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BFDE5" w14:textId="77777777" w:rsidR="00E107D9" w:rsidRPr="00220D03" w:rsidRDefault="00E107D9">
      <w:pPr>
        <w:pStyle w:val="Corptext"/>
        <w:spacing w:before="5"/>
        <w:rPr>
          <w:rFonts w:ascii="Times New Roman"/>
          <w:sz w:val="2"/>
        </w:rPr>
      </w:pPr>
    </w:p>
    <w:tbl>
      <w:tblPr>
        <w:tblStyle w:val="TableNormal1"/>
        <w:tblW w:w="0" w:type="auto"/>
        <w:tblInd w:w="107" w:type="dxa"/>
        <w:tblLayout w:type="fixed"/>
        <w:tblLook w:val="01E0" w:firstRow="1" w:lastRow="1" w:firstColumn="1" w:lastColumn="1" w:noHBand="0" w:noVBand="0"/>
      </w:tblPr>
      <w:tblGrid>
        <w:gridCol w:w="8933"/>
        <w:gridCol w:w="2247"/>
      </w:tblGrid>
      <w:tr w:rsidR="00E107D9" w:rsidRPr="00220D03" w14:paraId="4258CA30" w14:textId="77777777">
        <w:trPr>
          <w:trHeight w:val="767"/>
        </w:trPr>
        <w:tc>
          <w:tcPr>
            <w:tcW w:w="11180" w:type="dxa"/>
            <w:gridSpan w:val="2"/>
            <w:shd w:val="clear" w:color="auto" w:fill="BFE5E4"/>
          </w:tcPr>
          <w:p w14:paraId="3DC825A4" w14:textId="77777777" w:rsidR="00E107D9" w:rsidRPr="00220D03" w:rsidRDefault="00E107D9">
            <w:pPr>
              <w:pStyle w:val="TableParagraph"/>
              <w:spacing w:before="0"/>
              <w:rPr>
                <w:rFonts w:ascii="Times New Roman"/>
                <w:sz w:val="16"/>
              </w:rPr>
            </w:pPr>
          </w:p>
        </w:tc>
      </w:tr>
      <w:tr w:rsidR="00E107D9" w:rsidRPr="00220D03" w14:paraId="199BCB6D" w14:textId="77777777">
        <w:trPr>
          <w:trHeight w:val="612"/>
        </w:trPr>
        <w:tc>
          <w:tcPr>
            <w:tcW w:w="8933" w:type="dxa"/>
            <w:tcBorders>
              <w:bottom w:val="single" w:sz="2" w:space="0" w:color="231F20"/>
            </w:tcBorders>
            <w:shd w:val="clear" w:color="auto" w:fill="D6F3F3"/>
          </w:tcPr>
          <w:p w14:paraId="63516376" w14:textId="77777777" w:rsidR="00E107D9" w:rsidRPr="00220D03" w:rsidRDefault="00E107D9">
            <w:pPr>
              <w:pStyle w:val="TableParagraph"/>
              <w:spacing w:before="20"/>
              <w:rPr>
                <w:rFonts w:ascii="Times New Roman"/>
                <w:sz w:val="16"/>
              </w:rPr>
            </w:pPr>
          </w:p>
          <w:p w14:paraId="44617F68" w14:textId="77777777" w:rsidR="00D738DE" w:rsidRDefault="0001003D">
            <w:pPr>
              <w:pStyle w:val="TableParagraph"/>
              <w:spacing w:before="0"/>
              <w:ind w:right="107"/>
              <w:jc w:val="right"/>
              <w:rPr>
                <w:sz w:val="16"/>
              </w:rPr>
            </w:pPr>
            <w:r w:rsidRPr="00220D03">
              <w:rPr>
                <w:noProof/>
                <w:position w:val="-8"/>
                <w:lang w:val="ru-RU" w:eastAsia="ru-RU"/>
              </w:rPr>
              <w:drawing>
                <wp:inline distT="0" distB="0" distL="0" distR="0" wp14:anchorId="1CE80A3D" wp14:editId="0CDD9357">
                  <wp:extent cx="174001" cy="17400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screen">
                            <a:extLst>
                              <a:ext uri="{28A0092B-C50C-407E-A947-70E740481C1C}">
                                <a14:useLocalDpi xmlns:a14="http://schemas.microsoft.com/office/drawing/2010/main"/>
                              </a:ext>
                            </a:extLst>
                          </a:blip>
                          <a:stretch>
                            <a:fillRect/>
                          </a:stretch>
                        </pic:blipFill>
                        <pic:spPr>
                          <a:xfrm>
                            <a:off x="0" y="0"/>
                            <a:ext cx="174001" cy="174002"/>
                          </a:xfrm>
                          <a:prstGeom prst="rect">
                            <a:avLst/>
                          </a:prstGeom>
                        </pic:spPr>
                      </pic:pic>
                    </a:graphicData>
                  </a:graphic>
                </wp:inline>
              </w:drawing>
            </w:r>
            <w:r w:rsidRPr="00220D03">
              <w:rPr>
                <w:color w:val="231F20"/>
                <w:spacing w:val="-2"/>
                <w:w w:val="90"/>
                <w:sz w:val="16"/>
              </w:rPr>
              <w:t xml:space="preserve"> Consultez TARGETED THERAPY disponible en ligne sur </w:t>
            </w:r>
            <w:hyperlink r:id="rId9">
              <w:r w:rsidRPr="00220D03">
                <w:rPr>
                  <w:color w:val="0080AC"/>
                  <w:spacing w:val="-2"/>
                  <w:w w:val="90"/>
                  <w:sz w:val="16"/>
                </w:rPr>
                <w:t>www.studentconsult.com</w:t>
              </w:r>
            </w:hyperlink>
          </w:p>
        </w:tc>
        <w:tc>
          <w:tcPr>
            <w:tcW w:w="2247" w:type="dxa"/>
            <w:tcBorders>
              <w:bottom w:val="single" w:sz="2" w:space="0" w:color="231F20"/>
            </w:tcBorders>
            <w:shd w:val="clear" w:color="auto" w:fill="00B6B5"/>
          </w:tcPr>
          <w:p w14:paraId="6B6194F1" w14:textId="77777777" w:rsidR="00D738DE" w:rsidRDefault="0001003D">
            <w:pPr>
              <w:pStyle w:val="TableParagraph"/>
              <w:spacing w:before="177"/>
              <w:ind w:right="491"/>
              <w:jc w:val="center"/>
            </w:pPr>
            <w:r w:rsidRPr="00220D03">
              <w:rPr>
                <w:color w:val="231F20"/>
                <w:w w:val="95"/>
              </w:rPr>
              <w:t>C H A P I T R E</w:t>
            </w:r>
          </w:p>
        </w:tc>
      </w:tr>
      <w:tr w:rsidR="00E107D9" w:rsidRPr="00220D03" w14:paraId="541B79D6" w14:textId="77777777">
        <w:trPr>
          <w:trHeight w:val="1729"/>
        </w:trPr>
        <w:tc>
          <w:tcPr>
            <w:tcW w:w="8933" w:type="dxa"/>
            <w:tcBorders>
              <w:top w:val="single" w:sz="2" w:space="0" w:color="231F20"/>
              <w:bottom w:val="single" w:sz="4" w:space="0" w:color="FFFFFF"/>
            </w:tcBorders>
            <w:shd w:val="clear" w:color="auto" w:fill="E5F1D4"/>
          </w:tcPr>
          <w:p w14:paraId="08D7E167" w14:textId="77777777" w:rsidR="00D738DE" w:rsidRDefault="0001003D">
            <w:pPr>
              <w:pStyle w:val="TableParagraph"/>
              <w:spacing w:before="404"/>
              <w:ind w:right="107"/>
              <w:jc w:val="right"/>
              <w:rPr>
                <w:sz w:val="62"/>
              </w:rPr>
            </w:pPr>
            <w:r w:rsidRPr="00220D03">
              <w:rPr>
                <w:color w:val="231F20"/>
                <w:spacing w:val="-2"/>
                <w:w w:val="90"/>
                <w:sz w:val="62"/>
              </w:rPr>
              <w:t>Néoplasie</w:t>
            </w:r>
          </w:p>
        </w:tc>
        <w:tc>
          <w:tcPr>
            <w:tcW w:w="2247" w:type="dxa"/>
            <w:tcBorders>
              <w:top w:val="single" w:sz="2" w:space="0" w:color="231F20"/>
              <w:bottom w:val="single" w:sz="4" w:space="0" w:color="FFFFFF"/>
            </w:tcBorders>
            <w:shd w:val="clear" w:color="auto" w:fill="00B6B5"/>
          </w:tcPr>
          <w:p w14:paraId="5CEEE6DC" w14:textId="77777777" w:rsidR="00D738DE" w:rsidRDefault="0001003D">
            <w:pPr>
              <w:pStyle w:val="TableParagraph"/>
              <w:spacing w:before="0" w:line="1703" w:lineRule="exact"/>
              <w:ind w:right="491"/>
              <w:jc w:val="center"/>
              <w:rPr>
                <w:sz w:val="164"/>
              </w:rPr>
            </w:pPr>
            <w:r w:rsidRPr="00220D03">
              <w:rPr>
                <w:color w:val="FFFFFF"/>
                <w:spacing w:val="-10"/>
                <w:sz w:val="164"/>
              </w:rPr>
              <w:t>7</w:t>
            </w:r>
          </w:p>
        </w:tc>
      </w:tr>
      <w:tr w:rsidR="00E107D9" w:rsidRPr="00220D03" w14:paraId="6AFC78F8" w14:textId="77777777">
        <w:trPr>
          <w:trHeight w:val="437"/>
        </w:trPr>
        <w:tc>
          <w:tcPr>
            <w:tcW w:w="8933" w:type="dxa"/>
            <w:tcBorders>
              <w:top w:val="single" w:sz="4" w:space="0" w:color="FFFFFF"/>
            </w:tcBorders>
            <w:shd w:val="clear" w:color="auto" w:fill="E5F1D4"/>
          </w:tcPr>
          <w:p w14:paraId="3D1DE082" w14:textId="77777777" w:rsidR="00E107D9" w:rsidRPr="00220D03" w:rsidRDefault="00E107D9">
            <w:pPr>
              <w:pStyle w:val="TableParagraph"/>
              <w:spacing w:before="0"/>
              <w:rPr>
                <w:rFonts w:ascii="Times New Roman"/>
                <w:sz w:val="16"/>
              </w:rPr>
            </w:pPr>
          </w:p>
        </w:tc>
        <w:tc>
          <w:tcPr>
            <w:tcW w:w="2247" w:type="dxa"/>
            <w:tcBorders>
              <w:top w:val="single" w:sz="4" w:space="0" w:color="FFFFFF"/>
            </w:tcBorders>
            <w:shd w:val="clear" w:color="auto" w:fill="00B6B5"/>
          </w:tcPr>
          <w:p w14:paraId="3E3AA5EE" w14:textId="77777777" w:rsidR="00E107D9" w:rsidRPr="00220D03" w:rsidRDefault="00E107D9">
            <w:pPr>
              <w:pStyle w:val="TableParagraph"/>
              <w:spacing w:before="0"/>
              <w:rPr>
                <w:rFonts w:ascii="Times New Roman"/>
                <w:sz w:val="16"/>
              </w:rPr>
            </w:pPr>
          </w:p>
        </w:tc>
      </w:tr>
      <w:tr w:rsidR="00E107D9" w:rsidRPr="00220D03" w14:paraId="14D4E7FD" w14:textId="77777777">
        <w:trPr>
          <w:trHeight w:val="438"/>
        </w:trPr>
        <w:tc>
          <w:tcPr>
            <w:tcW w:w="8933" w:type="dxa"/>
            <w:shd w:val="clear" w:color="auto" w:fill="D1D3D4"/>
          </w:tcPr>
          <w:p w14:paraId="72B9B64E" w14:textId="77777777" w:rsidR="00D738DE" w:rsidRDefault="0001003D">
            <w:pPr>
              <w:pStyle w:val="TableParagraph"/>
              <w:spacing w:before="95"/>
              <w:ind w:right="83"/>
              <w:jc w:val="right"/>
            </w:pPr>
            <w:r w:rsidRPr="00220D03">
              <w:rPr>
                <w:color w:val="939598"/>
                <w:spacing w:val="19"/>
              </w:rPr>
              <w:t>SOMMAIRE DU CHAPITRE</w:t>
            </w:r>
          </w:p>
        </w:tc>
        <w:tc>
          <w:tcPr>
            <w:tcW w:w="2247" w:type="dxa"/>
            <w:shd w:val="clear" w:color="auto" w:fill="231F20"/>
          </w:tcPr>
          <w:p w14:paraId="5993C40C" w14:textId="77777777" w:rsidR="00E107D9" w:rsidRPr="00220D03" w:rsidRDefault="00E107D9">
            <w:pPr>
              <w:pStyle w:val="TableParagraph"/>
              <w:spacing w:before="0"/>
              <w:rPr>
                <w:rFonts w:ascii="Times New Roman"/>
                <w:sz w:val="16"/>
              </w:rPr>
            </w:pPr>
          </w:p>
        </w:tc>
      </w:tr>
    </w:tbl>
    <w:p w14:paraId="46D49067" w14:textId="77777777" w:rsidR="00E107D9" w:rsidRPr="00220D03" w:rsidRDefault="00E107D9">
      <w:pPr>
        <w:pStyle w:val="Corptext"/>
        <w:spacing w:before="1"/>
        <w:rPr>
          <w:rFonts w:ascii="Times New Roman"/>
          <w:sz w:val="6"/>
        </w:rPr>
      </w:pPr>
    </w:p>
    <w:p w14:paraId="63B4A1CC" w14:textId="77777777" w:rsidR="00E107D9" w:rsidRPr="00220D03" w:rsidRDefault="00E107D9">
      <w:pPr>
        <w:rPr>
          <w:rFonts w:ascii="Times New Roman"/>
          <w:sz w:val="6"/>
        </w:rPr>
        <w:sectPr w:rsidR="00E107D9" w:rsidRPr="00220D03">
          <w:footerReference w:type="default" r:id="rId10"/>
          <w:type w:val="continuous"/>
          <w:pgSz w:w="11900" w:h="16840"/>
          <w:pgMar w:top="1240" w:right="260" w:bottom="280" w:left="260" w:header="0" w:footer="0" w:gutter="0"/>
          <w:pgNumType w:start="267"/>
          <w:cols w:space="708"/>
        </w:sectPr>
      </w:pPr>
    </w:p>
    <w:p w14:paraId="23AFFBE8" w14:textId="77777777" w:rsidR="00D738DE" w:rsidRDefault="0001003D">
      <w:pPr>
        <w:pStyle w:val="Titlu6"/>
        <w:spacing w:before="67"/>
        <w:ind w:left="1141"/>
        <w:jc w:val="left"/>
        <w:rPr>
          <w:rFonts w:ascii="Trebuchet MS"/>
        </w:rPr>
      </w:pPr>
      <w:r w:rsidRPr="00220D03">
        <w:rPr>
          <w:rFonts w:ascii="Trebuchet MS"/>
          <w:color w:val="00B6B5"/>
        </w:rPr>
        <w:t xml:space="preserve">Nomenclature </w:t>
      </w:r>
      <w:r w:rsidRPr="00220D03">
        <w:rPr>
          <w:rFonts w:ascii="Trebuchet MS"/>
          <w:color w:val="0080AC"/>
          <w:spacing w:val="-5"/>
        </w:rPr>
        <w:t>268</w:t>
      </w:r>
    </w:p>
    <w:p w14:paraId="315FC33B" w14:textId="77777777" w:rsidR="00D738DE" w:rsidRDefault="0001003D">
      <w:pPr>
        <w:spacing w:before="23"/>
        <w:ind w:left="1250"/>
        <w:rPr>
          <w:rFonts w:ascii="Arial"/>
          <w:i/>
          <w:sz w:val="15"/>
        </w:rPr>
      </w:pPr>
      <w:r w:rsidRPr="00220D03">
        <w:rPr>
          <w:rFonts w:ascii="Arial"/>
          <w:i/>
          <w:color w:val="231F20"/>
          <w:w w:val="85"/>
          <w:sz w:val="15"/>
        </w:rPr>
        <w:t>Tumeurs b</w:t>
      </w:r>
      <w:r w:rsidRPr="00220D03">
        <w:rPr>
          <w:rFonts w:ascii="Arial"/>
          <w:i/>
          <w:color w:val="231F20"/>
          <w:w w:val="85"/>
          <w:sz w:val="15"/>
        </w:rPr>
        <w:t>é</w:t>
      </w:r>
      <w:r w:rsidRPr="00220D03">
        <w:rPr>
          <w:rFonts w:ascii="Arial"/>
          <w:i/>
          <w:color w:val="231F20"/>
          <w:w w:val="85"/>
          <w:sz w:val="15"/>
        </w:rPr>
        <w:t xml:space="preserve">nignes </w:t>
      </w:r>
      <w:r w:rsidRPr="00220D03">
        <w:rPr>
          <w:rFonts w:ascii="Arial"/>
          <w:i/>
          <w:color w:val="0080AC"/>
          <w:spacing w:val="-5"/>
          <w:w w:val="85"/>
          <w:sz w:val="15"/>
        </w:rPr>
        <w:t>268</w:t>
      </w:r>
    </w:p>
    <w:p w14:paraId="41D18101" w14:textId="77777777" w:rsidR="00D738DE" w:rsidRDefault="0001003D">
      <w:pPr>
        <w:spacing w:before="28"/>
        <w:ind w:left="1250"/>
        <w:rPr>
          <w:rFonts w:ascii="Arial"/>
          <w:i/>
          <w:sz w:val="15"/>
        </w:rPr>
      </w:pPr>
      <w:r w:rsidRPr="00220D03">
        <w:rPr>
          <w:rFonts w:ascii="Arial"/>
          <w:i/>
          <w:color w:val="231F20"/>
          <w:w w:val="85"/>
          <w:sz w:val="15"/>
        </w:rPr>
        <w:t xml:space="preserve">Tumeurs malignes </w:t>
      </w:r>
      <w:r w:rsidRPr="00220D03">
        <w:rPr>
          <w:rFonts w:ascii="Arial"/>
          <w:i/>
          <w:color w:val="0080AC"/>
          <w:spacing w:val="-5"/>
          <w:w w:val="85"/>
          <w:sz w:val="15"/>
        </w:rPr>
        <w:t>268</w:t>
      </w:r>
    </w:p>
    <w:p w14:paraId="1D4EE3A6" w14:textId="77777777" w:rsidR="00D738DE" w:rsidRDefault="0001003D">
      <w:pPr>
        <w:spacing w:before="29"/>
        <w:ind w:left="1250"/>
        <w:rPr>
          <w:rFonts w:ascii="Arial"/>
          <w:i/>
          <w:sz w:val="15"/>
        </w:rPr>
      </w:pPr>
      <w:r w:rsidRPr="00220D03">
        <w:rPr>
          <w:rFonts w:ascii="Arial"/>
          <w:i/>
          <w:color w:val="231F20"/>
          <w:w w:val="85"/>
          <w:sz w:val="15"/>
        </w:rPr>
        <w:t xml:space="preserve">Tumeurs mixtes </w:t>
      </w:r>
      <w:r w:rsidRPr="00220D03">
        <w:rPr>
          <w:rFonts w:ascii="Arial"/>
          <w:i/>
          <w:color w:val="0080AC"/>
          <w:spacing w:val="-5"/>
          <w:w w:val="85"/>
          <w:sz w:val="15"/>
        </w:rPr>
        <w:t>269</w:t>
      </w:r>
    </w:p>
    <w:p w14:paraId="76801A70" w14:textId="77777777" w:rsidR="00D738DE" w:rsidRDefault="0001003D">
      <w:pPr>
        <w:spacing w:before="9" w:line="259" w:lineRule="auto"/>
        <w:ind w:left="1250" w:hanging="110"/>
        <w:rPr>
          <w:rFonts w:ascii="Arial"/>
          <w:i/>
          <w:sz w:val="15"/>
        </w:rPr>
      </w:pPr>
      <w:r w:rsidRPr="00220D03">
        <w:rPr>
          <w:rFonts w:ascii="Trebuchet MS"/>
          <w:b/>
          <w:color w:val="00B6B5"/>
          <w:sz w:val="17"/>
        </w:rPr>
        <w:t>Caract</w:t>
      </w:r>
      <w:r w:rsidRPr="00220D03">
        <w:rPr>
          <w:rFonts w:ascii="Trebuchet MS"/>
          <w:b/>
          <w:color w:val="00B6B5"/>
          <w:sz w:val="17"/>
        </w:rPr>
        <w:t>é</w:t>
      </w:r>
      <w:r w:rsidRPr="00220D03">
        <w:rPr>
          <w:rFonts w:ascii="Trebuchet MS"/>
          <w:b/>
          <w:color w:val="00B6B5"/>
          <w:sz w:val="17"/>
        </w:rPr>
        <w:t>ristiques des n</w:t>
      </w:r>
      <w:r w:rsidRPr="00220D03">
        <w:rPr>
          <w:rFonts w:ascii="Trebuchet MS"/>
          <w:b/>
          <w:color w:val="00B6B5"/>
          <w:sz w:val="17"/>
        </w:rPr>
        <w:t>é</w:t>
      </w:r>
      <w:r w:rsidRPr="00220D03">
        <w:rPr>
          <w:rFonts w:ascii="Trebuchet MS"/>
          <w:b/>
          <w:color w:val="00B6B5"/>
          <w:sz w:val="17"/>
        </w:rPr>
        <w:t>oplasmes b</w:t>
      </w:r>
      <w:r w:rsidRPr="00220D03">
        <w:rPr>
          <w:rFonts w:ascii="Trebuchet MS"/>
          <w:b/>
          <w:color w:val="00B6B5"/>
          <w:sz w:val="17"/>
        </w:rPr>
        <w:t>é</w:t>
      </w:r>
      <w:r w:rsidRPr="00220D03">
        <w:rPr>
          <w:rFonts w:ascii="Trebuchet MS"/>
          <w:b/>
          <w:color w:val="00B6B5"/>
          <w:sz w:val="17"/>
        </w:rPr>
        <w:t xml:space="preserve">nins et malins </w:t>
      </w:r>
      <w:r w:rsidRPr="00220D03">
        <w:rPr>
          <w:rFonts w:ascii="Trebuchet MS"/>
          <w:b/>
          <w:color w:val="0080AC"/>
          <w:sz w:val="17"/>
        </w:rPr>
        <w:t xml:space="preserve">270 </w:t>
      </w:r>
      <w:r w:rsidRPr="00220D03">
        <w:rPr>
          <w:rFonts w:ascii="Arial"/>
          <w:color w:val="231F20"/>
          <w:sz w:val="16"/>
        </w:rPr>
        <w:t>Diff</w:t>
      </w:r>
      <w:r w:rsidRPr="00220D03">
        <w:rPr>
          <w:rFonts w:ascii="Arial"/>
          <w:color w:val="231F20"/>
          <w:sz w:val="16"/>
        </w:rPr>
        <w:t>é</w:t>
      </w:r>
      <w:r w:rsidRPr="00220D03">
        <w:rPr>
          <w:rFonts w:ascii="Arial"/>
          <w:color w:val="231F20"/>
          <w:sz w:val="16"/>
        </w:rPr>
        <w:t xml:space="preserve">renciation et anaplasie </w:t>
      </w:r>
      <w:r w:rsidRPr="00220D03">
        <w:rPr>
          <w:rFonts w:ascii="Arial"/>
          <w:color w:val="0080AC"/>
          <w:sz w:val="16"/>
        </w:rPr>
        <w:t xml:space="preserve">270 </w:t>
      </w:r>
      <w:r w:rsidRPr="00220D03">
        <w:rPr>
          <w:rFonts w:ascii="Arial"/>
          <w:i/>
          <w:color w:val="231F20"/>
          <w:w w:val="85"/>
          <w:sz w:val="15"/>
        </w:rPr>
        <w:t>M</w:t>
      </w:r>
      <w:r w:rsidRPr="00220D03">
        <w:rPr>
          <w:rFonts w:ascii="Arial"/>
          <w:i/>
          <w:color w:val="231F20"/>
          <w:w w:val="85"/>
          <w:sz w:val="15"/>
        </w:rPr>
        <w:t>é</w:t>
      </w:r>
      <w:r w:rsidRPr="00220D03">
        <w:rPr>
          <w:rFonts w:ascii="Arial"/>
          <w:i/>
          <w:color w:val="231F20"/>
          <w:w w:val="85"/>
          <w:sz w:val="15"/>
        </w:rPr>
        <w:t>taplasie, dysplasie et carcinome in</w:t>
      </w:r>
    </w:p>
    <w:p w14:paraId="2B83314D" w14:textId="77777777" w:rsidR="00D738DE" w:rsidRDefault="0001003D">
      <w:pPr>
        <w:spacing w:before="12"/>
        <w:ind w:left="1360"/>
        <w:rPr>
          <w:rFonts w:ascii="Arial"/>
          <w:i/>
          <w:sz w:val="15"/>
        </w:rPr>
      </w:pPr>
      <w:r w:rsidRPr="00220D03">
        <w:rPr>
          <w:rFonts w:ascii="Arial"/>
          <w:i/>
          <w:color w:val="231F20"/>
          <w:w w:val="90"/>
          <w:sz w:val="15"/>
        </w:rPr>
        <w:t xml:space="preserve">Situ </w:t>
      </w:r>
      <w:r w:rsidRPr="00220D03">
        <w:rPr>
          <w:rFonts w:ascii="Arial"/>
          <w:i/>
          <w:color w:val="0080AC"/>
          <w:spacing w:val="-5"/>
          <w:sz w:val="15"/>
        </w:rPr>
        <w:t>272</w:t>
      </w:r>
    </w:p>
    <w:p w14:paraId="63071F20" w14:textId="77777777" w:rsidR="00D738DE" w:rsidRDefault="0001003D">
      <w:pPr>
        <w:spacing w:before="19"/>
        <w:ind w:left="1250"/>
        <w:rPr>
          <w:rFonts w:ascii="Arial"/>
          <w:sz w:val="16"/>
        </w:rPr>
      </w:pPr>
      <w:r w:rsidRPr="00220D03">
        <w:rPr>
          <w:rFonts w:ascii="Arial"/>
          <w:color w:val="231F20"/>
          <w:spacing w:val="-6"/>
          <w:sz w:val="16"/>
        </w:rPr>
        <w:t xml:space="preserve">Invasion locale </w:t>
      </w:r>
      <w:r w:rsidRPr="00220D03">
        <w:rPr>
          <w:rFonts w:ascii="Arial"/>
          <w:color w:val="0080AC"/>
          <w:spacing w:val="-6"/>
          <w:sz w:val="16"/>
        </w:rPr>
        <w:t>273</w:t>
      </w:r>
    </w:p>
    <w:p w14:paraId="23420BC2" w14:textId="77777777" w:rsidR="00D738DE" w:rsidRDefault="0001003D">
      <w:pPr>
        <w:spacing w:before="17"/>
        <w:ind w:left="1250"/>
        <w:rPr>
          <w:rFonts w:ascii="Arial"/>
          <w:sz w:val="16"/>
        </w:rPr>
      </w:pPr>
      <w:r w:rsidRPr="00220D03">
        <w:rPr>
          <w:rFonts w:ascii="Arial"/>
          <w:color w:val="231F20"/>
          <w:w w:val="90"/>
          <w:sz w:val="16"/>
        </w:rPr>
        <w:t>M</w:t>
      </w:r>
      <w:r w:rsidRPr="00220D03">
        <w:rPr>
          <w:rFonts w:ascii="Arial"/>
          <w:color w:val="231F20"/>
          <w:w w:val="90"/>
          <w:sz w:val="16"/>
        </w:rPr>
        <w:t>é</w:t>
      </w:r>
      <w:r w:rsidRPr="00220D03">
        <w:rPr>
          <w:rFonts w:ascii="Arial"/>
          <w:color w:val="231F20"/>
          <w:w w:val="90"/>
          <w:sz w:val="16"/>
        </w:rPr>
        <w:t xml:space="preserve">tastases </w:t>
      </w:r>
      <w:r w:rsidRPr="00220D03">
        <w:rPr>
          <w:rFonts w:ascii="Arial"/>
          <w:color w:val="0080AC"/>
          <w:spacing w:val="-5"/>
          <w:sz w:val="16"/>
        </w:rPr>
        <w:t>273</w:t>
      </w:r>
    </w:p>
    <w:p w14:paraId="37C9D1FE" w14:textId="77777777" w:rsidR="00D738DE" w:rsidRDefault="0001003D">
      <w:pPr>
        <w:spacing w:before="26"/>
        <w:ind w:left="1250"/>
        <w:rPr>
          <w:rFonts w:ascii="Arial"/>
          <w:i/>
          <w:sz w:val="15"/>
        </w:rPr>
      </w:pPr>
      <w:r w:rsidRPr="00220D03">
        <w:rPr>
          <w:rFonts w:ascii="Arial"/>
          <w:i/>
          <w:color w:val="231F20"/>
          <w:w w:val="85"/>
          <w:sz w:val="15"/>
        </w:rPr>
        <w:t>Voies de diss</w:t>
      </w:r>
      <w:r w:rsidRPr="00220D03">
        <w:rPr>
          <w:rFonts w:ascii="Arial"/>
          <w:i/>
          <w:color w:val="231F20"/>
          <w:w w:val="85"/>
          <w:sz w:val="15"/>
        </w:rPr>
        <w:t>é</w:t>
      </w:r>
      <w:r w:rsidRPr="00220D03">
        <w:rPr>
          <w:rFonts w:ascii="Arial"/>
          <w:i/>
          <w:color w:val="231F20"/>
          <w:w w:val="85"/>
          <w:sz w:val="15"/>
        </w:rPr>
        <w:t xml:space="preserve">mination </w:t>
      </w:r>
      <w:r w:rsidRPr="00220D03">
        <w:rPr>
          <w:rFonts w:ascii="Arial"/>
          <w:i/>
          <w:color w:val="0080AC"/>
          <w:spacing w:val="-5"/>
          <w:w w:val="85"/>
          <w:sz w:val="15"/>
        </w:rPr>
        <w:t>274</w:t>
      </w:r>
    </w:p>
    <w:p w14:paraId="5489BFCF" w14:textId="77777777" w:rsidR="00D738DE" w:rsidRDefault="0001003D">
      <w:pPr>
        <w:spacing w:before="10" w:line="259" w:lineRule="auto"/>
        <w:ind w:left="1250" w:right="518" w:hanging="110"/>
        <w:rPr>
          <w:rFonts w:ascii="Arial"/>
          <w:sz w:val="16"/>
        </w:rPr>
      </w:pPr>
      <w:r w:rsidRPr="00220D03">
        <w:rPr>
          <w:rFonts w:ascii="Trebuchet MS"/>
          <w:b/>
          <w:color w:val="00B6B5"/>
          <w:sz w:val="17"/>
        </w:rPr>
        <w:t>É</w:t>
      </w:r>
      <w:r w:rsidRPr="00220D03">
        <w:rPr>
          <w:rFonts w:ascii="Trebuchet MS"/>
          <w:b/>
          <w:color w:val="00B6B5"/>
          <w:sz w:val="17"/>
        </w:rPr>
        <w:t>pid</w:t>
      </w:r>
      <w:r w:rsidRPr="00220D03">
        <w:rPr>
          <w:rFonts w:ascii="Trebuchet MS"/>
          <w:b/>
          <w:color w:val="00B6B5"/>
          <w:sz w:val="17"/>
        </w:rPr>
        <w:t>é</w:t>
      </w:r>
      <w:r w:rsidRPr="00220D03">
        <w:rPr>
          <w:rFonts w:ascii="Trebuchet MS"/>
          <w:b/>
          <w:color w:val="00B6B5"/>
          <w:sz w:val="17"/>
        </w:rPr>
        <w:t xml:space="preserve">miologie du cancer </w:t>
      </w:r>
      <w:r w:rsidRPr="00220D03">
        <w:rPr>
          <w:rFonts w:ascii="Trebuchet MS"/>
          <w:b/>
          <w:color w:val="0080AC"/>
          <w:sz w:val="17"/>
        </w:rPr>
        <w:t xml:space="preserve">277 </w:t>
      </w:r>
      <w:r w:rsidRPr="00220D03">
        <w:rPr>
          <w:rFonts w:ascii="Arial"/>
          <w:color w:val="231F20"/>
          <w:spacing w:val="-2"/>
          <w:sz w:val="16"/>
        </w:rPr>
        <w:t xml:space="preserve">Impact mondial du cancer </w:t>
      </w:r>
      <w:r w:rsidRPr="00220D03">
        <w:rPr>
          <w:rFonts w:ascii="Arial"/>
          <w:color w:val="0080AC"/>
          <w:spacing w:val="-2"/>
          <w:sz w:val="16"/>
        </w:rPr>
        <w:t xml:space="preserve">277 </w:t>
      </w:r>
      <w:r w:rsidRPr="00220D03">
        <w:rPr>
          <w:rFonts w:ascii="Arial"/>
          <w:color w:val="231F20"/>
          <w:sz w:val="16"/>
        </w:rPr>
        <w:t xml:space="preserve">Facteurs environnementaux </w:t>
      </w:r>
      <w:r w:rsidRPr="00220D03">
        <w:rPr>
          <w:rFonts w:ascii="Arial"/>
          <w:color w:val="0080AC"/>
          <w:sz w:val="16"/>
        </w:rPr>
        <w:t>278</w:t>
      </w:r>
    </w:p>
    <w:p w14:paraId="43904D6D" w14:textId="77777777" w:rsidR="00D738DE" w:rsidRDefault="0001003D">
      <w:pPr>
        <w:spacing w:before="1"/>
        <w:ind w:left="1250"/>
        <w:rPr>
          <w:rFonts w:ascii="Arial"/>
          <w:sz w:val="16"/>
        </w:rPr>
      </w:pPr>
      <w:r w:rsidRPr="00220D03">
        <w:rPr>
          <w:rFonts w:ascii="Arial"/>
          <w:color w:val="231F20"/>
          <w:sz w:val="16"/>
        </w:rPr>
        <w:t>Â</w:t>
      </w:r>
      <w:r w:rsidRPr="00220D03">
        <w:rPr>
          <w:rFonts w:ascii="Arial"/>
          <w:color w:val="231F20"/>
          <w:sz w:val="16"/>
        </w:rPr>
        <w:t xml:space="preserve">ge </w:t>
      </w:r>
      <w:r w:rsidRPr="00220D03">
        <w:rPr>
          <w:rFonts w:ascii="Arial"/>
          <w:color w:val="0080AC"/>
          <w:spacing w:val="-5"/>
          <w:sz w:val="16"/>
        </w:rPr>
        <w:t>278</w:t>
      </w:r>
    </w:p>
    <w:p w14:paraId="11F737A6" w14:textId="77777777" w:rsidR="00D738DE" w:rsidRDefault="0001003D">
      <w:pPr>
        <w:spacing w:before="17" w:line="261" w:lineRule="auto"/>
        <w:ind w:left="1360" w:right="709" w:hanging="110"/>
        <w:rPr>
          <w:rFonts w:ascii="Arial"/>
          <w:sz w:val="16"/>
        </w:rPr>
      </w:pPr>
      <w:r w:rsidRPr="00220D03">
        <w:rPr>
          <w:rFonts w:ascii="Arial"/>
          <w:color w:val="231F20"/>
          <w:sz w:val="16"/>
        </w:rPr>
        <w:t>Affections pr</w:t>
      </w:r>
      <w:r w:rsidRPr="00220D03">
        <w:rPr>
          <w:rFonts w:ascii="Arial"/>
          <w:color w:val="231F20"/>
          <w:sz w:val="16"/>
        </w:rPr>
        <w:t>é</w:t>
      </w:r>
      <w:r w:rsidRPr="00220D03">
        <w:rPr>
          <w:rFonts w:ascii="Arial"/>
          <w:color w:val="231F20"/>
          <w:sz w:val="16"/>
        </w:rPr>
        <w:t xml:space="preserve">disposantes acquises </w:t>
      </w:r>
      <w:r w:rsidRPr="00220D03">
        <w:rPr>
          <w:rFonts w:ascii="Arial"/>
          <w:color w:val="0080AC"/>
          <w:sz w:val="16"/>
        </w:rPr>
        <w:t>279</w:t>
      </w:r>
    </w:p>
    <w:p w14:paraId="541EA81B" w14:textId="77777777" w:rsidR="00D738DE" w:rsidRDefault="0001003D">
      <w:pPr>
        <w:spacing w:before="1" w:line="261" w:lineRule="auto"/>
        <w:ind w:left="1360" w:right="257" w:hanging="110"/>
        <w:jc w:val="both"/>
        <w:rPr>
          <w:rFonts w:ascii="Arial"/>
          <w:sz w:val="16"/>
        </w:rPr>
      </w:pPr>
      <w:r w:rsidRPr="00220D03">
        <w:rPr>
          <w:rFonts w:ascii="Arial"/>
          <w:color w:val="231F20"/>
          <w:spacing w:val="-4"/>
          <w:sz w:val="16"/>
        </w:rPr>
        <w:t>Pr</w:t>
      </w:r>
      <w:r w:rsidRPr="00220D03">
        <w:rPr>
          <w:rFonts w:ascii="Arial"/>
          <w:color w:val="231F20"/>
          <w:spacing w:val="-4"/>
          <w:sz w:val="16"/>
        </w:rPr>
        <w:t>é</w:t>
      </w:r>
      <w:r w:rsidRPr="00220D03">
        <w:rPr>
          <w:rFonts w:ascii="Arial"/>
          <w:color w:val="231F20"/>
          <w:spacing w:val="-4"/>
          <w:sz w:val="16"/>
        </w:rPr>
        <w:t>disposition g</w:t>
      </w:r>
      <w:r w:rsidRPr="00220D03">
        <w:rPr>
          <w:rFonts w:ascii="Arial"/>
          <w:color w:val="231F20"/>
          <w:spacing w:val="-4"/>
          <w:sz w:val="16"/>
        </w:rPr>
        <w:t>é</w:t>
      </w:r>
      <w:r w:rsidRPr="00220D03">
        <w:rPr>
          <w:rFonts w:ascii="Arial"/>
          <w:color w:val="231F20"/>
          <w:spacing w:val="-4"/>
          <w:sz w:val="16"/>
        </w:rPr>
        <w:t>n</w:t>
      </w:r>
      <w:r w:rsidRPr="00220D03">
        <w:rPr>
          <w:rFonts w:ascii="Arial"/>
          <w:color w:val="231F20"/>
          <w:spacing w:val="-4"/>
          <w:sz w:val="16"/>
        </w:rPr>
        <w:t>é</w:t>
      </w:r>
      <w:r w:rsidRPr="00220D03">
        <w:rPr>
          <w:rFonts w:ascii="Arial"/>
          <w:color w:val="231F20"/>
          <w:spacing w:val="-4"/>
          <w:sz w:val="16"/>
        </w:rPr>
        <w:t>tique et interactions entre facteurs environnementaux et facteurs h</w:t>
      </w:r>
      <w:r w:rsidRPr="00220D03">
        <w:rPr>
          <w:rFonts w:ascii="Arial"/>
          <w:color w:val="231F20"/>
          <w:spacing w:val="-4"/>
          <w:sz w:val="16"/>
        </w:rPr>
        <w:t>é</w:t>
      </w:r>
      <w:r w:rsidRPr="00220D03">
        <w:rPr>
          <w:rFonts w:ascii="Arial"/>
          <w:color w:val="231F20"/>
          <w:spacing w:val="-4"/>
          <w:sz w:val="16"/>
        </w:rPr>
        <w:t>r</w:t>
      </w:r>
      <w:r w:rsidRPr="00220D03">
        <w:rPr>
          <w:rFonts w:ascii="Arial"/>
          <w:color w:val="231F20"/>
          <w:spacing w:val="-4"/>
          <w:sz w:val="16"/>
        </w:rPr>
        <w:t>é</w:t>
      </w:r>
      <w:r w:rsidRPr="00220D03">
        <w:rPr>
          <w:rFonts w:ascii="Arial"/>
          <w:color w:val="231F20"/>
          <w:spacing w:val="-4"/>
          <w:sz w:val="16"/>
        </w:rPr>
        <w:t xml:space="preserve">ditaires </w:t>
      </w:r>
      <w:r w:rsidRPr="00220D03">
        <w:rPr>
          <w:rFonts w:ascii="Arial"/>
          <w:color w:val="0080AC"/>
          <w:sz w:val="16"/>
        </w:rPr>
        <w:t>281</w:t>
      </w:r>
    </w:p>
    <w:p w14:paraId="3723F49E" w14:textId="77777777" w:rsidR="00D738DE" w:rsidRDefault="0001003D">
      <w:pPr>
        <w:spacing w:line="244" w:lineRule="auto"/>
        <w:ind w:left="1250" w:right="225" w:hanging="110"/>
        <w:rPr>
          <w:rFonts w:ascii="Trebuchet MS"/>
          <w:b/>
          <w:sz w:val="17"/>
        </w:rPr>
      </w:pPr>
      <w:r w:rsidRPr="00220D03">
        <w:rPr>
          <w:rFonts w:ascii="Trebuchet MS"/>
          <w:b/>
          <w:color w:val="00B6B5"/>
          <w:sz w:val="17"/>
        </w:rPr>
        <w:t>Bases mol</w:t>
      </w:r>
      <w:r w:rsidRPr="00220D03">
        <w:rPr>
          <w:rFonts w:ascii="Trebuchet MS"/>
          <w:b/>
          <w:color w:val="00B6B5"/>
          <w:sz w:val="17"/>
        </w:rPr>
        <w:t>é</w:t>
      </w:r>
      <w:r w:rsidRPr="00220D03">
        <w:rPr>
          <w:rFonts w:ascii="Trebuchet MS"/>
          <w:b/>
          <w:color w:val="00B6B5"/>
          <w:sz w:val="17"/>
        </w:rPr>
        <w:t>culaires du cancer : r</w:t>
      </w:r>
      <w:r w:rsidRPr="00220D03">
        <w:rPr>
          <w:rFonts w:ascii="Trebuchet MS"/>
          <w:b/>
          <w:color w:val="00B6B5"/>
          <w:sz w:val="17"/>
        </w:rPr>
        <w:t>ô</w:t>
      </w:r>
      <w:r w:rsidRPr="00220D03">
        <w:rPr>
          <w:rFonts w:ascii="Trebuchet MS"/>
          <w:b/>
          <w:color w:val="00B6B5"/>
          <w:sz w:val="17"/>
        </w:rPr>
        <w:t>le des alt</w:t>
      </w:r>
      <w:r w:rsidRPr="00220D03">
        <w:rPr>
          <w:rFonts w:ascii="Trebuchet MS"/>
          <w:b/>
          <w:color w:val="00B6B5"/>
          <w:sz w:val="17"/>
        </w:rPr>
        <w:t>é</w:t>
      </w:r>
      <w:r w:rsidRPr="00220D03">
        <w:rPr>
          <w:rFonts w:ascii="Trebuchet MS"/>
          <w:b/>
          <w:color w:val="00B6B5"/>
          <w:sz w:val="17"/>
        </w:rPr>
        <w:t>rations g</w:t>
      </w:r>
      <w:r w:rsidRPr="00220D03">
        <w:rPr>
          <w:rFonts w:ascii="Trebuchet MS"/>
          <w:b/>
          <w:color w:val="00B6B5"/>
          <w:sz w:val="17"/>
        </w:rPr>
        <w:t>é</w:t>
      </w:r>
      <w:r w:rsidRPr="00220D03">
        <w:rPr>
          <w:rFonts w:ascii="Trebuchet MS"/>
          <w:b/>
          <w:color w:val="00B6B5"/>
          <w:sz w:val="17"/>
        </w:rPr>
        <w:t>n</w:t>
      </w:r>
      <w:r w:rsidRPr="00220D03">
        <w:rPr>
          <w:rFonts w:ascii="Trebuchet MS"/>
          <w:b/>
          <w:color w:val="00B6B5"/>
          <w:sz w:val="17"/>
        </w:rPr>
        <w:t>é</w:t>
      </w:r>
      <w:r w:rsidRPr="00220D03">
        <w:rPr>
          <w:rFonts w:ascii="Trebuchet MS"/>
          <w:b/>
          <w:color w:val="00B6B5"/>
          <w:sz w:val="17"/>
        </w:rPr>
        <w:t xml:space="preserve">tiques et </w:t>
      </w:r>
      <w:r w:rsidRPr="00220D03">
        <w:rPr>
          <w:rFonts w:ascii="Trebuchet MS"/>
          <w:b/>
          <w:color w:val="00B6B5"/>
          <w:sz w:val="17"/>
        </w:rPr>
        <w:t>é</w:t>
      </w:r>
      <w:r w:rsidRPr="00220D03">
        <w:rPr>
          <w:rFonts w:ascii="Trebuchet MS"/>
          <w:b/>
          <w:color w:val="00B6B5"/>
          <w:sz w:val="17"/>
        </w:rPr>
        <w:t>pig</w:t>
      </w:r>
      <w:r w:rsidRPr="00220D03">
        <w:rPr>
          <w:rFonts w:ascii="Trebuchet MS"/>
          <w:b/>
          <w:color w:val="00B6B5"/>
          <w:sz w:val="17"/>
        </w:rPr>
        <w:t>é</w:t>
      </w:r>
      <w:r w:rsidRPr="00220D03">
        <w:rPr>
          <w:rFonts w:ascii="Trebuchet MS"/>
          <w:b/>
          <w:color w:val="00B6B5"/>
          <w:sz w:val="17"/>
        </w:rPr>
        <w:t>n</w:t>
      </w:r>
      <w:r w:rsidRPr="00220D03">
        <w:rPr>
          <w:rFonts w:ascii="Trebuchet MS"/>
          <w:b/>
          <w:color w:val="00B6B5"/>
          <w:sz w:val="17"/>
        </w:rPr>
        <w:t>é</w:t>
      </w:r>
      <w:r w:rsidRPr="00220D03">
        <w:rPr>
          <w:rFonts w:ascii="Trebuchet MS"/>
          <w:b/>
          <w:color w:val="00B6B5"/>
          <w:sz w:val="17"/>
        </w:rPr>
        <w:t xml:space="preserve">tiques </w:t>
      </w:r>
      <w:r w:rsidRPr="00220D03">
        <w:rPr>
          <w:rFonts w:ascii="Trebuchet MS"/>
          <w:b/>
          <w:color w:val="0080AC"/>
          <w:sz w:val="17"/>
        </w:rPr>
        <w:t>281</w:t>
      </w:r>
    </w:p>
    <w:p w14:paraId="796C1EF2" w14:textId="77777777" w:rsidR="00D738DE" w:rsidRDefault="0001003D">
      <w:pPr>
        <w:spacing w:line="261" w:lineRule="auto"/>
        <w:ind w:left="1360" w:right="225" w:hanging="110"/>
        <w:rPr>
          <w:rFonts w:ascii="Arial"/>
          <w:sz w:val="16"/>
        </w:rPr>
      </w:pPr>
      <w:r w:rsidRPr="00220D03">
        <w:rPr>
          <w:rFonts w:ascii="Arial"/>
          <w:color w:val="231F20"/>
          <w:spacing w:val="-4"/>
          <w:sz w:val="16"/>
        </w:rPr>
        <w:t>Caract</w:t>
      </w:r>
      <w:r w:rsidRPr="00220D03">
        <w:rPr>
          <w:rFonts w:ascii="Arial"/>
          <w:color w:val="231F20"/>
          <w:spacing w:val="-4"/>
          <w:sz w:val="16"/>
        </w:rPr>
        <w:t>é</w:t>
      </w:r>
      <w:r w:rsidRPr="00220D03">
        <w:rPr>
          <w:rFonts w:ascii="Arial"/>
          <w:color w:val="231F20"/>
          <w:spacing w:val="-4"/>
          <w:sz w:val="16"/>
        </w:rPr>
        <w:t>ristiques cellulaires et mol</w:t>
      </w:r>
      <w:r w:rsidRPr="00220D03">
        <w:rPr>
          <w:rFonts w:ascii="Arial"/>
          <w:color w:val="231F20"/>
          <w:spacing w:val="-4"/>
          <w:sz w:val="16"/>
        </w:rPr>
        <w:t>é</w:t>
      </w:r>
      <w:r w:rsidRPr="00220D03">
        <w:rPr>
          <w:rFonts w:ascii="Arial"/>
          <w:color w:val="231F20"/>
          <w:spacing w:val="-4"/>
          <w:sz w:val="16"/>
        </w:rPr>
        <w:t xml:space="preserve">culaires du cancer </w:t>
      </w:r>
      <w:r w:rsidRPr="00220D03">
        <w:rPr>
          <w:rFonts w:ascii="Arial"/>
          <w:color w:val="0080AC"/>
          <w:sz w:val="16"/>
        </w:rPr>
        <w:t>284</w:t>
      </w:r>
    </w:p>
    <w:p w14:paraId="43EC2A0B" w14:textId="77777777" w:rsidR="00D738DE" w:rsidRDefault="0001003D">
      <w:pPr>
        <w:spacing w:before="70" w:line="261" w:lineRule="auto"/>
        <w:ind w:left="329" w:right="537" w:hanging="110"/>
        <w:rPr>
          <w:rFonts w:ascii="Arial"/>
          <w:sz w:val="16"/>
        </w:rPr>
      </w:pPr>
      <w:r w:rsidRPr="00220D03">
        <w:br w:type="column"/>
      </w:r>
      <w:r w:rsidRPr="00220D03">
        <w:rPr>
          <w:rFonts w:ascii="Arial"/>
          <w:color w:val="231F20"/>
          <w:w w:val="90"/>
          <w:sz w:val="16"/>
        </w:rPr>
        <w:t>Autosuffisance en signaux de croissance : les oncog</w:t>
      </w:r>
      <w:r w:rsidRPr="00220D03">
        <w:rPr>
          <w:rFonts w:ascii="Arial"/>
          <w:color w:val="231F20"/>
          <w:w w:val="90"/>
          <w:sz w:val="16"/>
        </w:rPr>
        <w:t>è</w:t>
      </w:r>
      <w:r w:rsidRPr="00220D03">
        <w:rPr>
          <w:rFonts w:ascii="Arial"/>
          <w:color w:val="231F20"/>
          <w:w w:val="90"/>
          <w:sz w:val="16"/>
        </w:rPr>
        <w:t xml:space="preserve">nes </w:t>
      </w:r>
      <w:r w:rsidRPr="00220D03">
        <w:rPr>
          <w:rFonts w:ascii="Arial"/>
          <w:color w:val="0080AC"/>
          <w:sz w:val="16"/>
        </w:rPr>
        <w:t>284</w:t>
      </w:r>
    </w:p>
    <w:p w14:paraId="5615B2D9" w14:textId="77777777" w:rsidR="00D738DE" w:rsidRDefault="0001003D">
      <w:pPr>
        <w:spacing w:before="1" w:line="261" w:lineRule="auto"/>
        <w:ind w:left="219"/>
        <w:rPr>
          <w:rFonts w:ascii="Arial"/>
          <w:sz w:val="16"/>
        </w:rPr>
      </w:pPr>
      <w:proofErr w:type="spellStart"/>
      <w:r w:rsidRPr="00220D03">
        <w:rPr>
          <w:rFonts w:ascii="Arial"/>
          <w:color w:val="231F20"/>
          <w:sz w:val="16"/>
        </w:rPr>
        <w:t>Oncoprot</w:t>
      </w:r>
      <w:r w:rsidRPr="00220D03">
        <w:rPr>
          <w:rFonts w:ascii="Arial"/>
          <w:color w:val="231F20"/>
          <w:sz w:val="16"/>
        </w:rPr>
        <w:t>é</w:t>
      </w:r>
      <w:r w:rsidRPr="00220D03">
        <w:rPr>
          <w:rFonts w:ascii="Arial"/>
          <w:color w:val="231F20"/>
          <w:sz w:val="16"/>
        </w:rPr>
        <w:t>ines</w:t>
      </w:r>
      <w:proofErr w:type="spellEnd"/>
      <w:r w:rsidRPr="00220D03">
        <w:rPr>
          <w:rFonts w:ascii="Arial"/>
          <w:color w:val="231F20"/>
          <w:sz w:val="16"/>
        </w:rPr>
        <w:t xml:space="preserve"> et croissance cellulaire </w:t>
      </w:r>
      <w:r w:rsidRPr="00220D03">
        <w:rPr>
          <w:rFonts w:ascii="Arial"/>
          <w:color w:val="0080AC"/>
          <w:sz w:val="16"/>
        </w:rPr>
        <w:t xml:space="preserve">286 </w:t>
      </w:r>
      <w:r w:rsidRPr="00220D03">
        <w:rPr>
          <w:rFonts w:ascii="Arial"/>
          <w:color w:val="231F20"/>
          <w:spacing w:val="-2"/>
          <w:sz w:val="16"/>
        </w:rPr>
        <w:t>Insensibilit</w:t>
      </w:r>
      <w:r w:rsidRPr="00220D03">
        <w:rPr>
          <w:rFonts w:ascii="Arial"/>
          <w:color w:val="231F20"/>
          <w:spacing w:val="-2"/>
          <w:sz w:val="16"/>
        </w:rPr>
        <w:t>é</w:t>
      </w:r>
      <w:r w:rsidRPr="00220D03">
        <w:rPr>
          <w:rFonts w:ascii="Arial"/>
          <w:color w:val="231F20"/>
          <w:spacing w:val="-2"/>
          <w:sz w:val="16"/>
        </w:rPr>
        <w:t xml:space="preserve"> </w:t>
      </w:r>
      <w:r w:rsidRPr="00220D03">
        <w:rPr>
          <w:rFonts w:ascii="Arial"/>
          <w:color w:val="231F20"/>
          <w:spacing w:val="-2"/>
          <w:sz w:val="16"/>
        </w:rPr>
        <w:t>à</w:t>
      </w:r>
      <w:r w:rsidRPr="00220D03">
        <w:rPr>
          <w:rFonts w:ascii="Arial"/>
          <w:color w:val="231F20"/>
          <w:spacing w:val="-2"/>
          <w:sz w:val="16"/>
        </w:rPr>
        <w:t xml:space="preserve"> l'inhibition de la croissance : tumorale</w:t>
      </w:r>
    </w:p>
    <w:p w14:paraId="197B1A48" w14:textId="77777777" w:rsidR="00D738DE" w:rsidRDefault="0001003D">
      <w:pPr>
        <w:spacing w:before="1"/>
        <w:ind w:left="329"/>
        <w:rPr>
          <w:rFonts w:ascii="Arial"/>
          <w:sz w:val="16"/>
        </w:rPr>
      </w:pPr>
      <w:r w:rsidRPr="00220D03">
        <w:rPr>
          <w:rFonts w:ascii="Arial"/>
          <w:color w:val="231F20"/>
          <w:w w:val="90"/>
          <w:sz w:val="16"/>
        </w:rPr>
        <w:t>G</w:t>
      </w:r>
      <w:r w:rsidRPr="00220D03">
        <w:rPr>
          <w:rFonts w:ascii="Arial"/>
          <w:color w:val="231F20"/>
          <w:w w:val="90"/>
          <w:sz w:val="16"/>
        </w:rPr>
        <w:t>è</w:t>
      </w:r>
      <w:r w:rsidRPr="00220D03">
        <w:rPr>
          <w:rFonts w:ascii="Arial"/>
          <w:color w:val="231F20"/>
          <w:w w:val="90"/>
          <w:sz w:val="16"/>
        </w:rPr>
        <w:t xml:space="preserve">nes suppresseurs </w:t>
      </w:r>
      <w:r w:rsidRPr="00220D03">
        <w:rPr>
          <w:rFonts w:ascii="Arial"/>
          <w:color w:val="0080AC"/>
          <w:spacing w:val="-5"/>
          <w:w w:val="90"/>
          <w:sz w:val="16"/>
        </w:rPr>
        <w:t>291</w:t>
      </w:r>
    </w:p>
    <w:p w14:paraId="22AC01C4" w14:textId="77777777" w:rsidR="00D738DE" w:rsidRDefault="0001003D">
      <w:pPr>
        <w:spacing w:before="17" w:line="261" w:lineRule="auto"/>
        <w:ind w:left="329" w:right="-3" w:hanging="110"/>
        <w:rPr>
          <w:rFonts w:ascii="Arial"/>
          <w:sz w:val="16"/>
        </w:rPr>
      </w:pPr>
      <w:r w:rsidRPr="00220D03">
        <w:rPr>
          <w:rFonts w:ascii="Arial"/>
          <w:color w:val="231F20"/>
          <w:spacing w:val="-2"/>
          <w:sz w:val="16"/>
        </w:rPr>
        <w:t>Modifications m</w:t>
      </w:r>
      <w:r w:rsidRPr="00220D03">
        <w:rPr>
          <w:rFonts w:ascii="Arial"/>
          <w:color w:val="231F20"/>
          <w:spacing w:val="-2"/>
          <w:sz w:val="16"/>
        </w:rPr>
        <w:t>é</w:t>
      </w:r>
      <w:r w:rsidRPr="00220D03">
        <w:rPr>
          <w:rFonts w:ascii="Arial"/>
          <w:color w:val="231F20"/>
          <w:spacing w:val="-2"/>
          <w:sz w:val="16"/>
        </w:rPr>
        <w:t xml:space="preserve">taboliques favorisant la croissance : l'effet Warburg </w:t>
      </w:r>
      <w:r w:rsidRPr="00220D03">
        <w:rPr>
          <w:rFonts w:ascii="Arial"/>
          <w:color w:val="0080AC"/>
          <w:sz w:val="16"/>
        </w:rPr>
        <w:t>299</w:t>
      </w:r>
    </w:p>
    <w:p w14:paraId="3BCC8C3A" w14:textId="77777777" w:rsidR="00D738DE" w:rsidRDefault="0001003D">
      <w:pPr>
        <w:spacing w:before="1"/>
        <w:ind w:left="219"/>
        <w:rPr>
          <w:rFonts w:ascii="Arial"/>
          <w:sz w:val="16"/>
        </w:rPr>
      </w:pPr>
      <w:r w:rsidRPr="00220D03">
        <w:rPr>
          <w:rFonts w:ascii="Arial"/>
          <w:color w:val="231F20"/>
          <w:spacing w:val="-2"/>
          <w:sz w:val="16"/>
        </w:rPr>
        <w:t>É</w:t>
      </w:r>
      <w:r w:rsidRPr="00220D03">
        <w:rPr>
          <w:rFonts w:ascii="Arial"/>
          <w:color w:val="231F20"/>
          <w:spacing w:val="-2"/>
          <w:sz w:val="16"/>
        </w:rPr>
        <w:t xml:space="preserve">chappement </w:t>
      </w:r>
      <w:r w:rsidRPr="00220D03">
        <w:rPr>
          <w:rFonts w:ascii="Arial"/>
          <w:color w:val="231F20"/>
          <w:spacing w:val="-2"/>
          <w:sz w:val="16"/>
        </w:rPr>
        <w:t>à</w:t>
      </w:r>
      <w:r w:rsidRPr="00220D03">
        <w:rPr>
          <w:rFonts w:ascii="Arial"/>
          <w:color w:val="231F20"/>
          <w:spacing w:val="-2"/>
          <w:sz w:val="16"/>
        </w:rPr>
        <w:t xml:space="preserve"> la mort cellulaire </w:t>
      </w:r>
      <w:r w:rsidRPr="00220D03">
        <w:rPr>
          <w:rFonts w:ascii="Arial"/>
          <w:color w:val="0080AC"/>
          <w:spacing w:val="-5"/>
          <w:sz w:val="16"/>
        </w:rPr>
        <w:t>302</w:t>
      </w:r>
    </w:p>
    <w:p w14:paraId="312C669C" w14:textId="77777777" w:rsidR="00D738DE" w:rsidRDefault="0001003D">
      <w:pPr>
        <w:spacing w:before="16" w:line="261" w:lineRule="auto"/>
        <w:ind w:left="329" w:hanging="110"/>
        <w:rPr>
          <w:rFonts w:ascii="Arial" w:hAnsi="Arial"/>
          <w:sz w:val="16"/>
        </w:rPr>
      </w:pPr>
      <w:r w:rsidRPr="00220D03">
        <w:rPr>
          <w:rFonts w:ascii="Arial" w:hAnsi="Arial"/>
          <w:color w:val="231F20"/>
          <w:spacing w:val="-6"/>
          <w:sz w:val="16"/>
        </w:rPr>
        <w:t>Potentiel de réplication illimité : propriétés du cancer semblables aux cellules souches</w:t>
      </w:r>
    </w:p>
    <w:p w14:paraId="0F694AD6" w14:textId="77777777" w:rsidR="00D738DE" w:rsidRDefault="0001003D">
      <w:pPr>
        <w:spacing w:before="1"/>
        <w:ind w:left="329"/>
        <w:rPr>
          <w:rFonts w:ascii="Arial"/>
          <w:sz w:val="16"/>
        </w:rPr>
      </w:pPr>
      <w:r w:rsidRPr="00220D03">
        <w:rPr>
          <w:rFonts w:ascii="Arial"/>
          <w:color w:val="231F20"/>
          <w:sz w:val="16"/>
        </w:rPr>
        <w:t xml:space="preserve">Cellules </w:t>
      </w:r>
      <w:r w:rsidRPr="00220D03">
        <w:rPr>
          <w:rFonts w:ascii="Arial"/>
          <w:color w:val="0080AC"/>
          <w:spacing w:val="-5"/>
          <w:sz w:val="16"/>
        </w:rPr>
        <w:t>303</w:t>
      </w:r>
    </w:p>
    <w:p w14:paraId="5568B740" w14:textId="77777777" w:rsidR="00D738DE" w:rsidRDefault="0001003D">
      <w:pPr>
        <w:spacing w:before="17"/>
        <w:ind w:left="219"/>
        <w:rPr>
          <w:rFonts w:ascii="Arial"/>
          <w:sz w:val="16"/>
        </w:rPr>
      </w:pPr>
      <w:r w:rsidRPr="00220D03">
        <w:rPr>
          <w:rFonts w:ascii="Arial"/>
          <w:color w:val="231F20"/>
          <w:w w:val="90"/>
          <w:sz w:val="16"/>
        </w:rPr>
        <w:t>Angiogen</w:t>
      </w:r>
      <w:r w:rsidRPr="00220D03">
        <w:rPr>
          <w:rFonts w:ascii="Arial"/>
          <w:color w:val="231F20"/>
          <w:w w:val="90"/>
          <w:sz w:val="16"/>
        </w:rPr>
        <w:t>è</w:t>
      </w:r>
      <w:r w:rsidRPr="00220D03">
        <w:rPr>
          <w:rFonts w:ascii="Arial"/>
          <w:color w:val="231F20"/>
          <w:w w:val="90"/>
          <w:sz w:val="16"/>
        </w:rPr>
        <w:t xml:space="preserve">se </w:t>
      </w:r>
      <w:r w:rsidRPr="00220D03">
        <w:rPr>
          <w:rFonts w:ascii="Arial"/>
          <w:color w:val="0080AC"/>
          <w:spacing w:val="-5"/>
          <w:sz w:val="16"/>
        </w:rPr>
        <w:t>305</w:t>
      </w:r>
    </w:p>
    <w:p w14:paraId="2D4B0557" w14:textId="77777777" w:rsidR="00D738DE" w:rsidRDefault="0001003D">
      <w:pPr>
        <w:spacing w:before="17" w:line="276" w:lineRule="auto"/>
        <w:ind w:left="219" w:right="634"/>
        <w:rPr>
          <w:rFonts w:ascii="Arial"/>
          <w:i/>
          <w:sz w:val="15"/>
        </w:rPr>
      </w:pPr>
      <w:r w:rsidRPr="00220D03">
        <w:rPr>
          <w:rFonts w:ascii="Arial"/>
          <w:color w:val="231F20"/>
          <w:w w:val="95"/>
          <w:sz w:val="16"/>
        </w:rPr>
        <w:t>Invasion et m</w:t>
      </w:r>
      <w:r w:rsidRPr="00220D03">
        <w:rPr>
          <w:rFonts w:ascii="Arial"/>
          <w:color w:val="231F20"/>
          <w:w w:val="95"/>
          <w:sz w:val="16"/>
        </w:rPr>
        <w:t>é</w:t>
      </w:r>
      <w:r w:rsidRPr="00220D03">
        <w:rPr>
          <w:rFonts w:ascii="Arial"/>
          <w:color w:val="231F20"/>
          <w:w w:val="95"/>
          <w:sz w:val="16"/>
        </w:rPr>
        <w:t xml:space="preserve">tastase </w:t>
      </w:r>
      <w:r w:rsidRPr="00220D03">
        <w:rPr>
          <w:rFonts w:ascii="Arial"/>
          <w:color w:val="0080AC"/>
          <w:w w:val="95"/>
          <w:sz w:val="16"/>
        </w:rPr>
        <w:t xml:space="preserve">306 </w:t>
      </w:r>
      <w:r w:rsidRPr="00220D03">
        <w:rPr>
          <w:rFonts w:ascii="Arial"/>
          <w:i/>
          <w:color w:val="231F20"/>
          <w:w w:val="90"/>
          <w:sz w:val="15"/>
        </w:rPr>
        <w:t xml:space="preserve">Invasion de la matrice extracellulaire </w:t>
      </w:r>
      <w:r w:rsidRPr="00220D03">
        <w:rPr>
          <w:rFonts w:ascii="Arial"/>
          <w:i/>
          <w:color w:val="0080AC"/>
          <w:w w:val="90"/>
          <w:sz w:val="15"/>
        </w:rPr>
        <w:t xml:space="preserve">307 </w:t>
      </w:r>
      <w:r w:rsidRPr="00220D03">
        <w:rPr>
          <w:rFonts w:ascii="Arial"/>
          <w:i/>
          <w:color w:val="231F20"/>
          <w:w w:val="85"/>
          <w:sz w:val="15"/>
        </w:rPr>
        <w:t>Diss</w:t>
      </w:r>
      <w:r w:rsidRPr="00220D03">
        <w:rPr>
          <w:rFonts w:ascii="Arial"/>
          <w:i/>
          <w:color w:val="231F20"/>
          <w:w w:val="85"/>
          <w:sz w:val="15"/>
        </w:rPr>
        <w:t>é</w:t>
      </w:r>
      <w:r w:rsidRPr="00220D03">
        <w:rPr>
          <w:rFonts w:ascii="Arial"/>
          <w:i/>
          <w:color w:val="231F20"/>
          <w:w w:val="85"/>
          <w:sz w:val="15"/>
        </w:rPr>
        <w:t>mination vasculaire, localisation et</w:t>
      </w:r>
    </w:p>
    <w:p w14:paraId="3218B472" w14:textId="77777777" w:rsidR="00D738DE" w:rsidRDefault="0001003D">
      <w:pPr>
        <w:spacing w:before="4"/>
        <w:ind w:left="329"/>
        <w:rPr>
          <w:rFonts w:ascii="Arial"/>
          <w:i/>
          <w:sz w:val="15"/>
        </w:rPr>
      </w:pPr>
      <w:r w:rsidRPr="00220D03">
        <w:rPr>
          <w:rFonts w:ascii="Arial"/>
          <w:i/>
          <w:color w:val="231F20"/>
          <w:w w:val="85"/>
          <w:sz w:val="15"/>
        </w:rPr>
        <w:t xml:space="preserve">Colonisation </w:t>
      </w:r>
      <w:r w:rsidRPr="00220D03">
        <w:rPr>
          <w:rFonts w:ascii="Arial"/>
          <w:i/>
          <w:color w:val="0080AC"/>
          <w:spacing w:val="-5"/>
          <w:sz w:val="15"/>
        </w:rPr>
        <w:t>308</w:t>
      </w:r>
    </w:p>
    <w:p w14:paraId="78CF4B15" w14:textId="77777777" w:rsidR="00D738DE" w:rsidRDefault="0001003D">
      <w:pPr>
        <w:spacing w:before="19"/>
        <w:ind w:left="219"/>
        <w:rPr>
          <w:rFonts w:ascii="Arial"/>
          <w:sz w:val="16"/>
        </w:rPr>
      </w:pPr>
      <w:r w:rsidRPr="00220D03">
        <w:rPr>
          <w:rFonts w:ascii="Arial"/>
          <w:color w:val="231F20"/>
          <w:w w:val="90"/>
          <w:sz w:val="16"/>
        </w:rPr>
        <w:t>É</w:t>
      </w:r>
      <w:r w:rsidRPr="00220D03">
        <w:rPr>
          <w:rFonts w:ascii="Arial"/>
          <w:color w:val="231F20"/>
          <w:w w:val="90"/>
          <w:sz w:val="16"/>
        </w:rPr>
        <w:t xml:space="preserve">chappement </w:t>
      </w:r>
      <w:r w:rsidRPr="00220D03">
        <w:rPr>
          <w:rFonts w:ascii="Arial"/>
          <w:color w:val="231F20"/>
          <w:w w:val="90"/>
          <w:sz w:val="16"/>
        </w:rPr>
        <w:t>à</w:t>
      </w:r>
      <w:r w:rsidRPr="00220D03">
        <w:rPr>
          <w:rFonts w:ascii="Arial"/>
          <w:color w:val="231F20"/>
          <w:w w:val="90"/>
          <w:sz w:val="16"/>
        </w:rPr>
        <w:t xml:space="preserve"> la surveillance immunitaire </w:t>
      </w:r>
      <w:r w:rsidRPr="00220D03">
        <w:rPr>
          <w:rFonts w:ascii="Arial"/>
          <w:color w:val="0080AC"/>
          <w:spacing w:val="-5"/>
          <w:w w:val="90"/>
          <w:sz w:val="16"/>
        </w:rPr>
        <w:t>309</w:t>
      </w:r>
    </w:p>
    <w:p w14:paraId="43806462" w14:textId="77777777" w:rsidR="00D738DE" w:rsidRDefault="0001003D">
      <w:pPr>
        <w:spacing w:before="27"/>
        <w:ind w:left="219"/>
        <w:rPr>
          <w:rFonts w:ascii="Arial"/>
          <w:i/>
          <w:sz w:val="15"/>
        </w:rPr>
      </w:pPr>
      <w:r w:rsidRPr="00220D03">
        <w:rPr>
          <w:rFonts w:ascii="Arial"/>
          <w:i/>
          <w:color w:val="231F20"/>
          <w:w w:val="85"/>
          <w:sz w:val="15"/>
        </w:rPr>
        <w:t>Antig</w:t>
      </w:r>
      <w:r w:rsidRPr="00220D03">
        <w:rPr>
          <w:rFonts w:ascii="Arial"/>
          <w:i/>
          <w:color w:val="231F20"/>
          <w:w w:val="85"/>
          <w:sz w:val="15"/>
        </w:rPr>
        <w:t>è</w:t>
      </w:r>
      <w:r w:rsidRPr="00220D03">
        <w:rPr>
          <w:rFonts w:ascii="Arial"/>
          <w:i/>
          <w:color w:val="231F20"/>
          <w:w w:val="85"/>
          <w:sz w:val="15"/>
        </w:rPr>
        <w:t xml:space="preserve">nes tumoraux </w:t>
      </w:r>
      <w:r w:rsidRPr="00220D03">
        <w:rPr>
          <w:rFonts w:ascii="Arial"/>
          <w:i/>
          <w:color w:val="0080AC"/>
          <w:spacing w:val="-5"/>
          <w:w w:val="85"/>
          <w:sz w:val="15"/>
        </w:rPr>
        <w:t>309</w:t>
      </w:r>
    </w:p>
    <w:p w14:paraId="2F97D1E7" w14:textId="77777777" w:rsidR="00D738DE" w:rsidRDefault="0001003D">
      <w:pPr>
        <w:spacing w:before="28" w:line="280" w:lineRule="auto"/>
        <w:ind w:left="219" w:right="634"/>
        <w:rPr>
          <w:rFonts w:ascii="Arial"/>
          <w:i/>
          <w:sz w:val="15"/>
        </w:rPr>
      </w:pPr>
      <w:r w:rsidRPr="00220D03">
        <w:rPr>
          <w:rFonts w:ascii="Arial"/>
          <w:i/>
          <w:color w:val="231F20"/>
          <w:w w:val="90"/>
          <w:sz w:val="15"/>
        </w:rPr>
        <w:t>M</w:t>
      </w:r>
      <w:r w:rsidRPr="00220D03">
        <w:rPr>
          <w:rFonts w:ascii="Arial"/>
          <w:i/>
          <w:color w:val="231F20"/>
          <w:w w:val="90"/>
          <w:sz w:val="15"/>
        </w:rPr>
        <w:t>é</w:t>
      </w:r>
      <w:r w:rsidRPr="00220D03">
        <w:rPr>
          <w:rFonts w:ascii="Arial"/>
          <w:i/>
          <w:color w:val="231F20"/>
          <w:w w:val="90"/>
          <w:sz w:val="15"/>
        </w:rPr>
        <w:t xml:space="preserve">canismes effecteurs antitumoraux </w:t>
      </w:r>
      <w:r w:rsidRPr="00220D03">
        <w:rPr>
          <w:rFonts w:ascii="Arial"/>
          <w:i/>
          <w:color w:val="0080AC"/>
          <w:w w:val="90"/>
          <w:sz w:val="15"/>
        </w:rPr>
        <w:t xml:space="preserve">311 </w:t>
      </w:r>
      <w:r w:rsidRPr="00220D03">
        <w:rPr>
          <w:rFonts w:ascii="Arial"/>
          <w:i/>
          <w:color w:val="231F20"/>
          <w:w w:val="90"/>
          <w:sz w:val="15"/>
        </w:rPr>
        <w:t>M</w:t>
      </w:r>
      <w:r w:rsidRPr="00220D03">
        <w:rPr>
          <w:rFonts w:ascii="Arial"/>
          <w:i/>
          <w:color w:val="231F20"/>
          <w:w w:val="90"/>
          <w:sz w:val="15"/>
        </w:rPr>
        <w:t>é</w:t>
      </w:r>
      <w:r w:rsidRPr="00220D03">
        <w:rPr>
          <w:rFonts w:ascii="Arial"/>
          <w:i/>
          <w:color w:val="231F20"/>
          <w:w w:val="90"/>
          <w:sz w:val="15"/>
        </w:rPr>
        <w:t>canismes d'</w:t>
      </w:r>
      <w:r w:rsidRPr="00220D03">
        <w:rPr>
          <w:rFonts w:ascii="Arial"/>
          <w:i/>
          <w:color w:val="231F20"/>
          <w:w w:val="90"/>
          <w:sz w:val="15"/>
        </w:rPr>
        <w:t>é</w:t>
      </w:r>
      <w:r w:rsidRPr="00220D03">
        <w:rPr>
          <w:rFonts w:ascii="Arial"/>
          <w:i/>
          <w:color w:val="231F20"/>
          <w:w w:val="90"/>
          <w:sz w:val="15"/>
        </w:rPr>
        <w:t>chappement immunitaire par les</w:t>
      </w:r>
    </w:p>
    <w:p w14:paraId="6E5C5DA3" w14:textId="77777777" w:rsidR="00D738DE" w:rsidRDefault="0001003D">
      <w:pPr>
        <w:spacing w:line="171" w:lineRule="exact"/>
        <w:ind w:left="329"/>
        <w:rPr>
          <w:rFonts w:ascii="Arial"/>
          <w:i/>
          <w:sz w:val="15"/>
        </w:rPr>
      </w:pPr>
      <w:r w:rsidRPr="00220D03">
        <w:rPr>
          <w:rFonts w:ascii="Arial"/>
          <w:i/>
          <w:color w:val="231F20"/>
          <w:w w:val="85"/>
          <w:sz w:val="15"/>
        </w:rPr>
        <w:t xml:space="preserve">cancers </w:t>
      </w:r>
      <w:r w:rsidRPr="00220D03">
        <w:rPr>
          <w:rFonts w:ascii="Arial"/>
          <w:i/>
          <w:color w:val="0080AC"/>
          <w:spacing w:val="-5"/>
          <w:sz w:val="15"/>
        </w:rPr>
        <w:t>311</w:t>
      </w:r>
    </w:p>
    <w:p w14:paraId="6881246F" w14:textId="77777777" w:rsidR="00D738DE" w:rsidRDefault="0001003D">
      <w:pPr>
        <w:spacing w:before="19"/>
        <w:ind w:left="219"/>
        <w:rPr>
          <w:rFonts w:ascii="Arial"/>
          <w:sz w:val="16"/>
        </w:rPr>
      </w:pPr>
      <w:r w:rsidRPr="00220D03">
        <w:rPr>
          <w:rFonts w:ascii="Arial"/>
          <w:color w:val="231F20"/>
          <w:spacing w:val="-2"/>
          <w:sz w:val="16"/>
        </w:rPr>
        <w:t>Instabilit</w:t>
      </w:r>
      <w:r w:rsidRPr="00220D03">
        <w:rPr>
          <w:rFonts w:ascii="Arial"/>
          <w:color w:val="231F20"/>
          <w:spacing w:val="-2"/>
          <w:sz w:val="16"/>
        </w:rPr>
        <w:t>é</w:t>
      </w:r>
      <w:r w:rsidRPr="00220D03">
        <w:rPr>
          <w:rFonts w:ascii="Arial"/>
          <w:color w:val="231F20"/>
          <w:spacing w:val="-2"/>
          <w:sz w:val="16"/>
        </w:rPr>
        <w:t xml:space="preserve"> g</w:t>
      </w:r>
      <w:r w:rsidRPr="00220D03">
        <w:rPr>
          <w:rFonts w:ascii="Arial"/>
          <w:color w:val="231F20"/>
          <w:spacing w:val="-2"/>
          <w:sz w:val="16"/>
        </w:rPr>
        <w:t>é</w:t>
      </w:r>
      <w:r w:rsidRPr="00220D03">
        <w:rPr>
          <w:rFonts w:ascii="Arial"/>
          <w:color w:val="231F20"/>
          <w:spacing w:val="-2"/>
          <w:sz w:val="16"/>
        </w:rPr>
        <w:t xml:space="preserve">nomique </w:t>
      </w:r>
      <w:r w:rsidRPr="00220D03">
        <w:rPr>
          <w:rFonts w:ascii="Arial"/>
          <w:color w:val="0080AC"/>
          <w:spacing w:val="-5"/>
          <w:sz w:val="16"/>
        </w:rPr>
        <w:t>314</w:t>
      </w:r>
    </w:p>
    <w:p w14:paraId="3D5F97A8" w14:textId="77777777" w:rsidR="00D738DE" w:rsidRDefault="0001003D">
      <w:pPr>
        <w:spacing w:before="17" w:line="261" w:lineRule="auto"/>
        <w:ind w:left="219" w:right="374"/>
        <w:rPr>
          <w:rFonts w:ascii="Arial"/>
          <w:sz w:val="16"/>
        </w:rPr>
      </w:pPr>
      <w:r w:rsidRPr="00220D03">
        <w:rPr>
          <w:rFonts w:ascii="Arial"/>
          <w:color w:val="231F20"/>
          <w:spacing w:val="-2"/>
          <w:sz w:val="16"/>
        </w:rPr>
        <w:t xml:space="preserve">Inflammation favorisant l'apparition du cancer </w:t>
      </w:r>
      <w:r w:rsidRPr="00220D03">
        <w:rPr>
          <w:rFonts w:ascii="Arial"/>
          <w:color w:val="0080AC"/>
          <w:spacing w:val="-2"/>
          <w:sz w:val="16"/>
        </w:rPr>
        <w:t xml:space="preserve">315 </w:t>
      </w:r>
      <w:r w:rsidRPr="00220D03">
        <w:rPr>
          <w:rFonts w:ascii="Arial"/>
          <w:color w:val="231F20"/>
          <w:spacing w:val="-6"/>
          <w:sz w:val="16"/>
        </w:rPr>
        <w:t>D</w:t>
      </w:r>
      <w:r w:rsidRPr="00220D03">
        <w:rPr>
          <w:rFonts w:ascii="Arial"/>
          <w:color w:val="231F20"/>
          <w:spacing w:val="-6"/>
          <w:sz w:val="16"/>
        </w:rPr>
        <w:t>é</w:t>
      </w:r>
      <w:r w:rsidRPr="00220D03">
        <w:rPr>
          <w:rFonts w:ascii="Arial"/>
          <w:color w:val="231F20"/>
          <w:spacing w:val="-6"/>
          <w:sz w:val="16"/>
        </w:rPr>
        <w:t>r</w:t>
      </w:r>
      <w:r w:rsidRPr="00220D03">
        <w:rPr>
          <w:rFonts w:ascii="Arial"/>
          <w:color w:val="231F20"/>
          <w:spacing w:val="-6"/>
          <w:sz w:val="16"/>
        </w:rPr>
        <w:t>é</w:t>
      </w:r>
      <w:r w:rsidRPr="00220D03">
        <w:rPr>
          <w:rFonts w:ascii="Arial"/>
          <w:color w:val="231F20"/>
          <w:spacing w:val="-6"/>
          <w:sz w:val="16"/>
        </w:rPr>
        <w:t>gulation de l'inflammation associ</w:t>
      </w:r>
      <w:r w:rsidRPr="00220D03">
        <w:rPr>
          <w:rFonts w:ascii="Arial"/>
          <w:color w:val="231F20"/>
          <w:spacing w:val="-6"/>
          <w:sz w:val="16"/>
        </w:rPr>
        <w:t>é</w:t>
      </w:r>
      <w:r w:rsidRPr="00220D03">
        <w:rPr>
          <w:rFonts w:ascii="Arial"/>
          <w:color w:val="231F20"/>
          <w:spacing w:val="-6"/>
          <w:sz w:val="16"/>
        </w:rPr>
        <w:t>e au cancer</w:t>
      </w:r>
    </w:p>
    <w:p w14:paraId="1749E000" w14:textId="77777777" w:rsidR="00D738DE" w:rsidRDefault="0001003D">
      <w:pPr>
        <w:spacing w:before="1"/>
        <w:ind w:left="329"/>
        <w:rPr>
          <w:rFonts w:ascii="Arial"/>
          <w:sz w:val="16"/>
        </w:rPr>
      </w:pPr>
      <w:r w:rsidRPr="00220D03">
        <w:rPr>
          <w:rFonts w:ascii="Arial"/>
          <w:color w:val="231F20"/>
          <w:spacing w:val="-5"/>
          <w:sz w:val="16"/>
        </w:rPr>
        <w:t>G</w:t>
      </w:r>
      <w:r w:rsidRPr="00220D03">
        <w:rPr>
          <w:rFonts w:ascii="Arial"/>
          <w:color w:val="231F20"/>
          <w:spacing w:val="-5"/>
          <w:sz w:val="16"/>
        </w:rPr>
        <w:t>è</w:t>
      </w:r>
      <w:r w:rsidRPr="00220D03">
        <w:rPr>
          <w:rFonts w:ascii="Arial"/>
          <w:color w:val="231F20"/>
          <w:spacing w:val="-5"/>
          <w:sz w:val="16"/>
        </w:rPr>
        <w:t xml:space="preserve">nes </w:t>
      </w:r>
      <w:r w:rsidRPr="00220D03">
        <w:rPr>
          <w:rFonts w:ascii="Arial"/>
          <w:color w:val="0080AC"/>
          <w:spacing w:val="-5"/>
          <w:sz w:val="16"/>
        </w:rPr>
        <w:t>316</w:t>
      </w:r>
    </w:p>
    <w:p w14:paraId="08231CEC" w14:textId="77777777" w:rsidR="00D738DE" w:rsidRDefault="0001003D">
      <w:pPr>
        <w:spacing w:before="26"/>
        <w:ind w:left="219"/>
        <w:rPr>
          <w:rFonts w:ascii="Arial"/>
          <w:i/>
          <w:sz w:val="15"/>
        </w:rPr>
      </w:pPr>
      <w:r w:rsidRPr="00220D03">
        <w:rPr>
          <w:rFonts w:ascii="Arial"/>
          <w:i/>
          <w:color w:val="231F20"/>
          <w:w w:val="85"/>
          <w:sz w:val="15"/>
        </w:rPr>
        <w:t xml:space="preserve">Modifications chromosomiques </w:t>
      </w:r>
      <w:r w:rsidRPr="00220D03">
        <w:rPr>
          <w:rFonts w:ascii="Arial"/>
          <w:i/>
          <w:color w:val="0080AC"/>
          <w:spacing w:val="-5"/>
          <w:w w:val="85"/>
          <w:sz w:val="15"/>
        </w:rPr>
        <w:t>316</w:t>
      </w:r>
    </w:p>
    <w:p w14:paraId="461930B2" w14:textId="77777777" w:rsidR="00D738DE" w:rsidRDefault="0001003D">
      <w:pPr>
        <w:spacing w:before="73" w:line="273" w:lineRule="auto"/>
        <w:ind w:left="342" w:right="1570"/>
        <w:rPr>
          <w:rFonts w:ascii="Arial"/>
          <w:sz w:val="16"/>
        </w:rPr>
      </w:pPr>
      <w:r w:rsidRPr="00220D03">
        <w:br w:type="column"/>
      </w:r>
      <w:r w:rsidRPr="00220D03">
        <w:rPr>
          <w:rFonts w:ascii="Arial"/>
          <w:i/>
          <w:color w:val="231F20"/>
          <w:spacing w:val="-2"/>
          <w:sz w:val="15"/>
        </w:rPr>
        <w:t xml:space="preserve">Modifications </w:t>
      </w:r>
      <w:r w:rsidRPr="00220D03">
        <w:rPr>
          <w:rFonts w:ascii="Arial"/>
          <w:i/>
          <w:color w:val="231F20"/>
          <w:spacing w:val="-2"/>
          <w:sz w:val="15"/>
        </w:rPr>
        <w:t>é</w:t>
      </w:r>
      <w:r w:rsidRPr="00220D03">
        <w:rPr>
          <w:rFonts w:ascii="Arial"/>
          <w:i/>
          <w:color w:val="231F20"/>
          <w:spacing w:val="-2"/>
          <w:sz w:val="15"/>
        </w:rPr>
        <w:t>pig</w:t>
      </w:r>
      <w:r w:rsidRPr="00220D03">
        <w:rPr>
          <w:rFonts w:ascii="Arial"/>
          <w:i/>
          <w:color w:val="231F20"/>
          <w:spacing w:val="-2"/>
          <w:sz w:val="15"/>
        </w:rPr>
        <w:t>é</w:t>
      </w:r>
      <w:r w:rsidRPr="00220D03">
        <w:rPr>
          <w:rFonts w:ascii="Arial"/>
          <w:i/>
          <w:color w:val="231F20"/>
          <w:spacing w:val="-2"/>
          <w:sz w:val="15"/>
        </w:rPr>
        <w:t>n</w:t>
      </w:r>
      <w:r w:rsidRPr="00220D03">
        <w:rPr>
          <w:rFonts w:ascii="Arial"/>
          <w:i/>
          <w:color w:val="231F20"/>
          <w:spacing w:val="-2"/>
          <w:sz w:val="15"/>
        </w:rPr>
        <w:t>é</w:t>
      </w:r>
      <w:r w:rsidRPr="00220D03">
        <w:rPr>
          <w:rFonts w:ascii="Arial"/>
          <w:i/>
          <w:color w:val="231F20"/>
          <w:spacing w:val="-2"/>
          <w:sz w:val="15"/>
        </w:rPr>
        <w:t xml:space="preserve">tiques </w:t>
      </w:r>
      <w:r w:rsidRPr="00220D03">
        <w:rPr>
          <w:rFonts w:ascii="Arial"/>
          <w:i/>
          <w:color w:val="0080AC"/>
          <w:spacing w:val="-2"/>
          <w:sz w:val="15"/>
        </w:rPr>
        <w:t xml:space="preserve">319 </w:t>
      </w:r>
      <w:r w:rsidRPr="00220D03">
        <w:rPr>
          <w:rFonts w:ascii="Arial"/>
          <w:i/>
          <w:color w:val="231F20"/>
          <w:spacing w:val="-2"/>
          <w:w w:val="90"/>
          <w:sz w:val="15"/>
        </w:rPr>
        <w:t xml:space="preserve">Les ARN non codants et le cancer </w:t>
      </w:r>
      <w:r w:rsidRPr="00220D03">
        <w:rPr>
          <w:rFonts w:ascii="Arial"/>
          <w:i/>
          <w:color w:val="0080AC"/>
          <w:spacing w:val="-2"/>
          <w:w w:val="90"/>
          <w:sz w:val="15"/>
        </w:rPr>
        <w:t xml:space="preserve">320 </w:t>
      </w:r>
      <w:r w:rsidRPr="00220D03">
        <w:rPr>
          <w:rFonts w:ascii="Arial"/>
          <w:color w:val="231F20"/>
          <w:sz w:val="16"/>
        </w:rPr>
        <w:t>Bases mol</w:t>
      </w:r>
      <w:r w:rsidRPr="00220D03">
        <w:rPr>
          <w:rFonts w:ascii="Arial"/>
          <w:color w:val="231F20"/>
          <w:sz w:val="16"/>
        </w:rPr>
        <w:t>é</w:t>
      </w:r>
      <w:r w:rsidRPr="00220D03">
        <w:rPr>
          <w:rFonts w:ascii="Arial"/>
          <w:color w:val="231F20"/>
          <w:sz w:val="16"/>
        </w:rPr>
        <w:t>culaires de l'</w:t>
      </w:r>
      <w:r w:rsidRPr="00220D03">
        <w:rPr>
          <w:rFonts w:ascii="Arial"/>
          <w:color w:val="231F20"/>
          <w:sz w:val="16"/>
        </w:rPr>
        <w:t>é</w:t>
      </w:r>
      <w:r w:rsidRPr="00220D03">
        <w:rPr>
          <w:rFonts w:ascii="Arial"/>
          <w:color w:val="231F20"/>
          <w:sz w:val="16"/>
        </w:rPr>
        <w:t xml:space="preserve">volution en plusieurs </w:t>
      </w:r>
      <w:r w:rsidRPr="00220D03">
        <w:rPr>
          <w:rFonts w:ascii="Arial"/>
          <w:color w:val="231F20"/>
          <w:sz w:val="16"/>
        </w:rPr>
        <w:t>é</w:t>
      </w:r>
      <w:r w:rsidRPr="00220D03">
        <w:rPr>
          <w:rFonts w:ascii="Arial"/>
          <w:color w:val="231F20"/>
          <w:sz w:val="16"/>
        </w:rPr>
        <w:t>tapes de la</w:t>
      </w:r>
    </w:p>
    <w:p w14:paraId="4F6E07E3" w14:textId="77777777" w:rsidR="00D738DE" w:rsidRDefault="0001003D">
      <w:pPr>
        <w:spacing w:line="174" w:lineRule="exact"/>
        <w:ind w:left="452"/>
        <w:rPr>
          <w:rFonts w:ascii="Arial"/>
          <w:sz w:val="16"/>
        </w:rPr>
      </w:pPr>
      <w:r w:rsidRPr="00220D03">
        <w:rPr>
          <w:rFonts w:ascii="Arial"/>
          <w:color w:val="231F20"/>
          <w:w w:val="90"/>
          <w:sz w:val="16"/>
        </w:rPr>
        <w:t>carcinogen</w:t>
      </w:r>
      <w:r w:rsidRPr="00220D03">
        <w:rPr>
          <w:rFonts w:ascii="Arial"/>
          <w:color w:val="231F20"/>
          <w:w w:val="90"/>
          <w:sz w:val="16"/>
        </w:rPr>
        <w:t>è</w:t>
      </w:r>
      <w:r w:rsidRPr="00220D03">
        <w:rPr>
          <w:rFonts w:ascii="Arial"/>
          <w:color w:val="231F20"/>
          <w:w w:val="90"/>
          <w:sz w:val="16"/>
        </w:rPr>
        <w:t xml:space="preserve">se </w:t>
      </w:r>
      <w:r w:rsidRPr="00220D03">
        <w:rPr>
          <w:rFonts w:ascii="Arial"/>
          <w:color w:val="0080AC"/>
          <w:spacing w:val="-5"/>
          <w:sz w:val="16"/>
        </w:rPr>
        <w:t>320</w:t>
      </w:r>
    </w:p>
    <w:p w14:paraId="4B316688" w14:textId="77777777" w:rsidR="00D738DE" w:rsidRDefault="0001003D">
      <w:pPr>
        <w:spacing w:before="7" w:line="244" w:lineRule="auto"/>
        <w:ind w:left="342" w:right="868" w:hanging="110"/>
        <w:rPr>
          <w:rFonts w:ascii="Trebuchet MS"/>
          <w:b/>
          <w:sz w:val="17"/>
        </w:rPr>
      </w:pPr>
      <w:r w:rsidRPr="00220D03">
        <w:rPr>
          <w:rFonts w:ascii="Trebuchet MS"/>
          <w:b/>
          <w:color w:val="00B6B5"/>
          <w:sz w:val="17"/>
        </w:rPr>
        <w:t>Agents canc</w:t>
      </w:r>
      <w:r w:rsidRPr="00220D03">
        <w:rPr>
          <w:rFonts w:ascii="Trebuchet MS"/>
          <w:b/>
          <w:color w:val="00B6B5"/>
          <w:sz w:val="17"/>
        </w:rPr>
        <w:t>é</w:t>
      </w:r>
      <w:r w:rsidRPr="00220D03">
        <w:rPr>
          <w:rFonts w:ascii="Trebuchet MS"/>
          <w:b/>
          <w:color w:val="00B6B5"/>
          <w:sz w:val="17"/>
        </w:rPr>
        <w:t>rog</w:t>
      </w:r>
      <w:r w:rsidRPr="00220D03">
        <w:rPr>
          <w:rFonts w:ascii="Trebuchet MS"/>
          <w:b/>
          <w:color w:val="00B6B5"/>
          <w:sz w:val="17"/>
        </w:rPr>
        <w:t>è</w:t>
      </w:r>
      <w:r w:rsidRPr="00220D03">
        <w:rPr>
          <w:rFonts w:ascii="Trebuchet MS"/>
          <w:b/>
          <w:color w:val="00B6B5"/>
          <w:sz w:val="17"/>
        </w:rPr>
        <w:t xml:space="preserve">nes et leurs interactions cellulaires </w:t>
      </w:r>
      <w:r w:rsidRPr="00220D03">
        <w:rPr>
          <w:rFonts w:ascii="Trebuchet MS"/>
          <w:b/>
          <w:color w:val="0080AC"/>
          <w:sz w:val="17"/>
        </w:rPr>
        <w:t>320</w:t>
      </w:r>
    </w:p>
    <w:p w14:paraId="41374BCB" w14:textId="77777777" w:rsidR="00D738DE" w:rsidRDefault="0001003D">
      <w:pPr>
        <w:spacing w:before="9"/>
        <w:ind w:left="342"/>
        <w:rPr>
          <w:rFonts w:ascii="Arial"/>
          <w:sz w:val="16"/>
        </w:rPr>
      </w:pPr>
      <w:r w:rsidRPr="00220D03">
        <w:rPr>
          <w:rFonts w:ascii="Arial"/>
          <w:color w:val="231F20"/>
          <w:w w:val="90"/>
          <w:sz w:val="16"/>
        </w:rPr>
        <w:t>Carcinogen</w:t>
      </w:r>
      <w:r w:rsidRPr="00220D03">
        <w:rPr>
          <w:rFonts w:ascii="Arial"/>
          <w:color w:val="231F20"/>
          <w:w w:val="90"/>
          <w:sz w:val="16"/>
        </w:rPr>
        <w:t>è</w:t>
      </w:r>
      <w:r w:rsidRPr="00220D03">
        <w:rPr>
          <w:rFonts w:ascii="Arial"/>
          <w:color w:val="231F20"/>
          <w:w w:val="90"/>
          <w:sz w:val="16"/>
        </w:rPr>
        <w:t xml:space="preserve">se chimique </w:t>
      </w:r>
      <w:r w:rsidRPr="00220D03">
        <w:rPr>
          <w:rFonts w:ascii="Arial"/>
          <w:color w:val="0080AC"/>
          <w:spacing w:val="-5"/>
          <w:w w:val="90"/>
          <w:sz w:val="16"/>
        </w:rPr>
        <w:t>321</w:t>
      </w:r>
    </w:p>
    <w:p w14:paraId="0163832A" w14:textId="77777777" w:rsidR="00D738DE" w:rsidRDefault="0001003D">
      <w:pPr>
        <w:spacing w:before="17"/>
        <w:ind w:left="342"/>
        <w:rPr>
          <w:rFonts w:ascii="Arial"/>
          <w:sz w:val="16"/>
        </w:rPr>
      </w:pPr>
      <w:r w:rsidRPr="00220D03">
        <w:rPr>
          <w:rFonts w:ascii="Arial"/>
          <w:color w:val="231F20"/>
          <w:spacing w:val="-4"/>
          <w:sz w:val="16"/>
        </w:rPr>
        <w:t>Agents canc</w:t>
      </w:r>
      <w:r w:rsidRPr="00220D03">
        <w:rPr>
          <w:rFonts w:ascii="Arial"/>
          <w:color w:val="231F20"/>
          <w:spacing w:val="-4"/>
          <w:sz w:val="16"/>
        </w:rPr>
        <w:t>é</w:t>
      </w:r>
      <w:r w:rsidRPr="00220D03">
        <w:rPr>
          <w:rFonts w:ascii="Arial"/>
          <w:color w:val="231F20"/>
          <w:spacing w:val="-4"/>
          <w:sz w:val="16"/>
        </w:rPr>
        <w:t>rog</w:t>
      </w:r>
      <w:r w:rsidRPr="00220D03">
        <w:rPr>
          <w:rFonts w:ascii="Arial"/>
          <w:color w:val="231F20"/>
          <w:spacing w:val="-4"/>
          <w:sz w:val="16"/>
        </w:rPr>
        <w:t>è</w:t>
      </w:r>
      <w:r w:rsidRPr="00220D03">
        <w:rPr>
          <w:rFonts w:ascii="Arial"/>
          <w:color w:val="231F20"/>
          <w:spacing w:val="-4"/>
          <w:sz w:val="16"/>
        </w:rPr>
        <w:t xml:space="preserve">nes </w:t>
      </w:r>
      <w:r w:rsidRPr="00220D03">
        <w:rPr>
          <w:rFonts w:ascii="Arial"/>
          <w:color w:val="231F20"/>
          <w:spacing w:val="-4"/>
          <w:sz w:val="16"/>
        </w:rPr>
        <w:t>à</w:t>
      </w:r>
      <w:r w:rsidRPr="00220D03">
        <w:rPr>
          <w:rFonts w:ascii="Arial"/>
          <w:color w:val="231F20"/>
          <w:spacing w:val="-4"/>
          <w:sz w:val="16"/>
        </w:rPr>
        <w:t xml:space="preserve"> action directe </w:t>
      </w:r>
      <w:r w:rsidRPr="00220D03">
        <w:rPr>
          <w:rFonts w:ascii="Arial"/>
          <w:color w:val="0080AC"/>
          <w:spacing w:val="-5"/>
          <w:sz w:val="16"/>
        </w:rPr>
        <w:t>322</w:t>
      </w:r>
    </w:p>
    <w:p w14:paraId="61ABA29F" w14:textId="77777777" w:rsidR="00D738DE" w:rsidRDefault="0001003D">
      <w:pPr>
        <w:spacing w:before="17"/>
        <w:ind w:left="342"/>
        <w:rPr>
          <w:rFonts w:ascii="Arial"/>
          <w:sz w:val="16"/>
        </w:rPr>
      </w:pPr>
      <w:r w:rsidRPr="00220D03">
        <w:rPr>
          <w:rFonts w:ascii="Arial"/>
          <w:color w:val="231F20"/>
          <w:spacing w:val="-4"/>
          <w:sz w:val="16"/>
        </w:rPr>
        <w:t>Substances canc</w:t>
      </w:r>
      <w:r w:rsidRPr="00220D03">
        <w:rPr>
          <w:rFonts w:ascii="Arial"/>
          <w:color w:val="231F20"/>
          <w:spacing w:val="-4"/>
          <w:sz w:val="16"/>
        </w:rPr>
        <w:t>é</w:t>
      </w:r>
      <w:r w:rsidRPr="00220D03">
        <w:rPr>
          <w:rFonts w:ascii="Arial"/>
          <w:color w:val="231F20"/>
          <w:spacing w:val="-4"/>
          <w:sz w:val="16"/>
        </w:rPr>
        <w:t>rog</w:t>
      </w:r>
      <w:r w:rsidRPr="00220D03">
        <w:rPr>
          <w:rFonts w:ascii="Arial"/>
          <w:color w:val="231F20"/>
          <w:spacing w:val="-4"/>
          <w:sz w:val="16"/>
        </w:rPr>
        <w:t>è</w:t>
      </w:r>
      <w:r w:rsidRPr="00220D03">
        <w:rPr>
          <w:rFonts w:ascii="Arial"/>
          <w:color w:val="231F20"/>
          <w:spacing w:val="-4"/>
          <w:sz w:val="16"/>
        </w:rPr>
        <w:t xml:space="preserve">nes </w:t>
      </w:r>
      <w:r w:rsidRPr="00220D03">
        <w:rPr>
          <w:rFonts w:ascii="Arial"/>
          <w:color w:val="231F20"/>
          <w:spacing w:val="-4"/>
          <w:sz w:val="16"/>
        </w:rPr>
        <w:t>à</w:t>
      </w:r>
      <w:r w:rsidRPr="00220D03">
        <w:rPr>
          <w:rFonts w:ascii="Arial"/>
          <w:color w:val="231F20"/>
          <w:spacing w:val="-4"/>
          <w:sz w:val="16"/>
        </w:rPr>
        <w:t xml:space="preserve"> action indirecte </w:t>
      </w:r>
      <w:r w:rsidRPr="00220D03">
        <w:rPr>
          <w:rFonts w:ascii="Arial"/>
          <w:color w:val="0080AC"/>
          <w:spacing w:val="-5"/>
          <w:sz w:val="16"/>
        </w:rPr>
        <w:t>322</w:t>
      </w:r>
    </w:p>
    <w:p w14:paraId="108A88BB" w14:textId="77777777" w:rsidR="00D738DE" w:rsidRDefault="0001003D">
      <w:pPr>
        <w:spacing w:before="17"/>
        <w:ind w:left="342"/>
        <w:rPr>
          <w:rFonts w:ascii="Arial"/>
          <w:sz w:val="16"/>
        </w:rPr>
      </w:pPr>
      <w:r w:rsidRPr="00220D03">
        <w:rPr>
          <w:rFonts w:ascii="Arial"/>
          <w:color w:val="231F20"/>
          <w:w w:val="90"/>
          <w:sz w:val="16"/>
        </w:rPr>
        <w:t>Carcinogen</w:t>
      </w:r>
      <w:r w:rsidRPr="00220D03">
        <w:rPr>
          <w:rFonts w:ascii="Arial"/>
          <w:color w:val="231F20"/>
          <w:w w:val="90"/>
          <w:sz w:val="16"/>
        </w:rPr>
        <w:t>è</w:t>
      </w:r>
      <w:r w:rsidRPr="00220D03">
        <w:rPr>
          <w:rFonts w:ascii="Arial"/>
          <w:color w:val="231F20"/>
          <w:w w:val="90"/>
          <w:sz w:val="16"/>
        </w:rPr>
        <w:t xml:space="preserve">se par les radiations </w:t>
      </w:r>
      <w:r w:rsidRPr="00220D03">
        <w:rPr>
          <w:rFonts w:ascii="Arial"/>
          <w:color w:val="0080AC"/>
          <w:spacing w:val="-5"/>
          <w:w w:val="90"/>
          <w:sz w:val="16"/>
        </w:rPr>
        <w:t>323</w:t>
      </w:r>
    </w:p>
    <w:p w14:paraId="2DAC1A25" w14:textId="77777777" w:rsidR="00D738DE" w:rsidRDefault="0001003D">
      <w:pPr>
        <w:spacing w:before="26"/>
        <w:ind w:left="342"/>
        <w:rPr>
          <w:rFonts w:ascii="Arial"/>
          <w:i/>
          <w:sz w:val="15"/>
        </w:rPr>
      </w:pPr>
      <w:r w:rsidRPr="00220D03">
        <w:rPr>
          <w:rFonts w:ascii="Arial"/>
          <w:i/>
          <w:color w:val="231F20"/>
          <w:w w:val="85"/>
          <w:sz w:val="15"/>
        </w:rPr>
        <w:t xml:space="preserve">Rayons ultraviolets </w:t>
      </w:r>
      <w:r w:rsidRPr="00220D03">
        <w:rPr>
          <w:rFonts w:ascii="Arial"/>
          <w:i/>
          <w:color w:val="0080AC"/>
          <w:spacing w:val="-5"/>
          <w:w w:val="85"/>
          <w:sz w:val="15"/>
        </w:rPr>
        <w:t>323</w:t>
      </w:r>
    </w:p>
    <w:p w14:paraId="3E73B75D" w14:textId="77777777" w:rsidR="00D738DE" w:rsidRDefault="0001003D">
      <w:pPr>
        <w:spacing w:before="29"/>
        <w:ind w:left="342"/>
        <w:rPr>
          <w:rFonts w:ascii="Arial"/>
          <w:i/>
          <w:sz w:val="15"/>
        </w:rPr>
      </w:pPr>
      <w:r w:rsidRPr="00220D03">
        <w:rPr>
          <w:rFonts w:ascii="Arial"/>
          <w:i/>
          <w:color w:val="231F20"/>
          <w:w w:val="85"/>
          <w:sz w:val="15"/>
        </w:rPr>
        <w:t xml:space="preserve">Rayonnements ionisants </w:t>
      </w:r>
      <w:r w:rsidRPr="00220D03">
        <w:rPr>
          <w:rFonts w:ascii="Arial"/>
          <w:i/>
          <w:color w:val="0080AC"/>
          <w:spacing w:val="-5"/>
          <w:w w:val="85"/>
          <w:sz w:val="15"/>
        </w:rPr>
        <w:t>323</w:t>
      </w:r>
    </w:p>
    <w:p w14:paraId="784E2DEB" w14:textId="77777777" w:rsidR="00D738DE" w:rsidRDefault="0001003D">
      <w:pPr>
        <w:spacing w:before="19" w:line="278" w:lineRule="auto"/>
        <w:ind w:left="342" w:right="1570"/>
        <w:rPr>
          <w:rFonts w:ascii="Arial"/>
          <w:i/>
          <w:sz w:val="15"/>
        </w:rPr>
      </w:pPr>
      <w:r w:rsidRPr="00220D03">
        <w:rPr>
          <w:rFonts w:ascii="Arial"/>
          <w:color w:val="231F20"/>
          <w:spacing w:val="-6"/>
          <w:sz w:val="16"/>
        </w:rPr>
        <w:t>Carcinogen</w:t>
      </w:r>
      <w:r w:rsidRPr="00220D03">
        <w:rPr>
          <w:rFonts w:ascii="Arial"/>
          <w:color w:val="231F20"/>
          <w:spacing w:val="-6"/>
          <w:sz w:val="16"/>
        </w:rPr>
        <w:t>è</w:t>
      </w:r>
      <w:r w:rsidRPr="00220D03">
        <w:rPr>
          <w:rFonts w:ascii="Arial"/>
          <w:color w:val="231F20"/>
          <w:spacing w:val="-6"/>
          <w:sz w:val="16"/>
        </w:rPr>
        <w:t xml:space="preserve">se microbienne </w:t>
      </w:r>
      <w:r w:rsidRPr="00220D03">
        <w:rPr>
          <w:rFonts w:ascii="Arial"/>
          <w:color w:val="0080AC"/>
          <w:spacing w:val="-6"/>
          <w:sz w:val="16"/>
        </w:rPr>
        <w:t xml:space="preserve">323 </w:t>
      </w:r>
      <w:r w:rsidRPr="00220D03">
        <w:rPr>
          <w:rFonts w:ascii="Arial"/>
          <w:i/>
          <w:color w:val="231F20"/>
          <w:spacing w:val="-4"/>
          <w:sz w:val="15"/>
        </w:rPr>
        <w:t xml:space="preserve">Virus </w:t>
      </w:r>
      <w:r w:rsidRPr="00220D03">
        <w:rPr>
          <w:rFonts w:ascii="Arial"/>
          <w:i/>
          <w:color w:val="231F20"/>
          <w:spacing w:val="-4"/>
          <w:sz w:val="15"/>
        </w:rPr>
        <w:t>à</w:t>
      </w:r>
      <w:r w:rsidRPr="00220D03">
        <w:rPr>
          <w:rFonts w:ascii="Arial"/>
          <w:i/>
          <w:color w:val="231F20"/>
          <w:spacing w:val="-4"/>
          <w:sz w:val="15"/>
        </w:rPr>
        <w:t xml:space="preserve"> ARN oncog</w:t>
      </w:r>
      <w:r w:rsidRPr="00220D03">
        <w:rPr>
          <w:rFonts w:ascii="Arial"/>
          <w:i/>
          <w:color w:val="231F20"/>
          <w:spacing w:val="-4"/>
          <w:sz w:val="15"/>
        </w:rPr>
        <w:t>è</w:t>
      </w:r>
      <w:r w:rsidRPr="00220D03">
        <w:rPr>
          <w:rFonts w:ascii="Arial"/>
          <w:i/>
          <w:color w:val="231F20"/>
          <w:spacing w:val="-4"/>
          <w:sz w:val="15"/>
        </w:rPr>
        <w:t xml:space="preserve">nes </w:t>
      </w:r>
      <w:r w:rsidRPr="00220D03">
        <w:rPr>
          <w:rFonts w:ascii="Arial"/>
          <w:i/>
          <w:color w:val="0080AC"/>
          <w:spacing w:val="-4"/>
          <w:sz w:val="15"/>
        </w:rPr>
        <w:t xml:space="preserve">324 </w:t>
      </w:r>
      <w:r w:rsidRPr="00220D03">
        <w:rPr>
          <w:rFonts w:ascii="Arial"/>
          <w:i/>
          <w:color w:val="231F20"/>
          <w:spacing w:val="-2"/>
          <w:sz w:val="15"/>
        </w:rPr>
        <w:t xml:space="preserve">Virus </w:t>
      </w:r>
      <w:r w:rsidRPr="00220D03">
        <w:rPr>
          <w:rFonts w:ascii="Arial"/>
          <w:i/>
          <w:color w:val="231F20"/>
          <w:spacing w:val="-2"/>
          <w:sz w:val="15"/>
        </w:rPr>
        <w:t>à</w:t>
      </w:r>
      <w:r w:rsidRPr="00220D03">
        <w:rPr>
          <w:rFonts w:ascii="Arial"/>
          <w:i/>
          <w:color w:val="231F20"/>
          <w:spacing w:val="-2"/>
          <w:sz w:val="15"/>
        </w:rPr>
        <w:t xml:space="preserve"> ADN oncog</w:t>
      </w:r>
      <w:r w:rsidRPr="00220D03">
        <w:rPr>
          <w:rFonts w:ascii="Arial"/>
          <w:i/>
          <w:color w:val="231F20"/>
          <w:spacing w:val="-2"/>
          <w:sz w:val="15"/>
        </w:rPr>
        <w:t>è</w:t>
      </w:r>
      <w:r w:rsidRPr="00220D03">
        <w:rPr>
          <w:rFonts w:ascii="Arial"/>
          <w:i/>
          <w:color w:val="231F20"/>
          <w:spacing w:val="-2"/>
          <w:sz w:val="15"/>
        </w:rPr>
        <w:t xml:space="preserve">nes </w:t>
      </w:r>
      <w:r w:rsidRPr="00220D03">
        <w:rPr>
          <w:rFonts w:ascii="Arial"/>
          <w:i/>
          <w:color w:val="0080AC"/>
          <w:spacing w:val="-2"/>
          <w:sz w:val="15"/>
        </w:rPr>
        <w:t xml:space="preserve">324 </w:t>
      </w:r>
      <w:r w:rsidRPr="00220D03">
        <w:rPr>
          <w:rFonts w:ascii="Arial"/>
          <w:i/>
          <w:color w:val="231F20"/>
          <w:sz w:val="15"/>
        </w:rPr>
        <w:t xml:space="preserve">Helicobacter pylori </w:t>
      </w:r>
      <w:r w:rsidRPr="00220D03">
        <w:rPr>
          <w:rFonts w:ascii="Arial"/>
          <w:i/>
          <w:color w:val="0080AC"/>
          <w:sz w:val="15"/>
        </w:rPr>
        <w:t>327</w:t>
      </w:r>
    </w:p>
    <w:p w14:paraId="6A4486FB" w14:textId="77777777" w:rsidR="00D738DE" w:rsidRDefault="0001003D">
      <w:pPr>
        <w:spacing w:line="178" w:lineRule="exact"/>
        <w:ind w:left="232"/>
        <w:rPr>
          <w:rFonts w:ascii="Trebuchet MS"/>
          <w:b/>
          <w:sz w:val="17"/>
        </w:rPr>
      </w:pPr>
      <w:r w:rsidRPr="00220D03">
        <w:rPr>
          <w:rFonts w:ascii="Trebuchet MS"/>
          <w:b/>
          <w:color w:val="00B6B5"/>
          <w:sz w:val="17"/>
        </w:rPr>
        <w:t>Aspects cliniques de la n</w:t>
      </w:r>
      <w:r w:rsidRPr="00220D03">
        <w:rPr>
          <w:rFonts w:ascii="Trebuchet MS"/>
          <w:b/>
          <w:color w:val="00B6B5"/>
          <w:sz w:val="17"/>
        </w:rPr>
        <w:t>é</w:t>
      </w:r>
      <w:r w:rsidRPr="00220D03">
        <w:rPr>
          <w:rFonts w:ascii="Trebuchet MS"/>
          <w:b/>
          <w:color w:val="00B6B5"/>
          <w:sz w:val="17"/>
        </w:rPr>
        <w:t xml:space="preserve">oplasie </w:t>
      </w:r>
      <w:r w:rsidRPr="00220D03">
        <w:rPr>
          <w:rFonts w:ascii="Trebuchet MS"/>
          <w:b/>
          <w:color w:val="0080AC"/>
          <w:spacing w:val="-5"/>
          <w:sz w:val="17"/>
        </w:rPr>
        <w:t>328</w:t>
      </w:r>
    </w:p>
    <w:p w14:paraId="61FB39B3" w14:textId="77777777" w:rsidR="00D738DE" w:rsidRDefault="0001003D">
      <w:pPr>
        <w:spacing w:before="13" w:line="261" w:lineRule="auto"/>
        <w:ind w:left="342" w:right="1322"/>
        <w:rPr>
          <w:rFonts w:ascii="Arial"/>
          <w:sz w:val="16"/>
        </w:rPr>
      </w:pPr>
      <w:r w:rsidRPr="00220D03">
        <w:rPr>
          <w:rFonts w:ascii="Arial"/>
          <w:color w:val="231F20"/>
          <w:sz w:val="16"/>
        </w:rPr>
        <w:t xml:space="preserve">Manifestations cliniques </w:t>
      </w:r>
      <w:r w:rsidRPr="00220D03">
        <w:rPr>
          <w:rFonts w:ascii="Arial"/>
          <w:color w:val="0080AC"/>
          <w:sz w:val="16"/>
        </w:rPr>
        <w:t xml:space="preserve">328 </w:t>
      </w:r>
      <w:r w:rsidRPr="00220D03">
        <w:rPr>
          <w:rFonts w:ascii="Arial"/>
          <w:color w:val="231F20"/>
          <w:spacing w:val="-6"/>
          <w:sz w:val="16"/>
        </w:rPr>
        <w:t xml:space="preserve">Classification et stadification des tumeurs </w:t>
      </w:r>
      <w:r w:rsidRPr="00220D03">
        <w:rPr>
          <w:rFonts w:ascii="Arial"/>
          <w:color w:val="0080AC"/>
          <w:spacing w:val="-6"/>
          <w:sz w:val="16"/>
        </w:rPr>
        <w:t>330</w:t>
      </w:r>
    </w:p>
    <w:p w14:paraId="7DE18527" w14:textId="77777777" w:rsidR="00D738DE" w:rsidRDefault="0001003D">
      <w:pPr>
        <w:spacing w:before="1"/>
        <w:ind w:left="342"/>
        <w:rPr>
          <w:rFonts w:ascii="Arial"/>
          <w:sz w:val="16"/>
        </w:rPr>
      </w:pPr>
      <w:r w:rsidRPr="00220D03">
        <w:rPr>
          <w:rFonts w:ascii="Arial"/>
          <w:color w:val="231F20"/>
          <w:spacing w:val="-2"/>
          <w:sz w:val="16"/>
        </w:rPr>
        <w:t xml:space="preserve">Diagnostic de laboratoire du cancer </w:t>
      </w:r>
      <w:r w:rsidRPr="00220D03">
        <w:rPr>
          <w:rFonts w:ascii="Arial"/>
          <w:color w:val="0080AC"/>
          <w:spacing w:val="-5"/>
          <w:sz w:val="16"/>
        </w:rPr>
        <w:t>331</w:t>
      </w:r>
    </w:p>
    <w:p w14:paraId="4FBE3668" w14:textId="77777777" w:rsidR="00D738DE" w:rsidRDefault="0001003D">
      <w:pPr>
        <w:spacing w:before="26" w:line="280" w:lineRule="auto"/>
        <w:ind w:left="452" w:right="901" w:hanging="110"/>
        <w:rPr>
          <w:rFonts w:ascii="Arial"/>
          <w:i/>
          <w:sz w:val="15"/>
        </w:rPr>
      </w:pPr>
      <w:r w:rsidRPr="00220D03">
        <w:rPr>
          <w:rFonts w:ascii="Arial"/>
          <w:i/>
          <w:color w:val="231F20"/>
          <w:w w:val="85"/>
          <w:sz w:val="15"/>
        </w:rPr>
        <w:t>Profils mol</w:t>
      </w:r>
      <w:r w:rsidRPr="00220D03">
        <w:rPr>
          <w:rFonts w:ascii="Arial"/>
          <w:i/>
          <w:color w:val="231F20"/>
          <w:w w:val="85"/>
          <w:sz w:val="15"/>
        </w:rPr>
        <w:t>é</w:t>
      </w:r>
      <w:r w:rsidRPr="00220D03">
        <w:rPr>
          <w:rFonts w:ascii="Arial"/>
          <w:i/>
          <w:color w:val="231F20"/>
          <w:w w:val="85"/>
          <w:sz w:val="15"/>
        </w:rPr>
        <w:t xml:space="preserve">culaires des tumeurs : l'avenir du diagnostic du cancer </w:t>
      </w:r>
      <w:r w:rsidRPr="00220D03">
        <w:rPr>
          <w:rFonts w:ascii="Arial"/>
          <w:i/>
          <w:color w:val="0080AC"/>
          <w:w w:val="95"/>
          <w:sz w:val="15"/>
        </w:rPr>
        <w:t>334</w:t>
      </w:r>
    </w:p>
    <w:p w14:paraId="4F3A1CC1" w14:textId="77777777" w:rsidR="00D738DE" w:rsidRDefault="0001003D">
      <w:pPr>
        <w:spacing w:line="171" w:lineRule="exact"/>
        <w:ind w:left="342"/>
        <w:rPr>
          <w:rFonts w:ascii="Arial"/>
          <w:i/>
          <w:sz w:val="15"/>
        </w:rPr>
      </w:pPr>
      <w:r w:rsidRPr="00220D03">
        <w:rPr>
          <w:rFonts w:ascii="Arial"/>
          <w:i/>
          <w:color w:val="231F20"/>
          <w:spacing w:val="-2"/>
          <w:w w:val="90"/>
          <w:sz w:val="15"/>
        </w:rPr>
        <w:t xml:space="preserve">Marqueurs tumoraux </w:t>
      </w:r>
      <w:r w:rsidRPr="00220D03">
        <w:rPr>
          <w:rFonts w:ascii="Arial"/>
          <w:i/>
          <w:color w:val="0080AC"/>
          <w:spacing w:val="-5"/>
          <w:w w:val="90"/>
          <w:sz w:val="15"/>
        </w:rPr>
        <w:t>335</w:t>
      </w:r>
    </w:p>
    <w:p w14:paraId="036E0450" w14:textId="77777777" w:rsidR="00E107D9" w:rsidRPr="00220D03" w:rsidRDefault="00E107D9">
      <w:pPr>
        <w:spacing w:line="171" w:lineRule="exact"/>
        <w:rPr>
          <w:rFonts w:ascii="Arial"/>
          <w:sz w:val="15"/>
        </w:rPr>
        <w:sectPr w:rsidR="00E107D9" w:rsidRPr="00220D03">
          <w:type w:val="continuous"/>
          <w:pgSz w:w="11900" w:h="16840"/>
          <w:pgMar w:top="1240" w:right="260" w:bottom="280" w:left="260" w:header="0" w:footer="0" w:gutter="0"/>
          <w:cols w:num="3" w:space="708" w:equalWidth="0">
            <w:col w:w="4170" w:space="40"/>
            <w:col w:w="3016" w:space="39"/>
            <w:col w:w="4115"/>
          </w:cols>
        </w:sectPr>
      </w:pPr>
    </w:p>
    <w:p w14:paraId="2EA82FA1" w14:textId="6DCA0A84" w:rsidR="00E107D9" w:rsidRPr="00220D03" w:rsidRDefault="006C283D">
      <w:pPr>
        <w:pStyle w:val="Corptext"/>
        <w:spacing w:before="6"/>
        <w:rPr>
          <w:rFonts w:ascii="Arial"/>
          <w:i/>
          <w:sz w:val="10"/>
        </w:rPr>
      </w:pPr>
      <w:r w:rsidRPr="00220D03">
        <w:rPr>
          <w:rFonts w:ascii="Arial"/>
          <w:noProof/>
          <w:sz w:val="2"/>
          <w:lang w:val="ru-RU" w:eastAsia="ru-RU"/>
        </w:rPr>
        <mc:AlternateContent>
          <mc:Choice Requires="wpg">
            <w:drawing>
              <wp:inline distT="0" distB="0" distL="0" distR="0" wp14:anchorId="7B024D28" wp14:editId="2256E441">
                <wp:extent cx="5916295" cy="12065"/>
                <wp:effectExtent l="9525" t="0" r="0" b="698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6295" cy="12065"/>
                          <a:chOff x="0" y="0"/>
                          <a:chExt cx="5916295" cy="12065"/>
                        </a:xfrm>
                      </wpg:grpSpPr>
                      <wps:wsp>
                        <wps:cNvPr id="3" name="Graphic 3"/>
                        <wps:cNvSpPr/>
                        <wps:spPr>
                          <a:xfrm>
                            <a:off x="0" y="5800"/>
                            <a:ext cx="5916295" cy="1270"/>
                          </a:xfrm>
                          <a:custGeom>
                            <a:avLst/>
                            <a:gdLst/>
                            <a:ahLst/>
                            <a:cxnLst/>
                            <a:rect l="l" t="t" r="r" b="b"/>
                            <a:pathLst>
                              <a:path w="5916295">
                                <a:moveTo>
                                  <a:pt x="0" y="0"/>
                                </a:moveTo>
                                <a:lnTo>
                                  <a:pt x="5916083" y="0"/>
                                </a:lnTo>
                              </a:path>
                            </a:pathLst>
                          </a:custGeom>
                          <a:ln w="11600">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6F122C1C" id="Group 2" o:spid="_x0000_s1026" style="width:465.85pt;height:.95pt;mso-position-horizontal-relative:char;mso-position-vertical-relative:line" coordsize="5916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">
                <v:shape id="Graphic 3" o:spid="_x0000_s1027" style="position:absolute;top:58;width:59162;height:12;visibility:visible;mso-wrap-style:square;v-text-anchor:top" coordsize="59162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" path="m,l5916083,e" filled="f" strokecolor="#231f20" strokeweight=".32222mm">
                  <v:path arrowok="t"/>
                </v:shape>
                <w10:anchorlock/>
              </v:group>
            </w:pict>
          </mc:Fallback>
        </mc:AlternateContent>
      </w:r>
    </w:p>
    <w:p w14:paraId="053800AB" w14:textId="7C061629" w:rsidR="00E107D9" w:rsidRPr="00220D03" w:rsidRDefault="00E107D9">
      <w:pPr>
        <w:pStyle w:val="Corptext"/>
        <w:spacing w:line="20" w:lineRule="exact"/>
        <w:ind w:left="1141"/>
        <w:rPr>
          <w:rFonts w:ascii="Arial"/>
          <w:sz w:val="2"/>
        </w:rPr>
      </w:pPr>
    </w:p>
    <w:p w14:paraId="17CEAE81" w14:textId="77777777" w:rsidR="006C283D" w:rsidRDefault="006C283D" w:rsidP="006C283D">
      <w:pPr>
        <w:tabs>
          <w:tab w:val="left" w:pos="10348"/>
        </w:tabs>
        <w:ind w:right="583"/>
        <w:jc w:val="both"/>
        <w:rPr>
          <w:rFonts w:cs="Times New Roman"/>
          <w:color w:val="231F20"/>
          <w:sz w:val="19"/>
          <w:szCs w:val="19"/>
        </w:rPr>
        <w:sectPr w:rsidR="006C283D" w:rsidSect="006C283D">
          <w:type w:val="continuous"/>
          <w:pgSz w:w="11900" w:h="16840"/>
          <w:pgMar w:top="1240" w:right="260" w:bottom="280" w:left="709" w:header="0" w:footer="0" w:gutter="0"/>
          <w:cols w:space="40"/>
        </w:sectPr>
      </w:pPr>
    </w:p>
    <w:p w14:paraId="02C62FC9" w14:textId="77777777" w:rsidR="006C283D" w:rsidRDefault="006C283D" w:rsidP="006C283D">
      <w:pPr>
        <w:tabs>
          <w:tab w:val="left" w:pos="10348"/>
        </w:tabs>
        <w:ind w:left="142" w:right="583" w:firstLine="567"/>
        <w:jc w:val="both"/>
        <w:rPr>
          <w:rFonts w:cs="Times New Roman"/>
          <w:color w:val="231F20"/>
          <w:sz w:val="19"/>
          <w:szCs w:val="19"/>
        </w:rPr>
      </w:pPr>
    </w:p>
    <w:p w14:paraId="5DFCD573" w14:textId="7A7F5AAA" w:rsidR="006C283D" w:rsidRPr="006C283D" w:rsidRDefault="006C283D" w:rsidP="006C283D">
      <w:pPr>
        <w:tabs>
          <w:tab w:val="left" w:pos="10348"/>
        </w:tabs>
        <w:ind w:left="142" w:right="583" w:firstLine="567"/>
        <w:jc w:val="both"/>
        <w:rPr>
          <w:rFonts w:cs="Times New Roman"/>
          <w:color w:val="231F20"/>
          <w:sz w:val="18"/>
          <w:szCs w:val="18"/>
        </w:rPr>
      </w:pPr>
      <w:r w:rsidRPr="006C283D">
        <w:rPr>
          <w:rFonts w:cs="Times New Roman"/>
          <w:color w:val="231F20"/>
          <w:sz w:val="18"/>
          <w:szCs w:val="18"/>
        </w:rPr>
        <w:t>Le cancer est la deuxième cause principale de décès aux États-Unis ; seules les maladies cardiovasculaires provoquent un nombre plus élevé de décès. Plus pénible encore que le taux de mortalité est la souffrance émotionnelle et physique provoquée par les cancers. Les patients et le public demandent souvent : « Quand existera-t-il un remède pour ce fléau ? » La réponse à cette question simple est difficile, car le cancer n'est pas une seule maladie, mais plusieurs affections aux pathogénies, histoires naturelles et réponses aux traitements très différentes. Certains types de cancer, comme le lymphome de Hodgkin, sont curables, tandis que d'autres, comme l'adénocarcinome pancréatique, sont pratiquement toujours fatals. Le seul espoir de maîtriser le cancer réside dans le fait d'en apprendre davantage sur ses causes et sa pathogénie. Heureusement, de grands progrès ont été réalisés dans la compréhension des bases moléculaires du cancer et de bonnes nouvelles sont apparues : la mortalité par cancer, tant chez les hommes que chez les femmes, aux États-Unis, a diminué au cours de la dernière décennie du XXe siècle et a poursuivi sa tendance à la baisse au XXIe siècle.</w:t>
      </w:r>
    </w:p>
    <w:p w14:paraId="3E522294" w14:textId="3A22A410" w:rsidR="006C283D" w:rsidRPr="006C283D" w:rsidRDefault="006C283D" w:rsidP="006C283D">
      <w:pPr>
        <w:tabs>
          <w:tab w:val="left" w:pos="10348"/>
        </w:tabs>
        <w:ind w:left="142" w:right="583" w:firstLine="567"/>
        <w:jc w:val="both"/>
        <w:rPr>
          <w:rFonts w:cs="Times New Roman"/>
          <w:color w:val="231F20"/>
          <w:sz w:val="18"/>
          <w:szCs w:val="18"/>
        </w:rPr>
        <w:sectPr w:rsidR="006C283D" w:rsidRPr="006C283D" w:rsidSect="006C283D">
          <w:type w:val="continuous"/>
          <w:pgSz w:w="11900" w:h="16840"/>
          <w:pgMar w:top="1240" w:right="260" w:bottom="280" w:left="709" w:header="0" w:footer="0" w:gutter="0"/>
          <w:cols w:space="40"/>
        </w:sectPr>
      </w:pPr>
    </w:p>
    <w:p w14:paraId="51EF60FA" w14:textId="1EC51F5D" w:rsidR="006C283D" w:rsidRPr="006C283D" w:rsidRDefault="006C283D" w:rsidP="006C283D">
      <w:pPr>
        <w:tabs>
          <w:tab w:val="left" w:pos="10348"/>
        </w:tabs>
        <w:ind w:right="583"/>
        <w:jc w:val="both"/>
        <w:rPr>
          <w:rFonts w:cs="Times New Roman"/>
          <w:color w:val="231F20"/>
          <w:sz w:val="18"/>
          <w:szCs w:val="18"/>
        </w:rPr>
      </w:pPr>
      <w:r w:rsidRPr="006C283D">
        <w:rPr>
          <w:rFonts w:cs="Times New Roman"/>
          <w:color w:val="231F20"/>
          <w:sz w:val="18"/>
          <w:szCs w:val="18"/>
        </w:rPr>
        <w:t xml:space="preserve">Dans ce chapitre, nous décrivons le vocabulaire de la biologie et de la pathologie tumorales, puis nous passons en revue les caractéristiques morphologiques qui définissent la néoplasie et permettent d'identifier et de distinguer les tumeurs bénignes des tumeurs malignes. Nous passons également en revue l'épidémiologie du cancer, qui offre une mesure de l'impact du cancer sur les populations humaines, ainsi que des indices sur ses causes environnementales, informations qui ont conduit à des campagnes de prévention efficaces contre certains types de cancer. Partant de cette base, nous discuterons ensuite des propriétés biologiques des tumeurs et des bases moléculaires de la carcinogenèse, en soulignant le rôle essentiel que jouent les altérations génétiques dans le développement de la néoplasie. Enfin, nous abordons le diagnostic du cancer, en nous concentrant sur les nouvelles technologies qui aident à orienter l'utilisation des médicaments anticancéreux ciblant certaines </w:t>
      </w:r>
      <w:r w:rsidRPr="006C283D">
        <w:rPr>
          <w:rFonts w:cs="Times New Roman"/>
          <w:color w:val="231F20"/>
          <w:sz w:val="18"/>
          <w:szCs w:val="18"/>
        </w:rPr>
        <w:lastRenderedPageBreak/>
        <w:t>lésions moléculaires. Tout au long de l'ouvrage, nous donnerons des exemples de nouvelles méthodes analytiques et de thérapies qui non seulement changent</w:t>
      </w:r>
      <w:r w:rsidRPr="006C283D">
        <w:rPr>
          <w:rFonts w:ascii="Arial"/>
          <w:color w:val="231F20"/>
          <w:spacing w:val="-5"/>
          <w:sz w:val="18"/>
          <w:szCs w:val="18"/>
        </w:rPr>
        <w:t xml:space="preserve"> </w:t>
      </w:r>
      <w:r w:rsidRPr="006C283D">
        <w:rPr>
          <w:rFonts w:cs="Times New Roman"/>
          <w:color w:val="231F20"/>
          <w:sz w:val="18"/>
          <w:szCs w:val="18"/>
        </w:rPr>
        <w:t>notre approche du traitement du cancer, mais offrent aussi de nouvelles perspectives sur la physiopathologie du cancer.</w:t>
      </w:r>
    </w:p>
    <w:p w14:paraId="47491E6F" w14:textId="77777777" w:rsidR="00E107D9" w:rsidRDefault="00E107D9">
      <w:pPr>
        <w:rPr>
          <w:rFonts w:ascii="Arial"/>
          <w:sz w:val="16"/>
        </w:rPr>
      </w:pPr>
    </w:p>
    <w:p w14:paraId="19DE204F" w14:textId="6FEF3820" w:rsidR="006C283D" w:rsidRPr="00220D03" w:rsidRDefault="006C283D">
      <w:pPr>
        <w:rPr>
          <w:rFonts w:ascii="Arial"/>
          <w:sz w:val="16"/>
        </w:rPr>
        <w:sectPr w:rsidR="006C283D" w:rsidRPr="00220D03" w:rsidSect="006C283D">
          <w:type w:val="continuous"/>
          <w:pgSz w:w="11900" w:h="16840"/>
          <w:pgMar w:top="1240" w:right="260" w:bottom="280" w:left="851" w:header="0" w:footer="0" w:gutter="0"/>
          <w:cols w:space="708"/>
        </w:sectPr>
      </w:pPr>
    </w:p>
    <w:p w14:paraId="7D61A0BC" w14:textId="77777777" w:rsidR="006C283D" w:rsidRDefault="00A67098" w:rsidP="006C283D">
      <w:pPr>
        <w:pStyle w:val="Titlu1"/>
        <w:tabs>
          <w:tab w:val="left" w:pos="5415"/>
        </w:tabs>
        <w:ind w:left="922"/>
        <w:jc w:val="both"/>
      </w:pPr>
      <w:r w:rsidRPr="00220D03">
        <w:rPr>
          <w:rFonts w:cs="Times New Roman"/>
          <w:sz w:val="18"/>
          <w:szCs w:val="18"/>
        </w:rPr>
        <w:br w:type="column"/>
      </w:r>
      <w:r w:rsidR="0001003D" w:rsidRPr="00220D03">
        <w:rPr>
          <w:rFonts w:cs="Times New Roman"/>
          <w:color w:val="231F20"/>
          <w:sz w:val="18"/>
          <w:szCs w:val="18"/>
        </w:rPr>
        <w:t xml:space="preserve"> </w:t>
      </w:r>
      <w:r w:rsidR="006C283D" w:rsidRPr="00220D03">
        <w:rPr>
          <w:color w:val="231F20"/>
          <w:spacing w:val="-2"/>
          <w:shd w:val="clear" w:color="auto" w:fill="AADDDD"/>
        </w:rPr>
        <w:t>NOMENCLATURE</w:t>
      </w:r>
      <w:r w:rsidR="006C283D" w:rsidRPr="00220D03">
        <w:rPr>
          <w:color w:val="231F20"/>
          <w:shd w:val="clear" w:color="auto" w:fill="AADDDD"/>
        </w:rPr>
        <w:tab/>
      </w:r>
    </w:p>
    <w:p w14:paraId="32125D4B" w14:textId="77777777" w:rsidR="00051C89" w:rsidRDefault="00051C89" w:rsidP="006C283D">
      <w:pPr>
        <w:widowControl/>
        <w:adjustRightInd w:val="0"/>
        <w:ind w:left="426"/>
        <w:jc w:val="both"/>
        <w:rPr>
          <w:rFonts w:ascii="BookAntiqua-Italic" w:eastAsiaTheme="minorHAnsi" w:hAnsi="BookAntiqua-Italic" w:cs="BookAntiqua-Italic"/>
          <w:i/>
          <w:iCs/>
          <w:sz w:val="19"/>
          <w:szCs w:val="19"/>
        </w:rPr>
      </w:pPr>
    </w:p>
    <w:p w14:paraId="25604CCD" w14:textId="75394B80" w:rsidR="006C283D" w:rsidRPr="006C283D" w:rsidRDefault="006C283D" w:rsidP="006C283D">
      <w:pPr>
        <w:widowControl/>
        <w:adjustRightInd w:val="0"/>
        <w:ind w:left="426"/>
        <w:jc w:val="both"/>
        <w:rPr>
          <w:rFonts w:ascii="BookAntiqua-Italic" w:eastAsiaTheme="minorHAnsi" w:hAnsi="BookAntiqua-Italic" w:cs="BookAntiqua-Italic"/>
          <w:i/>
          <w:iCs/>
          <w:sz w:val="19"/>
          <w:szCs w:val="19"/>
        </w:rPr>
      </w:pPr>
      <w:r w:rsidRPr="006C283D">
        <w:rPr>
          <w:rFonts w:ascii="BookAntiqua-Italic" w:eastAsiaTheme="minorHAnsi" w:hAnsi="BookAntiqua-Italic" w:cs="BookAntiqua-Italic"/>
          <w:i/>
          <w:iCs/>
          <w:sz w:val="19"/>
          <w:szCs w:val="19"/>
        </w:rPr>
        <w:t xml:space="preserve">Néoplasie </w:t>
      </w:r>
      <w:r w:rsidRPr="006C283D">
        <w:rPr>
          <w:rFonts w:ascii="BookAntiqua" w:eastAsiaTheme="minorHAnsi" w:hAnsi="BookAntiqua" w:cs="BookAntiqua"/>
          <w:sz w:val="19"/>
          <w:szCs w:val="19"/>
        </w:rPr>
        <w:t xml:space="preserve">signifie « nouvelle croissance », et l'ensemble des cellules et du stroma qui constituent les nouvelles croissances sont appelés </w:t>
      </w:r>
      <w:r w:rsidRPr="006C283D">
        <w:rPr>
          <w:rFonts w:ascii="BookAntiqua-Italic" w:eastAsiaTheme="minorHAnsi" w:hAnsi="BookAntiqua-Italic" w:cs="BookAntiqua-Italic"/>
          <w:i/>
          <w:iCs/>
          <w:sz w:val="19"/>
          <w:szCs w:val="19"/>
        </w:rPr>
        <w:t>néoplasmes</w:t>
      </w:r>
      <w:r w:rsidRPr="006C283D">
        <w:rPr>
          <w:rFonts w:ascii="BookAntiqua" w:eastAsiaTheme="minorHAnsi" w:hAnsi="BookAntiqua" w:cs="BookAntiqua"/>
          <w:sz w:val="19"/>
          <w:szCs w:val="19"/>
        </w:rPr>
        <w:t xml:space="preserve">. </w:t>
      </w:r>
      <w:r w:rsidRPr="006C283D">
        <w:rPr>
          <w:rFonts w:ascii="BookAntiqua-Italic" w:eastAsiaTheme="minorHAnsi" w:hAnsi="BookAntiqua-Italic" w:cs="BookAntiqua-Italic"/>
          <w:i/>
          <w:iCs/>
          <w:sz w:val="19"/>
          <w:szCs w:val="19"/>
        </w:rPr>
        <w:t xml:space="preserve">Tumeur </w:t>
      </w:r>
      <w:r w:rsidRPr="006C283D">
        <w:rPr>
          <w:rFonts w:ascii="BookAntiqua" w:eastAsiaTheme="minorHAnsi" w:hAnsi="BookAntiqua" w:cs="BookAntiqua"/>
          <w:sz w:val="19"/>
          <w:szCs w:val="19"/>
        </w:rPr>
        <w:t xml:space="preserve">désignait initialement la tuméfaction causée par l'inflammation, mais est aujourd'hui assimilée au néoplasme. </w:t>
      </w:r>
      <w:r w:rsidRPr="006C283D">
        <w:rPr>
          <w:rFonts w:ascii="BookAntiqua-Italic" w:eastAsiaTheme="minorHAnsi" w:hAnsi="BookAntiqua-Italic" w:cs="BookAntiqua-Italic"/>
          <w:i/>
          <w:iCs/>
          <w:sz w:val="19"/>
          <w:szCs w:val="19"/>
        </w:rPr>
        <w:t xml:space="preserve">Oncologie </w:t>
      </w:r>
      <w:r w:rsidRPr="006C283D">
        <w:rPr>
          <w:rFonts w:ascii="BookAntiqua" w:eastAsiaTheme="minorHAnsi" w:hAnsi="BookAntiqua" w:cs="BookAntiqua"/>
          <w:sz w:val="19"/>
          <w:szCs w:val="19"/>
        </w:rPr>
        <w:t xml:space="preserve">(grec </w:t>
      </w:r>
      <w:r w:rsidRPr="006C283D">
        <w:rPr>
          <w:rFonts w:ascii="BookAntiqua-Italic" w:eastAsiaTheme="minorHAnsi" w:hAnsi="BookAntiqua-Italic" w:cs="BookAntiqua-Italic"/>
          <w:i/>
          <w:iCs/>
          <w:sz w:val="19"/>
          <w:szCs w:val="19"/>
        </w:rPr>
        <w:t xml:space="preserve">oncos </w:t>
      </w:r>
      <w:r w:rsidRPr="006C283D">
        <w:rPr>
          <w:rFonts w:ascii="SymbolNew-Medium" w:eastAsia="SymbolNew-Medium" w:hAnsi="BookAntiqua-Italic" w:cs="SymbolNew-Medium"/>
          <w:sz w:val="19"/>
          <w:szCs w:val="19"/>
        </w:rPr>
        <w:t xml:space="preserve">= </w:t>
      </w:r>
      <w:r w:rsidRPr="006C283D">
        <w:rPr>
          <w:rFonts w:ascii="BookAntiqua" w:eastAsiaTheme="minorHAnsi" w:hAnsi="BookAntiqua" w:cs="BookAntiqua"/>
          <w:sz w:val="19"/>
          <w:szCs w:val="19"/>
        </w:rPr>
        <w:t xml:space="preserve">tumeur) est l'étude des tumeurs ou des néoplasmes. Bien que les médecins sachent à quoi ils font référence lorsqu'ils utilisent le terme </w:t>
      </w:r>
      <w:r w:rsidRPr="006C283D">
        <w:rPr>
          <w:rFonts w:ascii="BookAntiqua-Italic" w:eastAsiaTheme="minorHAnsi" w:hAnsi="BookAntiqua-Italic" w:cs="BookAntiqua-Italic"/>
          <w:i/>
          <w:iCs/>
          <w:sz w:val="19"/>
          <w:szCs w:val="19"/>
        </w:rPr>
        <w:t xml:space="preserve">néoplasme, </w:t>
      </w:r>
      <w:r w:rsidRPr="006C283D">
        <w:rPr>
          <w:rFonts w:ascii="BookAntiqua" w:eastAsiaTheme="minorHAnsi" w:hAnsi="BookAntiqua" w:cs="BookAntiqua"/>
          <w:sz w:val="19"/>
          <w:szCs w:val="19"/>
        </w:rPr>
        <w:t xml:space="preserve">il a été difficile d'élaborer une définition précise. À l'époque moderne, un néoplasme est défini comme un trouble génétique de la croissance cellulaire déclenché par des mutations acquises, ou plus rarement héritées, qui affectent une seule cellule et sa descendance clonale. Comme cela sera discuté plus loin, ces mutations causales modifient la fonction de certains gènes et confèrent aux cellules néoplasiques un avantage de survie et de croissance, ce qui entraîne une prolifération excessive, indépendante des signaux et des contrôles physiologiques de la croissance. Toutes les tumeurs sont composées de deux éléments : (1) des cellules néoplasiques qui constituent le parenchyme tumoral, et (2) un stroma réactionnel formé de tissu conjonctif, de vaisseaux sanguins et de cellules du système immunitaire adaptatif et inné. La classification des tumeurs et leur comportement biologique reposent principalement sur la composante parenchymateuse, mais leur croissance et leur dissémination dépendent essentiellement de leur stroma. Dans certaines tumeurs, le tissu conjonctif est réduit et le néoplasme est mou et charnu. Dans d'autres, les cellules parenchymateuses stimulent la formation d'un stroma collagénique abondant, appelé </w:t>
      </w:r>
      <w:proofErr w:type="spellStart"/>
      <w:r w:rsidRPr="006C283D">
        <w:rPr>
          <w:rFonts w:ascii="BookAntiqua-Italic" w:eastAsiaTheme="minorHAnsi" w:hAnsi="BookAntiqua-Italic" w:cs="BookAntiqua-Italic"/>
          <w:i/>
          <w:iCs/>
          <w:sz w:val="19"/>
          <w:szCs w:val="19"/>
        </w:rPr>
        <w:t>desmoplasie</w:t>
      </w:r>
      <w:proofErr w:type="spellEnd"/>
      <w:r w:rsidRPr="006C283D">
        <w:rPr>
          <w:rFonts w:ascii="BookAntiqua-Italic" w:eastAsiaTheme="minorHAnsi" w:hAnsi="BookAntiqua-Italic" w:cs="BookAntiqua-Italic"/>
          <w:i/>
          <w:iCs/>
          <w:sz w:val="19"/>
          <w:szCs w:val="19"/>
        </w:rPr>
        <w:t xml:space="preserve">. </w:t>
      </w:r>
      <w:r w:rsidRPr="006C283D">
        <w:rPr>
          <w:rFonts w:ascii="BookAntiqua" w:eastAsiaTheme="minorHAnsi" w:hAnsi="BookAntiqua" w:cs="BookAntiqua"/>
          <w:sz w:val="19"/>
          <w:szCs w:val="19"/>
        </w:rPr>
        <w:t xml:space="preserve">Certaines tumeurs </w:t>
      </w:r>
      <w:proofErr w:type="spellStart"/>
      <w:r w:rsidRPr="006C283D">
        <w:rPr>
          <w:rFonts w:ascii="BookAntiqua" w:eastAsiaTheme="minorHAnsi" w:hAnsi="BookAntiqua" w:cs="BookAntiqua"/>
          <w:sz w:val="19"/>
          <w:szCs w:val="19"/>
        </w:rPr>
        <w:t>desmoplasiques</w:t>
      </w:r>
      <w:proofErr w:type="spellEnd"/>
      <w:r w:rsidRPr="006C283D">
        <w:rPr>
          <w:rFonts w:ascii="BookAntiqua" w:eastAsiaTheme="minorHAnsi" w:hAnsi="BookAntiqua" w:cs="BookAntiqua"/>
          <w:sz w:val="19"/>
          <w:szCs w:val="19"/>
        </w:rPr>
        <w:t xml:space="preserve"> - par exemple, certains cancers du sein féminin - sont dures comme la pierre, ou </w:t>
      </w:r>
      <w:proofErr w:type="spellStart"/>
      <w:r w:rsidRPr="006C283D">
        <w:rPr>
          <w:rFonts w:ascii="BookAntiqua-Italic" w:eastAsiaTheme="minorHAnsi" w:hAnsi="BookAntiqua-Italic" w:cs="BookAntiqua-Italic"/>
          <w:i/>
          <w:iCs/>
          <w:sz w:val="19"/>
          <w:szCs w:val="19"/>
        </w:rPr>
        <w:t>scirrheuses</w:t>
      </w:r>
      <w:proofErr w:type="spellEnd"/>
      <w:r w:rsidRPr="006C283D">
        <w:rPr>
          <w:rFonts w:ascii="BookAntiqua-Italic" w:eastAsiaTheme="minorHAnsi" w:hAnsi="BookAntiqua-Italic" w:cs="BookAntiqua-Italic"/>
          <w:i/>
          <w:iCs/>
          <w:sz w:val="19"/>
          <w:szCs w:val="19"/>
        </w:rPr>
        <w:t>.</w:t>
      </w:r>
    </w:p>
    <w:p w14:paraId="7A6F1BBA" w14:textId="77777777" w:rsidR="006C283D" w:rsidRPr="006C283D" w:rsidRDefault="006C283D" w:rsidP="006C283D">
      <w:pPr>
        <w:widowControl/>
        <w:adjustRightInd w:val="0"/>
        <w:jc w:val="both"/>
        <w:rPr>
          <w:rFonts w:ascii="BookAntiqua" w:eastAsiaTheme="minorHAnsi" w:hAnsi="BookAntiqua" w:cs="BookAntiqua"/>
          <w:sz w:val="19"/>
          <w:szCs w:val="19"/>
        </w:rPr>
      </w:pPr>
      <w:r w:rsidRPr="006C283D">
        <w:rPr>
          <w:rFonts w:ascii="GillSans-Italic" w:eastAsiaTheme="minorHAnsi" w:hAnsi="GillSans-Italic" w:cs="GillSans-Italic"/>
          <w:i/>
          <w:iCs/>
        </w:rPr>
        <w:t xml:space="preserve">          Tumeurs bénignes</w:t>
      </w:r>
    </w:p>
    <w:p w14:paraId="2B04986A" w14:textId="03D4E27D" w:rsidR="006C283D" w:rsidRDefault="006C283D" w:rsidP="006C283D">
      <w:pPr>
        <w:widowControl/>
        <w:adjustRightInd w:val="0"/>
        <w:ind w:left="426"/>
        <w:jc w:val="both"/>
        <w:rPr>
          <w:rFonts w:ascii="BookAntiqua" w:eastAsiaTheme="minorHAnsi" w:hAnsi="BookAntiqua" w:cs="BookAntiqua"/>
          <w:color w:val="000000"/>
          <w:sz w:val="19"/>
          <w:szCs w:val="19"/>
        </w:rPr>
      </w:pPr>
      <w:r w:rsidRPr="006C283D">
        <w:rPr>
          <w:rFonts w:ascii="BookAntiqua-Bold" w:eastAsiaTheme="minorHAnsi" w:hAnsi="BookAntiqua-Bold" w:cs="BookAntiqua-Bold"/>
          <w:b/>
          <w:bCs/>
          <w:sz w:val="19"/>
          <w:szCs w:val="19"/>
        </w:rPr>
        <w:t xml:space="preserve">Les tumeurs bénignes restent localisées à leur site d'origine et sont généralement faciles à retirer chirurgicalement. </w:t>
      </w:r>
      <w:r w:rsidRPr="006C283D">
        <w:rPr>
          <w:rFonts w:ascii="BookAntiqua" w:eastAsiaTheme="minorHAnsi" w:hAnsi="BookAntiqua" w:cs="BookAntiqua"/>
          <w:sz w:val="19"/>
          <w:szCs w:val="19"/>
        </w:rPr>
        <w:t>De manière prévisible, le patient survit généralement. Cependant, des exceptions surviennent,</w:t>
      </w:r>
      <w:r w:rsidRPr="006C283D">
        <w:rPr>
          <w:rFonts w:ascii="BookAntiqua" w:eastAsiaTheme="minorHAnsi" w:hAnsi="BookAntiqua" w:cs="BookAntiqua"/>
          <w:color w:val="000000"/>
          <w:sz w:val="19"/>
          <w:szCs w:val="19"/>
        </w:rPr>
        <w:t xml:space="preserve"> lorsque des tumeurs bénignes apparaissent dans des sites vulnérables, comme le cerveau ; là, même les tumeurs « bénignes » peuvent provoquer une morbidité significative et sont parfois même fatales. La dénomination des tumeurs bénignes des cellules mésenchymateuses est relativement simple ; en général, le suffixe « -</w:t>
      </w:r>
      <w:proofErr w:type="spellStart"/>
      <w:r w:rsidRPr="006C283D">
        <w:rPr>
          <w:rFonts w:ascii="BookAntiqua" w:eastAsiaTheme="minorHAnsi" w:hAnsi="BookAntiqua" w:cs="BookAntiqua"/>
          <w:color w:val="000000"/>
          <w:sz w:val="19"/>
          <w:szCs w:val="19"/>
        </w:rPr>
        <w:t>ome</w:t>
      </w:r>
      <w:proofErr w:type="spellEnd"/>
      <w:r w:rsidRPr="006C283D">
        <w:rPr>
          <w:rFonts w:ascii="BookAntiqua" w:eastAsiaTheme="minorHAnsi" w:hAnsi="BookAntiqua" w:cs="BookAntiqua"/>
          <w:color w:val="000000"/>
          <w:sz w:val="19"/>
          <w:szCs w:val="19"/>
        </w:rPr>
        <w:t xml:space="preserve"> » est ajouté au nom du type cellulaire dont provient la tumeur.</w:t>
      </w:r>
      <w:r w:rsidR="00051C89">
        <w:rPr>
          <w:rFonts w:ascii="BookAntiqua" w:eastAsiaTheme="minorHAnsi" w:hAnsi="BookAntiqua" w:cs="BookAntiqua"/>
          <w:color w:val="000000"/>
          <w:sz w:val="19"/>
          <w:szCs w:val="19"/>
        </w:rPr>
        <w:br/>
      </w:r>
    </w:p>
    <w:p w14:paraId="19017ED9" w14:textId="77777777" w:rsidR="00051C89" w:rsidRDefault="00051C89" w:rsidP="006C283D">
      <w:pPr>
        <w:widowControl/>
        <w:adjustRightInd w:val="0"/>
        <w:ind w:left="426"/>
        <w:jc w:val="both"/>
        <w:rPr>
          <w:rFonts w:ascii="BookAntiqua" w:eastAsiaTheme="minorHAnsi" w:hAnsi="BookAntiqua" w:cs="BookAntiqua"/>
          <w:sz w:val="19"/>
          <w:szCs w:val="19"/>
        </w:rPr>
      </w:pPr>
    </w:p>
    <w:p w14:paraId="55CA64F3" w14:textId="57246A08" w:rsidR="006C283D" w:rsidRPr="006C283D" w:rsidRDefault="006C283D" w:rsidP="006C283D">
      <w:pPr>
        <w:widowControl/>
        <w:adjustRightInd w:val="0"/>
        <w:ind w:left="426"/>
        <w:jc w:val="both"/>
        <w:rPr>
          <w:rFonts w:ascii="BookAntiqua-Bold" w:eastAsiaTheme="minorHAnsi" w:hAnsi="BookAntiqua-Bold" w:cs="BookAntiqua-Bold"/>
          <w:b/>
          <w:bCs/>
          <w:sz w:val="19"/>
          <w:szCs w:val="19"/>
        </w:rPr>
      </w:pPr>
      <w:r w:rsidRPr="006C283D">
        <w:rPr>
          <w:rFonts w:ascii="Times New Roman" w:hAnsi="Times New Roman" w:cs="Times New Roman"/>
          <w:sz w:val="24"/>
          <w:szCs w:val="24"/>
        </w:rPr>
        <w:br w:type="column"/>
      </w:r>
    </w:p>
    <w:p w14:paraId="261B5FF3" w14:textId="77777777" w:rsidR="00C33696" w:rsidRDefault="006C283D" w:rsidP="006C283D">
      <w:pPr>
        <w:widowControl/>
        <w:adjustRightInd w:val="0"/>
        <w:ind w:left="284" w:right="392"/>
        <w:jc w:val="both"/>
        <w:rPr>
          <w:rFonts w:ascii="BookAntiqua" w:eastAsiaTheme="minorHAnsi" w:hAnsi="BookAntiqua" w:cs="BookAntiqua"/>
          <w:color w:val="000000"/>
          <w:sz w:val="19"/>
          <w:szCs w:val="19"/>
        </w:rPr>
      </w:pPr>
      <w:r w:rsidRPr="006C283D">
        <w:rPr>
          <w:rFonts w:ascii="BookAntiqua" w:eastAsiaTheme="minorHAnsi" w:hAnsi="BookAntiqua" w:cs="BookAntiqua"/>
          <w:color w:val="000000"/>
          <w:sz w:val="19"/>
          <w:szCs w:val="19"/>
        </w:rPr>
        <w:t xml:space="preserve">Ainsi, une tumeur bénigne des cellules ressemblant à des fibroblastes est appelée </w:t>
      </w:r>
      <w:r w:rsidRPr="006C283D">
        <w:rPr>
          <w:rFonts w:ascii="BookAntiqua-Italic" w:eastAsiaTheme="minorHAnsi" w:hAnsi="BookAntiqua-Italic" w:cs="BookAntiqua-Italic"/>
          <w:i/>
          <w:iCs/>
          <w:color w:val="000000"/>
          <w:sz w:val="19"/>
          <w:szCs w:val="19"/>
        </w:rPr>
        <w:t xml:space="preserve">fibrome, </w:t>
      </w:r>
      <w:r w:rsidRPr="006C283D">
        <w:rPr>
          <w:rFonts w:ascii="BookAntiqua" w:eastAsiaTheme="minorHAnsi" w:hAnsi="BookAntiqua" w:cs="BookAntiqua"/>
          <w:color w:val="000000"/>
          <w:sz w:val="19"/>
          <w:szCs w:val="19"/>
        </w:rPr>
        <w:t xml:space="preserve">une tumeur cartilagineuse bénigne est un </w:t>
      </w:r>
      <w:r w:rsidRPr="006C283D">
        <w:rPr>
          <w:rFonts w:ascii="BookAntiqua-Italic" w:eastAsiaTheme="minorHAnsi" w:hAnsi="BookAntiqua-Italic" w:cs="BookAntiqua-Italic"/>
          <w:i/>
          <w:iCs/>
          <w:color w:val="000000"/>
          <w:sz w:val="19"/>
          <w:szCs w:val="19"/>
        </w:rPr>
        <w:t xml:space="preserve">chondrome </w:t>
      </w:r>
      <w:r w:rsidRPr="006C283D">
        <w:rPr>
          <w:rFonts w:ascii="BookAntiqua" w:eastAsiaTheme="minorHAnsi" w:hAnsi="BookAntiqua" w:cs="BookAntiqua"/>
          <w:color w:val="000000"/>
          <w:sz w:val="19"/>
          <w:szCs w:val="19"/>
        </w:rPr>
        <w:t>et ainsi de suite</w:t>
      </w:r>
      <w:r w:rsidRPr="006C283D">
        <w:rPr>
          <w:rFonts w:ascii="BookAntiqua-Italic" w:eastAsiaTheme="minorHAnsi" w:hAnsi="BookAntiqua-Italic" w:cs="BookAntiqua-Italic"/>
          <w:i/>
          <w:iCs/>
          <w:color w:val="000000"/>
          <w:sz w:val="19"/>
          <w:szCs w:val="19"/>
        </w:rPr>
        <w:t xml:space="preserve">. </w:t>
      </w:r>
      <w:r w:rsidRPr="006C283D">
        <w:rPr>
          <w:rFonts w:ascii="BookAntiqua" w:eastAsiaTheme="minorHAnsi" w:hAnsi="BookAntiqua" w:cs="BookAntiqua"/>
          <w:color w:val="000000"/>
          <w:sz w:val="19"/>
          <w:szCs w:val="19"/>
        </w:rPr>
        <w:t xml:space="preserve">La nomenclature des tumeurs épithéliales bénignes est plus complexe ; certaines sont classées selon la cellule d'origine, d'autres selon leur aspect microscopique, et d'autres encore selon leur architecture macroscopique. </w:t>
      </w:r>
      <w:r w:rsidRPr="006C283D">
        <w:rPr>
          <w:rFonts w:ascii="BookAntiqua-Italic" w:eastAsiaTheme="minorHAnsi" w:hAnsi="BookAntiqua-Italic" w:cs="BookAntiqua-Italic"/>
          <w:i/>
          <w:iCs/>
          <w:color w:val="000000"/>
          <w:sz w:val="19"/>
          <w:szCs w:val="19"/>
        </w:rPr>
        <w:t xml:space="preserve">Adénome </w:t>
      </w:r>
      <w:r w:rsidRPr="006C283D">
        <w:rPr>
          <w:rFonts w:ascii="BookAntiqua" w:eastAsiaTheme="minorHAnsi" w:hAnsi="BookAntiqua" w:cs="BookAntiqua"/>
          <w:color w:val="000000"/>
          <w:sz w:val="19"/>
          <w:szCs w:val="19"/>
        </w:rPr>
        <w:t xml:space="preserve">s'applique aux néoplasmes épithéliaux bénins dérivés de tissus glandulaires, même si les cellules tumorales ne forment pas de structures glandulaires. Ainsi, un néoplasme épithélial bénin provenant des cellules tubulaires rénales et formant des glandes étroitement groupées, et une masse de cellules corticosurrénaliennes croissant en une nappe solide, sont tous deux appelés adénome. Les néoplasmes épithéliaux bénins qui produisent des projections en forme de doigts ou de verrues à la surface des épithéliums sont appelés </w:t>
      </w:r>
      <w:r w:rsidRPr="006C283D">
        <w:rPr>
          <w:rFonts w:ascii="BookAntiqua-Italic" w:eastAsiaTheme="minorHAnsi" w:hAnsi="BookAntiqua-Italic" w:cs="BookAntiqua-Italic"/>
          <w:i/>
          <w:iCs/>
          <w:color w:val="000000"/>
          <w:sz w:val="19"/>
          <w:szCs w:val="19"/>
        </w:rPr>
        <w:t xml:space="preserve">papillomes, </w:t>
      </w:r>
      <w:r w:rsidRPr="006C283D">
        <w:rPr>
          <w:rFonts w:ascii="BookAntiqua" w:eastAsiaTheme="minorHAnsi" w:hAnsi="BookAntiqua" w:cs="BookAntiqua"/>
          <w:color w:val="000000"/>
          <w:sz w:val="19"/>
          <w:szCs w:val="19"/>
        </w:rPr>
        <w:t xml:space="preserve">tandis que ceux qui forment de grandes masses kystiques, comme dans l'ovaire, sont appelés </w:t>
      </w:r>
      <w:proofErr w:type="spellStart"/>
      <w:r w:rsidRPr="006C283D">
        <w:rPr>
          <w:rFonts w:ascii="BookAntiqua-Italic" w:eastAsiaTheme="minorHAnsi" w:hAnsi="BookAntiqua-Italic" w:cs="BookAntiqua-Italic"/>
          <w:i/>
          <w:iCs/>
          <w:color w:val="000000"/>
          <w:sz w:val="19"/>
          <w:szCs w:val="19"/>
        </w:rPr>
        <w:t>cystadénome</w:t>
      </w:r>
      <w:proofErr w:type="spellEnd"/>
      <w:r w:rsidRPr="006C283D">
        <w:rPr>
          <w:rFonts w:ascii="BookAntiqua-Italic" w:eastAsiaTheme="minorHAnsi" w:hAnsi="BookAntiqua-Italic" w:cs="BookAntiqua-Italic"/>
          <w:i/>
          <w:iCs/>
          <w:color w:val="000000"/>
          <w:sz w:val="19"/>
          <w:szCs w:val="19"/>
        </w:rPr>
        <w:t xml:space="preserve">. </w:t>
      </w:r>
      <w:r w:rsidRPr="006C283D">
        <w:rPr>
          <w:rFonts w:ascii="BookAntiqua" w:eastAsiaTheme="minorHAnsi" w:hAnsi="BookAntiqua" w:cs="BookAntiqua"/>
          <w:color w:val="000000"/>
          <w:sz w:val="19"/>
          <w:szCs w:val="19"/>
        </w:rPr>
        <w:t xml:space="preserve">Certaines tumeurs produisent des projections papillaires qui prolifèrent dans les espaces kystiques et sont appelées </w:t>
      </w:r>
    </w:p>
    <w:p w14:paraId="4B9613C1" w14:textId="77777777" w:rsidR="00C33696" w:rsidRDefault="00C33696" w:rsidP="006C283D">
      <w:pPr>
        <w:widowControl/>
        <w:adjustRightInd w:val="0"/>
        <w:ind w:left="284" w:right="392"/>
        <w:jc w:val="both"/>
        <w:rPr>
          <w:rFonts w:ascii="BookAntiqua" w:eastAsiaTheme="minorHAnsi" w:hAnsi="BookAntiqua" w:cs="BookAntiqua"/>
          <w:color w:val="000000"/>
          <w:sz w:val="19"/>
          <w:szCs w:val="19"/>
        </w:rPr>
      </w:pPr>
    </w:p>
    <w:p w14:paraId="5780AFE0" w14:textId="77777777" w:rsidR="00C33696" w:rsidRDefault="00C33696" w:rsidP="006C283D">
      <w:pPr>
        <w:widowControl/>
        <w:adjustRightInd w:val="0"/>
        <w:ind w:left="284" w:right="392"/>
        <w:jc w:val="both"/>
        <w:rPr>
          <w:rFonts w:ascii="BookAntiqua" w:eastAsiaTheme="minorHAnsi" w:hAnsi="BookAntiqua" w:cs="BookAntiqua"/>
          <w:color w:val="000000"/>
          <w:sz w:val="19"/>
          <w:szCs w:val="19"/>
        </w:rPr>
      </w:pPr>
    </w:p>
    <w:p w14:paraId="508FB09E" w14:textId="033CB91C" w:rsidR="006C283D" w:rsidRPr="006C283D" w:rsidRDefault="006C283D" w:rsidP="006C283D">
      <w:pPr>
        <w:widowControl/>
        <w:adjustRightInd w:val="0"/>
        <w:ind w:left="284" w:right="392"/>
        <w:jc w:val="both"/>
        <w:rPr>
          <w:rFonts w:ascii="BookAntiqua" w:eastAsiaTheme="minorHAnsi" w:hAnsi="BookAntiqua" w:cs="BookAntiqua"/>
          <w:sz w:val="19"/>
          <w:szCs w:val="19"/>
        </w:rPr>
      </w:pPr>
      <w:proofErr w:type="spellStart"/>
      <w:r w:rsidRPr="006C283D">
        <w:rPr>
          <w:rFonts w:ascii="BookAntiqua" w:eastAsiaTheme="minorHAnsi" w:hAnsi="BookAntiqua" w:cs="BookAntiqua"/>
          <w:color w:val="000000"/>
          <w:sz w:val="19"/>
          <w:szCs w:val="19"/>
        </w:rPr>
        <w:t>cystadénome</w:t>
      </w:r>
      <w:proofErr w:type="spellEnd"/>
      <w:r w:rsidRPr="006C283D">
        <w:rPr>
          <w:rFonts w:ascii="BookAntiqua" w:eastAsiaTheme="minorHAnsi" w:hAnsi="BookAntiqua" w:cs="BookAntiqua"/>
          <w:color w:val="000000"/>
          <w:sz w:val="19"/>
          <w:szCs w:val="19"/>
        </w:rPr>
        <w:t xml:space="preserve"> papillaire</w:t>
      </w:r>
      <w:r w:rsidRPr="006C283D">
        <w:rPr>
          <w:rFonts w:ascii="BookAntiqua-Italic" w:eastAsiaTheme="minorHAnsi" w:hAnsi="BookAntiqua-Italic" w:cs="BookAntiqua-Italic"/>
          <w:i/>
          <w:iCs/>
          <w:color w:val="000000"/>
          <w:sz w:val="19"/>
          <w:szCs w:val="19"/>
        </w:rPr>
        <w:t xml:space="preserve">. </w:t>
      </w:r>
      <w:r w:rsidRPr="006C283D">
        <w:rPr>
          <w:rFonts w:ascii="BookAntiqua" w:eastAsiaTheme="minorHAnsi" w:hAnsi="BookAntiqua" w:cs="BookAntiqua"/>
          <w:color w:val="000000"/>
          <w:sz w:val="19"/>
          <w:szCs w:val="19"/>
        </w:rPr>
        <w:t xml:space="preserve">Lorsqu'un néoplasme - bénin ou malin - produit une projection visible macroscopiquement au-dessus d'une surface muqueuse, par exemple dans la lumière gastrique ou colique, il est appelé </w:t>
      </w:r>
      <w:r w:rsidRPr="006C283D">
        <w:rPr>
          <w:rFonts w:ascii="BookAntiqua-Italic" w:eastAsiaTheme="minorHAnsi" w:hAnsi="BookAntiqua-Italic" w:cs="BookAntiqua-Italic"/>
          <w:i/>
          <w:iCs/>
          <w:color w:val="000000"/>
          <w:sz w:val="19"/>
          <w:szCs w:val="19"/>
        </w:rPr>
        <w:t>polype</w:t>
      </w:r>
      <w:r w:rsidRPr="006C283D">
        <w:rPr>
          <w:rFonts w:ascii="BookAntiqua" w:eastAsiaTheme="minorHAnsi" w:hAnsi="BookAntiqua" w:cs="BookAntiqua"/>
          <w:color w:val="000000"/>
          <w:sz w:val="19"/>
          <w:szCs w:val="19"/>
        </w:rPr>
        <w:t>. Si le polype présente du tissu glandulaire, il est appelé polype adénomateux (</w:t>
      </w:r>
      <w:r w:rsidRPr="006C283D">
        <w:rPr>
          <w:rFonts w:ascii="BookAntiqua" w:eastAsiaTheme="minorHAnsi" w:hAnsi="BookAntiqua" w:cs="BookAntiqua"/>
          <w:color w:val="0081AD"/>
          <w:sz w:val="19"/>
          <w:szCs w:val="19"/>
        </w:rPr>
        <w:t>Fig. 7.1</w:t>
      </w:r>
      <w:r w:rsidRPr="006C283D">
        <w:rPr>
          <w:rFonts w:ascii="BookAntiqua" w:eastAsiaTheme="minorHAnsi" w:hAnsi="BookAntiqua" w:cs="BookAntiqua"/>
          <w:color w:val="000000"/>
          <w:sz w:val="19"/>
          <w:szCs w:val="19"/>
        </w:rPr>
        <w:t>).</w:t>
      </w:r>
    </w:p>
    <w:p w14:paraId="33777E48" w14:textId="77777777" w:rsidR="006C283D" w:rsidRPr="006C283D" w:rsidRDefault="006C283D" w:rsidP="006C283D">
      <w:pPr>
        <w:widowControl/>
        <w:adjustRightInd w:val="0"/>
        <w:ind w:left="284" w:right="109"/>
        <w:jc w:val="both"/>
        <w:rPr>
          <w:rFonts w:ascii="GillSans-Italic" w:eastAsiaTheme="minorHAnsi" w:hAnsi="GillSans-Italic" w:cs="GillSans-Italic"/>
          <w:i/>
          <w:iCs/>
          <w:color w:val="000000"/>
        </w:rPr>
      </w:pPr>
    </w:p>
    <w:p w14:paraId="7EE81045" w14:textId="77777777" w:rsidR="00C33696" w:rsidRDefault="00C33696" w:rsidP="006C283D">
      <w:pPr>
        <w:widowControl/>
        <w:adjustRightInd w:val="0"/>
        <w:ind w:left="284" w:right="109"/>
        <w:jc w:val="both"/>
        <w:rPr>
          <w:rFonts w:ascii="GillSans-Italic" w:eastAsiaTheme="minorHAnsi" w:hAnsi="GillSans-Italic" w:cs="GillSans-Italic"/>
          <w:i/>
          <w:iCs/>
          <w:color w:val="000000"/>
        </w:rPr>
      </w:pPr>
    </w:p>
    <w:p w14:paraId="0A3464AE" w14:textId="3F5163B6" w:rsidR="006C283D" w:rsidRPr="006C283D" w:rsidRDefault="006C283D" w:rsidP="006C283D">
      <w:pPr>
        <w:widowControl/>
        <w:adjustRightInd w:val="0"/>
        <w:ind w:left="284" w:right="109"/>
        <w:jc w:val="both"/>
        <w:rPr>
          <w:rFonts w:ascii="GillSans-Italic" w:eastAsiaTheme="minorHAnsi" w:hAnsi="GillSans-Italic" w:cs="GillSans-Italic"/>
          <w:i/>
          <w:iCs/>
          <w:color w:val="000000"/>
        </w:rPr>
      </w:pPr>
      <w:r w:rsidRPr="006C283D">
        <w:rPr>
          <w:rFonts w:ascii="GillSans-Italic" w:eastAsiaTheme="minorHAnsi" w:hAnsi="GillSans-Italic" w:cs="GillSans-Italic"/>
          <w:i/>
          <w:iCs/>
          <w:color w:val="000000"/>
        </w:rPr>
        <w:t>Tumeurs malignes</w:t>
      </w:r>
    </w:p>
    <w:p w14:paraId="05F6AADB" w14:textId="25191073" w:rsidR="006C283D" w:rsidRPr="006C283D" w:rsidRDefault="006C283D" w:rsidP="006C283D">
      <w:pPr>
        <w:widowControl/>
        <w:adjustRightInd w:val="0"/>
        <w:ind w:left="284" w:right="109"/>
        <w:jc w:val="both"/>
        <w:rPr>
          <w:rFonts w:ascii="BookAntiqua-Bold" w:eastAsiaTheme="minorHAnsi" w:hAnsi="BookAntiqua-Bold" w:cs="BookAntiqua-Bold"/>
          <w:b/>
          <w:bCs/>
          <w:color w:val="000000"/>
          <w:sz w:val="19"/>
          <w:szCs w:val="19"/>
        </w:rPr>
      </w:pPr>
      <w:r w:rsidRPr="006C283D">
        <w:rPr>
          <w:rFonts w:ascii="BookAntiqua-Bold" w:eastAsiaTheme="minorHAnsi" w:hAnsi="BookAntiqua-Bold" w:cs="BookAntiqua-Bold"/>
          <w:b/>
          <w:bCs/>
          <w:color w:val="000000"/>
          <w:sz w:val="19"/>
          <w:szCs w:val="19"/>
        </w:rPr>
        <w:t xml:space="preserve">Les tumeurs malignes peuvent envahir et détruire les structures adjacentes et se propager vers des sites éloignés (métastases). </w:t>
      </w:r>
      <w:r w:rsidRPr="006C283D">
        <w:rPr>
          <w:rFonts w:ascii="BookAntiqua" w:eastAsiaTheme="minorHAnsi" w:hAnsi="BookAntiqua" w:cs="BookAntiqua"/>
          <w:color w:val="000000"/>
          <w:sz w:val="19"/>
          <w:szCs w:val="19"/>
        </w:rPr>
        <w:t>Malignes</w:t>
      </w:r>
    </w:p>
    <w:p w14:paraId="448EF8B4" w14:textId="77777777" w:rsidR="006C283D" w:rsidRPr="006C283D" w:rsidRDefault="006C283D" w:rsidP="006C283D">
      <w:pPr>
        <w:widowControl/>
        <w:adjustRightInd w:val="0"/>
        <w:ind w:left="284" w:right="109"/>
        <w:jc w:val="both"/>
        <w:rPr>
          <w:rFonts w:ascii="BookAntiqua" w:eastAsiaTheme="minorHAnsi" w:hAnsi="BookAntiqua" w:cs="BookAntiqua"/>
          <w:color w:val="000000"/>
          <w:sz w:val="19"/>
          <w:szCs w:val="19"/>
        </w:rPr>
      </w:pPr>
      <w:r w:rsidRPr="006C283D">
        <w:rPr>
          <w:rFonts w:ascii="BookAntiqua" w:eastAsiaTheme="minorHAnsi" w:hAnsi="BookAntiqua" w:cs="BookAntiqua"/>
          <w:color w:val="000000"/>
          <w:sz w:val="19"/>
          <w:szCs w:val="19"/>
        </w:rPr>
        <w:t xml:space="preserve">tumeurs sont désignées collectivement par le terme </w:t>
      </w:r>
      <w:r w:rsidRPr="006C283D">
        <w:rPr>
          <w:rFonts w:ascii="BookAntiqua-Italic" w:eastAsiaTheme="minorHAnsi" w:hAnsi="BookAntiqua-Italic" w:cs="BookAntiqua-Italic"/>
          <w:i/>
          <w:iCs/>
          <w:color w:val="000000"/>
          <w:sz w:val="19"/>
          <w:szCs w:val="19"/>
        </w:rPr>
        <w:t xml:space="preserve">cancers, </w:t>
      </w:r>
      <w:r w:rsidRPr="006C283D">
        <w:rPr>
          <w:rFonts w:ascii="BookAntiqua" w:eastAsiaTheme="minorHAnsi" w:hAnsi="BookAntiqua" w:cs="BookAntiqua"/>
          <w:color w:val="000000"/>
          <w:sz w:val="19"/>
          <w:szCs w:val="19"/>
        </w:rPr>
        <w:t>dérivé du mot latin désignant le crabe, car elles tendent à adhérer à toute partie qu'elles saisissent d'une manière obstinée. Tous les cancers ne suivent pas une évolution mortelle ; certains sont découverts à des stades précoces permettant une exérèse chirurgicale, tandis que d'autres sont guéris par des médicaments administrés par voie systémique ou par des anticorps thérapeutiques.</w:t>
      </w:r>
    </w:p>
    <w:p w14:paraId="6305472F" w14:textId="0AED16C3" w:rsidR="006C283D" w:rsidRPr="006C283D" w:rsidRDefault="006C283D" w:rsidP="006C283D">
      <w:pPr>
        <w:widowControl/>
        <w:adjustRightInd w:val="0"/>
        <w:ind w:left="284" w:right="109"/>
        <w:jc w:val="both"/>
        <w:rPr>
          <w:rFonts w:ascii="BookAntiqua" w:eastAsiaTheme="minorHAnsi" w:hAnsi="BookAntiqua" w:cs="BookAntiqua"/>
          <w:color w:val="000000"/>
          <w:sz w:val="19"/>
          <w:szCs w:val="19"/>
        </w:rPr>
        <w:sectPr w:rsidR="006C283D" w:rsidRPr="006C283D" w:rsidSect="006C283D">
          <w:headerReference w:type="even" r:id="rId11"/>
          <w:headerReference w:type="default" r:id="rId12"/>
          <w:type w:val="continuous"/>
          <w:pgSz w:w="11900" w:h="16840"/>
          <w:pgMar w:top="2020" w:right="560" w:bottom="280" w:left="260" w:header="1268" w:footer="0" w:gutter="0"/>
          <w:pgNumType w:start="268"/>
          <w:cols w:num="2" w:space="40"/>
        </w:sectPr>
      </w:pPr>
    </w:p>
    <w:p w14:paraId="5C88B5AE" w14:textId="71280D51" w:rsidR="006C283D" w:rsidRPr="00220D03" w:rsidRDefault="00051C89" w:rsidP="006C283D">
      <w:pPr>
        <w:pStyle w:val="Corptext"/>
        <w:spacing w:before="213"/>
        <w:ind w:left="426"/>
        <w:jc w:val="both"/>
        <w:rPr>
          <w:sz w:val="20"/>
        </w:rPr>
      </w:pPr>
      <w:r w:rsidRPr="00220D03">
        <w:rPr>
          <w:noProof/>
          <w:sz w:val="20"/>
          <w:lang w:val="ru-RU" w:eastAsia="ru-RU"/>
        </w:rPr>
        <mc:AlternateContent>
          <mc:Choice Requires="wpg">
            <w:drawing>
              <wp:inline distT="0" distB="0" distL="0" distR="0" wp14:anchorId="2893DFED" wp14:editId="66A25524">
                <wp:extent cx="6096000" cy="2238375"/>
                <wp:effectExtent l="0" t="0" r="0"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00" cy="2238375"/>
                          <a:chOff x="0" y="0"/>
                          <a:chExt cx="4756785" cy="2842895"/>
                        </a:xfrm>
                      </wpg:grpSpPr>
                      <pic:pic xmlns:pic="http://schemas.openxmlformats.org/drawingml/2006/picture">
                        <pic:nvPicPr>
                          <pic:cNvPr id="12" name="Image 12"/>
                          <pic:cNvPicPr/>
                        </pic:nvPicPr>
                        <pic:blipFill>
                          <a:blip r:embed="rId13" cstate="screen">
                            <a:extLst>
                              <a:ext uri="{28A0092B-C50C-407E-A947-70E740481C1C}">
                                <a14:useLocalDpi xmlns:a14="http://schemas.microsoft.com/office/drawing/2010/main"/>
                              </a:ext>
                            </a:extLst>
                          </a:blip>
                          <a:stretch>
                            <a:fillRect/>
                          </a:stretch>
                        </pic:blipFill>
                        <pic:spPr>
                          <a:xfrm>
                            <a:off x="2885657" y="0"/>
                            <a:ext cx="1870873" cy="2842503"/>
                          </a:xfrm>
                          <a:prstGeom prst="rect">
                            <a:avLst/>
                          </a:prstGeom>
                        </pic:spPr>
                      </pic:pic>
                      <pic:pic xmlns:pic="http://schemas.openxmlformats.org/drawingml/2006/picture">
                        <pic:nvPicPr>
                          <pic:cNvPr id="13" name="Image 13"/>
                          <pic:cNvPicPr/>
                        </pic:nvPicPr>
                        <pic:blipFill>
                          <a:blip r:embed="rId14" cstate="print"/>
                          <a:stretch>
                            <a:fillRect/>
                          </a:stretch>
                        </pic:blipFill>
                        <pic:spPr>
                          <a:xfrm>
                            <a:off x="0" y="0"/>
                            <a:ext cx="2850856" cy="2842503"/>
                          </a:xfrm>
                          <a:prstGeom prst="rect">
                            <a:avLst/>
                          </a:prstGeom>
                        </pic:spPr>
                      </pic:pic>
                      <wps:wsp>
                        <wps:cNvPr id="14" name="Textbox 14"/>
                        <wps:cNvSpPr txBox="1"/>
                        <wps:spPr>
                          <a:xfrm>
                            <a:off x="68721" y="2664673"/>
                            <a:ext cx="90170" cy="134620"/>
                          </a:xfrm>
                          <a:prstGeom prst="rect">
                            <a:avLst/>
                          </a:prstGeom>
                        </wps:spPr>
                        <wps:txbx>
                          <w:txbxContent>
                            <w:p w14:paraId="03D7C4CC" w14:textId="77777777" w:rsidR="009E120B" w:rsidRDefault="009E120B" w:rsidP="00051C89">
                              <w:pPr>
                                <w:spacing w:before="1"/>
                                <w:rPr>
                                  <w:rFonts w:ascii="Arial"/>
                                  <w:sz w:val="18"/>
                                </w:rPr>
                              </w:pPr>
                              <w:r w:rsidRPr="00220D03">
                                <w:rPr>
                                  <w:rFonts w:ascii="Arial"/>
                                  <w:color w:val="231F20"/>
                                  <w:spacing w:val="-10"/>
                                  <w:sz w:val="18"/>
                                </w:rPr>
                                <w:t>A</w:t>
                              </w:r>
                            </w:p>
                          </w:txbxContent>
                        </wps:txbx>
                        <wps:bodyPr wrap="square" lIns="0" tIns="0" rIns="0" bIns="0" rtlCol="0">
                          <a:noAutofit/>
                        </wps:bodyPr>
                      </wps:wsp>
                      <wps:wsp>
                        <wps:cNvPr id="15" name="Textbox 15"/>
                        <wps:cNvSpPr txBox="1"/>
                        <wps:spPr>
                          <a:xfrm>
                            <a:off x="2945214" y="2666297"/>
                            <a:ext cx="90170" cy="134620"/>
                          </a:xfrm>
                          <a:prstGeom prst="rect">
                            <a:avLst/>
                          </a:prstGeom>
                        </wps:spPr>
                        <wps:txbx>
                          <w:txbxContent>
                            <w:p w14:paraId="07A5728C" w14:textId="77777777" w:rsidR="009E120B" w:rsidRDefault="009E120B" w:rsidP="00051C89">
                              <w:pPr>
                                <w:spacing w:before="1"/>
                                <w:rPr>
                                  <w:rFonts w:ascii="Arial"/>
                                  <w:sz w:val="18"/>
                                </w:rPr>
                              </w:pPr>
                              <w:r w:rsidRPr="00220D03">
                                <w:rPr>
                                  <w:rFonts w:ascii="Arial"/>
                                  <w:color w:val="FFFFFF"/>
                                  <w:spacing w:val="-10"/>
                                  <w:sz w:val="18"/>
                                </w:rPr>
                                <w:t>B</w:t>
                              </w:r>
                            </w:p>
                          </w:txbxContent>
                        </wps:txbx>
                        <wps:bodyPr wrap="square" lIns="0" tIns="0" rIns="0" bIns="0" rtlCol="0">
                          <a:noAutofit/>
                        </wps:bodyPr>
                      </wps:wsp>
                    </wpg:wgp>
                  </a:graphicData>
                </a:graphic>
              </wp:inline>
            </w:drawing>
          </mc:Choice>
          <mc:Fallback>
            <w:pict>
              <v:group w14:anchorId="2893DFED" id="Group 11" o:spid="_x0000_s1026" style="width:480pt;height:176.25pt;mso-position-horizontal-relative:char;mso-position-vertical-relative:line" coordsize="47567,284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left:28856;width:18709;height:28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">
                  <v:imagedata r:id="rId15" o:title=""/>
                </v:shape>
                <v:shape id="Image 13" o:spid="_x0000_s1028" type="#_x0000_t75" style="position:absolute;width:28508;height:28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">
                  <v:imagedata r:id="rId16" o:title=""/>
                </v:shape>
                <v:shapetype id="_x0000_t202" coordsize="21600,21600" o:spt="202" path="m,l,21600r21600,l21600,xe">
                  <v:stroke joinstyle="miter"/>
                  <v:path gradientshapeok="t" o:connecttype="rect"/>
                </v:shapetype>
                <v:shape id="Textbox 14" o:spid="_x0000_s1029" type="#_x0000_t202" style="position:absolute;left:687;top:26646;width:901;height:1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03D7C4CC" w14:textId="77777777" w:rsidR="009E120B" w:rsidRDefault="009E120B" w:rsidP="00051C89">
                        <w:pPr>
                          <w:spacing w:before="1"/>
                          <w:rPr>
                            <w:rFonts w:ascii="Arial"/>
                            <w:sz w:val="18"/>
                          </w:rPr>
                        </w:pPr>
                        <w:r w:rsidRPr="00220D03">
                          <w:rPr>
                            <w:rFonts w:ascii="Arial"/>
                            <w:color w:val="231F20"/>
                            <w:spacing w:val="-10"/>
                            <w:sz w:val="18"/>
                          </w:rPr>
                          <w:t>A</w:t>
                        </w:r>
                      </w:p>
                    </w:txbxContent>
                  </v:textbox>
                </v:shape>
                <v:shape id="Textbox 15" o:spid="_x0000_s1030" type="#_x0000_t202" style="position:absolute;left:29452;top:26662;width:901;height:1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07A5728C" w14:textId="77777777" w:rsidR="009E120B" w:rsidRDefault="009E120B" w:rsidP="00051C89">
                        <w:pPr>
                          <w:spacing w:before="1"/>
                          <w:rPr>
                            <w:rFonts w:ascii="Arial"/>
                            <w:sz w:val="18"/>
                          </w:rPr>
                        </w:pPr>
                        <w:r w:rsidRPr="00220D03">
                          <w:rPr>
                            <w:rFonts w:ascii="Arial"/>
                            <w:color w:val="FFFFFF"/>
                            <w:spacing w:val="-10"/>
                            <w:sz w:val="18"/>
                          </w:rPr>
                          <w:t>B</w:t>
                        </w:r>
                      </w:p>
                    </w:txbxContent>
                  </v:textbox>
                </v:shape>
                <w10:anchorlock/>
              </v:group>
            </w:pict>
          </mc:Fallback>
        </mc:AlternateContent>
      </w:r>
    </w:p>
    <w:p w14:paraId="03AECBBA" w14:textId="2D5BA95E" w:rsidR="006C283D" w:rsidRPr="00220D03" w:rsidRDefault="006C283D" w:rsidP="006C283D">
      <w:pPr>
        <w:pStyle w:val="Corptext"/>
        <w:ind w:left="1835"/>
        <w:jc w:val="both"/>
        <w:rPr>
          <w:sz w:val="20"/>
        </w:rPr>
      </w:pPr>
    </w:p>
    <w:p w14:paraId="63CA472E" w14:textId="77777777" w:rsidR="006C283D" w:rsidRPr="00220D03" w:rsidRDefault="006C283D" w:rsidP="006C283D">
      <w:pPr>
        <w:pStyle w:val="Corptext"/>
        <w:ind w:left="1835"/>
        <w:jc w:val="both"/>
        <w:rPr>
          <w:sz w:val="20"/>
        </w:rPr>
      </w:pPr>
    </w:p>
    <w:p w14:paraId="52CE6893" w14:textId="62199AC8" w:rsidR="006C283D" w:rsidRPr="00051C89" w:rsidRDefault="006C283D" w:rsidP="00051C89">
      <w:pPr>
        <w:pStyle w:val="Corptext"/>
        <w:spacing w:before="107"/>
        <w:ind w:left="142" w:right="104"/>
        <w:rPr>
          <w:rFonts w:cs="Times New Roman"/>
          <w:color w:val="231F20"/>
          <w:sz w:val="18"/>
          <w:szCs w:val="18"/>
        </w:rPr>
        <w:sectPr w:rsidR="006C283D" w:rsidRPr="00051C89" w:rsidSect="006C283D">
          <w:type w:val="continuous"/>
          <w:pgSz w:w="11900" w:h="16840"/>
          <w:pgMar w:top="1240" w:right="260" w:bottom="280" w:left="851" w:header="0" w:footer="0" w:gutter="0"/>
          <w:cols w:space="708"/>
        </w:sectPr>
      </w:pPr>
      <w:r w:rsidRPr="00051C89">
        <w:rPr>
          <w:b/>
          <w:bCs/>
          <w:color w:val="231F20"/>
          <w:spacing w:val="3"/>
          <w:sz w:val="18"/>
          <w:szCs w:val="18"/>
        </w:rPr>
        <w:t xml:space="preserve">Figure 7.1 </w:t>
      </w:r>
      <w:r w:rsidRPr="00051C89">
        <w:rPr>
          <w:color w:val="231F20"/>
          <w:spacing w:val="3"/>
          <w:sz w:val="18"/>
          <w:szCs w:val="18"/>
        </w:rPr>
        <w:t>Polype colique. (A) Un polype adénomateux (glandulaire) fait saillie dans la lumière du côlon et est fixé à la muqueuse par un pédicule distinct. (B) Aspect macroscopique de plusieurs polypes coliques.</w:t>
      </w:r>
    </w:p>
    <w:p w14:paraId="798A2BF8" w14:textId="6F094CA6" w:rsidR="00D738DE" w:rsidRDefault="00A67098" w:rsidP="00051C89">
      <w:pPr>
        <w:pStyle w:val="Corptext"/>
        <w:spacing w:before="107"/>
        <w:ind w:left="142" w:right="104"/>
        <w:rPr>
          <w:rFonts w:cs="Times New Roman"/>
          <w:color w:val="231F20"/>
          <w:sz w:val="18"/>
          <w:szCs w:val="18"/>
        </w:rPr>
      </w:pPr>
      <w:r w:rsidRPr="00051C89">
        <w:rPr>
          <w:rFonts w:cs="Times New Roman"/>
          <w:sz w:val="18"/>
          <w:szCs w:val="18"/>
        </w:rPr>
        <w:br w:type="column"/>
      </w:r>
    </w:p>
    <w:p w14:paraId="44C5CEEA" w14:textId="77777777" w:rsidR="00E107D9" w:rsidRPr="00220D03" w:rsidRDefault="00E107D9" w:rsidP="00C7403F">
      <w:pPr>
        <w:pStyle w:val="Corptext"/>
        <w:ind w:left="284"/>
        <w:rPr>
          <w:rFonts w:cs="Times New Roman"/>
          <w:sz w:val="18"/>
          <w:szCs w:val="18"/>
        </w:rPr>
      </w:pPr>
    </w:p>
    <w:p w14:paraId="739FD0BB" w14:textId="77777777" w:rsidR="00E107D9" w:rsidRPr="00220D03" w:rsidRDefault="00E107D9" w:rsidP="00C7403F">
      <w:pPr>
        <w:pStyle w:val="Corptext"/>
        <w:ind w:left="284"/>
        <w:rPr>
          <w:rFonts w:cs="Times New Roman"/>
          <w:sz w:val="18"/>
          <w:szCs w:val="18"/>
        </w:rPr>
      </w:pPr>
    </w:p>
    <w:p w14:paraId="27C5167D" w14:textId="77777777" w:rsidR="00C33696" w:rsidRDefault="00051C89" w:rsidP="00051C89">
      <w:pPr>
        <w:widowControl/>
        <w:adjustRightInd w:val="0"/>
        <w:ind w:right="599"/>
        <w:jc w:val="both"/>
        <w:rPr>
          <w:rFonts w:ascii="BookAntiqua" w:eastAsiaTheme="minorHAnsi" w:hAnsi="BookAntiqua" w:cs="BookAntiqua"/>
          <w:color w:val="000000"/>
          <w:sz w:val="19"/>
          <w:szCs w:val="19"/>
        </w:rPr>
      </w:pPr>
      <w:r w:rsidRPr="00051C89">
        <w:rPr>
          <w:rFonts w:ascii="BookAntiqua" w:eastAsiaTheme="minorHAnsi" w:hAnsi="BookAntiqua" w:cs="BookAntiqua"/>
          <w:color w:val="000000"/>
          <w:sz w:val="19"/>
          <w:szCs w:val="19"/>
        </w:rPr>
        <w:t xml:space="preserve">Cependant, la dénomination « malin » soulève toujours un signal d'alarme. La nomenclature des tumeurs malignes suit essentiellement le même schéma que celui utilisé pour les néoplasmes bénins, avec certains ajouts. Les tumeurs malignes qui apparaissent dans les tissus mésenchymateux solides sont généralement appelées </w:t>
      </w:r>
      <w:r w:rsidRPr="00051C89">
        <w:rPr>
          <w:rFonts w:ascii="BookAntiqua-Italic" w:eastAsiaTheme="minorHAnsi" w:hAnsi="BookAntiqua-Italic" w:cs="BookAntiqua-Italic"/>
          <w:i/>
          <w:iCs/>
          <w:color w:val="000000"/>
          <w:sz w:val="19"/>
          <w:szCs w:val="19"/>
        </w:rPr>
        <w:t xml:space="preserve">sarcomes </w:t>
      </w:r>
      <w:r w:rsidRPr="00051C89">
        <w:rPr>
          <w:rFonts w:ascii="BookAntiqua" w:eastAsiaTheme="minorHAnsi" w:hAnsi="BookAntiqua" w:cs="BookAntiqua"/>
          <w:color w:val="000000"/>
          <w:sz w:val="19"/>
          <w:szCs w:val="19"/>
        </w:rPr>
        <w:t xml:space="preserve">(du grec </w:t>
      </w:r>
      <w:r w:rsidRPr="00051C89">
        <w:rPr>
          <w:rFonts w:ascii="BookAntiqua-Italic" w:eastAsiaTheme="minorHAnsi" w:hAnsi="BookAntiqua-Italic" w:cs="BookAntiqua-Italic"/>
          <w:i/>
          <w:iCs/>
          <w:color w:val="000000"/>
          <w:sz w:val="19"/>
          <w:szCs w:val="19"/>
        </w:rPr>
        <w:t xml:space="preserve">sar </w:t>
      </w:r>
      <w:r w:rsidRPr="00051C89">
        <w:rPr>
          <w:rFonts w:ascii="SymbolNew-Medium" w:eastAsia="SymbolNew-Medium" w:hAnsi="BookAntiqua" w:cs="SymbolNew-Medium"/>
          <w:color w:val="000000"/>
          <w:sz w:val="19"/>
          <w:szCs w:val="19"/>
        </w:rPr>
        <w:t xml:space="preserve">= </w:t>
      </w:r>
      <w:r w:rsidRPr="00051C89">
        <w:rPr>
          <w:rFonts w:ascii="BookAntiqua" w:eastAsiaTheme="minorHAnsi" w:hAnsi="BookAntiqua" w:cs="BookAntiqua"/>
          <w:color w:val="000000"/>
          <w:sz w:val="19"/>
          <w:szCs w:val="19"/>
        </w:rPr>
        <w:t xml:space="preserve">charnu ; par exemple, fibrosarcome et chondrosarcome), tandis que celles qui apparaissent dans les cellules formant le sang sont appelées </w:t>
      </w:r>
      <w:r w:rsidRPr="00051C89">
        <w:rPr>
          <w:rFonts w:ascii="BookAntiqua-Italic" w:eastAsiaTheme="minorHAnsi" w:hAnsi="BookAntiqua-Italic" w:cs="BookAntiqua-Italic"/>
          <w:i/>
          <w:iCs/>
          <w:color w:val="000000"/>
          <w:sz w:val="19"/>
          <w:szCs w:val="19"/>
        </w:rPr>
        <w:t xml:space="preserve">leucémies </w:t>
      </w:r>
      <w:r w:rsidRPr="00051C89">
        <w:rPr>
          <w:rFonts w:ascii="BookAntiqua" w:eastAsiaTheme="minorHAnsi" w:hAnsi="BookAntiqua" w:cs="BookAntiqua"/>
          <w:color w:val="000000"/>
          <w:sz w:val="19"/>
          <w:szCs w:val="19"/>
        </w:rPr>
        <w:t xml:space="preserve">(littéralement, sang blanc) ou </w:t>
      </w:r>
      <w:r w:rsidRPr="00051C89">
        <w:rPr>
          <w:rFonts w:ascii="BookAntiqua-Italic" w:eastAsiaTheme="minorHAnsi" w:hAnsi="BookAntiqua-Italic" w:cs="BookAntiqua-Italic"/>
          <w:i/>
          <w:iCs/>
          <w:color w:val="000000"/>
          <w:sz w:val="19"/>
          <w:szCs w:val="19"/>
        </w:rPr>
        <w:t xml:space="preserve">lymphomes </w:t>
      </w:r>
      <w:r w:rsidRPr="00051C89">
        <w:rPr>
          <w:rFonts w:ascii="BookAntiqua" w:eastAsiaTheme="minorHAnsi" w:hAnsi="BookAntiqua" w:cs="BookAntiqua"/>
          <w:color w:val="000000"/>
          <w:sz w:val="19"/>
          <w:szCs w:val="19"/>
        </w:rPr>
        <w:t xml:space="preserve">(tumeurs des lymphocytes ou de leurs précurseurs). Les néoplasmes malins d'origine cellulaire épithéliale sont appelés </w:t>
      </w:r>
      <w:r w:rsidRPr="00051C89">
        <w:rPr>
          <w:rFonts w:ascii="BookAntiqua-Italic" w:eastAsiaTheme="minorHAnsi" w:hAnsi="BookAntiqua-Italic" w:cs="BookAntiqua-Italic"/>
          <w:i/>
          <w:iCs/>
          <w:color w:val="000000"/>
          <w:sz w:val="19"/>
          <w:szCs w:val="19"/>
        </w:rPr>
        <w:t xml:space="preserve">carcinomes. </w:t>
      </w:r>
      <w:r w:rsidRPr="00051C89">
        <w:rPr>
          <w:rFonts w:ascii="BookAntiqua" w:eastAsiaTheme="minorHAnsi" w:hAnsi="BookAntiqua" w:cs="BookAntiqua"/>
          <w:color w:val="000000"/>
          <w:sz w:val="19"/>
          <w:szCs w:val="19"/>
        </w:rPr>
        <w:t xml:space="preserve">Les carcinomes peuvent être qualifiés plus avant. Dans le </w:t>
      </w:r>
      <w:r w:rsidRPr="00051C89">
        <w:rPr>
          <w:rFonts w:ascii="BookAntiqua-Italic" w:eastAsiaTheme="minorHAnsi" w:hAnsi="BookAntiqua-Italic" w:cs="BookAntiqua-Italic"/>
          <w:i/>
          <w:iCs/>
          <w:color w:val="000000"/>
          <w:sz w:val="19"/>
          <w:szCs w:val="19"/>
        </w:rPr>
        <w:t>carcinome épidermoïde</w:t>
      </w:r>
      <w:r w:rsidRPr="00051C89">
        <w:rPr>
          <w:rFonts w:ascii="BookAntiqua" w:eastAsiaTheme="minorHAnsi" w:hAnsi="BookAntiqua" w:cs="BookAntiqua"/>
          <w:color w:val="000000"/>
          <w:sz w:val="19"/>
          <w:szCs w:val="19"/>
        </w:rPr>
        <w:t>, les cellules tumorales ressemblent à l'épithélium malpighien stratifié, tandis que dans l'</w:t>
      </w:r>
      <w:r w:rsidRPr="00051C89">
        <w:rPr>
          <w:rFonts w:ascii="BookAntiqua-Italic" w:eastAsiaTheme="minorHAnsi" w:hAnsi="BookAntiqua-Italic" w:cs="BookAntiqua-Italic"/>
          <w:i/>
          <w:iCs/>
          <w:color w:val="000000"/>
          <w:sz w:val="19"/>
          <w:szCs w:val="19"/>
        </w:rPr>
        <w:t xml:space="preserve">adénocarcinome </w:t>
      </w:r>
      <w:r w:rsidRPr="00051C89">
        <w:rPr>
          <w:rFonts w:ascii="BookAntiqua" w:eastAsiaTheme="minorHAnsi" w:hAnsi="BookAntiqua" w:cs="BookAntiqua"/>
          <w:color w:val="000000"/>
          <w:sz w:val="19"/>
          <w:szCs w:val="19"/>
        </w:rPr>
        <w:t xml:space="preserve">les cellules </w:t>
      </w:r>
    </w:p>
    <w:p w14:paraId="457F8B69" w14:textId="77777777" w:rsidR="00C33696" w:rsidRDefault="00C33696" w:rsidP="00051C89">
      <w:pPr>
        <w:widowControl/>
        <w:adjustRightInd w:val="0"/>
        <w:ind w:right="599"/>
        <w:jc w:val="both"/>
        <w:rPr>
          <w:rFonts w:ascii="BookAntiqua" w:eastAsiaTheme="minorHAnsi" w:hAnsi="BookAntiqua" w:cs="BookAntiqua"/>
          <w:color w:val="000000"/>
          <w:sz w:val="19"/>
          <w:szCs w:val="19"/>
        </w:rPr>
      </w:pPr>
    </w:p>
    <w:p w14:paraId="4914246B" w14:textId="77777777" w:rsidR="00C33696" w:rsidRDefault="00C33696" w:rsidP="00051C89">
      <w:pPr>
        <w:widowControl/>
        <w:adjustRightInd w:val="0"/>
        <w:ind w:right="599"/>
        <w:jc w:val="both"/>
        <w:rPr>
          <w:rFonts w:ascii="BookAntiqua" w:eastAsiaTheme="minorHAnsi" w:hAnsi="BookAntiqua" w:cs="BookAntiqua"/>
          <w:color w:val="000000"/>
          <w:sz w:val="19"/>
          <w:szCs w:val="19"/>
        </w:rPr>
      </w:pPr>
    </w:p>
    <w:p w14:paraId="0A0E6028" w14:textId="4EFC70C8" w:rsidR="00C33696" w:rsidRDefault="00051C89" w:rsidP="00051C89">
      <w:pPr>
        <w:widowControl/>
        <w:adjustRightInd w:val="0"/>
        <w:ind w:right="599"/>
        <w:jc w:val="both"/>
        <w:rPr>
          <w:rFonts w:ascii="BookAntiqua" w:eastAsiaTheme="minorHAnsi" w:hAnsi="BookAntiqua" w:cs="BookAntiqua"/>
          <w:color w:val="000000"/>
          <w:sz w:val="19"/>
          <w:szCs w:val="19"/>
        </w:rPr>
      </w:pPr>
      <w:r w:rsidRPr="00051C89">
        <w:rPr>
          <w:rFonts w:ascii="BookAntiqua" w:eastAsiaTheme="minorHAnsi" w:hAnsi="BookAntiqua" w:cs="BookAntiqua"/>
          <w:color w:val="000000"/>
          <w:sz w:val="19"/>
          <w:szCs w:val="19"/>
        </w:rPr>
        <w:t xml:space="preserve">épithéliales néoplasiques croissent selon un modèle glandulaire. Parfois, le tissu ou l'organe d'origine peut être </w:t>
      </w:r>
    </w:p>
    <w:p w14:paraId="5A811BFB" w14:textId="77777777" w:rsidR="00C33696" w:rsidRDefault="00C33696" w:rsidP="00051C89">
      <w:pPr>
        <w:widowControl/>
        <w:adjustRightInd w:val="0"/>
        <w:ind w:right="599"/>
        <w:jc w:val="both"/>
        <w:rPr>
          <w:rFonts w:ascii="BookAntiqua" w:eastAsiaTheme="minorHAnsi" w:hAnsi="BookAntiqua" w:cs="BookAntiqua"/>
          <w:color w:val="000000"/>
          <w:sz w:val="19"/>
          <w:szCs w:val="19"/>
        </w:rPr>
      </w:pPr>
    </w:p>
    <w:p w14:paraId="71D922AB" w14:textId="648B9933" w:rsidR="00051C89" w:rsidRPr="00051C89" w:rsidRDefault="00051C89" w:rsidP="00051C89">
      <w:pPr>
        <w:widowControl/>
        <w:adjustRightInd w:val="0"/>
        <w:ind w:right="599"/>
        <w:jc w:val="both"/>
        <w:rPr>
          <w:rFonts w:ascii="BookAntiqua" w:eastAsiaTheme="minorHAnsi" w:hAnsi="BookAntiqua" w:cs="BookAntiqua"/>
          <w:color w:val="000000"/>
          <w:sz w:val="19"/>
          <w:szCs w:val="19"/>
        </w:rPr>
      </w:pPr>
      <w:r w:rsidRPr="00051C89">
        <w:rPr>
          <w:rFonts w:ascii="BookAntiqua" w:eastAsiaTheme="minorHAnsi" w:hAnsi="BookAntiqua" w:cs="BookAntiqua"/>
          <w:color w:val="000000"/>
          <w:sz w:val="19"/>
          <w:szCs w:val="19"/>
        </w:rPr>
        <w:t xml:space="preserve">identifié et est ajouté comme descripteur, comme dans l'adénocarcinome à cellules rénales ou le carcinome </w:t>
      </w:r>
      <w:proofErr w:type="spellStart"/>
      <w:r w:rsidRPr="00051C89">
        <w:rPr>
          <w:rFonts w:ascii="BookAntiqua" w:eastAsiaTheme="minorHAnsi" w:hAnsi="BookAntiqua" w:cs="BookAntiqua"/>
          <w:color w:val="000000"/>
          <w:sz w:val="19"/>
          <w:szCs w:val="19"/>
        </w:rPr>
        <w:t>bronchogénique</w:t>
      </w:r>
      <w:proofErr w:type="spellEnd"/>
      <w:r w:rsidRPr="00051C89">
        <w:rPr>
          <w:rFonts w:ascii="BookAntiqua" w:eastAsiaTheme="minorHAnsi" w:hAnsi="BookAntiqua" w:cs="BookAntiqua"/>
          <w:color w:val="000000"/>
          <w:sz w:val="19"/>
          <w:szCs w:val="19"/>
        </w:rPr>
        <w:t xml:space="preserve"> épidermoïde. Dans environ 2 % des cas, les cancers sont composés de cellules d'origine inconnue et doivent être désignés simplement comme des tumeurs malignes indifférenciées.</w:t>
      </w:r>
    </w:p>
    <w:p w14:paraId="3213FF7F" w14:textId="77777777" w:rsidR="00051C89" w:rsidRPr="00051C89" w:rsidRDefault="00051C89" w:rsidP="00051C89">
      <w:pPr>
        <w:widowControl/>
        <w:adjustRightInd w:val="0"/>
        <w:ind w:right="599"/>
        <w:jc w:val="both"/>
        <w:rPr>
          <w:rFonts w:ascii="GillSans-Italic" w:eastAsiaTheme="minorHAnsi" w:hAnsi="GillSans-Italic" w:cs="GillSans-Italic"/>
          <w:i/>
          <w:iCs/>
          <w:color w:val="000000"/>
        </w:rPr>
      </w:pPr>
      <w:r w:rsidRPr="00051C89">
        <w:rPr>
          <w:rFonts w:ascii="GillSans-Italic" w:eastAsiaTheme="minorHAnsi" w:hAnsi="GillSans-Italic" w:cs="GillSans-Italic"/>
          <w:i/>
          <w:iCs/>
          <w:color w:val="000000"/>
        </w:rPr>
        <w:t>Tumeurs mixtes</w:t>
      </w:r>
    </w:p>
    <w:p w14:paraId="34753040" w14:textId="0096BDD1" w:rsidR="00051C89" w:rsidRDefault="00051C89" w:rsidP="00051C89">
      <w:pPr>
        <w:widowControl/>
        <w:adjustRightInd w:val="0"/>
        <w:ind w:right="599"/>
        <w:jc w:val="both"/>
        <w:rPr>
          <w:rFonts w:ascii="BookAntiqua" w:eastAsiaTheme="minorHAnsi" w:hAnsi="BookAntiqua" w:cs="BookAntiqua"/>
          <w:color w:val="000000"/>
          <w:sz w:val="19"/>
          <w:szCs w:val="19"/>
        </w:rPr>
      </w:pPr>
      <w:r w:rsidRPr="00051C89">
        <w:rPr>
          <w:rFonts w:ascii="BookAntiqua" w:eastAsiaTheme="minorHAnsi" w:hAnsi="BookAntiqua" w:cs="BookAntiqua"/>
          <w:color w:val="000000"/>
          <w:sz w:val="19"/>
          <w:szCs w:val="19"/>
        </w:rPr>
        <w:t xml:space="preserve">Dans la plupart des néoplasmes, toutes les cellules parenchymateuses se ressemblent fortement entre elles, mais dans certains types de tumeurs, plus d'une lignée de différenciation est évidente, créant des sous-populations cellulaires distinctes. Un exemple classique est la tumeur mixte de la glande salivaire, qui contient des composantes épithéliales dispersées dans un stroma </w:t>
      </w:r>
      <w:proofErr w:type="spellStart"/>
      <w:r w:rsidRPr="00051C89">
        <w:rPr>
          <w:rFonts w:ascii="BookAntiqua" w:eastAsiaTheme="minorHAnsi" w:hAnsi="BookAntiqua" w:cs="BookAntiqua"/>
          <w:color w:val="000000"/>
          <w:sz w:val="19"/>
          <w:szCs w:val="19"/>
        </w:rPr>
        <w:t>myxoïde</w:t>
      </w:r>
      <w:proofErr w:type="spellEnd"/>
      <w:r w:rsidRPr="00051C89">
        <w:rPr>
          <w:rFonts w:ascii="BookAntiqua" w:eastAsiaTheme="minorHAnsi" w:hAnsi="BookAntiqua" w:cs="BookAntiqua"/>
          <w:color w:val="000000"/>
          <w:sz w:val="19"/>
          <w:szCs w:val="19"/>
        </w:rPr>
        <w:t xml:space="preserve"> pouvant contenir des îlots de cartilage ou d'os (</w:t>
      </w:r>
      <w:r w:rsidRPr="00051C89">
        <w:rPr>
          <w:rFonts w:ascii="BookAntiqua" w:eastAsiaTheme="minorHAnsi" w:hAnsi="BookAntiqua" w:cs="BookAntiqua"/>
          <w:color w:val="0081AD"/>
          <w:sz w:val="19"/>
          <w:szCs w:val="19"/>
        </w:rPr>
        <w:t>Fig. 7.2</w:t>
      </w:r>
      <w:r w:rsidRPr="00051C89">
        <w:rPr>
          <w:rFonts w:ascii="BookAntiqua" w:eastAsiaTheme="minorHAnsi" w:hAnsi="BookAntiqua" w:cs="BookAntiqua"/>
          <w:color w:val="000000"/>
          <w:sz w:val="19"/>
          <w:szCs w:val="19"/>
        </w:rPr>
        <w:t xml:space="preserve">). Tous ces éléments proviennent d'un seul clone néoplasique capable de produire à la fois des cellules épithéliales et mésenchymateuses ; ainsi, la dénomination préférée de ce néoplasme est </w:t>
      </w:r>
      <w:r w:rsidRPr="00051C89">
        <w:rPr>
          <w:rFonts w:ascii="BookAntiqua-Italic" w:eastAsiaTheme="minorHAnsi" w:hAnsi="BookAntiqua-Italic" w:cs="BookAntiqua-Italic"/>
          <w:i/>
          <w:iCs/>
          <w:color w:val="000000"/>
          <w:sz w:val="19"/>
          <w:szCs w:val="19"/>
        </w:rPr>
        <w:t xml:space="preserve">adénome pléomorphe. </w:t>
      </w:r>
      <w:r w:rsidRPr="00051C89">
        <w:rPr>
          <w:rFonts w:ascii="BookAntiqua" w:eastAsiaTheme="minorHAnsi" w:hAnsi="BookAntiqua" w:cs="BookAntiqua"/>
          <w:color w:val="000000"/>
          <w:sz w:val="19"/>
          <w:szCs w:val="19"/>
        </w:rPr>
        <w:t xml:space="preserve">La grande majorité des néoplasmes, y compris les tumeurs mixtes, sont composés de cellules provenant d'un seul feuillet germinatif (mésoderme, endoderme ou ectoderme). Fait exception la tumeur appelée </w:t>
      </w:r>
      <w:r w:rsidRPr="00051C89">
        <w:rPr>
          <w:rFonts w:ascii="BookAntiqua-Italic" w:eastAsiaTheme="minorHAnsi" w:hAnsi="BookAntiqua-Italic" w:cs="BookAntiqua-Italic"/>
          <w:i/>
          <w:iCs/>
          <w:color w:val="000000"/>
          <w:sz w:val="19"/>
          <w:szCs w:val="19"/>
        </w:rPr>
        <w:t xml:space="preserve">tératome, </w:t>
      </w:r>
      <w:r w:rsidRPr="00051C89">
        <w:rPr>
          <w:rFonts w:ascii="BookAntiqua" w:eastAsiaTheme="minorHAnsi" w:hAnsi="BookAntiqua" w:cs="BookAntiqua"/>
          <w:color w:val="000000"/>
          <w:sz w:val="19"/>
          <w:szCs w:val="19"/>
        </w:rPr>
        <w:t>qui contient des cellules ou des tissus reconnaissables, matures ou immatures, appartenant à plus d'un feuillet de cellules germinales (et parfois aux trois). Le tératome provient des cellules germinales totipotentes qui sont normalement présentes dans les ovaires et les testicules et qui se trouvent parfois aussi dans des restes embryonnaires anormaux de la ligne médiane.</w:t>
      </w:r>
    </w:p>
    <w:p w14:paraId="443D6AE7" w14:textId="2B21382F" w:rsidR="00051C89" w:rsidRPr="00051C89" w:rsidRDefault="00051C89" w:rsidP="00051C89">
      <w:pPr>
        <w:widowControl/>
        <w:adjustRightInd w:val="0"/>
        <w:ind w:right="599"/>
        <w:jc w:val="both"/>
        <w:rPr>
          <w:rFonts w:ascii="BookAntiqua" w:eastAsiaTheme="minorHAnsi" w:hAnsi="BookAntiqua" w:cs="BookAntiqua"/>
          <w:color w:val="000000"/>
          <w:sz w:val="19"/>
          <w:szCs w:val="19"/>
        </w:rPr>
      </w:pPr>
      <w:r w:rsidRPr="00051C89">
        <w:br w:type="column"/>
      </w:r>
    </w:p>
    <w:p w14:paraId="033AE980" w14:textId="77777777" w:rsidR="00051C89" w:rsidRPr="00051C89" w:rsidRDefault="00051C89" w:rsidP="00051C89">
      <w:pPr>
        <w:pStyle w:val="Corptext"/>
        <w:ind w:right="599"/>
        <w:jc w:val="both"/>
        <w:rPr>
          <w:sz w:val="20"/>
        </w:rPr>
      </w:pPr>
      <w:r w:rsidRPr="00051C89">
        <w:rPr>
          <w:noProof/>
          <w:sz w:val="20"/>
          <w:lang w:val="ru-RU" w:eastAsia="ru-RU"/>
        </w:rPr>
        <w:drawing>
          <wp:inline distT="0" distB="0" distL="0" distR="0" wp14:anchorId="6C00681A" wp14:editId="66A69C90">
            <wp:extent cx="3086100" cy="2126615"/>
            <wp:effectExtent l="0" t="0" r="0" b="6985"/>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7" cstate="screen">
                      <a:extLst>
                        <a:ext uri="{28A0092B-C50C-407E-A947-70E740481C1C}">
                          <a14:useLocalDpi xmlns:a14="http://schemas.microsoft.com/office/drawing/2010/main"/>
                        </a:ext>
                      </a:extLst>
                    </a:blip>
                    <a:stretch>
                      <a:fillRect/>
                    </a:stretch>
                  </pic:blipFill>
                  <pic:spPr>
                    <a:xfrm>
                      <a:off x="0" y="0"/>
                      <a:ext cx="3086561" cy="2126933"/>
                    </a:xfrm>
                    <a:prstGeom prst="rect">
                      <a:avLst/>
                    </a:prstGeom>
                  </pic:spPr>
                </pic:pic>
              </a:graphicData>
            </a:graphic>
          </wp:inline>
        </w:drawing>
      </w:r>
    </w:p>
    <w:p w14:paraId="061C9537" w14:textId="77777777" w:rsidR="00051C89" w:rsidRPr="00051C89" w:rsidRDefault="00051C89" w:rsidP="00051C89">
      <w:pPr>
        <w:spacing w:before="165"/>
        <w:ind w:right="599"/>
        <w:jc w:val="both"/>
        <w:rPr>
          <w:rFonts w:ascii="Arial" w:hAnsi="Arial"/>
          <w:sz w:val="14"/>
        </w:rPr>
      </w:pPr>
      <w:r w:rsidRPr="00051C89">
        <w:rPr>
          <w:rFonts w:ascii="Trebuchet MS" w:hAnsi="Trebuchet MS"/>
          <w:b/>
          <w:color w:val="58595B"/>
          <w:sz w:val="14"/>
        </w:rPr>
        <w:t xml:space="preserve">Figure 7.2 </w:t>
      </w:r>
      <w:r w:rsidRPr="00051C89">
        <w:rPr>
          <w:rFonts w:ascii="Arial" w:hAnsi="Arial"/>
          <w:color w:val="231F20"/>
          <w:sz w:val="14"/>
        </w:rPr>
        <w:t xml:space="preserve">Tumeur mixte de la glande parotide. Dans ce champ sont présents de petits nids de cellules épithéliales et un stroma </w:t>
      </w:r>
      <w:proofErr w:type="spellStart"/>
      <w:r w:rsidRPr="00051C89">
        <w:rPr>
          <w:rFonts w:ascii="Arial" w:hAnsi="Arial"/>
          <w:color w:val="231F20"/>
          <w:sz w:val="14"/>
        </w:rPr>
        <w:t>myxoïde</w:t>
      </w:r>
      <w:proofErr w:type="spellEnd"/>
      <w:r w:rsidRPr="00051C89">
        <w:rPr>
          <w:rFonts w:ascii="Arial" w:hAnsi="Arial"/>
          <w:color w:val="231F20"/>
          <w:sz w:val="14"/>
        </w:rPr>
        <w:t xml:space="preserve"> formant du cartilage et de l'os (une caractéristique inhabituelle). (Avec l'aimable autorisation du Dr Vicky Jo, Département de pathologie, </w:t>
      </w:r>
      <w:proofErr w:type="spellStart"/>
      <w:r w:rsidRPr="00051C89">
        <w:rPr>
          <w:rFonts w:ascii="Arial" w:hAnsi="Arial"/>
          <w:color w:val="231F20"/>
          <w:sz w:val="14"/>
        </w:rPr>
        <w:t>Brigham</w:t>
      </w:r>
      <w:proofErr w:type="spellEnd"/>
      <w:r w:rsidRPr="00051C89">
        <w:rPr>
          <w:rFonts w:ascii="Arial" w:hAnsi="Arial"/>
          <w:color w:val="231F20"/>
          <w:sz w:val="14"/>
        </w:rPr>
        <w:t xml:space="preserve"> and </w:t>
      </w:r>
      <w:proofErr w:type="spellStart"/>
      <w:r w:rsidRPr="00051C89">
        <w:rPr>
          <w:rFonts w:ascii="Arial" w:hAnsi="Arial"/>
          <w:color w:val="231F20"/>
          <w:sz w:val="14"/>
        </w:rPr>
        <w:t>Women's</w:t>
      </w:r>
      <w:proofErr w:type="spellEnd"/>
      <w:r w:rsidRPr="00051C89">
        <w:rPr>
          <w:rFonts w:ascii="Arial" w:hAnsi="Arial"/>
          <w:color w:val="231F20"/>
          <w:sz w:val="14"/>
        </w:rPr>
        <w:t xml:space="preserve"> Hospital, Boston, Mass.)</w:t>
      </w:r>
    </w:p>
    <w:p w14:paraId="11951DED" w14:textId="77777777" w:rsidR="00051C89" w:rsidRPr="00051C89" w:rsidRDefault="00051C89" w:rsidP="00051C89">
      <w:pPr>
        <w:pStyle w:val="Corptext"/>
        <w:ind w:right="599"/>
        <w:jc w:val="both"/>
        <w:rPr>
          <w:rFonts w:ascii="Arial"/>
          <w:sz w:val="14"/>
        </w:rPr>
      </w:pPr>
    </w:p>
    <w:p w14:paraId="20A9C762" w14:textId="77777777" w:rsidR="00051C89" w:rsidRPr="00051C89" w:rsidRDefault="00051C89" w:rsidP="00051C89">
      <w:pPr>
        <w:pStyle w:val="Corptext"/>
        <w:ind w:right="599"/>
        <w:jc w:val="both"/>
        <w:rPr>
          <w:rFonts w:ascii="Arial"/>
          <w:sz w:val="14"/>
        </w:rPr>
      </w:pPr>
    </w:p>
    <w:p w14:paraId="099CFDF8" w14:textId="77777777" w:rsidR="00051C89" w:rsidRDefault="00051C89" w:rsidP="00051C89">
      <w:pPr>
        <w:widowControl/>
        <w:adjustRightInd w:val="0"/>
        <w:ind w:right="599"/>
        <w:jc w:val="both"/>
        <w:rPr>
          <w:rFonts w:ascii="BookAntiqua" w:eastAsiaTheme="minorHAnsi" w:hAnsi="BookAntiqua" w:cs="BookAntiqua"/>
          <w:sz w:val="19"/>
          <w:szCs w:val="19"/>
        </w:rPr>
      </w:pPr>
      <w:r w:rsidRPr="00051C89">
        <w:rPr>
          <w:rFonts w:ascii="BookAntiqua" w:eastAsiaTheme="minorHAnsi" w:hAnsi="BookAntiqua" w:cs="BookAntiqua"/>
          <w:color w:val="000000"/>
          <w:sz w:val="19"/>
          <w:szCs w:val="19"/>
        </w:rPr>
        <w:t xml:space="preserve">Ces cellules peuvent se différencier en n'importe quel type cellulaire présent dans l'organisme et, ainsi, il n'est pas surprenant qu'elles puissent donner naissance à des néoplasmes contenant, de façon irrégulière, des os, de l'épithélium, du muscle, de la graisse, des nerfs et d'autres tissus. Un modèle particulièrement fréquent est observé dans le </w:t>
      </w:r>
      <w:r w:rsidRPr="00051C89">
        <w:rPr>
          <w:rFonts w:ascii="BookAntiqua-Italic" w:eastAsiaTheme="minorHAnsi" w:hAnsi="BookAntiqua-Italic" w:cs="BookAntiqua-Italic"/>
          <w:i/>
          <w:iCs/>
          <w:color w:val="000000"/>
          <w:sz w:val="19"/>
          <w:szCs w:val="19"/>
        </w:rPr>
        <w:t xml:space="preserve">tératome kystique ovarien (kyste dermoïde), </w:t>
      </w:r>
      <w:r w:rsidRPr="00051C89">
        <w:rPr>
          <w:rFonts w:ascii="BookAntiqua" w:eastAsiaTheme="minorHAnsi" w:hAnsi="BookAntiqua" w:cs="BookAntiqua"/>
          <w:color w:val="000000"/>
          <w:sz w:val="19"/>
          <w:szCs w:val="19"/>
        </w:rPr>
        <w:t>qui se différencie principalement selon les lignées ectodermiques pour créer une tumeur kystique tapissée d'épithélium malpighien remplie de poils, de glandes sébacées et de structures dentaires (</w:t>
      </w:r>
      <w:r w:rsidRPr="00051C89">
        <w:rPr>
          <w:rFonts w:ascii="BookAntiqua" w:eastAsiaTheme="minorHAnsi" w:hAnsi="BookAntiqua" w:cs="BookAntiqua"/>
          <w:color w:val="0081AD"/>
          <w:sz w:val="19"/>
          <w:szCs w:val="19"/>
        </w:rPr>
        <w:t>Fig. 7.3</w:t>
      </w:r>
      <w:r w:rsidRPr="00051C89">
        <w:rPr>
          <w:rFonts w:ascii="BookAntiqua" w:eastAsiaTheme="minorHAnsi" w:hAnsi="BookAntiqua" w:cs="BookAntiqua"/>
          <w:color w:val="000000"/>
          <w:sz w:val="19"/>
          <w:szCs w:val="19"/>
        </w:rPr>
        <w:t xml:space="preserve">). La nomenclature des types de tumeurs les plus fréquents est présentée dans le </w:t>
      </w:r>
      <w:r w:rsidRPr="00051C89">
        <w:rPr>
          <w:rFonts w:ascii="BookAntiqua" w:eastAsiaTheme="minorHAnsi" w:hAnsi="BookAntiqua" w:cs="BookAntiqua"/>
          <w:color w:val="0081AD"/>
          <w:sz w:val="19"/>
          <w:szCs w:val="19"/>
        </w:rPr>
        <w:t>tableau 7.1</w:t>
      </w:r>
      <w:r w:rsidRPr="00051C89">
        <w:rPr>
          <w:rFonts w:ascii="BookAntiqua" w:eastAsiaTheme="minorHAnsi" w:hAnsi="BookAntiqua" w:cs="BookAntiqua"/>
          <w:color w:val="000000"/>
          <w:sz w:val="19"/>
          <w:szCs w:val="19"/>
        </w:rPr>
        <w:t xml:space="preserve">. Cette liste comprend certaines dénominations inappropriées, mais profondément ancrées. Par exemple, pour les néoplasmes malins, on utilise des dénominations qui sonnent bénin : lymphome, mélanome, mésothéliome et séminome. À l'inverse, à certaines lésions banales sont appliqués des termes à consonance menaçante. </w:t>
      </w:r>
      <w:r w:rsidRPr="00051C89">
        <w:rPr>
          <w:rFonts w:ascii="BookAntiqua-Italic" w:eastAsiaTheme="minorHAnsi" w:hAnsi="BookAntiqua-Italic" w:cs="BookAntiqua-Italic"/>
          <w:i/>
          <w:iCs/>
          <w:color w:val="000000"/>
          <w:sz w:val="19"/>
          <w:szCs w:val="19"/>
        </w:rPr>
        <w:t xml:space="preserve">Les </w:t>
      </w:r>
      <w:proofErr w:type="spellStart"/>
      <w:r w:rsidRPr="00051C89">
        <w:rPr>
          <w:rFonts w:ascii="BookAntiqua-Italic" w:eastAsiaTheme="minorHAnsi" w:hAnsi="BookAntiqua-Italic" w:cs="BookAntiqua-Italic"/>
          <w:i/>
          <w:iCs/>
          <w:color w:val="000000"/>
          <w:sz w:val="19"/>
          <w:szCs w:val="19"/>
        </w:rPr>
        <w:t>hamartomes</w:t>
      </w:r>
      <w:proofErr w:type="spellEnd"/>
      <w:r w:rsidRPr="00051C89">
        <w:rPr>
          <w:rFonts w:ascii="BookAntiqua-Italic" w:eastAsiaTheme="minorHAnsi" w:hAnsi="BookAntiqua-Italic" w:cs="BookAntiqua-Italic"/>
          <w:i/>
          <w:iCs/>
          <w:color w:val="000000"/>
          <w:sz w:val="19"/>
          <w:szCs w:val="19"/>
        </w:rPr>
        <w:t xml:space="preserve"> </w:t>
      </w:r>
      <w:r w:rsidRPr="00051C89">
        <w:rPr>
          <w:rFonts w:ascii="BookAntiqua" w:eastAsiaTheme="minorHAnsi" w:hAnsi="BookAntiqua" w:cs="BookAntiqua"/>
          <w:color w:val="000000"/>
          <w:sz w:val="19"/>
          <w:szCs w:val="19"/>
        </w:rPr>
        <w:t>sont des masses désorganisées composées de cellules propres au tissu concerné. Autrefois considérés comme une malformation du développement indigne</w:t>
      </w:r>
      <w:r w:rsidRPr="00051C89">
        <w:rPr>
          <w:rFonts w:ascii="BookAntiqua" w:eastAsiaTheme="minorHAnsi" w:hAnsi="BookAntiqua" w:cs="BookAntiqua"/>
          <w:sz w:val="19"/>
          <w:szCs w:val="19"/>
        </w:rPr>
        <w:t xml:space="preserve"> de la dénomination « -</w:t>
      </w:r>
      <w:proofErr w:type="spellStart"/>
      <w:r w:rsidRPr="00051C89">
        <w:rPr>
          <w:rFonts w:ascii="BookAntiqua" w:eastAsiaTheme="minorHAnsi" w:hAnsi="BookAntiqua" w:cs="BookAntiqua"/>
          <w:sz w:val="19"/>
          <w:szCs w:val="19"/>
        </w:rPr>
        <w:t>ome</w:t>
      </w:r>
      <w:proofErr w:type="spellEnd"/>
      <w:r w:rsidRPr="00051C89">
        <w:rPr>
          <w:rFonts w:ascii="BookAntiqua" w:eastAsiaTheme="minorHAnsi" w:hAnsi="BookAntiqua" w:cs="BookAntiqua"/>
          <w:sz w:val="19"/>
          <w:szCs w:val="19"/>
        </w:rPr>
        <w:t xml:space="preserve"> », la plupart des </w:t>
      </w:r>
      <w:proofErr w:type="spellStart"/>
      <w:r w:rsidRPr="00051C89">
        <w:rPr>
          <w:rFonts w:ascii="BookAntiqua" w:eastAsiaTheme="minorHAnsi" w:hAnsi="BookAntiqua" w:cs="BookAntiqua"/>
          <w:sz w:val="19"/>
          <w:szCs w:val="19"/>
        </w:rPr>
        <w:t>hamartomes</w:t>
      </w:r>
      <w:proofErr w:type="spellEnd"/>
      <w:r w:rsidRPr="00051C89">
        <w:rPr>
          <w:rFonts w:ascii="BookAntiqua" w:eastAsiaTheme="minorHAnsi" w:hAnsi="BookAntiqua" w:cs="BookAntiqua"/>
          <w:sz w:val="19"/>
          <w:szCs w:val="19"/>
        </w:rPr>
        <w:t xml:space="preserve"> présentent des aberrations chromosomiques clonales acquises par mutation somatique et, sur cette base, sont désormais considérés comme des néoplasmes bénins.</w:t>
      </w:r>
    </w:p>
    <w:p w14:paraId="1E999C23" w14:textId="2AD35CD4" w:rsidR="00051C89" w:rsidRPr="00051C89" w:rsidRDefault="00051C89" w:rsidP="00051C89">
      <w:pPr>
        <w:widowControl/>
        <w:adjustRightInd w:val="0"/>
        <w:ind w:right="599"/>
        <w:jc w:val="both"/>
        <w:rPr>
          <w:rFonts w:ascii="BookAntiqua" w:eastAsiaTheme="minorHAnsi" w:hAnsi="BookAntiqua" w:cs="BookAntiqua"/>
          <w:color w:val="000000"/>
          <w:sz w:val="19"/>
          <w:szCs w:val="19"/>
        </w:rPr>
        <w:sectPr w:rsidR="00051C89" w:rsidRPr="00051C89" w:rsidSect="00051C89">
          <w:type w:val="continuous"/>
          <w:pgSz w:w="11900" w:h="16840"/>
          <w:pgMar w:top="2020" w:right="260" w:bottom="280" w:left="567" w:header="1268" w:footer="0" w:gutter="0"/>
          <w:cols w:num="2" w:space="40"/>
        </w:sectPr>
      </w:pPr>
    </w:p>
    <w:p w14:paraId="0607A966" w14:textId="77777777" w:rsidR="00051C89" w:rsidRPr="00220D03" w:rsidRDefault="00051C89" w:rsidP="00051C89">
      <w:pPr>
        <w:pStyle w:val="Corptext"/>
        <w:jc w:val="both"/>
        <w:rPr>
          <w:sz w:val="20"/>
        </w:rPr>
      </w:pPr>
    </w:p>
    <w:p w14:paraId="6EFA5A86" w14:textId="4F51C3B0" w:rsidR="00051C89" w:rsidRPr="00220D03" w:rsidRDefault="00051C89" w:rsidP="00051C89">
      <w:pPr>
        <w:pStyle w:val="Corptext"/>
        <w:spacing w:before="40"/>
        <w:jc w:val="both"/>
        <w:rPr>
          <w:sz w:val="20"/>
        </w:rPr>
      </w:pPr>
      <w:r w:rsidRPr="00220D03">
        <w:rPr>
          <w:noProof/>
          <w:sz w:val="20"/>
          <w:lang w:val="ru-RU" w:eastAsia="ru-RU"/>
        </w:rPr>
        <mc:AlternateContent>
          <mc:Choice Requires="wpg">
            <w:drawing>
              <wp:inline distT="0" distB="0" distL="0" distR="0" wp14:anchorId="0ECD0DEF" wp14:editId="2E73CA36">
                <wp:extent cx="6353175" cy="1712810"/>
                <wp:effectExtent l="0" t="0" r="0" b="1905"/>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3175" cy="1712810"/>
                          <a:chOff x="0" y="0"/>
                          <a:chExt cx="5218430" cy="1873885"/>
                        </a:xfrm>
                      </wpg:grpSpPr>
                      <pic:pic xmlns:pic="http://schemas.openxmlformats.org/drawingml/2006/picture">
                        <pic:nvPicPr>
                          <pic:cNvPr id="18" name="Image 18"/>
                          <pic:cNvPicPr/>
                        </pic:nvPicPr>
                        <pic:blipFill>
                          <a:blip r:embed="rId18" cstate="screen">
                            <a:extLst>
                              <a:ext uri="{28A0092B-C50C-407E-A947-70E740481C1C}">
                                <a14:useLocalDpi xmlns:a14="http://schemas.microsoft.com/office/drawing/2010/main"/>
                              </a:ext>
                            </a:extLst>
                          </a:blip>
                          <a:stretch>
                            <a:fillRect/>
                          </a:stretch>
                        </pic:blipFill>
                        <pic:spPr>
                          <a:xfrm>
                            <a:off x="0" y="0"/>
                            <a:ext cx="2341156" cy="1873437"/>
                          </a:xfrm>
                          <a:prstGeom prst="rect">
                            <a:avLst/>
                          </a:prstGeom>
                        </pic:spPr>
                      </pic:pic>
                      <pic:pic xmlns:pic="http://schemas.openxmlformats.org/drawingml/2006/picture">
                        <pic:nvPicPr>
                          <pic:cNvPr id="19" name="Image 19"/>
                          <pic:cNvPicPr/>
                        </pic:nvPicPr>
                        <pic:blipFill>
                          <a:blip r:embed="rId19" cstate="print"/>
                          <a:stretch>
                            <a:fillRect/>
                          </a:stretch>
                        </pic:blipFill>
                        <pic:spPr>
                          <a:xfrm>
                            <a:off x="2376143" y="0"/>
                            <a:ext cx="2842121" cy="1870862"/>
                          </a:xfrm>
                          <a:prstGeom prst="rect">
                            <a:avLst/>
                          </a:prstGeom>
                        </pic:spPr>
                      </pic:pic>
                      <pic:pic xmlns:pic="http://schemas.openxmlformats.org/drawingml/2006/picture">
                        <pic:nvPicPr>
                          <pic:cNvPr id="20" name="Image 20"/>
                          <pic:cNvPicPr/>
                        </pic:nvPicPr>
                        <pic:blipFill>
                          <a:blip r:embed="rId20" cstate="print"/>
                          <a:stretch>
                            <a:fillRect/>
                          </a:stretch>
                        </pic:blipFill>
                        <pic:spPr>
                          <a:xfrm>
                            <a:off x="4611346" y="1600219"/>
                            <a:ext cx="163793" cy="194801"/>
                          </a:xfrm>
                          <a:prstGeom prst="rect">
                            <a:avLst/>
                          </a:prstGeom>
                        </pic:spPr>
                      </pic:pic>
                      <wps:wsp>
                        <wps:cNvPr id="21" name="Textbox 21"/>
                        <wps:cNvSpPr txBox="1"/>
                        <wps:spPr>
                          <a:xfrm>
                            <a:off x="69518" y="1697997"/>
                            <a:ext cx="90170" cy="134620"/>
                          </a:xfrm>
                          <a:prstGeom prst="rect">
                            <a:avLst/>
                          </a:prstGeom>
                        </wps:spPr>
                        <wps:txbx>
                          <w:txbxContent>
                            <w:p w14:paraId="41564F5A" w14:textId="77777777" w:rsidR="009E120B" w:rsidRDefault="009E120B" w:rsidP="00051C89">
                              <w:pPr>
                                <w:spacing w:before="1"/>
                                <w:rPr>
                                  <w:rFonts w:ascii="Arial"/>
                                  <w:sz w:val="18"/>
                                </w:rPr>
                              </w:pPr>
                              <w:r w:rsidRPr="00220D03">
                                <w:rPr>
                                  <w:rFonts w:ascii="Arial"/>
                                  <w:color w:val="FFFFFF"/>
                                  <w:spacing w:val="-10"/>
                                  <w:sz w:val="18"/>
                                </w:rPr>
                                <w:t>A</w:t>
                              </w:r>
                            </w:p>
                          </w:txbxContent>
                        </wps:txbx>
                        <wps:bodyPr wrap="square" lIns="0" tIns="0" rIns="0" bIns="0" rtlCol="0">
                          <a:noAutofit/>
                        </wps:bodyPr>
                      </wps:wsp>
                      <wps:wsp>
                        <wps:cNvPr id="22" name="Textbox 22"/>
                        <wps:cNvSpPr txBox="1"/>
                        <wps:spPr>
                          <a:xfrm>
                            <a:off x="2439896" y="1696721"/>
                            <a:ext cx="90170" cy="134620"/>
                          </a:xfrm>
                          <a:prstGeom prst="rect">
                            <a:avLst/>
                          </a:prstGeom>
                        </wps:spPr>
                        <wps:txbx>
                          <w:txbxContent>
                            <w:p w14:paraId="272EF3F5" w14:textId="77777777" w:rsidR="009E120B" w:rsidRDefault="009E120B" w:rsidP="00051C89">
                              <w:pPr>
                                <w:spacing w:before="1"/>
                                <w:rPr>
                                  <w:rFonts w:ascii="Arial"/>
                                  <w:sz w:val="18"/>
                                </w:rPr>
                              </w:pPr>
                              <w:r w:rsidRPr="00220D03">
                                <w:rPr>
                                  <w:rFonts w:ascii="Arial"/>
                                  <w:color w:val="231F20"/>
                                  <w:spacing w:val="-10"/>
                                  <w:sz w:val="18"/>
                                </w:rPr>
                                <w:t>B</w:t>
                              </w:r>
                            </w:p>
                          </w:txbxContent>
                        </wps:txbx>
                        <wps:bodyPr wrap="square" lIns="0" tIns="0" rIns="0" bIns="0" rtlCol="0">
                          <a:noAutofit/>
                        </wps:bodyPr>
                      </wps:wsp>
                    </wpg:wgp>
                  </a:graphicData>
                </a:graphic>
              </wp:inline>
            </w:drawing>
          </mc:Choice>
          <mc:Fallback>
            <w:pict>
              <v:group w14:anchorId="0ECD0DEF" id="Group 17" o:spid="_x0000_s1031" style="width:500.25pt;height:134.85pt;mso-position-horizontal-relative:char;mso-position-vertical-relative:line" coordsize="52184,1873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">
                <v:shape id="Image 18" o:spid="_x0000_s1032" type="#_x0000_t75" style="position:absolute;width:23411;height:18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">
                  <v:imagedata r:id="rId21" o:title=""/>
                </v:shape>
                <v:shape id="Image 19" o:spid="_x0000_s1033" type="#_x0000_t75" style="position:absolute;left:23761;width:28421;height:18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">
                  <v:imagedata r:id="rId22" o:title=""/>
                </v:shape>
                <v:shape id="Image 20" o:spid="_x0000_s1034" type="#_x0000_t75" style="position:absolute;left:46113;top:16002;width:1638;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">
                  <v:imagedata r:id="rId23" o:title=""/>
                </v:shape>
                <v:shape id="Textbox 21" o:spid="_x0000_s1035" type="#_x0000_t202" style="position:absolute;left:695;top:16979;width:901;height:1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41564F5A" w14:textId="77777777" w:rsidR="009E120B" w:rsidRDefault="009E120B" w:rsidP="00051C89">
                        <w:pPr>
                          <w:spacing w:before="1"/>
                          <w:rPr>
                            <w:rFonts w:ascii="Arial"/>
                            <w:sz w:val="18"/>
                          </w:rPr>
                        </w:pPr>
                        <w:r w:rsidRPr="00220D03">
                          <w:rPr>
                            <w:rFonts w:ascii="Arial"/>
                            <w:color w:val="FFFFFF"/>
                            <w:spacing w:val="-10"/>
                            <w:sz w:val="18"/>
                          </w:rPr>
                          <w:t>A</w:t>
                        </w:r>
                      </w:p>
                    </w:txbxContent>
                  </v:textbox>
                </v:shape>
                <v:shape id="Textbox 22" o:spid="_x0000_s1036" type="#_x0000_t202" style="position:absolute;left:24398;top:16967;width:902;height:1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272EF3F5" w14:textId="77777777" w:rsidR="009E120B" w:rsidRDefault="009E120B" w:rsidP="00051C89">
                        <w:pPr>
                          <w:spacing w:before="1"/>
                          <w:rPr>
                            <w:rFonts w:ascii="Arial"/>
                            <w:sz w:val="18"/>
                          </w:rPr>
                        </w:pPr>
                        <w:r w:rsidRPr="00220D03">
                          <w:rPr>
                            <w:rFonts w:ascii="Arial"/>
                            <w:color w:val="231F20"/>
                            <w:spacing w:val="-10"/>
                            <w:sz w:val="18"/>
                          </w:rPr>
                          <w:t>B</w:t>
                        </w:r>
                      </w:p>
                    </w:txbxContent>
                  </v:textbox>
                </v:shape>
                <w10:anchorlock/>
              </v:group>
            </w:pict>
          </mc:Fallback>
        </mc:AlternateContent>
      </w:r>
    </w:p>
    <w:p w14:paraId="156FAC2C" w14:textId="402B2286" w:rsidR="00051C89" w:rsidRPr="00220D03" w:rsidRDefault="00051C89" w:rsidP="00051C89">
      <w:pPr>
        <w:pStyle w:val="Corptext"/>
        <w:ind w:left="1690"/>
        <w:jc w:val="both"/>
        <w:rPr>
          <w:sz w:val="20"/>
        </w:rPr>
      </w:pPr>
    </w:p>
    <w:p w14:paraId="71EAF8FC" w14:textId="77777777" w:rsidR="00E107D9" w:rsidRPr="00220D03" w:rsidRDefault="00E107D9" w:rsidP="006C283D">
      <w:pPr>
        <w:pStyle w:val="Corptext"/>
        <w:ind w:left="142"/>
        <w:rPr>
          <w:rFonts w:cs="Times New Roman"/>
          <w:sz w:val="18"/>
          <w:szCs w:val="18"/>
        </w:rPr>
      </w:pPr>
    </w:p>
    <w:p w14:paraId="5E5EE15E" w14:textId="77777777" w:rsidR="00E107D9" w:rsidRPr="00220D03" w:rsidRDefault="00E107D9" w:rsidP="00C7403F">
      <w:pPr>
        <w:pStyle w:val="Corptext"/>
        <w:ind w:left="284"/>
        <w:rPr>
          <w:rFonts w:cs="Times New Roman"/>
          <w:sz w:val="18"/>
          <w:szCs w:val="18"/>
        </w:rPr>
      </w:pPr>
    </w:p>
    <w:p w14:paraId="78F8BCDE" w14:textId="77777777" w:rsidR="00E107D9" w:rsidRPr="00220D03" w:rsidRDefault="00E107D9" w:rsidP="00C7403F">
      <w:pPr>
        <w:pStyle w:val="Corptext"/>
        <w:ind w:left="284"/>
        <w:rPr>
          <w:rFonts w:cs="Times New Roman"/>
          <w:sz w:val="18"/>
          <w:szCs w:val="18"/>
        </w:rPr>
      </w:pPr>
    </w:p>
    <w:p w14:paraId="79729C29" w14:textId="77777777" w:rsidR="00E107D9" w:rsidRPr="00220D03" w:rsidRDefault="00E107D9" w:rsidP="00C7403F">
      <w:pPr>
        <w:pStyle w:val="Corptext"/>
        <w:ind w:left="284"/>
        <w:rPr>
          <w:rFonts w:cs="Times New Roman"/>
          <w:sz w:val="18"/>
          <w:szCs w:val="18"/>
        </w:rPr>
      </w:pPr>
    </w:p>
    <w:p w14:paraId="3CDDD97D" w14:textId="77777777" w:rsidR="00E107D9" w:rsidRPr="00220D03" w:rsidRDefault="00E107D9" w:rsidP="00C7403F">
      <w:pPr>
        <w:pStyle w:val="Corptext"/>
        <w:ind w:left="284"/>
        <w:rPr>
          <w:rFonts w:cs="Times New Roman"/>
          <w:sz w:val="18"/>
          <w:szCs w:val="18"/>
        </w:rPr>
      </w:pPr>
    </w:p>
    <w:p w14:paraId="25ED6F59" w14:textId="77777777" w:rsidR="00E107D9" w:rsidRPr="00220D03" w:rsidRDefault="00E107D9" w:rsidP="00C7403F">
      <w:pPr>
        <w:pStyle w:val="Corptext"/>
        <w:ind w:left="284"/>
        <w:rPr>
          <w:rFonts w:cs="Times New Roman"/>
          <w:sz w:val="18"/>
          <w:szCs w:val="18"/>
        </w:rPr>
      </w:pPr>
    </w:p>
    <w:p w14:paraId="20D56221" w14:textId="77777777" w:rsidR="00E107D9" w:rsidRPr="00220D03" w:rsidRDefault="00E107D9" w:rsidP="00C7403F">
      <w:pPr>
        <w:pStyle w:val="Corptext"/>
        <w:ind w:left="284"/>
        <w:rPr>
          <w:rFonts w:cs="Times New Roman"/>
          <w:sz w:val="18"/>
          <w:szCs w:val="18"/>
        </w:rPr>
      </w:pPr>
    </w:p>
    <w:p w14:paraId="352259B1" w14:textId="77777777" w:rsidR="00E107D9" w:rsidRPr="00220D03" w:rsidRDefault="00E107D9" w:rsidP="00C7403F">
      <w:pPr>
        <w:pStyle w:val="Corptext"/>
        <w:spacing w:before="94"/>
        <w:ind w:left="284"/>
        <w:rPr>
          <w:sz w:val="18"/>
          <w:szCs w:val="18"/>
        </w:rPr>
      </w:pPr>
    </w:p>
    <w:p w14:paraId="01D79CA4" w14:textId="77777777" w:rsidR="00F25C24" w:rsidRPr="00220D03" w:rsidRDefault="00F25C24" w:rsidP="00C7403F">
      <w:pPr>
        <w:ind w:left="284"/>
        <w:rPr>
          <w:color w:val="231F20"/>
          <w:spacing w:val="-5"/>
          <w:sz w:val="18"/>
          <w:szCs w:val="18"/>
        </w:rPr>
      </w:pPr>
    </w:p>
    <w:p w14:paraId="47A1020A" w14:textId="77777777" w:rsidR="00F25C24" w:rsidRPr="00220D03" w:rsidRDefault="00F25C24">
      <w:pPr>
        <w:ind w:left="68"/>
        <w:rPr>
          <w:rFonts w:ascii="Arial"/>
          <w:color w:val="231F20"/>
          <w:spacing w:val="-5"/>
          <w:sz w:val="18"/>
        </w:rPr>
      </w:pPr>
    </w:p>
    <w:p w14:paraId="06D817E6" w14:textId="77777777" w:rsidR="00F25C24" w:rsidRPr="00220D03" w:rsidRDefault="00F25C24">
      <w:pPr>
        <w:ind w:left="68"/>
        <w:rPr>
          <w:rFonts w:ascii="Arial"/>
          <w:color w:val="231F20"/>
          <w:spacing w:val="-5"/>
          <w:sz w:val="18"/>
        </w:rPr>
      </w:pPr>
    </w:p>
    <w:p w14:paraId="2B198A01" w14:textId="77777777" w:rsidR="00F25C24" w:rsidRPr="00220D03" w:rsidRDefault="00F25C24">
      <w:pPr>
        <w:ind w:left="68"/>
        <w:rPr>
          <w:rFonts w:ascii="Arial"/>
          <w:color w:val="231F20"/>
          <w:spacing w:val="-5"/>
          <w:sz w:val="18"/>
        </w:rPr>
      </w:pPr>
    </w:p>
    <w:p w14:paraId="212AEF66" w14:textId="77777777" w:rsidR="006C283D" w:rsidRDefault="006C283D" w:rsidP="00051C89">
      <w:pPr>
        <w:ind w:right="30"/>
        <w:rPr>
          <w:rFonts w:cs="Times New Roman"/>
          <w:color w:val="231F20"/>
          <w:sz w:val="18"/>
          <w:szCs w:val="18"/>
        </w:rPr>
        <w:sectPr w:rsidR="006C283D" w:rsidSect="006C283D">
          <w:type w:val="continuous"/>
          <w:pgSz w:w="11900" w:h="16840"/>
          <w:pgMar w:top="1240" w:right="260" w:bottom="280" w:left="851" w:header="0" w:footer="0" w:gutter="0"/>
          <w:cols w:num="3" w:space="708" w:equalWidth="0">
            <w:col w:w="4970" w:space="40"/>
            <w:col w:w="4629" w:space="192"/>
            <w:col w:w="881"/>
          </w:cols>
        </w:sectPr>
      </w:pPr>
    </w:p>
    <w:p w14:paraId="47FA1AA9" w14:textId="77777777" w:rsidR="006C283D" w:rsidRPr="006C283D" w:rsidRDefault="006C283D" w:rsidP="00051C89">
      <w:pPr>
        <w:tabs>
          <w:tab w:val="left" w:pos="10348"/>
        </w:tabs>
        <w:jc w:val="both"/>
        <w:rPr>
          <w:rFonts w:ascii="Arial"/>
          <w:color w:val="231F20"/>
          <w:spacing w:val="-5"/>
        </w:rPr>
      </w:pPr>
    </w:p>
    <w:p w14:paraId="6766C760" w14:textId="0DF60B14" w:rsidR="00051C89" w:rsidRDefault="00051C89" w:rsidP="00051C89">
      <w:pPr>
        <w:spacing w:before="132" w:line="256" w:lineRule="auto"/>
        <w:ind w:left="1141" w:right="996"/>
        <w:jc w:val="both"/>
        <w:rPr>
          <w:rFonts w:ascii="Trebuchet MS"/>
          <w:i/>
          <w:sz w:val="14"/>
        </w:rPr>
      </w:pPr>
      <w:r w:rsidRPr="00220D03">
        <w:rPr>
          <w:rFonts w:ascii="Trebuchet MS"/>
          <w:b/>
          <w:color w:val="58595B"/>
          <w:spacing w:val="-2"/>
          <w:sz w:val="14"/>
        </w:rPr>
        <w:t xml:space="preserve">Figure 7.3 </w:t>
      </w:r>
      <w:r w:rsidRPr="00220D03">
        <w:rPr>
          <w:rFonts w:ascii="Arial"/>
          <w:color w:val="231F20"/>
          <w:spacing w:val="-2"/>
          <w:sz w:val="14"/>
        </w:rPr>
        <w:t>(A) Aspect macroscopique d'un t</w:t>
      </w:r>
      <w:r w:rsidRPr="00220D03">
        <w:rPr>
          <w:rFonts w:ascii="Arial"/>
          <w:color w:val="231F20"/>
          <w:spacing w:val="-2"/>
          <w:sz w:val="14"/>
        </w:rPr>
        <w:t>é</w:t>
      </w:r>
      <w:r w:rsidRPr="00220D03">
        <w:rPr>
          <w:rFonts w:ascii="Arial"/>
          <w:color w:val="231F20"/>
          <w:spacing w:val="-2"/>
          <w:sz w:val="14"/>
        </w:rPr>
        <w:t>ratome kystique ouvert de l'ovaire. Notez la pr</w:t>
      </w:r>
      <w:r w:rsidRPr="00220D03">
        <w:rPr>
          <w:rFonts w:ascii="Arial"/>
          <w:color w:val="231F20"/>
          <w:spacing w:val="-2"/>
          <w:sz w:val="14"/>
        </w:rPr>
        <w:t>é</w:t>
      </w:r>
      <w:r w:rsidRPr="00220D03">
        <w:rPr>
          <w:rFonts w:ascii="Arial"/>
          <w:color w:val="231F20"/>
          <w:spacing w:val="-2"/>
          <w:sz w:val="14"/>
        </w:rPr>
        <w:t>sence de poils, de mat</w:t>
      </w:r>
      <w:r w:rsidRPr="00220D03">
        <w:rPr>
          <w:rFonts w:ascii="Arial"/>
          <w:color w:val="231F20"/>
          <w:spacing w:val="-2"/>
          <w:sz w:val="14"/>
        </w:rPr>
        <w:t>é</w:t>
      </w:r>
      <w:r w:rsidRPr="00220D03">
        <w:rPr>
          <w:rFonts w:ascii="Arial"/>
          <w:color w:val="231F20"/>
          <w:spacing w:val="-2"/>
          <w:sz w:val="14"/>
        </w:rPr>
        <w:t>riel s</w:t>
      </w:r>
      <w:r w:rsidRPr="00220D03">
        <w:rPr>
          <w:rFonts w:ascii="Arial"/>
          <w:color w:val="231F20"/>
          <w:spacing w:val="-2"/>
          <w:sz w:val="14"/>
        </w:rPr>
        <w:t>é</w:t>
      </w:r>
      <w:r w:rsidRPr="00220D03">
        <w:rPr>
          <w:rFonts w:ascii="Arial"/>
          <w:color w:val="231F20"/>
          <w:spacing w:val="-2"/>
          <w:sz w:val="14"/>
        </w:rPr>
        <w:t>bac</w:t>
      </w:r>
      <w:r w:rsidRPr="00220D03">
        <w:rPr>
          <w:rFonts w:ascii="Arial"/>
          <w:color w:val="231F20"/>
          <w:spacing w:val="-2"/>
          <w:sz w:val="14"/>
        </w:rPr>
        <w:t>é</w:t>
      </w:r>
      <w:r w:rsidRPr="00220D03">
        <w:rPr>
          <w:rFonts w:ascii="Arial"/>
          <w:color w:val="231F20"/>
          <w:spacing w:val="-2"/>
          <w:sz w:val="14"/>
        </w:rPr>
        <w:t xml:space="preserve"> et d'une dent. (B) Vue </w:t>
      </w:r>
      <w:r w:rsidRPr="00220D03">
        <w:rPr>
          <w:rFonts w:ascii="Arial"/>
          <w:color w:val="231F20"/>
          <w:spacing w:val="-2"/>
          <w:sz w:val="14"/>
        </w:rPr>
        <w:t>microscopique d'une tumeur similaire montrant de la peau, des glandes s</w:t>
      </w:r>
      <w:r w:rsidRPr="00220D03">
        <w:rPr>
          <w:rFonts w:ascii="Arial"/>
          <w:color w:val="231F20"/>
          <w:spacing w:val="-2"/>
          <w:sz w:val="14"/>
        </w:rPr>
        <w:t>é</w:t>
      </w:r>
      <w:r w:rsidRPr="00220D03">
        <w:rPr>
          <w:rFonts w:ascii="Arial"/>
          <w:color w:val="231F20"/>
          <w:spacing w:val="-2"/>
          <w:sz w:val="14"/>
        </w:rPr>
        <w:t>bac</w:t>
      </w:r>
      <w:r w:rsidRPr="00220D03">
        <w:rPr>
          <w:rFonts w:ascii="Arial"/>
          <w:color w:val="231F20"/>
          <w:spacing w:val="-2"/>
          <w:sz w:val="14"/>
        </w:rPr>
        <w:t>é</w:t>
      </w:r>
      <w:r w:rsidRPr="00220D03">
        <w:rPr>
          <w:rFonts w:ascii="Arial"/>
          <w:color w:val="231F20"/>
          <w:spacing w:val="-2"/>
          <w:sz w:val="14"/>
        </w:rPr>
        <w:t xml:space="preserve">es, des cellules graisseuses et un tractus de tissu neural </w:t>
      </w:r>
      <w:r w:rsidRPr="00220D03">
        <w:rPr>
          <w:rFonts w:ascii="Trebuchet MS"/>
          <w:i/>
          <w:color w:val="231F20"/>
          <w:spacing w:val="-2"/>
          <w:sz w:val="14"/>
        </w:rPr>
        <w:t>(fl</w:t>
      </w:r>
      <w:r w:rsidRPr="00220D03">
        <w:rPr>
          <w:rFonts w:ascii="Trebuchet MS"/>
          <w:i/>
          <w:color w:val="231F20"/>
          <w:spacing w:val="-2"/>
          <w:sz w:val="14"/>
        </w:rPr>
        <w:t>è</w:t>
      </w:r>
      <w:r w:rsidRPr="00220D03">
        <w:rPr>
          <w:rFonts w:ascii="Trebuchet MS"/>
          <w:i/>
          <w:color w:val="231F20"/>
          <w:spacing w:val="-2"/>
          <w:sz w:val="14"/>
        </w:rPr>
        <w:t>che).</w:t>
      </w:r>
    </w:p>
    <w:p w14:paraId="31916E34" w14:textId="6CFBABAD" w:rsidR="006C283D" w:rsidRPr="006C283D" w:rsidRDefault="006C283D" w:rsidP="006C283D">
      <w:pPr>
        <w:tabs>
          <w:tab w:val="left" w:pos="10348"/>
        </w:tabs>
        <w:ind w:left="68"/>
        <w:jc w:val="both"/>
        <w:rPr>
          <w:rFonts w:ascii="Arial"/>
          <w:color w:val="231F20"/>
          <w:spacing w:val="-5"/>
        </w:rPr>
      </w:pPr>
    </w:p>
    <w:p w14:paraId="5A328E76" w14:textId="77777777" w:rsidR="006C283D" w:rsidRPr="006C283D" w:rsidRDefault="006C283D" w:rsidP="006C283D">
      <w:pPr>
        <w:tabs>
          <w:tab w:val="left" w:pos="10348"/>
        </w:tabs>
        <w:ind w:left="68"/>
        <w:jc w:val="both"/>
        <w:rPr>
          <w:rFonts w:ascii="Arial"/>
          <w:color w:val="231F20"/>
          <w:spacing w:val="-5"/>
        </w:rPr>
      </w:pPr>
    </w:p>
    <w:p w14:paraId="176F0F78" w14:textId="77777777" w:rsidR="006C283D" w:rsidRPr="006C283D" w:rsidRDefault="006C283D" w:rsidP="006C283D">
      <w:pPr>
        <w:tabs>
          <w:tab w:val="left" w:pos="10348"/>
        </w:tabs>
        <w:ind w:left="68"/>
        <w:jc w:val="both"/>
        <w:rPr>
          <w:rFonts w:ascii="Arial"/>
          <w:color w:val="231F20"/>
          <w:spacing w:val="-5"/>
        </w:rPr>
      </w:pPr>
    </w:p>
    <w:p w14:paraId="17470BCB" w14:textId="77777777" w:rsidR="006C283D" w:rsidRPr="006C283D" w:rsidRDefault="006C283D" w:rsidP="006C283D">
      <w:pPr>
        <w:tabs>
          <w:tab w:val="left" w:pos="10348"/>
        </w:tabs>
        <w:ind w:left="68"/>
        <w:jc w:val="both"/>
        <w:rPr>
          <w:rFonts w:ascii="Arial"/>
          <w:color w:val="231F20"/>
          <w:spacing w:val="-5"/>
        </w:rPr>
      </w:pPr>
    </w:p>
    <w:p w14:paraId="50CA10A9" w14:textId="77777777" w:rsidR="006C283D" w:rsidRDefault="006C283D">
      <w:pPr>
        <w:ind w:left="68"/>
        <w:rPr>
          <w:rFonts w:ascii="Arial"/>
          <w:color w:val="231F20"/>
          <w:spacing w:val="-5"/>
          <w:sz w:val="18"/>
        </w:rPr>
      </w:pPr>
    </w:p>
    <w:p w14:paraId="7CE20FC1" w14:textId="77777777" w:rsidR="00051C89" w:rsidRPr="00051C89" w:rsidRDefault="00051C89" w:rsidP="00051C89">
      <w:pPr>
        <w:ind w:left="851"/>
        <w:jc w:val="both"/>
        <w:rPr>
          <w:rFonts w:ascii="Trebuchet MS"/>
          <w:b/>
          <w:sz w:val="15"/>
        </w:rPr>
      </w:pPr>
      <w:r w:rsidRPr="00051C89">
        <w:rPr>
          <w:rFonts w:ascii="Trebuchet MS"/>
          <w:b/>
          <w:color w:val="231F20"/>
          <w:w w:val="105"/>
          <w:sz w:val="14"/>
        </w:rPr>
        <w:t xml:space="preserve">Tableau 7.1 </w:t>
      </w:r>
      <w:r w:rsidRPr="00051C89">
        <w:rPr>
          <w:rFonts w:ascii="Trebuchet MS"/>
          <w:b/>
          <w:color w:val="231F20"/>
          <w:w w:val="105"/>
          <w:sz w:val="15"/>
        </w:rPr>
        <w:t>Nomenclature des tumeurs</w:t>
      </w:r>
    </w:p>
    <w:p w14:paraId="07836B15" w14:textId="77777777" w:rsidR="00051C89" w:rsidRPr="00051C89" w:rsidRDefault="00051C89" w:rsidP="00051C89">
      <w:pPr>
        <w:pStyle w:val="Corptext"/>
        <w:spacing w:before="8"/>
        <w:ind w:left="284"/>
        <w:jc w:val="both"/>
        <w:rPr>
          <w:rFonts w:ascii="Trebuchet MS"/>
          <w:b/>
          <w:sz w:val="4"/>
        </w:rPr>
      </w:pPr>
    </w:p>
    <w:tbl>
      <w:tblPr>
        <w:tblStyle w:val="TableNormal1"/>
        <w:tblW w:w="4492" w:type="dxa"/>
        <w:tblInd w:w="851" w:type="dxa"/>
        <w:tblLayout w:type="fixed"/>
        <w:tblLook w:val="01E0" w:firstRow="1" w:lastRow="1" w:firstColumn="1" w:lastColumn="1" w:noHBand="0" w:noVBand="0"/>
      </w:tblPr>
      <w:tblGrid>
        <w:gridCol w:w="1455"/>
        <w:gridCol w:w="1517"/>
        <w:gridCol w:w="1520"/>
      </w:tblGrid>
      <w:tr w:rsidR="00051C89" w:rsidRPr="00051C89" w14:paraId="31E7FF68" w14:textId="77777777" w:rsidTr="00C33696">
        <w:trPr>
          <w:trHeight w:val="438"/>
        </w:trPr>
        <w:tc>
          <w:tcPr>
            <w:tcW w:w="1455" w:type="dxa"/>
            <w:shd w:val="clear" w:color="auto" w:fill="FFCD67"/>
          </w:tcPr>
          <w:p w14:paraId="57AFC3CB" w14:textId="77777777" w:rsidR="00051C89" w:rsidRPr="00051C89" w:rsidRDefault="00051C89" w:rsidP="00C33696">
            <w:pPr>
              <w:pStyle w:val="TableParagraph"/>
              <w:spacing w:before="31" w:line="235" w:lineRule="auto"/>
              <w:ind w:left="284" w:right="277"/>
              <w:jc w:val="both"/>
              <w:rPr>
                <w:rFonts w:ascii="Trebuchet MS"/>
                <w:b/>
                <w:sz w:val="16"/>
              </w:rPr>
            </w:pPr>
            <w:r w:rsidRPr="00051C89">
              <w:rPr>
                <w:rFonts w:ascii="Trebuchet MS"/>
                <w:b/>
                <w:color w:val="231F20"/>
                <w:spacing w:val="-2"/>
                <w:w w:val="105"/>
                <w:sz w:val="16"/>
              </w:rPr>
              <w:t>Tissu d'origine</w:t>
            </w:r>
          </w:p>
        </w:tc>
        <w:tc>
          <w:tcPr>
            <w:tcW w:w="1517" w:type="dxa"/>
            <w:shd w:val="clear" w:color="auto" w:fill="FFCD67"/>
          </w:tcPr>
          <w:p w14:paraId="0CF7214F" w14:textId="77777777" w:rsidR="00051C89" w:rsidRPr="00051C89" w:rsidRDefault="00051C89" w:rsidP="00C33696">
            <w:pPr>
              <w:pStyle w:val="TableParagraph"/>
              <w:spacing w:before="24"/>
              <w:ind w:left="284"/>
              <w:jc w:val="both"/>
              <w:rPr>
                <w:rFonts w:ascii="Trebuchet MS"/>
                <w:b/>
                <w:sz w:val="16"/>
              </w:rPr>
            </w:pPr>
          </w:p>
          <w:p w14:paraId="7FC59003" w14:textId="77777777" w:rsidR="00051C89" w:rsidRPr="00051C89" w:rsidRDefault="00051C89" w:rsidP="00C33696">
            <w:pPr>
              <w:pStyle w:val="TableParagraph"/>
              <w:spacing w:before="0"/>
              <w:ind w:left="284"/>
              <w:jc w:val="both"/>
              <w:rPr>
                <w:rFonts w:ascii="Trebuchet MS"/>
                <w:b/>
                <w:sz w:val="16"/>
              </w:rPr>
            </w:pPr>
            <w:r w:rsidRPr="00051C89">
              <w:rPr>
                <w:rFonts w:ascii="Trebuchet MS"/>
                <w:b/>
                <w:color w:val="231F20"/>
                <w:spacing w:val="-2"/>
                <w:w w:val="105"/>
                <w:sz w:val="16"/>
              </w:rPr>
              <w:t>B</w:t>
            </w:r>
            <w:r w:rsidRPr="00051C89">
              <w:rPr>
                <w:rFonts w:ascii="Trebuchet MS"/>
                <w:b/>
                <w:color w:val="231F20"/>
                <w:spacing w:val="-2"/>
                <w:w w:val="105"/>
                <w:sz w:val="16"/>
              </w:rPr>
              <w:t>é</w:t>
            </w:r>
            <w:r w:rsidRPr="00051C89">
              <w:rPr>
                <w:rFonts w:ascii="Trebuchet MS"/>
                <w:b/>
                <w:color w:val="231F20"/>
                <w:spacing w:val="-2"/>
                <w:w w:val="105"/>
                <w:sz w:val="16"/>
              </w:rPr>
              <w:t>nin</w:t>
            </w:r>
          </w:p>
        </w:tc>
        <w:tc>
          <w:tcPr>
            <w:tcW w:w="1520" w:type="dxa"/>
            <w:shd w:val="clear" w:color="auto" w:fill="FFCD67"/>
          </w:tcPr>
          <w:p w14:paraId="5932CBC2" w14:textId="77777777" w:rsidR="00051C89" w:rsidRPr="00051C89" w:rsidRDefault="00051C89" w:rsidP="00C33696">
            <w:pPr>
              <w:pStyle w:val="TableParagraph"/>
              <w:spacing w:before="24"/>
              <w:ind w:left="284"/>
              <w:jc w:val="both"/>
              <w:rPr>
                <w:rFonts w:ascii="Trebuchet MS"/>
                <w:b/>
                <w:sz w:val="16"/>
              </w:rPr>
            </w:pPr>
          </w:p>
          <w:p w14:paraId="0CBFB74F" w14:textId="77777777" w:rsidR="00051C89" w:rsidRPr="00051C89" w:rsidRDefault="00051C89" w:rsidP="00C33696">
            <w:pPr>
              <w:pStyle w:val="TableParagraph"/>
              <w:spacing w:before="0"/>
              <w:ind w:left="284"/>
              <w:jc w:val="both"/>
              <w:rPr>
                <w:rFonts w:ascii="Trebuchet MS"/>
                <w:b/>
                <w:sz w:val="16"/>
              </w:rPr>
            </w:pPr>
            <w:r w:rsidRPr="00051C89">
              <w:rPr>
                <w:rFonts w:ascii="Trebuchet MS"/>
                <w:b/>
                <w:color w:val="231F20"/>
                <w:spacing w:val="-2"/>
                <w:w w:val="105"/>
                <w:sz w:val="16"/>
              </w:rPr>
              <w:t>Malin</w:t>
            </w:r>
          </w:p>
        </w:tc>
      </w:tr>
      <w:tr w:rsidR="00051C89" w:rsidRPr="00051C89" w14:paraId="6337FC9F" w14:textId="77777777" w:rsidTr="00C33696">
        <w:trPr>
          <w:trHeight w:val="252"/>
        </w:trPr>
        <w:tc>
          <w:tcPr>
            <w:tcW w:w="4492" w:type="dxa"/>
            <w:gridSpan w:val="3"/>
            <w:shd w:val="clear" w:color="auto" w:fill="6D6E71"/>
          </w:tcPr>
          <w:p w14:paraId="2C3E0AFB" w14:textId="77777777" w:rsidR="00051C89" w:rsidRPr="00051C89" w:rsidRDefault="00051C89" w:rsidP="00C33696">
            <w:pPr>
              <w:pStyle w:val="TableParagraph"/>
              <w:spacing w:before="24"/>
              <w:ind w:left="204"/>
              <w:jc w:val="both"/>
              <w:rPr>
                <w:rFonts w:ascii="Trebuchet MS"/>
                <w:b/>
                <w:sz w:val="16"/>
              </w:rPr>
            </w:pPr>
            <w:r w:rsidRPr="00051C89">
              <w:rPr>
                <w:rFonts w:ascii="Trebuchet MS"/>
                <w:b/>
                <w:color w:val="FFFFFF"/>
                <w:sz w:val="16"/>
              </w:rPr>
              <w:t>Compos</w:t>
            </w:r>
            <w:r w:rsidRPr="00051C89">
              <w:rPr>
                <w:rFonts w:ascii="Trebuchet MS"/>
                <w:b/>
                <w:color w:val="FFFFFF"/>
                <w:sz w:val="16"/>
              </w:rPr>
              <w:t>é</w:t>
            </w:r>
            <w:r w:rsidRPr="00051C89">
              <w:rPr>
                <w:rFonts w:ascii="Trebuchet MS"/>
                <w:b/>
                <w:color w:val="FFFFFF"/>
                <w:sz w:val="16"/>
              </w:rPr>
              <w:t xml:space="preserve"> d'un seul type de cellule parenchymateuse</w:t>
            </w:r>
          </w:p>
        </w:tc>
      </w:tr>
      <w:tr w:rsidR="00051C89" w:rsidRPr="00051C89" w14:paraId="2E94DC06" w14:textId="77777777" w:rsidTr="00C33696">
        <w:trPr>
          <w:trHeight w:val="248"/>
        </w:trPr>
        <w:tc>
          <w:tcPr>
            <w:tcW w:w="4492" w:type="dxa"/>
            <w:gridSpan w:val="3"/>
            <w:shd w:val="clear" w:color="auto" w:fill="BCBEC0"/>
          </w:tcPr>
          <w:p w14:paraId="75E35DDD" w14:textId="77777777" w:rsidR="00051C89" w:rsidRPr="00051C89" w:rsidRDefault="00051C89" w:rsidP="00C33696">
            <w:pPr>
              <w:pStyle w:val="TableParagraph"/>
              <w:ind w:left="284"/>
              <w:jc w:val="both"/>
              <w:rPr>
                <w:rFonts w:ascii="Trebuchet MS"/>
                <w:b/>
                <w:i/>
                <w:sz w:val="15"/>
              </w:rPr>
            </w:pPr>
            <w:r w:rsidRPr="00051C89">
              <w:rPr>
                <w:rFonts w:ascii="Trebuchet MS"/>
                <w:b/>
                <w:i/>
                <w:color w:val="231F20"/>
                <w:spacing w:val="-2"/>
                <w:sz w:val="15"/>
              </w:rPr>
              <w:t>Tumeurs d'origine m</w:t>
            </w:r>
            <w:r w:rsidRPr="00051C89">
              <w:rPr>
                <w:rFonts w:ascii="Trebuchet MS"/>
                <w:b/>
                <w:i/>
                <w:color w:val="231F20"/>
                <w:spacing w:val="-2"/>
                <w:sz w:val="15"/>
              </w:rPr>
              <w:t>é</w:t>
            </w:r>
            <w:r w:rsidRPr="00051C89">
              <w:rPr>
                <w:rFonts w:ascii="Trebuchet MS"/>
                <w:b/>
                <w:i/>
                <w:color w:val="231F20"/>
                <w:spacing w:val="-2"/>
                <w:sz w:val="15"/>
              </w:rPr>
              <w:t>senchymateuse</w:t>
            </w:r>
          </w:p>
        </w:tc>
      </w:tr>
      <w:tr w:rsidR="00051C89" w:rsidRPr="00051C89" w14:paraId="07A07FB4" w14:textId="77777777" w:rsidTr="00C33696">
        <w:trPr>
          <w:trHeight w:val="762"/>
        </w:trPr>
        <w:tc>
          <w:tcPr>
            <w:tcW w:w="1455" w:type="dxa"/>
            <w:shd w:val="clear" w:color="auto" w:fill="FFEFC6"/>
          </w:tcPr>
          <w:p w14:paraId="1FC9AC05" w14:textId="77777777" w:rsidR="00051C89" w:rsidRPr="00051C89" w:rsidRDefault="00051C89" w:rsidP="00C33696">
            <w:pPr>
              <w:pStyle w:val="TableParagraph"/>
              <w:spacing w:before="33" w:line="259" w:lineRule="auto"/>
              <w:ind w:left="279" w:right="277" w:hanging="147"/>
              <w:jc w:val="both"/>
              <w:rPr>
                <w:sz w:val="14"/>
              </w:rPr>
            </w:pPr>
            <w:r w:rsidRPr="00051C89">
              <w:rPr>
                <w:color w:val="231F20"/>
                <w:spacing w:val="-4"/>
                <w:sz w:val="14"/>
              </w:rPr>
              <w:t>Tissu conjonctif et dérivés</w:t>
            </w:r>
          </w:p>
        </w:tc>
        <w:tc>
          <w:tcPr>
            <w:tcW w:w="1517" w:type="dxa"/>
            <w:shd w:val="clear" w:color="auto" w:fill="FFEFC6"/>
          </w:tcPr>
          <w:p w14:paraId="16D90D7E" w14:textId="77777777" w:rsidR="00051C89" w:rsidRPr="00051C89" w:rsidRDefault="00051C89" w:rsidP="00C33696">
            <w:pPr>
              <w:pStyle w:val="TableParagraph"/>
              <w:spacing w:before="33" w:line="259" w:lineRule="auto"/>
              <w:ind w:left="284" w:right="498"/>
              <w:jc w:val="both"/>
              <w:rPr>
                <w:sz w:val="14"/>
              </w:rPr>
            </w:pPr>
            <w:r w:rsidRPr="00051C89">
              <w:rPr>
                <w:color w:val="231F20"/>
                <w:spacing w:val="-2"/>
                <w:sz w:val="14"/>
              </w:rPr>
              <w:t>Fibrome Lipome Chondrome Ostéome</w:t>
            </w:r>
          </w:p>
        </w:tc>
        <w:tc>
          <w:tcPr>
            <w:tcW w:w="1520" w:type="dxa"/>
            <w:shd w:val="clear" w:color="auto" w:fill="FFEFC6"/>
          </w:tcPr>
          <w:p w14:paraId="1FE74DCD" w14:textId="77777777" w:rsidR="00051C89" w:rsidRPr="00051C89" w:rsidRDefault="00051C89" w:rsidP="00C33696">
            <w:pPr>
              <w:pStyle w:val="TableParagraph"/>
              <w:spacing w:before="33" w:line="259" w:lineRule="auto"/>
              <w:ind w:left="284" w:right="102"/>
              <w:jc w:val="both"/>
              <w:rPr>
                <w:sz w:val="14"/>
              </w:rPr>
            </w:pPr>
            <w:r w:rsidRPr="00051C89">
              <w:rPr>
                <w:color w:val="231F20"/>
                <w:spacing w:val="-2"/>
                <w:sz w:val="14"/>
              </w:rPr>
              <w:t>Fibrosarcome Liposarcome Chondrosarcome Sarcome ostéogénique</w:t>
            </w:r>
          </w:p>
        </w:tc>
      </w:tr>
      <w:tr w:rsidR="00051C89" w:rsidRPr="00051C89" w14:paraId="15C9E1A3" w14:textId="77777777" w:rsidTr="00C33696">
        <w:trPr>
          <w:trHeight w:val="248"/>
        </w:trPr>
        <w:tc>
          <w:tcPr>
            <w:tcW w:w="4492" w:type="dxa"/>
            <w:gridSpan w:val="3"/>
            <w:shd w:val="clear" w:color="auto" w:fill="E6E7E8"/>
          </w:tcPr>
          <w:p w14:paraId="334FC1C8" w14:textId="77777777" w:rsidR="00051C89" w:rsidRPr="00051C89" w:rsidRDefault="00051C89" w:rsidP="00C33696">
            <w:pPr>
              <w:pStyle w:val="TableParagraph"/>
              <w:ind w:left="279"/>
              <w:jc w:val="both"/>
              <w:rPr>
                <w:sz w:val="15"/>
              </w:rPr>
            </w:pPr>
            <w:r w:rsidRPr="00051C89">
              <w:rPr>
                <w:color w:val="231F20"/>
                <w:w w:val="90"/>
                <w:sz w:val="15"/>
              </w:rPr>
              <w:t>Vaisseaux et revêtements de surface</w:t>
            </w:r>
          </w:p>
        </w:tc>
      </w:tr>
      <w:tr w:rsidR="00051C89" w:rsidRPr="00051C89" w14:paraId="76B14B1E" w14:textId="77777777" w:rsidTr="00C33696">
        <w:trPr>
          <w:trHeight w:val="239"/>
        </w:trPr>
        <w:tc>
          <w:tcPr>
            <w:tcW w:w="1455" w:type="dxa"/>
            <w:tcBorders>
              <w:bottom w:val="single" w:sz="2" w:space="0" w:color="939598"/>
            </w:tcBorders>
            <w:shd w:val="clear" w:color="auto" w:fill="FFEFC6"/>
          </w:tcPr>
          <w:p w14:paraId="7CE1E4BB" w14:textId="77777777" w:rsidR="00051C89" w:rsidRPr="00051C89" w:rsidRDefault="00051C89" w:rsidP="00C33696">
            <w:pPr>
              <w:pStyle w:val="TableParagraph"/>
              <w:spacing w:before="33"/>
              <w:ind w:left="279"/>
              <w:rPr>
                <w:sz w:val="14"/>
              </w:rPr>
            </w:pPr>
            <w:r w:rsidRPr="00051C89">
              <w:rPr>
                <w:color w:val="231F20"/>
                <w:spacing w:val="-2"/>
                <w:sz w:val="14"/>
              </w:rPr>
              <w:t>Vaisseaux sanguins</w:t>
            </w:r>
          </w:p>
        </w:tc>
        <w:tc>
          <w:tcPr>
            <w:tcW w:w="1517" w:type="dxa"/>
            <w:tcBorders>
              <w:bottom w:val="single" w:sz="2" w:space="0" w:color="939598"/>
            </w:tcBorders>
            <w:shd w:val="clear" w:color="auto" w:fill="FFEFC6"/>
          </w:tcPr>
          <w:p w14:paraId="0110D4D2" w14:textId="77777777" w:rsidR="00051C89" w:rsidRPr="00051C89" w:rsidRDefault="00051C89" w:rsidP="00C33696">
            <w:pPr>
              <w:pStyle w:val="TableParagraph"/>
              <w:spacing w:before="33"/>
              <w:ind w:left="284"/>
              <w:rPr>
                <w:sz w:val="14"/>
              </w:rPr>
            </w:pPr>
            <w:r w:rsidRPr="00051C89">
              <w:rPr>
                <w:color w:val="231F20"/>
                <w:spacing w:val="-2"/>
                <w:sz w:val="14"/>
              </w:rPr>
              <w:t>Hémangiome</w:t>
            </w:r>
          </w:p>
        </w:tc>
        <w:tc>
          <w:tcPr>
            <w:tcW w:w="1520" w:type="dxa"/>
            <w:tcBorders>
              <w:bottom w:val="single" w:sz="2" w:space="0" w:color="939598"/>
            </w:tcBorders>
            <w:shd w:val="clear" w:color="auto" w:fill="FFEFC6"/>
          </w:tcPr>
          <w:p w14:paraId="7DC12B91" w14:textId="77777777" w:rsidR="00051C89" w:rsidRPr="00051C89" w:rsidRDefault="00051C89" w:rsidP="00C33696">
            <w:pPr>
              <w:pStyle w:val="TableParagraph"/>
              <w:spacing w:before="33"/>
              <w:ind w:left="284"/>
              <w:jc w:val="both"/>
              <w:rPr>
                <w:sz w:val="14"/>
              </w:rPr>
            </w:pPr>
            <w:r w:rsidRPr="00051C89">
              <w:rPr>
                <w:color w:val="231F20"/>
                <w:spacing w:val="-2"/>
                <w:sz w:val="14"/>
              </w:rPr>
              <w:t>Angiosarcome</w:t>
            </w:r>
          </w:p>
        </w:tc>
      </w:tr>
      <w:tr w:rsidR="00051C89" w:rsidRPr="00051C89" w14:paraId="775123D0" w14:textId="77777777" w:rsidTr="00C33696">
        <w:trPr>
          <w:trHeight w:val="237"/>
        </w:trPr>
        <w:tc>
          <w:tcPr>
            <w:tcW w:w="1455" w:type="dxa"/>
            <w:tcBorders>
              <w:top w:val="single" w:sz="2" w:space="0" w:color="939598"/>
              <w:bottom w:val="single" w:sz="2" w:space="0" w:color="939598"/>
            </w:tcBorders>
            <w:shd w:val="clear" w:color="auto" w:fill="FFEFC6"/>
          </w:tcPr>
          <w:p w14:paraId="0A9BA36E" w14:textId="77777777" w:rsidR="00051C89" w:rsidRPr="00051C89" w:rsidRDefault="00051C89" w:rsidP="00C33696">
            <w:pPr>
              <w:pStyle w:val="TableParagraph"/>
              <w:ind w:left="279"/>
              <w:rPr>
                <w:sz w:val="14"/>
              </w:rPr>
            </w:pPr>
            <w:r w:rsidRPr="00051C89">
              <w:rPr>
                <w:color w:val="231F20"/>
                <w:spacing w:val="-2"/>
                <w:sz w:val="14"/>
              </w:rPr>
              <w:t>Vaisseaux lymphatiques</w:t>
            </w:r>
          </w:p>
        </w:tc>
        <w:tc>
          <w:tcPr>
            <w:tcW w:w="1517" w:type="dxa"/>
            <w:tcBorders>
              <w:top w:val="single" w:sz="2" w:space="0" w:color="939598"/>
              <w:bottom w:val="single" w:sz="2" w:space="0" w:color="939598"/>
            </w:tcBorders>
            <w:shd w:val="clear" w:color="auto" w:fill="FFEFC6"/>
          </w:tcPr>
          <w:p w14:paraId="0FD96B3C" w14:textId="77777777" w:rsidR="00051C89" w:rsidRPr="00051C89" w:rsidRDefault="00051C89" w:rsidP="00C33696">
            <w:pPr>
              <w:pStyle w:val="TableParagraph"/>
              <w:ind w:left="284"/>
              <w:rPr>
                <w:sz w:val="14"/>
              </w:rPr>
            </w:pPr>
            <w:r w:rsidRPr="00051C89">
              <w:rPr>
                <w:color w:val="231F20"/>
                <w:spacing w:val="-2"/>
                <w:sz w:val="14"/>
              </w:rPr>
              <w:t>Lymphangiome</w:t>
            </w:r>
          </w:p>
        </w:tc>
        <w:tc>
          <w:tcPr>
            <w:tcW w:w="1520" w:type="dxa"/>
            <w:tcBorders>
              <w:top w:val="single" w:sz="2" w:space="0" w:color="939598"/>
              <w:bottom w:val="single" w:sz="2" w:space="0" w:color="939598"/>
            </w:tcBorders>
            <w:shd w:val="clear" w:color="auto" w:fill="FFEFC6"/>
          </w:tcPr>
          <w:p w14:paraId="22F3A016" w14:textId="77777777" w:rsidR="00051C89" w:rsidRPr="00051C89" w:rsidRDefault="00051C89" w:rsidP="00C33696">
            <w:pPr>
              <w:pStyle w:val="TableParagraph"/>
              <w:ind w:left="284"/>
              <w:jc w:val="both"/>
              <w:rPr>
                <w:sz w:val="14"/>
              </w:rPr>
            </w:pPr>
            <w:proofErr w:type="spellStart"/>
            <w:r w:rsidRPr="00051C89">
              <w:rPr>
                <w:color w:val="231F20"/>
                <w:spacing w:val="-2"/>
                <w:sz w:val="14"/>
              </w:rPr>
              <w:t>Lymphangiosarcome</w:t>
            </w:r>
            <w:proofErr w:type="spellEnd"/>
          </w:p>
        </w:tc>
      </w:tr>
      <w:tr w:rsidR="00051C89" w:rsidRPr="00051C89" w14:paraId="18ABF2F1" w14:textId="77777777" w:rsidTr="00C33696">
        <w:trPr>
          <w:trHeight w:val="410"/>
        </w:trPr>
        <w:tc>
          <w:tcPr>
            <w:tcW w:w="1455" w:type="dxa"/>
            <w:tcBorders>
              <w:top w:val="single" w:sz="2" w:space="0" w:color="939598"/>
              <w:bottom w:val="single" w:sz="2" w:space="0" w:color="939598"/>
            </w:tcBorders>
            <w:shd w:val="clear" w:color="auto" w:fill="FFEFC6"/>
          </w:tcPr>
          <w:p w14:paraId="7ED7C8C3" w14:textId="77777777" w:rsidR="00051C89" w:rsidRPr="00051C89" w:rsidRDefault="00051C89" w:rsidP="00C33696">
            <w:pPr>
              <w:pStyle w:val="TableParagraph"/>
              <w:ind w:left="279"/>
              <w:rPr>
                <w:sz w:val="14"/>
              </w:rPr>
            </w:pPr>
            <w:proofErr w:type="spellStart"/>
            <w:r w:rsidRPr="00051C89">
              <w:rPr>
                <w:color w:val="231F20"/>
                <w:spacing w:val="-2"/>
                <w:sz w:val="14"/>
              </w:rPr>
              <w:t>Mésothélium</w:t>
            </w:r>
            <w:proofErr w:type="spellEnd"/>
          </w:p>
        </w:tc>
        <w:tc>
          <w:tcPr>
            <w:tcW w:w="1517" w:type="dxa"/>
            <w:tcBorders>
              <w:top w:val="single" w:sz="2" w:space="0" w:color="939598"/>
              <w:bottom w:val="single" w:sz="2" w:space="0" w:color="939598"/>
            </w:tcBorders>
            <w:shd w:val="clear" w:color="auto" w:fill="FFEFC6"/>
          </w:tcPr>
          <w:p w14:paraId="373DD7C0" w14:textId="77777777" w:rsidR="00051C89" w:rsidRPr="00051C89" w:rsidRDefault="00051C89" w:rsidP="00C33696">
            <w:pPr>
              <w:pStyle w:val="TableParagraph"/>
              <w:spacing w:line="259" w:lineRule="auto"/>
              <w:ind w:left="284" w:right="498" w:hanging="147"/>
              <w:rPr>
                <w:sz w:val="14"/>
              </w:rPr>
            </w:pPr>
            <w:r w:rsidRPr="00051C89">
              <w:rPr>
                <w:color w:val="231F20"/>
                <w:spacing w:val="-2"/>
                <w:sz w:val="14"/>
              </w:rPr>
              <w:t>Tumeur fibreuse bénigne</w:t>
            </w:r>
          </w:p>
        </w:tc>
        <w:tc>
          <w:tcPr>
            <w:tcW w:w="1520" w:type="dxa"/>
            <w:tcBorders>
              <w:top w:val="single" w:sz="2" w:space="0" w:color="939598"/>
              <w:bottom w:val="single" w:sz="2" w:space="0" w:color="939598"/>
            </w:tcBorders>
            <w:shd w:val="clear" w:color="auto" w:fill="FFEFC6"/>
          </w:tcPr>
          <w:p w14:paraId="5A8AC4C7" w14:textId="77777777" w:rsidR="00051C89" w:rsidRPr="00051C89" w:rsidRDefault="00051C89" w:rsidP="00C33696">
            <w:pPr>
              <w:pStyle w:val="TableParagraph"/>
              <w:ind w:left="284"/>
              <w:jc w:val="both"/>
              <w:rPr>
                <w:sz w:val="14"/>
              </w:rPr>
            </w:pPr>
            <w:r w:rsidRPr="00051C89">
              <w:rPr>
                <w:color w:val="231F20"/>
                <w:spacing w:val="-2"/>
                <w:sz w:val="14"/>
              </w:rPr>
              <w:t>Mésothéliome</w:t>
            </w:r>
          </w:p>
        </w:tc>
      </w:tr>
      <w:tr w:rsidR="00051C89" w:rsidRPr="00051C89" w14:paraId="30C72213" w14:textId="77777777" w:rsidTr="00C33696">
        <w:trPr>
          <w:trHeight w:val="239"/>
        </w:trPr>
        <w:tc>
          <w:tcPr>
            <w:tcW w:w="1455" w:type="dxa"/>
            <w:tcBorders>
              <w:top w:val="single" w:sz="2" w:space="0" w:color="939598"/>
            </w:tcBorders>
            <w:shd w:val="clear" w:color="auto" w:fill="FFEFC6"/>
          </w:tcPr>
          <w:p w14:paraId="1793C991" w14:textId="77777777" w:rsidR="00051C89" w:rsidRPr="00051C89" w:rsidRDefault="00051C89" w:rsidP="00C33696">
            <w:pPr>
              <w:pStyle w:val="TableParagraph"/>
              <w:ind w:left="279"/>
              <w:rPr>
                <w:sz w:val="14"/>
              </w:rPr>
            </w:pPr>
            <w:r w:rsidRPr="00051C89">
              <w:rPr>
                <w:color w:val="231F20"/>
                <w:spacing w:val="-2"/>
                <w:sz w:val="14"/>
              </w:rPr>
              <w:t>Revêtement du cerveau</w:t>
            </w:r>
          </w:p>
        </w:tc>
        <w:tc>
          <w:tcPr>
            <w:tcW w:w="1517" w:type="dxa"/>
            <w:tcBorders>
              <w:top w:val="single" w:sz="2" w:space="0" w:color="939598"/>
            </w:tcBorders>
            <w:shd w:val="clear" w:color="auto" w:fill="FFEFC6"/>
          </w:tcPr>
          <w:p w14:paraId="1BA87421" w14:textId="77777777" w:rsidR="00051C89" w:rsidRPr="00051C89" w:rsidRDefault="00051C89" w:rsidP="00C33696">
            <w:pPr>
              <w:pStyle w:val="TableParagraph"/>
              <w:ind w:left="284"/>
              <w:rPr>
                <w:sz w:val="14"/>
              </w:rPr>
            </w:pPr>
            <w:r w:rsidRPr="00051C89">
              <w:rPr>
                <w:color w:val="231F20"/>
                <w:spacing w:val="-2"/>
                <w:sz w:val="14"/>
              </w:rPr>
              <w:t>Méningiome</w:t>
            </w:r>
          </w:p>
        </w:tc>
        <w:tc>
          <w:tcPr>
            <w:tcW w:w="1520" w:type="dxa"/>
            <w:tcBorders>
              <w:top w:val="single" w:sz="2" w:space="0" w:color="939598"/>
            </w:tcBorders>
            <w:shd w:val="clear" w:color="auto" w:fill="FFEFC6"/>
          </w:tcPr>
          <w:p w14:paraId="287BCF29" w14:textId="77777777" w:rsidR="00051C89" w:rsidRPr="00051C89" w:rsidRDefault="00051C89" w:rsidP="00C33696">
            <w:pPr>
              <w:pStyle w:val="TableParagraph"/>
              <w:ind w:left="284"/>
              <w:jc w:val="both"/>
              <w:rPr>
                <w:sz w:val="14"/>
              </w:rPr>
            </w:pPr>
            <w:r w:rsidRPr="00051C89">
              <w:rPr>
                <w:color w:val="231F20"/>
                <w:spacing w:val="-2"/>
                <w:w w:val="95"/>
                <w:sz w:val="14"/>
              </w:rPr>
              <w:t>Méningiome invasif</w:t>
            </w:r>
          </w:p>
        </w:tc>
      </w:tr>
      <w:tr w:rsidR="00051C89" w:rsidRPr="00051C89" w14:paraId="71B9F255" w14:textId="77777777" w:rsidTr="00C33696">
        <w:trPr>
          <w:trHeight w:val="248"/>
        </w:trPr>
        <w:tc>
          <w:tcPr>
            <w:tcW w:w="4492" w:type="dxa"/>
            <w:gridSpan w:val="3"/>
            <w:shd w:val="clear" w:color="auto" w:fill="E6E7E8"/>
          </w:tcPr>
          <w:p w14:paraId="627305FF" w14:textId="77777777" w:rsidR="00051C89" w:rsidRPr="00051C89" w:rsidRDefault="00051C89" w:rsidP="00C33696">
            <w:pPr>
              <w:pStyle w:val="TableParagraph"/>
              <w:ind w:left="279"/>
              <w:rPr>
                <w:sz w:val="15"/>
              </w:rPr>
            </w:pPr>
            <w:r w:rsidRPr="00051C89">
              <w:rPr>
                <w:color w:val="231F20"/>
                <w:spacing w:val="-4"/>
                <w:sz w:val="15"/>
              </w:rPr>
              <w:t>Cellules sanguines et types cellulaires apparentés</w:t>
            </w:r>
          </w:p>
        </w:tc>
      </w:tr>
      <w:tr w:rsidR="00051C89" w:rsidRPr="00051C89" w14:paraId="60B12D36" w14:textId="77777777" w:rsidTr="00C33696">
        <w:trPr>
          <w:trHeight w:val="239"/>
        </w:trPr>
        <w:tc>
          <w:tcPr>
            <w:tcW w:w="1455" w:type="dxa"/>
            <w:tcBorders>
              <w:bottom w:val="single" w:sz="2" w:space="0" w:color="939598"/>
            </w:tcBorders>
            <w:shd w:val="clear" w:color="auto" w:fill="FFEFC6"/>
          </w:tcPr>
          <w:p w14:paraId="059299E6" w14:textId="77777777" w:rsidR="00051C89" w:rsidRPr="00051C89" w:rsidRDefault="00051C89" w:rsidP="00C33696">
            <w:pPr>
              <w:pStyle w:val="TableParagraph"/>
              <w:spacing w:before="33"/>
              <w:ind w:left="279"/>
              <w:rPr>
                <w:sz w:val="14"/>
              </w:rPr>
            </w:pPr>
            <w:r w:rsidRPr="00051C89">
              <w:rPr>
                <w:color w:val="231F20"/>
                <w:spacing w:val="-2"/>
                <w:sz w:val="14"/>
              </w:rPr>
              <w:t>Cellules hématopoïétiques</w:t>
            </w:r>
          </w:p>
        </w:tc>
        <w:tc>
          <w:tcPr>
            <w:tcW w:w="1517" w:type="dxa"/>
            <w:tcBorders>
              <w:bottom w:val="single" w:sz="2" w:space="0" w:color="939598"/>
            </w:tcBorders>
            <w:shd w:val="clear" w:color="auto" w:fill="FFEFC6"/>
          </w:tcPr>
          <w:p w14:paraId="6426B923" w14:textId="77777777" w:rsidR="00051C89" w:rsidRPr="00051C89" w:rsidRDefault="00051C89" w:rsidP="00C33696">
            <w:pPr>
              <w:pStyle w:val="TableParagraph"/>
              <w:spacing w:before="0"/>
              <w:ind w:left="284"/>
              <w:rPr>
                <w:rFonts w:ascii="Times New Roman"/>
                <w:sz w:val="16"/>
              </w:rPr>
            </w:pPr>
          </w:p>
        </w:tc>
        <w:tc>
          <w:tcPr>
            <w:tcW w:w="1520" w:type="dxa"/>
            <w:tcBorders>
              <w:bottom w:val="single" w:sz="2" w:space="0" w:color="939598"/>
            </w:tcBorders>
            <w:shd w:val="clear" w:color="auto" w:fill="FFEFC6"/>
          </w:tcPr>
          <w:p w14:paraId="3C99507A" w14:textId="77777777" w:rsidR="00051C89" w:rsidRPr="00051C89" w:rsidRDefault="00051C89" w:rsidP="00C33696">
            <w:pPr>
              <w:pStyle w:val="TableParagraph"/>
              <w:spacing w:before="33"/>
              <w:ind w:left="284"/>
              <w:jc w:val="both"/>
              <w:rPr>
                <w:sz w:val="14"/>
              </w:rPr>
            </w:pPr>
            <w:r w:rsidRPr="00051C89">
              <w:rPr>
                <w:color w:val="231F20"/>
                <w:spacing w:val="-2"/>
                <w:sz w:val="14"/>
              </w:rPr>
              <w:t>Leucémies</w:t>
            </w:r>
          </w:p>
        </w:tc>
      </w:tr>
      <w:tr w:rsidR="00051C89" w:rsidRPr="00051C89" w14:paraId="58553AD1" w14:textId="77777777" w:rsidTr="00C33696">
        <w:trPr>
          <w:trHeight w:val="239"/>
        </w:trPr>
        <w:tc>
          <w:tcPr>
            <w:tcW w:w="1455" w:type="dxa"/>
            <w:tcBorders>
              <w:top w:val="single" w:sz="2" w:space="0" w:color="939598"/>
            </w:tcBorders>
            <w:shd w:val="clear" w:color="auto" w:fill="FFEFC6"/>
          </w:tcPr>
          <w:p w14:paraId="0820691B" w14:textId="77777777" w:rsidR="00051C89" w:rsidRPr="00051C89" w:rsidRDefault="00051C89" w:rsidP="00C33696">
            <w:pPr>
              <w:pStyle w:val="TableParagraph"/>
              <w:ind w:left="279"/>
              <w:rPr>
                <w:sz w:val="14"/>
              </w:rPr>
            </w:pPr>
            <w:r w:rsidRPr="00051C89">
              <w:rPr>
                <w:color w:val="231F20"/>
                <w:spacing w:val="-2"/>
                <w:sz w:val="14"/>
              </w:rPr>
              <w:t>Tissu lymphoïde</w:t>
            </w:r>
          </w:p>
        </w:tc>
        <w:tc>
          <w:tcPr>
            <w:tcW w:w="1517" w:type="dxa"/>
            <w:tcBorders>
              <w:top w:val="single" w:sz="2" w:space="0" w:color="939598"/>
            </w:tcBorders>
            <w:shd w:val="clear" w:color="auto" w:fill="FFEFC6"/>
          </w:tcPr>
          <w:p w14:paraId="5E6CE748" w14:textId="77777777" w:rsidR="00051C89" w:rsidRPr="00051C89" w:rsidRDefault="00051C89" w:rsidP="00C33696">
            <w:pPr>
              <w:pStyle w:val="TableParagraph"/>
              <w:spacing w:before="0"/>
              <w:ind w:left="284"/>
              <w:rPr>
                <w:rFonts w:ascii="Times New Roman"/>
                <w:sz w:val="16"/>
              </w:rPr>
            </w:pPr>
          </w:p>
        </w:tc>
        <w:tc>
          <w:tcPr>
            <w:tcW w:w="1520" w:type="dxa"/>
            <w:tcBorders>
              <w:top w:val="single" w:sz="2" w:space="0" w:color="939598"/>
            </w:tcBorders>
            <w:shd w:val="clear" w:color="auto" w:fill="FFEFC6"/>
          </w:tcPr>
          <w:p w14:paraId="12F19105" w14:textId="77777777" w:rsidR="00051C89" w:rsidRPr="00051C89" w:rsidRDefault="00051C89" w:rsidP="00C33696">
            <w:pPr>
              <w:pStyle w:val="TableParagraph"/>
              <w:ind w:left="284"/>
              <w:jc w:val="both"/>
              <w:rPr>
                <w:sz w:val="14"/>
              </w:rPr>
            </w:pPr>
            <w:r w:rsidRPr="00051C89">
              <w:rPr>
                <w:color w:val="231F20"/>
                <w:spacing w:val="-2"/>
                <w:sz w:val="14"/>
              </w:rPr>
              <w:t>Lymphomes</w:t>
            </w:r>
          </w:p>
        </w:tc>
      </w:tr>
      <w:tr w:rsidR="00051C89" w:rsidRPr="00051C89" w14:paraId="15D5B40F" w14:textId="77777777" w:rsidTr="00C33696">
        <w:trPr>
          <w:trHeight w:val="248"/>
        </w:trPr>
        <w:tc>
          <w:tcPr>
            <w:tcW w:w="4492" w:type="dxa"/>
            <w:gridSpan w:val="3"/>
            <w:shd w:val="clear" w:color="auto" w:fill="E6E7E8"/>
          </w:tcPr>
          <w:p w14:paraId="58BE4123" w14:textId="77777777" w:rsidR="00051C89" w:rsidRPr="00051C89" w:rsidRDefault="00051C89" w:rsidP="00C33696">
            <w:pPr>
              <w:pStyle w:val="TableParagraph"/>
              <w:ind w:left="279"/>
              <w:rPr>
                <w:sz w:val="15"/>
              </w:rPr>
            </w:pPr>
            <w:r w:rsidRPr="00051C89">
              <w:rPr>
                <w:color w:val="231F20"/>
                <w:spacing w:val="-2"/>
                <w:sz w:val="15"/>
              </w:rPr>
              <w:t>Muscle</w:t>
            </w:r>
          </w:p>
        </w:tc>
      </w:tr>
      <w:tr w:rsidR="00051C89" w:rsidRPr="00051C89" w14:paraId="3408D640" w14:textId="77777777" w:rsidTr="00C33696">
        <w:trPr>
          <w:trHeight w:val="239"/>
        </w:trPr>
        <w:tc>
          <w:tcPr>
            <w:tcW w:w="1455" w:type="dxa"/>
            <w:tcBorders>
              <w:bottom w:val="single" w:sz="2" w:space="0" w:color="939598"/>
            </w:tcBorders>
            <w:shd w:val="clear" w:color="auto" w:fill="FFEFC6"/>
          </w:tcPr>
          <w:p w14:paraId="42695CD8" w14:textId="77777777" w:rsidR="00051C89" w:rsidRPr="00051C89" w:rsidRDefault="00051C89" w:rsidP="00C33696">
            <w:pPr>
              <w:pStyle w:val="TableParagraph"/>
              <w:spacing w:before="33"/>
              <w:ind w:left="279"/>
              <w:rPr>
                <w:sz w:val="14"/>
              </w:rPr>
            </w:pPr>
            <w:r w:rsidRPr="00051C89">
              <w:rPr>
                <w:color w:val="231F20"/>
                <w:spacing w:val="-2"/>
                <w:sz w:val="14"/>
              </w:rPr>
              <w:t>Lisse</w:t>
            </w:r>
          </w:p>
        </w:tc>
        <w:tc>
          <w:tcPr>
            <w:tcW w:w="1517" w:type="dxa"/>
            <w:tcBorders>
              <w:bottom w:val="single" w:sz="2" w:space="0" w:color="939598"/>
            </w:tcBorders>
            <w:shd w:val="clear" w:color="auto" w:fill="FFEFC6"/>
          </w:tcPr>
          <w:p w14:paraId="5F1BA98D" w14:textId="77777777" w:rsidR="00051C89" w:rsidRPr="00051C89" w:rsidRDefault="00051C89" w:rsidP="00C33696">
            <w:pPr>
              <w:pStyle w:val="TableParagraph"/>
              <w:spacing w:before="33"/>
              <w:ind w:left="284"/>
              <w:rPr>
                <w:sz w:val="14"/>
              </w:rPr>
            </w:pPr>
            <w:r w:rsidRPr="00051C89">
              <w:rPr>
                <w:color w:val="231F20"/>
                <w:spacing w:val="-2"/>
                <w:sz w:val="14"/>
              </w:rPr>
              <w:t>Léiomyome</w:t>
            </w:r>
          </w:p>
        </w:tc>
        <w:tc>
          <w:tcPr>
            <w:tcW w:w="1520" w:type="dxa"/>
            <w:tcBorders>
              <w:bottom w:val="single" w:sz="2" w:space="0" w:color="939598"/>
            </w:tcBorders>
            <w:shd w:val="clear" w:color="auto" w:fill="FFEFC6"/>
          </w:tcPr>
          <w:p w14:paraId="43447352" w14:textId="77777777" w:rsidR="00051C89" w:rsidRPr="00051C89" w:rsidRDefault="00051C89" w:rsidP="00C33696">
            <w:pPr>
              <w:pStyle w:val="TableParagraph"/>
              <w:spacing w:before="33"/>
              <w:ind w:left="284"/>
              <w:jc w:val="both"/>
              <w:rPr>
                <w:sz w:val="14"/>
              </w:rPr>
            </w:pPr>
            <w:proofErr w:type="spellStart"/>
            <w:r w:rsidRPr="00051C89">
              <w:rPr>
                <w:color w:val="231F20"/>
                <w:spacing w:val="-2"/>
                <w:sz w:val="14"/>
              </w:rPr>
              <w:t>Léiomyosarcome</w:t>
            </w:r>
            <w:proofErr w:type="spellEnd"/>
          </w:p>
        </w:tc>
      </w:tr>
      <w:tr w:rsidR="00051C89" w:rsidRPr="00051C89" w14:paraId="63BDCEC5" w14:textId="77777777" w:rsidTr="00C33696">
        <w:trPr>
          <w:trHeight w:val="239"/>
        </w:trPr>
        <w:tc>
          <w:tcPr>
            <w:tcW w:w="1455" w:type="dxa"/>
            <w:tcBorders>
              <w:top w:val="single" w:sz="2" w:space="0" w:color="939598"/>
            </w:tcBorders>
            <w:shd w:val="clear" w:color="auto" w:fill="FFEFC6"/>
          </w:tcPr>
          <w:p w14:paraId="52101756" w14:textId="77777777" w:rsidR="00051C89" w:rsidRPr="00051C89" w:rsidRDefault="00051C89" w:rsidP="00C33696">
            <w:pPr>
              <w:pStyle w:val="TableParagraph"/>
              <w:ind w:left="279"/>
              <w:rPr>
                <w:sz w:val="14"/>
              </w:rPr>
            </w:pPr>
            <w:r w:rsidRPr="00051C89">
              <w:rPr>
                <w:color w:val="231F20"/>
                <w:spacing w:val="-2"/>
                <w:sz w:val="14"/>
              </w:rPr>
              <w:t>Strié</w:t>
            </w:r>
          </w:p>
        </w:tc>
        <w:tc>
          <w:tcPr>
            <w:tcW w:w="1517" w:type="dxa"/>
            <w:tcBorders>
              <w:top w:val="single" w:sz="2" w:space="0" w:color="939598"/>
            </w:tcBorders>
            <w:shd w:val="clear" w:color="auto" w:fill="FFEFC6"/>
          </w:tcPr>
          <w:p w14:paraId="4E5C2006" w14:textId="77777777" w:rsidR="00051C89" w:rsidRPr="00051C89" w:rsidRDefault="00051C89" w:rsidP="00C33696">
            <w:pPr>
              <w:pStyle w:val="TableParagraph"/>
              <w:ind w:left="284"/>
              <w:rPr>
                <w:sz w:val="14"/>
              </w:rPr>
            </w:pPr>
            <w:r w:rsidRPr="00051C89">
              <w:rPr>
                <w:color w:val="231F20"/>
                <w:spacing w:val="-2"/>
                <w:sz w:val="14"/>
              </w:rPr>
              <w:t>Rhabdomyome</w:t>
            </w:r>
          </w:p>
        </w:tc>
        <w:tc>
          <w:tcPr>
            <w:tcW w:w="1520" w:type="dxa"/>
            <w:tcBorders>
              <w:top w:val="single" w:sz="2" w:space="0" w:color="939598"/>
            </w:tcBorders>
            <w:shd w:val="clear" w:color="auto" w:fill="FFEFC6"/>
          </w:tcPr>
          <w:p w14:paraId="3F456198" w14:textId="77777777" w:rsidR="00051C89" w:rsidRPr="00051C89" w:rsidRDefault="00051C89" w:rsidP="00C33696">
            <w:pPr>
              <w:pStyle w:val="TableParagraph"/>
              <w:ind w:left="284"/>
              <w:jc w:val="both"/>
              <w:rPr>
                <w:sz w:val="14"/>
              </w:rPr>
            </w:pPr>
            <w:proofErr w:type="spellStart"/>
            <w:r w:rsidRPr="00051C89">
              <w:rPr>
                <w:color w:val="231F20"/>
                <w:spacing w:val="-2"/>
                <w:sz w:val="14"/>
              </w:rPr>
              <w:t>Rhabdomyosarcome</w:t>
            </w:r>
            <w:proofErr w:type="spellEnd"/>
          </w:p>
        </w:tc>
      </w:tr>
      <w:tr w:rsidR="00051C89" w:rsidRPr="00051C89" w14:paraId="6AED97F4" w14:textId="77777777" w:rsidTr="00C33696">
        <w:trPr>
          <w:trHeight w:val="248"/>
        </w:trPr>
        <w:tc>
          <w:tcPr>
            <w:tcW w:w="4492" w:type="dxa"/>
            <w:gridSpan w:val="3"/>
            <w:shd w:val="clear" w:color="auto" w:fill="BCBEC0"/>
          </w:tcPr>
          <w:p w14:paraId="03B25182" w14:textId="77777777" w:rsidR="00051C89" w:rsidRPr="00051C89" w:rsidRDefault="00051C89" w:rsidP="00C33696">
            <w:pPr>
              <w:pStyle w:val="TableParagraph"/>
              <w:ind w:left="279"/>
              <w:rPr>
                <w:rFonts w:ascii="Trebuchet MS"/>
                <w:b/>
                <w:i/>
                <w:sz w:val="15"/>
              </w:rPr>
            </w:pPr>
            <w:r w:rsidRPr="00051C89">
              <w:rPr>
                <w:rFonts w:ascii="Trebuchet MS"/>
                <w:b/>
                <w:i/>
                <w:color w:val="231F20"/>
                <w:spacing w:val="-4"/>
                <w:sz w:val="15"/>
              </w:rPr>
              <w:t xml:space="preserve">Tumeurs d'origine </w:t>
            </w:r>
            <w:r w:rsidRPr="00051C89">
              <w:rPr>
                <w:rFonts w:ascii="Trebuchet MS"/>
                <w:b/>
                <w:i/>
                <w:color w:val="231F20"/>
                <w:spacing w:val="-4"/>
                <w:sz w:val="15"/>
              </w:rPr>
              <w:t>é</w:t>
            </w:r>
            <w:r w:rsidRPr="00051C89">
              <w:rPr>
                <w:rFonts w:ascii="Trebuchet MS"/>
                <w:b/>
                <w:i/>
                <w:color w:val="231F20"/>
                <w:spacing w:val="-4"/>
                <w:sz w:val="15"/>
              </w:rPr>
              <w:t>pith</w:t>
            </w:r>
            <w:r w:rsidRPr="00051C89">
              <w:rPr>
                <w:rFonts w:ascii="Trebuchet MS"/>
                <w:b/>
                <w:i/>
                <w:color w:val="231F20"/>
                <w:spacing w:val="-4"/>
                <w:sz w:val="15"/>
              </w:rPr>
              <w:t>é</w:t>
            </w:r>
            <w:r w:rsidRPr="00051C89">
              <w:rPr>
                <w:rFonts w:ascii="Trebuchet MS"/>
                <w:b/>
                <w:i/>
                <w:color w:val="231F20"/>
                <w:spacing w:val="-4"/>
                <w:sz w:val="15"/>
              </w:rPr>
              <w:t>liale</w:t>
            </w:r>
          </w:p>
        </w:tc>
      </w:tr>
      <w:tr w:rsidR="00051C89" w:rsidRPr="00051C89" w14:paraId="6B0BC833" w14:textId="77777777" w:rsidTr="00C33696">
        <w:trPr>
          <w:trHeight w:val="413"/>
        </w:trPr>
        <w:tc>
          <w:tcPr>
            <w:tcW w:w="1455" w:type="dxa"/>
            <w:tcBorders>
              <w:bottom w:val="single" w:sz="2" w:space="0" w:color="939598"/>
            </w:tcBorders>
            <w:shd w:val="clear" w:color="auto" w:fill="FFEFC6"/>
          </w:tcPr>
          <w:p w14:paraId="37EB6088" w14:textId="77777777" w:rsidR="00051C89" w:rsidRPr="00051C89" w:rsidRDefault="00051C89" w:rsidP="00C33696">
            <w:pPr>
              <w:pStyle w:val="TableParagraph"/>
              <w:spacing w:before="33"/>
              <w:ind w:left="279"/>
              <w:rPr>
                <w:sz w:val="14"/>
              </w:rPr>
            </w:pPr>
            <w:r w:rsidRPr="00051C89">
              <w:rPr>
                <w:color w:val="231F20"/>
                <w:spacing w:val="-2"/>
                <w:sz w:val="14"/>
              </w:rPr>
              <w:t>Malpighien stratifié</w:t>
            </w:r>
          </w:p>
        </w:tc>
        <w:tc>
          <w:tcPr>
            <w:tcW w:w="1517" w:type="dxa"/>
            <w:tcBorders>
              <w:bottom w:val="single" w:sz="2" w:space="0" w:color="939598"/>
            </w:tcBorders>
            <w:shd w:val="clear" w:color="auto" w:fill="FFEFC6"/>
          </w:tcPr>
          <w:p w14:paraId="5BE302AB" w14:textId="77777777" w:rsidR="00051C89" w:rsidRPr="00051C89" w:rsidRDefault="00051C89" w:rsidP="00C33696">
            <w:pPr>
              <w:pStyle w:val="TableParagraph"/>
              <w:spacing w:before="33" w:line="259" w:lineRule="auto"/>
              <w:ind w:left="284" w:hanging="147"/>
              <w:rPr>
                <w:sz w:val="14"/>
              </w:rPr>
            </w:pPr>
            <w:r w:rsidRPr="00051C89">
              <w:rPr>
                <w:color w:val="231F20"/>
                <w:spacing w:val="-2"/>
                <w:sz w:val="14"/>
              </w:rPr>
              <w:t>Papillome épidermoïde</w:t>
            </w:r>
          </w:p>
        </w:tc>
        <w:tc>
          <w:tcPr>
            <w:tcW w:w="1520" w:type="dxa"/>
            <w:tcBorders>
              <w:bottom w:val="single" w:sz="2" w:space="0" w:color="939598"/>
            </w:tcBorders>
            <w:shd w:val="clear" w:color="auto" w:fill="FFEFC6"/>
          </w:tcPr>
          <w:p w14:paraId="2EEA3BFB" w14:textId="77777777" w:rsidR="00051C89" w:rsidRPr="00051C89" w:rsidRDefault="00051C89" w:rsidP="00C33696">
            <w:pPr>
              <w:pStyle w:val="TableParagraph"/>
              <w:spacing w:before="33" w:line="259" w:lineRule="auto"/>
              <w:ind w:left="284" w:hanging="147"/>
              <w:jc w:val="both"/>
              <w:rPr>
                <w:sz w:val="14"/>
              </w:rPr>
            </w:pPr>
            <w:r w:rsidRPr="00051C89">
              <w:rPr>
                <w:color w:val="231F20"/>
                <w:spacing w:val="-2"/>
                <w:sz w:val="14"/>
              </w:rPr>
              <w:t>Carcinome épidermoïde</w:t>
            </w:r>
          </w:p>
        </w:tc>
      </w:tr>
      <w:tr w:rsidR="00051C89" w:rsidRPr="00051C89" w14:paraId="5448AEE3" w14:textId="77777777" w:rsidTr="00C33696">
        <w:trPr>
          <w:trHeight w:val="410"/>
        </w:trPr>
        <w:tc>
          <w:tcPr>
            <w:tcW w:w="1455" w:type="dxa"/>
            <w:tcBorders>
              <w:top w:val="single" w:sz="2" w:space="0" w:color="939598"/>
              <w:bottom w:val="single" w:sz="2" w:space="0" w:color="939598"/>
            </w:tcBorders>
            <w:shd w:val="clear" w:color="auto" w:fill="FFEFC6"/>
          </w:tcPr>
          <w:p w14:paraId="3E0C3953" w14:textId="77777777" w:rsidR="00051C89" w:rsidRPr="00051C89" w:rsidRDefault="00051C89" w:rsidP="00C33696">
            <w:pPr>
              <w:pStyle w:val="TableParagraph"/>
              <w:spacing w:line="259" w:lineRule="auto"/>
              <w:ind w:left="279" w:right="296" w:hanging="147"/>
              <w:rPr>
                <w:sz w:val="14"/>
              </w:rPr>
            </w:pPr>
            <w:r w:rsidRPr="00051C89">
              <w:rPr>
                <w:color w:val="231F20"/>
                <w:spacing w:val="-4"/>
                <w:sz w:val="14"/>
              </w:rPr>
              <w:t>Cellules basales de la peau ou de ses annexes</w:t>
            </w:r>
          </w:p>
        </w:tc>
        <w:tc>
          <w:tcPr>
            <w:tcW w:w="1517" w:type="dxa"/>
            <w:tcBorders>
              <w:top w:val="single" w:sz="2" w:space="0" w:color="939598"/>
              <w:bottom w:val="single" w:sz="2" w:space="0" w:color="939598"/>
            </w:tcBorders>
            <w:shd w:val="clear" w:color="auto" w:fill="FFEFC6"/>
          </w:tcPr>
          <w:p w14:paraId="75FFF519" w14:textId="77777777" w:rsidR="00051C89" w:rsidRPr="00051C89" w:rsidRDefault="00051C89" w:rsidP="00C33696">
            <w:pPr>
              <w:pStyle w:val="TableParagraph"/>
              <w:spacing w:before="0"/>
              <w:ind w:left="284"/>
              <w:rPr>
                <w:rFonts w:ascii="Times New Roman"/>
                <w:sz w:val="16"/>
              </w:rPr>
            </w:pPr>
          </w:p>
        </w:tc>
        <w:tc>
          <w:tcPr>
            <w:tcW w:w="1520" w:type="dxa"/>
            <w:tcBorders>
              <w:top w:val="single" w:sz="2" w:space="0" w:color="939598"/>
              <w:bottom w:val="single" w:sz="2" w:space="0" w:color="939598"/>
            </w:tcBorders>
            <w:shd w:val="clear" w:color="auto" w:fill="FFEFC6"/>
          </w:tcPr>
          <w:p w14:paraId="776AB903" w14:textId="77777777" w:rsidR="00051C89" w:rsidRPr="00051C89" w:rsidRDefault="00051C89" w:rsidP="00C33696">
            <w:pPr>
              <w:pStyle w:val="TableParagraph"/>
              <w:ind w:left="284"/>
              <w:jc w:val="both"/>
              <w:rPr>
                <w:sz w:val="14"/>
              </w:rPr>
            </w:pPr>
            <w:r w:rsidRPr="00051C89">
              <w:rPr>
                <w:color w:val="231F20"/>
                <w:spacing w:val="-2"/>
                <w:w w:val="90"/>
                <w:sz w:val="14"/>
              </w:rPr>
              <w:t>Carcinome basocellulaire</w:t>
            </w:r>
          </w:p>
        </w:tc>
      </w:tr>
      <w:tr w:rsidR="00051C89" w:rsidRPr="00051C89" w14:paraId="2CD2399B" w14:textId="77777777" w:rsidTr="00C33696">
        <w:trPr>
          <w:trHeight w:val="237"/>
        </w:trPr>
        <w:tc>
          <w:tcPr>
            <w:tcW w:w="1455" w:type="dxa"/>
            <w:tcBorders>
              <w:top w:val="single" w:sz="2" w:space="0" w:color="939598"/>
              <w:bottom w:val="single" w:sz="2" w:space="0" w:color="939598"/>
            </w:tcBorders>
            <w:shd w:val="clear" w:color="auto" w:fill="FFEFC6"/>
          </w:tcPr>
          <w:p w14:paraId="036A0B9E" w14:textId="77777777" w:rsidR="00051C89" w:rsidRPr="00051C89" w:rsidRDefault="00051C89" w:rsidP="00C33696">
            <w:pPr>
              <w:pStyle w:val="TableParagraph"/>
              <w:ind w:left="279"/>
              <w:rPr>
                <w:sz w:val="14"/>
              </w:rPr>
            </w:pPr>
            <w:r w:rsidRPr="00051C89">
              <w:rPr>
                <w:color w:val="231F20"/>
                <w:spacing w:val="-2"/>
                <w:sz w:val="14"/>
              </w:rPr>
              <w:t>Mélanocytes</w:t>
            </w:r>
          </w:p>
        </w:tc>
        <w:tc>
          <w:tcPr>
            <w:tcW w:w="1517" w:type="dxa"/>
            <w:tcBorders>
              <w:top w:val="single" w:sz="2" w:space="0" w:color="939598"/>
              <w:bottom w:val="single" w:sz="2" w:space="0" w:color="939598"/>
            </w:tcBorders>
            <w:shd w:val="clear" w:color="auto" w:fill="FFEFC6"/>
          </w:tcPr>
          <w:p w14:paraId="164C5503" w14:textId="77777777" w:rsidR="00051C89" w:rsidRPr="00051C89" w:rsidRDefault="00051C89" w:rsidP="00C33696">
            <w:pPr>
              <w:pStyle w:val="TableParagraph"/>
              <w:ind w:left="284"/>
              <w:rPr>
                <w:sz w:val="14"/>
              </w:rPr>
            </w:pPr>
            <w:r w:rsidRPr="00051C89">
              <w:rPr>
                <w:color w:val="231F20"/>
                <w:spacing w:val="-2"/>
                <w:sz w:val="14"/>
              </w:rPr>
              <w:t>Nævus</w:t>
            </w:r>
          </w:p>
        </w:tc>
        <w:tc>
          <w:tcPr>
            <w:tcW w:w="1520" w:type="dxa"/>
            <w:tcBorders>
              <w:top w:val="single" w:sz="2" w:space="0" w:color="939598"/>
              <w:bottom w:val="single" w:sz="2" w:space="0" w:color="939598"/>
            </w:tcBorders>
            <w:shd w:val="clear" w:color="auto" w:fill="FFEFC6"/>
          </w:tcPr>
          <w:p w14:paraId="096618CE" w14:textId="77777777" w:rsidR="00051C89" w:rsidRPr="00051C89" w:rsidRDefault="00051C89" w:rsidP="00C33696">
            <w:pPr>
              <w:pStyle w:val="TableParagraph"/>
              <w:ind w:left="284"/>
              <w:jc w:val="both"/>
              <w:rPr>
                <w:sz w:val="14"/>
              </w:rPr>
            </w:pPr>
            <w:r w:rsidRPr="00051C89">
              <w:rPr>
                <w:color w:val="231F20"/>
                <w:spacing w:val="-2"/>
                <w:sz w:val="14"/>
              </w:rPr>
              <w:t>Mélanome malin</w:t>
            </w:r>
          </w:p>
        </w:tc>
      </w:tr>
      <w:tr w:rsidR="00051C89" w:rsidRPr="00051C89" w14:paraId="7FCD8EB9" w14:textId="77777777" w:rsidTr="00C33696">
        <w:trPr>
          <w:trHeight w:val="584"/>
        </w:trPr>
        <w:tc>
          <w:tcPr>
            <w:tcW w:w="1455" w:type="dxa"/>
            <w:tcBorders>
              <w:top w:val="single" w:sz="2" w:space="0" w:color="939598"/>
              <w:bottom w:val="single" w:sz="2" w:space="0" w:color="939598"/>
            </w:tcBorders>
            <w:shd w:val="clear" w:color="auto" w:fill="FFEFC6"/>
          </w:tcPr>
          <w:p w14:paraId="17F8AD94" w14:textId="77777777" w:rsidR="00051C89" w:rsidRPr="00051C89" w:rsidRDefault="00051C89" w:rsidP="00C33696">
            <w:pPr>
              <w:pStyle w:val="TableParagraph"/>
              <w:spacing w:line="259" w:lineRule="auto"/>
              <w:ind w:left="279" w:right="281" w:hanging="147"/>
              <w:rPr>
                <w:sz w:val="14"/>
              </w:rPr>
            </w:pPr>
            <w:r w:rsidRPr="00051C89">
              <w:rPr>
                <w:color w:val="231F20"/>
                <w:spacing w:val="-2"/>
                <w:sz w:val="14"/>
              </w:rPr>
              <w:t>Revêtement épithélial des glandes ou des canaux</w:t>
            </w:r>
          </w:p>
        </w:tc>
        <w:tc>
          <w:tcPr>
            <w:tcW w:w="1517" w:type="dxa"/>
            <w:tcBorders>
              <w:top w:val="single" w:sz="2" w:space="0" w:color="939598"/>
              <w:bottom w:val="single" w:sz="2" w:space="0" w:color="939598"/>
            </w:tcBorders>
            <w:shd w:val="clear" w:color="auto" w:fill="FFEFC6"/>
          </w:tcPr>
          <w:p w14:paraId="3A27B812" w14:textId="77777777" w:rsidR="00051C89" w:rsidRPr="00051C89" w:rsidRDefault="00051C89" w:rsidP="00C33696">
            <w:pPr>
              <w:pStyle w:val="TableParagraph"/>
              <w:spacing w:line="259" w:lineRule="auto"/>
              <w:ind w:left="284" w:right="498"/>
              <w:rPr>
                <w:sz w:val="14"/>
              </w:rPr>
            </w:pPr>
            <w:r w:rsidRPr="00051C89">
              <w:rPr>
                <w:color w:val="231F20"/>
                <w:spacing w:val="-2"/>
                <w:sz w:val="14"/>
              </w:rPr>
              <w:t xml:space="preserve">Adénome Papillome </w:t>
            </w:r>
            <w:proofErr w:type="spellStart"/>
            <w:r w:rsidRPr="00051C89">
              <w:rPr>
                <w:color w:val="231F20"/>
                <w:spacing w:val="-2"/>
                <w:sz w:val="14"/>
              </w:rPr>
              <w:t>Cystadénome</w:t>
            </w:r>
            <w:proofErr w:type="spellEnd"/>
          </w:p>
        </w:tc>
        <w:tc>
          <w:tcPr>
            <w:tcW w:w="1520" w:type="dxa"/>
            <w:tcBorders>
              <w:top w:val="single" w:sz="2" w:space="0" w:color="939598"/>
              <w:bottom w:val="single" w:sz="2" w:space="0" w:color="939598"/>
            </w:tcBorders>
            <w:shd w:val="clear" w:color="auto" w:fill="FFEFC6"/>
          </w:tcPr>
          <w:p w14:paraId="20CD51F3" w14:textId="77777777" w:rsidR="00051C89" w:rsidRPr="00051C89" w:rsidRDefault="00051C89" w:rsidP="00C33696">
            <w:pPr>
              <w:pStyle w:val="TableParagraph"/>
              <w:spacing w:line="259" w:lineRule="auto"/>
              <w:ind w:left="284" w:right="102"/>
              <w:jc w:val="both"/>
              <w:rPr>
                <w:sz w:val="14"/>
              </w:rPr>
            </w:pPr>
            <w:r w:rsidRPr="00051C89">
              <w:rPr>
                <w:color w:val="231F20"/>
                <w:spacing w:val="-2"/>
                <w:sz w:val="14"/>
              </w:rPr>
              <w:t xml:space="preserve">Adénocarcinome Carcinomes papillaires </w:t>
            </w:r>
            <w:proofErr w:type="spellStart"/>
            <w:r w:rsidRPr="00051C89">
              <w:rPr>
                <w:color w:val="231F20"/>
                <w:spacing w:val="-2"/>
                <w:sz w:val="14"/>
              </w:rPr>
              <w:t>Cystadénocarcinome</w:t>
            </w:r>
            <w:proofErr w:type="spellEnd"/>
          </w:p>
        </w:tc>
      </w:tr>
      <w:tr w:rsidR="00051C89" w:rsidRPr="00051C89" w14:paraId="48293DB6" w14:textId="77777777" w:rsidTr="00C33696">
        <w:trPr>
          <w:trHeight w:val="410"/>
        </w:trPr>
        <w:tc>
          <w:tcPr>
            <w:tcW w:w="1455" w:type="dxa"/>
            <w:tcBorders>
              <w:top w:val="single" w:sz="2" w:space="0" w:color="939598"/>
              <w:bottom w:val="single" w:sz="2" w:space="0" w:color="939598"/>
            </w:tcBorders>
            <w:shd w:val="clear" w:color="auto" w:fill="FFEFC6"/>
          </w:tcPr>
          <w:p w14:paraId="0BE938EF" w14:textId="77777777" w:rsidR="00051C89" w:rsidRPr="00051C89" w:rsidRDefault="00051C89" w:rsidP="00C33696">
            <w:pPr>
              <w:pStyle w:val="TableParagraph"/>
              <w:spacing w:line="259" w:lineRule="auto"/>
              <w:ind w:left="279" w:right="277" w:hanging="147"/>
              <w:rPr>
                <w:sz w:val="14"/>
              </w:rPr>
            </w:pPr>
            <w:r w:rsidRPr="00051C89">
              <w:rPr>
                <w:color w:val="231F20"/>
                <w:spacing w:val="-2"/>
                <w:w w:val="90"/>
                <w:sz w:val="14"/>
              </w:rPr>
              <w:t>Voies respiratoires</w:t>
            </w:r>
          </w:p>
        </w:tc>
        <w:tc>
          <w:tcPr>
            <w:tcW w:w="1517" w:type="dxa"/>
            <w:tcBorders>
              <w:top w:val="single" w:sz="2" w:space="0" w:color="939598"/>
              <w:bottom w:val="single" w:sz="2" w:space="0" w:color="939598"/>
            </w:tcBorders>
            <w:shd w:val="clear" w:color="auto" w:fill="FFEFC6"/>
          </w:tcPr>
          <w:p w14:paraId="0D39E7B1" w14:textId="77777777" w:rsidR="00051C89" w:rsidRPr="00051C89" w:rsidRDefault="00051C89" w:rsidP="00C33696">
            <w:pPr>
              <w:pStyle w:val="TableParagraph"/>
              <w:ind w:left="284"/>
              <w:rPr>
                <w:sz w:val="14"/>
              </w:rPr>
            </w:pPr>
            <w:r w:rsidRPr="00051C89">
              <w:rPr>
                <w:color w:val="231F20"/>
                <w:spacing w:val="-2"/>
                <w:sz w:val="14"/>
              </w:rPr>
              <w:t>Adénome bronchique</w:t>
            </w:r>
          </w:p>
        </w:tc>
        <w:tc>
          <w:tcPr>
            <w:tcW w:w="1520" w:type="dxa"/>
            <w:tcBorders>
              <w:top w:val="single" w:sz="2" w:space="0" w:color="939598"/>
              <w:bottom w:val="single" w:sz="2" w:space="0" w:color="939598"/>
            </w:tcBorders>
            <w:shd w:val="clear" w:color="auto" w:fill="FFEFC6"/>
          </w:tcPr>
          <w:p w14:paraId="017A33FE" w14:textId="77777777" w:rsidR="00051C89" w:rsidRPr="00051C89" w:rsidRDefault="00051C89" w:rsidP="00C33696">
            <w:pPr>
              <w:pStyle w:val="TableParagraph"/>
              <w:spacing w:line="259" w:lineRule="auto"/>
              <w:ind w:left="284" w:hanging="147"/>
              <w:jc w:val="both"/>
              <w:rPr>
                <w:sz w:val="14"/>
              </w:rPr>
            </w:pPr>
            <w:r w:rsidRPr="00051C89">
              <w:rPr>
                <w:color w:val="231F20"/>
                <w:spacing w:val="-2"/>
                <w:sz w:val="14"/>
              </w:rPr>
              <w:t xml:space="preserve">Carcinome </w:t>
            </w:r>
            <w:proofErr w:type="spellStart"/>
            <w:r w:rsidRPr="00051C89">
              <w:rPr>
                <w:color w:val="231F20"/>
                <w:spacing w:val="-2"/>
                <w:sz w:val="14"/>
              </w:rPr>
              <w:t>bronchogénique</w:t>
            </w:r>
            <w:proofErr w:type="spellEnd"/>
          </w:p>
        </w:tc>
      </w:tr>
      <w:tr w:rsidR="00051C89" w:rsidRPr="00051C89" w14:paraId="45E07C84" w14:textId="77777777" w:rsidTr="00C33696">
        <w:trPr>
          <w:trHeight w:val="410"/>
        </w:trPr>
        <w:tc>
          <w:tcPr>
            <w:tcW w:w="1455" w:type="dxa"/>
            <w:tcBorders>
              <w:top w:val="single" w:sz="2" w:space="0" w:color="939598"/>
              <w:bottom w:val="single" w:sz="2" w:space="0" w:color="939598"/>
            </w:tcBorders>
            <w:shd w:val="clear" w:color="auto" w:fill="FFEFC6"/>
          </w:tcPr>
          <w:p w14:paraId="71314FEC" w14:textId="77777777" w:rsidR="00051C89" w:rsidRPr="00051C89" w:rsidRDefault="00051C89" w:rsidP="00C33696">
            <w:pPr>
              <w:pStyle w:val="TableParagraph"/>
              <w:ind w:left="279"/>
              <w:rPr>
                <w:sz w:val="14"/>
              </w:rPr>
            </w:pPr>
            <w:r w:rsidRPr="00051C89">
              <w:rPr>
                <w:color w:val="231F20"/>
                <w:spacing w:val="-2"/>
                <w:w w:val="95"/>
                <w:sz w:val="14"/>
              </w:rPr>
              <w:t>Épithélium rénal</w:t>
            </w:r>
          </w:p>
        </w:tc>
        <w:tc>
          <w:tcPr>
            <w:tcW w:w="1517" w:type="dxa"/>
            <w:tcBorders>
              <w:top w:val="single" w:sz="2" w:space="0" w:color="939598"/>
              <w:bottom w:val="single" w:sz="2" w:space="0" w:color="939598"/>
            </w:tcBorders>
            <w:shd w:val="clear" w:color="auto" w:fill="FFEFC6"/>
          </w:tcPr>
          <w:p w14:paraId="0BD4101E" w14:textId="77777777" w:rsidR="00051C89" w:rsidRPr="00051C89" w:rsidRDefault="00051C89" w:rsidP="00C33696">
            <w:pPr>
              <w:pStyle w:val="TableParagraph"/>
              <w:spacing w:line="259" w:lineRule="auto"/>
              <w:ind w:left="284" w:right="498" w:hanging="147"/>
              <w:rPr>
                <w:sz w:val="14"/>
              </w:rPr>
            </w:pPr>
            <w:r w:rsidRPr="00051C89">
              <w:rPr>
                <w:color w:val="231F20"/>
                <w:spacing w:val="-2"/>
                <w:sz w:val="14"/>
              </w:rPr>
              <w:t>Adénome tubulaire rénal</w:t>
            </w:r>
          </w:p>
        </w:tc>
        <w:tc>
          <w:tcPr>
            <w:tcW w:w="1520" w:type="dxa"/>
            <w:tcBorders>
              <w:top w:val="single" w:sz="2" w:space="0" w:color="939598"/>
              <w:bottom w:val="single" w:sz="2" w:space="0" w:color="939598"/>
            </w:tcBorders>
            <w:shd w:val="clear" w:color="auto" w:fill="FFEFC6"/>
          </w:tcPr>
          <w:p w14:paraId="617AFA48" w14:textId="77777777" w:rsidR="00051C89" w:rsidRPr="00051C89" w:rsidRDefault="00051C89" w:rsidP="00C33696">
            <w:pPr>
              <w:pStyle w:val="TableParagraph"/>
              <w:ind w:left="284"/>
              <w:jc w:val="both"/>
              <w:rPr>
                <w:sz w:val="14"/>
              </w:rPr>
            </w:pPr>
            <w:r w:rsidRPr="00051C89">
              <w:rPr>
                <w:color w:val="231F20"/>
                <w:spacing w:val="-4"/>
                <w:sz w:val="14"/>
              </w:rPr>
              <w:t>Carcinome à cellules rénales</w:t>
            </w:r>
          </w:p>
        </w:tc>
      </w:tr>
      <w:tr w:rsidR="00051C89" w:rsidRPr="00051C89" w14:paraId="64176DFB" w14:textId="77777777" w:rsidTr="00C33696">
        <w:trPr>
          <w:trHeight w:val="410"/>
        </w:trPr>
        <w:tc>
          <w:tcPr>
            <w:tcW w:w="1455" w:type="dxa"/>
            <w:tcBorders>
              <w:top w:val="single" w:sz="2" w:space="0" w:color="939598"/>
              <w:bottom w:val="single" w:sz="2" w:space="0" w:color="939598"/>
            </w:tcBorders>
            <w:shd w:val="clear" w:color="auto" w:fill="FFEFC6"/>
          </w:tcPr>
          <w:p w14:paraId="50159E0E" w14:textId="77777777" w:rsidR="00051C89" w:rsidRPr="00051C89" w:rsidRDefault="00051C89" w:rsidP="00C33696">
            <w:pPr>
              <w:pStyle w:val="TableParagraph"/>
              <w:ind w:left="279"/>
              <w:rPr>
                <w:sz w:val="14"/>
              </w:rPr>
            </w:pPr>
            <w:r w:rsidRPr="00051C89">
              <w:rPr>
                <w:color w:val="231F20"/>
                <w:spacing w:val="-2"/>
                <w:sz w:val="14"/>
              </w:rPr>
              <w:t>Cellules hépatiques</w:t>
            </w:r>
          </w:p>
        </w:tc>
        <w:tc>
          <w:tcPr>
            <w:tcW w:w="1517" w:type="dxa"/>
            <w:tcBorders>
              <w:top w:val="single" w:sz="2" w:space="0" w:color="939598"/>
              <w:bottom w:val="single" w:sz="2" w:space="0" w:color="939598"/>
            </w:tcBorders>
            <w:shd w:val="clear" w:color="auto" w:fill="FFEFC6"/>
          </w:tcPr>
          <w:p w14:paraId="685D7193" w14:textId="77777777" w:rsidR="00051C89" w:rsidRPr="00051C89" w:rsidRDefault="00051C89" w:rsidP="00C33696">
            <w:pPr>
              <w:pStyle w:val="TableParagraph"/>
              <w:ind w:left="284"/>
              <w:rPr>
                <w:sz w:val="14"/>
              </w:rPr>
            </w:pPr>
            <w:r w:rsidRPr="00051C89">
              <w:rPr>
                <w:color w:val="231F20"/>
                <w:spacing w:val="-2"/>
                <w:sz w:val="14"/>
              </w:rPr>
              <w:t>Adénome hépatique</w:t>
            </w:r>
          </w:p>
        </w:tc>
        <w:tc>
          <w:tcPr>
            <w:tcW w:w="1520" w:type="dxa"/>
            <w:tcBorders>
              <w:top w:val="single" w:sz="2" w:space="0" w:color="939598"/>
              <w:bottom w:val="single" w:sz="2" w:space="0" w:color="939598"/>
            </w:tcBorders>
            <w:shd w:val="clear" w:color="auto" w:fill="FFEFC6"/>
          </w:tcPr>
          <w:p w14:paraId="63DB0338" w14:textId="77777777" w:rsidR="00051C89" w:rsidRPr="00051C89" w:rsidRDefault="00051C89" w:rsidP="00C33696">
            <w:pPr>
              <w:pStyle w:val="TableParagraph"/>
              <w:spacing w:line="259" w:lineRule="auto"/>
              <w:ind w:left="284" w:hanging="147"/>
              <w:jc w:val="both"/>
              <w:rPr>
                <w:sz w:val="14"/>
              </w:rPr>
            </w:pPr>
            <w:r w:rsidRPr="00051C89">
              <w:rPr>
                <w:color w:val="231F20"/>
                <w:spacing w:val="-2"/>
                <w:sz w:val="14"/>
              </w:rPr>
              <w:t>Carcinome hépatocellulaire</w:t>
            </w:r>
          </w:p>
        </w:tc>
      </w:tr>
      <w:tr w:rsidR="00051C89" w:rsidRPr="00051C89" w14:paraId="71FD3A34" w14:textId="77777777" w:rsidTr="00C33696">
        <w:trPr>
          <w:trHeight w:val="757"/>
        </w:trPr>
        <w:tc>
          <w:tcPr>
            <w:tcW w:w="1455" w:type="dxa"/>
            <w:tcBorders>
              <w:top w:val="single" w:sz="2" w:space="0" w:color="939598"/>
              <w:bottom w:val="single" w:sz="2" w:space="0" w:color="939598"/>
            </w:tcBorders>
            <w:shd w:val="clear" w:color="auto" w:fill="FFEFC6"/>
          </w:tcPr>
          <w:p w14:paraId="71E332F0" w14:textId="77777777" w:rsidR="00051C89" w:rsidRPr="00051C89" w:rsidRDefault="00051C89" w:rsidP="00C33696">
            <w:pPr>
              <w:pStyle w:val="TableParagraph"/>
              <w:spacing w:line="259" w:lineRule="auto"/>
              <w:ind w:left="279" w:right="481" w:hanging="147"/>
              <w:rPr>
                <w:sz w:val="14"/>
              </w:rPr>
            </w:pPr>
            <w:r w:rsidRPr="00051C89">
              <w:rPr>
                <w:color w:val="231F20"/>
                <w:spacing w:val="-2"/>
                <w:sz w:val="14"/>
              </w:rPr>
              <w:t>Épithélium des voies urinaires (épithélium transitionnel)</w:t>
            </w:r>
          </w:p>
        </w:tc>
        <w:tc>
          <w:tcPr>
            <w:tcW w:w="1517" w:type="dxa"/>
            <w:tcBorders>
              <w:top w:val="single" w:sz="2" w:space="0" w:color="939598"/>
              <w:bottom w:val="single" w:sz="2" w:space="0" w:color="939598"/>
            </w:tcBorders>
            <w:shd w:val="clear" w:color="auto" w:fill="FFEFC6"/>
          </w:tcPr>
          <w:p w14:paraId="34260B96" w14:textId="77777777" w:rsidR="00051C89" w:rsidRPr="00051C89" w:rsidRDefault="00051C89" w:rsidP="00C33696">
            <w:pPr>
              <w:pStyle w:val="TableParagraph"/>
              <w:spacing w:line="259" w:lineRule="auto"/>
              <w:ind w:left="284" w:hanging="147"/>
              <w:rPr>
                <w:sz w:val="14"/>
              </w:rPr>
            </w:pPr>
            <w:r w:rsidRPr="00051C89">
              <w:rPr>
                <w:color w:val="231F20"/>
                <w:spacing w:val="-2"/>
                <w:sz w:val="14"/>
              </w:rPr>
              <w:t>Papillome à cellules transitionnelles</w:t>
            </w:r>
          </w:p>
        </w:tc>
        <w:tc>
          <w:tcPr>
            <w:tcW w:w="1520" w:type="dxa"/>
            <w:tcBorders>
              <w:top w:val="single" w:sz="2" w:space="0" w:color="939598"/>
              <w:bottom w:val="single" w:sz="2" w:space="0" w:color="939598"/>
            </w:tcBorders>
            <w:shd w:val="clear" w:color="auto" w:fill="FFEFC6"/>
          </w:tcPr>
          <w:p w14:paraId="329750A3" w14:textId="77777777" w:rsidR="00051C89" w:rsidRPr="00051C89" w:rsidRDefault="00051C89" w:rsidP="00C33696">
            <w:pPr>
              <w:pStyle w:val="TableParagraph"/>
              <w:spacing w:line="259" w:lineRule="auto"/>
              <w:ind w:left="284" w:hanging="147"/>
              <w:jc w:val="both"/>
              <w:rPr>
                <w:sz w:val="14"/>
              </w:rPr>
            </w:pPr>
            <w:r w:rsidRPr="00051C89">
              <w:rPr>
                <w:color w:val="231F20"/>
                <w:spacing w:val="-2"/>
                <w:sz w:val="14"/>
              </w:rPr>
              <w:t>Carcinome à cellules transitionnelles</w:t>
            </w:r>
          </w:p>
        </w:tc>
      </w:tr>
      <w:tr w:rsidR="00051C89" w:rsidRPr="00051C89" w14:paraId="4D5187F4" w14:textId="77777777" w:rsidTr="00C33696">
        <w:trPr>
          <w:trHeight w:val="237"/>
        </w:trPr>
        <w:tc>
          <w:tcPr>
            <w:tcW w:w="1455" w:type="dxa"/>
            <w:tcBorders>
              <w:top w:val="single" w:sz="2" w:space="0" w:color="939598"/>
              <w:bottom w:val="single" w:sz="2" w:space="0" w:color="939598"/>
            </w:tcBorders>
            <w:shd w:val="clear" w:color="auto" w:fill="FFEFC6"/>
          </w:tcPr>
          <w:p w14:paraId="1AAED78D" w14:textId="77777777" w:rsidR="00051C89" w:rsidRPr="00051C89" w:rsidRDefault="00051C89" w:rsidP="00C33696">
            <w:pPr>
              <w:pStyle w:val="TableParagraph"/>
              <w:spacing w:before="29"/>
              <w:ind w:left="279"/>
              <w:rPr>
                <w:sz w:val="14"/>
              </w:rPr>
            </w:pPr>
            <w:r w:rsidRPr="00051C89">
              <w:rPr>
                <w:color w:val="231F20"/>
                <w:spacing w:val="-2"/>
                <w:sz w:val="14"/>
              </w:rPr>
              <w:t>Épithélium du placenta</w:t>
            </w:r>
          </w:p>
        </w:tc>
        <w:tc>
          <w:tcPr>
            <w:tcW w:w="1517" w:type="dxa"/>
            <w:tcBorders>
              <w:top w:val="single" w:sz="2" w:space="0" w:color="939598"/>
              <w:bottom w:val="single" w:sz="2" w:space="0" w:color="939598"/>
            </w:tcBorders>
            <w:shd w:val="clear" w:color="auto" w:fill="FFEFC6"/>
          </w:tcPr>
          <w:p w14:paraId="408FFD09" w14:textId="77777777" w:rsidR="00051C89" w:rsidRPr="00051C89" w:rsidRDefault="00051C89" w:rsidP="00C33696">
            <w:pPr>
              <w:pStyle w:val="TableParagraph"/>
              <w:spacing w:before="29"/>
              <w:ind w:left="284"/>
              <w:rPr>
                <w:sz w:val="14"/>
              </w:rPr>
            </w:pPr>
            <w:r w:rsidRPr="00051C89">
              <w:rPr>
                <w:color w:val="231F20"/>
                <w:spacing w:val="-4"/>
                <w:sz w:val="14"/>
              </w:rPr>
              <w:t>Môle hydatiforme</w:t>
            </w:r>
          </w:p>
        </w:tc>
        <w:tc>
          <w:tcPr>
            <w:tcW w:w="1520" w:type="dxa"/>
            <w:tcBorders>
              <w:top w:val="single" w:sz="2" w:space="0" w:color="939598"/>
              <w:bottom w:val="single" w:sz="2" w:space="0" w:color="939598"/>
            </w:tcBorders>
            <w:shd w:val="clear" w:color="auto" w:fill="FFEFC6"/>
          </w:tcPr>
          <w:p w14:paraId="6EEB20AD" w14:textId="77777777" w:rsidR="00051C89" w:rsidRPr="00051C89" w:rsidRDefault="00051C89" w:rsidP="00C33696">
            <w:pPr>
              <w:pStyle w:val="TableParagraph"/>
              <w:spacing w:before="29"/>
              <w:ind w:left="284"/>
              <w:jc w:val="both"/>
              <w:rPr>
                <w:sz w:val="14"/>
              </w:rPr>
            </w:pPr>
            <w:r w:rsidRPr="00051C89">
              <w:rPr>
                <w:color w:val="231F20"/>
                <w:spacing w:val="-2"/>
                <w:sz w:val="14"/>
              </w:rPr>
              <w:t>Choriocarcinome</w:t>
            </w:r>
          </w:p>
        </w:tc>
      </w:tr>
      <w:tr w:rsidR="00051C89" w:rsidRPr="00051C89" w14:paraId="4CC107B7" w14:textId="77777777" w:rsidTr="00C33696">
        <w:trPr>
          <w:trHeight w:val="586"/>
        </w:trPr>
        <w:tc>
          <w:tcPr>
            <w:tcW w:w="1455" w:type="dxa"/>
            <w:tcBorders>
              <w:top w:val="single" w:sz="2" w:space="0" w:color="939598"/>
            </w:tcBorders>
            <w:shd w:val="clear" w:color="auto" w:fill="FFEFC6"/>
          </w:tcPr>
          <w:p w14:paraId="4BD98643" w14:textId="77777777" w:rsidR="00051C89" w:rsidRPr="00051C89" w:rsidRDefault="00051C89" w:rsidP="00C33696">
            <w:pPr>
              <w:pStyle w:val="TableParagraph"/>
              <w:spacing w:before="29" w:line="259" w:lineRule="auto"/>
              <w:ind w:left="279" w:right="174" w:hanging="147"/>
              <w:rPr>
                <w:sz w:val="14"/>
              </w:rPr>
            </w:pPr>
            <w:r w:rsidRPr="00051C89">
              <w:rPr>
                <w:color w:val="231F20"/>
                <w:spacing w:val="-2"/>
                <w:sz w:val="14"/>
              </w:rPr>
              <w:t>Épithélium testiculaire (cellules germinales)</w:t>
            </w:r>
          </w:p>
        </w:tc>
        <w:tc>
          <w:tcPr>
            <w:tcW w:w="1517" w:type="dxa"/>
            <w:tcBorders>
              <w:top w:val="single" w:sz="2" w:space="0" w:color="939598"/>
            </w:tcBorders>
            <w:shd w:val="clear" w:color="auto" w:fill="FFEFC6"/>
          </w:tcPr>
          <w:p w14:paraId="7300A462" w14:textId="77777777" w:rsidR="00051C89" w:rsidRPr="00051C89" w:rsidRDefault="00051C89" w:rsidP="00C33696">
            <w:pPr>
              <w:pStyle w:val="TableParagraph"/>
              <w:spacing w:before="0"/>
              <w:ind w:left="284"/>
              <w:rPr>
                <w:rFonts w:ascii="Times New Roman"/>
                <w:sz w:val="16"/>
              </w:rPr>
            </w:pPr>
          </w:p>
        </w:tc>
        <w:tc>
          <w:tcPr>
            <w:tcW w:w="1520" w:type="dxa"/>
            <w:tcBorders>
              <w:top w:val="single" w:sz="2" w:space="0" w:color="939598"/>
            </w:tcBorders>
            <w:shd w:val="clear" w:color="auto" w:fill="FFEFC6"/>
          </w:tcPr>
          <w:p w14:paraId="7AAF40F4" w14:textId="77777777" w:rsidR="00051C89" w:rsidRPr="00051C89" w:rsidRDefault="00051C89" w:rsidP="00C33696">
            <w:pPr>
              <w:pStyle w:val="TableParagraph"/>
              <w:spacing w:before="29" w:line="259" w:lineRule="auto"/>
              <w:ind w:left="284" w:right="180"/>
              <w:jc w:val="both"/>
              <w:rPr>
                <w:sz w:val="14"/>
              </w:rPr>
            </w:pPr>
            <w:r w:rsidRPr="00051C89">
              <w:rPr>
                <w:color w:val="231F20"/>
                <w:spacing w:val="-2"/>
                <w:w w:val="90"/>
                <w:sz w:val="14"/>
              </w:rPr>
              <w:t>Séminome Embryonnaire</w:t>
            </w:r>
          </w:p>
          <w:p w14:paraId="305BCC80" w14:textId="77777777" w:rsidR="00051C89" w:rsidRPr="00051C89" w:rsidRDefault="00051C89" w:rsidP="00C33696">
            <w:pPr>
              <w:pStyle w:val="TableParagraph"/>
              <w:spacing w:before="0" w:line="160" w:lineRule="exact"/>
              <w:ind w:left="284"/>
              <w:jc w:val="both"/>
              <w:rPr>
                <w:sz w:val="14"/>
              </w:rPr>
            </w:pPr>
            <w:r w:rsidRPr="00051C89">
              <w:rPr>
                <w:color w:val="231F20"/>
                <w:spacing w:val="-2"/>
                <w:sz w:val="14"/>
              </w:rPr>
              <w:t>carcinome</w:t>
            </w:r>
          </w:p>
        </w:tc>
      </w:tr>
      <w:tr w:rsidR="00051C89" w:rsidRPr="00051C89" w14:paraId="74254DF2" w14:textId="77777777" w:rsidTr="00C33696">
        <w:trPr>
          <w:trHeight w:val="434"/>
        </w:trPr>
        <w:tc>
          <w:tcPr>
            <w:tcW w:w="4492" w:type="dxa"/>
            <w:gridSpan w:val="3"/>
            <w:shd w:val="clear" w:color="auto" w:fill="6D6E71"/>
          </w:tcPr>
          <w:p w14:paraId="2451E0AF" w14:textId="77777777" w:rsidR="00051C89" w:rsidRPr="00051C89" w:rsidRDefault="00051C89" w:rsidP="00C33696">
            <w:pPr>
              <w:pStyle w:val="TableParagraph"/>
              <w:spacing w:before="27" w:line="235" w:lineRule="auto"/>
              <w:ind w:left="279"/>
              <w:rPr>
                <w:rFonts w:ascii="Trebuchet MS" w:hAnsi="Trebuchet MS"/>
                <w:b/>
                <w:sz w:val="16"/>
              </w:rPr>
            </w:pPr>
            <w:r w:rsidRPr="00051C89">
              <w:rPr>
                <w:rFonts w:ascii="Trebuchet MS" w:hAnsi="Trebuchet MS"/>
                <w:b/>
                <w:color w:val="FFFFFF"/>
                <w:spacing w:val="-2"/>
                <w:w w:val="105"/>
                <w:sz w:val="16"/>
              </w:rPr>
              <w:t>Plus d'un type de cellule néoplasique - tumeurs mixtes, dérivées habituellement d'un seul feuillet de cellules germinales</w:t>
            </w:r>
          </w:p>
        </w:tc>
      </w:tr>
      <w:tr w:rsidR="00051C89" w:rsidRPr="00051C89" w14:paraId="00FF5DAD" w14:textId="77777777" w:rsidTr="00C33696">
        <w:trPr>
          <w:trHeight w:val="760"/>
        </w:trPr>
        <w:tc>
          <w:tcPr>
            <w:tcW w:w="1455" w:type="dxa"/>
            <w:tcBorders>
              <w:bottom w:val="single" w:sz="2" w:space="0" w:color="939598"/>
            </w:tcBorders>
            <w:shd w:val="clear" w:color="auto" w:fill="FFEFC6"/>
          </w:tcPr>
          <w:p w14:paraId="562C3BD7" w14:textId="77777777" w:rsidR="00051C89" w:rsidRPr="00051C89" w:rsidRDefault="00051C89" w:rsidP="00C33696">
            <w:pPr>
              <w:pStyle w:val="TableParagraph"/>
              <w:spacing w:before="33"/>
              <w:ind w:left="279"/>
              <w:rPr>
                <w:sz w:val="14"/>
              </w:rPr>
            </w:pPr>
            <w:r w:rsidRPr="00051C89">
              <w:rPr>
                <w:color w:val="231F20"/>
                <w:spacing w:val="-2"/>
                <w:sz w:val="14"/>
              </w:rPr>
              <w:t>Glandes salivaires</w:t>
            </w:r>
          </w:p>
        </w:tc>
        <w:tc>
          <w:tcPr>
            <w:tcW w:w="1517" w:type="dxa"/>
            <w:tcBorders>
              <w:bottom w:val="single" w:sz="2" w:space="0" w:color="939598"/>
            </w:tcBorders>
            <w:shd w:val="clear" w:color="auto" w:fill="FFEFC6"/>
          </w:tcPr>
          <w:p w14:paraId="7A009BEA" w14:textId="77777777" w:rsidR="00051C89" w:rsidRPr="00051C89" w:rsidRDefault="00051C89" w:rsidP="00C33696">
            <w:pPr>
              <w:pStyle w:val="TableParagraph"/>
              <w:spacing w:before="33" w:line="259" w:lineRule="auto"/>
              <w:ind w:left="284" w:right="179" w:hanging="147"/>
              <w:rPr>
                <w:sz w:val="14"/>
              </w:rPr>
            </w:pPr>
            <w:r w:rsidRPr="00051C89">
              <w:rPr>
                <w:color w:val="231F20"/>
                <w:spacing w:val="-2"/>
                <w:sz w:val="14"/>
              </w:rPr>
              <w:t>Adénome pléomorphe (tumeur mixte d'origine salivaire)</w:t>
            </w:r>
          </w:p>
        </w:tc>
        <w:tc>
          <w:tcPr>
            <w:tcW w:w="1520" w:type="dxa"/>
            <w:tcBorders>
              <w:bottom w:val="single" w:sz="2" w:space="0" w:color="939598"/>
            </w:tcBorders>
            <w:shd w:val="clear" w:color="auto" w:fill="FFEFC6"/>
          </w:tcPr>
          <w:p w14:paraId="046A6708" w14:textId="77777777" w:rsidR="00051C89" w:rsidRPr="00051C89" w:rsidRDefault="00051C89" w:rsidP="00C33696">
            <w:pPr>
              <w:pStyle w:val="TableParagraph"/>
              <w:spacing w:before="33" w:line="259" w:lineRule="auto"/>
              <w:ind w:left="284" w:right="155" w:hanging="147"/>
              <w:jc w:val="both"/>
              <w:rPr>
                <w:sz w:val="14"/>
              </w:rPr>
            </w:pPr>
            <w:r w:rsidRPr="00051C89">
              <w:rPr>
                <w:color w:val="231F20"/>
                <w:sz w:val="14"/>
              </w:rPr>
              <w:t>Tumeur mixte maligne d'origine des glandes salivaires</w:t>
            </w:r>
          </w:p>
        </w:tc>
      </w:tr>
      <w:tr w:rsidR="00051C89" w:rsidRPr="00051C89" w14:paraId="7885F26E" w14:textId="77777777" w:rsidTr="00C33696">
        <w:trPr>
          <w:trHeight w:val="239"/>
        </w:trPr>
        <w:tc>
          <w:tcPr>
            <w:tcW w:w="1455" w:type="dxa"/>
            <w:tcBorders>
              <w:top w:val="single" w:sz="2" w:space="0" w:color="939598"/>
            </w:tcBorders>
            <w:shd w:val="clear" w:color="auto" w:fill="FFEFC6"/>
          </w:tcPr>
          <w:p w14:paraId="70BB9542" w14:textId="77777777" w:rsidR="009E120B" w:rsidRDefault="009E120B" w:rsidP="00C33696">
            <w:pPr>
              <w:pStyle w:val="TableParagraph"/>
              <w:ind w:left="279"/>
              <w:rPr>
                <w:color w:val="231F20"/>
                <w:spacing w:val="-2"/>
                <w:w w:val="95"/>
                <w:sz w:val="14"/>
              </w:rPr>
            </w:pPr>
          </w:p>
          <w:p w14:paraId="6759EEA0" w14:textId="77777777" w:rsidR="009E120B" w:rsidRDefault="009E120B" w:rsidP="00C33696">
            <w:pPr>
              <w:pStyle w:val="TableParagraph"/>
              <w:ind w:left="279"/>
              <w:rPr>
                <w:color w:val="231F20"/>
                <w:spacing w:val="-2"/>
                <w:w w:val="95"/>
                <w:sz w:val="14"/>
              </w:rPr>
            </w:pPr>
          </w:p>
          <w:p w14:paraId="00244E77" w14:textId="77777777" w:rsidR="009E120B" w:rsidRDefault="009E120B" w:rsidP="00C33696">
            <w:pPr>
              <w:pStyle w:val="TableParagraph"/>
              <w:ind w:left="279"/>
              <w:rPr>
                <w:color w:val="231F20"/>
                <w:spacing w:val="-2"/>
                <w:w w:val="95"/>
                <w:sz w:val="14"/>
              </w:rPr>
            </w:pPr>
          </w:p>
          <w:p w14:paraId="0BE2D2A5" w14:textId="77777777" w:rsidR="009E120B" w:rsidRDefault="009E120B" w:rsidP="00C33696">
            <w:pPr>
              <w:pStyle w:val="TableParagraph"/>
              <w:ind w:left="279"/>
              <w:rPr>
                <w:color w:val="231F20"/>
                <w:spacing w:val="-2"/>
                <w:w w:val="95"/>
                <w:sz w:val="14"/>
              </w:rPr>
            </w:pPr>
          </w:p>
          <w:p w14:paraId="17B7CC40" w14:textId="77777777" w:rsidR="009E120B" w:rsidRDefault="009E120B" w:rsidP="00C33696">
            <w:pPr>
              <w:pStyle w:val="TableParagraph"/>
              <w:ind w:left="279"/>
              <w:rPr>
                <w:color w:val="231F20"/>
                <w:spacing w:val="-2"/>
                <w:w w:val="95"/>
                <w:sz w:val="14"/>
              </w:rPr>
            </w:pPr>
          </w:p>
          <w:p w14:paraId="01237FF9" w14:textId="77777777" w:rsidR="009E120B" w:rsidRDefault="009E120B" w:rsidP="00C33696">
            <w:pPr>
              <w:pStyle w:val="TableParagraph"/>
              <w:ind w:left="279"/>
              <w:rPr>
                <w:color w:val="231F20"/>
                <w:spacing w:val="-2"/>
                <w:w w:val="95"/>
                <w:sz w:val="14"/>
              </w:rPr>
            </w:pPr>
          </w:p>
          <w:p w14:paraId="5FB95910" w14:textId="77777777" w:rsidR="00051C89" w:rsidRPr="00051C89" w:rsidRDefault="00051C89" w:rsidP="00C33696">
            <w:pPr>
              <w:pStyle w:val="TableParagraph"/>
              <w:ind w:left="279"/>
              <w:rPr>
                <w:sz w:val="14"/>
              </w:rPr>
            </w:pPr>
            <w:r w:rsidRPr="00051C89">
              <w:rPr>
                <w:color w:val="231F20"/>
                <w:spacing w:val="-2"/>
                <w:w w:val="95"/>
                <w:sz w:val="14"/>
              </w:rPr>
              <w:t>Enveloppe rénale</w:t>
            </w:r>
          </w:p>
        </w:tc>
        <w:tc>
          <w:tcPr>
            <w:tcW w:w="1517" w:type="dxa"/>
            <w:tcBorders>
              <w:top w:val="single" w:sz="2" w:space="0" w:color="939598"/>
            </w:tcBorders>
            <w:shd w:val="clear" w:color="auto" w:fill="FFEFC6"/>
          </w:tcPr>
          <w:p w14:paraId="649AA2E3" w14:textId="77777777" w:rsidR="00051C89" w:rsidRPr="00051C89" w:rsidRDefault="00051C89" w:rsidP="00C33696">
            <w:pPr>
              <w:pStyle w:val="TableParagraph"/>
              <w:spacing w:before="0"/>
              <w:ind w:left="284"/>
              <w:rPr>
                <w:rFonts w:ascii="Times New Roman"/>
                <w:sz w:val="16"/>
              </w:rPr>
            </w:pPr>
          </w:p>
        </w:tc>
        <w:tc>
          <w:tcPr>
            <w:tcW w:w="1520" w:type="dxa"/>
            <w:tcBorders>
              <w:top w:val="single" w:sz="2" w:space="0" w:color="939598"/>
            </w:tcBorders>
            <w:shd w:val="clear" w:color="auto" w:fill="FFEFC6"/>
          </w:tcPr>
          <w:p w14:paraId="1B67CF3C" w14:textId="77777777" w:rsidR="00051C89" w:rsidRPr="00051C89" w:rsidRDefault="00051C89" w:rsidP="00C33696">
            <w:pPr>
              <w:pStyle w:val="TableParagraph"/>
              <w:ind w:left="284"/>
              <w:jc w:val="both"/>
              <w:rPr>
                <w:sz w:val="14"/>
              </w:rPr>
            </w:pPr>
            <w:r w:rsidRPr="00051C89">
              <w:rPr>
                <w:color w:val="231F20"/>
                <w:spacing w:val="-4"/>
                <w:w w:val="105"/>
                <w:sz w:val="14"/>
              </w:rPr>
              <w:t>Tumeur de Wilms</w:t>
            </w:r>
          </w:p>
        </w:tc>
      </w:tr>
      <w:tr w:rsidR="00051C89" w:rsidRPr="00051C89" w14:paraId="68B2A33E" w14:textId="77777777" w:rsidTr="00C33696">
        <w:trPr>
          <w:trHeight w:val="435"/>
        </w:trPr>
        <w:tc>
          <w:tcPr>
            <w:tcW w:w="4492" w:type="dxa"/>
            <w:gridSpan w:val="3"/>
            <w:shd w:val="clear" w:color="auto" w:fill="6D6E71"/>
          </w:tcPr>
          <w:p w14:paraId="45B26AA9" w14:textId="77777777" w:rsidR="00051C89" w:rsidRPr="00051C89" w:rsidRDefault="00051C89" w:rsidP="00C33696">
            <w:pPr>
              <w:pStyle w:val="TableParagraph"/>
              <w:spacing w:before="27" w:line="235" w:lineRule="auto"/>
              <w:ind w:left="279" w:right="502"/>
              <w:rPr>
                <w:rFonts w:ascii="Trebuchet MS" w:hAnsi="Trebuchet MS"/>
                <w:b/>
                <w:sz w:val="16"/>
              </w:rPr>
            </w:pPr>
            <w:r w:rsidRPr="00051C89">
              <w:rPr>
                <w:rFonts w:ascii="Trebuchet MS" w:hAnsi="Trebuchet MS"/>
                <w:b/>
                <w:color w:val="FFFFFF"/>
                <w:w w:val="105"/>
                <w:sz w:val="16"/>
              </w:rPr>
              <w:t>Plus d'un type de cellule néoplasique dérivée de plus d'un feuillet de cellules germinales-Tératogène</w:t>
            </w:r>
          </w:p>
        </w:tc>
      </w:tr>
      <w:tr w:rsidR="00051C89" w:rsidRPr="00051C89" w14:paraId="7FAFE7A4" w14:textId="77777777" w:rsidTr="00C33696">
        <w:trPr>
          <w:trHeight w:val="635"/>
        </w:trPr>
        <w:tc>
          <w:tcPr>
            <w:tcW w:w="1455" w:type="dxa"/>
            <w:tcBorders>
              <w:bottom w:val="single" w:sz="4" w:space="0" w:color="231F20"/>
            </w:tcBorders>
            <w:shd w:val="clear" w:color="auto" w:fill="FFEFC6"/>
          </w:tcPr>
          <w:p w14:paraId="282D772A" w14:textId="77777777" w:rsidR="00051C89" w:rsidRPr="00051C89" w:rsidRDefault="00051C89" w:rsidP="00C33696">
            <w:pPr>
              <w:pStyle w:val="TableParagraph"/>
              <w:spacing w:before="33" w:line="259" w:lineRule="auto"/>
              <w:ind w:left="279" w:right="233" w:hanging="147"/>
              <w:rPr>
                <w:sz w:val="14"/>
              </w:rPr>
            </w:pPr>
            <w:r w:rsidRPr="00051C89">
              <w:rPr>
                <w:color w:val="231F20"/>
                <w:sz w:val="14"/>
              </w:rPr>
              <w:t>Cellules totipotentes dans les gonades ou dans les restes embryonnaires</w:t>
            </w:r>
          </w:p>
        </w:tc>
        <w:tc>
          <w:tcPr>
            <w:tcW w:w="1517" w:type="dxa"/>
            <w:tcBorders>
              <w:bottom w:val="single" w:sz="4" w:space="0" w:color="231F20"/>
            </w:tcBorders>
            <w:shd w:val="clear" w:color="auto" w:fill="FFEFC6"/>
          </w:tcPr>
          <w:p w14:paraId="73414079" w14:textId="77777777" w:rsidR="00051C89" w:rsidRPr="00051C89" w:rsidRDefault="00051C89" w:rsidP="00C33696">
            <w:pPr>
              <w:pStyle w:val="TableParagraph"/>
              <w:spacing w:before="33" w:line="259" w:lineRule="auto"/>
              <w:ind w:left="284" w:hanging="147"/>
              <w:rPr>
                <w:sz w:val="14"/>
              </w:rPr>
            </w:pPr>
            <w:r w:rsidRPr="00051C89">
              <w:rPr>
                <w:color w:val="231F20"/>
                <w:spacing w:val="-2"/>
                <w:sz w:val="14"/>
              </w:rPr>
              <w:t>Tératome mature, kyste dermoïde</w:t>
            </w:r>
          </w:p>
        </w:tc>
        <w:tc>
          <w:tcPr>
            <w:tcW w:w="1520" w:type="dxa"/>
            <w:tcBorders>
              <w:bottom w:val="single" w:sz="4" w:space="0" w:color="231F20"/>
            </w:tcBorders>
            <w:shd w:val="clear" w:color="auto" w:fill="FFEFC6"/>
          </w:tcPr>
          <w:p w14:paraId="29536755" w14:textId="77777777" w:rsidR="00051C89" w:rsidRPr="00051C89" w:rsidRDefault="00051C89" w:rsidP="00C33696">
            <w:pPr>
              <w:pStyle w:val="TableParagraph"/>
              <w:spacing w:before="33" w:line="259" w:lineRule="auto"/>
              <w:ind w:left="284" w:right="133" w:hanging="147"/>
              <w:jc w:val="both"/>
              <w:rPr>
                <w:sz w:val="14"/>
              </w:rPr>
            </w:pPr>
            <w:r w:rsidRPr="00051C89">
              <w:rPr>
                <w:color w:val="231F20"/>
                <w:spacing w:val="-2"/>
                <w:sz w:val="14"/>
              </w:rPr>
              <w:t xml:space="preserve">Tératome immature, </w:t>
            </w:r>
            <w:proofErr w:type="spellStart"/>
            <w:r w:rsidRPr="00051C89">
              <w:rPr>
                <w:color w:val="231F20"/>
                <w:spacing w:val="-2"/>
                <w:sz w:val="14"/>
              </w:rPr>
              <w:t>tératocarcinome</w:t>
            </w:r>
            <w:proofErr w:type="spellEnd"/>
          </w:p>
        </w:tc>
      </w:tr>
    </w:tbl>
    <w:p w14:paraId="5C495224" w14:textId="77777777" w:rsidR="00D84FCB" w:rsidRPr="00D84FCB" w:rsidRDefault="00051C89" w:rsidP="00D84FCB">
      <w:pPr>
        <w:widowControl/>
        <w:tabs>
          <w:tab w:val="left" w:pos="5529"/>
        </w:tabs>
        <w:adjustRightInd w:val="0"/>
        <w:ind w:left="284" w:right="396"/>
        <w:jc w:val="both"/>
        <w:rPr>
          <w:rFonts w:ascii="BookAntiqua" w:eastAsiaTheme="minorHAnsi" w:hAnsi="BookAntiqua" w:cs="BookAntiqua"/>
          <w:sz w:val="19"/>
          <w:szCs w:val="19"/>
        </w:rPr>
      </w:pPr>
      <w:r w:rsidRPr="00051C89">
        <w:br w:type="column"/>
      </w:r>
      <w:r w:rsidRPr="00051C89">
        <w:rPr>
          <w:rFonts w:ascii="BookAntiqua" w:eastAsiaTheme="minorHAnsi" w:hAnsi="BookAntiqua" w:cs="BookAntiqua"/>
          <w:sz w:val="19"/>
          <w:szCs w:val="19"/>
        </w:rPr>
        <w:lastRenderedPageBreak/>
        <w:t xml:space="preserve"> </w:t>
      </w:r>
      <w:proofErr w:type="spellStart"/>
      <w:r w:rsidRPr="00051C89">
        <w:rPr>
          <w:rFonts w:ascii="BookAntiqua-Italic" w:eastAsiaTheme="minorHAnsi" w:hAnsi="BookAntiqua-Italic" w:cs="BookAntiqua-Italic"/>
          <w:i/>
          <w:iCs/>
          <w:sz w:val="19"/>
          <w:szCs w:val="19"/>
        </w:rPr>
        <w:t>Choristome</w:t>
      </w:r>
      <w:proofErr w:type="spellEnd"/>
      <w:r w:rsidRPr="00051C89">
        <w:rPr>
          <w:rFonts w:ascii="BookAntiqua-Italic" w:eastAsiaTheme="minorHAnsi" w:hAnsi="BookAntiqua-Italic" w:cs="BookAntiqua-Italic"/>
          <w:i/>
          <w:iCs/>
          <w:sz w:val="19"/>
          <w:szCs w:val="19"/>
        </w:rPr>
        <w:t xml:space="preserve"> </w:t>
      </w:r>
      <w:r w:rsidRPr="00051C89">
        <w:rPr>
          <w:rFonts w:ascii="BookAntiqua" w:eastAsiaTheme="minorHAnsi" w:hAnsi="BookAntiqua" w:cs="BookAntiqua"/>
          <w:sz w:val="19"/>
          <w:szCs w:val="19"/>
        </w:rPr>
        <w:t xml:space="preserve">est le terme appliqué à un reste hétérotopique (mal placé) de cellules. Par exemple, dans la sous-muqueuse de l'estomac ou de l'intestin grêle, on peut trouver un petit nodule de tissu pancréatique bien développé, normalement organisé. Le terme de </w:t>
      </w:r>
      <w:proofErr w:type="spellStart"/>
      <w:r w:rsidRPr="00051C89">
        <w:rPr>
          <w:rFonts w:ascii="BookAntiqua-Italic" w:eastAsiaTheme="minorHAnsi" w:hAnsi="BookAntiqua-Italic" w:cs="BookAntiqua-Italic"/>
          <w:i/>
          <w:iCs/>
          <w:sz w:val="19"/>
          <w:szCs w:val="19"/>
        </w:rPr>
        <w:t>choristome</w:t>
      </w:r>
      <w:proofErr w:type="spellEnd"/>
      <w:r w:rsidRPr="00051C89">
        <w:rPr>
          <w:rFonts w:ascii="BookAntiqua-Italic" w:eastAsiaTheme="minorHAnsi" w:hAnsi="BookAntiqua-Italic" w:cs="BookAntiqua-Italic"/>
          <w:i/>
          <w:iCs/>
          <w:sz w:val="19"/>
          <w:szCs w:val="19"/>
        </w:rPr>
        <w:t xml:space="preserve">, </w:t>
      </w:r>
      <w:r w:rsidRPr="00051C89">
        <w:rPr>
          <w:rFonts w:ascii="BookAntiqua" w:eastAsiaTheme="minorHAnsi" w:hAnsi="BookAntiqua" w:cs="BookAntiqua"/>
          <w:sz w:val="19"/>
          <w:szCs w:val="19"/>
        </w:rPr>
        <w:t xml:space="preserve">qui suggère un néoplasme, confère à ces </w:t>
      </w:r>
      <w:r w:rsidR="00D84FCB" w:rsidRPr="00D84FCB">
        <w:rPr>
          <w:rFonts w:ascii="BookAntiqua" w:eastAsiaTheme="minorHAnsi" w:hAnsi="BookAntiqua" w:cs="BookAntiqua"/>
          <w:b/>
          <w:sz w:val="19"/>
          <w:szCs w:val="19"/>
        </w:rPr>
        <w:t xml:space="preserve">Figure 7.4 </w:t>
      </w:r>
      <w:r w:rsidR="00D84FCB" w:rsidRPr="00D84FCB">
        <w:rPr>
          <w:rFonts w:ascii="BookAntiqua" w:eastAsiaTheme="minorHAnsi" w:hAnsi="BookAntiqua" w:cs="BookAntiqua"/>
          <w:sz w:val="19"/>
          <w:szCs w:val="19"/>
        </w:rPr>
        <w:t>Léiomyome de l'utérus. Cette tumeur bénigne, bien différenciée, contient des faisceaux entrelacés de cellules musculaires lisses néoplasiques qui sont pratiquement identiques en apparence aux cellules musculaires lisses normales du myomètre.</w:t>
      </w:r>
    </w:p>
    <w:p w14:paraId="1A566E86" w14:textId="77777777" w:rsidR="00051C89" w:rsidRPr="00051C89" w:rsidRDefault="00051C89" w:rsidP="00051C89">
      <w:pPr>
        <w:widowControl/>
        <w:tabs>
          <w:tab w:val="left" w:pos="5529"/>
        </w:tabs>
        <w:adjustRightInd w:val="0"/>
        <w:ind w:left="284" w:right="396"/>
        <w:jc w:val="both"/>
        <w:rPr>
          <w:rFonts w:ascii="BookAntiqua" w:eastAsiaTheme="minorHAnsi" w:hAnsi="BookAntiqua" w:cs="BookAntiqua"/>
          <w:sz w:val="19"/>
          <w:szCs w:val="19"/>
        </w:rPr>
      </w:pPr>
      <w:r w:rsidRPr="00051C89">
        <w:rPr>
          <w:rFonts w:ascii="BookAntiqua" w:eastAsiaTheme="minorHAnsi" w:hAnsi="BookAntiqua" w:cs="BookAntiqua"/>
          <w:sz w:val="19"/>
          <w:szCs w:val="19"/>
        </w:rPr>
        <w:t>lésions une gravité qui dépasse largement leur signification réelle.</w:t>
      </w:r>
    </w:p>
    <w:p w14:paraId="00DACC8C" w14:textId="38935AE3" w:rsidR="00051C89" w:rsidRPr="00051C89" w:rsidRDefault="00051C89" w:rsidP="00051C89">
      <w:pPr>
        <w:widowControl/>
        <w:tabs>
          <w:tab w:val="left" w:pos="5529"/>
        </w:tabs>
        <w:adjustRightInd w:val="0"/>
        <w:ind w:left="284"/>
        <w:jc w:val="both"/>
        <w:rPr>
          <w:rFonts w:ascii="BookAntiqua" w:eastAsiaTheme="minorHAnsi" w:hAnsi="BookAntiqua" w:cs="BookAntiqua"/>
          <w:sz w:val="19"/>
          <w:szCs w:val="19"/>
        </w:rPr>
      </w:pPr>
      <w:r w:rsidRPr="00051C89">
        <w:rPr>
          <w:noProof/>
          <w:lang w:val="ru-RU" w:eastAsia="ru-RU"/>
        </w:rPr>
        <mc:AlternateContent>
          <mc:Choice Requires="wps">
            <w:drawing>
              <wp:anchor distT="0" distB="0" distL="0" distR="0" simplePos="0" relativeHeight="251608576" behindDoc="1" locked="0" layoutInCell="1" allowOverlap="1" wp14:anchorId="6C30B9E7" wp14:editId="4A39DD63">
                <wp:simplePos x="0" y="0"/>
                <wp:positionH relativeFrom="page">
                  <wp:posOffset>3810000</wp:posOffset>
                </wp:positionH>
                <wp:positionV relativeFrom="paragraph">
                  <wp:posOffset>-1130300</wp:posOffset>
                </wp:positionV>
                <wp:extent cx="2853690" cy="495300"/>
                <wp:effectExtent l="0" t="0" r="381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3690" cy="495300"/>
                        </a:xfrm>
                        <a:prstGeom prst="rect">
                          <a:avLst/>
                        </a:prstGeom>
                        <a:solidFill>
                          <a:srgbClr val="AADDDD"/>
                        </a:solidFill>
                      </wps:spPr>
                      <wps:txbx>
                        <w:txbxContent>
                          <w:p w14:paraId="14751DEB" w14:textId="77777777" w:rsidR="009E120B" w:rsidRDefault="009E120B" w:rsidP="00051C89">
                            <w:pPr>
                              <w:spacing w:before="42" w:line="228" w:lineRule="auto"/>
                              <w:ind w:left="109"/>
                              <w:rPr>
                                <w:rFonts w:ascii="Arial"/>
                                <w:color w:val="000000"/>
                                <w:sz w:val="25"/>
                              </w:rPr>
                            </w:pPr>
                            <w:r w:rsidRPr="00220D03">
                              <w:rPr>
                                <w:rFonts w:ascii="Arial"/>
                                <w:color w:val="231F20"/>
                                <w:spacing w:val="-8"/>
                                <w:sz w:val="25"/>
                              </w:rPr>
                              <w:t>CARACT</w:t>
                            </w:r>
                            <w:r w:rsidRPr="00220D03">
                              <w:rPr>
                                <w:rFonts w:ascii="Arial"/>
                                <w:color w:val="231F20"/>
                                <w:spacing w:val="-8"/>
                                <w:sz w:val="25"/>
                              </w:rPr>
                              <w:t>É</w:t>
                            </w:r>
                            <w:r w:rsidRPr="00220D03">
                              <w:rPr>
                                <w:rFonts w:ascii="Arial"/>
                                <w:color w:val="231F20"/>
                                <w:spacing w:val="-8"/>
                                <w:sz w:val="25"/>
                              </w:rPr>
                              <w:t>RISTIQUES DES N</w:t>
                            </w:r>
                            <w:r w:rsidRPr="00220D03">
                              <w:rPr>
                                <w:rFonts w:ascii="Arial"/>
                                <w:color w:val="231F20"/>
                                <w:spacing w:val="-8"/>
                                <w:sz w:val="25"/>
                              </w:rPr>
                              <w:t>É</w:t>
                            </w:r>
                            <w:r w:rsidRPr="00220D03">
                              <w:rPr>
                                <w:rFonts w:ascii="Arial"/>
                                <w:color w:val="231F20"/>
                                <w:spacing w:val="-8"/>
                                <w:sz w:val="25"/>
                              </w:rPr>
                              <w:t>OPLASMES B</w:t>
                            </w:r>
                            <w:r w:rsidRPr="00220D03">
                              <w:rPr>
                                <w:rFonts w:ascii="Arial"/>
                                <w:color w:val="231F20"/>
                                <w:spacing w:val="-8"/>
                                <w:sz w:val="25"/>
                              </w:rPr>
                              <w:t>É</w:t>
                            </w:r>
                            <w:r w:rsidRPr="00220D03">
                              <w:rPr>
                                <w:rFonts w:ascii="Arial"/>
                                <w:color w:val="231F20"/>
                                <w:spacing w:val="-8"/>
                                <w:sz w:val="25"/>
                              </w:rPr>
                              <w:t>NINS ET MALINS</w:t>
                            </w:r>
                          </w:p>
                        </w:txbxContent>
                      </wps:txbx>
                      <wps:bodyPr wrap="square" lIns="0" tIns="0" rIns="0" bIns="0" rtlCol="0">
                        <a:noAutofit/>
                      </wps:bodyPr>
                    </wps:wsp>
                  </a:graphicData>
                </a:graphic>
                <wp14:sizeRelV relativeFrom="margin">
                  <wp14:pctHeight>0</wp14:pctHeight>
                </wp14:sizeRelV>
              </wp:anchor>
            </w:drawing>
          </mc:Choice>
          <mc:Fallback>
            <w:pict>
              <v:shape w14:anchorId="6C30B9E7" id="Textbox 30" o:spid="_x0000_s1037" type="#_x0000_t202" style="position:absolute;left:0;text-align:left;margin-left:300pt;margin-top:-89pt;width:224.7pt;height:39pt;z-index:-2517079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" fillcolor="#add" stroked="f">
                <v:textbox inset="0,0,0,0">
                  <w:txbxContent>
                    <w:p w14:paraId="14751DEB" w14:textId="77777777" w:rsidR="009E120B" w:rsidRDefault="009E120B" w:rsidP="00051C89">
                      <w:pPr>
                        <w:spacing w:before="42" w:line="228" w:lineRule="auto"/>
                        <w:ind w:left="109"/>
                        <w:rPr>
                          <w:rFonts w:ascii="Arial"/>
                          <w:color w:val="000000"/>
                          <w:sz w:val="25"/>
                        </w:rPr>
                      </w:pPr>
                      <w:r w:rsidRPr="00220D03">
                        <w:rPr>
                          <w:rFonts w:ascii="Arial"/>
                          <w:color w:val="231F20"/>
                          <w:spacing w:val="-8"/>
                          <w:sz w:val="25"/>
                        </w:rPr>
                        <w:t>CARACT</w:t>
                      </w:r>
                      <w:r w:rsidRPr="00220D03">
                        <w:rPr>
                          <w:rFonts w:ascii="Arial"/>
                          <w:color w:val="231F20"/>
                          <w:spacing w:val="-8"/>
                          <w:sz w:val="25"/>
                        </w:rPr>
                        <w:t>É</w:t>
                      </w:r>
                      <w:r w:rsidRPr="00220D03">
                        <w:rPr>
                          <w:rFonts w:ascii="Arial"/>
                          <w:color w:val="231F20"/>
                          <w:spacing w:val="-8"/>
                          <w:sz w:val="25"/>
                        </w:rPr>
                        <w:t>RISTIQUES DES N</w:t>
                      </w:r>
                      <w:r w:rsidRPr="00220D03">
                        <w:rPr>
                          <w:rFonts w:ascii="Arial"/>
                          <w:color w:val="231F20"/>
                          <w:spacing w:val="-8"/>
                          <w:sz w:val="25"/>
                        </w:rPr>
                        <w:t>É</w:t>
                      </w:r>
                      <w:r w:rsidRPr="00220D03">
                        <w:rPr>
                          <w:rFonts w:ascii="Arial"/>
                          <w:color w:val="231F20"/>
                          <w:spacing w:val="-8"/>
                          <w:sz w:val="25"/>
                        </w:rPr>
                        <w:t>OPLASMES B</w:t>
                      </w:r>
                      <w:r w:rsidRPr="00220D03">
                        <w:rPr>
                          <w:rFonts w:ascii="Arial"/>
                          <w:color w:val="231F20"/>
                          <w:spacing w:val="-8"/>
                          <w:sz w:val="25"/>
                        </w:rPr>
                        <w:t>É</w:t>
                      </w:r>
                      <w:r w:rsidRPr="00220D03">
                        <w:rPr>
                          <w:rFonts w:ascii="Arial"/>
                          <w:color w:val="231F20"/>
                          <w:spacing w:val="-8"/>
                          <w:sz w:val="25"/>
                        </w:rPr>
                        <w:t>NINS ET MALINS</w:t>
                      </w:r>
                    </w:p>
                  </w:txbxContent>
                </v:textbox>
                <w10:wrap type="topAndBottom" anchorx="page"/>
              </v:shape>
            </w:pict>
          </mc:Fallback>
        </mc:AlternateContent>
      </w:r>
    </w:p>
    <w:p w14:paraId="64E5BD5F" w14:textId="081289B7" w:rsidR="00051C89" w:rsidRPr="00051C89" w:rsidRDefault="00D84FCB" w:rsidP="00051C89">
      <w:pPr>
        <w:widowControl/>
        <w:tabs>
          <w:tab w:val="left" w:pos="5529"/>
        </w:tabs>
        <w:adjustRightInd w:val="0"/>
        <w:ind w:left="284" w:right="395"/>
        <w:jc w:val="both"/>
        <w:rPr>
          <w:rFonts w:ascii="BookAntiqua" w:eastAsiaTheme="minorHAnsi" w:hAnsi="BookAntiqua" w:cs="BookAntiqua"/>
          <w:sz w:val="19"/>
          <w:szCs w:val="19"/>
        </w:rPr>
      </w:pPr>
      <w:r w:rsidRPr="00051C89">
        <w:rPr>
          <w:noProof/>
          <w:lang w:val="ru-RU" w:eastAsia="ru-RU"/>
        </w:rPr>
        <w:drawing>
          <wp:anchor distT="0" distB="0" distL="0" distR="0" simplePos="0" relativeHeight="251609600" behindDoc="1" locked="0" layoutInCell="1" allowOverlap="1" wp14:anchorId="3D110027" wp14:editId="28EF09BD">
            <wp:simplePos x="0" y="0"/>
            <wp:positionH relativeFrom="page">
              <wp:posOffset>3762375</wp:posOffset>
            </wp:positionH>
            <wp:positionV relativeFrom="paragraph">
              <wp:posOffset>1078230</wp:posOffset>
            </wp:positionV>
            <wp:extent cx="3371850" cy="2095500"/>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24" cstate="screen">
                      <a:extLst>
                        <a:ext uri="{28A0092B-C50C-407E-A947-70E740481C1C}">
                          <a14:useLocalDpi xmlns:a14="http://schemas.microsoft.com/office/drawing/2010/main"/>
                        </a:ext>
                      </a:extLst>
                    </a:blip>
                    <a:stretch>
                      <a:fillRect/>
                    </a:stretch>
                  </pic:blipFill>
                  <pic:spPr>
                    <a:xfrm>
                      <a:off x="0" y="0"/>
                      <a:ext cx="3371850" cy="2095500"/>
                    </a:xfrm>
                    <a:prstGeom prst="rect">
                      <a:avLst/>
                    </a:prstGeom>
                  </pic:spPr>
                </pic:pic>
              </a:graphicData>
            </a:graphic>
            <wp14:sizeRelH relativeFrom="margin">
              <wp14:pctWidth>0</wp14:pctWidth>
            </wp14:sizeRelH>
            <wp14:sizeRelV relativeFrom="margin">
              <wp14:pctHeight>0</wp14:pctHeight>
            </wp14:sizeRelV>
          </wp:anchor>
        </w:drawing>
      </w:r>
      <w:r w:rsidR="00051C89" w:rsidRPr="00051C89">
        <w:rPr>
          <w:rFonts w:ascii="BookAntiqua" w:eastAsiaTheme="minorHAnsi" w:hAnsi="BookAntiqua" w:cs="BookAntiqua"/>
          <w:sz w:val="19"/>
          <w:szCs w:val="19"/>
        </w:rPr>
        <w:t>La différenciation entre tumeurs bénignes et malignes est l'une des distinctions les plus importantes qu'un pathologiste puisse établir, car rien n'est plus important pour une personne porteuse d'une tumeur que de s'entendre dire : « Elle est bénigne ». Bien qu'un aspect innocent puisse masquer une nature redoutable, les tumeurs bénignes et malignes peuvent généralement être distinguées sur la base de diverses caractéristiques histologiques et anatomiques (décrites plus loin). De même, les tumeurs malignes tendent à croître plus rapidement que les tumeurs bénignes, mais il existe tant d'exceptions que la vitesse de croissance n'est pas un discriminant fiable entre bénignité et malignité. En fait, même les cancers présentent des vitesses de croissance remarquablement variables, allant de tumeurs à croissance lente associées à une survie de nombreuses années, souvent sans traitement, à des tumeurs à croissance rapide pouvant être fatales en quelques mois ou semaines.</w:t>
      </w:r>
    </w:p>
    <w:p w14:paraId="5C9ECD4A" w14:textId="77777777" w:rsidR="00051C89" w:rsidRPr="00051C89" w:rsidRDefault="00051C89" w:rsidP="00051C89">
      <w:pPr>
        <w:widowControl/>
        <w:tabs>
          <w:tab w:val="left" w:pos="5529"/>
        </w:tabs>
        <w:adjustRightInd w:val="0"/>
        <w:ind w:left="284" w:right="395"/>
        <w:jc w:val="both"/>
        <w:rPr>
          <w:rFonts w:ascii="BookAntiqua" w:eastAsiaTheme="minorHAnsi" w:hAnsi="BookAntiqua" w:cs="BookAntiqua"/>
          <w:sz w:val="19"/>
          <w:szCs w:val="19"/>
        </w:rPr>
      </w:pPr>
    </w:p>
    <w:p w14:paraId="533664C7" w14:textId="77777777" w:rsidR="00051C89" w:rsidRPr="00051C89" w:rsidRDefault="00051C89" w:rsidP="00051C89">
      <w:pPr>
        <w:widowControl/>
        <w:tabs>
          <w:tab w:val="left" w:pos="5529"/>
        </w:tabs>
        <w:adjustRightInd w:val="0"/>
        <w:ind w:left="284"/>
        <w:jc w:val="both"/>
        <w:rPr>
          <w:rFonts w:ascii="BookAntiqua" w:eastAsiaTheme="minorHAnsi" w:hAnsi="BookAntiqua" w:cs="BookAntiqua"/>
          <w:sz w:val="19"/>
          <w:szCs w:val="19"/>
        </w:rPr>
      </w:pPr>
      <w:r w:rsidRPr="00051C89">
        <w:rPr>
          <w:color w:val="231F20"/>
          <w:w w:val="90"/>
        </w:rPr>
        <w:t>Différenciation et anaplasie</w:t>
      </w:r>
    </w:p>
    <w:p w14:paraId="68C4F86A" w14:textId="77777777" w:rsidR="00051C89" w:rsidRPr="00051C89" w:rsidRDefault="00051C89" w:rsidP="00051C89">
      <w:pPr>
        <w:pStyle w:val="Corptext"/>
        <w:tabs>
          <w:tab w:val="left" w:pos="5529"/>
        </w:tabs>
        <w:spacing w:before="5"/>
        <w:ind w:left="284"/>
        <w:jc w:val="both"/>
        <w:rPr>
          <w:rFonts w:ascii="Arial"/>
          <w:sz w:val="5"/>
        </w:rPr>
      </w:pPr>
    </w:p>
    <w:p w14:paraId="677AD758" w14:textId="77777777" w:rsidR="00051C89" w:rsidRPr="00051C89" w:rsidRDefault="00051C89" w:rsidP="00051C89">
      <w:pPr>
        <w:pStyle w:val="Corptext"/>
        <w:tabs>
          <w:tab w:val="left" w:pos="5529"/>
        </w:tabs>
        <w:spacing w:line="20" w:lineRule="exact"/>
        <w:ind w:left="284"/>
        <w:jc w:val="both"/>
        <w:rPr>
          <w:rFonts w:ascii="Arial"/>
          <w:sz w:val="2"/>
        </w:rPr>
      </w:pPr>
      <w:r w:rsidRPr="00051C89">
        <w:rPr>
          <w:rFonts w:ascii="Arial"/>
          <w:noProof/>
          <w:sz w:val="2"/>
          <w:lang w:val="ru-RU" w:eastAsia="ru-RU"/>
        </w:rPr>
        <mc:AlternateContent>
          <mc:Choice Requires="wpg">
            <w:drawing>
              <wp:inline distT="0" distB="0" distL="0" distR="0" wp14:anchorId="79D6F590" wp14:editId="46977FDC">
                <wp:extent cx="2853690" cy="23495"/>
                <wp:effectExtent l="19050" t="0" r="3810" b="5079"/>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3690" cy="23495"/>
                          <a:chOff x="0" y="0"/>
                          <a:chExt cx="2853690" cy="23495"/>
                        </a:xfrm>
                      </wpg:grpSpPr>
                      <wps:wsp>
                        <wps:cNvPr id="32" name="Graphic 32"/>
                        <wps:cNvSpPr/>
                        <wps:spPr>
                          <a:xfrm>
                            <a:off x="0" y="11600"/>
                            <a:ext cx="2853690" cy="1270"/>
                          </a:xfrm>
                          <a:custGeom>
                            <a:avLst/>
                            <a:gdLst/>
                            <a:ahLst/>
                            <a:cxnLst/>
                            <a:rect l="l" t="t" r="r" b="b"/>
                            <a:pathLst>
                              <a:path w="2853690">
                                <a:moveTo>
                                  <a:pt x="0" y="0"/>
                                </a:moveTo>
                                <a:lnTo>
                                  <a:pt x="2853640" y="0"/>
                                </a:lnTo>
                              </a:path>
                            </a:pathLst>
                          </a:custGeom>
                          <a:ln w="23200">
                            <a:solidFill>
                              <a:srgbClr val="7FCECF"/>
                            </a:solidFill>
                            <a:prstDash val="solid"/>
                          </a:ln>
                        </wps:spPr>
                        <wps:bodyPr wrap="square" lIns="0" tIns="0" rIns="0" bIns="0" rtlCol="0">
                          <a:prstTxWarp prst="textNoShape">
                            <a:avLst/>
                          </a:prstTxWarp>
                          <a:noAutofit/>
                        </wps:bodyPr>
                      </wps:wsp>
                    </wpg:wgp>
                  </a:graphicData>
                </a:graphic>
              </wp:inline>
            </w:drawing>
          </mc:Choice>
          <mc:Fallback>
            <w:pict>
              <v:group w14:anchorId="04C57605" id="Group 31" o:spid="_x0000_s1026" style="width:224.7pt;height:1.85pt;mso-position-horizontal-relative:char;mso-position-vertical-relative:line" coordsize="28536,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">
                <v:shape id="Graphic 32" o:spid="_x0000_s1027" style="position:absolute;top:116;width:28536;height:12;visibility:visible;mso-wrap-style:square;v-text-anchor:top" coordsize="28536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" path="m,l2853640,e" filled="f" strokecolor="#7fcecf" strokeweight=".64444mm">
                  <v:path arrowok="t"/>
                </v:shape>
                <w10:anchorlock/>
              </v:group>
            </w:pict>
          </mc:Fallback>
        </mc:AlternateContent>
      </w:r>
    </w:p>
    <w:p w14:paraId="6EA426D4" w14:textId="554A4685" w:rsidR="00051C89" w:rsidRPr="00051C89" w:rsidRDefault="00051C89" w:rsidP="00051C89">
      <w:pPr>
        <w:widowControl/>
        <w:tabs>
          <w:tab w:val="left" w:pos="5529"/>
        </w:tabs>
        <w:adjustRightInd w:val="0"/>
        <w:ind w:left="284" w:right="396"/>
        <w:jc w:val="both"/>
        <w:rPr>
          <w:rFonts w:ascii="BookAntiqua-Bold" w:eastAsiaTheme="minorHAnsi" w:hAnsi="BookAntiqua-Bold" w:cs="BookAntiqua-Bold"/>
          <w:b/>
          <w:bCs/>
          <w:color w:val="000000"/>
          <w:sz w:val="19"/>
          <w:szCs w:val="19"/>
        </w:rPr>
      </w:pPr>
      <w:r w:rsidRPr="00051C89">
        <w:rPr>
          <w:rFonts w:ascii="BookAntiqua-Bold" w:eastAsiaTheme="minorHAnsi" w:hAnsi="BookAntiqua-Bold" w:cs="BookAntiqua-Bold"/>
          <w:b/>
          <w:bCs/>
          <w:color w:val="000000"/>
          <w:sz w:val="19"/>
          <w:szCs w:val="19"/>
        </w:rPr>
        <w:t>La différenciation désigne la mesure dans laquelle les cellules parenchymateus</w:t>
      </w:r>
      <w:r w:rsidR="00D84FCB">
        <w:rPr>
          <w:rFonts w:ascii="BookAntiqua-Bold" w:eastAsiaTheme="minorHAnsi" w:hAnsi="BookAntiqua-Bold" w:cs="BookAntiqua-Bold"/>
          <w:b/>
          <w:bCs/>
          <w:color w:val="000000"/>
          <w:sz w:val="19"/>
          <w:szCs w:val="19"/>
        </w:rPr>
        <w:t xml:space="preserve">es néoplasiques ressemblent aux </w:t>
      </w:r>
      <w:r w:rsidRPr="00051C89">
        <w:rPr>
          <w:rFonts w:ascii="BookAntiqua-Bold" w:eastAsiaTheme="minorHAnsi" w:hAnsi="BookAntiqua-Bold" w:cs="BookAntiqua-Bold"/>
          <w:b/>
          <w:bCs/>
          <w:color w:val="000000"/>
          <w:sz w:val="19"/>
          <w:szCs w:val="19"/>
        </w:rPr>
        <w:t xml:space="preserve">cellules parenchymateuses normales correspondantes, tant sur le plan morphologique que fonctionnel ; l'absence de différenciation est appelée </w:t>
      </w:r>
      <w:r w:rsidRPr="00051C89">
        <w:rPr>
          <w:rFonts w:ascii="BookAntiqua-BoldItalic" w:eastAsiaTheme="minorHAnsi" w:hAnsi="BookAntiqua-BoldItalic" w:cs="BookAntiqua-BoldItalic"/>
          <w:b/>
          <w:bCs/>
          <w:i/>
          <w:iCs/>
          <w:color w:val="000000"/>
          <w:sz w:val="19"/>
          <w:szCs w:val="19"/>
        </w:rPr>
        <w:t>anaplasie</w:t>
      </w:r>
      <w:r w:rsidRPr="00051C89">
        <w:rPr>
          <w:rFonts w:ascii="BookAntiqua-Bold" w:eastAsiaTheme="minorHAnsi" w:hAnsi="BookAntiqua-Bold" w:cs="BookAntiqua-Bold"/>
          <w:b/>
          <w:bCs/>
          <w:color w:val="000000"/>
          <w:sz w:val="19"/>
          <w:szCs w:val="19"/>
        </w:rPr>
        <w:t xml:space="preserve">. </w:t>
      </w:r>
      <w:r w:rsidRPr="00051C89">
        <w:rPr>
          <w:rFonts w:ascii="BookAntiqua" w:eastAsiaTheme="minorHAnsi" w:hAnsi="BookAntiqua" w:cs="BookAntiqua"/>
          <w:color w:val="000000"/>
          <w:sz w:val="19"/>
          <w:szCs w:val="19"/>
        </w:rPr>
        <w:t>En général, les tumeurs bénignes sont bien différenciées (</w:t>
      </w:r>
      <w:r w:rsidRPr="00051C89">
        <w:rPr>
          <w:rFonts w:ascii="BookAntiqua" w:eastAsiaTheme="minorHAnsi" w:hAnsi="BookAntiqua" w:cs="BookAntiqua"/>
          <w:color w:val="0081AD"/>
          <w:sz w:val="19"/>
          <w:szCs w:val="19"/>
        </w:rPr>
        <w:t xml:space="preserve">fig. 7.4 </w:t>
      </w:r>
      <w:r w:rsidRPr="00051C89">
        <w:rPr>
          <w:rFonts w:ascii="BookAntiqua" w:eastAsiaTheme="minorHAnsi" w:hAnsi="BookAntiqua" w:cs="BookAntiqua"/>
          <w:color w:val="000000"/>
          <w:sz w:val="19"/>
          <w:szCs w:val="19"/>
        </w:rPr>
        <w:t xml:space="preserve">et </w:t>
      </w:r>
      <w:r w:rsidRPr="00051C89">
        <w:rPr>
          <w:rFonts w:ascii="BookAntiqua" w:eastAsiaTheme="minorHAnsi" w:hAnsi="BookAntiqua" w:cs="BookAntiqua"/>
          <w:color w:val="0081AD"/>
          <w:sz w:val="19"/>
          <w:szCs w:val="19"/>
        </w:rPr>
        <w:t>7.5</w:t>
      </w:r>
      <w:r w:rsidRPr="00051C89">
        <w:rPr>
          <w:rFonts w:ascii="BookAntiqua" w:eastAsiaTheme="minorHAnsi" w:hAnsi="BookAntiqua" w:cs="BookAntiqua"/>
          <w:color w:val="000000"/>
          <w:sz w:val="19"/>
          <w:szCs w:val="19"/>
        </w:rPr>
        <w:t>). Les cellules néoplasiques d'un lipome, une prolifération d'adipocytes bénins, peuvent ressembler tellement aux adipocytes normaux qu'elles ne peuvent pas être reconnues comme une tumeur à l'examen microscopique. Seule la croissance de ces cellules en une masse discrète révèle leur nature néoplasique.</w:t>
      </w:r>
    </w:p>
    <w:p w14:paraId="7672D686" w14:textId="77777777" w:rsidR="00D84FCB" w:rsidRDefault="00D84FCB" w:rsidP="00051C89">
      <w:pPr>
        <w:spacing w:before="165" w:line="256" w:lineRule="auto"/>
        <w:ind w:left="284" w:right="396"/>
        <w:jc w:val="both"/>
        <w:rPr>
          <w:rFonts w:ascii="Trebuchet MS"/>
          <w:b/>
          <w:color w:val="58595B"/>
          <w:sz w:val="14"/>
        </w:rPr>
      </w:pPr>
    </w:p>
    <w:p w14:paraId="2E9CBB81" w14:textId="77777777" w:rsidR="00D84FCB" w:rsidRDefault="00D84FCB" w:rsidP="00051C89">
      <w:pPr>
        <w:spacing w:before="165" w:line="256" w:lineRule="auto"/>
        <w:ind w:left="284" w:right="396"/>
        <w:jc w:val="both"/>
        <w:rPr>
          <w:rFonts w:ascii="Trebuchet MS"/>
          <w:b/>
          <w:color w:val="58595B"/>
          <w:sz w:val="14"/>
        </w:rPr>
      </w:pPr>
    </w:p>
    <w:p w14:paraId="4DD22233" w14:textId="77777777" w:rsidR="00D84FCB" w:rsidRDefault="00D84FCB" w:rsidP="00051C89">
      <w:pPr>
        <w:spacing w:before="165" w:line="256" w:lineRule="auto"/>
        <w:ind w:left="284" w:right="396"/>
        <w:jc w:val="both"/>
        <w:rPr>
          <w:rFonts w:ascii="Trebuchet MS"/>
          <w:b/>
          <w:color w:val="58595B"/>
          <w:sz w:val="14"/>
        </w:rPr>
      </w:pPr>
    </w:p>
    <w:p w14:paraId="1176CC4E" w14:textId="77777777" w:rsidR="00D84FCB" w:rsidRDefault="00D84FCB" w:rsidP="00051C89">
      <w:pPr>
        <w:spacing w:before="165" w:line="256" w:lineRule="auto"/>
        <w:ind w:left="284" w:right="396"/>
        <w:jc w:val="both"/>
        <w:rPr>
          <w:rFonts w:ascii="Trebuchet MS"/>
          <w:b/>
          <w:color w:val="58595B"/>
          <w:sz w:val="14"/>
        </w:rPr>
      </w:pPr>
    </w:p>
    <w:p w14:paraId="158894A5" w14:textId="77777777" w:rsidR="00D84FCB" w:rsidRDefault="00D84FCB" w:rsidP="00051C89">
      <w:pPr>
        <w:spacing w:before="165" w:line="256" w:lineRule="auto"/>
        <w:ind w:left="284" w:right="396"/>
        <w:jc w:val="both"/>
        <w:rPr>
          <w:rFonts w:ascii="Trebuchet MS"/>
          <w:b/>
          <w:color w:val="58595B"/>
          <w:sz w:val="14"/>
        </w:rPr>
      </w:pPr>
    </w:p>
    <w:p w14:paraId="33BB3C48" w14:textId="77777777" w:rsidR="00D84FCB" w:rsidRDefault="00D84FCB" w:rsidP="00051C89">
      <w:pPr>
        <w:spacing w:before="165" w:line="256" w:lineRule="auto"/>
        <w:ind w:left="284" w:right="396"/>
        <w:jc w:val="both"/>
        <w:rPr>
          <w:rFonts w:ascii="Trebuchet MS"/>
          <w:b/>
          <w:color w:val="58595B"/>
          <w:sz w:val="14"/>
        </w:rPr>
      </w:pPr>
    </w:p>
    <w:p w14:paraId="310474CB" w14:textId="77777777" w:rsidR="00D84FCB" w:rsidRDefault="00D84FCB" w:rsidP="00051C89">
      <w:pPr>
        <w:spacing w:before="165" w:line="256" w:lineRule="auto"/>
        <w:ind w:left="284" w:right="396"/>
        <w:jc w:val="both"/>
        <w:rPr>
          <w:rFonts w:ascii="Trebuchet MS"/>
          <w:b/>
          <w:color w:val="58595B"/>
          <w:sz w:val="14"/>
        </w:rPr>
      </w:pPr>
    </w:p>
    <w:p w14:paraId="13015309" w14:textId="77777777" w:rsidR="00D84FCB" w:rsidRDefault="00D84FCB" w:rsidP="00051C89">
      <w:pPr>
        <w:spacing w:before="165" w:line="256" w:lineRule="auto"/>
        <w:ind w:left="284" w:right="396"/>
        <w:jc w:val="both"/>
        <w:rPr>
          <w:rFonts w:ascii="Trebuchet MS"/>
          <w:b/>
          <w:color w:val="58595B"/>
          <w:sz w:val="14"/>
        </w:rPr>
      </w:pPr>
    </w:p>
    <w:p w14:paraId="34DB3818" w14:textId="77777777" w:rsidR="00D84FCB" w:rsidRDefault="00D84FCB" w:rsidP="00051C89">
      <w:pPr>
        <w:spacing w:before="165" w:line="256" w:lineRule="auto"/>
        <w:ind w:left="284" w:right="396"/>
        <w:jc w:val="both"/>
        <w:rPr>
          <w:rFonts w:ascii="Trebuchet MS"/>
          <w:b/>
          <w:color w:val="58595B"/>
          <w:sz w:val="14"/>
        </w:rPr>
      </w:pPr>
    </w:p>
    <w:p w14:paraId="5903B08E" w14:textId="77777777" w:rsidR="00D84FCB" w:rsidRDefault="00D84FCB" w:rsidP="00051C89">
      <w:pPr>
        <w:spacing w:before="165" w:line="256" w:lineRule="auto"/>
        <w:ind w:left="284" w:right="396"/>
        <w:jc w:val="both"/>
        <w:rPr>
          <w:rFonts w:ascii="Trebuchet MS"/>
          <w:b/>
          <w:color w:val="58595B"/>
          <w:sz w:val="14"/>
        </w:rPr>
      </w:pPr>
    </w:p>
    <w:p w14:paraId="7D992E7E" w14:textId="77777777" w:rsidR="00D84FCB" w:rsidRDefault="00D84FCB" w:rsidP="00051C89">
      <w:pPr>
        <w:spacing w:before="165" w:line="256" w:lineRule="auto"/>
        <w:ind w:left="284" w:right="396"/>
        <w:jc w:val="both"/>
        <w:rPr>
          <w:rFonts w:ascii="Trebuchet MS"/>
          <w:b/>
          <w:color w:val="58595B"/>
          <w:sz w:val="14"/>
        </w:rPr>
      </w:pPr>
    </w:p>
    <w:p w14:paraId="7899A217" w14:textId="77777777" w:rsidR="00D84FCB" w:rsidRDefault="00D84FCB" w:rsidP="00051C89">
      <w:pPr>
        <w:spacing w:before="165" w:line="256" w:lineRule="auto"/>
        <w:ind w:left="284" w:right="396"/>
        <w:jc w:val="both"/>
        <w:rPr>
          <w:rFonts w:ascii="Trebuchet MS"/>
          <w:b/>
          <w:color w:val="58595B"/>
          <w:sz w:val="14"/>
        </w:rPr>
      </w:pPr>
    </w:p>
    <w:p w14:paraId="38EC322F" w14:textId="77777777" w:rsidR="00D84FCB" w:rsidRDefault="00D84FCB" w:rsidP="00051C89">
      <w:pPr>
        <w:spacing w:before="165" w:line="256" w:lineRule="auto"/>
        <w:ind w:left="284" w:right="396"/>
        <w:jc w:val="both"/>
        <w:rPr>
          <w:rFonts w:ascii="Trebuchet MS"/>
          <w:b/>
          <w:color w:val="58595B"/>
          <w:sz w:val="14"/>
        </w:rPr>
      </w:pPr>
    </w:p>
    <w:p w14:paraId="584E0938" w14:textId="77777777" w:rsidR="00D84FCB" w:rsidRDefault="00D84FCB" w:rsidP="00051C89">
      <w:pPr>
        <w:spacing w:before="165" w:line="256" w:lineRule="auto"/>
        <w:ind w:left="284" w:right="396"/>
        <w:jc w:val="both"/>
        <w:rPr>
          <w:rFonts w:ascii="Trebuchet MS"/>
          <w:b/>
          <w:color w:val="58595B"/>
          <w:sz w:val="14"/>
        </w:rPr>
      </w:pPr>
    </w:p>
    <w:p w14:paraId="44C48282" w14:textId="77777777" w:rsidR="00D84FCB" w:rsidRDefault="00D84FCB" w:rsidP="00051C89">
      <w:pPr>
        <w:spacing w:before="165" w:line="256" w:lineRule="auto"/>
        <w:ind w:left="284" w:right="396"/>
        <w:jc w:val="both"/>
        <w:rPr>
          <w:rFonts w:ascii="Trebuchet MS"/>
          <w:b/>
          <w:color w:val="58595B"/>
          <w:sz w:val="14"/>
        </w:rPr>
      </w:pPr>
    </w:p>
    <w:p w14:paraId="41CF94E9" w14:textId="77777777" w:rsidR="00D84FCB" w:rsidRDefault="00D84FCB" w:rsidP="00051C89">
      <w:pPr>
        <w:spacing w:before="165" w:line="256" w:lineRule="auto"/>
        <w:ind w:left="284" w:right="396"/>
        <w:jc w:val="both"/>
        <w:rPr>
          <w:rFonts w:ascii="Trebuchet MS"/>
          <w:b/>
          <w:color w:val="58595B"/>
          <w:sz w:val="14"/>
        </w:rPr>
      </w:pPr>
    </w:p>
    <w:p w14:paraId="539086C2" w14:textId="77777777" w:rsidR="00D84FCB" w:rsidRDefault="00D84FCB" w:rsidP="00051C89">
      <w:pPr>
        <w:spacing w:before="165" w:line="256" w:lineRule="auto"/>
        <w:ind w:left="284" w:right="396"/>
        <w:jc w:val="both"/>
        <w:rPr>
          <w:rFonts w:ascii="Trebuchet MS"/>
          <w:b/>
          <w:color w:val="58595B"/>
          <w:sz w:val="14"/>
        </w:rPr>
      </w:pPr>
    </w:p>
    <w:p w14:paraId="6A8EB1B1" w14:textId="77777777" w:rsidR="00D84FCB" w:rsidRDefault="00D84FCB" w:rsidP="00051C89">
      <w:pPr>
        <w:spacing w:before="165" w:line="256" w:lineRule="auto"/>
        <w:ind w:left="284" w:right="396"/>
        <w:jc w:val="both"/>
        <w:rPr>
          <w:rFonts w:ascii="Trebuchet MS"/>
          <w:b/>
          <w:color w:val="58595B"/>
          <w:sz w:val="14"/>
        </w:rPr>
      </w:pPr>
    </w:p>
    <w:p w14:paraId="2A728762" w14:textId="77777777" w:rsidR="00051C89" w:rsidRPr="00051C89" w:rsidRDefault="00051C89" w:rsidP="00051C89">
      <w:pPr>
        <w:spacing w:before="165" w:line="256" w:lineRule="auto"/>
        <w:ind w:left="284" w:right="396"/>
        <w:jc w:val="both"/>
        <w:rPr>
          <w:rFonts w:ascii="Arial"/>
          <w:sz w:val="14"/>
        </w:rPr>
      </w:pPr>
      <w:r w:rsidRPr="00051C89">
        <w:rPr>
          <w:rFonts w:ascii="Trebuchet MS"/>
          <w:b/>
          <w:color w:val="58595B"/>
          <w:sz w:val="14"/>
        </w:rPr>
        <w:t xml:space="preserve">Figure 7.4 </w:t>
      </w:r>
      <w:r w:rsidRPr="00051C89">
        <w:rPr>
          <w:rFonts w:ascii="Arial"/>
          <w:color w:val="231F20"/>
          <w:sz w:val="14"/>
        </w:rPr>
        <w:t>L</w:t>
      </w:r>
      <w:r w:rsidRPr="00051C89">
        <w:rPr>
          <w:rFonts w:ascii="Arial"/>
          <w:color w:val="231F20"/>
          <w:sz w:val="14"/>
        </w:rPr>
        <w:t>é</w:t>
      </w:r>
      <w:r w:rsidRPr="00051C89">
        <w:rPr>
          <w:rFonts w:ascii="Arial"/>
          <w:color w:val="231F20"/>
          <w:sz w:val="14"/>
        </w:rPr>
        <w:t>iomyome de l'ut</w:t>
      </w:r>
      <w:r w:rsidRPr="00051C89">
        <w:rPr>
          <w:rFonts w:ascii="Arial"/>
          <w:color w:val="231F20"/>
          <w:sz w:val="14"/>
        </w:rPr>
        <w:t>é</w:t>
      </w:r>
      <w:r w:rsidRPr="00051C89">
        <w:rPr>
          <w:rFonts w:ascii="Arial"/>
          <w:color w:val="231F20"/>
          <w:sz w:val="14"/>
        </w:rPr>
        <w:t>rus. Cette tumeur b</w:t>
      </w:r>
      <w:r w:rsidRPr="00051C89">
        <w:rPr>
          <w:rFonts w:ascii="Arial"/>
          <w:color w:val="231F20"/>
          <w:sz w:val="14"/>
        </w:rPr>
        <w:t>é</w:t>
      </w:r>
      <w:r w:rsidRPr="00051C89">
        <w:rPr>
          <w:rFonts w:ascii="Arial"/>
          <w:color w:val="231F20"/>
          <w:sz w:val="14"/>
        </w:rPr>
        <w:t>nigne, bien diff</w:t>
      </w:r>
      <w:r w:rsidRPr="00051C89">
        <w:rPr>
          <w:rFonts w:ascii="Arial"/>
          <w:color w:val="231F20"/>
          <w:sz w:val="14"/>
        </w:rPr>
        <w:t>é</w:t>
      </w:r>
      <w:r w:rsidRPr="00051C89">
        <w:rPr>
          <w:rFonts w:ascii="Arial"/>
          <w:color w:val="231F20"/>
          <w:sz w:val="14"/>
        </w:rPr>
        <w:t>renci</w:t>
      </w:r>
      <w:r w:rsidRPr="00051C89">
        <w:rPr>
          <w:rFonts w:ascii="Arial"/>
          <w:color w:val="231F20"/>
          <w:sz w:val="14"/>
        </w:rPr>
        <w:t>é</w:t>
      </w:r>
      <w:r w:rsidRPr="00051C89">
        <w:rPr>
          <w:rFonts w:ascii="Arial"/>
          <w:color w:val="231F20"/>
          <w:sz w:val="14"/>
        </w:rPr>
        <w:t>e, contient des faisceaux entrelac</w:t>
      </w:r>
      <w:r w:rsidRPr="00051C89">
        <w:rPr>
          <w:rFonts w:ascii="Arial"/>
          <w:color w:val="231F20"/>
          <w:sz w:val="14"/>
        </w:rPr>
        <w:t>é</w:t>
      </w:r>
      <w:r w:rsidRPr="00051C89">
        <w:rPr>
          <w:rFonts w:ascii="Arial"/>
          <w:color w:val="231F20"/>
          <w:sz w:val="14"/>
        </w:rPr>
        <w:t>s de cellules musculaires lisses n</w:t>
      </w:r>
      <w:r w:rsidRPr="00051C89">
        <w:rPr>
          <w:rFonts w:ascii="Arial"/>
          <w:color w:val="231F20"/>
          <w:sz w:val="14"/>
        </w:rPr>
        <w:t>é</w:t>
      </w:r>
      <w:r w:rsidRPr="00051C89">
        <w:rPr>
          <w:rFonts w:ascii="Arial"/>
          <w:color w:val="231F20"/>
          <w:sz w:val="14"/>
        </w:rPr>
        <w:t>oplasiques qui sont pratiquement identiques en apparence aux cellules musculaires lisses normales du myom</w:t>
      </w:r>
      <w:r w:rsidRPr="00051C89">
        <w:rPr>
          <w:rFonts w:ascii="Arial"/>
          <w:color w:val="231F20"/>
          <w:sz w:val="14"/>
        </w:rPr>
        <w:t>è</w:t>
      </w:r>
      <w:r w:rsidRPr="00051C89">
        <w:rPr>
          <w:rFonts w:ascii="Arial"/>
          <w:color w:val="231F20"/>
          <w:sz w:val="14"/>
        </w:rPr>
        <w:t>tre.</w:t>
      </w:r>
    </w:p>
    <w:p w14:paraId="06C07187" w14:textId="77777777" w:rsidR="00051C89" w:rsidRPr="00051C89" w:rsidRDefault="00051C89" w:rsidP="00051C89">
      <w:pPr>
        <w:spacing w:line="256" w:lineRule="auto"/>
        <w:jc w:val="both"/>
        <w:rPr>
          <w:rFonts w:ascii="Arial"/>
          <w:sz w:val="14"/>
        </w:rPr>
        <w:sectPr w:rsidR="00051C89" w:rsidRPr="00051C89" w:rsidSect="00051C89">
          <w:headerReference w:type="even" r:id="rId25"/>
          <w:headerReference w:type="default" r:id="rId26"/>
          <w:type w:val="continuous"/>
          <w:pgSz w:w="11900" w:h="16840"/>
          <w:pgMar w:top="2020" w:right="418" w:bottom="280" w:left="260" w:header="1268" w:footer="0" w:gutter="0"/>
          <w:pgNumType w:start="270"/>
          <w:cols w:num="2" w:space="708" w:equalWidth="0">
            <w:col w:w="5416" w:space="40"/>
            <w:col w:w="5924"/>
          </w:cols>
        </w:sectPr>
      </w:pPr>
    </w:p>
    <w:p w14:paraId="1FD000FE" w14:textId="77777777" w:rsidR="00051C89" w:rsidRPr="00051C89" w:rsidRDefault="00051C89" w:rsidP="00051C89">
      <w:pPr>
        <w:pStyle w:val="Corptext"/>
        <w:jc w:val="both"/>
        <w:rPr>
          <w:rFonts w:ascii="Arial"/>
          <w:sz w:val="19"/>
        </w:rPr>
      </w:pPr>
    </w:p>
    <w:p w14:paraId="09C2C58D" w14:textId="77777777" w:rsidR="00051C89" w:rsidRPr="00051C89" w:rsidRDefault="00051C89" w:rsidP="00051C89">
      <w:pPr>
        <w:tabs>
          <w:tab w:val="left" w:pos="5964"/>
        </w:tabs>
        <w:ind w:left="709"/>
        <w:jc w:val="both"/>
        <w:rPr>
          <w:rFonts w:ascii="Arial"/>
          <w:sz w:val="20"/>
        </w:rPr>
      </w:pPr>
      <w:r w:rsidRPr="00051C89">
        <w:rPr>
          <w:rFonts w:ascii="Arial"/>
          <w:noProof/>
          <w:sz w:val="20"/>
          <w:lang w:val="ru-RU" w:eastAsia="ru-RU"/>
        </w:rPr>
        <w:drawing>
          <wp:inline distT="0" distB="0" distL="0" distR="0" wp14:anchorId="3324905C" wp14:editId="1CC2FA3B">
            <wp:extent cx="2928620" cy="1855150"/>
            <wp:effectExtent l="0" t="0" r="508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27" cstate="screen">
                      <a:extLst>
                        <a:ext uri="{28A0092B-C50C-407E-A947-70E740481C1C}">
                          <a14:useLocalDpi xmlns:a14="http://schemas.microsoft.com/office/drawing/2010/main"/>
                        </a:ext>
                      </a:extLst>
                    </a:blip>
                    <a:stretch>
                      <a:fillRect/>
                    </a:stretch>
                  </pic:blipFill>
                  <pic:spPr>
                    <a:xfrm>
                      <a:off x="0" y="0"/>
                      <a:ext cx="2966838" cy="1879359"/>
                    </a:xfrm>
                    <a:prstGeom prst="rect">
                      <a:avLst/>
                    </a:prstGeom>
                  </pic:spPr>
                </pic:pic>
              </a:graphicData>
            </a:graphic>
          </wp:inline>
        </w:drawing>
      </w:r>
      <w:r w:rsidRPr="00051C89">
        <w:rPr>
          <w:rFonts w:ascii="Arial"/>
          <w:sz w:val="20"/>
        </w:rPr>
        <w:tab/>
      </w:r>
      <w:r w:rsidRPr="00051C89">
        <w:rPr>
          <w:rFonts w:ascii="Arial"/>
          <w:noProof/>
          <w:position w:val="1"/>
          <w:sz w:val="20"/>
          <w:lang w:val="ru-RU" w:eastAsia="ru-RU"/>
        </w:rPr>
        <mc:AlternateContent>
          <mc:Choice Requires="wpg">
            <w:drawing>
              <wp:inline distT="0" distB="0" distL="0" distR="0" wp14:anchorId="7F0676FB" wp14:editId="360F7B50">
                <wp:extent cx="3067050" cy="1851660"/>
                <wp:effectExtent l="0" t="0" r="0" b="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67050" cy="1851660"/>
                          <a:chOff x="0" y="0"/>
                          <a:chExt cx="2853690" cy="1851660"/>
                        </a:xfrm>
                      </wpg:grpSpPr>
                      <pic:pic xmlns:pic="http://schemas.openxmlformats.org/drawingml/2006/picture">
                        <pic:nvPicPr>
                          <pic:cNvPr id="36" name="Image 36"/>
                          <pic:cNvPicPr/>
                        </pic:nvPicPr>
                        <pic:blipFill>
                          <a:blip r:embed="rId28" cstate="screen">
                            <a:extLst>
                              <a:ext uri="{28A0092B-C50C-407E-A947-70E740481C1C}">
                                <a14:useLocalDpi xmlns:a14="http://schemas.microsoft.com/office/drawing/2010/main"/>
                              </a:ext>
                            </a:extLst>
                          </a:blip>
                          <a:stretch>
                            <a:fillRect/>
                          </a:stretch>
                        </pic:blipFill>
                        <pic:spPr>
                          <a:xfrm>
                            <a:off x="0" y="0"/>
                            <a:ext cx="2853640" cy="1851385"/>
                          </a:xfrm>
                          <a:prstGeom prst="rect">
                            <a:avLst/>
                          </a:prstGeom>
                        </pic:spPr>
                      </pic:pic>
                      <wps:wsp>
                        <wps:cNvPr id="37" name="Graphic 37"/>
                        <wps:cNvSpPr/>
                        <wps:spPr>
                          <a:xfrm>
                            <a:off x="1884587" y="1123273"/>
                            <a:ext cx="142875" cy="198120"/>
                          </a:xfrm>
                          <a:custGeom>
                            <a:avLst/>
                            <a:gdLst/>
                            <a:ahLst/>
                            <a:cxnLst/>
                            <a:rect l="l" t="t" r="r" b="b"/>
                            <a:pathLst>
                              <a:path w="142875" h="198120">
                                <a:moveTo>
                                  <a:pt x="0" y="0"/>
                                </a:moveTo>
                                <a:lnTo>
                                  <a:pt x="142253" y="197933"/>
                                </a:lnTo>
                              </a:path>
                            </a:pathLst>
                          </a:custGeom>
                          <a:solidFill>
                            <a:srgbClr val="FFFFFF"/>
                          </a:solidFill>
                        </wps:spPr>
                        <wps:bodyPr wrap="square" lIns="0" tIns="0" rIns="0" bIns="0" rtlCol="0">
                          <a:prstTxWarp prst="textNoShape">
                            <a:avLst/>
                          </a:prstTxWarp>
                          <a:noAutofit/>
                        </wps:bodyPr>
                      </wps:wsp>
                      <wps:wsp>
                        <wps:cNvPr id="38" name="Graphic 38"/>
                        <wps:cNvSpPr/>
                        <wps:spPr>
                          <a:xfrm>
                            <a:off x="1884588" y="1123272"/>
                            <a:ext cx="142875" cy="198120"/>
                          </a:xfrm>
                          <a:custGeom>
                            <a:avLst/>
                            <a:gdLst/>
                            <a:ahLst/>
                            <a:cxnLst/>
                            <a:rect l="l" t="t" r="r" b="b"/>
                            <a:pathLst>
                              <a:path w="142875" h="198120">
                                <a:moveTo>
                                  <a:pt x="142252" y="197933"/>
                                </a:moveTo>
                                <a:lnTo>
                                  <a:pt x="0" y="0"/>
                                </a:lnTo>
                              </a:path>
                            </a:pathLst>
                          </a:custGeom>
                          <a:ln w="5800">
                            <a:solidFill>
                              <a:srgbClr val="231F20"/>
                            </a:solidFill>
                            <a:prstDash val="solid"/>
                          </a:ln>
                        </wps:spPr>
                        <wps:bodyPr wrap="square" lIns="0" tIns="0" rIns="0" bIns="0" rtlCol="0">
                          <a:prstTxWarp prst="textNoShape">
                            <a:avLst/>
                          </a:prstTxWarp>
                          <a:noAutofit/>
                        </wps:bodyPr>
                      </wps:wsp>
                      <wps:wsp>
                        <wps:cNvPr id="39" name="Graphic 39"/>
                        <wps:cNvSpPr/>
                        <wps:spPr>
                          <a:xfrm>
                            <a:off x="1860378" y="1089408"/>
                            <a:ext cx="52705" cy="57785"/>
                          </a:xfrm>
                          <a:custGeom>
                            <a:avLst/>
                            <a:gdLst/>
                            <a:ahLst/>
                            <a:cxnLst/>
                            <a:rect l="l" t="t" r="r" b="b"/>
                            <a:pathLst>
                              <a:path w="52705" h="57785">
                                <a:moveTo>
                                  <a:pt x="0" y="0"/>
                                </a:moveTo>
                                <a:lnTo>
                                  <a:pt x="5741" y="57560"/>
                                </a:lnTo>
                                <a:lnTo>
                                  <a:pt x="52698" y="23803"/>
                                </a:lnTo>
                                <a:lnTo>
                                  <a:pt x="0" y="0"/>
                                </a:lnTo>
                                <a:close/>
                              </a:path>
                            </a:pathLst>
                          </a:custGeom>
                          <a:solidFill>
                            <a:srgbClr val="231F20"/>
                          </a:solidFill>
                        </wps:spPr>
                        <wps:bodyPr wrap="square" lIns="0" tIns="0" rIns="0" bIns="0" rtlCol="0">
                          <a:prstTxWarp prst="textNoShape">
                            <a:avLst/>
                          </a:prstTxWarp>
                          <a:noAutofit/>
                        </wps:bodyPr>
                      </wps:wsp>
                    </wpg:wgp>
                  </a:graphicData>
                </a:graphic>
              </wp:inline>
            </w:drawing>
          </mc:Choice>
          <mc:Fallback>
            <w:pict>
              <v:group w14:anchorId="402E0354" id="Group 35" o:spid="_x0000_s1026" style="width:241.5pt;height:145.8pt;mso-position-horizontal-relative:char;mso-position-vertical-relative:line" coordsize="28536,185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">
                <v:shape id="Image 36" o:spid="_x0000_s1027" type="#_x0000_t75" style="position:absolute;width:28536;height:18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">
                  <v:imagedata r:id="rId29" o:title=""/>
                </v:shape>
                <v:shape id="Graphic 37" o:spid="_x0000_s1028" style="position:absolute;left:18845;top:11232;width:1429;height:1981;visibility:visible;mso-wrap-style:square;v-text-anchor:top" coordsize="142875,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" path="m,l142253,197933e" stroked="f">
                  <v:path arrowok="t"/>
                </v:shape>
                <v:shape id="Graphic 38" o:spid="_x0000_s1029" style="position:absolute;left:18845;top:11232;width:1429;height:1981;visibility:visible;mso-wrap-style:square;v-text-anchor:top" coordsize="142875,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" path="m142252,197933l,e" filled="f" strokecolor="#231f20" strokeweight=".16111mm">
                  <v:path arrowok="t"/>
                </v:shape>
                <v:shape id="Graphic 39" o:spid="_x0000_s1030" style="position:absolute;left:18603;top:10894;width:527;height:577;visibility:visible;mso-wrap-style:square;v-text-anchor:top" coordsize="5270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" path="m,l5741,57560,52698,23803,,xe" fillcolor="#231f20" stroked="f">
                  <v:path arrowok="t"/>
                </v:shape>
                <w10:anchorlock/>
              </v:group>
            </w:pict>
          </mc:Fallback>
        </mc:AlternateContent>
      </w:r>
    </w:p>
    <w:p w14:paraId="10216B52" w14:textId="77777777" w:rsidR="00051C89" w:rsidRPr="00051C89" w:rsidRDefault="00051C89" w:rsidP="00051C89">
      <w:pPr>
        <w:pStyle w:val="Corptext"/>
        <w:spacing w:before="1"/>
        <w:jc w:val="both"/>
        <w:rPr>
          <w:rFonts w:ascii="Arial"/>
          <w:sz w:val="6"/>
        </w:rPr>
      </w:pPr>
    </w:p>
    <w:p w14:paraId="6D1EEBFF" w14:textId="77777777" w:rsidR="00051C89" w:rsidRPr="00051C89" w:rsidRDefault="00051C89" w:rsidP="00051C89">
      <w:pPr>
        <w:jc w:val="both"/>
        <w:rPr>
          <w:rFonts w:ascii="Arial"/>
          <w:sz w:val="6"/>
        </w:rPr>
        <w:sectPr w:rsidR="00051C89" w:rsidRPr="00051C89">
          <w:pgSz w:w="11900" w:h="16840"/>
          <w:pgMar w:top="2020" w:right="260" w:bottom="280" w:left="260" w:header="1268" w:footer="0" w:gutter="0"/>
          <w:cols w:space="708"/>
        </w:sectPr>
      </w:pPr>
    </w:p>
    <w:p w14:paraId="56509337" w14:textId="77777777" w:rsidR="00051C89" w:rsidRPr="00051C89" w:rsidRDefault="00051C89" w:rsidP="00051C89">
      <w:pPr>
        <w:spacing w:before="68" w:line="256" w:lineRule="auto"/>
        <w:ind w:left="709" w:right="382"/>
        <w:jc w:val="both"/>
        <w:rPr>
          <w:rFonts w:ascii="Arial"/>
          <w:sz w:val="14"/>
        </w:rPr>
      </w:pPr>
      <w:r w:rsidRPr="00051C89">
        <w:rPr>
          <w:rFonts w:ascii="Trebuchet MS"/>
          <w:b/>
          <w:color w:val="58595B"/>
          <w:sz w:val="14"/>
        </w:rPr>
        <w:t xml:space="preserve">Figure 7.5 </w:t>
      </w:r>
      <w:r w:rsidRPr="00051C89">
        <w:rPr>
          <w:rFonts w:ascii="Arial"/>
          <w:color w:val="231F20"/>
          <w:sz w:val="14"/>
        </w:rPr>
        <w:t>Tumeur b</w:t>
      </w:r>
      <w:r w:rsidRPr="00051C89">
        <w:rPr>
          <w:rFonts w:ascii="Arial"/>
          <w:color w:val="231F20"/>
          <w:sz w:val="14"/>
        </w:rPr>
        <w:t>é</w:t>
      </w:r>
      <w:r w:rsidRPr="00051C89">
        <w:rPr>
          <w:rFonts w:ascii="Arial"/>
          <w:color w:val="231F20"/>
          <w:sz w:val="14"/>
        </w:rPr>
        <w:t>nigne (ad</w:t>
      </w:r>
      <w:r w:rsidRPr="00051C89">
        <w:rPr>
          <w:rFonts w:ascii="Arial"/>
          <w:color w:val="231F20"/>
          <w:sz w:val="14"/>
        </w:rPr>
        <w:t>é</w:t>
      </w:r>
      <w:r w:rsidRPr="00051C89">
        <w:rPr>
          <w:rFonts w:ascii="Arial"/>
          <w:color w:val="231F20"/>
          <w:sz w:val="14"/>
        </w:rPr>
        <w:t>nome) de la thyro</w:t>
      </w:r>
      <w:r w:rsidRPr="00051C89">
        <w:rPr>
          <w:rFonts w:ascii="Arial"/>
          <w:color w:val="231F20"/>
          <w:sz w:val="14"/>
        </w:rPr>
        <w:t>ï</w:t>
      </w:r>
      <w:r w:rsidRPr="00051C89">
        <w:rPr>
          <w:rFonts w:ascii="Arial"/>
          <w:color w:val="231F20"/>
          <w:sz w:val="14"/>
        </w:rPr>
        <w:t>de. Observez les follicules thyro</w:t>
      </w:r>
      <w:r w:rsidRPr="00051C89">
        <w:rPr>
          <w:rFonts w:ascii="Arial"/>
          <w:color w:val="231F20"/>
          <w:sz w:val="14"/>
        </w:rPr>
        <w:t>ï</w:t>
      </w:r>
      <w:r w:rsidRPr="00051C89">
        <w:rPr>
          <w:rFonts w:ascii="Arial"/>
          <w:color w:val="231F20"/>
          <w:sz w:val="14"/>
        </w:rPr>
        <w:t>diens d'aspect normal (bien diff</w:t>
      </w:r>
      <w:r w:rsidRPr="00051C89">
        <w:rPr>
          <w:rFonts w:ascii="Arial"/>
          <w:color w:val="231F20"/>
          <w:sz w:val="14"/>
        </w:rPr>
        <w:t>é</w:t>
      </w:r>
      <w:r w:rsidRPr="00051C89">
        <w:rPr>
          <w:rFonts w:ascii="Arial"/>
          <w:color w:val="231F20"/>
          <w:sz w:val="14"/>
        </w:rPr>
        <w:t>renci</w:t>
      </w:r>
      <w:r w:rsidRPr="00051C89">
        <w:rPr>
          <w:rFonts w:ascii="Arial"/>
          <w:color w:val="231F20"/>
          <w:sz w:val="14"/>
        </w:rPr>
        <w:t>é</w:t>
      </w:r>
      <w:r w:rsidRPr="00051C89">
        <w:rPr>
          <w:rFonts w:ascii="Arial"/>
          <w:color w:val="231F20"/>
          <w:sz w:val="14"/>
        </w:rPr>
        <w:t>s), remplis de collo</w:t>
      </w:r>
      <w:r w:rsidRPr="00051C89">
        <w:rPr>
          <w:rFonts w:ascii="Arial"/>
          <w:color w:val="231F20"/>
          <w:sz w:val="14"/>
        </w:rPr>
        <w:t>ï</w:t>
      </w:r>
      <w:r w:rsidRPr="00051C89">
        <w:rPr>
          <w:rFonts w:ascii="Arial"/>
          <w:color w:val="231F20"/>
          <w:sz w:val="14"/>
        </w:rPr>
        <w:t xml:space="preserve">de. (Avec l'aimable autorisation du Dr Trace </w:t>
      </w:r>
      <w:proofErr w:type="spellStart"/>
      <w:r w:rsidRPr="00051C89">
        <w:rPr>
          <w:rFonts w:ascii="Arial"/>
          <w:color w:val="231F20"/>
          <w:sz w:val="14"/>
        </w:rPr>
        <w:t>Worrell</w:t>
      </w:r>
      <w:proofErr w:type="spellEnd"/>
      <w:r w:rsidRPr="00051C89">
        <w:rPr>
          <w:rFonts w:ascii="Arial"/>
          <w:color w:val="231F20"/>
          <w:sz w:val="14"/>
        </w:rPr>
        <w:t xml:space="preserve">, </w:t>
      </w:r>
      <w:proofErr w:type="spellStart"/>
      <w:r w:rsidRPr="00051C89">
        <w:rPr>
          <w:rFonts w:ascii="Arial"/>
          <w:color w:val="231F20"/>
          <w:sz w:val="14"/>
        </w:rPr>
        <w:t>University</w:t>
      </w:r>
      <w:proofErr w:type="spellEnd"/>
      <w:r w:rsidRPr="00051C89">
        <w:rPr>
          <w:rFonts w:ascii="Arial"/>
          <w:color w:val="231F20"/>
          <w:sz w:val="14"/>
        </w:rPr>
        <w:t xml:space="preserve"> of Texas </w:t>
      </w:r>
      <w:proofErr w:type="spellStart"/>
      <w:r w:rsidRPr="00051C89">
        <w:rPr>
          <w:rFonts w:ascii="Arial"/>
          <w:color w:val="231F20"/>
          <w:sz w:val="14"/>
        </w:rPr>
        <w:t>Southwestern</w:t>
      </w:r>
      <w:proofErr w:type="spellEnd"/>
      <w:r w:rsidRPr="00051C89">
        <w:rPr>
          <w:rFonts w:ascii="Arial"/>
          <w:color w:val="231F20"/>
          <w:sz w:val="14"/>
        </w:rPr>
        <w:t xml:space="preserve"> </w:t>
      </w:r>
      <w:proofErr w:type="spellStart"/>
      <w:r w:rsidRPr="00051C89">
        <w:rPr>
          <w:rFonts w:ascii="Arial"/>
          <w:color w:val="231F20"/>
          <w:sz w:val="14"/>
        </w:rPr>
        <w:t>Medical</w:t>
      </w:r>
      <w:proofErr w:type="spellEnd"/>
      <w:r w:rsidRPr="00051C89">
        <w:rPr>
          <w:rFonts w:ascii="Arial"/>
          <w:color w:val="231F20"/>
          <w:sz w:val="14"/>
        </w:rPr>
        <w:t xml:space="preserve"> </w:t>
      </w:r>
      <w:proofErr w:type="spellStart"/>
      <w:r w:rsidRPr="00051C89">
        <w:rPr>
          <w:rFonts w:ascii="Arial"/>
          <w:color w:val="231F20"/>
          <w:sz w:val="14"/>
        </w:rPr>
        <w:t>School</w:t>
      </w:r>
      <w:proofErr w:type="spellEnd"/>
      <w:r w:rsidRPr="00051C89">
        <w:rPr>
          <w:rFonts w:ascii="Arial"/>
          <w:color w:val="231F20"/>
          <w:sz w:val="14"/>
        </w:rPr>
        <w:t>, Dallas, Tex.)</w:t>
      </w:r>
    </w:p>
    <w:p w14:paraId="6C2C8F4D" w14:textId="77777777" w:rsidR="00051C89" w:rsidRPr="00051C89" w:rsidRDefault="00051C89" w:rsidP="00051C89">
      <w:pPr>
        <w:spacing w:before="37" w:line="256" w:lineRule="auto"/>
        <w:ind w:left="297" w:right="610"/>
        <w:jc w:val="both"/>
        <w:rPr>
          <w:rFonts w:ascii="Arial"/>
          <w:sz w:val="14"/>
        </w:rPr>
      </w:pPr>
      <w:r w:rsidRPr="00051C89">
        <w:br w:type="column"/>
      </w:r>
      <w:r w:rsidRPr="00051C89">
        <w:rPr>
          <w:rFonts w:ascii="Trebuchet MS"/>
          <w:b/>
          <w:color w:val="58595B"/>
          <w:sz w:val="14"/>
        </w:rPr>
        <w:t xml:space="preserve">Figure 7.6 </w:t>
      </w:r>
      <w:r w:rsidRPr="00051C89">
        <w:rPr>
          <w:rFonts w:ascii="Arial"/>
          <w:color w:val="231F20"/>
          <w:sz w:val="14"/>
        </w:rPr>
        <w:t xml:space="preserve">Carcinome </w:t>
      </w:r>
      <w:r w:rsidRPr="00051C89">
        <w:rPr>
          <w:rFonts w:ascii="Arial"/>
          <w:color w:val="231F20"/>
          <w:sz w:val="14"/>
        </w:rPr>
        <w:t>é</w:t>
      </w:r>
      <w:r w:rsidRPr="00051C89">
        <w:rPr>
          <w:rFonts w:ascii="Arial"/>
          <w:color w:val="231F20"/>
          <w:sz w:val="14"/>
        </w:rPr>
        <w:t>pidermo</w:t>
      </w:r>
      <w:r w:rsidRPr="00051C89">
        <w:rPr>
          <w:rFonts w:ascii="Arial"/>
          <w:color w:val="231F20"/>
          <w:sz w:val="14"/>
        </w:rPr>
        <w:t>ï</w:t>
      </w:r>
      <w:r w:rsidRPr="00051C89">
        <w:rPr>
          <w:rFonts w:ascii="Arial"/>
          <w:color w:val="231F20"/>
          <w:sz w:val="14"/>
        </w:rPr>
        <w:t>de bien diff</w:t>
      </w:r>
      <w:r w:rsidRPr="00051C89">
        <w:rPr>
          <w:rFonts w:ascii="Arial"/>
          <w:color w:val="231F20"/>
          <w:sz w:val="14"/>
        </w:rPr>
        <w:t>é</w:t>
      </w:r>
      <w:r w:rsidRPr="00051C89">
        <w:rPr>
          <w:rFonts w:ascii="Arial"/>
          <w:color w:val="231F20"/>
          <w:sz w:val="14"/>
        </w:rPr>
        <w:t>renci</w:t>
      </w:r>
      <w:r w:rsidRPr="00051C89">
        <w:rPr>
          <w:rFonts w:ascii="Arial"/>
          <w:color w:val="231F20"/>
          <w:sz w:val="14"/>
        </w:rPr>
        <w:t>é</w:t>
      </w:r>
      <w:r w:rsidRPr="00051C89">
        <w:rPr>
          <w:rFonts w:ascii="Arial"/>
          <w:color w:val="231F20"/>
          <w:sz w:val="14"/>
        </w:rPr>
        <w:t xml:space="preserve"> de la peau. Les cellules tumorales sont </w:t>
      </w:r>
      <w:r w:rsidRPr="00051C89">
        <w:rPr>
          <w:rFonts w:ascii="Arial"/>
          <w:color w:val="231F20"/>
          <w:sz w:val="14"/>
        </w:rPr>
        <w:t>é</w:t>
      </w:r>
      <w:r w:rsidRPr="00051C89">
        <w:rPr>
          <w:rFonts w:ascii="Arial"/>
          <w:color w:val="231F20"/>
          <w:sz w:val="14"/>
        </w:rPr>
        <w:t xml:space="preserve">tonnamment semblables aux cellules </w:t>
      </w:r>
      <w:r w:rsidRPr="00051C89">
        <w:rPr>
          <w:rFonts w:ascii="Arial"/>
          <w:color w:val="231F20"/>
          <w:sz w:val="14"/>
        </w:rPr>
        <w:t>é</w:t>
      </w:r>
      <w:r w:rsidRPr="00051C89">
        <w:rPr>
          <w:rFonts w:ascii="Arial"/>
          <w:color w:val="231F20"/>
          <w:sz w:val="14"/>
        </w:rPr>
        <w:t>pith</w:t>
      </w:r>
      <w:r w:rsidRPr="00051C89">
        <w:rPr>
          <w:rFonts w:ascii="Arial"/>
          <w:color w:val="231F20"/>
          <w:sz w:val="14"/>
        </w:rPr>
        <w:t>é</w:t>
      </w:r>
      <w:r w:rsidRPr="00051C89">
        <w:rPr>
          <w:rFonts w:ascii="Arial"/>
          <w:color w:val="231F20"/>
          <w:sz w:val="14"/>
        </w:rPr>
        <w:t>liales squameuses normales, avec des ponts intercellulaires et des nids de perles k</w:t>
      </w:r>
      <w:r w:rsidRPr="00051C89">
        <w:rPr>
          <w:rFonts w:ascii="Arial"/>
          <w:color w:val="231F20"/>
          <w:sz w:val="14"/>
        </w:rPr>
        <w:t>é</w:t>
      </w:r>
      <w:r w:rsidRPr="00051C89">
        <w:rPr>
          <w:rFonts w:ascii="Arial"/>
          <w:color w:val="231F20"/>
          <w:sz w:val="14"/>
        </w:rPr>
        <w:t xml:space="preserve">ratosiques </w:t>
      </w:r>
      <w:r w:rsidRPr="00051C89">
        <w:rPr>
          <w:rFonts w:ascii="Trebuchet MS"/>
          <w:i/>
          <w:color w:val="231F20"/>
          <w:spacing w:val="-4"/>
          <w:sz w:val="14"/>
        </w:rPr>
        <w:t>(fl</w:t>
      </w:r>
      <w:r w:rsidRPr="00051C89">
        <w:rPr>
          <w:rFonts w:ascii="Trebuchet MS"/>
          <w:i/>
          <w:color w:val="231F20"/>
          <w:spacing w:val="-4"/>
          <w:sz w:val="14"/>
        </w:rPr>
        <w:t>è</w:t>
      </w:r>
      <w:r w:rsidRPr="00051C89">
        <w:rPr>
          <w:rFonts w:ascii="Trebuchet MS"/>
          <w:i/>
          <w:color w:val="231F20"/>
          <w:spacing w:val="-4"/>
          <w:sz w:val="14"/>
        </w:rPr>
        <w:t xml:space="preserve">che). </w:t>
      </w:r>
      <w:r w:rsidRPr="00051C89">
        <w:rPr>
          <w:rFonts w:ascii="Arial"/>
          <w:color w:val="231F20"/>
          <w:spacing w:val="-4"/>
          <w:sz w:val="14"/>
        </w:rPr>
        <w:t xml:space="preserve">(Avec l'aimable autorisation du Dr Trace </w:t>
      </w:r>
      <w:proofErr w:type="spellStart"/>
      <w:r w:rsidRPr="00051C89">
        <w:rPr>
          <w:rFonts w:ascii="Arial"/>
          <w:color w:val="231F20"/>
          <w:spacing w:val="-4"/>
          <w:sz w:val="14"/>
        </w:rPr>
        <w:t>Worrell</w:t>
      </w:r>
      <w:proofErr w:type="spellEnd"/>
      <w:r w:rsidRPr="00051C89">
        <w:rPr>
          <w:rFonts w:ascii="Arial"/>
          <w:color w:val="231F20"/>
          <w:spacing w:val="-4"/>
          <w:sz w:val="14"/>
        </w:rPr>
        <w:t xml:space="preserve">, </w:t>
      </w:r>
      <w:proofErr w:type="spellStart"/>
      <w:r w:rsidRPr="00051C89">
        <w:rPr>
          <w:rFonts w:ascii="Arial"/>
          <w:color w:val="231F20"/>
          <w:spacing w:val="-4"/>
          <w:sz w:val="14"/>
        </w:rPr>
        <w:t>University</w:t>
      </w:r>
      <w:proofErr w:type="spellEnd"/>
      <w:r w:rsidRPr="00051C89">
        <w:rPr>
          <w:rFonts w:ascii="Arial"/>
          <w:color w:val="231F20"/>
          <w:spacing w:val="-4"/>
          <w:sz w:val="14"/>
        </w:rPr>
        <w:t xml:space="preserve"> of Texas </w:t>
      </w:r>
      <w:proofErr w:type="spellStart"/>
      <w:r w:rsidRPr="00051C89">
        <w:rPr>
          <w:rFonts w:ascii="Arial"/>
          <w:color w:val="231F20"/>
          <w:spacing w:val="-4"/>
          <w:sz w:val="14"/>
        </w:rPr>
        <w:t>Southwestern</w:t>
      </w:r>
      <w:proofErr w:type="spellEnd"/>
      <w:r w:rsidRPr="00051C89">
        <w:rPr>
          <w:rFonts w:ascii="Arial"/>
          <w:color w:val="231F20"/>
          <w:spacing w:val="-4"/>
          <w:sz w:val="14"/>
        </w:rPr>
        <w:t xml:space="preserve"> </w:t>
      </w:r>
      <w:proofErr w:type="spellStart"/>
      <w:r w:rsidRPr="00051C89">
        <w:rPr>
          <w:rFonts w:ascii="Arial"/>
          <w:color w:val="231F20"/>
          <w:spacing w:val="-4"/>
          <w:sz w:val="14"/>
        </w:rPr>
        <w:t>Medical</w:t>
      </w:r>
      <w:proofErr w:type="spellEnd"/>
      <w:r w:rsidRPr="00051C89">
        <w:rPr>
          <w:rFonts w:ascii="Arial"/>
          <w:color w:val="231F20"/>
          <w:spacing w:val="-4"/>
          <w:sz w:val="14"/>
        </w:rPr>
        <w:t xml:space="preserve"> </w:t>
      </w:r>
      <w:proofErr w:type="spellStart"/>
      <w:r w:rsidRPr="00051C89">
        <w:rPr>
          <w:rFonts w:ascii="Arial"/>
          <w:color w:val="231F20"/>
          <w:spacing w:val="-4"/>
          <w:sz w:val="14"/>
        </w:rPr>
        <w:t>School</w:t>
      </w:r>
      <w:proofErr w:type="spellEnd"/>
      <w:r w:rsidRPr="00051C89">
        <w:rPr>
          <w:rFonts w:ascii="Arial"/>
          <w:color w:val="231F20"/>
          <w:spacing w:val="-4"/>
          <w:sz w:val="14"/>
        </w:rPr>
        <w:t>, Dallas, Tex.)</w:t>
      </w:r>
    </w:p>
    <w:p w14:paraId="04827383" w14:textId="77777777" w:rsidR="00051C89" w:rsidRPr="00051C89" w:rsidRDefault="00051C89" w:rsidP="00051C89">
      <w:pPr>
        <w:spacing w:line="256" w:lineRule="auto"/>
        <w:jc w:val="both"/>
        <w:rPr>
          <w:rFonts w:ascii="Arial"/>
          <w:sz w:val="14"/>
        </w:rPr>
        <w:sectPr w:rsidR="00051C89" w:rsidRPr="00051C89">
          <w:type w:val="continuous"/>
          <w:pgSz w:w="11900" w:h="16840"/>
          <w:pgMar w:top="1240" w:right="260" w:bottom="280" w:left="260" w:header="1268" w:footer="0" w:gutter="0"/>
          <w:cols w:num="2" w:space="708" w:equalWidth="0">
            <w:col w:w="5627" w:space="40"/>
            <w:col w:w="5713"/>
          </w:cols>
        </w:sectPr>
      </w:pPr>
    </w:p>
    <w:p w14:paraId="1B9629DB" w14:textId="77777777" w:rsidR="00051C89" w:rsidRPr="00051C89" w:rsidRDefault="00051C89" w:rsidP="00051C89">
      <w:pPr>
        <w:pStyle w:val="Corptext"/>
        <w:spacing w:before="85"/>
        <w:jc w:val="both"/>
        <w:rPr>
          <w:rFonts w:ascii="Arial"/>
          <w:sz w:val="20"/>
        </w:rPr>
      </w:pPr>
    </w:p>
    <w:p w14:paraId="6AD0720D" w14:textId="77777777" w:rsidR="00051C89" w:rsidRPr="00051C89" w:rsidRDefault="00051C89" w:rsidP="00051C89">
      <w:pPr>
        <w:jc w:val="both"/>
        <w:rPr>
          <w:rFonts w:ascii="Arial"/>
          <w:sz w:val="20"/>
        </w:rPr>
        <w:sectPr w:rsidR="00051C89" w:rsidRPr="00051C89">
          <w:type w:val="continuous"/>
          <w:pgSz w:w="11900" w:h="16840"/>
          <w:pgMar w:top="1240" w:right="260" w:bottom="280" w:left="260" w:header="1268" w:footer="0" w:gutter="0"/>
          <w:cols w:space="708"/>
        </w:sectPr>
      </w:pPr>
    </w:p>
    <w:p w14:paraId="59B43F1A" w14:textId="11DD7C32" w:rsidR="00051C89" w:rsidRPr="00051C89" w:rsidRDefault="00051C89" w:rsidP="00051C89">
      <w:pPr>
        <w:widowControl/>
        <w:adjustRightInd w:val="0"/>
        <w:ind w:left="284" w:right="241"/>
        <w:jc w:val="both"/>
        <w:rPr>
          <w:rFonts w:ascii="BookAntiqua" w:eastAsiaTheme="minorHAnsi" w:hAnsi="BookAntiqua" w:cs="BookAntiqua"/>
          <w:color w:val="000000"/>
          <w:sz w:val="19"/>
          <w:szCs w:val="19"/>
        </w:rPr>
      </w:pPr>
      <w:r w:rsidRPr="00051C89">
        <w:rPr>
          <w:rFonts w:ascii="BookAntiqua" w:eastAsiaTheme="minorHAnsi" w:hAnsi="BookAntiqua" w:cs="BookAntiqua"/>
          <w:color w:val="000000"/>
          <w:sz w:val="19"/>
          <w:szCs w:val="19"/>
        </w:rPr>
        <w:t xml:space="preserve">On peut s'approcher tellement de l'arbre qu'on en perd de vue la forêt. Dans les tumeurs bénignes bien différenciées, les mitoses sont habituellement rares et de configuration normale. En revanche, </w:t>
      </w:r>
      <w:r w:rsidRPr="00051C89">
        <w:rPr>
          <w:rFonts w:ascii="BookAntiqua-Bold" w:eastAsiaTheme="minorHAnsi" w:hAnsi="BookAntiqua-Bold" w:cs="BookAntiqua-Bold"/>
          <w:b/>
          <w:bCs/>
          <w:color w:val="000000"/>
          <w:sz w:val="19"/>
          <w:szCs w:val="19"/>
        </w:rPr>
        <w:t>la majorité des néoplasmes malins présentent des altérations morphologiques qui trahissent leur potentiel de comportement agressif</w:t>
      </w:r>
      <w:r w:rsidRPr="00051C89">
        <w:rPr>
          <w:rFonts w:ascii="BookAntiqua" w:eastAsiaTheme="minorHAnsi" w:hAnsi="BookAntiqua" w:cs="BookAntiqua"/>
          <w:color w:val="000000"/>
          <w:sz w:val="19"/>
          <w:szCs w:val="19"/>
        </w:rPr>
        <w:t>. Dans le cas des tumeurs bien différenciées, ces caractéristiques peuvent être assez subtiles. Les adénocarcinomes thyroïdiens bien différenciés, par exemple, forment des follicules d'aspect normal, et certains carcinomes épidermoïdes contiennent des cellules qui paraissent identiques aux cellules épithéliales squameuses normales (</w:t>
      </w:r>
      <w:r w:rsidRPr="00051C89">
        <w:rPr>
          <w:rFonts w:ascii="BookAntiqua" w:eastAsiaTheme="minorHAnsi" w:hAnsi="BookAntiqua" w:cs="BookAntiqua"/>
          <w:color w:val="0081AD"/>
          <w:sz w:val="19"/>
          <w:szCs w:val="19"/>
        </w:rPr>
        <w:t>Fig. 7.6</w:t>
      </w:r>
      <w:r w:rsidRPr="00051C89">
        <w:rPr>
          <w:rFonts w:ascii="BookAntiqua" w:eastAsiaTheme="minorHAnsi" w:hAnsi="BookAntiqua" w:cs="BookAntiqua"/>
          <w:color w:val="000000"/>
          <w:sz w:val="19"/>
          <w:szCs w:val="19"/>
        </w:rPr>
        <w:t>). La nature maligne de ces tumeurs est révélée par l'invasion des tissus adjacents et par leur capacité à métastaser. À l'autre extrémité du spectre se trouvent les tumeurs très anaplasiques, peu différenciées, qui présentent peu ou pas de signes de différenciation (</w:t>
      </w:r>
      <w:r w:rsidRPr="00051C89">
        <w:rPr>
          <w:rFonts w:ascii="BookAntiqua" w:eastAsiaTheme="minorHAnsi" w:hAnsi="BookAntiqua" w:cs="BookAntiqua"/>
          <w:color w:val="0081AD"/>
          <w:sz w:val="19"/>
          <w:szCs w:val="19"/>
        </w:rPr>
        <w:t>Fig. 7.7</w:t>
      </w:r>
      <w:r w:rsidRPr="00051C89">
        <w:rPr>
          <w:rFonts w:ascii="BookAntiqua" w:eastAsiaTheme="minorHAnsi" w:hAnsi="BookAntiqua" w:cs="BookAntiqua"/>
          <w:color w:val="000000"/>
          <w:sz w:val="19"/>
          <w:szCs w:val="19"/>
        </w:rPr>
        <w:t>), un aspect morphologique hautement prédictif d'un comportement malin. Entre ces deux extrêmes se situent les tumeurs généralement qualifiées de modérément bien différenciées (</w:t>
      </w:r>
      <w:r w:rsidRPr="00051C89">
        <w:rPr>
          <w:rFonts w:ascii="BookAntiqua" w:eastAsiaTheme="minorHAnsi" w:hAnsi="BookAntiqua" w:cs="BookAntiqua"/>
          <w:color w:val="0081AD"/>
          <w:sz w:val="19"/>
          <w:szCs w:val="19"/>
        </w:rPr>
        <w:t>Fig. 7.8</w:t>
      </w:r>
      <w:r w:rsidRPr="00051C89">
        <w:rPr>
          <w:rFonts w:ascii="BookAntiqua" w:eastAsiaTheme="minorHAnsi" w:hAnsi="BookAntiqua" w:cs="BookAntiqua"/>
          <w:color w:val="000000"/>
          <w:sz w:val="19"/>
          <w:szCs w:val="19"/>
        </w:rPr>
        <w:t>). Outre l'anaplasie, les cellules cancéreuses présentent souvent d'autres modifications morphologiques révélatrices :</w:t>
      </w:r>
    </w:p>
    <w:p w14:paraId="72E5B550" w14:textId="77777777" w:rsidR="00051C89" w:rsidRPr="00051C89" w:rsidRDefault="00051C89" w:rsidP="00051C89">
      <w:pPr>
        <w:spacing w:before="165" w:line="256" w:lineRule="auto"/>
        <w:ind w:left="567"/>
        <w:jc w:val="both"/>
        <w:rPr>
          <w:rFonts w:ascii="Trebuchet MS"/>
          <w:b/>
          <w:color w:val="58595B"/>
          <w:spacing w:val="-2"/>
          <w:sz w:val="14"/>
        </w:rPr>
      </w:pPr>
      <w:r w:rsidRPr="00051C89">
        <w:rPr>
          <w:rFonts w:ascii="Trebuchet MS"/>
          <w:b/>
          <w:noProof/>
          <w:color w:val="58595B"/>
          <w:spacing w:val="-2"/>
          <w:sz w:val="14"/>
          <w:lang w:val="ru-RU" w:eastAsia="ru-RU"/>
        </w:rPr>
        <w:drawing>
          <wp:inline distT="0" distB="0" distL="0" distR="0" wp14:anchorId="0AFA76EB" wp14:editId="45B0DA74">
            <wp:extent cx="2927985" cy="2095044"/>
            <wp:effectExtent l="0" t="0" r="5715" b="635"/>
            <wp:docPr id="115225340" name="Imagine 2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a:ext>
                      </a:extLst>
                    </a:blip>
                    <a:srcRect/>
                    <a:stretch>
                      <a:fillRect/>
                    </a:stretch>
                  </pic:blipFill>
                  <pic:spPr bwMode="auto">
                    <a:xfrm>
                      <a:off x="0" y="0"/>
                      <a:ext cx="2950559" cy="2111196"/>
                    </a:xfrm>
                    <a:prstGeom prst="rect">
                      <a:avLst/>
                    </a:prstGeom>
                    <a:noFill/>
                    <a:ln>
                      <a:noFill/>
                    </a:ln>
                  </pic:spPr>
                </pic:pic>
              </a:graphicData>
            </a:graphic>
          </wp:inline>
        </w:drawing>
      </w:r>
    </w:p>
    <w:p w14:paraId="7169BB57" w14:textId="77777777" w:rsidR="00051C89" w:rsidRPr="00051C89" w:rsidRDefault="00051C89" w:rsidP="00051C89">
      <w:pPr>
        <w:spacing w:before="165" w:line="256" w:lineRule="auto"/>
        <w:ind w:left="567" w:right="393"/>
        <w:jc w:val="both"/>
        <w:rPr>
          <w:rFonts w:ascii="Arial"/>
          <w:color w:val="231F20"/>
          <w:spacing w:val="-23"/>
          <w:sz w:val="14"/>
        </w:rPr>
      </w:pPr>
      <w:r w:rsidRPr="00051C89">
        <w:rPr>
          <w:rFonts w:ascii="Trebuchet MS"/>
          <w:b/>
          <w:color w:val="58595B"/>
          <w:spacing w:val="-2"/>
          <w:sz w:val="14"/>
        </w:rPr>
        <w:t xml:space="preserve">Figure 7.7 </w:t>
      </w:r>
      <w:r w:rsidRPr="00051C89">
        <w:rPr>
          <w:rFonts w:ascii="Arial"/>
          <w:color w:val="231F20"/>
          <w:spacing w:val="-2"/>
          <w:sz w:val="14"/>
        </w:rPr>
        <w:t>Tumeur anaplasique pr</w:t>
      </w:r>
      <w:r w:rsidRPr="00051C89">
        <w:rPr>
          <w:rFonts w:ascii="Arial"/>
          <w:color w:val="231F20"/>
          <w:spacing w:val="-2"/>
          <w:sz w:val="14"/>
        </w:rPr>
        <w:t>é</w:t>
      </w:r>
      <w:r w:rsidRPr="00051C89">
        <w:rPr>
          <w:rFonts w:ascii="Arial"/>
          <w:color w:val="231F20"/>
          <w:spacing w:val="-2"/>
          <w:sz w:val="14"/>
        </w:rPr>
        <w:t>sentant des variations cellulaires et nucl</w:t>
      </w:r>
      <w:r w:rsidRPr="00051C89">
        <w:rPr>
          <w:rFonts w:ascii="Arial"/>
          <w:color w:val="231F20"/>
          <w:spacing w:val="-2"/>
          <w:sz w:val="14"/>
        </w:rPr>
        <w:t>é</w:t>
      </w:r>
      <w:r w:rsidRPr="00051C89">
        <w:rPr>
          <w:rFonts w:ascii="Arial"/>
          <w:color w:val="231F20"/>
          <w:spacing w:val="-2"/>
          <w:sz w:val="14"/>
        </w:rPr>
        <w:t>aires de taille et de forme.  La cellule pro</w:t>
      </w:r>
      <w:r w:rsidRPr="00051C89">
        <w:rPr>
          <w:rFonts w:ascii="Arial"/>
          <w:color w:val="231F20"/>
          <w:spacing w:val="-2"/>
          <w:sz w:val="14"/>
        </w:rPr>
        <w:t>é</w:t>
      </w:r>
      <w:r w:rsidRPr="00051C89">
        <w:rPr>
          <w:rFonts w:ascii="Arial"/>
          <w:color w:val="231F20"/>
          <w:spacing w:val="-2"/>
          <w:sz w:val="14"/>
        </w:rPr>
        <w:t>minente au centre du champ pr</w:t>
      </w:r>
      <w:r w:rsidRPr="00051C89">
        <w:rPr>
          <w:rFonts w:ascii="Arial"/>
          <w:color w:val="231F20"/>
          <w:spacing w:val="-2"/>
          <w:sz w:val="14"/>
        </w:rPr>
        <w:t>é</w:t>
      </w:r>
      <w:r w:rsidRPr="00051C89">
        <w:rPr>
          <w:rFonts w:ascii="Arial"/>
          <w:color w:val="231F20"/>
          <w:spacing w:val="-2"/>
          <w:sz w:val="14"/>
        </w:rPr>
        <w:t>sente un fuseau tripolaire anormal.</w:t>
      </w:r>
    </w:p>
    <w:p w14:paraId="0044ED6C" w14:textId="77777777" w:rsidR="00051C89" w:rsidRPr="00051C89" w:rsidRDefault="00051C89" w:rsidP="00051C89">
      <w:pPr>
        <w:widowControl/>
        <w:tabs>
          <w:tab w:val="left" w:pos="142"/>
        </w:tabs>
        <w:adjustRightInd w:val="0"/>
        <w:ind w:left="284" w:right="597"/>
        <w:jc w:val="both"/>
        <w:rPr>
          <w:rFonts w:ascii="BookAntiqua" w:eastAsiaTheme="minorHAnsi" w:hAnsi="BookAntiqua" w:cs="BookAntiqua"/>
          <w:color w:val="000000"/>
          <w:sz w:val="19"/>
          <w:szCs w:val="19"/>
        </w:rPr>
      </w:pPr>
      <w:r w:rsidRPr="00051C89">
        <w:br w:type="column"/>
      </w:r>
      <w:r w:rsidRPr="00051C89">
        <w:rPr>
          <w:rFonts w:ascii="BookAntiqua-Italic" w:eastAsiaTheme="minorHAnsi" w:hAnsi="BookAntiqua-Italic" w:cs="BookAntiqua-Italic"/>
          <w:i/>
          <w:iCs/>
          <w:color w:val="000000"/>
          <w:sz w:val="19"/>
          <w:szCs w:val="19"/>
        </w:rPr>
        <w:t xml:space="preserve">- Pléomorphisme. </w:t>
      </w:r>
      <w:r w:rsidRPr="00051C89">
        <w:rPr>
          <w:rFonts w:ascii="BookAntiqua" w:eastAsiaTheme="minorHAnsi" w:hAnsi="BookAntiqua" w:cs="BookAntiqua"/>
          <w:color w:val="000000"/>
          <w:sz w:val="19"/>
          <w:szCs w:val="19"/>
        </w:rPr>
        <w:t xml:space="preserve">Le pléomorphisme désigne la variation de taille et de forme des cellules. Ainsi, les cellules d'une même tumeur ne sont pas uniformes, mais varient de petites cellules d'aspect indifférencié à des </w:t>
      </w:r>
      <w:r w:rsidRPr="00051C89">
        <w:rPr>
          <w:rFonts w:ascii="BookAntiqua-Italic" w:eastAsiaTheme="minorHAnsi" w:hAnsi="BookAntiqua-Italic" w:cs="BookAntiqua-Italic"/>
          <w:i/>
          <w:iCs/>
          <w:color w:val="000000"/>
          <w:sz w:val="19"/>
          <w:szCs w:val="19"/>
        </w:rPr>
        <w:t xml:space="preserve">cellules géantes tumorales </w:t>
      </w:r>
      <w:r w:rsidRPr="00051C89">
        <w:rPr>
          <w:rFonts w:ascii="BookAntiqua" w:eastAsiaTheme="minorHAnsi" w:hAnsi="BookAntiqua" w:cs="BookAntiqua"/>
          <w:color w:val="000000"/>
          <w:sz w:val="19"/>
          <w:szCs w:val="19"/>
        </w:rPr>
        <w:t xml:space="preserve">souvent bien plus grandes que leurs voisines. Certaines cellules géantes tumorales ne possèdent qu'un seul noyau polymorphe immense, tandis que d'autres peuvent avoir deux ou plusieurs gros noyaux </w:t>
      </w:r>
      <w:proofErr w:type="spellStart"/>
      <w:r w:rsidRPr="00051C89">
        <w:rPr>
          <w:rFonts w:ascii="BookAntiqua" w:eastAsiaTheme="minorHAnsi" w:hAnsi="BookAntiqua" w:cs="BookAntiqua"/>
          <w:color w:val="000000"/>
          <w:sz w:val="19"/>
          <w:szCs w:val="19"/>
        </w:rPr>
        <w:t>hyperchromatiques</w:t>
      </w:r>
      <w:proofErr w:type="spellEnd"/>
      <w:r w:rsidRPr="00051C89">
        <w:rPr>
          <w:rFonts w:ascii="BookAntiqua" w:eastAsiaTheme="minorHAnsi" w:hAnsi="BookAntiqua" w:cs="BookAntiqua"/>
          <w:color w:val="000000"/>
          <w:sz w:val="19"/>
          <w:szCs w:val="19"/>
        </w:rPr>
        <w:t xml:space="preserve"> (</w:t>
      </w:r>
      <w:r w:rsidRPr="00051C89">
        <w:rPr>
          <w:rFonts w:ascii="BookAntiqua" w:eastAsiaTheme="minorHAnsi" w:hAnsi="BookAntiqua" w:cs="BookAntiqua"/>
          <w:color w:val="0081AD"/>
          <w:sz w:val="19"/>
          <w:szCs w:val="19"/>
        </w:rPr>
        <w:t>Fig. 7.9</w:t>
      </w:r>
      <w:r w:rsidRPr="00051C89">
        <w:rPr>
          <w:rFonts w:ascii="BookAntiqua" w:eastAsiaTheme="minorHAnsi" w:hAnsi="BookAntiqua" w:cs="BookAntiqua"/>
          <w:color w:val="000000"/>
          <w:sz w:val="19"/>
          <w:szCs w:val="19"/>
        </w:rPr>
        <w:t xml:space="preserve">). Ces cellules géantes ne doivent pas être confondues avec les cellules géantes inflammatoires de Langhans ou les cellules géantes à corps étranger, qui dérivent des macrophages et contiennent de nombreux petits noyaux d'aspect normal. - </w:t>
      </w:r>
      <w:r w:rsidRPr="00051C89">
        <w:rPr>
          <w:rFonts w:ascii="BookAntiqua-Italic" w:eastAsiaTheme="minorHAnsi" w:hAnsi="BookAntiqua-Italic" w:cs="BookAntiqua-Italic"/>
          <w:i/>
          <w:iCs/>
          <w:color w:val="000000"/>
          <w:sz w:val="19"/>
          <w:szCs w:val="19"/>
        </w:rPr>
        <w:t xml:space="preserve">Morphologie nucléaire anormale. </w:t>
      </w:r>
      <w:r w:rsidRPr="00051C89">
        <w:rPr>
          <w:rFonts w:ascii="BookAntiqua" w:eastAsiaTheme="minorHAnsi" w:hAnsi="BookAntiqua" w:cs="BookAntiqua"/>
          <w:color w:val="000000"/>
          <w:sz w:val="19"/>
          <w:szCs w:val="19"/>
        </w:rPr>
        <w:t>Les cellules cancéreuses présentent typiquement des noyaux disproportionnellement grands, avec un rapport noyau/cytoplasme pouvant approcher 1 : 1 au lieu de 1 : 4 à 1 : 6. La forme du noyau est variable et souvent irrégulière, et la chromatine est souvent grossièrement agglomérée et distribuée le long du noyau</w:t>
      </w:r>
    </w:p>
    <w:p w14:paraId="6F55029A" w14:textId="77777777" w:rsidR="00051C89" w:rsidRPr="00051C89" w:rsidRDefault="00051C89" w:rsidP="00051C89">
      <w:pPr>
        <w:widowControl/>
        <w:tabs>
          <w:tab w:val="left" w:pos="142"/>
        </w:tabs>
        <w:adjustRightInd w:val="0"/>
        <w:ind w:left="284" w:right="597"/>
        <w:jc w:val="both"/>
        <w:rPr>
          <w:rFonts w:ascii="BookAntiqua" w:eastAsiaTheme="minorHAnsi" w:hAnsi="BookAntiqua" w:cs="BookAntiqua"/>
          <w:color w:val="000000"/>
          <w:sz w:val="19"/>
          <w:szCs w:val="19"/>
        </w:rPr>
      </w:pPr>
      <w:r w:rsidRPr="00051C89">
        <w:rPr>
          <w:noProof/>
          <w:lang w:val="ru-RU" w:eastAsia="ru-RU"/>
        </w:rPr>
        <w:drawing>
          <wp:anchor distT="0" distB="0" distL="0" distR="0" simplePos="0" relativeHeight="251604480" behindDoc="1" locked="0" layoutInCell="1" allowOverlap="1" wp14:anchorId="2CB9801D" wp14:editId="6374A88F">
            <wp:simplePos x="0" y="0"/>
            <wp:positionH relativeFrom="page">
              <wp:posOffset>3933825</wp:posOffset>
            </wp:positionH>
            <wp:positionV relativeFrom="paragraph">
              <wp:posOffset>335915</wp:posOffset>
            </wp:positionV>
            <wp:extent cx="3028315" cy="2047875"/>
            <wp:effectExtent l="0" t="0" r="635" b="9525"/>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1" cstate="screen">
                      <a:extLst>
                        <a:ext uri="{28A0092B-C50C-407E-A947-70E740481C1C}">
                          <a14:useLocalDpi xmlns:a14="http://schemas.microsoft.com/office/drawing/2010/main"/>
                        </a:ext>
                      </a:extLst>
                    </a:blip>
                    <a:stretch>
                      <a:fillRect/>
                    </a:stretch>
                  </pic:blipFill>
                  <pic:spPr>
                    <a:xfrm>
                      <a:off x="0" y="0"/>
                      <a:ext cx="3028315" cy="2047875"/>
                    </a:xfrm>
                    <a:prstGeom prst="rect">
                      <a:avLst/>
                    </a:prstGeom>
                  </pic:spPr>
                </pic:pic>
              </a:graphicData>
            </a:graphic>
            <wp14:sizeRelH relativeFrom="margin">
              <wp14:pctWidth>0</wp14:pctWidth>
            </wp14:sizeRelH>
            <wp14:sizeRelV relativeFrom="margin">
              <wp14:pctHeight>0</wp14:pctHeight>
            </wp14:sizeRelV>
          </wp:anchor>
        </w:drawing>
      </w:r>
    </w:p>
    <w:p w14:paraId="2B51BAE5" w14:textId="77777777" w:rsidR="00051C89" w:rsidRPr="00051C89" w:rsidRDefault="00051C89" w:rsidP="00051C89">
      <w:pPr>
        <w:spacing w:before="165" w:line="259" w:lineRule="auto"/>
        <w:ind w:left="286" w:right="915"/>
        <w:jc w:val="both"/>
        <w:rPr>
          <w:rFonts w:ascii="Arial"/>
          <w:sz w:val="14"/>
        </w:rPr>
      </w:pPr>
      <w:r w:rsidRPr="00051C89">
        <w:rPr>
          <w:rFonts w:ascii="Trebuchet MS"/>
          <w:b/>
          <w:color w:val="58595B"/>
          <w:sz w:val="14"/>
        </w:rPr>
        <w:t xml:space="preserve">Figure 7.8 </w:t>
      </w:r>
      <w:r w:rsidRPr="00051C89">
        <w:rPr>
          <w:rFonts w:ascii="Arial"/>
          <w:color w:val="231F20"/>
          <w:sz w:val="14"/>
        </w:rPr>
        <w:t>Tumeur maligne (ad</w:t>
      </w:r>
      <w:r w:rsidRPr="00051C89">
        <w:rPr>
          <w:rFonts w:ascii="Arial"/>
          <w:color w:val="231F20"/>
          <w:sz w:val="14"/>
        </w:rPr>
        <w:t>é</w:t>
      </w:r>
      <w:r w:rsidRPr="00051C89">
        <w:rPr>
          <w:rFonts w:ascii="Arial"/>
          <w:color w:val="231F20"/>
          <w:sz w:val="14"/>
        </w:rPr>
        <w:t>nocarcinome) du c</w:t>
      </w:r>
      <w:r w:rsidRPr="00051C89">
        <w:rPr>
          <w:rFonts w:ascii="Arial"/>
          <w:color w:val="231F20"/>
          <w:sz w:val="14"/>
        </w:rPr>
        <w:t>ô</w:t>
      </w:r>
      <w:r w:rsidRPr="00051C89">
        <w:rPr>
          <w:rFonts w:ascii="Arial"/>
          <w:color w:val="231F20"/>
          <w:sz w:val="14"/>
        </w:rPr>
        <w:t>lon. Observez que, compar</w:t>
      </w:r>
      <w:r w:rsidRPr="00051C89">
        <w:rPr>
          <w:rFonts w:ascii="Arial"/>
          <w:color w:val="231F20"/>
          <w:sz w:val="14"/>
        </w:rPr>
        <w:t>é</w:t>
      </w:r>
      <w:r w:rsidRPr="00051C89">
        <w:rPr>
          <w:rFonts w:ascii="Arial"/>
          <w:color w:val="231F20"/>
          <w:sz w:val="14"/>
        </w:rPr>
        <w:t>es aux glandes bien form</w:t>
      </w:r>
      <w:r w:rsidRPr="00051C89">
        <w:rPr>
          <w:rFonts w:ascii="Arial"/>
          <w:color w:val="231F20"/>
          <w:sz w:val="14"/>
        </w:rPr>
        <w:t>é</w:t>
      </w:r>
      <w:r w:rsidRPr="00051C89">
        <w:rPr>
          <w:rFonts w:ascii="Arial"/>
          <w:color w:val="231F20"/>
          <w:sz w:val="14"/>
        </w:rPr>
        <w:t>es et d'aspect normal caract</w:t>
      </w:r>
      <w:r w:rsidRPr="00051C89">
        <w:rPr>
          <w:rFonts w:ascii="Arial"/>
          <w:color w:val="231F20"/>
          <w:sz w:val="14"/>
        </w:rPr>
        <w:t>é</w:t>
      </w:r>
      <w:r w:rsidRPr="00051C89">
        <w:rPr>
          <w:rFonts w:ascii="Arial"/>
          <w:color w:val="231F20"/>
          <w:sz w:val="14"/>
        </w:rPr>
        <w:t>ristiques d'une tumeur b</w:t>
      </w:r>
      <w:r w:rsidRPr="00051C89">
        <w:rPr>
          <w:rFonts w:ascii="Arial"/>
          <w:color w:val="231F20"/>
          <w:sz w:val="14"/>
        </w:rPr>
        <w:t>é</w:t>
      </w:r>
      <w:r w:rsidRPr="00051C89">
        <w:rPr>
          <w:rFonts w:ascii="Arial"/>
          <w:color w:val="231F20"/>
          <w:sz w:val="14"/>
        </w:rPr>
        <w:t>nigne, les glandes canc</w:t>
      </w:r>
      <w:r w:rsidRPr="00051C89">
        <w:rPr>
          <w:rFonts w:ascii="Arial"/>
          <w:color w:val="231F20"/>
          <w:sz w:val="14"/>
        </w:rPr>
        <w:t>é</w:t>
      </w:r>
      <w:r w:rsidRPr="00051C89">
        <w:rPr>
          <w:rFonts w:ascii="Arial"/>
          <w:color w:val="231F20"/>
          <w:sz w:val="14"/>
        </w:rPr>
        <w:t>reuses sont irr</w:t>
      </w:r>
      <w:r w:rsidRPr="00051C89">
        <w:rPr>
          <w:rFonts w:ascii="Arial"/>
          <w:color w:val="231F20"/>
          <w:sz w:val="14"/>
        </w:rPr>
        <w:t>é</w:t>
      </w:r>
      <w:r w:rsidRPr="00051C89">
        <w:rPr>
          <w:rFonts w:ascii="Arial"/>
          <w:color w:val="231F20"/>
          <w:sz w:val="14"/>
        </w:rPr>
        <w:t>guli</w:t>
      </w:r>
      <w:r w:rsidRPr="00051C89">
        <w:rPr>
          <w:rFonts w:ascii="Arial"/>
          <w:color w:val="231F20"/>
          <w:sz w:val="14"/>
        </w:rPr>
        <w:t>è</w:t>
      </w:r>
      <w:r w:rsidRPr="00051C89">
        <w:rPr>
          <w:rFonts w:ascii="Arial"/>
          <w:color w:val="231F20"/>
          <w:sz w:val="14"/>
        </w:rPr>
        <w:t>res en forme et en taille et ne ressemblent pas aux glandes coliques normales. Cette tumeur est consid</w:t>
      </w:r>
      <w:r w:rsidRPr="00051C89">
        <w:rPr>
          <w:rFonts w:ascii="Arial"/>
          <w:color w:val="231F20"/>
          <w:sz w:val="14"/>
        </w:rPr>
        <w:t>é</w:t>
      </w:r>
      <w:r w:rsidRPr="00051C89">
        <w:rPr>
          <w:rFonts w:ascii="Arial"/>
          <w:color w:val="231F20"/>
          <w:sz w:val="14"/>
        </w:rPr>
        <w:t>r</w:t>
      </w:r>
      <w:r w:rsidRPr="00051C89">
        <w:rPr>
          <w:rFonts w:ascii="Arial"/>
          <w:color w:val="231F20"/>
          <w:sz w:val="14"/>
        </w:rPr>
        <w:t>é</w:t>
      </w:r>
      <w:r w:rsidRPr="00051C89">
        <w:rPr>
          <w:rFonts w:ascii="Arial"/>
          <w:color w:val="231F20"/>
          <w:sz w:val="14"/>
        </w:rPr>
        <w:t>e comme mod</w:t>
      </w:r>
      <w:r w:rsidRPr="00051C89">
        <w:rPr>
          <w:rFonts w:ascii="Arial"/>
          <w:color w:val="231F20"/>
          <w:sz w:val="14"/>
        </w:rPr>
        <w:t>é</w:t>
      </w:r>
      <w:r w:rsidRPr="00051C89">
        <w:rPr>
          <w:rFonts w:ascii="Arial"/>
          <w:color w:val="231F20"/>
          <w:sz w:val="14"/>
        </w:rPr>
        <w:t>r</w:t>
      </w:r>
      <w:r w:rsidRPr="00051C89">
        <w:rPr>
          <w:rFonts w:ascii="Arial"/>
          <w:color w:val="231F20"/>
          <w:sz w:val="14"/>
        </w:rPr>
        <w:t>é</w:t>
      </w:r>
      <w:r w:rsidRPr="00051C89">
        <w:rPr>
          <w:rFonts w:ascii="Arial"/>
          <w:color w:val="231F20"/>
          <w:sz w:val="14"/>
        </w:rPr>
        <w:t>ment bien diff</w:t>
      </w:r>
      <w:r w:rsidRPr="00051C89">
        <w:rPr>
          <w:rFonts w:ascii="Arial"/>
          <w:color w:val="231F20"/>
          <w:sz w:val="14"/>
        </w:rPr>
        <w:t>é</w:t>
      </w:r>
      <w:r w:rsidRPr="00051C89">
        <w:rPr>
          <w:rFonts w:ascii="Arial"/>
          <w:color w:val="231F20"/>
          <w:sz w:val="14"/>
        </w:rPr>
        <w:t>renci</w:t>
      </w:r>
      <w:r w:rsidRPr="00051C89">
        <w:rPr>
          <w:rFonts w:ascii="Arial"/>
          <w:color w:val="231F20"/>
          <w:sz w:val="14"/>
        </w:rPr>
        <w:t>é</w:t>
      </w:r>
      <w:r w:rsidRPr="00051C89">
        <w:rPr>
          <w:rFonts w:ascii="Arial"/>
          <w:color w:val="231F20"/>
          <w:sz w:val="14"/>
        </w:rPr>
        <w:t>e car une formation glandulaire est observ</w:t>
      </w:r>
      <w:r w:rsidRPr="00051C89">
        <w:rPr>
          <w:rFonts w:ascii="Arial"/>
          <w:color w:val="231F20"/>
          <w:sz w:val="14"/>
        </w:rPr>
        <w:t>é</w:t>
      </w:r>
      <w:r w:rsidRPr="00051C89">
        <w:rPr>
          <w:rFonts w:ascii="Arial"/>
          <w:color w:val="231F20"/>
          <w:sz w:val="14"/>
        </w:rPr>
        <w:t>e. Les glandes malignes ont envahi la couche musculaire du c</w:t>
      </w:r>
      <w:r w:rsidRPr="00051C89">
        <w:rPr>
          <w:rFonts w:ascii="Arial"/>
          <w:color w:val="231F20"/>
          <w:sz w:val="14"/>
        </w:rPr>
        <w:t>ô</w:t>
      </w:r>
      <w:r w:rsidRPr="00051C89">
        <w:rPr>
          <w:rFonts w:ascii="Arial"/>
          <w:color w:val="231F20"/>
          <w:sz w:val="14"/>
        </w:rPr>
        <w:t xml:space="preserve">lon. (Avec l'aimable autorisation du Dr Trace </w:t>
      </w:r>
      <w:proofErr w:type="spellStart"/>
      <w:r w:rsidRPr="00051C89">
        <w:rPr>
          <w:rFonts w:ascii="Arial"/>
          <w:color w:val="231F20"/>
          <w:sz w:val="14"/>
        </w:rPr>
        <w:t>Worrell</w:t>
      </w:r>
      <w:proofErr w:type="spellEnd"/>
      <w:r w:rsidRPr="00051C89">
        <w:rPr>
          <w:rFonts w:ascii="Arial"/>
          <w:color w:val="231F20"/>
          <w:sz w:val="14"/>
        </w:rPr>
        <w:t xml:space="preserve">, </w:t>
      </w:r>
      <w:proofErr w:type="spellStart"/>
      <w:r w:rsidRPr="00051C89">
        <w:rPr>
          <w:rFonts w:ascii="Arial"/>
          <w:color w:val="231F20"/>
          <w:sz w:val="14"/>
        </w:rPr>
        <w:t>University</w:t>
      </w:r>
      <w:proofErr w:type="spellEnd"/>
      <w:r w:rsidRPr="00051C89">
        <w:rPr>
          <w:rFonts w:ascii="Arial"/>
          <w:color w:val="231F20"/>
          <w:sz w:val="14"/>
        </w:rPr>
        <w:t xml:space="preserve"> of Texas </w:t>
      </w:r>
      <w:proofErr w:type="spellStart"/>
      <w:r w:rsidRPr="00051C89">
        <w:rPr>
          <w:rFonts w:ascii="Arial"/>
          <w:color w:val="231F20"/>
          <w:sz w:val="14"/>
        </w:rPr>
        <w:t>Southwestern</w:t>
      </w:r>
      <w:proofErr w:type="spellEnd"/>
      <w:r w:rsidRPr="00051C89">
        <w:rPr>
          <w:rFonts w:ascii="Arial"/>
          <w:color w:val="231F20"/>
          <w:sz w:val="14"/>
        </w:rPr>
        <w:t xml:space="preserve"> </w:t>
      </w:r>
      <w:proofErr w:type="spellStart"/>
      <w:r w:rsidRPr="00051C89">
        <w:rPr>
          <w:rFonts w:ascii="Arial"/>
          <w:color w:val="231F20"/>
          <w:sz w:val="14"/>
        </w:rPr>
        <w:t>Medical</w:t>
      </w:r>
      <w:proofErr w:type="spellEnd"/>
      <w:r w:rsidRPr="00051C89">
        <w:rPr>
          <w:rFonts w:ascii="Arial"/>
          <w:color w:val="231F20"/>
          <w:sz w:val="14"/>
        </w:rPr>
        <w:t xml:space="preserve"> </w:t>
      </w:r>
      <w:proofErr w:type="spellStart"/>
      <w:r w:rsidRPr="00051C89">
        <w:rPr>
          <w:rFonts w:ascii="Arial"/>
          <w:color w:val="231F20"/>
          <w:sz w:val="14"/>
        </w:rPr>
        <w:t>School</w:t>
      </w:r>
      <w:proofErr w:type="spellEnd"/>
      <w:r w:rsidRPr="00051C89">
        <w:rPr>
          <w:rFonts w:ascii="Arial"/>
          <w:color w:val="231F20"/>
          <w:sz w:val="14"/>
        </w:rPr>
        <w:t>, Dallas, Tex.)</w:t>
      </w:r>
    </w:p>
    <w:p w14:paraId="797BA919" w14:textId="77777777" w:rsidR="00051C89" w:rsidRPr="00051C89" w:rsidRDefault="00051C89" w:rsidP="00051C89">
      <w:pPr>
        <w:spacing w:line="259" w:lineRule="auto"/>
        <w:jc w:val="both"/>
        <w:rPr>
          <w:rFonts w:ascii="Arial"/>
          <w:sz w:val="14"/>
        </w:rPr>
        <w:sectPr w:rsidR="00051C89" w:rsidRPr="00051C89">
          <w:type w:val="continuous"/>
          <w:pgSz w:w="11900" w:h="16840"/>
          <w:pgMar w:top="1240" w:right="260" w:bottom="280" w:left="260" w:header="1268" w:footer="0" w:gutter="0"/>
          <w:cols w:num="2" w:space="708" w:equalWidth="0">
            <w:col w:w="5638" w:space="40"/>
            <w:col w:w="5702"/>
          </w:cols>
        </w:sectPr>
      </w:pPr>
    </w:p>
    <w:p w14:paraId="18130FFB" w14:textId="77777777" w:rsidR="00051C89" w:rsidRPr="00051C89" w:rsidRDefault="00051C89" w:rsidP="00051C89">
      <w:pPr>
        <w:pStyle w:val="Corptext"/>
        <w:jc w:val="both"/>
        <w:rPr>
          <w:rFonts w:ascii="Arial"/>
          <w:sz w:val="19"/>
        </w:rPr>
      </w:pPr>
    </w:p>
    <w:p w14:paraId="2E58D93D" w14:textId="77777777" w:rsidR="00051C89" w:rsidRPr="00051C89" w:rsidRDefault="00051C89" w:rsidP="00051C89">
      <w:pPr>
        <w:pStyle w:val="Corptext"/>
        <w:ind w:left="567"/>
        <w:jc w:val="both"/>
        <w:rPr>
          <w:rFonts w:ascii="Arial"/>
          <w:sz w:val="20"/>
        </w:rPr>
      </w:pPr>
      <w:r w:rsidRPr="00051C89">
        <w:rPr>
          <w:rFonts w:ascii="Arial"/>
          <w:noProof/>
          <w:sz w:val="20"/>
          <w:lang w:val="ru-RU" w:eastAsia="ru-RU"/>
        </w:rPr>
        <w:drawing>
          <wp:inline distT="0" distB="0" distL="0" distR="0" wp14:anchorId="0D734F7E" wp14:editId="1BBD4A93">
            <wp:extent cx="3076575" cy="1628775"/>
            <wp:effectExtent l="0" t="0" r="9525" b="9525"/>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32" cstate="screen">
                      <a:extLst>
                        <a:ext uri="{28A0092B-C50C-407E-A947-70E740481C1C}">
                          <a14:useLocalDpi xmlns:a14="http://schemas.microsoft.com/office/drawing/2010/main"/>
                        </a:ext>
                      </a:extLst>
                    </a:blip>
                    <a:stretch>
                      <a:fillRect/>
                    </a:stretch>
                  </pic:blipFill>
                  <pic:spPr>
                    <a:xfrm>
                      <a:off x="0" y="0"/>
                      <a:ext cx="3088502" cy="1635089"/>
                    </a:xfrm>
                    <a:prstGeom prst="rect">
                      <a:avLst/>
                    </a:prstGeom>
                  </pic:spPr>
                </pic:pic>
              </a:graphicData>
            </a:graphic>
          </wp:inline>
        </w:drawing>
      </w:r>
    </w:p>
    <w:p w14:paraId="2192D6D3" w14:textId="77777777" w:rsidR="00051C89" w:rsidRPr="00051C89" w:rsidRDefault="00051C89" w:rsidP="00051C89">
      <w:pPr>
        <w:pStyle w:val="Corptext"/>
        <w:spacing w:before="3"/>
        <w:jc w:val="both"/>
        <w:rPr>
          <w:rFonts w:ascii="Arial"/>
          <w:sz w:val="14"/>
        </w:rPr>
      </w:pPr>
    </w:p>
    <w:p w14:paraId="19481214" w14:textId="77777777" w:rsidR="00051C89" w:rsidRPr="00051C89" w:rsidRDefault="00051C89" w:rsidP="00051C89">
      <w:pPr>
        <w:spacing w:line="256" w:lineRule="auto"/>
        <w:ind w:left="567"/>
        <w:jc w:val="both"/>
        <w:rPr>
          <w:rFonts w:ascii="Arial"/>
          <w:sz w:val="14"/>
        </w:rPr>
      </w:pPr>
      <w:r w:rsidRPr="00051C89">
        <w:rPr>
          <w:rFonts w:ascii="Trebuchet MS"/>
          <w:b/>
          <w:color w:val="58595B"/>
          <w:sz w:val="14"/>
        </w:rPr>
        <w:t xml:space="preserve">Figure 7.9 </w:t>
      </w:r>
      <w:r w:rsidRPr="00051C89">
        <w:rPr>
          <w:rFonts w:ascii="Arial"/>
          <w:color w:val="231F20"/>
          <w:sz w:val="14"/>
        </w:rPr>
        <w:t>Tumeur pl</w:t>
      </w:r>
      <w:r w:rsidRPr="00051C89">
        <w:rPr>
          <w:rFonts w:ascii="Arial"/>
          <w:color w:val="231F20"/>
          <w:sz w:val="14"/>
        </w:rPr>
        <w:t>é</w:t>
      </w:r>
      <w:r w:rsidRPr="00051C89">
        <w:rPr>
          <w:rFonts w:ascii="Arial"/>
          <w:color w:val="231F20"/>
          <w:sz w:val="14"/>
        </w:rPr>
        <w:t>omorphe du muscle squelettique (</w:t>
      </w:r>
      <w:proofErr w:type="spellStart"/>
      <w:r w:rsidRPr="00051C89">
        <w:rPr>
          <w:rFonts w:ascii="Arial"/>
          <w:color w:val="231F20"/>
          <w:sz w:val="14"/>
        </w:rPr>
        <w:t>rhabdomyosarcome</w:t>
      </w:r>
      <w:proofErr w:type="spellEnd"/>
      <w:r w:rsidRPr="00051C89">
        <w:rPr>
          <w:rFonts w:ascii="Arial"/>
          <w:color w:val="231F20"/>
          <w:sz w:val="14"/>
        </w:rPr>
        <w:t>). Observez le pl</w:t>
      </w:r>
      <w:r w:rsidRPr="00051C89">
        <w:rPr>
          <w:rFonts w:ascii="Arial"/>
          <w:color w:val="231F20"/>
          <w:sz w:val="14"/>
        </w:rPr>
        <w:t>é</w:t>
      </w:r>
      <w:r w:rsidRPr="00051C89">
        <w:rPr>
          <w:rFonts w:ascii="Arial"/>
          <w:color w:val="231F20"/>
          <w:sz w:val="14"/>
        </w:rPr>
        <w:t>omorphisme cellulaire et nucl</w:t>
      </w:r>
      <w:r w:rsidRPr="00051C89">
        <w:rPr>
          <w:rFonts w:ascii="Arial"/>
          <w:color w:val="231F20"/>
          <w:sz w:val="14"/>
        </w:rPr>
        <w:t>é</w:t>
      </w:r>
      <w:r w:rsidRPr="00051C89">
        <w:rPr>
          <w:rFonts w:ascii="Arial"/>
          <w:color w:val="231F20"/>
          <w:sz w:val="14"/>
        </w:rPr>
        <w:t>aire marqu</w:t>
      </w:r>
      <w:r w:rsidRPr="00051C89">
        <w:rPr>
          <w:rFonts w:ascii="Arial"/>
          <w:color w:val="231F20"/>
          <w:sz w:val="14"/>
        </w:rPr>
        <w:t>é</w:t>
      </w:r>
      <w:r w:rsidRPr="00051C89">
        <w:rPr>
          <w:rFonts w:ascii="Arial"/>
          <w:color w:val="231F20"/>
          <w:sz w:val="14"/>
        </w:rPr>
        <w:t xml:space="preserve">, les noyaux </w:t>
      </w:r>
      <w:proofErr w:type="spellStart"/>
      <w:r w:rsidRPr="00051C89">
        <w:rPr>
          <w:rFonts w:ascii="Arial"/>
          <w:color w:val="231F20"/>
          <w:sz w:val="14"/>
        </w:rPr>
        <w:t>hyperchromatiques</w:t>
      </w:r>
      <w:proofErr w:type="spellEnd"/>
      <w:r w:rsidRPr="00051C89">
        <w:rPr>
          <w:rFonts w:ascii="Arial"/>
          <w:color w:val="231F20"/>
          <w:sz w:val="14"/>
        </w:rPr>
        <w:t xml:space="preserve"> et les cellules g</w:t>
      </w:r>
      <w:r w:rsidRPr="00051C89">
        <w:rPr>
          <w:rFonts w:ascii="Arial"/>
          <w:color w:val="231F20"/>
          <w:sz w:val="14"/>
        </w:rPr>
        <w:t>é</w:t>
      </w:r>
      <w:r w:rsidRPr="00051C89">
        <w:rPr>
          <w:rFonts w:ascii="Arial"/>
          <w:color w:val="231F20"/>
          <w:sz w:val="14"/>
        </w:rPr>
        <w:t xml:space="preserve">antes tumorales. (Avec l'aimable autorisation du Dr Trace </w:t>
      </w:r>
      <w:proofErr w:type="spellStart"/>
      <w:r w:rsidRPr="00051C89">
        <w:rPr>
          <w:rFonts w:ascii="Arial"/>
          <w:color w:val="231F20"/>
          <w:sz w:val="14"/>
        </w:rPr>
        <w:t>Worrell</w:t>
      </w:r>
      <w:proofErr w:type="spellEnd"/>
      <w:r w:rsidRPr="00051C89">
        <w:rPr>
          <w:rFonts w:ascii="Arial"/>
          <w:color w:val="231F20"/>
          <w:sz w:val="14"/>
        </w:rPr>
        <w:t xml:space="preserve">, </w:t>
      </w:r>
      <w:proofErr w:type="spellStart"/>
      <w:r w:rsidRPr="00051C89">
        <w:rPr>
          <w:rFonts w:ascii="Arial"/>
          <w:color w:val="231F20"/>
          <w:sz w:val="14"/>
        </w:rPr>
        <w:t>University</w:t>
      </w:r>
      <w:proofErr w:type="spellEnd"/>
      <w:r w:rsidRPr="00051C89">
        <w:rPr>
          <w:rFonts w:ascii="Arial"/>
          <w:color w:val="231F20"/>
          <w:sz w:val="14"/>
        </w:rPr>
        <w:t xml:space="preserve"> of Texas </w:t>
      </w:r>
      <w:proofErr w:type="spellStart"/>
      <w:r w:rsidRPr="00051C89">
        <w:rPr>
          <w:rFonts w:ascii="Arial"/>
          <w:color w:val="231F20"/>
          <w:sz w:val="14"/>
        </w:rPr>
        <w:t>Southwestern</w:t>
      </w:r>
      <w:proofErr w:type="spellEnd"/>
      <w:r w:rsidRPr="00051C89">
        <w:rPr>
          <w:rFonts w:ascii="Arial"/>
          <w:color w:val="231F20"/>
          <w:sz w:val="14"/>
        </w:rPr>
        <w:t xml:space="preserve"> </w:t>
      </w:r>
      <w:proofErr w:type="spellStart"/>
      <w:r w:rsidRPr="00051C89">
        <w:rPr>
          <w:rFonts w:ascii="Arial"/>
          <w:color w:val="231F20"/>
          <w:sz w:val="14"/>
        </w:rPr>
        <w:t>Medical</w:t>
      </w:r>
      <w:proofErr w:type="spellEnd"/>
      <w:r w:rsidRPr="00051C89">
        <w:rPr>
          <w:rFonts w:ascii="Arial"/>
          <w:color w:val="231F20"/>
          <w:sz w:val="14"/>
        </w:rPr>
        <w:t xml:space="preserve"> </w:t>
      </w:r>
      <w:proofErr w:type="spellStart"/>
      <w:r w:rsidRPr="00051C89">
        <w:rPr>
          <w:rFonts w:ascii="Arial"/>
          <w:color w:val="231F20"/>
          <w:sz w:val="14"/>
        </w:rPr>
        <w:t>School</w:t>
      </w:r>
      <w:proofErr w:type="spellEnd"/>
      <w:r w:rsidRPr="00051C89">
        <w:rPr>
          <w:rFonts w:ascii="Arial"/>
          <w:color w:val="231F20"/>
          <w:sz w:val="14"/>
        </w:rPr>
        <w:t>, Dallas, Tex.)</w:t>
      </w:r>
    </w:p>
    <w:p w14:paraId="7CEA504B" w14:textId="77777777" w:rsidR="00051C89" w:rsidRPr="00051C89" w:rsidRDefault="00051C89" w:rsidP="00051C89">
      <w:pPr>
        <w:pStyle w:val="Corptext"/>
        <w:jc w:val="both"/>
        <w:rPr>
          <w:rFonts w:ascii="Arial"/>
          <w:sz w:val="14"/>
        </w:rPr>
      </w:pPr>
    </w:p>
    <w:p w14:paraId="441754F1" w14:textId="77777777" w:rsidR="00051C89" w:rsidRPr="00051C89" w:rsidRDefault="00051C89" w:rsidP="00051C89">
      <w:pPr>
        <w:pStyle w:val="Corptext"/>
        <w:spacing w:before="57"/>
        <w:jc w:val="both"/>
        <w:rPr>
          <w:rFonts w:ascii="Arial"/>
          <w:sz w:val="14"/>
        </w:rPr>
      </w:pPr>
    </w:p>
    <w:p w14:paraId="4E227997" w14:textId="77777777" w:rsidR="00051C89" w:rsidRPr="00051C89" w:rsidRDefault="00051C89" w:rsidP="000B1F7A">
      <w:pPr>
        <w:widowControl/>
        <w:adjustRightInd w:val="0"/>
        <w:ind w:left="284" w:right="44"/>
        <w:jc w:val="both"/>
        <w:rPr>
          <w:rFonts w:eastAsiaTheme="minorHAnsi" w:cs="BookAntiqua-Italic"/>
          <w:i/>
          <w:iCs/>
          <w:color w:val="000000"/>
          <w:sz w:val="18"/>
          <w:szCs w:val="18"/>
        </w:rPr>
      </w:pPr>
      <w:r w:rsidRPr="00051C89">
        <w:rPr>
          <w:rFonts w:eastAsiaTheme="minorHAnsi" w:cs="BookAntiqua"/>
          <w:color w:val="000000"/>
          <w:sz w:val="18"/>
          <w:szCs w:val="18"/>
        </w:rPr>
        <w:t xml:space="preserve">membrane ou colorée plus foncée que la normale </w:t>
      </w:r>
      <w:r w:rsidRPr="00051C89">
        <w:rPr>
          <w:rFonts w:eastAsiaTheme="minorHAnsi" w:cs="BookAntiqua-Italic"/>
          <w:i/>
          <w:iCs/>
          <w:color w:val="000000"/>
          <w:sz w:val="18"/>
          <w:szCs w:val="18"/>
        </w:rPr>
        <w:t>(</w:t>
      </w:r>
      <w:proofErr w:type="spellStart"/>
      <w:r w:rsidRPr="00051C89">
        <w:rPr>
          <w:rFonts w:eastAsiaTheme="minorHAnsi" w:cs="BookAntiqua-Italic"/>
          <w:i/>
          <w:iCs/>
          <w:color w:val="000000"/>
          <w:sz w:val="18"/>
          <w:szCs w:val="18"/>
        </w:rPr>
        <w:t>hyperchromatique</w:t>
      </w:r>
      <w:proofErr w:type="spellEnd"/>
      <w:r w:rsidRPr="00051C89">
        <w:rPr>
          <w:rFonts w:eastAsiaTheme="minorHAnsi" w:cs="BookAntiqua-Italic"/>
          <w:i/>
          <w:iCs/>
          <w:color w:val="000000"/>
          <w:sz w:val="18"/>
          <w:szCs w:val="18"/>
        </w:rPr>
        <w:t xml:space="preserve">). </w:t>
      </w:r>
      <w:r w:rsidRPr="00051C89">
        <w:rPr>
          <w:rFonts w:eastAsiaTheme="minorHAnsi" w:cs="BookAntiqua"/>
          <w:color w:val="000000"/>
          <w:sz w:val="18"/>
          <w:szCs w:val="18"/>
        </w:rPr>
        <w:t>On observe également fréquemment des nucléoles anormalement volumineux</w:t>
      </w:r>
      <w:r w:rsidRPr="00051C89">
        <w:rPr>
          <w:rFonts w:eastAsiaTheme="minorHAnsi" w:cs="BookAntiqua-Italic"/>
          <w:i/>
          <w:iCs/>
          <w:color w:val="000000"/>
          <w:sz w:val="18"/>
          <w:szCs w:val="18"/>
        </w:rPr>
        <w:t xml:space="preserve">. </w:t>
      </w:r>
    </w:p>
    <w:p w14:paraId="1B9F801B" w14:textId="77777777" w:rsidR="00051C89" w:rsidRPr="00051C89" w:rsidRDefault="00051C89" w:rsidP="000B1F7A">
      <w:pPr>
        <w:widowControl/>
        <w:adjustRightInd w:val="0"/>
        <w:ind w:left="284" w:right="44"/>
        <w:jc w:val="both"/>
        <w:rPr>
          <w:rFonts w:eastAsiaTheme="minorHAnsi" w:cs="BookAntiqua-Italic"/>
          <w:i/>
          <w:iCs/>
          <w:color w:val="000000"/>
          <w:sz w:val="18"/>
          <w:szCs w:val="18"/>
        </w:rPr>
      </w:pPr>
      <w:r w:rsidRPr="00051C89">
        <w:rPr>
          <w:rFonts w:eastAsiaTheme="minorHAnsi" w:cs="BookAntiqua-Italic"/>
          <w:i/>
          <w:iCs/>
          <w:color w:val="000000"/>
          <w:sz w:val="18"/>
          <w:szCs w:val="18"/>
        </w:rPr>
        <w:t xml:space="preserve">- Mitoses. </w:t>
      </w:r>
      <w:r w:rsidRPr="00051C89">
        <w:rPr>
          <w:rFonts w:eastAsiaTheme="minorHAnsi" w:cs="BookAntiqua"/>
          <w:color w:val="000000"/>
          <w:sz w:val="18"/>
          <w:szCs w:val="18"/>
        </w:rPr>
        <w:t xml:space="preserve">Contrairement aux tumeurs bénignes et </w:t>
      </w:r>
      <w:r w:rsidRPr="00051C89">
        <w:rPr>
          <w:rFonts w:ascii="Cambria" w:eastAsiaTheme="minorHAnsi" w:hAnsi="Cambria" w:cs="Cambria"/>
          <w:color w:val="000000"/>
          <w:sz w:val="18"/>
          <w:szCs w:val="18"/>
        </w:rPr>
        <w:t>à</w:t>
      </w:r>
      <w:r w:rsidRPr="00051C89">
        <w:rPr>
          <w:rFonts w:eastAsiaTheme="minorHAnsi" w:cs="BookAntiqua"/>
          <w:color w:val="000000"/>
          <w:sz w:val="18"/>
          <w:szCs w:val="18"/>
        </w:rPr>
        <w:t xml:space="preserve"> certains néoplasmes malins bien différencié</w:t>
      </w:r>
      <w:r w:rsidRPr="00051C89">
        <w:rPr>
          <w:rFonts w:ascii="Cambria" w:eastAsiaTheme="minorHAnsi" w:hAnsi="Cambria" w:cs="Cambria"/>
          <w:color w:val="000000"/>
          <w:sz w:val="18"/>
          <w:szCs w:val="18"/>
        </w:rPr>
        <w:t>s</w:t>
      </w:r>
      <w:r w:rsidRPr="00051C89">
        <w:rPr>
          <w:rFonts w:eastAsiaTheme="minorHAnsi" w:cs="BookAntiqua"/>
          <w:color w:val="000000"/>
          <w:sz w:val="18"/>
          <w:szCs w:val="18"/>
        </w:rPr>
        <w:t>, les cancers indifférencié</w:t>
      </w:r>
      <w:r w:rsidRPr="00051C89">
        <w:rPr>
          <w:rFonts w:ascii="Cambria" w:eastAsiaTheme="minorHAnsi" w:hAnsi="Cambria" w:cs="Cambria"/>
          <w:color w:val="000000"/>
          <w:sz w:val="18"/>
          <w:szCs w:val="18"/>
        </w:rPr>
        <w:t>s</w:t>
      </w:r>
      <w:r w:rsidRPr="00051C89">
        <w:rPr>
          <w:rFonts w:eastAsiaTheme="minorHAnsi" w:cs="BookAntiqua"/>
          <w:color w:val="000000"/>
          <w:sz w:val="18"/>
          <w:szCs w:val="18"/>
        </w:rPr>
        <w:t xml:space="preserve"> contienn</w:t>
      </w:r>
      <w:r w:rsidRPr="00051C89">
        <w:rPr>
          <w:rFonts w:ascii="Cambria" w:eastAsiaTheme="minorHAnsi" w:hAnsi="Cambria" w:cs="Cambria"/>
          <w:color w:val="000000"/>
          <w:sz w:val="18"/>
          <w:szCs w:val="18"/>
        </w:rPr>
        <w:t>e</w:t>
      </w:r>
      <w:r w:rsidRPr="00051C89">
        <w:rPr>
          <w:rFonts w:eastAsiaTheme="minorHAnsi" w:cs="BookAntiqua"/>
          <w:color w:val="000000"/>
          <w:sz w:val="18"/>
          <w:szCs w:val="18"/>
        </w:rPr>
        <w:t>nt souvent de nombreuses cellules en mitose, reflétant leur taux élevé de prolifération. Cependant, la présence</w:t>
      </w:r>
      <w:r w:rsidRPr="00051C89">
        <w:rPr>
          <w:rFonts w:ascii="Cambria" w:eastAsiaTheme="minorHAnsi" w:hAnsi="Cambria" w:cs="Cambria"/>
          <w:color w:val="000000"/>
          <w:sz w:val="18"/>
          <w:szCs w:val="18"/>
        </w:rPr>
        <w:t xml:space="preserve"> </w:t>
      </w:r>
      <w:r w:rsidRPr="00051C89">
        <w:rPr>
          <w:rFonts w:eastAsiaTheme="minorHAnsi" w:cs="BookAntiqua"/>
          <w:color w:val="000000"/>
          <w:sz w:val="18"/>
          <w:szCs w:val="18"/>
        </w:rPr>
        <w:t>de mitoses n'équivaut pas à</w:t>
      </w:r>
      <w:r w:rsidRPr="00051C89">
        <w:rPr>
          <w:rFonts w:eastAsiaTheme="minorHAnsi"/>
          <w:color w:val="000000"/>
          <w:sz w:val="18"/>
          <w:szCs w:val="18"/>
        </w:rPr>
        <w:t xml:space="preserve"> </w:t>
      </w:r>
      <w:r w:rsidRPr="00051C89">
        <w:rPr>
          <w:rFonts w:eastAsiaTheme="minorHAnsi" w:cs="BookAntiqua"/>
          <w:color w:val="000000"/>
          <w:sz w:val="18"/>
          <w:szCs w:val="18"/>
        </w:rPr>
        <w:t>la malignité. Par</w:t>
      </w:r>
      <w:r w:rsidRPr="00051C89">
        <w:rPr>
          <w:rFonts w:eastAsiaTheme="minorHAnsi" w:cs="BookAntiqua-Italic"/>
          <w:i/>
          <w:iCs/>
          <w:color w:val="000000"/>
          <w:sz w:val="18"/>
          <w:szCs w:val="18"/>
        </w:rPr>
        <w:t xml:space="preserve"> ex</w:t>
      </w:r>
      <w:r w:rsidRPr="00051C89">
        <w:rPr>
          <w:rFonts w:eastAsiaTheme="minorHAnsi" w:cs="BookAntiqua"/>
          <w:color w:val="000000"/>
          <w:sz w:val="18"/>
          <w:szCs w:val="18"/>
        </w:rPr>
        <w:t>emple, des cellules en mitose sont souvent observées dans le</w:t>
      </w:r>
      <w:r w:rsidRPr="00051C89">
        <w:rPr>
          <w:rFonts w:ascii="Cambria" w:eastAsiaTheme="minorHAnsi" w:hAnsi="Cambria" w:cs="Cambria"/>
          <w:color w:val="000000"/>
          <w:sz w:val="18"/>
          <w:szCs w:val="18"/>
        </w:rPr>
        <w:t>s</w:t>
      </w:r>
      <w:r w:rsidRPr="00051C89">
        <w:rPr>
          <w:rFonts w:eastAsiaTheme="minorHAnsi" w:cs="BookAntiqua"/>
          <w:color w:val="000000"/>
          <w:sz w:val="18"/>
          <w:szCs w:val="18"/>
        </w:rPr>
        <w:t xml:space="preserve"> tissus normaux à renouvellement</w:t>
      </w:r>
      <w:r w:rsidRPr="00051C89">
        <w:rPr>
          <w:rFonts w:eastAsiaTheme="minorHAnsi"/>
          <w:color w:val="000000"/>
          <w:sz w:val="18"/>
          <w:szCs w:val="18"/>
        </w:rPr>
        <w:t xml:space="preserve"> </w:t>
      </w:r>
      <w:r w:rsidRPr="00051C89">
        <w:rPr>
          <w:rFonts w:eastAsiaTheme="minorHAnsi" w:cs="BookAntiqua"/>
          <w:color w:val="000000"/>
          <w:sz w:val="18"/>
          <w:szCs w:val="18"/>
        </w:rPr>
        <w:t xml:space="preserve">rapide, </w:t>
      </w:r>
      <w:r w:rsidRPr="00051C89">
        <w:rPr>
          <w:rFonts w:ascii="Cambria" w:eastAsiaTheme="minorHAnsi" w:hAnsi="Cambria" w:cs="Cambria"/>
          <w:color w:val="000000"/>
          <w:sz w:val="18"/>
          <w:szCs w:val="18"/>
        </w:rPr>
        <w:t>c</w:t>
      </w:r>
      <w:r w:rsidRPr="00051C89">
        <w:rPr>
          <w:rFonts w:eastAsiaTheme="minorHAnsi" w:cs="BookAntiqua"/>
          <w:color w:val="000000"/>
          <w:sz w:val="18"/>
          <w:szCs w:val="18"/>
        </w:rPr>
        <w:t>omme la m</w:t>
      </w:r>
      <w:r w:rsidRPr="00051C89">
        <w:rPr>
          <w:rFonts w:eastAsiaTheme="minorHAnsi"/>
          <w:color w:val="000000"/>
          <w:sz w:val="18"/>
          <w:szCs w:val="18"/>
        </w:rPr>
        <w:t>u</w:t>
      </w:r>
      <w:r w:rsidRPr="00051C89">
        <w:rPr>
          <w:rFonts w:eastAsiaTheme="minorHAnsi" w:cs="BookAntiqua"/>
          <w:color w:val="000000"/>
          <w:sz w:val="18"/>
          <w:szCs w:val="18"/>
        </w:rPr>
        <w:t>queuse épithéliale de l'intesti</w:t>
      </w:r>
      <w:r w:rsidRPr="00051C89">
        <w:rPr>
          <w:rFonts w:eastAsiaTheme="minorHAnsi"/>
          <w:color w:val="000000"/>
          <w:sz w:val="18"/>
          <w:szCs w:val="18"/>
        </w:rPr>
        <w:t>n</w:t>
      </w:r>
      <w:r w:rsidRPr="00051C89">
        <w:rPr>
          <w:rFonts w:eastAsiaTheme="minorHAnsi" w:cs="BookAntiqua"/>
          <w:color w:val="000000"/>
          <w:sz w:val="18"/>
          <w:szCs w:val="18"/>
        </w:rPr>
        <w:t>, et dans les pro</w:t>
      </w:r>
      <w:r w:rsidRPr="00051C89">
        <w:rPr>
          <w:rFonts w:ascii="Cambria" w:eastAsiaTheme="minorHAnsi" w:hAnsi="Cambria" w:cs="Cambria"/>
          <w:color w:val="000000"/>
          <w:sz w:val="18"/>
          <w:szCs w:val="18"/>
        </w:rPr>
        <w:t>li</w:t>
      </w:r>
      <w:r w:rsidRPr="00051C89">
        <w:rPr>
          <w:rFonts w:eastAsiaTheme="minorHAnsi" w:cs="BookAntiqua"/>
          <w:color w:val="000000"/>
          <w:sz w:val="18"/>
          <w:szCs w:val="18"/>
        </w:rPr>
        <w:t xml:space="preserve">férations </w:t>
      </w:r>
      <w:r w:rsidRPr="00051C89">
        <w:rPr>
          <w:rFonts w:eastAsiaTheme="minorHAnsi"/>
          <w:color w:val="000000"/>
          <w:sz w:val="18"/>
          <w:szCs w:val="18"/>
        </w:rPr>
        <w:t>n</w:t>
      </w:r>
      <w:r w:rsidRPr="00051C89">
        <w:rPr>
          <w:rFonts w:eastAsiaTheme="minorHAnsi" w:cs="BookAntiqua"/>
          <w:color w:val="000000"/>
          <w:sz w:val="18"/>
          <w:szCs w:val="18"/>
        </w:rPr>
        <w:t>on néoplasiques, comme les hyperplasies. Plus importantes en tant que caractéristiques morphologiques de la malign</w:t>
      </w:r>
      <w:r w:rsidRPr="00051C89">
        <w:rPr>
          <w:rFonts w:ascii="Cambria" w:eastAsiaTheme="minorHAnsi" w:hAnsi="Cambria" w:cs="Cambria"/>
          <w:color w:val="000000"/>
          <w:sz w:val="18"/>
          <w:szCs w:val="18"/>
        </w:rPr>
        <w:t>i</w:t>
      </w:r>
      <w:r w:rsidRPr="00051C89">
        <w:rPr>
          <w:rFonts w:eastAsiaTheme="minorHAnsi" w:cs="BookAntiqua"/>
          <w:color w:val="000000"/>
          <w:sz w:val="18"/>
          <w:szCs w:val="18"/>
        </w:rPr>
        <w:t xml:space="preserve">té sont </w:t>
      </w:r>
      <w:r w:rsidRPr="00051C89">
        <w:rPr>
          <w:rFonts w:eastAsiaTheme="minorHAnsi" w:cs="BookAntiqua-Italic"/>
          <w:i/>
          <w:iCs/>
          <w:color w:val="000000"/>
          <w:sz w:val="18"/>
          <w:szCs w:val="18"/>
        </w:rPr>
        <w:t>les figures mitotiques atypiques et b</w:t>
      </w:r>
      <w:r w:rsidRPr="00051C89">
        <w:rPr>
          <w:rFonts w:eastAsiaTheme="minorHAnsi" w:cs="BookAntiqua"/>
          <w:color w:val="000000"/>
          <w:sz w:val="18"/>
          <w:szCs w:val="18"/>
        </w:rPr>
        <w:t>izarres (voir</w:t>
      </w:r>
      <w:r w:rsidRPr="00051C89">
        <w:rPr>
          <w:rFonts w:eastAsiaTheme="minorHAnsi" w:cs="BookAntiqua"/>
          <w:color w:val="0081AD"/>
          <w:sz w:val="18"/>
          <w:szCs w:val="18"/>
        </w:rPr>
        <w:t xml:space="preserve"> Fig. 7.8</w:t>
      </w:r>
      <w:r w:rsidRPr="00051C89">
        <w:rPr>
          <w:rFonts w:eastAsiaTheme="minorHAnsi" w:cs="BookAntiqua"/>
          <w:color w:val="000000"/>
          <w:sz w:val="18"/>
          <w:szCs w:val="18"/>
        </w:rPr>
        <w:t>)</w:t>
      </w:r>
      <w:r w:rsidRPr="00051C89">
        <w:rPr>
          <w:rFonts w:eastAsiaTheme="minorHAnsi" w:cs="BookAntiqua-Italic"/>
          <w:i/>
          <w:iCs/>
          <w:color w:val="000000"/>
          <w:sz w:val="18"/>
          <w:szCs w:val="18"/>
        </w:rPr>
        <w:t xml:space="preserve">. </w:t>
      </w:r>
    </w:p>
    <w:p w14:paraId="51025503" w14:textId="77777777" w:rsidR="00051C89" w:rsidRPr="00051C89" w:rsidRDefault="00051C89" w:rsidP="000B1F7A">
      <w:pPr>
        <w:widowControl/>
        <w:adjustRightInd w:val="0"/>
        <w:ind w:left="284" w:right="44"/>
        <w:jc w:val="both"/>
        <w:rPr>
          <w:rFonts w:eastAsiaTheme="minorHAnsi" w:cs="BookAntiqua"/>
          <w:color w:val="000000"/>
          <w:sz w:val="18"/>
          <w:szCs w:val="18"/>
        </w:rPr>
      </w:pPr>
      <w:r w:rsidRPr="00051C89">
        <w:rPr>
          <w:rFonts w:eastAsiaTheme="minorHAnsi" w:cs="BookAntiqua-Italic"/>
          <w:i/>
          <w:iCs/>
          <w:color w:val="000000"/>
          <w:sz w:val="18"/>
          <w:szCs w:val="18"/>
        </w:rPr>
        <w:t>- Perte de la polarité.</w:t>
      </w:r>
      <w:r w:rsidRPr="00051C89">
        <w:rPr>
          <w:rFonts w:ascii="Cambria" w:eastAsiaTheme="minorHAnsi" w:hAnsi="Cambria" w:cs="Cambria"/>
          <w:i/>
          <w:iCs/>
          <w:color w:val="000000"/>
          <w:sz w:val="18"/>
          <w:szCs w:val="18"/>
        </w:rPr>
        <w:t xml:space="preserve"> </w:t>
      </w:r>
      <w:r w:rsidRPr="00051C89">
        <w:rPr>
          <w:rFonts w:eastAsiaTheme="minorHAnsi" w:cs="BookAntiqua-Italic"/>
          <w:i/>
          <w:iCs/>
          <w:color w:val="000000"/>
          <w:sz w:val="18"/>
          <w:szCs w:val="18"/>
        </w:rPr>
        <w:t>Outre</w:t>
      </w:r>
      <w:r w:rsidRPr="00051C89">
        <w:rPr>
          <w:rFonts w:eastAsiaTheme="minorHAnsi" w:cs="BookAntiqua"/>
          <w:color w:val="000000"/>
          <w:sz w:val="18"/>
          <w:szCs w:val="18"/>
        </w:rPr>
        <w:t xml:space="preserve"> les anomal</w:t>
      </w:r>
      <w:r w:rsidRPr="00051C89">
        <w:rPr>
          <w:rFonts w:ascii="Cambria" w:eastAsiaTheme="minorHAnsi" w:hAnsi="Cambria" w:cs="Cambria"/>
          <w:color w:val="000000"/>
          <w:sz w:val="18"/>
          <w:szCs w:val="18"/>
        </w:rPr>
        <w:t>i</w:t>
      </w:r>
      <w:r w:rsidRPr="00051C89">
        <w:rPr>
          <w:rFonts w:eastAsiaTheme="minorHAnsi"/>
          <w:color w:val="000000"/>
          <w:sz w:val="18"/>
          <w:szCs w:val="18"/>
        </w:rPr>
        <w:t>e</w:t>
      </w:r>
      <w:r w:rsidRPr="00051C89">
        <w:rPr>
          <w:rFonts w:eastAsiaTheme="minorHAnsi" w:cs="BookAntiqua"/>
          <w:color w:val="000000"/>
          <w:sz w:val="18"/>
          <w:szCs w:val="18"/>
        </w:rPr>
        <w:t>s cytologiques, l'orientation des cellules anaplasiques les unes par rapport</w:t>
      </w:r>
      <w:r w:rsidRPr="00051C89">
        <w:rPr>
          <w:rFonts w:ascii="Cambria" w:eastAsiaTheme="minorHAnsi" w:hAnsi="Cambria" w:cs="Cambria"/>
          <w:color w:val="000000"/>
          <w:sz w:val="18"/>
          <w:szCs w:val="18"/>
        </w:rPr>
        <w:t xml:space="preserve"> </w:t>
      </w:r>
      <w:r w:rsidRPr="00051C89">
        <w:rPr>
          <w:rFonts w:eastAsiaTheme="minorHAnsi"/>
          <w:color w:val="000000"/>
          <w:sz w:val="18"/>
          <w:szCs w:val="18"/>
        </w:rPr>
        <w:t>a</w:t>
      </w:r>
      <w:r w:rsidRPr="00051C89">
        <w:rPr>
          <w:rFonts w:eastAsiaTheme="minorHAnsi" w:cs="BookAntiqua"/>
          <w:color w:val="000000"/>
          <w:sz w:val="18"/>
          <w:szCs w:val="18"/>
        </w:rPr>
        <w:t xml:space="preserve">ux autres ou </w:t>
      </w:r>
      <w:r w:rsidRPr="00051C89">
        <w:rPr>
          <w:rFonts w:eastAsiaTheme="minorHAnsi"/>
          <w:color w:val="000000"/>
          <w:sz w:val="18"/>
          <w:szCs w:val="18"/>
        </w:rPr>
        <w:t>p</w:t>
      </w:r>
      <w:r w:rsidRPr="00051C89">
        <w:rPr>
          <w:rFonts w:eastAsiaTheme="minorHAnsi" w:cs="BookAntiqua"/>
          <w:color w:val="000000"/>
          <w:sz w:val="18"/>
          <w:szCs w:val="18"/>
        </w:rPr>
        <w:t>ar rappo</w:t>
      </w:r>
      <w:r w:rsidRPr="00051C89">
        <w:rPr>
          <w:rFonts w:ascii="Cambria" w:eastAsiaTheme="minorHAnsi" w:hAnsi="Cambria" w:cs="Cambria"/>
          <w:color w:val="000000"/>
          <w:sz w:val="18"/>
          <w:szCs w:val="18"/>
        </w:rPr>
        <w:t>r</w:t>
      </w:r>
      <w:r w:rsidRPr="00051C89">
        <w:rPr>
          <w:rFonts w:eastAsiaTheme="minorHAnsi"/>
          <w:color w:val="000000"/>
          <w:sz w:val="18"/>
          <w:szCs w:val="18"/>
        </w:rPr>
        <w:t>t</w:t>
      </w:r>
      <w:r w:rsidRPr="00051C89">
        <w:rPr>
          <w:rFonts w:eastAsiaTheme="minorHAnsi" w:cs="BookAntiqua"/>
          <w:color w:val="000000"/>
          <w:sz w:val="18"/>
          <w:szCs w:val="18"/>
        </w:rPr>
        <w:t xml:space="preserve"> aux structures de soutien</w:t>
      </w:r>
      <w:r w:rsidRPr="00051C89">
        <w:rPr>
          <w:rFonts w:ascii="Cambria" w:eastAsiaTheme="minorHAnsi" w:hAnsi="Cambria" w:cs="Cambria"/>
          <w:color w:val="000000"/>
          <w:sz w:val="18"/>
          <w:szCs w:val="18"/>
        </w:rPr>
        <w:t>,</w:t>
      </w:r>
      <w:r w:rsidRPr="00051C89">
        <w:rPr>
          <w:rFonts w:eastAsiaTheme="minorHAnsi" w:cs="BookAntiqua"/>
          <w:color w:val="000000"/>
          <w:sz w:val="18"/>
          <w:szCs w:val="18"/>
        </w:rPr>
        <w:t xml:space="preserve"> telles que les membranes basales, est fortement perturbée. Les feuillets </w:t>
      </w:r>
      <w:r w:rsidRPr="00051C89">
        <w:rPr>
          <w:rFonts w:ascii="Cambria" w:eastAsiaTheme="minorHAnsi" w:hAnsi="Cambria" w:cs="Cambria"/>
          <w:color w:val="000000"/>
          <w:sz w:val="18"/>
          <w:szCs w:val="18"/>
        </w:rPr>
        <w:t>o</w:t>
      </w:r>
      <w:r w:rsidRPr="00051C89">
        <w:rPr>
          <w:rFonts w:eastAsiaTheme="minorHAnsi" w:cs="BookAntiqua"/>
          <w:color w:val="000000"/>
          <w:sz w:val="18"/>
          <w:szCs w:val="18"/>
        </w:rPr>
        <w:t>u les grandes masses de cellules tumorales croissent</w:t>
      </w:r>
      <w:r w:rsidRPr="00051C89">
        <w:rPr>
          <w:rFonts w:eastAsiaTheme="minorHAnsi"/>
          <w:color w:val="000000"/>
          <w:sz w:val="18"/>
          <w:szCs w:val="18"/>
        </w:rPr>
        <w:t xml:space="preserve"> </w:t>
      </w:r>
      <w:r w:rsidRPr="00051C89">
        <w:rPr>
          <w:rFonts w:eastAsiaTheme="minorHAnsi" w:cs="BookAntiqua"/>
          <w:color w:val="000000"/>
          <w:sz w:val="18"/>
          <w:szCs w:val="18"/>
        </w:rPr>
        <w:t>de façon désorganisée.</w:t>
      </w:r>
    </w:p>
    <w:p w14:paraId="61843FAF" w14:textId="77777777" w:rsidR="00051C89" w:rsidRPr="00051C89" w:rsidRDefault="00051C89" w:rsidP="000B1F7A">
      <w:pPr>
        <w:widowControl/>
        <w:adjustRightInd w:val="0"/>
        <w:ind w:left="284" w:right="44"/>
        <w:jc w:val="both"/>
        <w:rPr>
          <w:rFonts w:eastAsiaTheme="minorHAnsi" w:cs="BookAntiqua"/>
          <w:color w:val="000000"/>
          <w:sz w:val="18"/>
          <w:szCs w:val="18"/>
        </w:rPr>
      </w:pPr>
      <w:r w:rsidRPr="00051C89">
        <w:rPr>
          <w:rFonts w:eastAsiaTheme="minorHAnsi" w:cs="BookAntiqua-Italic"/>
          <w:i/>
          <w:iCs/>
          <w:color w:val="000000"/>
          <w:sz w:val="18"/>
          <w:szCs w:val="18"/>
        </w:rPr>
        <w:t xml:space="preserve"> - Autres modifications</w:t>
      </w:r>
      <w:r w:rsidRPr="00051C89">
        <w:rPr>
          <w:rFonts w:eastAsiaTheme="minorHAnsi" w:cs="BookAntiqua"/>
          <w:color w:val="000000"/>
          <w:sz w:val="18"/>
          <w:szCs w:val="18"/>
        </w:rPr>
        <w:t>. Alors que les cellules tumorales en cr</w:t>
      </w:r>
      <w:r w:rsidRPr="00051C89">
        <w:rPr>
          <w:rFonts w:ascii="Cambria" w:eastAsiaTheme="minorHAnsi" w:hAnsi="Cambria" w:cs="Cambria"/>
          <w:color w:val="000000"/>
          <w:sz w:val="18"/>
          <w:szCs w:val="18"/>
        </w:rPr>
        <w:t>o</w:t>
      </w:r>
      <w:r w:rsidRPr="00051C89">
        <w:rPr>
          <w:rFonts w:eastAsiaTheme="minorHAnsi" w:cs="BookAntiqua"/>
          <w:color w:val="000000"/>
          <w:sz w:val="18"/>
          <w:szCs w:val="18"/>
        </w:rPr>
        <w:t xml:space="preserve">issance doivent </w:t>
      </w:r>
      <w:r w:rsidRPr="00051C89">
        <w:rPr>
          <w:rFonts w:eastAsiaTheme="minorHAnsi"/>
          <w:color w:val="000000"/>
          <w:sz w:val="18"/>
          <w:szCs w:val="18"/>
        </w:rPr>
        <w:t>d</w:t>
      </w:r>
      <w:r w:rsidRPr="00051C89">
        <w:rPr>
          <w:rFonts w:eastAsiaTheme="minorHAnsi" w:cs="BookAntiqua"/>
          <w:color w:val="000000"/>
          <w:sz w:val="18"/>
          <w:szCs w:val="18"/>
        </w:rPr>
        <w:t>ispos</w:t>
      </w:r>
      <w:r w:rsidRPr="00051C89">
        <w:rPr>
          <w:rFonts w:eastAsiaTheme="minorHAnsi"/>
          <w:color w:val="000000"/>
          <w:sz w:val="18"/>
          <w:szCs w:val="18"/>
        </w:rPr>
        <w:t>e</w:t>
      </w:r>
      <w:r w:rsidRPr="00051C89">
        <w:rPr>
          <w:rFonts w:eastAsiaTheme="minorHAnsi" w:cs="BookAntiqua"/>
          <w:color w:val="000000"/>
          <w:sz w:val="18"/>
          <w:szCs w:val="18"/>
        </w:rPr>
        <w:t>r d'un apport sanguin, l</w:t>
      </w:r>
      <w:r w:rsidRPr="00051C89">
        <w:rPr>
          <w:rFonts w:eastAsiaTheme="minorHAnsi"/>
          <w:color w:val="000000"/>
          <w:sz w:val="18"/>
          <w:szCs w:val="18"/>
        </w:rPr>
        <w:t>e</w:t>
      </w:r>
      <w:r w:rsidRPr="00051C89">
        <w:rPr>
          <w:rFonts w:eastAsiaTheme="minorHAnsi" w:cs="BookAntiqua"/>
          <w:color w:val="000000"/>
          <w:sz w:val="18"/>
          <w:szCs w:val="18"/>
        </w:rPr>
        <w:t xml:space="preserve"> stroma vasculaire est </w:t>
      </w:r>
      <w:r w:rsidRPr="00051C89">
        <w:rPr>
          <w:rFonts w:eastAsiaTheme="minorHAnsi"/>
          <w:color w:val="000000"/>
          <w:sz w:val="18"/>
          <w:szCs w:val="18"/>
        </w:rPr>
        <w:t>s</w:t>
      </w:r>
      <w:r w:rsidRPr="00051C89">
        <w:rPr>
          <w:rFonts w:eastAsiaTheme="minorHAnsi" w:cs="BookAntiqua"/>
          <w:color w:val="000000"/>
          <w:sz w:val="18"/>
          <w:szCs w:val="18"/>
        </w:rPr>
        <w:t>ouvent insuffisant ; en con</w:t>
      </w:r>
      <w:r w:rsidRPr="00051C89">
        <w:rPr>
          <w:rFonts w:eastAsiaTheme="minorHAnsi"/>
          <w:color w:val="000000"/>
          <w:sz w:val="18"/>
          <w:szCs w:val="18"/>
        </w:rPr>
        <w:t>s</w:t>
      </w:r>
      <w:r w:rsidRPr="00051C89">
        <w:rPr>
          <w:rFonts w:eastAsiaTheme="minorHAnsi" w:cs="BookAntiqua"/>
          <w:color w:val="000000"/>
          <w:sz w:val="18"/>
          <w:szCs w:val="18"/>
        </w:rPr>
        <w:t>équence, de nombreux cancers à croissa</w:t>
      </w:r>
      <w:r w:rsidRPr="00051C89">
        <w:rPr>
          <w:rFonts w:ascii="Cambria" w:eastAsiaTheme="minorHAnsi" w:hAnsi="Cambria" w:cs="Cambria"/>
          <w:color w:val="000000"/>
          <w:sz w:val="18"/>
          <w:szCs w:val="18"/>
        </w:rPr>
        <w:t>n</w:t>
      </w:r>
      <w:r w:rsidRPr="00051C89">
        <w:rPr>
          <w:rFonts w:eastAsiaTheme="minorHAnsi" w:cs="BookAntiqua"/>
          <w:color w:val="000000"/>
          <w:sz w:val="18"/>
          <w:szCs w:val="18"/>
        </w:rPr>
        <w:t>ce rapide dé</w:t>
      </w:r>
      <w:r w:rsidRPr="00051C89">
        <w:rPr>
          <w:rFonts w:eastAsiaTheme="minorHAnsi"/>
          <w:color w:val="000000"/>
          <w:sz w:val="18"/>
          <w:szCs w:val="18"/>
        </w:rPr>
        <w:t>v</w:t>
      </w:r>
      <w:r w:rsidRPr="00051C89">
        <w:rPr>
          <w:rFonts w:eastAsiaTheme="minorHAnsi" w:cs="BookAntiqua"/>
          <w:color w:val="000000"/>
          <w:sz w:val="18"/>
          <w:szCs w:val="18"/>
        </w:rPr>
        <w:t xml:space="preserve">eloppent </w:t>
      </w:r>
      <w:r w:rsidRPr="00051C89">
        <w:rPr>
          <w:rFonts w:eastAsiaTheme="minorHAnsi"/>
          <w:color w:val="000000"/>
          <w:sz w:val="18"/>
          <w:szCs w:val="18"/>
        </w:rPr>
        <w:t>d</w:t>
      </w:r>
      <w:r w:rsidRPr="00051C89">
        <w:rPr>
          <w:rFonts w:eastAsiaTheme="minorHAnsi" w:cs="BookAntiqua"/>
          <w:color w:val="000000"/>
          <w:sz w:val="18"/>
          <w:szCs w:val="18"/>
        </w:rPr>
        <w:t>es zones de nécro</w:t>
      </w:r>
      <w:r w:rsidRPr="00051C89">
        <w:rPr>
          <w:rFonts w:eastAsiaTheme="minorHAnsi"/>
          <w:color w:val="000000"/>
          <w:sz w:val="18"/>
          <w:szCs w:val="18"/>
        </w:rPr>
        <w:t>s</w:t>
      </w:r>
      <w:r w:rsidRPr="00051C89">
        <w:rPr>
          <w:rFonts w:eastAsiaTheme="minorHAnsi" w:cs="BookAntiqua"/>
          <w:color w:val="000000"/>
          <w:sz w:val="18"/>
          <w:szCs w:val="18"/>
        </w:rPr>
        <w:t>e ischémiqu</w:t>
      </w:r>
      <w:r w:rsidRPr="00051C89">
        <w:rPr>
          <w:rFonts w:eastAsiaTheme="minorHAnsi"/>
          <w:color w:val="000000"/>
          <w:sz w:val="18"/>
          <w:szCs w:val="18"/>
        </w:rPr>
        <w:t>e</w:t>
      </w:r>
      <w:r w:rsidRPr="00051C89">
        <w:rPr>
          <w:rFonts w:eastAsiaTheme="minorHAnsi" w:cs="BookAntiqua"/>
          <w:color w:val="000000"/>
          <w:sz w:val="18"/>
          <w:szCs w:val="18"/>
        </w:rPr>
        <w:t xml:space="preserve">. </w:t>
      </w:r>
    </w:p>
    <w:p w14:paraId="298C167C" w14:textId="77777777" w:rsidR="00051C89" w:rsidRPr="00051C89" w:rsidRDefault="00051C89" w:rsidP="000B1F7A">
      <w:pPr>
        <w:widowControl/>
        <w:adjustRightInd w:val="0"/>
        <w:ind w:left="284" w:right="44"/>
        <w:jc w:val="both"/>
        <w:rPr>
          <w:rFonts w:eastAsiaTheme="minorHAnsi" w:cs="BookAntiqua"/>
          <w:color w:val="000000"/>
          <w:sz w:val="18"/>
          <w:szCs w:val="18"/>
        </w:rPr>
      </w:pPr>
    </w:p>
    <w:p w14:paraId="7E475AD3" w14:textId="77777777" w:rsidR="00051C89" w:rsidRPr="00051C89" w:rsidRDefault="00051C89" w:rsidP="000B1F7A">
      <w:pPr>
        <w:widowControl/>
        <w:adjustRightInd w:val="0"/>
        <w:ind w:left="284" w:right="44" w:firstLine="294"/>
        <w:jc w:val="both"/>
        <w:rPr>
          <w:rFonts w:eastAsiaTheme="minorHAnsi" w:cs="BookAntiqua"/>
          <w:color w:val="000000"/>
          <w:sz w:val="18"/>
          <w:szCs w:val="18"/>
        </w:rPr>
      </w:pPr>
      <w:r w:rsidRPr="00051C89">
        <w:rPr>
          <w:rFonts w:eastAsiaTheme="minorHAnsi" w:cs="BookAntiqua"/>
          <w:color w:val="000000"/>
          <w:sz w:val="18"/>
          <w:szCs w:val="18"/>
        </w:rPr>
        <w:t>Comme on pourrait le supposer, les cellules transformées bien différenciée</w:t>
      </w:r>
      <w:r w:rsidRPr="00051C89">
        <w:rPr>
          <w:rFonts w:ascii="Cambria" w:eastAsiaTheme="minorHAnsi" w:hAnsi="Cambria" w:cs="Cambria"/>
          <w:color w:val="000000"/>
          <w:sz w:val="18"/>
          <w:szCs w:val="18"/>
        </w:rPr>
        <w:t>s</w:t>
      </w:r>
      <w:r w:rsidRPr="00051C89">
        <w:rPr>
          <w:rFonts w:eastAsiaTheme="minorHAnsi" w:cs="BookAntiqua"/>
          <w:color w:val="000000"/>
          <w:sz w:val="18"/>
          <w:szCs w:val="18"/>
        </w:rPr>
        <w:t xml:space="preserve"> sont plus susceptibles de conserver les cap</w:t>
      </w:r>
      <w:r w:rsidRPr="00051C89">
        <w:rPr>
          <w:rFonts w:eastAsiaTheme="minorHAnsi"/>
          <w:color w:val="000000"/>
          <w:sz w:val="18"/>
          <w:szCs w:val="18"/>
        </w:rPr>
        <w:t>a</w:t>
      </w:r>
      <w:r w:rsidRPr="00051C89">
        <w:rPr>
          <w:rFonts w:eastAsiaTheme="minorHAnsi" w:cs="BookAntiqua"/>
          <w:color w:val="000000"/>
          <w:sz w:val="18"/>
          <w:szCs w:val="18"/>
        </w:rPr>
        <w:t>cités fonction</w:t>
      </w:r>
      <w:r w:rsidRPr="00051C89">
        <w:rPr>
          <w:rFonts w:eastAsiaTheme="minorHAnsi"/>
          <w:color w:val="000000"/>
          <w:sz w:val="18"/>
          <w:szCs w:val="18"/>
        </w:rPr>
        <w:t>n</w:t>
      </w:r>
      <w:r w:rsidRPr="00051C89">
        <w:rPr>
          <w:rFonts w:ascii="Cambria" w:eastAsiaTheme="minorHAnsi" w:hAnsi="Cambria" w:cs="Cambria"/>
          <w:color w:val="000000"/>
          <w:sz w:val="18"/>
          <w:szCs w:val="18"/>
        </w:rPr>
        <w:t>e</w:t>
      </w:r>
      <w:r w:rsidRPr="00051C89">
        <w:rPr>
          <w:rFonts w:eastAsiaTheme="minorHAnsi" w:cs="BookAntiqua"/>
          <w:color w:val="000000"/>
          <w:sz w:val="18"/>
          <w:szCs w:val="18"/>
        </w:rPr>
        <w:t>lles de l</w:t>
      </w:r>
      <w:r w:rsidRPr="00051C89">
        <w:rPr>
          <w:rFonts w:ascii="Cambria" w:eastAsiaTheme="minorHAnsi" w:hAnsi="Cambria" w:cs="Cambria"/>
          <w:color w:val="000000"/>
          <w:sz w:val="18"/>
          <w:szCs w:val="18"/>
        </w:rPr>
        <w:t>e</w:t>
      </w:r>
      <w:r w:rsidRPr="00051C89">
        <w:rPr>
          <w:rFonts w:eastAsiaTheme="minorHAnsi" w:cs="BookAntiqua"/>
          <w:color w:val="000000"/>
          <w:sz w:val="18"/>
          <w:szCs w:val="18"/>
        </w:rPr>
        <w:t>urs homologues normaux. Les tumeurs bénignes sont presque toujours bien différenciées et conservent s</w:t>
      </w:r>
      <w:r w:rsidRPr="00051C89">
        <w:rPr>
          <w:rFonts w:ascii="Cambria" w:eastAsiaTheme="minorHAnsi" w:hAnsi="Cambria" w:cs="Cambria"/>
          <w:color w:val="000000"/>
          <w:sz w:val="18"/>
          <w:szCs w:val="18"/>
        </w:rPr>
        <w:t>o</w:t>
      </w:r>
      <w:r w:rsidRPr="00051C89">
        <w:rPr>
          <w:rFonts w:eastAsiaTheme="minorHAnsi" w:cs="BookAntiqua"/>
          <w:color w:val="000000"/>
          <w:sz w:val="18"/>
          <w:szCs w:val="18"/>
        </w:rPr>
        <w:t xml:space="preserve">uvent </w:t>
      </w:r>
      <w:r w:rsidRPr="00051C89">
        <w:rPr>
          <w:rFonts w:ascii="Cambria" w:eastAsiaTheme="minorHAnsi" w:hAnsi="Cambria" w:cs="Cambria"/>
          <w:color w:val="000000"/>
          <w:sz w:val="18"/>
          <w:szCs w:val="18"/>
        </w:rPr>
        <w:t>d</w:t>
      </w:r>
      <w:r w:rsidRPr="00051C89">
        <w:rPr>
          <w:rFonts w:eastAsiaTheme="minorHAnsi" w:cs="BookAntiqua"/>
          <w:color w:val="000000"/>
          <w:sz w:val="18"/>
          <w:szCs w:val="18"/>
        </w:rPr>
        <w:t>es f</w:t>
      </w:r>
      <w:r w:rsidRPr="00051C89">
        <w:rPr>
          <w:rFonts w:eastAsiaTheme="minorHAnsi"/>
          <w:color w:val="000000"/>
          <w:sz w:val="18"/>
          <w:szCs w:val="18"/>
        </w:rPr>
        <w:t>o</w:t>
      </w:r>
      <w:r w:rsidRPr="00051C89">
        <w:rPr>
          <w:rFonts w:eastAsiaTheme="minorHAnsi" w:cs="BookAntiqua"/>
          <w:color w:val="000000"/>
          <w:sz w:val="18"/>
          <w:szCs w:val="18"/>
        </w:rPr>
        <w:t>nctions</w:t>
      </w:r>
      <w:r w:rsidRPr="00051C89">
        <w:rPr>
          <w:rFonts w:eastAsiaTheme="minorHAnsi"/>
          <w:color w:val="000000"/>
          <w:sz w:val="18"/>
          <w:szCs w:val="18"/>
        </w:rPr>
        <w:t xml:space="preserve"> </w:t>
      </w:r>
      <w:r w:rsidRPr="00051C89">
        <w:rPr>
          <w:rFonts w:eastAsiaTheme="minorHAnsi" w:cs="BookAntiqua"/>
          <w:color w:val="000000"/>
          <w:sz w:val="18"/>
          <w:szCs w:val="18"/>
        </w:rPr>
        <w:t>normales, tou</w:t>
      </w:r>
      <w:r w:rsidRPr="00051C89">
        <w:rPr>
          <w:rFonts w:ascii="Cambria" w:eastAsiaTheme="minorHAnsi" w:hAnsi="Cambria" w:cs="Cambria"/>
          <w:color w:val="000000"/>
          <w:sz w:val="18"/>
          <w:szCs w:val="18"/>
        </w:rPr>
        <w:t>t</w:t>
      </w:r>
      <w:r w:rsidRPr="00051C89">
        <w:rPr>
          <w:rFonts w:eastAsiaTheme="minorHAnsi" w:cs="BookAntiqua"/>
          <w:color w:val="000000"/>
          <w:sz w:val="18"/>
          <w:szCs w:val="18"/>
        </w:rPr>
        <w:t xml:space="preserve"> comme de nombreux types de cancers bien différenciés. Ainsi, les</w:t>
      </w:r>
      <w:r w:rsidRPr="00051C89">
        <w:rPr>
          <w:rFonts w:ascii="Cambria" w:eastAsiaTheme="minorHAnsi" w:hAnsi="Cambria" w:cs="Cambria"/>
          <w:color w:val="000000"/>
          <w:sz w:val="18"/>
          <w:szCs w:val="18"/>
        </w:rPr>
        <w:t xml:space="preserve"> </w:t>
      </w:r>
      <w:r w:rsidRPr="00051C89">
        <w:rPr>
          <w:rFonts w:eastAsiaTheme="minorHAnsi" w:cs="BookAntiqua"/>
          <w:color w:val="000000"/>
          <w:sz w:val="18"/>
          <w:szCs w:val="18"/>
        </w:rPr>
        <w:t>tumeurs bien différenciées des glandes e</w:t>
      </w:r>
      <w:r w:rsidRPr="00051C89">
        <w:rPr>
          <w:rFonts w:ascii="Cambria" w:eastAsiaTheme="minorHAnsi" w:hAnsi="Cambria" w:cs="Cambria"/>
          <w:color w:val="000000"/>
          <w:sz w:val="18"/>
          <w:szCs w:val="18"/>
        </w:rPr>
        <w:t>n</w:t>
      </w:r>
      <w:r w:rsidRPr="00051C89">
        <w:rPr>
          <w:rFonts w:eastAsiaTheme="minorHAnsi" w:cs="BookAntiqua"/>
          <w:color w:val="000000"/>
          <w:sz w:val="18"/>
          <w:szCs w:val="18"/>
        </w:rPr>
        <w:t>docrines sécrètent fréquemment des hormo</w:t>
      </w:r>
      <w:r w:rsidRPr="00051C89">
        <w:rPr>
          <w:rFonts w:eastAsiaTheme="minorHAnsi"/>
          <w:color w:val="000000"/>
          <w:sz w:val="18"/>
          <w:szCs w:val="18"/>
        </w:rPr>
        <w:t>n</w:t>
      </w:r>
      <w:r w:rsidRPr="00051C89">
        <w:rPr>
          <w:rFonts w:eastAsiaTheme="minorHAnsi" w:cs="BookAntiqua"/>
          <w:color w:val="000000"/>
          <w:sz w:val="18"/>
          <w:szCs w:val="18"/>
        </w:rPr>
        <w:t>es caractéristiques de leur origine dans le sang, où elles peuvent être d</w:t>
      </w:r>
      <w:r w:rsidRPr="00051C89">
        <w:rPr>
          <w:rFonts w:ascii="Cambria" w:eastAsiaTheme="minorHAnsi" w:hAnsi="Cambria" w:cs="Cambria"/>
          <w:color w:val="000000"/>
          <w:sz w:val="18"/>
          <w:szCs w:val="18"/>
        </w:rPr>
        <w:t>é</w:t>
      </w:r>
      <w:r w:rsidRPr="00051C89">
        <w:rPr>
          <w:rFonts w:eastAsiaTheme="minorHAnsi" w:cs="BookAntiqua"/>
          <w:color w:val="000000"/>
          <w:sz w:val="18"/>
          <w:szCs w:val="18"/>
        </w:rPr>
        <w:t>tectées et quantifié</w:t>
      </w:r>
      <w:r w:rsidRPr="00051C89">
        <w:rPr>
          <w:rFonts w:ascii="Cambria" w:eastAsiaTheme="minorHAnsi" w:hAnsi="Cambria" w:cs="Cambria"/>
          <w:color w:val="000000"/>
          <w:sz w:val="18"/>
          <w:szCs w:val="18"/>
        </w:rPr>
        <w:t>e</w:t>
      </w:r>
      <w:r w:rsidRPr="00051C89">
        <w:rPr>
          <w:rFonts w:eastAsiaTheme="minorHAnsi" w:cs="BookAntiqua"/>
          <w:color w:val="000000"/>
          <w:sz w:val="18"/>
          <w:szCs w:val="18"/>
        </w:rPr>
        <w:t>s à</w:t>
      </w:r>
      <w:r w:rsidRPr="00051C89">
        <w:rPr>
          <w:rFonts w:ascii="Cambria" w:eastAsiaTheme="minorHAnsi" w:hAnsi="Cambria" w:cs="Cambria"/>
          <w:color w:val="000000"/>
          <w:sz w:val="18"/>
          <w:szCs w:val="18"/>
        </w:rPr>
        <w:t xml:space="preserve"> </w:t>
      </w:r>
      <w:r w:rsidRPr="00051C89">
        <w:rPr>
          <w:rFonts w:eastAsiaTheme="minorHAnsi" w:cs="BookAntiqua"/>
          <w:color w:val="000000"/>
          <w:sz w:val="18"/>
          <w:szCs w:val="18"/>
        </w:rPr>
        <w:t>des fins de d</w:t>
      </w:r>
      <w:r w:rsidRPr="00051C89">
        <w:rPr>
          <w:rFonts w:ascii="Cambria" w:eastAsiaTheme="minorHAnsi" w:hAnsi="Cambria" w:cs="Cambria"/>
          <w:color w:val="000000"/>
          <w:sz w:val="18"/>
          <w:szCs w:val="18"/>
        </w:rPr>
        <w:t>i</w:t>
      </w:r>
      <w:r w:rsidRPr="00051C89">
        <w:rPr>
          <w:rFonts w:eastAsiaTheme="minorHAnsi" w:cs="BookAntiqua"/>
          <w:color w:val="000000"/>
          <w:sz w:val="18"/>
          <w:szCs w:val="18"/>
        </w:rPr>
        <w:t xml:space="preserve">agnostic et de suivi de la </w:t>
      </w:r>
      <w:r w:rsidRPr="00051C89">
        <w:rPr>
          <w:rFonts w:ascii="Cambria" w:eastAsiaTheme="minorHAnsi" w:hAnsi="Cambria" w:cs="Cambria"/>
          <w:color w:val="000000"/>
          <w:sz w:val="18"/>
          <w:szCs w:val="18"/>
        </w:rPr>
        <w:t>r</w:t>
      </w:r>
      <w:r w:rsidRPr="00051C89">
        <w:rPr>
          <w:rFonts w:eastAsiaTheme="minorHAnsi" w:cs="BookAntiqua"/>
          <w:color w:val="000000"/>
          <w:sz w:val="18"/>
          <w:szCs w:val="18"/>
        </w:rPr>
        <w:t>épons</w:t>
      </w:r>
      <w:r w:rsidRPr="00051C89">
        <w:rPr>
          <w:rFonts w:eastAsiaTheme="minorHAnsi"/>
          <w:color w:val="000000"/>
          <w:sz w:val="18"/>
          <w:szCs w:val="18"/>
        </w:rPr>
        <w:t>e</w:t>
      </w:r>
      <w:r w:rsidRPr="00051C89">
        <w:rPr>
          <w:rFonts w:eastAsiaTheme="minorHAnsi" w:cs="BookAntiqua"/>
          <w:color w:val="000000"/>
          <w:sz w:val="18"/>
          <w:szCs w:val="18"/>
        </w:rPr>
        <w:t xml:space="preserve"> de ces </w:t>
      </w:r>
      <w:r w:rsidRPr="00051C89">
        <w:rPr>
          <w:rFonts w:eastAsiaTheme="minorHAnsi"/>
          <w:color w:val="000000"/>
          <w:sz w:val="18"/>
          <w:szCs w:val="18"/>
        </w:rPr>
        <w:t>tu</w:t>
      </w:r>
      <w:r w:rsidRPr="00051C89">
        <w:rPr>
          <w:rFonts w:eastAsiaTheme="minorHAnsi" w:cs="BookAntiqua"/>
          <w:color w:val="000000"/>
          <w:sz w:val="18"/>
          <w:szCs w:val="18"/>
        </w:rPr>
        <w:t>meurs au traitement. De même, les carcinomes</w:t>
      </w:r>
      <w:r w:rsidRPr="00051C89">
        <w:rPr>
          <w:rFonts w:eastAsiaTheme="minorHAnsi"/>
          <w:color w:val="000000"/>
          <w:sz w:val="18"/>
          <w:szCs w:val="18"/>
        </w:rPr>
        <w:t xml:space="preserve"> </w:t>
      </w:r>
      <w:r w:rsidRPr="00051C89">
        <w:rPr>
          <w:rFonts w:eastAsiaTheme="minorHAnsi" w:cs="BookAntiqua"/>
          <w:color w:val="000000"/>
          <w:sz w:val="18"/>
          <w:szCs w:val="18"/>
        </w:rPr>
        <w:t>épidermoïdes bien différenciés synthétisent de la kératine, et les c</w:t>
      </w:r>
      <w:r w:rsidRPr="00051C89">
        <w:rPr>
          <w:rFonts w:ascii="Cambria" w:eastAsiaTheme="minorHAnsi" w:hAnsi="Cambria" w:cs="Cambria"/>
          <w:color w:val="000000"/>
          <w:sz w:val="18"/>
          <w:szCs w:val="18"/>
        </w:rPr>
        <w:t>a</w:t>
      </w:r>
      <w:r w:rsidRPr="00051C89">
        <w:rPr>
          <w:rFonts w:eastAsiaTheme="minorHAnsi" w:cs="BookAntiqua"/>
          <w:color w:val="000000"/>
          <w:sz w:val="18"/>
          <w:szCs w:val="18"/>
        </w:rPr>
        <w:t>rcinomes hépatocel</w:t>
      </w:r>
      <w:r w:rsidRPr="00051C89">
        <w:rPr>
          <w:rFonts w:eastAsiaTheme="minorHAnsi"/>
          <w:color w:val="000000"/>
          <w:sz w:val="18"/>
          <w:szCs w:val="18"/>
        </w:rPr>
        <w:t>l</w:t>
      </w:r>
      <w:r w:rsidRPr="00051C89">
        <w:rPr>
          <w:rFonts w:eastAsiaTheme="minorHAnsi" w:cs="BookAntiqua"/>
          <w:color w:val="000000"/>
          <w:sz w:val="18"/>
          <w:szCs w:val="18"/>
        </w:rPr>
        <w:t>ulaires bie</w:t>
      </w:r>
      <w:r w:rsidRPr="00051C89">
        <w:rPr>
          <w:rFonts w:eastAsiaTheme="minorHAnsi"/>
          <w:color w:val="000000"/>
          <w:sz w:val="18"/>
          <w:szCs w:val="18"/>
        </w:rPr>
        <w:t>n</w:t>
      </w:r>
      <w:r w:rsidRPr="00051C89">
        <w:rPr>
          <w:rFonts w:eastAsiaTheme="minorHAnsi" w:cs="BookAntiqua"/>
          <w:color w:val="000000"/>
          <w:sz w:val="18"/>
          <w:szCs w:val="18"/>
        </w:rPr>
        <w:t xml:space="preserve"> différenciés élaborent de la bile. En revanche, les</w:t>
      </w:r>
      <w:r w:rsidRPr="00051C89">
        <w:rPr>
          <w:rFonts w:ascii="Cambria" w:eastAsiaTheme="minorHAnsi" w:hAnsi="Cambria" w:cs="Cambria"/>
          <w:color w:val="000000"/>
          <w:sz w:val="18"/>
          <w:szCs w:val="18"/>
        </w:rPr>
        <w:t xml:space="preserve"> </w:t>
      </w:r>
      <w:r w:rsidRPr="00051C89">
        <w:rPr>
          <w:rFonts w:eastAsiaTheme="minorHAnsi" w:cs="BookAntiqua"/>
          <w:color w:val="000000"/>
          <w:sz w:val="18"/>
          <w:szCs w:val="18"/>
        </w:rPr>
        <w:t>tumeurs indiffér</w:t>
      </w:r>
      <w:r w:rsidRPr="00051C89">
        <w:rPr>
          <w:rFonts w:eastAsiaTheme="minorHAnsi"/>
          <w:color w:val="000000"/>
          <w:sz w:val="18"/>
          <w:szCs w:val="18"/>
        </w:rPr>
        <w:t>e</w:t>
      </w:r>
      <w:r w:rsidRPr="00051C89">
        <w:rPr>
          <w:rFonts w:eastAsiaTheme="minorHAnsi" w:cs="BookAntiqua"/>
          <w:color w:val="000000"/>
          <w:sz w:val="18"/>
          <w:szCs w:val="18"/>
        </w:rPr>
        <w:t>nciée</w:t>
      </w:r>
      <w:r w:rsidRPr="00051C89">
        <w:rPr>
          <w:rFonts w:eastAsiaTheme="minorHAnsi"/>
          <w:color w:val="000000"/>
          <w:sz w:val="18"/>
          <w:szCs w:val="18"/>
        </w:rPr>
        <w:t>s</w:t>
      </w:r>
      <w:r w:rsidRPr="00051C89">
        <w:rPr>
          <w:rFonts w:eastAsiaTheme="minorHAnsi" w:cs="BookAntiqua"/>
          <w:color w:val="000000"/>
          <w:sz w:val="18"/>
          <w:szCs w:val="18"/>
        </w:rPr>
        <w:t xml:space="preserve"> t</w:t>
      </w:r>
      <w:r w:rsidRPr="00051C89">
        <w:rPr>
          <w:rFonts w:eastAsiaTheme="minorHAnsi"/>
          <w:color w:val="000000"/>
          <w:sz w:val="18"/>
          <w:szCs w:val="18"/>
        </w:rPr>
        <w:t>r</w:t>
      </w:r>
      <w:r w:rsidRPr="00051C89">
        <w:rPr>
          <w:rFonts w:eastAsiaTheme="minorHAnsi" w:cs="BookAntiqua"/>
          <w:color w:val="000000"/>
          <w:sz w:val="18"/>
          <w:szCs w:val="18"/>
        </w:rPr>
        <w:t>ès anaplasiques perdent générale</w:t>
      </w:r>
      <w:r w:rsidRPr="00051C89">
        <w:rPr>
          <w:rFonts w:ascii="Cambria" w:eastAsiaTheme="minorHAnsi" w:hAnsi="Cambria" w:cs="Cambria"/>
          <w:color w:val="000000"/>
          <w:sz w:val="18"/>
          <w:szCs w:val="18"/>
        </w:rPr>
        <w:t>m</w:t>
      </w:r>
      <w:r w:rsidRPr="00051C89">
        <w:rPr>
          <w:rFonts w:eastAsiaTheme="minorHAnsi" w:cs="BookAntiqua"/>
          <w:color w:val="000000"/>
          <w:sz w:val="18"/>
          <w:szCs w:val="18"/>
        </w:rPr>
        <w:t>ent les activités fonctionnelles spécialisées de leu</w:t>
      </w:r>
      <w:r w:rsidRPr="00051C89">
        <w:rPr>
          <w:rFonts w:eastAsiaTheme="minorHAnsi"/>
          <w:color w:val="000000"/>
          <w:sz w:val="18"/>
          <w:szCs w:val="18"/>
        </w:rPr>
        <w:t>r</w:t>
      </w:r>
      <w:r w:rsidRPr="00051C89">
        <w:rPr>
          <w:rFonts w:ascii="Cambria" w:eastAsiaTheme="minorHAnsi" w:hAnsi="Cambria" w:cs="Cambria"/>
          <w:color w:val="000000"/>
          <w:sz w:val="18"/>
          <w:szCs w:val="18"/>
        </w:rPr>
        <w:t xml:space="preserve"> t</w:t>
      </w:r>
      <w:r w:rsidRPr="00051C89">
        <w:rPr>
          <w:rFonts w:eastAsiaTheme="minorHAnsi" w:cs="BookAntiqua"/>
          <w:color w:val="000000"/>
          <w:sz w:val="18"/>
          <w:szCs w:val="18"/>
        </w:rPr>
        <w:t>issu d'or</w:t>
      </w:r>
      <w:r w:rsidRPr="00051C89">
        <w:rPr>
          <w:rFonts w:ascii="Cambria" w:eastAsiaTheme="minorHAnsi" w:hAnsi="Cambria" w:cs="Cambria"/>
          <w:color w:val="000000"/>
          <w:sz w:val="18"/>
          <w:szCs w:val="18"/>
        </w:rPr>
        <w:t>i</w:t>
      </w:r>
      <w:r w:rsidRPr="00051C89">
        <w:rPr>
          <w:rFonts w:eastAsiaTheme="minorHAnsi" w:cs="BookAntiqua"/>
          <w:color w:val="000000"/>
          <w:sz w:val="18"/>
          <w:szCs w:val="18"/>
        </w:rPr>
        <w:t>gine, mais acquièrent parfo</w:t>
      </w:r>
      <w:r w:rsidRPr="00051C89">
        <w:rPr>
          <w:rFonts w:ascii="Cambria" w:eastAsiaTheme="minorHAnsi" w:hAnsi="Cambria" w:cs="Cambria"/>
          <w:color w:val="000000"/>
          <w:sz w:val="18"/>
          <w:szCs w:val="18"/>
        </w:rPr>
        <w:t>i</w:t>
      </w:r>
      <w:r w:rsidRPr="00051C89">
        <w:rPr>
          <w:rFonts w:eastAsiaTheme="minorHAnsi" w:cs="BookAntiqua"/>
          <w:color w:val="000000"/>
          <w:sz w:val="18"/>
          <w:szCs w:val="18"/>
        </w:rPr>
        <w:t>s des fonctions nouvelles et inattendues. Ai</w:t>
      </w:r>
      <w:r w:rsidRPr="00051C89">
        <w:rPr>
          <w:rFonts w:eastAsiaTheme="minorHAnsi"/>
          <w:color w:val="000000"/>
          <w:sz w:val="18"/>
          <w:szCs w:val="18"/>
        </w:rPr>
        <w:t>n</w:t>
      </w:r>
      <w:r w:rsidRPr="00051C89">
        <w:rPr>
          <w:rFonts w:eastAsiaTheme="minorHAnsi" w:cs="BookAntiqua"/>
          <w:color w:val="000000"/>
          <w:sz w:val="18"/>
          <w:szCs w:val="18"/>
        </w:rPr>
        <w:t>si, certaine</w:t>
      </w:r>
      <w:r w:rsidRPr="00051C89">
        <w:rPr>
          <w:rFonts w:ascii="Cambria" w:eastAsiaTheme="minorHAnsi" w:hAnsi="Cambria" w:cs="Cambria"/>
          <w:color w:val="000000"/>
          <w:sz w:val="18"/>
          <w:szCs w:val="18"/>
        </w:rPr>
        <w:t>s</w:t>
      </w:r>
      <w:r w:rsidRPr="00051C89">
        <w:rPr>
          <w:rFonts w:eastAsiaTheme="minorHAnsi" w:cs="BookAntiqua"/>
          <w:color w:val="000000"/>
          <w:sz w:val="18"/>
          <w:szCs w:val="18"/>
        </w:rPr>
        <w:t xml:space="preserve"> tumeurs</w:t>
      </w:r>
      <w:r w:rsidRPr="00051C89">
        <w:rPr>
          <w:rFonts w:ascii="Cambria" w:eastAsiaTheme="minorHAnsi" w:hAnsi="Cambria" w:cs="Cambria"/>
          <w:color w:val="000000"/>
          <w:sz w:val="18"/>
          <w:szCs w:val="18"/>
        </w:rPr>
        <w:t xml:space="preserve"> </w:t>
      </w:r>
      <w:r w:rsidRPr="00051C89">
        <w:rPr>
          <w:rFonts w:eastAsiaTheme="minorHAnsi" w:cs="BookAntiqua"/>
          <w:color w:val="000000"/>
          <w:sz w:val="18"/>
          <w:szCs w:val="18"/>
        </w:rPr>
        <w:t xml:space="preserve">malignes expriment des protéines fœtales qui ne sont pas produites par leurs </w:t>
      </w:r>
      <w:r w:rsidRPr="00051C89">
        <w:rPr>
          <w:rFonts w:eastAsiaTheme="minorHAnsi" w:cs="BookAntiqua"/>
          <w:color w:val="000000"/>
          <w:sz w:val="18"/>
          <w:szCs w:val="18"/>
        </w:rPr>
        <w:t xml:space="preserve">homologues adultes normaux, tandis que d'autres </w:t>
      </w:r>
      <w:r w:rsidRPr="00051C89">
        <w:rPr>
          <w:rFonts w:ascii="Cambria" w:eastAsiaTheme="minorHAnsi" w:hAnsi="Cambria" w:cs="Cambria"/>
          <w:color w:val="000000"/>
          <w:sz w:val="18"/>
          <w:szCs w:val="18"/>
        </w:rPr>
        <w:t>e</w:t>
      </w:r>
      <w:r w:rsidRPr="00051C89">
        <w:rPr>
          <w:rFonts w:eastAsiaTheme="minorHAnsi" w:cs="BookAntiqua"/>
          <w:color w:val="000000"/>
          <w:sz w:val="18"/>
          <w:szCs w:val="18"/>
        </w:rPr>
        <w:t>xpriment des</w:t>
      </w:r>
      <w:r w:rsidRPr="00051C89">
        <w:rPr>
          <w:rFonts w:eastAsiaTheme="minorHAnsi"/>
          <w:color w:val="000000"/>
          <w:sz w:val="18"/>
          <w:szCs w:val="18"/>
        </w:rPr>
        <w:t xml:space="preserve"> p</w:t>
      </w:r>
      <w:r w:rsidRPr="00051C89">
        <w:rPr>
          <w:rFonts w:eastAsiaTheme="minorHAnsi" w:cs="BookAntiqua"/>
          <w:color w:val="000000"/>
          <w:sz w:val="18"/>
          <w:szCs w:val="18"/>
        </w:rPr>
        <w:t>rotéines que l'on trouve n</w:t>
      </w:r>
      <w:r w:rsidRPr="00051C89">
        <w:rPr>
          <w:rFonts w:eastAsiaTheme="minorHAnsi"/>
          <w:color w:val="000000"/>
          <w:sz w:val="18"/>
          <w:szCs w:val="18"/>
        </w:rPr>
        <w:t>o</w:t>
      </w:r>
      <w:r w:rsidRPr="00051C89">
        <w:rPr>
          <w:rFonts w:eastAsiaTheme="minorHAnsi" w:cs="BookAntiqua"/>
          <w:color w:val="000000"/>
          <w:sz w:val="18"/>
          <w:szCs w:val="18"/>
        </w:rPr>
        <w:t xml:space="preserve">rmalement uniquement </w:t>
      </w:r>
      <w:r w:rsidRPr="00051C89">
        <w:rPr>
          <w:rFonts w:eastAsiaTheme="minorHAnsi"/>
          <w:color w:val="000000"/>
          <w:sz w:val="18"/>
          <w:szCs w:val="18"/>
        </w:rPr>
        <w:t>da</w:t>
      </w:r>
      <w:r w:rsidRPr="00051C89">
        <w:rPr>
          <w:rFonts w:eastAsiaTheme="minorHAnsi" w:cs="BookAntiqua"/>
          <w:color w:val="000000"/>
          <w:sz w:val="18"/>
          <w:szCs w:val="18"/>
        </w:rPr>
        <w:t>ns d'</w:t>
      </w:r>
      <w:r w:rsidRPr="00051C89">
        <w:rPr>
          <w:rFonts w:eastAsiaTheme="minorHAnsi"/>
          <w:color w:val="000000"/>
          <w:sz w:val="18"/>
          <w:szCs w:val="18"/>
        </w:rPr>
        <w:t>a</w:t>
      </w:r>
      <w:r w:rsidRPr="00051C89">
        <w:rPr>
          <w:rFonts w:eastAsiaTheme="minorHAnsi" w:cs="BookAntiqua"/>
          <w:color w:val="000000"/>
          <w:sz w:val="18"/>
          <w:szCs w:val="18"/>
        </w:rPr>
        <w:t>utres types de cellule</w:t>
      </w:r>
      <w:r w:rsidRPr="00051C89">
        <w:rPr>
          <w:rFonts w:eastAsiaTheme="minorHAnsi"/>
          <w:color w:val="000000"/>
          <w:sz w:val="18"/>
          <w:szCs w:val="18"/>
        </w:rPr>
        <w:t>s</w:t>
      </w:r>
      <w:r w:rsidRPr="00051C89">
        <w:rPr>
          <w:rFonts w:eastAsiaTheme="minorHAnsi" w:cs="BookAntiqua"/>
          <w:color w:val="000000"/>
          <w:sz w:val="18"/>
          <w:szCs w:val="18"/>
        </w:rPr>
        <w:t xml:space="preserve">. Par exemple, les carcinomes </w:t>
      </w:r>
      <w:proofErr w:type="spellStart"/>
      <w:r w:rsidRPr="00051C89">
        <w:rPr>
          <w:rFonts w:eastAsiaTheme="minorHAnsi" w:cs="BookAntiqua"/>
          <w:color w:val="000000"/>
          <w:sz w:val="18"/>
          <w:szCs w:val="18"/>
        </w:rPr>
        <w:t>bronchogéniques</w:t>
      </w:r>
      <w:proofErr w:type="spellEnd"/>
      <w:r w:rsidRPr="00051C89">
        <w:rPr>
          <w:rFonts w:eastAsiaTheme="minorHAnsi" w:cs="BookAntiqua"/>
          <w:color w:val="000000"/>
          <w:sz w:val="18"/>
          <w:szCs w:val="18"/>
        </w:rPr>
        <w:t xml:space="preserve"> peuvent produire de la corticotropine, de l'hormone parathyroïdienne, de l'insuline, du glucagon et d'</w:t>
      </w:r>
      <w:r w:rsidRPr="00051C89">
        <w:rPr>
          <w:rFonts w:ascii="Cambria" w:eastAsiaTheme="minorHAnsi" w:hAnsi="Cambria" w:cs="Cambria"/>
          <w:color w:val="000000"/>
          <w:sz w:val="18"/>
          <w:szCs w:val="18"/>
        </w:rPr>
        <w:t>a</w:t>
      </w:r>
      <w:r w:rsidRPr="00051C89">
        <w:rPr>
          <w:rFonts w:eastAsiaTheme="minorHAnsi" w:cs="BookAntiqua"/>
          <w:color w:val="000000"/>
          <w:sz w:val="18"/>
          <w:szCs w:val="18"/>
        </w:rPr>
        <w:t>utre</w:t>
      </w:r>
      <w:r w:rsidRPr="00051C89">
        <w:rPr>
          <w:rFonts w:ascii="Cambria" w:eastAsiaTheme="minorHAnsi" w:hAnsi="Cambria" w:cs="Cambria"/>
          <w:color w:val="000000"/>
          <w:sz w:val="18"/>
          <w:szCs w:val="18"/>
        </w:rPr>
        <w:t>s</w:t>
      </w:r>
      <w:r w:rsidRPr="00051C89">
        <w:rPr>
          <w:rFonts w:eastAsiaTheme="minorHAnsi" w:cs="BookAntiqua"/>
          <w:color w:val="000000"/>
          <w:sz w:val="18"/>
          <w:szCs w:val="18"/>
        </w:rPr>
        <w:t xml:space="preserve"> hormones, don</w:t>
      </w:r>
      <w:r w:rsidRPr="00051C89">
        <w:rPr>
          <w:rFonts w:eastAsiaTheme="minorHAnsi"/>
          <w:color w:val="000000"/>
          <w:sz w:val="18"/>
          <w:szCs w:val="18"/>
        </w:rPr>
        <w:t>n</w:t>
      </w:r>
      <w:r w:rsidRPr="00051C89">
        <w:rPr>
          <w:rFonts w:eastAsiaTheme="minorHAnsi" w:cs="BookAntiqua"/>
          <w:color w:val="000000"/>
          <w:sz w:val="18"/>
          <w:szCs w:val="18"/>
        </w:rPr>
        <w:t>ant na</w:t>
      </w:r>
      <w:r w:rsidRPr="00051C89">
        <w:rPr>
          <w:rFonts w:ascii="Cambria" w:eastAsiaTheme="minorHAnsi" w:hAnsi="Cambria" w:cs="Cambria"/>
          <w:color w:val="000000"/>
          <w:sz w:val="18"/>
          <w:szCs w:val="18"/>
        </w:rPr>
        <w:t>i</w:t>
      </w:r>
      <w:r w:rsidRPr="00051C89">
        <w:rPr>
          <w:rFonts w:eastAsiaTheme="minorHAnsi" w:cs="BookAntiqua"/>
          <w:color w:val="000000"/>
          <w:sz w:val="18"/>
          <w:szCs w:val="18"/>
        </w:rPr>
        <w:t>ssance à des syndromes paranéoplasiques (décrits plus loin).</w:t>
      </w:r>
    </w:p>
    <w:p w14:paraId="0E07394F" w14:textId="77777777" w:rsidR="00051C89" w:rsidRPr="00051C89" w:rsidRDefault="00051C89" w:rsidP="000B1F7A">
      <w:pPr>
        <w:widowControl/>
        <w:adjustRightInd w:val="0"/>
        <w:ind w:right="380" w:firstLine="426"/>
        <w:jc w:val="both"/>
        <w:rPr>
          <w:rFonts w:eastAsiaTheme="minorHAnsi" w:cs="GillSans-Italic"/>
          <w:i/>
          <w:iCs/>
          <w:color w:val="000000"/>
          <w:sz w:val="18"/>
          <w:szCs w:val="18"/>
        </w:rPr>
      </w:pPr>
    </w:p>
    <w:p w14:paraId="1274514F" w14:textId="74BCE76D" w:rsidR="00051C89" w:rsidRPr="00051C89" w:rsidRDefault="00051C89" w:rsidP="000B1F7A">
      <w:pPr>
        <w:widowControl/>
        <w:adjustRightInd w:val="0"/>
        <w:ind w:right="380" w:firstLine="426"/>
        <w:jc w:val="both"/>
        <w:rPr>
          <w:rFonts w:eastAsiaTheme="minorHAnsi" w:cs="BookAntiqua"/>
          <w:color w:val="000000"/>
          <w:sz w:val="18"/>
          <w:szCs w:val="18"/>
        </w:rPr>
      </w:pPr>
      <w:r w:rsidRPr="00051C89">
        <w:rPr>
          <w:rFonts w:eastAsiaTheme="minorHAnsi" w:cs="GillSans-Italic"/>
          <w:i/>
          <w:iCs/>
          <w:color w:val="000000"/>
          <w:sz w:val="18"/>
          <w:szCs w:val="18"/>
        </w:rPr>
        <w:t xml:space="preserve">Métaplasie, dysplasie </w:t>
      </w:r>
      <w:r w:rsidRPr="00051C89">
        <w:rPr>
          <w:rFonts w:ascii="Cambria" w:eastAsiaTheme="minorHAnsi" w:hAnsi="Cambria" w:cs="Cambria"/>
          <w:i/>
          <w:iCs/>
          <w:color w:val="000000"/>
          <w:sz w:val="18"/>
          <w:szCs w:val="18"/>
        </w:rPr>
        <w:t>e</w:t>
      </w:r>
      <w:r w:rsidRPr="00051C89">
        <w:rPr>
          <w:rFonts w:eastAsiaTheme="minorHAnsi" w:cs="GillSans-Italic"/>
          <w:i/>
          <w:iCs/>
          <w:color w:val="000000"/>
          <w:sz w:val="18"/>
          <w:szCs w:val="18"/>
        </w:rPr>
        <w:t xml:space="preserve">t carcinome in </w:t>
      </w:r>
      <w:r w:rsidRPr="00051C89">
        <w:rPr>
          <w:rFonts w:eastAsiaTheme="minorHAnsi" w:cs="BookAntiqua"/>
          <w:color w:val="000000"/>
          <w:sz w:val="18"/>
          <w:szCs w:val="18"/>
        </w:rPr>
        <w:t xml:space="preserve">situ </w:t>
      </w:r>
    </w:p>
    <w:p w14:paraId="135FF288" w14:textId="77777777" w:rsidR="00051C89" w:rsidRPr="00051C89" w:rsidRDefault="00051C89" w:rsidP="000B1F7A">
      <w:pPr>
        <w:widowControl/>
        <w:adjustRightInd w:val="0"/>
        <w:ind w:left="426" w:right="380" w:firstLine="294"/>
        <w:jc w:val="both"/>
        <w:rPr>
          <w:rFonts w:eastAsiaTheme="minorHAnsi" w:cs="BookAntiqua"/>
          <w:color w:val="000000"/>
          <w:sz w:val="18"/>
          <w:szCs w:val="18"/>
        </w:rPr>
      </w:pPr>
      <w:r w:rsidRPr="00051C89">
        <w:rPr>
          <w:rFonts w:eastAsiaTheme="minorHAnsi" w:cs="BookAntiqua"/>
          <w:color w:val="000000"/>
          <w:sz w:val="18"/>
          <w:szCs w:val="18"/>
        </w:rPr>
        <w:t>Ces</w:t>
      </w:r>
      <w:r w:rsidRPr="00051C89">
        <w:rPr>
          <w:rFonts w:ascii="Cambria" w:eastAsiaTheme="minorHAnsi" w:hAnsi="Cambria" w:cs="Cambria"/>
          <w:color w:val="000000"/>
          <w:sz w:val="18"/>
          <w:szCs w:val="18"/>
        </w:rPr>
        <w:t xml:space="preserve"> </w:t>
      </w:r>
      <w:r w:rsidRPr="00051C89">
        <w:rPr>
          <w:rFonts w:eastAsiaTheme="minorHAnsi" w:cs="BookAntiqua"/>
          <w:color w:val="000000"/>
          <w:sz w:val="18"/>
          <w:szCs w:val="18"/>
        </w:rPr>
        <w:t>termes décrivent des modificat</w:t>
      </w:r>
      <w:r w:rsidRPr="00051C89">
        <w:rPr>
          <w:rFonts w:eastAsiaTheme="minorHAnsi"/>
          <w:color w:val="000000"/>
          <w:sz w:val="18"/>
          <w:szCs w:val="18"/>
        </w:rPr>
        <w:t>i</w:t>
      </w:r>
      <w:r w:rsidRPr="00051C89">
        <w:rPr>
          <w:rFonts w:eastAsiaTheme="minorHAnsi" w:cs="BookAntiqua"/>
          <w:color w:val="000000"/>
          <w:sz w:val="18"/>
          <w:szCs w:val="18"/>
        </w:rPr>
        <w:t>ons morphologiques reconnaissables de la diff</w:t>
      </w:r>
      <w:r w:rsidRPr="00051C89">
        <w:rPr>
          <w:rFonts w:ascii="Cambria" w:eastAsiaTheme="minorHAnsi" w:hAnsi="Cambria" w:cs="Cambria"/>
          <w:color w:val="000000"/>
          <w:sz w:val="18"/>
          <w:szCs w:val="18"/>
        </w:rPr>
        <w:t>ér</w:t>
      </w:r>
      <w:r w:rsidRPr="00051C89">
        <w:rPr>
          <w:rFonts w:eastAsiaTheme="minorHAnsi" w:cs="BookAntiqua"/>
          <w:color w:val="000000"/>
          <w:sz w:val="18"/>
          <w:szCs w:val="18"/>
        </w:rPr>
        <w:t xml:space="preserve">enciation qui représentent respectivement une adaptation à une lésion chronique (métaplasie), une modification </w:t>
      </w:r>
      <w:proofErr w:type="spellStart"/>
      <w:r w:rsidRPr="00051C89">
        <w:rPr>
          <w:rFonts w:eastAsiaTheme="minorHAnsi" w:cs="BookAntiqua"/>
          <w:color w:val="000000"/>
          <w:sz w:val="18"/>
          <w:szCs w:val="18"/>
        </w:rPr>
        <w:t>prémaligne</w:t>
      </w:r>
      <w:proofErr w:type="spellEnd"/>
      <w:r w:rsidRPr="00051C89">
        <w:rPr>
          <w:rFonts w:eastAsiaTheme="minorHAnsi" w:cs="BookAntiqua"/>
          <w:color w:val="000000"/>
          <w:sz w:val="18"/>
          <w:szCs w:val="18"/>
        </w:rPr>
        <w:t xml:space="preserve"> (dysplasie) ou un cancer qui n'a pas encore envahi (carcinome in situ). </w:t>
      </w:r>
    </w:p>
    <w:p w14:paraId="62E81309" w14:textId="77777777" w:rsidR="00051C89" w:rsidRPr="00051C89" w:rsidRDefault="00051C89" w:rsidP="000B1F7A">
      <w:pPr>
        <w:widowControl/>
        <w:adjustRightInd w:val="0"/>
        <w:ind w:left="426" w:right="380" w:firstLine="294"/>
        <w:jc w:val="both"/>
        <w:rPr>
          <w:rFonts w:eastAsiaTheme="minorHAnsi" w:cs="BookAntiqua"/>
          <w:color w:val="000000"/>
          <w:sz w:val="18"/>
          <w:szCs w:val="18"/>
        </w:rPr>
      </w:pPr>
      <w:r w:rsidRPr="00051C89">
        <w:rPr>
          <w:rFonts w:eastAsiaTheme="minorHAnsi" w:cs="BookAntiqua-Italic"/>
          <w:i/>
          <w:iCs/>
          <w:color w:val="000000"/>
          <w:sz w:val="18"/>
          <w:szCs w:val="18"/>
        </w:rPr>
        <w:t>- La métaplasi</w:t>
      </w:r>
      <w:r w:rsidRPr="00051C89">
        <w:rPr>
          <w:rFonts w:eastAsiaTheme="minorHAnsi" w:cs="BookAntiqua"/>
          <w:color w:val="000000"/>
          <w:sz w:val="18"/>
          <w:szCs w:val="18"/>
        </w:rPr>
        <w:t>e est définie comme le remplacement d'un type cellulaire par un autre type (chapitre 2). La métaplasie s'observe presque toujours en association avec une lésion, une répa</w:t>
      </w:r>
      <w:r w:rsidRPr="00051C89">
        <w:rPr>
          <w:rFonts w:ascii="Cambria" w:eastAsiaTheme="minorHAnsi" w:hAnsi="Cambria" w:cs="Cambria"/>
          <w:color w:val="000000"/>
          <w:sz w:val="18"/>
          <w:szCs w:val="18"/>
        </w:rPr>
        <w:t>r</w:t>
      </w:r>
      <w:r w:rsidRPr="00051C89">
        <w:rPr>
          <w:rFonts w:eastAsiaTheme="minorHAnsi" w:cs="BookAntiqua"/>
          <w:color w:val="000000"/>
          <w:sz w:val="18"/>
          <w:szCs w:val="18"/>
        </w:rPr>
        <w:t>ation et une ré</w:t>
      </w:r>
      <w:r w:rsidRPr="00051C89">
        <w:rPr>
          <w:rFonts w:ascii="Cambria" w:eastAsiaTheme="minorHAnsi" w:hAnsi="Cambria" w:cs="Cambria"/>
          <w:color w:val="000000"/>
          <w:sz w:val="18"/>
          <w:szCs w:val="18"/>
        </w:rPr>
        <w:t>g</w:t>
      </w:r>
      <w:r w:rsidRPr="00051C89">
        <w:rPr>
          <w:rFonts w:eastAsiaTheme="minorHAnsi" w:cs="BookAntiqua"/>
          <w:color w:val="000000"/>
          <w:sz w:val="18"/>
          <w:szCs w:val="18"/>
        </w:rPr>
        <w:t>énération tissulaires. Souvent, le type cel</w:t>
      </w:r>
      <w:r w:rsidRPr="00051C89">
        <w:rPr>
          <w:rFonts w:eastAsiaTheme="minorHAnsi"/>
          <w:color w:val="000000"/>
          <w:sz w:val="18"/>
          <w:szCs w:val="18"/>
        </w:rPr>
        <w:t>l</w:t>
      </w:r>
      <w:r w:rsidRPr="00051C89">
        <w:rPr>
          <w:rFonts w:eastAsiaTheme="minorHAnsi" w:cs="BookAntiqua"/>
          <w:color w:val="000000"/>
          <w:sz w:val="18"/>
          <w:szCs w:val="18"/>
        </w:rPr>
        <w:t>ul</w:t>
      </w:r>
      <w:r w:rsidRPr="00051C89">
        <w:rPr>
          <w:rFonts w:eastAsiaTheme="minorHAnsi"/>
          <w:color w:val="000000"/>
          <w:sz w:val="18"/>
          <w:szCs w:val="18"/>
        </w:rPr>
        <w:t>a</w:t>
      </w:r>
      <w:r w:rsidRPr="00051C89">
        <w:rPr>
          <w:rFonts w:eastAsiaTheme="minorHAnsi" w:cs="BookAntiqua"/>
          <w:color w:val="000000"/>
          <w:sz w:val="18"/>
          <w:szCs w:val="18"/>
        </w:rPr>
        <w:t>ire de r</w:t>
      </w:r>
      <w:r w:rsidRPr="00051C89">
        <w:rPr>
          <w:rFonts w:ascii="Cambria" w:eastAsiaTheme="minorHAnsi" w:hAnsi="Cambria" w:cs="Cambria"/>
          <w:color w:val="000000"/>
          <w:sz w:val="18"/>
          <w:szCs w:val="18"/>
        </w:rPr>
        <w:t>e</w:t>
      </w:r>
      <w:r w:rsidRPr="00051C89">
        <w:rPr>
          <w:rFonts w:eastAsiaTheme="minorHAnsi" w:cs="BookAntiqua"/>
          <w:color w:val="000000"/>
          <w:sz w:val="18"/>
          <w:szCs w:val="18"/>
        </w:rPr>
        <w:t>mplacement est mieux adapté à certaines modif</w:t>
      </w:r>
      <w:r w:rsidRPr="00051C89">
        <w:rPr>
          <w:rFonts w:eastAsiaTheme="minorHAnsi"/>
          <w:color w:val="000000"/>
          <w:sz w:val="18"/>
          <w:szCs w:val="18"/>
        </w:rPr>
        <w:t>i</w:t>
      </w:r>
      <w:r w:rsidRPr="00051C89">
        <w:rPr>
          <w:rFonts w:eastAsiaTheme="minorHAnsi" w:cs="BookAntiqua"/>
          <w:color w:val="000000"/>
          <w:sz w:val="18"/>
          <w:szCs w:val="18"/>
        </w:rPr>
        <w:t xml:space="preserve">cations du milieu local. Par exemple, dans l'œsophage de Barrett, le reflux gastro-œsophagien endommage l'épithélium squameux de l'œsophage, ce qui conduit à son remplacement par un épithélium glandulaire (gastrique ou intestinal) mieux adapté à un milieu acide. Malheureusement, l'épithélium </w:t>
      </w:r>
      <w:proofErr w:type="spellStart"/>
      <w:r w:rsidRPr="00051C89">
        <w:rPr>
          <w:rFonts w:eastAsiaTheme="minorHAnsi" w:cs="BookAntiqua"/>
          <w:color w:val="000000"/>
          <w:sz w:val="18"/>
          <w:szCs w:val="18"/>
        </w:rPr>
        <w:t>métaplasique</w:t>
      </w:r>
      <w:proofErr w:type="spellEnd"/>
      <w:r w:rsidRPr="00051C89">
        <w:rPr>
          <w:rFonts w:eastAsiaTheme="minorHAnsi" w:cs="BookAntiqua"/>
          <w:color w:val="000000"/>
          <w:sz w:val="18"/>
          <w:szCs w:val="18"/>
        </w:rPr>
        <w:t xml:space="preserve"> est prédisposé aux transformations malignes. </w:t>
      </w:r>
      <w:r w:rsidRPr="00051C89">
        <w:rPr>
          <w:rFonts w:ascii="Cambria" w:eastAsiaTheme="minorHAnsi" w:hAnsi="Cambria" w:cs="Cambria"/>
          <w:color w:val="000000"/>
          <w:sz w:val="18"/>
          <w:szCs w:val="18"/>
        </w:rPr>
        <w:t>I</w:t>
      </w:r>
      <w:r w:rsidRPr="00051C89">
        <w:rPr>
          <w:rFonts w:eastAsiaTheme="minorHAnsi" w:cs="BookAntiqua"/>
          <w:color w:val="000000"/>
          <w:sz w:val="18"/>
          <w:szCs w:val="18"/>
        </w:rPr>
        <w:t>l en va de même pour l</w:t>
      </w:r>
      <w:r w:rsidRPr="00051C89">
        <w:rPr>
          <w:rFonts w:ascii="Cambria" w:eastAsiaTheme="minorHAnsi" w:hAnsi="Cambria" w:cs="Cambria"/>
          <w:color w:val="000000"/>
          <w:sz w:val="18"/>
          <w:szCs w:val="18"/>
        </w:rPr>
        <w:t>a</w:t>
      </w:r>
      <w:r w:rsidRPr="00051C89">
        <w:rPr>
          <w:rFonts w:eastAsiaTheme="minorHAnsi" w:cs="BookAntiqua"/>
          <w:color w:val="000000"/>
          <w:sz w:val="18"/>
          <w:szCs w:val="18"/>
        </w:rPr>
        <w:t xml:space="preserve"> métaplasie squameuse de l'épi</w:t>
      </w:r>
      <w:r w:rsidRPr="00051C89">
        <w:rPr>
          <w:rFonts w:eastAsiaTheme="minorHAnsi"/>
          <w:color w:val="000000"/>
          <w:sz w:val="18"/>
          <w:szCs w:val="18"/>
        </w:rPr>
        <w:t>t</w:t>
      </w:r>
      <w:r w:rsidRPr="00051C89">
        <w:rPr>
          <w:rFonts w:eastAsiaTheme="minorHAnsi" w:cs="BookAntiqua"/>
          <w:color w:val="000000"/>
          <w:sz w:val="18"/>
          <w:szCs w:val="18"/>
        </w:rPr>
        <w:t>hélium bronchique ch</w:t>
      </w:r>
      <w:r w:rsidRPr="00051C89">
        <w:rPr>
          <w:rFonts w:ascii="Cambria" w:eastAsiaTheme="minorHAnsi" w:hAnsi="Cambria" w:cs="Cambria"/>
          <w:color w:val="000000"/>
          <w:sz w:val="18"/>
          <w:szCs w:val="18"/>
        </w:rPr>
        <w:t>e</w:t>
      </w:r>
      <w:r w:rsidRPr="00051C89">
        <w:rPr>
          <w:rFonts w:eastAsiaTheme="minorHAnsi" w:cs="BookAntiqua"/>
          <w:color w:val="000000"/>
          <w:sz w:val="18"/>
          <w:szCs w:val="18"/>
        </w:rPr>
        <w:t>z les fum</w:t>
      </w:r>
      <w:r w:rsidRPr="00051C89">
        <w:rPr>
          <w:rFonts w:eastAsiaTheme="minorHAnsi"/>
          <w:color w:val="000000"/>
          <w:sz w:val="18"/>
          <w:szCs w:val="18"/>
        </w:rPr>
        <w:t>e</w:t>
      </w:r>
      <w:r w:rsidRPr="00051C89">
        <w:rPr>
          <w:rFonts w:eastAsiaTheme="minorHAnsi" w:cs="BookAntiqua"/>
          <w:color w:val="000000"/>
          <w:sz w:val="18"/>
          <w:szCs w:val="18"/>
        </w:rPr>
        <w:t>urs chroniques, souvent un prélude à l'appari</w:t>
      </w:r>
      <w:r w:rsidRPr="00051C89">
        <w:rPr>
          <w:rFonts w:ascii="Cambria" w:eastAsiaTheme="minorHAnsi" w:hAnsi="Cambria" w:cs="Cambria"/>
          <w:color w:val="000000"/>
          <w:sz w:val="18"/>
          <w:szCs w:val="18"/>
        </w:rPr>
        <w:t>t</w:t>
      </w:r>
      <w:r w:rsidRPr="00051C89">
        <w:rPr>
          <w:rFonts w:eastAsiaTheme="minorHAnsi" w:cs="BookAntiqua"/>
          <w:color w:val="000000"/>
          <w:sz w:val="18"/>
          <w:szCs w:val="18"/>
        </w:rPr>
        <w:t xml:space="preserve">ion du cancer du poumon. </w:t>
      </w:r>
    </w:p>
    <w:p w14:paraId="7C2F32FB" w14:textId="77777777" w:rsidR="00051C89" w:rsidRPr="00051C89" w:rsidRDefault="00051C89" w:rsidP="000B1F7A">
      <w:pPr>
        <w:widowControl/>
        <w:adjustRightInd w:val="0"/>
        <w:ind w:left="426" w:right="380" w:firstLine="294"/>
        <w:jc w:val="both"/>
        <w:rPr>
          <w:rFonts w:eastAsiaTheme="minorHAnsi" w:cs="BookAntiqua"/>
          <w:color w:val="000000"/>
          <w:sz w:val="18"/>
          <w:szCs w:val="18"/>
        </w:rPr>
      </w:pPr>
      <w:r w:rsidRPr="00051C89">
        <w:rPr>
          <w:rFonts w:eastAsiaTheme="minorHAnsi" w:cs="BookAntiqua-Italic"/>
          <w:i/>
          <w:iCs/>
          <w:color w:val="000000"/>
          <w:sz w:val="18"/>
          <w:szCs w:val="18"/>
        </w:rPr>
        <w:t>- La dysplasie</w:t>
      </w:r>
      <w:r w:rsidRPr="00051C89">
        <w:rPr>
          <w:rFonts w:eastAsiaTheme="minorHAnsi" w:cs="BookAntiqua"/>
          <w:color w:val="000000"/>
          <w:sz w:val="18"/>
          <w:szCs w:val="18"/>
        </w:rPr>
        <w:t xml:space="preserve"> est un terme qui signifie littéralement « croissance</w:t>
      </w:r>
      <w:r w:rsidRPr="00051C89">
        <w:rPr>
          <w:rFonts w:ascii="Cambria" w:eastAsiaTheme="minorHAnsi" w:hAnsi="Cambria" w:cs="Cambria"/>
          <w:color w:val="000000"/>
          <w:sz w:val="18"/>
          <w:szCs w:val="18"/>
        </w:rPr>
        <w:t xml:space="preserve"> </w:t>
      </w:r>
      <w:r w:rsidRPr="00051C89">
        <w:rPr>
          <w:rFonts w:eastAsiaTheme="minorHAnsi" w:cs="BookAntiqua"/>
          <w:color w:val="000000"/>
          <w:sz w:val="18"/>
          <w:szCs w:val="18"/>
        </w:rPr>
        <w:t>désordonnée ». Elle s'observe pri</w:t>
      </w:r>
      <w:r w:rsidRPr="00051C89">
        <w:rPr>
          <w:rFonts w:ascii="Cambria" w:eastAsiaTheme="minorHAnsi" w:hAnsi="Cambria" w:cs="Cambria"/>
          <w:color w:val="000000"/>
          <w:sz w:val="18"/>
          <w:szCs w:val="18"/>
        </w:rPr>
        <w:t>nc</w:t>
      </w:r>
      <w:r w:rsidRPr="00051C89">
        <w:rPr>
          <w:rFonts w:eastAsiaTheme="minorHAnsi" w:cs="BookAntiqua"/>
          <w:color w:val="000000"/>
          <w:sz w:val="18"/>
          <w:szCs w:val="18"/>
        </w:rPr>
        <w:t>ipa</w:t>
      </w:r>
      <w:r w:rsidRPr="00051C89">
        <w:rPr>
          <w:rFonts w:eastAsiaTheme="minorHAnsi"/>
          <w:color w:val="000000"/>
          <w:sz w:val="18"/>
          <w:szCs w:val="18"/>
        </w:rPr>
        <w:t>l</w:t>
      </w:r>
      <w:r w:rsidRPr="00051C89">
        <w:rPr>
          <w:rFonts w:eastAsiaTheme="minorHAnsi" w:cs="BookAntiqua"/>
          <w:color w:val="000000"/>
          <w:sz w:val="18"/>
          <w:szCs w:val="18"/>
        </w:rPr>
        <w:t>ement dans les</w:t>
      </w:r>
      <w:r w:rsidRPr="00051C89">
        <w:rPr>
          <w:rFonts w:eastAsiaTheme="minorHAnsi"/>
          <w:color w:val="000000"/>
          <w:sz w:val="18"/>
          <w:szCs w:val="18"/>
        </w:rPr>
        <w:t xml:space="preserve"> </w:t>
      </w:r>
      <w:r w:rsidRPr="00051C89">
        <w:rPr>
          <w:rFonts w:eastAsiaTheme="minorHAnsi" w:cs="BookAntiqua"/>
          <w:color w:val="000000"/>
          <w:sz w:val="18"/>
          <w:szCs w:val="18"/>
        </w:rPr>
        <w:t>cellules épithéliales et s</w:t>
      </w:r>
      <w:r w:rsidRPr="00051C89">
        <w:rPr>
          <w:rFonts w:ascii="Cambria" w:eastAsiaTheme="minorHAnsi" w:hAnsi="Cambria" w:cs="Cambria"/>
          <w:color w:val="000000"/>
          <w:sz w:val="18"/>
          <w:szCs w:val="18"/>
        </w:rPr>
        <w:t>e</w:t>
      </w:r>
      <w:r w:rsidRPr="00051C89">
        <w:rPr>
          <w:rFonts w:eastAsiaTheme="minorHAnsi" w:cs="BookAntiqua"/>
          <w:color w:val="000000"/>
          <w:sz w:val="18"/>
          <w:szCs w:val="18"/>
        </w:rPr>
        <w:t xml:space="preserve"> reconnaît sur la b</w:t>
      </w:r>
      <w:r w:rsidRPr="00051C89">
        <w:rPr>
          <w:rFonts w:eastAsiaTheme="minorHAnsi"/>
          <w:color w:val="000000"/>
          <w:sz w:val="18"/>
          <w:szCs w:val="18"/>
        </w:rPr>
        <w:t>as</w:t>
      </w:r>
      <w:r w:rsidRPr="00051C89">
        <w:rPr>
          <w:rFonts w:eastAsiaTheme="minorHAnsi" w:cs="BookAntiqua"/>
          <w:color w:val="000000"/>
          <w:sz w:val="18"/>
          <w:szCs w:val="18"/>
        </w:rPr>
        <w:t>e de plusieurs modifications mo</w:t>
      </w:r>
      <w:r w:rsidRPr="00051C89">
        <w:rPr>
          <w:rFonts w:eastAsiaTheme="minorHAnsi"/>
          <w:color w:val="000000"/>
          <w:sz w:val="18"/>
          <w:szCs w:val="18"/>
        </w:rPr>
        <w:t>r</w:t>
      </w:r>
      <w:r w:rsidRPr="00051C89">
        <w:rPr>
          <w:rFonts w:eastAsiaTheme="minorHAnsi" w:cs="BookAntiqua"/>
          <w:color w:val="000000"/>
          <w:sz w:val="18"/>
          <w:szCs w:val="18"/>
        </w:rPr>
        <w:t>phologiques. Les cellules dysplasiques peuvent présenter un pléomorphisme considérable et</w:t>
      </w:r>
      <w:r w:rsidRPr="00051C89">
        <w:rPr>
          <w:rFonts w:ascii="Cambria" w:eastAsiaTheme="minorHAnsi" w:hAnsi="Cambria" w:cs="Cambria"/>
          <w:color w:val="000000"/>
          <w:sz w:val="18"/>
          <w:szCs w:val="18"/>
        </w:rPr>
        <w:t xml:space="preserve"> </w:t>
      </w:r>
      <w:r w:rsidRPr="00051C89">
        <w:rPr>
          <w:rFonts w:eastAsiaTheme="minorHAnsi" w:cs="BookAntiqua"/>
          <w:color w:val="000000"/>
          <w:sz w:val="18"/>
          <w:szCs w:val="18"/>
        </w:rPr>
        <w:t>contie</w:t>
      </w:r>
      <w:r w:rsidRPr="00051C89">
        <w:rPr>
          <w:rFonts w:ascii="Cambria" w:eastAsiaTheme="minorHAnsi" w:hAnsi="Cambria" w:cs="Cambria"/>
          <w:color w:val="000000"/>
          <w:sz w:val="18"/>
          <w:szCs w:val="18"/>
        </w:rPr>
        <w:t>n</w:t>
      </w:r>
      <w:r w:rsidRPr="00051C89">
        <w:rPr>
          <w:rFonts w:eastAsiaTheme="minorHAnsi" w:cs="BookAntiqua"/>
          <w:color w:val="000000"/>
          <w:sz w:val="18"/>
          <w:szCs w:val="18"/>
        </w:rPr>
        <w:t xml:space="preserve">nent souvent de gros noyaux </w:t>
      </w:r>
      <w:proofErr w:type="spellStart"/>
      <w:r w:rsidRPr="00051C89">
        <w:rPr>
          <w:rFonts w:eastAsiaTheme="minorHAnsi" w:cs="BookAntiqua"/>
          <w:color w:val="000000"/>
          <w:sz w:val="18"/>
          <w:szCs w:val="18"/>
        </w:rPr>
        <w:t>hyperchromatiques</w:t>
      </w:r>
      <w:proofErr w:type="spellEnd"/>
      <w:r w:rsidRPr="00051C89">
        <w:rPr>
          <w:rFonts w:eastAsiaTheme="minorHAnsi" w:cs="BookAntiqua"/>
          <w:color w:val="000000"/>
          <w:sz w:val="18"/>
          <w:szCs w:val="18"/>
        </w:rPr>
        <w:t>, avec un rapport nucléo-cytoplasmique élevé. Les surface</w:t>
      </w:r>
      <w:r w:rsidRPr="00051C89">
        <w:rPr>
          <w:rFonts w:ascii="Cambria" w:eastAsiaTheme="minorHAnsi" w:hAnsi="Cambria" w:cs="Cambria"/>
          <w:color w:val="000000"/>
          <w:sz w:val="18"/>
          <w:szCs w:val="18"/>
        </w:rPr>
        <w:t>s</w:t>
      </w:r>
      <w:r w:rsidRPr="00051C89">
        <w:rPr>
          <w:rFonts w:eastAsiaTheme="minorHAnsi" w:cs="BookAntiqua"/>
          <w:color w:val="000000"/>
          <w:sz w:val="18"/>
          <w:szCs w:val="18"/>
        </w:rPr>
        <w:t xml:space="preserve"> épithéliales dysplasiques présentent é</w:t>
      </w:r>
      <w:r w:rsidRPr="00051C89">
        <w:rPr>
          <w:rFonts w:eastAsiaTheme="minorHAnsi"/>
          <w:color w:val="000000"/>
          <w:sz w:val="18"/>
          <w:szCs w:val="18"/>
        </w:rPr>
        <w:t>g</w:t>
      </w:r>
      <w:r w:rsidRPr="00051C89">
        <w:rPr>
          <w:rFonts w:eastAsiaTheme="minorHAnsi" w:cs="BookAntiqua"/>
          <w:color w:val="000000"/>
          <w:sz w:val="18"/>
          <w:szCs w:val="18"/>
        </w:rPr>
        <w:t>alement, en général, une désorganisation architecturale et une</w:t>
      </w:r>
      <w:r w:rsidRPr="00051C89">
        <w:rPr>
          <w:rFonts w:eastAsiaTheme="minorHAnsi"/>
          <w:color w:val="000000"/>
          <w:sz w:val="18"/>
          <w:szCs w:val="18"/>
        </w:rPr>
        <w:t xml:space="preserve"> </w:t>
      </w:r>
      <w:r w:rsidRPr="00051C89">
        <w:rPr>
          <w:rFonts w:eastAsiaTheme="minorHAnsi" w:cs="BookAntiqua"/>
          <w:color w:val="000000"/>
          <w:sz w:val="18"/>
          <w:szCs w:val="18"/>
        </w:rPr>
        <w:t>p</w:t>
      </w:r>
      <w:r w:rsidRPr="00051C89">
        <w:rPr>
          <w:rFonts w:ascii="Cambria" w:eastAsiaTheme="minorHAnsi" w:hAnsi="Cambria" w:cs="Cambria"/>
          <w:color w:val="000000"/>
          <w:sz w:val="18"/>
          <w:szCs w:val="18"/>
        </w:rPr>
        <w:t>e</w:t>
      </w:r>
      <w:r w:rsidRPr="00051C89">
        <w:rPr>
          <w:rFonts w:eastAsiaTheme="minorHAnsi" w:cs="BookAntiqua"/>
          <w:color w:val="000000"/>
          <w:sz w:val="18"/>
          <w:szCs w:val="18"/>
        </w:rPr>
        <w:t xml:space="preserve">rte de la différenciation </w:t>
      </w:r>
      <w:r w:rsidRPr="00051C89">
        <w:rPr>
          <w:rFonts w:ascii="Cambria" w:eastAsiaTheme="minorHAnsi" w:hAnsi="Cambria" w:cs="Cambria"/>
          <w:color w:val="000000"/>
          <w:sz w:val="18"/>
          <w:szCs w:val="18"/>
        </w:rPr>
        <w:t>o</w:t>
      </w:r>
      <w:r w:rsidRPr="00051C89">
        <w:rPr>
          <w:rFonts w:eastAsiaTheme="minorHAnsi" w:cs="BookAntiqua"/>
          <w:color w:val="000000"/>
          <w:sz w:val="18"/>
          <w:szCs w:val="18"/>
        </w:rPr>
        <w:t>rdonnée. Par exemple, dans l'épi</w:t>
      </w:r>
      <w:r w:rsidRPr="00051C89">
        <w:rPr>
          <w:rFonts w:eastAsiaTheme="minorHAnsi"/>
          <w:color w:val="000000"/>
          <w:sz w:val="18"/>
          <w:szCs w:val="18"/>
        </w:rPr>
        <w:t>t</w:t>
      </w:r>
      <w:r w:rsidRPr="00051C89">
        <w:rPr>
          <w:rFonts w:eastAsiaTheme="minorHAnsi" w:cs="BookAntiqua"/>
          <w:color w:val="000000"/>
          <w:sz w:val="18"/>
          <w:szCs w:val="18"/>
        </w:rPr>
        <w:t>hélium squameux dysplasique, la maturation progressive nor</w:t>
      </w:r>
      <w:r w:rsidRPr="00051C89">
        <w:rPr>
          <w:rFonts w:eastAsiaTheme="minorHAnsi"/>
          <w:color w:val="000000"/>
          <w:sz w:val="18"/>
          <w:szCs w:val="18"/>
        </w:rPr>
        <w:t>m</w:t>
      </w:r>
      <w:r w:rsidRPr="00051C89">
        <w:rPr>
          <w:rFonts w:eastAsiaTheme="minorHAnsi" w:cs="BookAntiqua"/>
          <w:color w:val="000000"/>
          <w:sz w:val="18"/>
          <w:szCs w:val="18"/>
        </w:rPr>
        <w:t xml:space="preserve">ale des </w:t>
      </w:r>
      <w:r w:rsidRPr="00051C89">
        <w:rPr>
          <w:rFonts w:eastAsiaTheme="minorHAnsi"/>
          <w:color w:val="000000"/>
          <w:sz w:val="18"/>
          <w:szCs w:val="18"/>
        </w:rPr>
        <w:t>c</w:t>
      </w:r>
      <w:r w:rsidRPr="00051C89">
        <w:rPr>
          <w:rFonts w:eastAsiaTheme="minorHAnsi" w:cs="BookAntiqua"/>
          <w:color w:val="000000"/>
          <w:sz w:val="18"/>
          <w:szCs w:val="18"/>
        </w:rPr>
        <w:t xml:space="preserve">ellules hautes </w:t>
      </w:r>
      <w:r w:rsidRPr="00051C89">
        <w:rPr>
          <w:rFonts w:eastAsiaTheme="minorHAnsi"/>
          <w:color w:val="000000"/>
          <w:sz w:val="18"/>
          <w:szCs w:val="18"/>
        </w:rPr>
        <w:t>de</w:t>
      </w:r>
      <w:r w:rsidRPr="00051C89">
        <w:rPr>
          <w:rFonts w:eastAsiaTheme="minorHAnsi" w:cs="BookAntiqua"/>
          <w:color w:val="000000"/>
          <w:sz w:val="18"/>
          <w:szCs w:val="18"/>
        </w:rPr>
        <w:t xml:space="preserve"> la couche basale en squames aplaties en surface peut échouer p</w:t>
      </w:r>
      <w:r w:rsidRPr="00051C89">
        <w:rPr>
          <w:rFonts w:ascii="Cambria" w:eastAsiaTheme="minorHAnsi" w:hAnsi="Cambria" w:cs="Cambria"/>
          <w:color w:val="000000"/>
          <w:sz w:val="18"/>
          <w:szCs w:val="18"/>
        </w:rPr>
        <w:t>a</w:t>
      </w:r>
      <w:r w:rsidRPr="00051C89">
        <w:rPr>
          <w:rFonts w:eastAsiaTheme="minorHAnsi"/>
          <w:color w:val="000000"/>
          <w:sz w:val="18"/>
          <w:szCs w:val="18"/>
        </w:rPr>
        <w:t>r</w:t>
      </w:r>
      <w:r w:rsidRPr="00051C89">
        <w:rPr>
          <w:rFonts w:eastAsiaTheme="minorHAnsi" w:cs="BookAntiqua"/>
          <w:color w:val="000000"/>
          <w:sz w:val="18"/>
          <w:szCs w:val="18"/>
        </w:rPr>
        <w:t>tiellement</w:t>
      </w:r>
      <w:r w:rsidRPr="00051C89">
        <w:rPr>
          <w:rFonts w:ascii="Cambria" w:eastAsiaTheme="minorHAnsi" w:hAnsi="Cambria" w:cs="Cambria"/>
          <w:color w:val="000000"/>
          <w:sz w:val="18"/>
          <w:szCs w:val="18"/>
        </w:rPr>
        <w:t xml:space="preserve"> </w:t>
      </w:r>
      <w:r w:rsidRPr="00051C89">
        <w:rPr>
          <w:rFonts w:eastAsiaTheme="minorHAnsi" w:cs="BookAntiqua"/>
          <w:color w:val="000000"/>
          <w:sz w:val="18"/>
          <w:szCs w:val="18"/>
        </w:rPr>
        <w:t>ou comp</w:t>
      </w:r>
      <w:r w:rsidRPr="00051C89">
        <w:rPr>
          <w:rFonts w:ascii="Cambria" w:eastAsiaTheme="minorHAnsi" w:hAnsi="Cambria" w:cs="Cambria"/>
          <w:color w:val="000000"/>
          <w:sz w:val="18"/>
          <w:szCs w:val="18"/>
        </w:rPr>
        <w:t>l</w:t>
      </w:r>
      <w:r w:rsidRPr="00051C89">
        <w:rPr>
          <w:rFonts w:eastAsiaTheme="minorHAnsi" w:cs="BookAntiqua"/>
          <w:color w:val="000000"/>
          <w:sz w:val="18"/>
          <w:szCs w:val="18"/>
        </w:rPr>
        <w:t xml:space="preserve">ètement, entraînant le </w:t>
      </w:r>
      <w:r w:rsidRPr="00051C89">
        <w:rPr>
          <w:rFonts w:eastAsiaTheme="minorHAnsi"/>
          <w:color w:val="000000"/>
          <w:sz w:val="18"/>
          <w:szCs w:val="18"/>
        </w:rPr>
        <w:t>r</w:t>
      </w:r>
      <w:r w:rsidRPr="00051C89">
        <w:rPr>
          <w:rFonts w:eastAsiaTheme="minorHAnsi" w:cs="BookAntiqua"/>
          <w:color w:val="000000"/>
          <w:sz w:val="18"/>
          <w:szCs w:val="18"/>
        </w:rPr>
        <w:t>emplace</w:t>
      </w:r>
      <w:r w:rsidRPr="00051C89">
        <w:rPr>
          <w:rFonts w:eastAsiaTheme="minorHAnsi"/>
          <w:color w:val="000000"/>
          <w:sz w:val="18"/>
          <w:szCs w:val="18"/>
        </w:rPr>
        <w:t>m</w:t>
      </w:r>
      <w:r w:rsidRPr="00051C89">
        <w:rPr>
          <w:rFonts w:eastAsiaTheme="minorHAnsi" w:cs="BookAntiqua"/>
          <w:color w:val="000000"/>
          <w:sz w:val="18"/>
          <w:szCs w:val="18"/>
        </w:rPr>
        <w:t xml:space="preserve">ent de l'épithélium par des cellules de type basal à noyaux </w:t>
      </w:r>
      <w:proofErr w:type="spellStart"/>
      <w:r w:rsidRPr="00051C89">
        <w:rPr>
          <w:rFonts w:eastAsiaTheme="minorHAnsi" w:cs="BookAntiqua"/>
          <w:color w:val="000000"/>
          <w:sz w:val="18"/>
          <w:szCs w:val="18"/>
        </w:rPr>
        <w:t>hyperchromatiques</w:t>
      </w:r>
      <w:proofErr w:type="spellEnd"/>
      <w:r w:rsidRPr="00051C89">
        <w:rPr>
          <w:rFonts w:eastAsiaTheme="minorHAnsi" w:cs="BookAntiqua"/>
          <w:color w:val="000000"/>
          <w:sz w:val="18"/>
          <w:szCs w:val="18"/>
        </w:rPr>
        <w:t xml:space="preserve">. De </w:t>
      </w:r>
      <w:r w:rsidRPr="00051C89">
        <w:rPr>
          <w:rFonts w:eastAsiaTheme="minorHAnsi"/>
          <w:color w:val="000000"/>
          <w:sz w:val="18"/>
          <w:szCs w:val="18"/>
        </w:rPr>
        <w:t>p</w:t>
      </w:r>
      <w:r w:rsidRPr="00051C89">
        <w:rPr>
          <w:rFonts w:eastAsiaTheme="minorHAnsi" w:cs="BookAntiqua"/>
          <w:color w:val="000000"/>
          <w:sz w:val="18"/>
          <w:szCs w:val="18"/>
        </w:rPr>
        <w:t>lus, les figures mitotiques sont plus abondantes que da</w:t>
      </w:r>
      <w:r w:rsidRPr="00051C89">
        <w:rPr>
          <w:rFonts w:eastAsiaTheme="minorHAnsi"/>
          <w:color w:val="000000"/>
          <w:sz w:val="18"/>
          <w:szCs w:val="18"/>
        </w:rPr>
        <w:t>ns</w:t>
      </w:r>
      <w:r w:rsidRPr="00051C89">
        <w:rPr>
          <w:rFonts w:eastAsiaTheme="minorHAnsi" w:cs="BookAntiqua"/>
          <w:color w:val="000000"/>
          <w:sz w:val="18"/>
          <w:szCs w:val="18"/>
        </w:rPr>
        <w:t xml:space="preserve"> l</w:t>
      </w:r>
      <w:r w:rsidRPr="00051C89">
        <w:rPr>
          <w:rFonts w:eastAsiaTheme="minorHAnsi"/>
          <w:color w:val="000000"/>
          <w:sz w:val="18"/>
          <w:szCs w:val="18"/>
        </w:rPr>
        <w:t>'</w:t>
      </w:r>
      <w:r w:rsidRPr="00051C89">
        <w:rPr>
          <w:rFonts w:eastAsiaTheme="minorHAnsi" w:cs="BookAntiqua"/>
          <w:color w:val="000000"/>
          <w:sz w:val="18"/>
          <w:szCs w:val="18"/>
        </w:rPr>
        <w:t>épithélium squameux normal et p</w:t>
      </w:r>
      <w:r w:rsidRPr="00051C89">
        <w:rPr>
          <w:rFonts w:ascii="Cambria" w:eastAsiaTheme="minorHAnsi" w:hAnsi="Cambria" w:cs="Cambria"/>
          <w:color w:val="000000"/>
          <w:sz w:val="18"/>
          <w:szCs w:val="18"/>
        </w:rPr>
        <w:t>e</w:t>
      </w:r>
      <w:r w:rsidRPr="00051C89">
        <w:rPr>
          <w:rFonts w:eastAsiaTheme="minorHAnsi" w:cs="BookAntiqua"/>
          <w:color w:val="000000"/>
          <w:sz w:val="18"/>
          <w:szCs w:val="18"/>
        </w:rPr>
        <w:t xml:space="preserve">uvent être observées dans tout l'épithélium dysplasique, au lieu d'être limitées à la couche basale, comme c'est normalement le cas. </w:t>
      </w:r>
    </w:p>
    <w:p w14:paraId="479A7249" w14:textId="77777777" w:rsidR="000B1F7A" w:rsidRDefault="00051C89" w:rsidP="000B1F7A">
      <w:pPr>
        <w:widowControl/>
        <w:adjustRightInd w:val="0"/>
        <w:ind w:left="426" w:right="380" w:firstLine="294"/>
        <w:jc w:val="both"/>
        <w:rPr>
          <w:rFonts w:eastAsiaTheme="minorHAnsi" w:cs="BookAntiqua"/>
          <w:color w:val="000000"/>
          <w:sz w:val="18"/>
          <w:szCs w:val="18"/>
        </w:rPr>
      </w:pPr>
      <w:r w:rsidRPr="00051C89">
        <w:rPr>
          <w:rFonts w:eastAsiaTheme="minorHAnsi" w:cs="BookAntiqua-Italic"/>
          <w:i/>
          <w:iCs/>
          <w:color w:val="000000"/>
          <w:sz w:val="18"/>
          <w:szCs w:val="18"/>
        </w:rPr>
        <w:t>- Carcinome in situ. L</w:t>
      </w:r>
      <w:r w:rsidRPr="00051C89">
        <w:rPr>
          <w:rFonts w:eastAsiaTheme="minorHAnsi" w:cs="BookAntiqua"/>
          <w:color w:val="000000"/>
          <w:sz w:val="18"/>
          <w:szCs w:val="18"/>
        </w:rPr>
        <w:t>orsque la dysplasie est sévère et im</w:t>
      </w:r>
      <w:r w:rsidRPr="00051C89">
        <w:rPr>
          <w:rFonts w:ascii="Cambria" w:eastAsiaTheme="minorHAnsi" w:hAnsi="Cambria" w:cs="Cambria"/>
          <w:color w:val="000000"/>
          <w:sz w:val="18"/>
          <w:szCs w:val="18"/>
        </w:rPr>
        <w:t>p</w:t>
      </w:r>
      <w:r w:rsidRPr="00051C89">
        <w:rPr>
          <w:rFonts w:eastAsiaTheme="minorHAnsi" w:cs="BookAntiqua"/>
          <w:color w:val="000000"/>
          <w:sz w:val="18"/>
          <w:szCs w:val="18"/>
        </w:rPr>
        <w:t>lique tou</w:t>
      </w:r>
      <w:r w:rsidRPr="00051C89">
        <w:rPr>
          <w:rFonts w:eastAsiaTheme="minorHAnsi"/>
          <w:color w:val="000000"/>
          <w:sz w:val="18"/>
          <w:szCs w:val="18"/>
        </w:rPr>
        <w:t>t</w:t>
      </w:r>
      <w:r w:rsidRPr="00051C89">
        <w:rPr>
          <w:rFonts w:eastAsiaTheme="minorHAnsi" w:cs="BookAntiqua"/>
          <w:color w:val="000000"/>
          <w:sz w:val="18"/>
          <w:szCs w:val="18"/>
        </w:rPr>
        <w:t>e</w:t>
      </w:r>
      <w:r w:rsidRPr="00051C89">
        <w:rPr>
          <w:rFonts w:eastAsiaTheme="minorHAnsi"/>
          <w:color w:val="000000"/>
          <w:sz w:val="18"/>
          <w:szCs w:val="18"/>
        </w:rPr>
        <w:t xml:space="preserve"> </w:t>
      </w:r>
      <w:r w:rsidRPr="00051C89">
        <w:rPr>
          <w:rFonts w:eastAsiaTheme="minorHAnsi" w:cs="BookAntiqua"/>
          <w:color w:val="000000"/>
          <w:sz w:val="18"/>
          <w:szCs w:val="18"/>
        </w:rPr>
        <w:t>l'épaisseur de l'épithélium, mais que la lésion ne pénètre p</w:t>
      </w:r>
      <w:r w:rsidRPr="00051C89">
        <w:rPr>
          <w:rFonts w:eastAsiaTheme="minorHAnsi"/>
          <w:color w:val="000000"/>
          <w:sz w:val="18"/>
          <w:szCs w:val="18"/>
        </w:rPr>
        <w:t>a</w:t>
      </w:r>
      <w:r w:rsidRPr="00051C89">
        <w:rPr>
          <w:rFonts w:eastAsiaTheme="minorHAnsi" w:cs="BookAntiqua"/>
          <w:color w:val="000000"/>
          <w:sz w:val="18"/>
          <w:szCs w:val="18"/>
        </w:rPr>
        <w:t>s la membrane bas</w:t>
      </w:r>
      <w:r w:rsidRPr="00051C89">
        <w:rPr>
          <w:rFonts w:eastAsiaTheme="minorHAnsi"/>
          <w:color w:val="000000"/>
          <w:sz w:val="18"/>
          <w:szCs w:val="18"/>
        </w:rPr>
        <w:t>a</w:t>
      </w:r>
      <w:r w:rsidRPr="00051C89">
        <w:rPr>
          <w:rFonts w:eastAsiaTheme="minorHAnsi" w:cs="BookAntiqua"/>
          <w:color w:val="000000"/>
          <w:sz w:val="18"/>
          <w:szCs w:val="18"/>
        </w:rPr>
        <w:t>le, elle est appelée carc</w:t>
      </w:r>
      <w:r w:rsidRPr="00051C89">
        <w:rPr>
          <w:rFonts w:eastAsiaTheme="minorHAnsi" w:cs="BookAntiqua-Italic"/>
          <w:i/>
          <w:iCs/>
          <w:color w:val="000000"/>
          <w:sz w:val="18"/>
          <w:szCs w:val="18"/>
        </w:rPr>
        <w:t>inome in situ (Fig.</w:t>
      </w:r>
      <w:r w:rsidRPr="00051C89">
        <w:rPr>
          <w:rFonts w:eastAsiaTheme="minorHAnsi" w:cs="BookAntiqua"/>
          <w:color w:val="000000"/>
          <w:sz w:val="18"/>
          <w:szCs w:val="18"/>
        </w:rPr>
        <w:t xml:space="preserve"> </w:t>
      </w:r>
      <w:r w:rsidRPr="00051C89">
        <w:rPr>
          <w:rFonts w:eastAsiaTheme="minorHAnsi" w:cs="BookAntiqua"/>
          <w:color w:val="0081AD"/>
          <w:sz w:val="18"/>
          <w:szCs w:val="18"/>
        </w:rPr>
        <w:t>7.10). Le</w:t>
      </w:r>
      <w:r w:rsidRPr="00051C89">
        <w:rPr>
          <w:rFonts w:eastAsiaTheme="minorHAnsi" w:cs="BookAntiqua"/>
          <w:color w:val="000000"/>
          <w:sz w:val="18"/>
          <w:szCs w:val="18"/>
        </w:rPr>
        <w:t xml:space="preserve"> carcinome in situ est fréquemment observé au niveau de la peau, du sein, de la vessie et du col</w:t>
      </w:r>
      <w:r w:rsidRPr="00051C89">
        <w:rPr>
          <w:rFonts w:ascii="Cambria" w:eastAsiaTheme="minorHAnsi" w:hAnsi="Cambria" w:cs="Cambria"/>
          <w:color w:val="000000"/>
          <w:sz w:val="18"/>
          <w:szCs w:val="18"/>
        </w:rPr>
        <w:t xml:space="preserve"> </w:t>
      </w:r>
      <w:r w:rsidRPr="00051C89">
        <w:rPr>
          <w:rFonts w:eastAsiaTheme="minorHAnsi" w:cs="BookAntiqua"/>
          <w:color w:val="000000"/>
          <w:sz w:val="18"/>
          <w:szCs w:val="18"/>
        </w:rPr>
        <w:t>de l'utérus. Les cancers épithéliaux in situ présentent to</w:t>
      </w:r>
      <w:r w:rsidRPr="00051C89">
        <w:rPr>
          <w:rFonts w:eastAsiaTheme="minorHAnsi"/>
          <w:color w:val="000000"/>
          <w:sz w:val="18"/>
          <w:szCs w:val="18"/>
        </w:rPr>
        <w:t>u</w:t>
      </w:r>
      <w:r w:rsidRPr="00051C89">
        <w:rPr>
          <w:rFonts w:eastAsiaTheme="minorHAnsi" w:cs="BookAntiqua"/>
          <w:color w:val="000000"/>
          <w:sz w:val="18"/>
          <w:szCs w:val="18"/>
        </w:rPr>
        <w:t>tes les caractéristiques cytologiques de la maligni</w:t>
      </w:r>
      <w:r w:rsidRPr="00051C89">
        <w:rPr>
          <w:rFonts w:eastAsiaTheme="minorHAnsi"/>
          <w:color w:val="000000"/>
          <w:sz w:val="18"/>
          <w:szCs w:val="18"/>
        </w:rPr>
        <w:t>t</w:t>
      </w:r>
      <w:r w:rsidRPr="00051C89">
        <w:rPr>
          <w:rFonts w:ascii="Cambria" w:eastAsiaTheme="minorHAnsi" w:hAnsi="Cambria" w:cs="Cambria"/>
          <w:color w:val="000000"/>
          <w:sz w:val="18"/>
          <w:szCs w:val="18"/>
        </w:rPr>
        <w:t>é</w:t>
      </w:r>
      <w:r w:rsidRPr="00051C89">
        <w:rPr>
          <w:rFonts w:eastAsiaTheme="minorHAnsi" w:cs="BookAntiqua"/>
          <w:color w:val="000000"/>
          <w:sz w:val="18"/>
          <w:szCs w:val="18"/>
        </w:rPr>
        <w:t xml:space="preserve"> et</w:t>
      </w:r>
      <w:r w:rsidRPr="00051C89">
        <w:rPr>
          <w:rFonts w:ascii="Cambria" w:eastAsiaTheme="minorHAnsi" w:hAnsi="Cambria" w:cs="Cambria"/>
          <w:color w:val="000000"/>
          <w:sz w:val="18"/>
          <w:szCs w:val="18"/>
        </w:rPr>
        <w:t xml:space="preserve">, </w:t>
      </w:r>
      <w:r w:rsidRPr="00051C89">
        <w:rPr>
          <w:rFonts w:eastAsiaTheme="minorHAnsi" w:cs="BookAntiqua"/>
          <w:color w:val="000000"/>
          <w:sz w:val="18"/>
          <w:szCs w:val="18"/>
        </w:rPr>
        <w:t xml:space="preserve">s'ils </w:t>
      </w:r>
      <w:r w:rsidRPr="00051C89">
        <w:rPr>
          <w:rFonts w:eastAsiaTheme="minorHAnsi"/>
          <w:color w:val="000000"/>
          <w:sz w:val="18"/>
          <w:szCs w:val="18"/>
        </w:rPr>
        <w:t>n</w:t>
      </w:r>
      <w:r w:rsidRPr="00051C89">
        <w:rPr>
          <w:rFonts w:eastAsiaTheme="minorHAnsi" w:cs="BookAntiqua"/>
          <w:color w:val="000000"/>
          <w:sz w:val="18"/>
          <w:szCs w:val="18"/>
        </w:rPr>
        <w:t xml:space="preserve">e sont pas traités, ont une forte probabilité d'évoluer vers des cancers invasifs.  </w:t>
      </w:r>
    </w:p>
    <w:p w14:paraId="65199151" w14:textId="77777777" w:rsidR="00895477" w:rsidRDefault="00051C89" w:rsidP="000B1F7A">
      <w:pPr>
        <w:widowControl/>
        <w:adjustRightInd w:val="0"/>
        <w:ind w:left="426" w:right="380" w:firstLine="294"/>
        <w:jc w:val="both"/>
        <w:rPr>
          <w:rFonts w:eastAsiaTheme="minorHAnsi" w:cs="BookAntiqua-Bold"/>
          <w:b/>
          <w:bCs/>
          <w:sz w:val="18"/>
          <w:szCs w:val="18"/>
        </w:rPr>
      </w:pPr>
      <w:r w:rsidRPr="00051C89">
        <w:rPr>
          <w:rFonts w:eastAsiaTheme="minorHAnsi" w:cs="BookAntiqua"/>
          <w:sz w:val="18"/>
          <w:szCs w:val="18"/>
        </w:rPr>
        <w:t>Les modifications dysplasiques se trouvent souvent adjacentes à des foyers de carcinome invasif, et dans certa</w:t>
      </w:r>
      <w:r w:rsidRPr="00051C89">
        <w:rPr>
          <w:rFonts w:ascii="Cambria" w:eastAsiaTheme="minorHAnsi" w:hAnsi="Cambria" w:cs="Cambria"/>
          <w:sz w:val="18"/>
          <w:szCs w:val="18"/>
        </w:rPr>
        <w:t>i</w:t>
      </w:r>
      <w:r w:rsidRPr="00051C89">
        <w:rPr>
          <w:rFonts w:eastAsiaTheme="minorHAnsi" w:cs="BookAntiqua"/>
          <w:sz w:val="18"/>
          <w:szCs w:val="18"/>
        </w:rPr>
        <w:t>nes situations, comme au niveau du col de l'utérus, une dysplasie é</w:t>
      </w:r>
      <w:r w:rsidRPr="00051C89">
        <w:rPr>
          <w:rFonts w:eastAsiaTheme="minorHAnsi"/>
          <w:sz w:val="18"/>
          <w:szCs w:val="18"/>
        </w:rPr>
        <w:t>p</w:t>
      </w:r>
      <w:r w:rsidRPr="00051C89">
        <w:rPr>
          <w:rFonts w:eastAsiaTheme="minorHAnsi" w:cs="BookAntiqua"/>
          <w:sz w:val="18"/>
          <w:szCs w:val="18"/>
        </w:rPr>
        <w:t>ithéli</w:t>
      </w:r>
      <w:r w:rsidRPr="00051C89">
        <w:rPr>
          <w:rFonts w:eastAsiaTheme="minorHAnsi"/>
          <w:sz w:val="18"/>
          <w:szCs w:val="18"/>
        </w:rPr>
        <w:t>a</w:t>
      </w:r>
      <w:r w:rsidRPr="00051C89">
        <w:rPr>
          <w:rFonts w:eastAsiaTheme="minorHAnsi" w:cs="BookAntiqua"/>
          <w:sz w:val="18"/>
          <w:szCs w:val="18"/>
        </w:rPr>
        <w:t>le sévère ou un carcinome in situ précède fréquemme</w:t>
      </w:r>
      <w:r w:rsidRPr="00051C89">
        <w:rPr>
          <w:rFonts w:ascii="Cambria" w:eastAsiaTheme="minorHAnsi" w:hAnsi="Cambria" w:cs="Cambria"/>
          <w:sz w:val="18"/>
          <w:szCs w:val="18"/>
        </w:rPr>
        <w:t>n</w:t>
      </w:r>
      <w:r w:rsidRPr="00051C89">
        <w:rPr>
          <w:rFonts w:eastAsiaTheme="minorHAnsi" w:cs="BookAntiqua"/>
          <w:sz w:val="18"/>
          <w:szCs w:val="18"/>
        </w:rPr>
        <w:t>t l'apparition du</w:t>
      </w:r>
      <w:r w:rsidRPr="00051C89">
        <w:rPr>
          <w:rFonts w:eastAsiaTheme="minorHAnsi"/>
          <w:sz w:val="18"/>
          <w:szCs w:val="18"/>
        </w:rPr>
        <w:t xml:space="preserve"> </w:t>
      </w:r>
      <w:r w:rsidRPr="00051C89">
        <w:rPr>
          <w:rFonts w:eastAsiaTheme="minorHAnsi" w:cs="BookAntiqua"/>
          <w:sz w:val="18"/>
          <w:szCs w:val="18"/>
        </w:rPr>
        <w:t>cancer. De plus, cer</w:t>
      </w:r>
      <w:r w:rsidRPr="00051C89">
        <w:rPr>
          <w:rFonts w:ascii="Cambria" w:eastAsiaTheme="minorHAnsi" w:hAnsi="Cambria" w:cs="Cambria"/>
          <w:sz w:val="18"/>
          <w:szCs w:val="18"/>
        </w:rPr>
        <w:t>t</w:t>
      </w:r>
      <w:r w:rsidRPr="00051C89">
        <w:rPr>
          <w:rFonts w:eastAsiaTheme="minorHAnsi" w:cs="BookAntiqua"/>
          <w:sz w:val="18"/>
          <w:szCs w:val="18"/>
        </w:rPr>
        <w:t xml:space="preserve">aines mutations associées </w:t>
      </w:r>
      <w:r w:rsidRPr="00051C89">
        <w:rPr>
          <w:rFonts w:eastAsiaTheme="minorHAnsi"/>
          <w:sz w:val="18"/>
          <w:szCs w:val="18"/>
        </w:rPr>
        <w:t>à</w:t>
      </w:r>
      <w:r w:rsidRPr="00051C89">
        <w:rPr>
          <w:rFonts w:eastAsiaTheme="minorHAnsi" w:cs="BookAntiqua"/>
          <w:sz w:val="18"/>
          <w:szCs w:val="18"/>
        </w:rPr>
        <w:t xml:space="preserve"> un can</w:t>
      </w:r>
      <w:r w:rsidRPr="00051C89">
        <w:rPr>
          <w:rFonts w:eastAsiaTheme="minorHAnsi"/>
          <w:sz w:val="18"/>
          <w:szCs w:val="18"/>
        </w:rPr>
        <w:t>c</w:t>
      </w:r>
      <w:r w:rsidRPr="00051C89">
        <w:rPr>
          <w:rFonts w:eastAsiaTheme="minorHAnsi" w:cs="BookAntiqua"/>
          <w:sz w:val="18"/>
          <w:szCs w:val="18"/>
        </w:rPr>
        <w:t>er à part entière (décrite</w:t>
      </w:r>
      <w:r w:rsidRPr="00051C89">
        <w:rPr>
          <w:rFonts w:eastAsiaTheme="minorHAnsi"/>
          <w:sz w:val="18"/>
          <w:szCs w:val="18"/>
        </w:rPr>
        <w:t>s</w:t>
      </w:r>
      <w:r w:rsidRPr="00051C89">
        <w:rPr>
          <w:rFonts w:eastAsiaTheme="minorHAnsi" w:cs="BookAntiqua"/>
          <w:sz w:val="18"/>
          <w:szCs w:val="18"/>
        </w:rPr>
        <w:t xml:space="preserve"> plus loin) peuvent être prése</w:t>
      </w:r>
      <w:r w:rsidRPr="00051C89">
        <w:rPr>
          <w:rFonts w:ascii="Cambria" w:eastAsiaTheme="minorHAnsi" w:hAnsi="Cambria" w:cs="Cambria"/>
          <w:sz w:val="18"/>
          <w:szCs w:val="18"/>
        </w:rPr>
        <w:t>nt</w:t>
      </w:r>
      <w:r w:rsidRPr="00051C89">
        <w:rPr>
          <w:rFonts w:eastAsiaTheme="minorHAnsi" w:cs="BookAntiqua"/>
          <w:sz w:val="18"/>
          <w:szCs w:val="18"/>
        </w:rPr>
        <w:t>es</w:t>
      </w:r>
      <w:r w:rsidRPr="00051C89">
        <w:rPr>
          <w:rFonts w:eastAsiaTheme="minorHAnsi"/>
          <w:sz w:val="18"/>
          <w:szCs w:val="18"/>
        </w:rPr>
        <w:t xml:space="preserve"> </w:t>
      </w:r>
      <w:r w:rsidRPr="00051C89">
        <w:rPr>
          <w:rFonts w:eastAsiaTheme="minorHAnsi" w:cs="BookAntiqua"/>
          <w:sz w:val="18"/>
          <w:szCs w:val="18"/>
        </w:rPr>
        <w:t>même dans les dysp</w:t>
      </w:r>
      <w:r w:rsidRPr="00051C89">
        <w:rPr>
          <w:rFonts w:ascii="Cambria" w:eastAsiaTheme="minorHAnsi" w:hAnsi="Cambria" w:cs="Cambria"/>
          <w:sz w:val="18"/>
          <w:szCs w:val="18"/>
        </w:rPr>
        <w:t>l</w:t>
      </w:r>
      <w:r w:rsidRPr="00051C89">
        <w:rPr>
          <w:rFonts w:eastAsiaTheme="minorHAnsi" w:cs="BookAntiqua"/>
          <w:sz w:val="18"/>
          <w:szCs w:val="18"/>
        </w:rPr>
        <w:t>asies « légères ». Cependan</w:t>
      </w:r>
      <w:r w:rsidRPr="00051C89">
        <w:rPr>
          <w:rFonts w:eastAsiaTheme="minorHAnsi" w:cs="BookAntiqua-Bold"/>
          <w:b/>
          <w:bCs/>
          <w:sz w:val="18"/>
          <w:szCs w:val="18"/>
        </w:rPr>
        <w:t>t,</w:t>
      </w:r>
      <w:r w:rsidRPr="00051C89">
        <w:rPr>
          <w:rFonts w:ascii="Cambria" w:eastAsiaTheme="minorHAnsi" w:hAnsi="Cambria" w:cs="Cambria"/>
          <w:b/>
          <w:bCs/>
          <w:sz w:val="18"/>
          <w:szCs w:val="18"/>
        </w:rPr>
        <w:t xml:space="preserve"> b</w:t>
      </w:r>
      <w:r w:rsidRPr="00051C89">
        <w:rPr>
          <w:rFonts w:eastAsiaTheme="minorHAnsi" w:cs="BookAntiqua-Bold"/>
          <w:b/>
          <w:bCs/>
          <w:sz w:val="18"/>
          <w:szCs w:val="18"/>
        </w:rPr>
        <w:t xml:space="preserve">ien que la dysplasie puisse être un précurseur de </w:t>
      </w:r>
      <w:r w:rsidRPr="00051C89">
        <w:rPr>
          <w:rFonts w:eastAsiaTheme="minorHAnsi"/>
          <w:b/>
          <w:bCs/>
          <w:sz w:val="18"/>
          <w:szCs w:val="18"/>
        </w:rPr>
        <w:t>l</w:t>
      </w:r>
      <w:r w:rsidRPr="00051C89">
        <w:rPr>
          <w:rFonts w:eastAsiaTheme="minorHAnsi" w:cs="BookAntiqua-Bold"/>
          <w:b/>
          <w:bCs/>
          <w:sz w:val="18"/>
          <w:szCs w:val="18"/>
        </w:rPr>
        <w:t xml:space="preserve">a </w:t>
      </w:r>
    </w:p>
    <w:p w14:paraId="19403FB9" w14:textId="77777777" w:rsidR="00895477" w:rsidRDefault="00895477" w:rsidP="000B1F7A">
      <w:pPr>
        <w:widowControl/>
        <w:adjustRightInd w:val="0"/>
        <w:ind w:left="426" w:right="380" w:firstLine="294"/>
        <w:jc w:val="both"/>
        <w:rPr>
          <w:rFonts w:eastAsiaTheme="minorHAnsi" w:cs="BookAntiqua-Bold"/>
          <w:b/>
          <w:bCs/>
          <w:sz w:val="18"/>
          <w:szCs w:val="18"/>
        </w:rPr>
      </w:pPr>
    </w:p>
    <w:p w14:paraId="318E927B" w14:textId="77777777" w:rsidR="00895477" w:rsidRDefault="00895477" w:rsidP="00895477">
      <w:pPr>
        <w:widowControl/>
        <w:adjustRightInd w:val="0"/>
        <w:ind w:right="380"/>
        <w:jc w:val="both"/>
        <w:rPr>
          <w:rFonts w:eastAsiaTheme="minorHAnsi" w:cs="BookAntiqua-Bold"/>
          <w:b/>
          <w:bCs/>
          <w:sz w:val="18"/>
          <w:szCs w:val="18"/>
        </w:rPr>
      </w:pPr>
    </w:p>
    <w:p w14:paraId="2B906135" w14:textId="20E8ACF7" w:rsidR="00051C89" w:rsidRPr="000B1F7A" w:rsidRDefault="00051C89" w:rsidP="008A717A">
      <w:pPr>
        <w:widowControl/>
        <w:adjustRightInd w:val="0"/>
        <w:ind w:left="284" w:right="380"/>
        <w:jc w:val="both"/>
        <w:rPr>
          <w:rFonts w:eastAsiaTheme="minorHAnsi" w:cs="BookAntiqua"/>
          <w:color w:val="000000"/>
          <w:sz w:val="18"/>
          <w:szCs w:val="18"/>
        </w:rPr>
      </w:pPr>
      <w:r w:rsidRPr="00051C89">
        <w:rPr>
          <w:rFonts w:eastAsiaTheme="minorHAnsi" w:cs="BookAntiqua-Bold"/>
          <w:b/>
          <w:bCs/>
          <w:sz w:val="18"/>
          <w:szCs w:val="18"/>
        </w:rPr>
        <w:t>transformation maligne, elle n'évolue pas toujours vers un</w:t>
      </w:r>
      <w:r w:rsidRPr="00051C89">
        <w:rPr>
          <w:rFonts w:eastAsiaTheme="minorHAnsi" w:cs="BookAntiqua"/>
          <w:sz w:val="18"/>
          <w:szCs w:val="18"/>
        </w:rPr>
        <w:t xml:space="preserve"> cancer. Avec l'élimination des causes dé</w:t>
      </w:r>
      <w:r w:rsidRPr="00051C89">
        <w:rPr>
          <w:rFonts w:ascii="Cambria" w:eastAsiaTheme="minorHAnsi" w:hAnsi="Cambria" w:cs="Cambria"/>
          <w:sz w:val="18"/>
          <w:szCs w:val="18"/>
        </w:rPr>
        <w:t>c</w:t>
      </w:r>
      <w:r w:rsidRPr="00051C89">
        <w:rPr>
          <w:rFonts w:eastAsiaTheme="minorHAnsi" w:cs="BookAntiqua"/>
          <w:sz w:val="18"/>
          <w:szCs w:val="18"/>
        </w:rPr>
        <w:t>lenchantes, mêm</w:t>
      </w:r>
      <w:r w:rsidRPr="00051C89">
        <w:rPr>
          <w:rFonts w:ascii="Cambria" w:eastAsiaTheme="minorHAnsi" w:hAnsi="Cambria" w:cs="Cambria"/>
          <w:sz w:val="18"/>
          <w:szCs w:val="18"/>
        </w:rPr>
        <w:t>e</w:t>
      </w:r>
      <w:r w:rsidRPr="00051C89">
        <w:rPr>
          <w:rFonts w:eastAsiaTheme="minorHAnsi" w:cs="BookAntiqua"/>
          <w:sz w:val="18"/>
          <w:szCs w:val="18"/>
        </w:rPr>
        <w:t xml:space="preserve"> les dysplasies modérément sévères peuvent être complètement réversibl</w:t>
      </w:r>
      <w:r w:rsidRPr="00051C89">
        <w:rPr>
          <w:rFonts w:ascii="Cambria" w:eastAsiaTheme="minorHAnsi" w:hAnsi="Cambria" w:cs="Cambria"/>
          <w:sz w:val="18"/>
          <w:szCs w:val="18"/>
        </w:rPr>
        <w:t>e</w:t>
      </w:r>
      <w:r w:rsidRPr="00051C89">
        <w:rPr>
          <w:rFonts w:eastAsiaTheme="minorHAnsi" w:cs="BookAntiqua"/>
          <w:sz w:val="18"/>
          <w:szCs w:val="18"/>
        </w:rPr>
        <w:t>s. Même le carcinome in situ peut persister pendant des années avant de devenir invasif. Comme cela sera discuté plus loin, les cancers apparaissent par accumulation</w:t>
      </w:r>
      <w:r w:rsidRPr="00051C89">
        <w:rPr>
          <w:rFonts w:ascii="Cambria" w:eastAsiaTheme="minorHAnsi" w:hAnsi="Cambria" w:cs="Cambria"/>
          <w:sz w:val="18"/>
          <w:szCs w:val="18"/>
        </w:rPr>
        <w:t xml:space="preserve"> d</w:t>
      </w:r>
      <w:r w:rsidRPr="00051C89">
        <w:rPr>
          <w:rFonts w:eastAsiaTheme="minorHAnsi" w:cs="BookAntiqua"/>
          <w:sz w:val="18"/>
          <w:szCs w:val="18"/>
        </w:rPr>
        <w:t>e mutations, et l'intervalle de temps néces</w:t>
      </w:r>
      <w:r w:rsidRPr="00051C89">
        <w:rPr>
          <w:rFonts w:ascii="Cambria" w:eastAsiaTheme="minorHAnsi" w:hAnsi="Cambria" w:cs="Cambria"/>
          <w:sz w:val="18"/>
          <w:szCs w:val="18"/>
        </w:rPr>
        <w:t>s</w:t>
      </w:r>
      <w:r w:rsidRPr="00051C89">
        <w:rPr>
          <w:rFonts w:eastAsiaTheme="minorHAnsi" w:cs="BookAntiqua"/>
          <w:sz w:val="18"/>
          <w:szCs w:val="18"/>
        </w:rPr>
        <w:t>aire à l'évolution de cancers complets à partir de lésions in situ est très probablement lié au temps nécessaire à l'accumulation d</w:t>
      </w:r>
      <w:r w:rsidRPr="00051C89">
        <w:rPr>
          <w:rFonts w:ascii="Cambria" w:eastAsiaTheme="minorHAnsi" w:hAnsi="Cambria" w:cs="Cambria"/>
          <w:sz w:val="18"/>
          <w:szCs w:val="18"/>
        </w:rPr>
        <w:t>e</w:t>
      </w:r>
      <w:r w:rsidRPr="00051C89">
        <w:rPr>
          <w:rFonts w:eastAsiaTheme="minorHAnsi" w:cs="BookAntiqua"/>
          <w:sz w:val="18"/>
          <w:szCs w:val="18"/>
        </w:rPr>
        <w:t xml:space="preserve"> toutes les mutations requises pour induire un phénotype pleinement malin. </w:t>
      </w:r>
    </w:p>
    <w:p w14:paraId="69C46FFA" w14:textId="75B2BAF2" w:rsidR="00895477" w:rsidRPr="000B1F7A" w:rsidRDefault="008A717A" w:rsidP="008A717A">
      <w:pPr>
        <w:spacing w:before="132" w:line="256" w:lineRule="auto"/>
        <w:ind w:right="328"/>
        <w:jc w:val="both"/>
        <w:rPr>
          <w:rFonts w:ascii="Arial"/>
          <w:sz w:val="14"/>
        </w:rPr>
      </w:pPr>
      <w:r>
        <w:rPr>
          <w:rFonts w:ascii="Trebuchet MS"/>
          <w:b/>
          <w:color w:val="58595B"/>
          <w:sz w:val="14"/>
        </w:rPr>
        <w:t xml:space="preserve"> </w:t>
      </w:r>
      <w:r w:rsidR="00895477" w:rsidRPr="000B1F7A">
        <w:rPr>
          <w:rFonts w:ascii="Trebuchet MS"/>
          <w:b/>
          <w:color w:val="58595B"/>
          <w:sz w:val="14"/>
        </w:rPr>
        <w:t xml:space="preserve">Figure 7.10 </w:t>
      </w:r>
      <w:r w:rsidR="00895477" w:rsidRPr="000B1F7A">
        <w:rPr>
          <w:rFonts w:ascii="Arial"/>
          <w:color w:val="231F20"/>
          <w:sz w:val="14"/>
        </w:rPr>
        <w:t xml:space="preserve">(A) Carcinome in situ. La vue </w:t>
      </w:r>
      <w:r w:rsidR="00895477" w:rsidRPr="000B1F7A">
        <w:rPr>
          <w:rFonts w:ascii="Arial"/>
          <w:color w:val="231F20"/>
          <w:sz w:val="14"/>
        </w:rPr>
        <w:t>à</w:t>
      </w:r>
      <w:r w:rsidR="00895477" w:rsidRPr="000B1F7A">
        <w:rPr>
          <w:rFonts w:ascii="Arial"/>
          <w:color w:val="231F20"/>
          <w:sz w:val="14"/>
        </w:rPr>
        <w:t xml:space="preserve"> faible grossissement montre que l'</w:t>
      </w:r>
      <w:r w:rsidR="00895477" w:rsidRPr="000B1F7A">
        <w:rPr>
          <w:rFonts w:ascii="Arial"/>
          <w:color w:val="231F20"/>
          <w:sz w:val="14"/>
        </w:rPr>
        <w:t>é</w:t>
      </w:r>
      <w:r w:rsidR="00895477" w:rsidRPr="000B1F7A">
        <w:rPr>
          <w:rFonts w:ascii="Arial"/>
          <w:color w:val="231F20"/>
          <w:sz w:val="14"/>
        </w:rPr>
        <w:t>pith</w:t>
      </w:r>
      <w:r w:rsidR="00895477" w:rsidRPr="000B1F7A">
        <w:rPr>
          <w:rFonts w:ascii="Arial"/>
          <w:color w:val="231F20"/>
          <w:sz w:val="14"/>
        </w:rPr>
        <w:t>é</w:t>
      </w:r>
      <w:r w:rsidR="00895477" w:rsidRPr="000B1F7A">
        <w:rPr>
          <w:rFonts w:ascii="Arial"/>
          <w:color w:val="231F20"/>
          <w:sz w:val="14"/>
        </w:rPr>
        <w:t>lium est enti</w:t>
      </w:r>
      <w:r w:rsidR="00895477" w:rsidRPr="000B1F7A">
        <w:rPr>
          <w:rFonts w:ascii="Arial"/>
          <w:color w:val="231F20"/>
          <w:sz w:val="14"/>
        </w:rPr>
        <w:t>è</w:t>
      </w:r>
      <w:r w:rsidR="00895477" w:rsidRPr="000B1F7A">
        <w:rPr>
          <w:rFonts w:ascii="Arial"/>
          <w:color w:val="231F20"/>
          <w:sz w:val="14"/>
        </w:rPr>
        <w:t>rement remplac</w:t>
      </w:r>
      <w:r w:rsidR="00895477" w:rsidRPr="000B1F7A">
        <w:rPr>
          <w:rFonts w:ascii="Arial"/>
          <w:color w:val="231F20"/>
          <w:sz w:val="14"/>
        </w:rPr>
        <w:t>é</w:t>
      </w:r>
      <w:r w:rsidR="00895477" w:rsidRPr="000B1F7A">
        <w:rPr>
          <w:rFonts w:ascii="Arial"/>
          <w:color w:val="231F20"/>
          <w:sz w:val="14"/>
        </w:rPr>
        <w:t xml:space="preserve"> par des cellules dysplasiques atypiques. Il n'y a pas de diff</w:t>
      </w:r>
      <w:r w:rsidR="00895477" w:rsidRPr="000B1F7A">
        <w:rPr>
          <w:rFonts w:ascii="Arial"/>
          <w:color w:val="231F20"/>
          <w:sz w:val="14"/>
        </w:rPr>
        <w:t>é</w:t>
      </w:r>
      <w:r w:rsidR="00895477" w:rsidRPr="000B1F7A">
        <w:rPr>
          <w:rFonts w:ascii="Arial"/>
          <w:color w:val="231F20"/>
          <w:sz w:val="14"/>
        </w:rPr>
        <w:t>renciation ordonn</w:t>
      </w:r>
      <w:r w:rsidR="00895477" w:rsidRPr="000B1F7A">
        <w:rPr>
          <w:rFonts w:ascii="Arial"/>
          <w:color w:val="231F20"/>
          <w:sz w:val="14"/>
        </w:rPr>
        <w:t>é</w:t>
      </w:r>
      <w:r w:rsidR="00895477" w:rsidRPr="000B1F7A">
        <w:rPr>
          <w:rFonts w:ascii="Arial"/>
          <w:color w:val="231F20"/>
          <w:sz w:val="14"/>
        </w:rPr>
        <w:t>e des cellules squameuses. La membrane basale est intacte et il n'y a pas de tumeur dans le stroma sous-</w:t>
      </w:r>
      <w:r w:rsidR="00895477" w:rsidRPr="000B1F7A">
        <w:rPr>
          <w:rFonts w:ascii="Arial"/>
          <w:color w:val="231F20"/>
          <w:sz w:val="14"/>
        </w:rPr>
        <w:t>é</w:t>
      </w:r>
      <w:r w:rsidR="00895477" w:rsidRPr="000B1F7A">
        <w:rPr>
          <w:rFonts w:ascii="Arial"/>
          <w:color w:val="231F20"/>
          <w:sz w:val="14"/>
        </w:rPr>
        <w:t>pith</w:t>
      </w:r>
      <w:r w:rsidR="00895477" w:rsidRPr="000B1F7A">
        <w:rPr>
          <w:rFonts w:ascii="Arial"/>
          <w:color w:val="231F20"/>
          <w:sz w:val="14"/>
        </w:rPr>
        <w:t>é</w:t>
      </w:r>
      <w:r w:rsidR="00895477" w:rsidRPr="000B1F7A">
        <w:rPr>
          <w:rFonts w:ascii="Arial"/>
          <w:color w:val="231F20"/>
          <w:sz w:val="14"/>
        </w:rPr>
        <w:t xml:space="preserve">lial. (B) La vue </w:t>
      </w:r>
      <w:r w:rsidR="00895477" w:rsidRPr="000B1F7A">
        <w:rPr>
          <w:rFonts w:ascii="Arial"/>
          <w:color w:val="231F20"/>
          <w:sz w:val="14"/>
        </w:rPr>
        <w:t>à</w:t>
      </w:r>
      <w:r w:rsidR="00895477" w:rsidRPr="000B1F7A">
        <w:rPr>
          <w:rFonts w:ascii="Arial"/>
          <w:color w:val="231F20"/>
          <w:sz w:val="14"/>
        </w:rPr>
        <w:t xml:space="preserve"> fort grossissement d'une autre r</w:t>
      </w:r>
      <w:r w:rsidR="00895477" w:rsidRPr="000B1F7A">
        <w:rPr>
          <w:rFonts w:ascii="Arial"/>
          <w:color w:val="231F20"/>
          <w:sz w:val="14"/>
        </w:rPr>
        <w:t>é</w:t>
      </w:r>
      <w:r w:rsidR="00895477" w:rsidRPr="000B1F7A">
        <w:rPr>
          <w:rFonts w:ascii="Arial"/>
          <w:color w:val="231F20"/>
          <w:sz w:val="14"/>
        </w:rPr>
        <w:t>gion montre l'</w:t>
      </w:r>
      <w:r w:rsidR="00895477" w:rsidRPr="000B1F7A">
        <w:rPr>
          <w:rFonts w:ascii="Arial"/>
          <w:color w:val="231F20"/>
          <w:sz w:val="14"/>
        </w:rPr>
        <w:t>é</w:t>
      </w:r>
      <w:r w:rsidR="00895477" w:rsidRPr="000B1F7A">
        <w:rPr>
          <w:rFonts w:ascii="Arial"/>
          <w:color w:val="231F20"/>
          <w:sz w:val="14"/>
        </w:rPr>
        <w:t>chec de la diff</w:t>
      </w:r>
      <w:r w:rsidR="00895477" w:rsidRPr="000B1F7A">
        <w:rPr>
          <w:rFonts w:ascii="Arial"/>
          <w:color w:val="231F20"/>
          <w:sz w:val="14"/>
        </w:rPr>
        <w:t>é</w:t>
      </w:r>
      <w:r w:rsidR="00895477" w:rsidRPr="000B1F7A">
        <w:rPr>
          <w:rFonts w:ascii="Arial"/>
          <w:color w:val="231F20"/>
          <w:sz w:val="14"/>
        </w:rPr>
        <w:t>renciation normale, un pl</w:t>
      </w:r>
      <w:r w:rsidR="00895477" w:rsidRPr="000B1F7A">
        <w:rPr>
          <w:rFonts w:ascii="Arial"/>
          <w:color w:val="231F20"/>
          <w:sz w:val="14"/>
        </w:rPr>
        <w:t>é</w:t>
      </w:r>
      <w:r w:rsidR="00895477" w:rsidRPr="000B1F7A">
        <w:rPr>
          <w:rFonts w:ascii="Arial"/>
          <w:color w:val="231F20"/>
          <w:sz w:val="14"/>
        </w:rPr>
        <w:t>omorphisme nucl</w:t>
      </w:r>
      <w:r w:rsidR="00895477" w:rsidRPr="000B1F7A">
        <w:rPr>
          <w:rFonts w:ascii="Arial"/>
          <w:color w:val="231F20"/>
          <w:sz w:val="14"/>
        </w:rPr>
        <w:t>é</w:t>
      </w:r>
      <w:r w:rsidR="00895477" w:rsidRPr="000B1F7A">
        <w:rPr>
          <w:rFonts w:ascii="Arial"/>
          <w:color w:val="231F20"/>
          <w:sz w:val="14"/>
        </w:rPr>
        <w:t>aire et cellulaire marqu</w:t>
      </w:r>
      <w:r w:rsidR="00895477" w:rsidRPr="000B1F7A">
        <w:rPr>
          <w:rFonts w:ascii="Arial"/>
          <w:color w:val="231F20"/>
          <w:sz w:val="14"/>
        </w:rPr>
        <w:t>é</w:t>
      </w:r>
      <w:r w:rsidR="00895477" w:rsidRPr="000B1F7A">
        <w:rPr>
          <w:rFonts w:ascii="Arial"/>
          <w:color w:val="231F20"/>
          <w:sz w:val="14"/>
        </w:rPr>
        <w:t xml:space="preserve"> et de nombreuses figures mitotiques s'</w:t>
      </w:r>
      <w:r w:rsidR="00895477" w:rsidRPr="000B1F7A">
        <w:rPr>
          <w:rFonts w:ascii="Arial"/>
          <w:color w:val="231F20"/>
          <w:sz w:val="14"/>
        </w:rPr>
        <w:t>é</w:t>
      </w:r>
      <w:r w:rsidR="00895477" w:rsidRPr="000B1F7A">
        <w:rPr>
          <w:rFonts w:ascii="Arial"/>
          <w:color w:val="231F20"/>
          <w:sz w:val="14"/>
        </w:rPr>
        <w:t>tendant vers la surface.</w:t>
      </w:r>
    </w:p>
    <w:p w14:paraId="5CEE05D8" w14:textId="46696D0C" w:rsidR="00051C89" w:rsidRPr="00054391" w:rsidRDefault="00895477" w:rsidP="008A717A">
      <w:pPr>
        <w:widowControl/>
        <w:tabs>
          <w:tab w:val="left" w:pos="5387"/>
        </w:tabs>
        <w:adjustRightInd w:val="0"/>
        <w:ind w:left="426" w:right="186" w:firstLine="294"/>
        <w:jc w:val="both"/>
        <w:rPr>
          <w:rFonts w:ascii="BookAntiqua" w:eastAsiaTheme="minorHAnsi" w:hAnsi="BookAntiqua" w:cs="BookAntiqua"/>
          <w:sz w:val="19"/>
          <w:szCs w:val="19"/>
        </w:rPr>
        <w:sectPr w:rsidR="00051C89" w:rsidRPr="00054391" w:rsidSect="00BC0257">
          <w:headerReference w:type="even" r:id="rId33"/>
          <w:headerReference w:type="default" r:id="rId34"/>
          <w:pgSz w:w="11900" w:h="16840"/>
          <w:pgMar w:top="2020" w:right="260" w:bottom="567" w:left="260" w:header="1268" w:footer="0" w:gutter="0"/>
          <w:pgNumType w:start="272"/>
          <w:cols w:num="2" w:space="708" w:equalWidth="0">
            <w:col w:w="5431" w:space="40"/>
            <w:col w:w="5909"/>
          </w:cols>
        </w:sectPr>
      </w:pPr>
      <w:r w:rsidRPr="00220D03">
        <w:rPr>
          <w:noProof/>
          <w:sz w:val="20"/>
          <w:lang w:val="ru-RU" w:eastAsia="ru-RU"/>
        </w:rPr>
        <mc:AlternateContent>
          <mc:Choice Requires="wpg">
            <w:drawing>
              <wp:inline distT="0" distB="0" distL="0" distR="0" wp14:anchorId="55893575" wp14:editId="0BD4AA04">
                <wp:extent cx="5709285" cy="1868170"/>
                <wp:effectExtent l="0" t="0" r="0" b="8255"/>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09285" cy="1868170"/>
                          <a:chOff x="0" y="0"/>
                          <a:chExt cx="5709285" cy="1868170"/>
                        </a:xfrm>
                      </wpg:grpSpPr>
                      <pic:pic xmlns:pic="http://schemas.openxmlformats.org/drawingml/2006/picture">
                        <pic:nvPicPr>
                          <pic:cNvPr id="51" name="Image 51"/>
                          <pic:cNvPicPr/>
                        </pic:nvPicPr>
                        <pic:blipFill>
                          <a:blip r:embed="rId35" cstate="screen">
                            <a:extLst>
                              <a:ext uri="{28A0092B-C50C-407E-A947-70E740481C1C}">
                                <a14:useLocalDpi xmlns:a14="http://schemas.microsoft.com/office/drawing/2010/main"/>
                              </a:ext>
                            </a:extLst>
                          </a:blip>
                          <a:stretch>
                            <a:fillRect/>
                          </a:stretch>
                        </pic:blipFill>
                        <pic:spPr>
                          <a:xfrm>
                            <a:off x="0" y="0"/>
                            <a:ext cx="2836936" cy="1868089"/>
                          </a:xfrm>
                          <a:prstGeom prst="rect">
                            <a:avLst/>
                          </a:prstGeom>
                        </pic:spPr>
                      </pic:pic>
                      <pic:pic xmlns:pic="http://schemas.openxmlformats.org/drawingml/2006/picture">
                        <pic:nvPicPr>
                          <pic:cNvPr id="52" name="Image 52"/>
                          <pic:cNvPicPr/>
                        </pic:nvPicPr>
                        <pic:blipFill>
                          <a:blip r:embed="rId36" cstate="print"/>
                          <a:stretch>
                            <a:fillRect/>
                          </a:stretch>
                        </pic:blipFill>
                        <pic:spPr>
                          <a:xfrm>
                            <a:off x="2871747" y="0"/>
                            <a:ext cx="2836924" cy="1868089"/>
                          </a:xfrm>
                          <a:prstGeom prst="rect">
                            <a:avLst/>
                          </a:prstGeom>
                        </pic:spPr>
                      </pic:pic>
                      <wps:wsp>
                        <wps:cNvPr id="53" name="Textbox 53"/>
                        <wps:cNvSpPr txBox="1"/>
                        <wps:spPr>
                          <a:xfrm>
                            <a:off x="67634" y="1690666"/>
                            <a:ext cx="90170" cy="134620"/>
                          </a:xfrm>
                          <a:prstGeom prst="rect">
                            <a:avLst/>
                          </a:prstGeom>
                        </wps:spPr>
                        <wps:txbx>
                          <w:txbxContent>
                            <w:p w14:paraId="36D3C7E2" w14:textId="77777777" w:rsidR="009E120B" w:rsidRDefault="009E120B" w:rsidP="00895477">
                              <w:pPr>
                                <w:spacing w:before="1"/>
                                <w:rPr>
                                  <w:rFonts w:ascii="Arial"/>
                                  <w:sz w:val="18"/>
                                </w:rPr>
                              </w:pPr>
                              <w:r w:rsidRPr="00220D03">
                                <w:rPr>
                                  <w:rFonts w:ascii="Arial"/>
                                  <w:color w:val="231F20"/>
                                  <w:spacing w:val="-10"/>
                                  <w:sz w:val="18"/>
                                </w:rPr>
                                <w:t>A</w:t>
                              </w:r>
                            </w:p>
                          </w:txbxContent>
                        </wps:txbx>
                        <wps:bodyPr wrap="square" lIns="0" tIns="0" rIns="0" bIns="0" rtlCol="0">
                          <a:noAutofit/>
                        </wps:bodyPr>
                      </wps:wsp>
                      <wps:wsp>
                        <wps:cNvPr id="54" name="Textbox 54"/>
                        <wps:cNvSpPr txBox="1"/>
                        <wps:spPr>
                          <a:xfrm>
                            <a:off x="2932804" y="1690457"/>
                            <a:ext cx="90170" cy="134620"/>
                          </a:xfrm>
                          <a:prstGeom prst="rect">
                            <a:avLst/>
                          </a:prstGeom>
                        </wps:spPr>
                        <wps:txbx>
                          <w:txbxContent>
                            <w:p w14:paraId="75A7EE2F" w14:textId="77777777" w:rsidR="009E120B" w:rsidRDefault="009E120B" w:rsidP="00895477">
                              <w:pPr>
                                <w:spacing w:before="1"/>
                                <w:rPr>
                                  <w:rFonts w:ascii="Arial"/>
                                  <w:sz w:val="18"/>
                                </w:rPr>
                              </w:pPr>
                              <w:r w:rsidRPr="00220D03">
                                <w:rPr>
                                  <w:rFonts w:ascii="Arial"/>
                                  <w:color w:val="231F20"/>
                                  <w:spacing w:val="-10"/>
                                  <w:sz w:val="18"/>
                                </w:rPr>
                                <w:t>B</w:t>
                              </w:r>
                            </w:p>
                          </w:txbxContent>
                        </wps:txbx>
                        <wps:bodyPr wrap="square" lIns="0" tIns="0" rIns="0" bIns="0" rtlCol="0">
                          <a:noAutofit/>
                        </wps:bodyPr>
                      </wps:wsp>
                    </wpg:wgp>
                  </a:graphicData>
                </a:graphic>
              </wp:inline>
            </w:drawing>
          </mc:Choice>
          <mc:Fallback>
            <w:pict>
              <v:group w14:anchorId="55893575" id="Group 50" o:spid="_x0000_s1038" style="width:449.55pt;height:147.1pt;mso-position-horizontal-relative:char;mso-position-vertical-relative:line" coordsize="57092,186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">
                <v:shape id="Image 51" o:spid="_x0000_s1039" type="#_x0000_t75" style="position:absolute;width:28369;height:18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">
                  <v:imagedata r:id="rId37" o:title=""/>
                </v:shape>
                <v:shape id="Image 52" o:spid="_x0000_s1040" type="#_x0000_t75" style="position:absolute;left:28717;width:28369;height:18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">
                  <v:imagedata r:id="rId38" o:title=""/>
                </v:shape>
                <v:shape id="Textbox 53" o:spid="_x0000_s1041" type="#_x0000_t202" style="position:absolute;left:676;top:16906;width:902;height:1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36D3C7E2" w14:textId="77777777" w:rsidR="009E120B" w:rsidRDefault="009E120B" w:rsidP="00895477">
                        <w:pPr>
                          <w:spacing w:before="1"/>
                          <w:rPr>
                            <w:rFonts w:ascii="Arial"/>
                            <w:sz w:val="18"/>
                          </w:rPr>
                        </w:pPr>
                        <w:r w:rsidRPr="00220D03">
                          <w:rPr>
                            <w:rFonts w:ascii="Arial"/>
                            <w:color w:val="231F20"/>
                            <w:spacing w:val="-10"/>
                            <w:sz w:val="18"/>
                          </w:rPr>
                          <w:t>A</w:t>
                        </w:r>
                      </w:p>
                    </w:txbxContent>
                  </v:textbox>
                </v:shape>
                <v:shape id="Textbox 54" o:spid="_x0000_s1042" type="#_x0000_t202" style="position:absolute;left:29328;top:16904;width:901;height:1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75A7EE2F" w14:textId="77777777" w:rsidR="009E120B" w:rsidRDefault="009E120B" w:rsidP="00895477">
                        <w:pPr>
                          <w:spacing w:before="1"/>
                          <w:rPr>
                            <w:rFonts w:ascii="Arial"/>
                            <w:sz w:val="18"/>
                          </w:rPr>
                        </w:pPr>
                        <w:r w:rsidRPr="00220D03">
                          <w:rPr>
                            <w:rFonts w:ascii="Arial"/>
                            <w:color w:val="231F20"/>
                            <w:spacing w:val="-10"/>
                            <w:sz w:val="18"/>
                          </w:rPr>
                          <w:t>B</w:t>
                        </w:r>
                      </w:p>
                    </w:txbxContent>
                  </v:textbox>
                </v:shape>
                <w10:anchorlock/>
              </v:group>
            </w:pict>
          </mc:Fallback>
        </mc:AlternateContent>
      </w:r>
    </w:p>
    <w:p w14:paraId="17D664DA" w14:textId="77777777" w:rsidR="008A717A" w:rsidRDefault="008A717A" w:rsidP="008A25D3">
      <w:pPr>
        <w:ind w:right="5993"/>
        <w:jc w:val="both"/>
        <w:rPr>
          <w:rFonts w:eastAsiaTheme="minorHAnsi" w:cs="BookAntiqua"/>
          <w:sz w:val="19"/>
          <w:szCs w:val="19"/>
        </w:rPr>
      </w:pPr>
    </w:p>
    <w:p w14:paraId="4FFF3C08" w14:textId="77777777" w:rsidR="00051C89" w:rsidRPr="000B1F7A" w:rsidRDefault="00051C89" w:rsidP="008A25D3">
      <w:pPr>
        <w:ind w:right="5993"/>
        <w:jc w:val="both"/>
        <w:rPr>
          <w:rFonts w:eastAsiaTheme="minorHAnsi" w:cs="BookAntiqua"/>
          <w:sz w:val="19"/>
          <w:szCs w:val="19"/>
        </w:rPr>
      </w:pPr>
      <w:r w:rsidRPr="000B1F7A">
        <w:rPr>
          <w:rFonts w:eastAsiaTheme="minorHAnsi" w:cs="BookAntiqua"/>
          <w:sz w:val="19"/>
          <w:szCs w:val="19"/>
        </w:rPr>
        <w:t xml:space="preserve">Enfin, il convient de souligner que, bien que la dysplasie apparaisse souvent dans l'épithélium </w:t>
      </w:r>
      <w:proofErr w:type="spellStart"/>
      <w:r w:rsidRPr="000B1F7A">
        <w:rPr>
          <w:rFonts w:eastAsiaTheme="minorHAnsi" w:cs="BookAntiqua"/>
          <w:sz w:val="19"/>
          <w:szCs w:val="19"/>
        </w:rPr>
        <w:t>métaplasique</w:t>
      </w:r>
      <w:proofErr w:type="spellEnd"/>
      <w:r w:rsidRPr="000B1F7A">
        <w:rPr>
          <w:rFonts w:eastAsiaTheme="minorHAnsi" w:cs="BookAntiqua"/>
          <w:sz w:val="19"/>
          <w:szCs w:val="19"/>
        </w:rPr>
        <w:t xml:space="preserve">, tout épithélium </w:t>
      </w:r>
      <w:proofErr w:type="spellStart"/>
      <w:r w:rsidRPr="000B1F7A">
        <w:rPr>
          <w:rFonts w:eastAsiaTheme="minorHAnsi" w:cs="BookAntiqua"/>
          <w:sz w:val="19"/>
          <w:szCs w:val="19"/>
        </w:rPr>
        <w:t>métaplasique</w:t>
      </w:r>
      <w:proofErr w:type="spellEnd"/>
      <w:r w:rsidRPr="000B1F7A">
        <w:rPr>
          <w:rFonts w:eastAsiaTheme="minorHAnsi" w:cs="BookAntiqua"/>
          <w:sz w:val="19"/>
          <w:szCs w:val="19"/>
        </w:rPr>
        <w:t xml:space="preserve"> n'est pas dysplasique.</w:t>
      </w:r>
    </w:p>
    <w:p w14:paraId="0DAECDF6" w14:textId="77777777" w:rsidR="00051C89" w:rsidRPr="000B1F7A" w:rsidRDefault="00051C89" w:rsidP="00D84FCB">
      <w:pPr>
        <w:ind w:right="5993"/>
        <w:jc w:val="both"/>
        <w:rPr>
          <w:rFonts w:eastAsiaTheme="minorHAnsi" w:cs="BookAntiqua"/>
          <w:sz w:val="19"/>
          <w:szCs w:val="19"/>
        </w:rPr>
        <w:sectPr w:rsidR="00051C89" w:rsidRPr="000B1F7A">
          <w:pgSz w:w="11900" w:h="16840"/>
          <w:pgMar w:top="2020" w:right="260" w:bottom="280" w:left="260" w:header="1268" w:footer="0" w:gutter="0"/>
          <w:cols w:space="708"/>
        </w:sectPr>
      </w:pPr>
    </w:p>
    <w:p w14:paraId="061FFBAF" w14:textId="77777777" w:rsidR="00051C89" w:rsidRPr="000B1F7A" w:rsidRDefault="00051C89" w:rsidP="00D84FCB">
      <w:pPr>
        <w:widowControl/>
        <w:tabs>
          <w:tab w:val="left" w:pos="5245"/>
        </w:tabs>
        <w:adjustRightInd w:val="0"/>
        <w:ind w:right="315"/>
        <w:jc w:val="both"/>
        <w:rPr>
          <w:color w:val="231F20"/>
          <w:w w:val="90"/>
        </w:rPr>
      </w:pPr>
    </w:p>
    <w:p w14:paraId="14072D96" w14:textId="77777777" w:rsidR="00051C89" w:rsidRPr="000B1F7A" w:rsidRDefault="00051C89" w:rsidP="00051C89">
      <w:pPr>
        <w:widowControl/>
        <w:tabs>
          <w:tab w:val="left" w:pos="5245"/>
        </w:tabs>
        <w:adjustRightInd w:val="0"/>
        <w:ind w:left="426" w:right="315"/>
        <w:jc w:val="both"/>
        <w:rPr>
          <w:rFonts w:eastAsiaTheme="minorHAnsi" w:cs="BookAntiqua"/>
          <w:b/>
          <w:bCs/>
          <w:sz w:val="19"/>
          <w:szCs w:val="19"/>
        </w:rPr>
      </w:pPr>
      <w:r w:rsidRPr="000B1F7A">
        <w:rPr>
          <w:rFonts w:eastAsiaTheme="minorHAnsi" w:cs="BookAntiqua"/>
          <w:b/>
          <w:bCs/>
          <w:sz w:val="19"/>
          <w:szCs w:val="19"/>
        </w:rPr>
        <w:t xml:space="preserve">Invasion </w:t>
      </w:r>
      <w:r w:rsidRPr="000B1F7A">
        <w:rPr>
          <w:b/>
          <w:bCs/>
          <w:color w:val="231F20"/>
          <w:w w:val="90"/>
        </w:rPr>
        <w:t xml:space="preserve">locale </w:t>
      </w:r>
    </w:p>
    <w:p w14:paraId="726C9221" w14:textId="77777777" w:rsidR="00051C89" w:rsidRPr="000B1F7A" w:rsidRDefault="00051C89" w:rsidP="00051C89">
      <w:pPr>
        <w:widowControl/>
        <w:tabs>
          <w:tab w:val="left" w:pos="5245"/>
        </w:tabs>
        <w:adjustRightInd w:val="0"/>
        <w:ind w:left="426" w:right="315"/>
        <w:jc w:val="both"/>
        <w:rPr>
          <w:rFonts w:eastAsiaTheme="minorHAnsi" w:cs="BookAntiqua"/>
          <w:sz w:val="19"/>
          <w:szCs w:val="19"/>
        </w:rPr>
      </w:pPr>
      <w:r w:rsidRPr="000B1F7A">
        <w:rPr>
          <w:rFonts w:eastAsiaTheme="minorHAnsi" w:cs="BookAntiqua-Bold"/>
          <w:b/>
          <w:bCs/>
          <w:color w:val="000000"/>
          <w:sz w:val="19"/>
          <w:szCs w:val="19"/>
        </w:rPr>
        <w:t xml:space="preserve">La croissance des cancers s'accompagne d'une invasion progressive, de la destruction du tissu environnant et, finalement, d'une dissémination systémique, tandis que presque toutes les tumeurs bénignes croissent sous forme de masses cohésives et expansives qui restent localisées à leur site d'origine et n'ont pas la capacité d'envahir ou de métastaser à distance. </w:t>
      </w:r>
      <w:r w:rsidRPr="000B1F7A">
        <w:rPr>
          <w:rFonts w:eastAsiaTheme="minorHAnsi" w:cs="BookAntiqua"/>
          <w:color w:val="000000"/>
          <w:sz w:val="19"/>
          <w:szCs w:val="19"/>
        </w:rPr>
        <w:t xml:space="preserve">Comme les tumeurs bénignes croissent et s'étendent lentement, elles développent habituellement une bordure de tissu fibreux comprimé, appelée capsule, qui les sépare du tissu normal environnant. La capsule tumorale est formée de matrice extracellulaire (MEC) déposée par les cellules stromales, telles que </w:t>
      </w:r>
      <w:r w:rsidRPr="000B1F7A">
        <w:rPr>
          <w:rFonts w:eastAsiaTheme="minorHAnsi" w:cs="BookAntiqua"/>
          <w:sz w:val="19"/>
          <w:szCs w:val="19"/>
        </w:rPr>
        <w:t xml:space="preserve">les </w:t>
      </w:r>
      <w:r w:rsidRPr="000B1F7A">
        <w:rPr>
          <w:rFonts w:eastAsiaTheme="minorHAnsi" w:cs="BookAntiqua"/>
          <w:color w:val="000000"/>
          <w:sz w:val="19"/>
          <w:szCs w:val="19"/>
        </w:rPr>
        <w:t>fibroblastes, qui sont activés par les lésions hypoxiques résultant de la pression de la tumeur en expansion. Cet encapsulement crée un plan tissulaire qui rend la tumeur discrète, facilement palpable, mobile (non fixée) et facilement extirpable par énucléation chirurgicale (</w:t>
      </w:r>
      <w:r w:rsidRPr="000B1F7A">
        <w:rPr>
          <w:rFonts w:eastAsiaTheme="minorHAnsi" w:cs="BookAntiqua"/>
          <w:color w:val="0081AD"/>
          <w:sz w:val="19"/>
          <w:szCs w:val="19"/>
        </w:rPr>
        <w:t>Fig. 7.11</w:t>
      </w:r>
      <w:r w:rsidRPr="000B1F7A">
        <w:rPr>
          <w:rFonts w:eastAsiaTheme="minorHAnsi" w:cs="BookAntiqua"/>
          <w:color w:val="000000"/>
          <w:sz w:val="19"/>
          <w:szCs w:val="19"/>
        </w:rPr>
        <w:t xml:space="preserve">). Il existe cependant quelques exceptions à cette règle. Par exemple, les hémangiomes (néoplasmes bénins composés de vaisseaux sanguins enchevêtrés) sont souvent non encapsulés et pénètrent le site où ils apparaissent (par exemple, le derme de la peau et le foie) ; lorsque ces lésions sont étendues, elles peuvent être </w:t>
      </w:r>
      <w:proofErr w:type="spellStart"/>
      <w:r w:rsidRPr="000B1F7A">
        <w:rPr>
          <w:rFonts w:eastAsiaTheme="minorHAnsi" w:cs="BookAntiqua"/>
          <w:color w:val="000000"/>
          <w:sz w:val="19"/>
          <w:szCs w:val="19"/>
        </w:rPr>
        <w:t>irrésécables</w:t>
      </w:r>
      <w:proofErr w:type="spellEnd"/>
      <w:r w:rsidRPr="000B1F7A">
        <w:rPr>
          <w:rFonts w:eastAsiaTheme="minorHAnsi" w:cs="BookAntiqua"/>
          <w:sz w:val="19"/>
          <w:szCs w:val="19"/>
        </w:rPr>
        <w:t xml:space="preserve">. </w:t>
      </w:r>
    </w:p>
    <w:p w14:paraId="4A2EF67F" w14:textId="77777777" w:rsidR="00051C89" w:rsidRPr="000B1F7A" w:rsidRDefault="00051C89" w:rsidP="00051C89">
      <w:pPr>
        <w:widowControl/>
        <w:tabs>
          <w:tab w:val="left" w:pos="5245"/>
        </w:tabs>
        <w:adjustRightInd w:val="0"/>
        <w:ind w:left="426" w:right="315" w:firstLine="425"/>
        <w:jc w:val="both"/>
        <w:rPr>
          <w:rFonts w:eastAsiaTheme="minorHAnsi" w:cs="BookAntiqua"/>
          <w:sz w:val="19"/>
          <w:szCs w:val="19"/>
        </w:rPr>
      </w:pPr>
      <w:r w:rsidRPr="000B1F7A">
        <w:rPr>
          <w:rFonts w:eastAsiaTheme="minorHAnsi" w:cs="BookAntiqua"/>
          <w:color w:val="000000"/>
          <w:sz w:val="19"/>
          <w:szCs w:val="19"/>
        </w:rPr>
        <w:t>En revanche, les tumeurs malignes sont, en général, mal délimitées du tissu normal environnant et n'ont pas de plans de clivage bien définis (</w:t>
      </w:r>
      <w:r w:rsidRPr="000B1F7A">
        <w:rPr>
          <w:rFonts w:eastAsiaTheme="minorHAnsi" w:cs="BookAntiqua"/>
          <w:color w:val="0081AD"/>
          <w:sz w:val="19"/>
          <w:szCs w:val="19"/>
        </w:rPr>
        <w:t>Fig. 7.12</w:t>
      </w:r>
      <w:r w:rsidRPr="000B1F7A">
        <w:rPr>
          <w:rFonts w:eastAsiaTheme="minorHAnsi" w:cs="BookAntiqua"/>
          <w:color w:val="000000"/>
          <w:sz w:val="19"/>
          <w:szCs w:val="19"/>
        </w:rPr>
        <w:t xml:space="preserve">). Les tumeurs malignes à expansion lente peuvent développer une capsule fibreuse apparemment circonférentielle et repousser le long d'un large front dans les structures normales adjacentes. Cependant, l'examen histologique de telles masses "pseudo-encapsulées" montre presque </w:t>
      </w:r>
      <w:r w:rsidRPr="000B1F7A">
        <w:rPr>
          <w:rFonts w:eastAsiaTheme="minorHAnsi" w:cs="BookAntiqua"/>
          <w:color w:val="000000"/>
          <w:sz w:val="19"/>
          <w:szCs w:val="19"/>
        </w:rPr>
        <w:t>toujours des rangées de cellules tumorales pénétrant la marge et s'infiltrant dans les structures adjacentes, un modèle de croissance ressemblant à un crabe qui correspond à l'image populaire du cancer</w:t>
      </w:r>
      <w:r w:rsidRPr="000B1F7A">
        <w:rPr>
          <w:rFonts w:eastAsiaTheme="minorHAnsi" w:cs="BookAntiqua"/>
          <w:sz w:val="19"/>
          <w:szCs w:val="19"/>
        </w:rPr>
        <w:t xml:space="preserve">. </w:t>
      </w:r>
    </w:p>
    <w:p w14:paraId="6B2A79CC" w14:textId="77777777" w:rsidR="000B1F7A" w:rsidRDefault="00051C89" w:rsidP="008A717A">
      <w:pPr>
        <w:widowControl/>
        <w:tabs>
          <w:tab w:val="left" w:pos="5245"/>
        </w:tabs>
        <w:adjustRightInd w:val="0"/>
        <w:ind w:right="315"/>
        <w:jc w:val="both"/>
        <w:rPr>
          <w:rFonts w:eastAsiaTheme="minorHAnsi" w:cs="BookAntiqua"/>
          <w:color w:val="000000"/>
          <w:sz w:val="19"/>
          <w:szCs w:val="19"/>
        </w:rPr>
      </w:pPr>
      <w:r w:rsidRPr="000B1F7A">
        <w:rPr>
          <w:rFonts w:eastAsiaTheme="minorHAnsi" w:cs="BookAntiqua-Bold"/>
          <w:b/>
          <w:bCs/>
          <w:color w:val="000000"/>
          <w:sz w:val="19"/>
          <w:szCs w:val="19"/>
        </w:rPr>
        <w:t xml:space="preserve">Avec le développement des métastases, la capacité d'invasion est le discriminant le plus fiable entre les tumeurs malignes et bénignes. </w:t>
      </w:r>
      <w:r w:rsidRPr="000B1F7A">
        <w:rPr>
          <w:rFonts w:eastAsiaTheme="minorHAnsi" w:cs="BookAntiqua"/>
          <w:color w:val="000000"/>
          <w:sz w:val="19"/>
          <w:szCs w:val="19"/>
        </w:rPr>
        <w:t xml:space="preserve">La plupart des tumeurs malignes ne respectent pas [les limites anatomiques normales. </w:t>
      </w:r>
    </w:p>
    <w:p w14:paraId="5A5449DC" w14:textId="2833ED7C" w:rsidR="00051C89" w:rsidRPr="000B1F7A" w:rsidRDefault="00051C89" w:rsidP="000B1F7A">
      <w:pPr>
        <w:widowControl/>
        <w:tabs>
          <w:tab w:val="left" w:pos="5245"/>
        </w:tabs>
        <w:adjustRightInd w:val="0"/>
        <w:ind w:left="426" w:right="315" w:firstLine="425"/>
        <w:jc w:val="both"/>
        <w:rPr>
          <w:rFonts w:eastAsiaTheme="minorHAnsi" w:cs="BookAntiqua"/>
          <w:color w:val="000000"/>
          <w:sz w:val="19"/>
          <w:szCs w:val="19"/>
        </w:rPr>
      </w:pPr>
      <w:r w:rsidRPr="000B1F7A">
        <w:rPr>
          <w:rFonts w:eastAsiaTheme="minorHAnsi" w:cs="BookAntiqua"/>
          <w:color w:val="000000"/>
          <w:sz w:val="19"/>
          <w:szCs w:val="19"/>
        </w:rPr>
        <w:t xml:space="preserve">Avec le temps, elles pénétreront la paroi du côlon ou de l'utérus, par exemple, ou traverseront </w:t>
      </w:r>
      <w:r w:rsidRPr="000B1F7A">
        <w:rPr>
          <w:rFonts w:eastAsiaTheme="minorHAnsi" w:cs="BookAntiqua"/>
          <w:sz w:val="19"/>
          <w:szCs w:val="19"/>
        </w:rPr>
        <w:t>la surface de la peau. Ce caractère invasif rend leur résection chirurgicale complète difficile, voire impossible, et même si la tumeur paraît bien circonscrite, il est nécessaire de retirer une large marge de tissu adjacent, apparemment normal, pour assurer une exérèse locale complète</w:t>
      </w:r>
      <w:r w:rsidRPr="000B1F7A">
        <w:rPr>
          <w:color w:val="231F20"/>
          <w:spacing w:val="-2"/>
          <w:w w:val="95"/>
        </w:rPr>
        <w:t xml:space="preserve">. </w:t>
      </w:r>
    </w:p>
    <w:p w14:paraId="462D3F7E" w14:textId="77777777" w:rsidR="000B1F7A" w:rsidRDefault="000B1F7A" w:rsidP="00051C89">
      <w:pPr>
        <w:widowControl/>
        <w:tabs>
          <w:tab w:val="left" w:pos="5245"/>
        </w:tabs>
        <w:adjustRightInd w:val="0"/>
        <w:ind w:right="315"/>
        <w:jc w:val="both"/>
        <w:rPr>
          <w:b/>
          <w:bCs/>
          <w:color w:val="231F20"/>
          <w:spacing w:val="-2"/>
          <w:w w:val="95"/>
          <w:sz w:val="18"/>
          <w:szCs w:val="18"/>
        </w:rPr>
      </w:pPr>
    </w:p>
    <w:p w14:paraId="2D57E281" w14:textId="77777777" w:rsidR="00D84FCB" w:rsidRDefault="00D84FCB" w:rsidP="00051C89">
      <w:pPr>
        <w:widowControl/>
        <w:tabs>
          <w:tab w:val="left" w:pos="5245"/>
        </w:tabs>
        <w:adjustRightInd w:val="0"/>
        <w:ind w:right="315"/>
        <w:jc w:val="both"/>
        <w:rPr>
          <w:b/>
          <w:bCs/>
          <w:color w:val="231F20"/>
          <w:spacing w:val="-2"/>
          <w:w w:val="95"/>
          <w:sz w:val="18"/>
          <w:szCs w:val="18"/>
        </w:rPr>
      </w:pPr>
    </w:p>
    <w:p w14:paraId="1F994602" w14:textId="77777777" w:rsidR="00D84FCB" w:rsidRDefault="00D84FCB" w:rsidP="00051C89">
      <w:pPr>
        <w:widowControl/>
        <w:tabs>
          <w:tab w:val="left" w:pos="5245"/>
        </w:tabs>
        <w:adjustRightInd w:val="0"/>
        <w:ind w:right="315"/>
        <w:jc w:val="both"/>
        <w:rPr>
          <w:b/>
          <w:bCs/>
          <w:color w:val="231F20"/>
          <w:spacing w:val="-2"/>
          <w:w w:val="95"/>
          <w:sz w:val="18"/>
          <w:szCs w:val="18"/>
        </w:rPr>
      </w:pPr>
    </w:p>
    <w:p w14:paraId="561F77B8" w14:textId="77777777" w:rsidR="00D84FCB" w:rsidRDefault="00D84FCB" w:rsidP="00051C89">
      <w:pPr>
        <w:widowControl/>
        <w:tabs>
          <w:tab w:val="left" w:pos="5245"/>
        </w:tabs>
        <w:adjustRightInd w:val="0"/>
        <w:ind w:right="315"/>
        <w:jc w:val="both"/>
        <w:rPr>
          <w:b/>
          <w:bCs/>
          <w:color w:val="231F20"/>
          <w:spacing w:val="-2"/>
          <w:w w:val="95"/>
          <w:sz w:val="18"/>
          <w:szCs w:val="18"/>
        </w:rPr>
      </w:pPr>
    </w:p>
    <w:p w14:paraId="1040A224" w14:textId="77777777" w:rsidR="00D84FCB" w:rsidRDefault="00D84FCB" w:rsidP="00051C89">
      <w:pPr>
        <w:widowControl/>
        <w:tabs>
          <w:tab w:val="left" w:pos="5245"/>
        </w:tabs>
        <w:adjustRightInd w:val="0"/>
        <w:ind w:right="315"/>
        <w:jc w:val="both"/>
        <w:rPr>
          <w:b/>
          <w:bCs/>
          <w:color w:val="231F20"/>
          <w:spacing w:val="-2"/>
          <w:w w:val="95"/>
          <w:sz w:val="18"/>
          <w:szCs w:val="18"/>
        </w:rPr>
      </w:pPr>
    </w:p>
    <w:p w14:paraId="6703B032" w14:textId="45ED9300" w:rsidR="00051C89" w:rsidRPr="000B1F7A" w:rsidRDefault="00051C89" w:rsidP="00051C89">
      <w:pPr>
        <w:widowControl/>
        <w:tabs>
          <w:tab w:val="left" w:pos="5245"/>
        </w:tabs>
        <w:adjustRightInd w:val="0"/>
        <w:ind w:right="315"/>
        <w:jc w:val="both"/>
        <w:rPr>
          <w:rFonts w:eastAsiaTheme="minorHAnsi" w:cs="BookAntiqua"/>
          <w:b/>
          <w:bCs/>
          <w:sz w:val="18"/>
          <w:szCs w:val="18"/>
        </w:rPr>
      </w:pPr>
      <w:r w:rsidRPr="000B1F7A">
        <w:rPr>
          <w:b/>
          <w:bCs/>
          <w:color w:val="231F20"/>
          <w:spacing w:val="-2"/>
          <w:w w:val="95"/>
          <w:sz w:val="18"/>
          <w:szCs w:val="18"/>
        </w:rPr>
        <w:t xml:space="preserve"> MÉTASTASES</w:t>
      </w:r>
    </w:p>
    <w:p w14:paraId="2E993E5A" w14:textId="2C29E787" w:rsidR="00051C89" w:rsidRPr="000B1F7A" w:rsidRDefault="00051C89" w:rsidP="00051C89">
      <w:pPr>
        <w:rPr>
          <w:b/>
          <w:bCs/>
          <w:color w:val="231F20"/>
          <w:sz w:val="20"/>
          <w:szCs w:val="20"/>
        </w:rPr>
      </w:pPr>
      <w:r w:rsidRPr="000B1F7A">
        <w:rPr>
          <w:b/>
          <w:bCs/>
          <w:color w:val="231F20"/>
          <w:sz w:val="20"/>
          <w:szCs w:val="20"/>
        </w:rPr>
        <w:t>La métastase est définie comme la propagation d'une tumeur vers des sites physiquement discontinus par rapport à la tumeur primaire, un</w:t>
      </w:r>
      <w:r w:rsidRPr="000B1F7A">
        <w:rPr>
          <w:noProof/>
          <w:sz w:val="18"/>
          <w:szCs w:val="18"/>
          <w:lang w:val="ru-RU" w:eastAsia="ru-RU"/>
        </w:rPr>
        <mc:AlternateContent>
          <mc:Choice Requires="wps">
            <w:drawing>
              <wp:anchor distT="0" distB="0" distL="0" distR="0" simplePos="0" relativeHeight="251605504" behindDoc="1" locked="0" layoutInCell="1" allowOverlap="1" wp14:anchorId="344F5B23" wp14:editId="05720BAA">
                <wp:simplePos x="0" y="0"/>
                <wp:positionH relativeFrom="page">
                  <wp:posOffset>3952252</wp:posOffset>
                </wp:positionH>
                <wp:positionV relativeFrom="paragraph">
                  <wp:posOffset>48437</wp:posOffset>
                </wp:positionV>
                <wp:extent cx="2853690" cy="127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3690" cy="1270"/>
                        </a:xfrm>
                        <a:custGeom>
                          <a:avLst/>
                          <a:gdLst/>
                          <a:ahLst/>
                          <a:cxnLst/>
                          <a:rect l="l" t="t" r="r" b="b"/>
                          <a:pathLst>
                            <a:path w="2853690">
                              <a:moveTo>
                                <a:pt x="0" y="0"/>
                              </a:moveTo>
                              <a:lnTo>
                                <a:pt x="2853640" y="0"/>
                              </a:lnTo>
                            </a:path>
                          </a:pathLst>
                        </a:custGeom>
                        <a:ln w="23200">
                          <a:solidFill>
                            <a:srgbClr val="7FCECF"/>
                          </a:solidFill>
                          <a:prstDash val="solid"/>
                        </a:ln>
                      </wps:spPr>
                      <wps:bodyPr wrap="square" lIns="0" tIns="0" rIns="0" bIns="0" rtlCol="0">
                        <a:prstTxWarp prst="textNoShape">
                          <a:avLst/>
                        </a:prstTxWarp>
                        <a:noAutofit/>
                      </wps:bodyPr>
                    </wps:wsp>
                  </a:graphicData>
                </a:graphic>
              </wp:anchor>
            </w:drawing>
          </mc:Choice>
          <mc:Fallback>
            <w:pict>
              <v:shape w14:anchorId="2F6083FD" id="Graphic 57" o:spid="_x0000_s1026" style="position:absolute;margin-left:311.2pt;margin-top:3.8pt;width:224.7pt;height:.1pt;z-index:-251710976;visibility:visible;mso-wrap-style:square;mso-wrap-distance-left:0;mso-wrap-distance-top:0;mso-wrap-distance-right:0;mso-wrap-distance-bottom:0;mso-position-horizontal:absolute;mso-position-horizontal-relative:page;mso-position-vertical:absolute;mso-position-vertical-relative:text;v-text-anchor:top" coordsize="2853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" path="m,l2853640,e" filled="f" strokecolor="#7fcecf" strokeweight=".64444mm">
                <v:path arrowok="t"/>
                <w10:wrap anchorx="page"/>
              </v:shape>
            </w:pict>
          </mc:Fallback>
        </mc:AlternateContent>
      </w:r>
      <w:r w:rsidR="000B1F7A" w:rsidRPr="000B1F7A">
        <w:rPr>
          <w:rFonts w:eastAsiaTheme="minorHAnsi" w:cs="BookAntiqua-Bold"/>
          <w:b/>
          <w:bCs/>
          <w:sz w:val="18"/>
          <w:szCs w:val="18"/>
        </w:rPr>
        <w:t xml:space="preserve"> événement qui marque sans équivoque une tumeur comme étant maligne.</w:t>
      </w:r>
    </w:p>
    <w:p w14:paraId="61FE7F9C" w14:textId="77777777" w:rsidR="008A25D3" w:rsidRDefault="008A25D3" w:rsidP="00051C89">
      <w:pPr>
        <w:spacing w:before="142" w:line="256" w:lineRule="auto"/>
        <w:ind w:left="142" w:right="455"/>
        <w:jc w:val="both"/>
        <w:rPr>
          <w:rFonts w:ascii="Trebuchet MS"/>
          <w:b/>
          <w:color w:val="58595B"/>
          <w:sz w:val="14"/>
        </w:rPr>
      </w:pPr>
    </w:p>
    <w:p w14:paraId="7B725BEF" w14:textId="77777777" w:rsidR="008A25D3" w:rsidRDefault="008A25D3" w:rsidP="00051C89">
      <w:pPr>
        <w:spacing w:before="142" w:line="256" w:lineRule="auto"/>
        <w:ind w:left="142" w:right="455"/>
        <w:jc w:val="both"/>
        <w:rPr>
          <w:rFonts w:ascii="Trebuchet MS"/>
          <w:b/>
          <w:color w:val="58595B"/>
          <w:sz w:val="14"/>
        </w:rPr>
      </w:pPr>
    </w:p>
    <w:p w14:paraId="6D3DDEFA" w14:textId="5EA403DA" w:rsidR="008A25D3" w:rsidRDefault="008A25D3" w:rsidP="00051C89">
      <w:pPr>
        <w:spacing w:before="142" w:line="256" w:lineRule="auto"/>
        <w:ind w:left="142" w:right="455"/>
        <w:jc w:val="both"/>
        <w:rPr>
          <w:rFonts w:ascii="Trebuchet MS"/>
          <w:b/>
          <w:color w:val="58595B"/>
          <w:sz w:val="14"/>
        </w:rPr>
      </w:pPr>
      <w:r w:rsidRPr="000B1F7A">
        <w:rPr>
          <w:noProof/>
          <w:sz w:val="18"/>
          <w:szCs w:val="18"/>
          <w:lang w:val="ru-RU" w:eastAsia="ru-RU"/>
        </w:rPr>
        <mc:AlternateContent>
          <mc:Choice Requires="wpg">
            <w:drawing>
              <wp:anchor distT="0" distB="0" distL="0" distR="0" simplePos="0" relativeHeight="251606528" behindDoc="1" locked="0" layoutInCell="1" allowOverlap="1" wp14:anchorId="2C88F25B" wp14:editId="5534ABEB">
                <wp:simplePos x="0" y="0"/>
                <wp:positionH relativeFrom="page">
                  <wp:posOffset>266700</wp:posOffset>
                </wp:positionH>
                <wp:positionV relativeFrom="paragraph">
                  <wp:posOffset>617855</wp:posOffset>
                </wp:positionV>
                <wp:extent cx="3124200" cy="3336925"/>
                <wp:effectExtent l="0" t="0" r="0" b="0"/>
                <wp:wrapTopAndBottom/>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24200" cy="3336925"/>
                          <a:chOff x="0" y="0"/>
                          <a:chExt cx="2784475" cy="3146425"/>
                        </a:xfrm>
                      </wpg:grpSpPr>
                      <pic:pic xmlns:pic="http://schemas.openxmlformats.org/drawingml/2006/picture">
                        <pic:nvPicPr>
                          <pic:cNvPr id="59" name="Image 59"/>
                          <pic:cNvPicPr/>
                        </pic:nvPicPr>
                        <pic:blipFill>
                          <a:blip r:embed="rId39" cstate="screen">
                            <a:extLst>
                              <a:ext uri="{28A0092B-C50C-407E-A947-70E740481C1C}">
                                <a14:useLocalDpi xmlns:a14="http://schemas.microsoft.com/office/drawing/2010/main"/>
                              </a:ext>
                            </a:extLst>
                          </a:blip>
                          <a:stretch>
                            <a:fillRect/>
                          </a:stretch>
                        </pic:blipFill>
                        <pic:spPr>
                          <a:xfrm>
                            <a:off x="0" y="1267097"/>
                            <a:ext cx="2784039" cy="1879226"/>
                          </a:xfrm>
                          <a:prstGeom prst="rect">
                            <a:avLst/>
                          </a:prstGeom>
                        </pic:spPr>
                      </pic:pic>
                      <pic:pic xmlns:pic="http://schemas.openxmlformats.org/drawingml/2006/picture">
                        <pic:nvPicPr>
                          <pic:cNvPr id="60" name="Image 60"/>
                          <pic:cNvPicPr/>
                        </pic:nvPicPr>
                        <pic:blipFill>
                          <a:blip r:embed="rId40" cstate="print"/>
                          <a:stretch>
                            <a:fillRect/>
                          </a:stretch>
                        </pic:blipFill>
                        <pic:spPr>
                          <a:xfrm>
                            <a:off x="0" y="0"/>
                            <a:ext cx="2784039" cy="1232297"/>
                          </a:xfrm>
                          <a:prstGeom prst="rect">
                            <a:avLst/>
                          </a:prstGeom>
                        </pic:spPr>
                      </pic:pic>
                      <wps:wsp>
                        <wps:cNvPr id="61" name="Textbox 61"/>
                        <wps:cNvSpPr txBox="1"/>
                        <wps:spPr>
                          <a:xfrm>
                            <a:off x="70087" y="1055382"/>
                            <a:ext cx="90170" cy="134620"/>
                          </a:xfrm>
                          <a:prstGeom prst="rect">
                            <a:avLst/>
                          </a:prstGeom>
                        </wps:spPr>
                        <wps:txbx>
                          <w:txbxContent>
                            <w:p w14:paraId="27B3146B" w14:textId="77777777" w:rsidR="009E120B" w:rsidRDefault="009E120B" w:rsidP="00051C89">
                              <w:pPr>
                                <w:spacing w:before="1"/>
                                <w:rPr>
                                  <w:rFonts w:ascii="Arial"/>
                                  <w:sz w:val="18"/>
                                </w:rPr>
                              </w:pPr>
                              <w:r w:rsidRPr="00220D03">
                                <w:rPr>
                                  <w:rFonts w:ascii="Arial"/>
                                  <w:color w:val="FFFFFF"/>
                                  <w:spacing w:val="-10"/>
                                  <w:sz w:val="18"/>
                                </w:rPr>
                                <w:t>A</w:t>
                              </w:r>
                            </w:p>
                          </w:txbxContent>
                        </wps:txbx>
                        <wps:bodyPr wrap="square" lIns="0" tIns="0" rIns="0" bIns="0" rtlCol="0">
                          <a:noAutofit/>
                        </wps:bodyPr>
                      </wps:wsp>
                      <wps:wsp>
                        <wps:cNvPr id="62" name="Textbox 62"/>
                        <wps:cNvSpPr txBox="1"/>
                        <wps:spPr>
                          <a:xfrm>
                            <a:off x="60227" y="2967553"/>
                            <a:ext cx="90170" cy="134620"/>
                          </a:xfrm>
                          <a:prstGeom prst="rect">
                            <a:avLst/>
                          </a:prstGeom>
                        </wps:spPr>
                        <wps:txbx>
                          <w:txbxContent>
                            <w:p w14:paraId="1C230778" w14:textId="77777777" w:rsidR="009E120B" w:rsidRDefault="009E120B" w:rsidP="00051C89">
                              <w:pPr>
                                <w:spacing w:before="1"/>
                                <w:rPr>
                                  <w:rFonts w:ascii="Arial"/>
                                  <w:sz w:val="18"/>
                                </w:rPr>
                              </w:pPr>
                              <w:r w:rsidRPr="00220D03">
                                <w:rPr>
                                  <w:rFonts w:ascii="Arial"/>
                                  <w:color w:val="231F20"/>
                                  <w:spacing w:val="-10"/>
                                  <w:sz w:val="18"/>
                                </w:rPr>
                                <w:t>B</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C88F25B" id="Group 58" o:spid="_x0000_s1043" style="position:absolute;left:0;text-align:left;margin-left:21pt;margin-top:48.65pt;width:246pt;height:262.75pt;z-index:-251709952;mso-wrap-distance-left:0;mso-wrap-distance-right:0;mso-position-horizontal-relative:page;mso-position-vertical-relative:text;mso-width-relative:margin;mso-height-relative:margin" coordsize="27844,314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">
                <v:shape id="Image 59" o:spid="_x0000_s1044" type="#_x0000_t75" style="position:absolute;top:12670;width:27840;height:187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">
                  <v:imagedata r:id="rId41" o:title=""/>
                </v:shape>
                <v:shape id="Image 60" o:spid="_x0000_s1045" type="#_x0000_t75" style="position:absolute;width:27840;height:12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">
                  <v:imagedata r:id="rId42" o:title=""/>
                </v:shape>
                <v:shape id="Textbox 61" o:spid="_x0000_s1046" type="#_x0000_t202" style="position:absolute;left:700;top:10553;width:902;height:1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27B3146B" w14:textId="77777777" w:rsidR="009E120B" w:rsidRDefault="009E120B" w:rsidP="00051C89">
                        <w:pPr>
                          <w:spacing w:before="1"/>
                          <w:rPr>
                            <w:rFonts w:ascii="Arial"/>
                            <w:sz w:val="18"/>
                          </w:rPr>
                        </w:pPr>
                        <w:r w:rsidRPr="00220D03">
                          <w:rPr>
                            <w:rFonts w:ascii="Arial"/>
                            <w:color w:val="FFFFFF"/>
                            <w:spacing w:val="-10"/>
                            <w:sz w:val="18"/>
                          </w:rPr>
                          <w:t>A</w:t>
                        </w:r>
                      </w:p>
                    </w:txbxContent>
                  </v:textbox>
                </v:shape>
                <v:shape id="Textbox 62" o:spid="_x0000_s1047" type="#_x0000_t202" style="position:absolute;left:602;top:29675;width:901;height:1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1C230778" w14:textId="77777777" w:rsidR="009E120B" w:rsidRDefault="009E120B" w:rsidP="00051C89">
                        <w:pPr>
                          <w:spacing w:before="1"/>
                          <w:rPr>
                            <w:rFonts w:ascii="Arial"/>
                            <w:sz w:val="18"/>
                          </w:rPr>
                        </w:pPr>
                        <w:r w:rsidRPr="00220D03">
                          <w:rPr>
                            <w:rFonts w:ascii="Arial"/>
                            <w:color w:val="231F20"/>
                            <w:spacing w:val="-10"/>
                            <w:sz w:val="18"/>
                          </w:rPr>
                          <w:t>B</w:t>
                        </w:r>
                      </w:p>
                    </w:txbxContent>
                  </v:textbox>
                </v:shape>
                <w10:wrap type="topAndBottom" anchorx="page"/>
              </v:group>
            </w:pict>
          </mc:Fallback>
        </mc:AlternateContent>
      </w:r>
    </w:p>
    <w:p w14:paraId="79A00019" w14:textId="77777777" w:rsidR="008A25D3" w:rsidRDefault="008A25D3" w:rsidP="00051C89">
      <w:pPr>
        <w:spacing w:before="142" w:line="256" w:lineRule="auto"/>
        <w:ind w:left="142" w:right="455"/>
        <w:jc w:val="both"/>
        <w:rPr>
          <w:rFonts w:ascii="Trebuchet MS"/>
          <w:b/>
          <w:color w:val="58595B"/>
          <w:sz w:val="14"/>
        </w:rPr>
      </w:pPr>
    </w:p>
    <w:p w14:paraId="3079CCD9" w14:textId="77777777" w:rsidR="00C16306" w:rsidRDefault="00C16306" w:rsidP="00051C89">
      <w:pPr>
        <w:spacing w:before="142" w:line="256" w:lineRule="auto"/>
        <w:ind w:left="142" w:right="455"/>
        <w:jc w:val="both"/>
        <w:rPr>
          <w:rFonts w:ascii="Trebuchet MS"/>
          <w:b/>
          <w:color w:val="58595B"/>
          <w:sz w:val="14"/>
        </w:rPr>
      </w:pPr>
    </w:p>
    <w:p w14:paraId="4BB479EC" w14:textId="77777777" w:rsidR="00C16306" w:rsidRDefault="00C16306" w:rsidP="00051C89">
      <w:pPr>
        <w:spacing w:before="142" w:line="256" w:lineRule="auto"/>
        <w:ind w:left="142" w:right="455"/>
        <w:jc w:val="both"/>
        <w:rPr>
          <w:rFonts w:ascii="Trebuchet MS"/>
          <w:b/>
          <w:color w:val="58595B"/>
          <w:sz w:val="14"/>
        </w:rPr>
      </w:pPr>
    </w:p>
    <w:p w14:paraId="65B62B73" w14:textId="77777777" w:rsidR="00C16306" w:rsidRDefault="00C16306" w:rsidP="00051C89">
      <w:pPr>
        <w:spacing w:before="142" w:line="256" w:lineRule="auto"/>
        <w:ind w:left="142" w:right="455"/>
        <w:jc w:val="both"/>
        <w:rPr>
          <w:rFonts w:ascii="Trebuchet MS"/>
          <w:b/>
          <w:color w:val="58595B"/>
          <w:sz w:val="14"/>
        </w:rPr>
      </w:pPr>
    </w:p>
    <w:p w14:paraId="79E25DE7" w14:textId="77777777" w:rsidR="00C16306" w:rsidRDefault="00C16306" w:rsidP="00051C89">
      <w:pPr>
        <w:spacing w:before="142" w:line="256" w:lineRule="auto"/>
        <w:ind w:left="142" w:right="455"/>
        <w:jc w:val="both"/>
        <w:rPr>
          <w:rFonts w:ascii="Trebuchet MS"/>
          <w:b/>
          <w:color w:val="58595B"/>
          <w:sz w:val="14"/>
        </w:rPr>
      </w:pPr>
    </w:p>
    <w:p w14:paraId="7C396552" w14:textId="77777777" w:rsidR="00C16306" w:rsidRDefault="00C16306" w:rsidP="00051C89">
      <w:pPr>
        <w:spacing w:before="142" w:line="256" w:lineRule="auto"/>
        <w:ind w:left="142" w:right="455"/>
        <w:jc w:val="both"/>
        <w:rPr>
          <w:rFonts w:ascii="Trebuchet MS"/>
          <w:b/>
          <w:color w:val="58595B"/>
          <w:sz w:val="14"/>
        </w:rPr>
      </w:pPr>
    </w:p>
    <w:p w14:paraId="40F0E51D" w14:textId="77777777" w:rsidR="00C16306" w:rsidRDefault="00C16306" w:rsidP="00051C89">
      <w:pPr>
        <w:spacing w:before="142" w:line="256" w:lineRule="auto"/>
        <w:ind w:left="142" w:right="455"/>
        <w:jc w:val="both"/>
        <w:rPr>
          <w:rFonts w:ascii="Trebuchet MS"/>
          <w:b/>
          <w:color w:val="58595B"/>
          <w:sz w:val="14"/>
        </w:rPr>
      </w:pPr>
    </w:p>
    <w:p w14:paraId="749259C8" w14:textId="77777777" w:rsidR="00C16306" w:rsidRDefault="00C16306" w:rsidP="00051C89">
      <w:pPr>
        <w:spacing w:before="142" w:line="256" w:lineRule="auto"/>
        <w:ind w:left="142" w:right="455"/>
        <w:jc w:val="both"/>
        <w:rPr>
          <w:rFonts w:ascii="Trebuchet MS"/>
          <w:b/>
          <w:color w:val="58595B"/>
          <w:sz w:val="14"/>
        </w:rPr>
      </w:pPr>
    </w:p>
    <w:p w14:paraId="2D8B3C1A" w14:textId="77777777" w:rsidR="00C16306" w:rsidRDefault="00C16306" w:rsidP="00051C89">
      <w:pPr>
        <w:spacing w:before="142" w:line="256" w:lineRule="auto"/>
        <w:ind w:left="142" w:right="455"/>
        <w:jc w:val="both"/>
        <w:rPr>
          <w:rFonts w:ascii="Trebuchet MS"/>
          <w:b/>
          <w:color w:val="58595B"/>
          <w:sz w:val="14"/>
        </w:rPr>
      </w:pPr>
    </w:p>
    <w:p w14:paraId="47F9BD11" w14:textId="5CC44C29" w:rsidR="00051C89" w:rsidRPr="000B1F7A" w:rsidRDefault="00051C89" w:rsidP="00051C89">
      <w:pPr>
        <w:spacing w:before="142" w:line="256" w:lineRule="auto"/>
        <w:ind w:left="142" w:right="455"/>
        <w:jc w:val="both"/>
        <w:rPr>
          <w:rFonts w:ascii="Arial"/>
          <w:sz w:val="14"/>
        </w:rPr>
      </w:pPr>
      <w:r w:rsidRPr="000B1F7A">
        <w:rPr>
          <w:rFonts w:ascii="Trebuchet MS"/>
          <w:b/>
          <w:color w:val="58595B"/>
          <w:sz w:val="14"/>
        </w:rPr>
        <w:t xml:space="preserve">Figure 7.11 </w:t>
      </w:r>
      <w:r w:rsidRPr="000B1F7A">
        <w:rPr>
          <w:rFonts w:ascii="Arial"/>
          <w:color w:val="231F20"/>
          <w:sz w:val="14"/>
        </w:rPr>
        <w:t>Fibroad</w:t>
      </w:r>
      <w:r w:rsidRPr="000B1F7A">
        <w:rPr>
          <w:rFonts w:ascii="Arial"/>
          <w:color w:val="231F20"/>
          <w:sz w:val="14"/>
        </w:rPr>
        <w:t>é</w:t>
      </w:r>
      <w:r w:rsidRPr="000B1F7A">
        <w:rPr>
          <w:rFonts w:ascii="Arial"/>
          <w:color w:val="231F20"/>
          <w:sz w:val="14"/>
        </w:rPr>
        <w:t>nome du sein. (A) La petite tumeur encapsul</w:t>
      </w:r>
      <w:r w:rsidRPr="000B1F7A">
        <w:rPr>
          <w:rFonts w:ascii="Arial"/>
          <w:color w:val="231F20"/>
          <w:sz w:val="14"/>
        </w:rPr>
        <w:t>é</w:t>
      </w:r>
      <w:r w:rsidRPr="000B1F7A">
        <w:rPr>
          <w:rFonts w:ascii="Arial"/>
          <w:color w:val="231F20"/>
          <w:sz w:val="14"/>
        </w:rPr>
        <w:t>e, de couleur brun</w:t>
      </w:r>
      <w:r w:rsidRPr="000B1F7A">
        <w:rPr>
          <w:rFonts w:ascii="Arial"/>
          <w:color w:val="231F20"/>
          <w:sz w:val="14"/>
        </w:rPr>
        <w:t>â</w:t>
      </w:r>
      <w:r w:rsidRPr="000B1F7A">
        <w:rPr>
          <w:rFonts w:ascii="Arial"/>
          <w:color w:val="231F20"/>
          <w:sz w:val="14"/>
        </w:rPr>
        <w:t>tre, est nettement d</w:t>
      </w:r>
      <w:r w:rsidRPr="000B1F7A">
        <w:rPr>
          <w:rFonts w:ascii="Arial"/>
          <w:color w:val="231F20"/>
          <w:sz w:val="14"/>
        </w:rPr>
        <w:t>é</w:t>
      </w:r>
      <w:r w:rsidRPr="000B1F7A">
        <w:rPr>
          <w:rFonts w:ascii="Arial"/>
          <w:color w:val="231F20"/>
          <w:sz w:val="14"/>
        </w:rPr>
        <w:t>limit</w:t>
      </w:r>
      <w:r w:rsidRPr="000B1F7A">
        <w:rPr>
          <w:rFonts w:ascii="Arial"/>
          <w:color w:val="231F20"/>
          <w:sz w:val="14"/>
        </w:rPr>
        <w:t>é</w:t>
      </w:r>
      <w:r w:rsidRPr="000B1F7A">
        <w:rPr>
          <w:rFonts w:ascii="Arial"/>
          <w:color w:val="231F20"/>
          <w:sz w:val="14"/>
        </w:rPr>
        <w:t xml:space="preserve">e du tissu mammaire plus blanc. (B) La vue microscopique montre que la capsule fibreuse </w:t>
      </w:r>
      <w:r w:rsidRPr="000B1F7A">
        <w:rPr>
          <w:rFonts w:ascii="Trebuchet MS"/>
          <w:i/>
          <w:color w:val="231F20"/>
          <w:spacing w:val="-2"/>
          <w:sz w:val="14"/>
        </w:rPr>
        <w:t>(</w:t>
      </w:r>
      <w:r w:rsidRPr="000B1F7A">
        <w:rPr>
          <w:rFonts w:ascii="Trebuchet MS"/>
          <w:i/>
          <w:color w:val="231F20"/>
          <w:spacing w:val="-2"/>
          <w:sz w:val="14"/>
        </w:rPr>
        <w:t>à</w:t>
      </w:r>
      <w:r w:rsidRPr="000B1F7A">
        <w:rPr>
          <w:rFonts w:ascii="Trebuchet MS"/>
          <w:i/>
          <w:color w:val="231F20"/>
          <w:spacing w:val="-2"/>
          <w:sz w:val="14"/>
        </w:rPr>
        <w:t xml:space="preserve"> droite) </w:t>
      </w:r>
      <w:r w:rsidRPr="000B1F7A">
        <w:rPr>
          <w:rFonts w:ascii="Arial"/>
          <w:color w:val="231F20"/>
          <w:spacing w:val="-2"/>
          <w:sz w:val="14"/>
        </w:rPr>
        <w:t>d</w:t>
      </w:r>
      <w:r w:rsidRPr="000B1F7A">
        <w:rPr>
          <w:rFonts w:ascii="Arial"/>
          <w:color w:val="231F20"/>
          <w:spacing w:val="-2"/>
          <w:sz w:val="14"/>
        </w:rPr>
        <w:t>é</w:t>
      </w:r>
      <w:r w:rsidRPr="000B1F7A">
        <w:rPr>
          <w:rFonts w:ascii="Arial"/>
          <w:color w:val="231F20"/>
          <w:spacing w:val="-2"/>
          <w:sz w:val="14"/>
        </w:rPr>
        <w:t xml:space="preserve">limite la tumeur du tissu environnant. (B, avec l'aimable autorisation du Dr Trace </w:t>
      </w:r>
      <w:proofErr w:type="spellStart"/>
      <w:r w:rsidRPr="000B1F7A">
        <w:rPr>
          <w:rFonts w:ascii="Arial"/>
          <w:color w:val="231F20"/>
          <w:spacing w:val="-2"/>
          <w:sz w:val="14"/>
        </w:rPr>
        <w:t>Worrell</w:t>
      </w:r>
      <w:proofErr w:type="spellEnd"/>
      <w:r w:rsidRPr="000B1F7A">
        <w:rPr>
          <w:rFonts w:ascii="Arial"/>
          <w:color w:val="231F20"/>
          <w:spacing w:val="-2"/>
          <w:sz w:val="14"/>
        </w:rPr>
        <w:t xml:space="preserve">, </w:t>
      </w:r>
      <w:proofErr w:type="spellStart"/>
      <w:r w:rsidRPr="000B1F7A">
        <w:rPr>
          <w:rFonts w:ascii="Arial"/>
          <w:color w:val="231F20"/>
          <w:spacing w:val="-2"/>
          <w:sz w:val="14"/>
        </w:rPr>
        <w:t>University</w:t>
      </w:r>
      <w:proofErr w:type="spellEnd"/>
      <w:r w:rsidRPr="000B1F7A">
        <w:rPr>
          <w:rFonts w:ascii="Arial"/>
          <w:color w:val="231F20"/>
          <w:spacing w:val="-2"/>
          <w:sz w:val="14"/>
        </w:rPr>
        <w:t xml:space="preserve"> of Texas </w:t>
      </w:r>
      <w:proofErr w:type="spellStart"/>
      <w:r w:rsidRPr="000B1F7A">
        <w:rPr>
          <w:rFonts w:ascii="Arial"/>
          <w:color w:val="231F20"/>
          <w:spacing w:val="-2"/>
          <w:sz w:val="14"/>
        </w:rPr>
        <w:t>Southwestern</w:t>
      </w:r>
      <w:proofErr w:type="spellEnd"/>
      <w:r w:rsidRPr="000B1F7A">
        <w:rPr>
          <w:rFonts w:ascii="Arial"/>
          <w:color w:val="231F20"/>
          <w:spacing w:val="-2"/>
          <w:sz w:val="14"/>
        </w:rPr>
        <w:t xml:space="preserve"> </w:t>
      </w:r>
      <w:proofErr w:type="spellStart"/>
      <w:r w:rsidRPr="000B1F7A">
        <w:rPr>
          <w:rFonts w:ascii="Arial"/>
          <w:color w:val="231F20"/>
          <w:spacing w:val="-2"/>
          <w:sz w:val="14"/>
        </w:rPr>
        <w:t>Medical</w:t>
      </w:r>
      <w:proofErr w:type="spellEnd"/>
      <w:r w:rsidRPr="000B1F7A">
        <w:rPr>
          <w:rFonts w:ascii="Arial"/>
          <w:color w:val="231F20"/>
          <w:spacing w:val="-2"/>
          <w:sz w:val="14"/>
        </w:rPr>
        <w:t xml:space="preserve"> </w:t>
      </w:r>
      <w:proofErr w:type="spellStart"/>
      <w:r w:rsidRPr="000B1F7A">
        <w:rPr>
          <w:rFonts w:ascii="Arial"/>
          <w:color w:val="231F20"/>
          <w:spacing w:val="-2"/>
          <w:sz w:val="14"/>
        </w:rPr>
        <w:t>School</w:t>
      </w:r>
      <w:proofErr w:type="spellEnd"/>
      <w:r w:rsidRPr="000B1F7A">
        <w:rPr>
          <w:rFonts w:ascii="Arial"/>
          <w:color w:val="231F20"/>
          <w:spacing w:val="-2"/>
          <w:sz w:val="14"/>
        </w:rPr>
        <w:t>, Dallas, Tex.)</w:t>
      </w:r>
    </w:p>
    <w:p w14:paraId="52D70A25" w14:textId="77777777" w:rsidR="00051C89" w:rsidRPr="00220D03" w:rsidRDefault="00051C89" w:rsidP="00051C89">
      <w:pPr>
        <w:spacing w:line="256" w:lineRule="auto"/>
        <w:jc w:val="both"/>
        <w:rPr>
          <w:rFonts w:ascii="Arial"/>
          <w:sz w:val="14"/>
        </w:rPr>
        <w:sectPr w:rsidR="00051C89" w:rsidRPr="00220D03" w:rsidSect="000B1F7A">
          <w:type w:val="continuous"/>
          <w:pgSz w:w="11900" w:h="16840"/>
          <w:pgMar w:top="1240" w:right="418" w:bottom="280" w:left="260" w:header="1268" w:footer="0" w:gutter="0"/>
          <w:cols w:num="2" w:space="708" w:equalWidth="0">
            <w:col w:w="5552" w:space="126"/>
            <w:col w:w="5763"/>
          </w:cols>
        </w:sectPr>
      </w:pPr>
    </w:p>
    <w:p w14:paraId="1EAD0689" w14:textId="77777777" w:rsidR="00051C89" w:rsidRPr="00220D03" w:rsidRDefault="00051C89" w:rsidP="00051C89">
      <w:pPr>
        <w:pStyle w:val="Corptext"/>
        <w:spacing w:before="2"/>
        <w:jc w:val="both"/>
        <w:rPr>
          <w:rFonts w:ascii="Arial"/>
          <w:sz w:val="19"/>
        </w:rPr>
      </w:pPr>
    </w:p>
    <w:p w14:paraId="6EE0681E" w14:textId="77777777" w:rsidR="00051C89" w:rsidRPr="00220D03" w:rsidRDefault="00051C89" w:rsidP="00051C89">
      <w:pPr>
        <w:pStyle w:val="Corptext"/>
        <w:ind w:left="2241"/>
        <w:jc w:val="both"/>
        <w:rPr>
          <w:rFonts w:ascii="Arial"/>
          <w:sz w:val="20"/>
        </w:rPr>
      </w:pPr>
    </w:p>
    <w:p w14:paraId="32074980" w14:textId="77777777" w:rsidR="00051C89" w:rsidRPr="00220D03" w:rsidRDefault="00051C89" w:rsidP="00051C89">
      <w:pPr>
        <w:spacing w:before="140" w:line="256" w:lineRule="auto"/>
        <w:ind w:left="922" w:right="1140" w:hanging="1"/>
        <w:jc w:val="both"/>
        <w:rPr>
          <w:rFonts w:ascii="Trebuchet MS" w:hAnsi="Trebuchet MS"/>
          <w:b/>
          <w:color w:val="58595B"/>
          <w:spacing w:val="-2"/>
          <w:sz w:val="14"/>
        </w:rPr>
      </w:pPr>
    </w:p>
    <w:p w14:paraId="5C9B7E0D" w14:textId="77777777" w:rsidR="00051C89" w:rsidRPr="00220D03" w:rsidRDefault="00051C89" w:rsidP="00051C89">
      <w:pPr>
        <w:spacing w:before="140" w:line="256" w:lineRule="auto"/>
        <w:ind w:left="922" w:right="1140" w:hanging="1"/>
        <w:jc w:val="both"/>
        <w:rPr>
          <w:rFonts w:ascii="Trebuchet MS" w:hAnsi="Trebuchet MS"/>
          <w:b/>
          <w:color w:val="58595B"/>
          <w:spacing w:val="-2"/>
          <w:sz w:val="14"/>
        </w:rPr>
      </w:pPr>
      <w:r w:rsidRPr="00220D03">
        <w:rPr>
          <w:rFonts w:ascii="Arial"/>
          <w:noProof/>
          <w:sz w:val="20"/>
          <w:lang w:val="ru-RU" w:eastAsia="ru-RU"/>
        </w:rPr>
        <mc:AlternateContent>
          <mc:Choice Requires="wpg">
            <w:drawing>
              <wp:inline distT="0" distB="0" distL="0" distR="0" wp14:anchorId="00A8CB47" wp14:editId="668B0868">
                <wp:extent cx="6181725" cy="2047875"/>
                <wp:effectExtent l="0" t="0" r="0" b="0"/>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81725" cy="2047875"/>
                          <a:chOff x="0" y="0"/>
                          <a:chExt cx="4240530" cy="1887220"/>
                        </a:xfrm>
                      </wpg:grpSpPr>
                      <pic:pic xmlns:pic="http://schemas.openxmlformats.org/drawingml/2006/picture">
                        <pic:nvPicPr>
                          <pic:cNvPr id="71" name="Image 71"/>
                          <pic:cNvPicPr/>
                        </pic:nvPicPr>
                        <pic:blipFill>
                          <a:blip r:embed="rId43" cstate="screen">
                            <a:extLst>
                              <a:ext uri="{28A0092B-C50C-407E-A947-70E740481C1C}">
                                <a14:useLocalDpi xmlns:a14="http://schemas.microsoft.com/office/drawing/2010/main"/>
                              </a:ext>
                            </a:extLst>
                          </a:blip>
                          <a:stretch>
                            <a:fillRect/>
                          </a:stretch>
                        </pic:blipFill>
                        <pic:spPr>
                          <a:xfrm>
                            <a:off x="2353266" y="0"/>
                            <a:ext cx="1886965" cy="1887019"/>
                          </a:xfrm>
                          <a:prstGeom prst="rect">
                            <a:avLst/>
                          </a:prstGeom>
                        </pic:spPr>
                      </pic:pic>
                      <pic:pic xmlns:pic="http://schemas.openxmlformats.org/drawingml/2006/picture">
                        <pic:nvPicPr>
                          <pic:cNvPr id="72" name="Image 72"/>
                          <pic:cNvPicPr/>
                        </pic:nvPicPr>
                        <pic:blipFill>
                          <a:blip r:embed="rId44" cstate="print"/>
                          <a:stretch>
                            <a:fillRect/>
                          </a:stretch>
                        </pic:blipFill>
                        <pic:spPr>
                          <a:xfrm>
                            <a:off x="0" y="4988"/>
                            <a:ext cx="2317666" cy="1879655"/>
                          </a:xfrm>
                          <a:prstGeom prst="rect">
                            <a:avLst/>
                          </a:prstGeom>
                        </pic:spPr>
                      </pic:pic>
                      <wps:wsp>
                        <wps:cNvPr id="73" name="Textbox 73"/>
                        <wps:cNvSpPr txBox="1"/>
                        <wps:spPr>
                          <a:xfrm>
                            <a:off x="33239" y="1705349"/>
                            <a:ext cx="90170" cy="134620"/>
                          </a:xfrm>
                          <a:prstGeom prst="rect">
                            <a:avLst/>
                          </a:prstGeom>
                        </wps:spPr>
                        <wps:txbx>
                          <w:txbxContent>
                            <w:p w14:paraId="06E23BB9" w14:textId="77777777" w:rsidR="009E120B" w:rsidRDefault="009E120B" w:rsidP="00051C89">
                              <w:pPr>
                                <w:spacing w:before="1"/>
                                <w:rPr>
                                  <w:rFonts w:ascii="Arial"/>
                                  <w:sz w:val="18"/>
                                </w:rPr>
                              </w:pPr>
                              <w:r w:rsidRPr="00220D03">
                                <w:rPr>
                                  <w:rFonts w:ascii="Arial"/>
                                  <w:color w:val="FFFFFF"/>
                                  <w:spacing w:val="-10"/>
                                  <w:sz w:val="18"/>
                                </w:rPr>
                                <w:t>A</w:t>
                              </w:r>
                            </w:p>
                          </w:txbxContent>
                        </wps:txbx>
                        <wps:bodyPr wrap="square" lIns="0" tIns="0" rIns="0" bIns="0" rtlCol="0">
                          <a:noAutofit/>
                        </wps:bodyPr>
                      </wps:wsp>
                      <wps:wsp>
                        <wps:cNvPr id="74" name="Textbox 74"/>
                        <wps:cNvSpPr txBox="1"/>
                        <wps:spPr>
                          <a:xfrm>
                            <a:off x="2414869" y="1714165"/>
                            <a:ext cx="90170" cy="134620"/>
                          </a:xfrm>
                          <a:prstGeom prst="rect">
                            <a:avLst/>
                          </a:prstGeom>
                        </wps:spPr>
                        <wps:txbx>
                          <w:txbxContent>
                            <w:p w14:paraId="3019D35E" w14:textId="77777777" w:rsidR="009E120B" w:rsidRDefault="009E120B" w:rsidP="00051C89">
                              <w:pPr>
                                <w:spacing w:before="1"/>
                                <w:rPr>
                                  <w:rFonts w:ascii="Arial"/>
                                  <w:sz w:val="18"/>
                                </w:rPr>
                              </w:pPr>
                              <w:r w:rsidRPr="00220D03">
                                <w:rPr>
                                  <w:rFonts w:ascii="Arial"/>
                                  <w:color w:val="231F20"/>
                                  <w:spacing w:val="-10"/>
                                  <w:sz w:val="18"/>
                                </w:rPr>
                                <w:t>B</w:t>
                              </w:r>
                            </w:p>
                          </w:txbxContent>
                        </wps:txbx>
                        <wps:bodyPr wrap="square" lIns="0" tIns="0" rIns="0" bIns="0" rtlCol="0">
                          <a:noAutofit/>
                        </wps:bodyPr>
                      </wps:wsp>
                    </wpg:wgp>
                  </a:graphicData>
                </a:graphic>
              </wp:inline>
            </w:drawing>
          </mc:Choice>
          <mc:Fallback>
            <w:pict>
              <v:group w14:anchorId="00A8CB47" id="Group 70" o:spid="_x0000_s1048" style="width:486.75pt;height:161.25pt;mso-position-horizontal-relative:char;mso-position-vertical-relative:line" coordsize="42405,188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">
                <v:shape id="Image 71" o:spid="_x0000_s1049" type="#_x0000_t75" style="position:absolute;left:23532;width:18870;height:18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">
                  <v:imagedata r:id="rId45" o:title=""/>
                </v:shape>
                <v:shape id="Image 72" o:spid="_x0000_s1050" type="#_x0000_t75" style="position:absolute;top:49;width:23176;height:18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">
                  <v:imagedata r:id="rId46" o:title=""/>
                </v:shape>
                <v:shape id="Textbox 73" o:spid="_x0000_s1051" type="#_x0000_t202" style="position:absolute;left:332;top:17053;width:902;height:1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06E23BB9" w14:textId="77777777" w:rsidR="009E120B" w:rsidRDefault="009E120B" w:rsidP="00051C89">
                        <w:pPr>
                          <w:spacing w:before="1"/>
                          <w:rPr>
                            <w:rFonts w:ascii="Arial"/>
                            <w:sz w:val="18"/>
                          </w:rPr>
                        </w:pPr>
                        <w:r w:rsidRPr="00220D03">
                          <w:rPr>
                            <w:rFonts w:ascii="Arial"/>
                            <w:color w:val="FFFFFF"/>
                            <w:spacing w:val="-10"/>
                            <w:sz w:val="18"/>
                          </w:rPr>
                          <w:t>A</w:t>
                        </w:r>
                      </w:p>
                    </w:txbxContent>
                  </v:textbox>
                </v:shape>
                <v:shape id="Textbox 74" o:spid="_x0000_s1052" type="#_x0000_t202" style="position:absolute;left:24148;top:17141;width:902;height:1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3019D35E" w14:textId="77777777" w:rsidR="009E120B" w:rsidRDefault="009E120B" w:rsidP="00051C89">
                        <w:pPr>
                          <w:spacing w:before="1"/>
                          <w:rPr>
                            <w:rFonts w:ascii="Arial"/>
                            <w:sz w:val="18"/>
                          </w:rPr>
                        </w:pPr>
                        <w:r w:rsidRPr="00220D03">
                          <w:rPr>
                            <w:rFonts w:ascii="Arial"/>
                            <w:color w:val="231F20"/>
                            <w:spacing w:val="-10"/>
                            <w:sz w:val="18"/>
                          </w:rPr>
                          <w:t>B</w:t>
                        </w:r>
                      </w:p>
                    </w:txbxContent>
                  </v:textbox>
                </v:shape>
                <w10:anchorlock/>
              </v:group>
            </w:pict>
          </mc:Fallback>
        </mc:AlternateContent>
      </w:r>
    </w:p>
    <w:p w14:paraId="543FAEA9" w14:textId="77777777" w:rsidR="00051C89" w:rsidRPr="000B1F7A" w:rsidRDefault="00051C89" w:rsidP="00051C89">
      <w:pPr>
        <w:spacing w:before="140" w:line="256" w:lineRule="auto"/>
        <w:ind w:left="284" w:right="316" w:hanging="1"/>
        <w:jc w:val="both"/>
        <w:rPr>
          <w:rFonts w:ascii="Arial" w:hAnsi="Arial"/>
          <w:color w:val="231F20"/>
          <w:sz w:val="14"/>
        </w:rPr>
      </w:pPr>
      <w:r w:rsidRPr="000B1F7A">
        <w:rPr>
          <w:rFonts w:ascii="Trebuchet MS" w:hAnsi="Trebuchet MS"/>
          <w:b/>
          <w:color w:val="58595B"/>
          <w:spacing w:val="-2"/>
          <w:sz w:val="14"/>
        </w:rPr>
        <w:t xml:space="preserve">Figure 7.12 </w:t>
      </w:r>
      <w:r w:rsidRPr="000B1F7A">
        <w:rPr>
          <w:rFonts w:ascii="Arial" w:hAnsi="Arial"/>
          <w:color w:val="231F20"/>
          <w:spacing w:val="-2"/>
          <w:sz w:val="14"/>
        </w:rPr>
        <w:t xml:space="preserve">Carcinome canalaire invasif du sein. (A) Sur la coupe, la lésion est rétractée et infiltre la substance mammaire environnante et serait dure comme la pierre à la palpation. (B) La vue microscopique à faible grossissement montre des marges infiltrantes irrégulières sans capsule bien définie et une réaction stromale intense. (A, avec l'aimable autorisation du Dr Trace </w:t>
      </w:r>
      <w:proofErr w:type="spellStart"/>
      <w:r w:rsidRPr="000B1F7A">
        <w:rPr>
          <w:rFonts w:ascii="Arial" w:hAnsi="Arial"/>
          <w:color w:val="231F20"/>
          <w:spacing w:val="-2"/>
          <w:sz w:val="14"/>
        </w:rPr>
        <w:t>Worrell</w:t>
      </w:r>
      <w:proofErr w:type="spellEnd"/>
      <w:r w:rsidRPr="000B1F7A">
        <w:rPr>
          <w:rFonts w:ascii="Arial" w:hAnsi="Arial"/>
          <w:color w:val="231F20"/>
          <w:spacing w:val="-2"/>
          <w:sz w:val="14"/>
        </w:rPr>
        <w:t xml:space="preserve">, </w:t>
      </w:r>
      <w:proofErr w:type="spellStart"/>
      <w:r w:rsidRPr="000B1F7A">
        <w:rPr>
          <w:rFonts w:ascii="Arial" w:hAnsi="Arial"/>
          <w:color w:val="231F20"/>
          <w:spacing w:val="-2"/>
          <w:sz w:val="14"/>
        </w:rPr>
        <w:t>University</w:t>
      </w:r>
      <w:proofErr w:type="spellEnd"/>
      <w:r w:rsidRPr="000B1F7A">
        <w:rPr>
          <w:rFonts w:ascii="Arial" w:hAnsi="Arial"/>
          <w:color w:val="231F20"/>
          <w:spacing w:val="-2"/>
          <w:sz w:val="14"/>
        </w:rPr>
        <w:t xml:space="preserve"> of Texas </w:t>
      </w:r>
      <w:proofErr w:type="spellStart"/>
      <w:r w:rsidRPr="000B1F7A">
        <w:rPr>
          <w:rFonts w:ascii="Arial" w:hAnsi="Arial"/>
          <w:color w:val="231F20"/>
          <w:spacing w:val="-2"/>
          <w:sz w:val="14"/>
        </w:rPr>
        <w:t>Southwestern</w:t>
      </w:r>
      <w:proofErr w:type="spellEnd"/>
      <w:r w:rsidRPr="000B1F7A">
        <w:rPr>
          <w:rFonts w:ascii="Arial" w:hAnsi="Arial"/>
          <w:color w:val="231F20"/>
          <w:spacing w:val="-2"/>
          <w:sz w:val="14"/>
        </w:rPr>
        <w:t xml:space="preserve"> </w:t>
      </w:r>
      <w:proofErr w:type="spellStart"/>
      <w:r w:rsidRPr="000B1F7A">
        <w:rPr>
          <w:rFonts w:ascii="Arial" w:hAnsi="Arial"/>
          <w:color w:val="231F20"/>
          <w:spacing w:val="-2"/>
          <w:sz w:val="14"/>
        </w:rPr>
        <w:t>Medical</w:t>
      </w:r>
      <w:proofErr w:type="spellEnd"/>
      <w:r w:rsidRPr="000B1F7A">
        <w:rPr>
          <w:rFonts w:ascii="Arial" w:hAnsi="Arial"/>
          <w:color w:val="231F20"/>
          <w:spacing w:val="-2"/>
          <w:sz w:val="14"/>
        </w:rPr>
        <w:t xml:space="preserve"> </w:t>
      </w:r>
      <w:proofErr w:type="spellStart"/>
      <w:r w:rsidRPr="000B1F7A">
        <w:rPr>
          <w:rFonts w:ascii="Arial" w:hAnsi="Arial"/>
          <w:color w:val="231F20"/>
          <w:spacing w:val="-2"/>
          <w:sz w:val="14"/>
        </w:rPr>
        <w:t>School</w:t>
      </w:r>
      <w:proofErr w:type="spellEnd"/>
      <w:r w:rsidRPr="000B1F7A">
        <w:rPr>
          <w:rFonts w:ascii="Arial" w:hAnsi="Arial"/>
          <w:color w:val="231F20"/>
          <w:spacing w:val="-2"/>
          <w:sz w:val="14"/>
        </w:rPr>
        <w:t xml:space="preserve">, Dallas, Tex. ; B, avec l'aimable autorisation du Dr Susan Lester, </w:t>
      </w:r>
      <w:proofErr w:type="spellStart"/>
      <w:r w:rsidRPr="000B1F7A">
        <w:rPr>
          <w:rFonts w:ascii="Arial" w:hAnsi="Arial"/>
          <w:color w:val="231F20"/>
          <w:spacing w:val="-2"/>
          <w:sz w:val="14"/>
        </w:rPr>
        <w:t>Brigham</w:t>
      </w:r>
      <w:proofErr w:type="spellEnd"/>
      <w:r w:rsidRPr="000B1F7A">
        <w:rPr>
          <w:rFonts w:ascii="Arial" w:hAnsi="Arial"/>
          <w:color w:val="231F20"/>
          <w:spacing w:val="-2"/>
          <w:sz w:val="14"/>
        </w:rPr>
        <w:t xml:space="preserve"> and </w:t>
      </w:r>
      <w:proofErr w:type="spellStart"/>
      <w:r w:rsidRPr="000B1F7A">
        <w:rPr>
          <w:rFonts w:ascii="Arial" w:hAnsi="Arial"/>
          <w:color w:val="231F20"/>
          <w:spacing w:val="-2"/>
          <w:sz w:val="14"/>
        </w:rPr>
        <w:t>Women's</w:t>
      </w:r>
      <w:proofErr w:type="spellEnd"/>
      <w:r w:rsidRPr="000B1F7A">
        <w:rPr>
          <w:rFonts w:ascii="Arial" w:hAnsi="Arial"/>
          <w:color w:val="231F20"/>
          <w:spacing w:val="-2"/>
          <w:sz w:val="14"/>
        </w:rPr>
        <w:t xml:space="preserve"> Hospital, Boston, Mass.)</w:t>
      </w:r>
    </w:p>
    <w:p w14:paraId="2A1C5F7D" w14:textId="77777777" w:rsidR="00051C89" w:rsidRPr="000B1F7A" w:rsidRDefault="00051C89" w:rsidP="00051C89">
      <w:pPr>
        <w:spacing w:before="140" w:line="256" w:lineRule="auto"/>
        <w:ind w:left="284" w:right="316" w:hanging="1"/>
        <w:jc w:val="both"/>
        <w:rPr>
          <w:rFonts w:ascii="Arial" w:hAnsi="Arial"/>
          <w:sz w:val="14"/>
        </w:rPr>
      </w:pPr>
    </w:p>
    <w:p w14:paraId="07651474" w14:textId="07CF40FD" w:rsidR="00051C89" w:rsidRPr="000B1F7A" w:rsidRDefault="00051C89" w:rsidP="000B1F7A">
      <w:pPr>
        <w:widowControl/>
        <w:adjustRightInd w:val="0"/>
        <w:ind w:left="284" w:right="174"/>
        <w:jc w:val="both"/>
        <w:rPr>
          <w:rFonts w:eastAsiaTheme="minorHAnsi" w:cs="BookAntiqua"/>
          <w:sz w:val="18"/>
          <w:szCs w:val="18"/>
        </w:rPr>
      </w:pPr>
      <w:r w:rsidRPr="000B1F7A">
        <w:rPr>
          <w:rFonts w:eastAsiaTheme="minorHAnsi" w:cs="BookAntiqua"/>
          <w:sz w:val="18"/>
          <w:szCs w:val="18"/>
        </w:rPr>
        <w:t xml:space="preserve">Le caractère invasif des cancers leur permet de pénétrer les vaisseaux sanguins, les lymphatiques et les cavités corporelles, leur offrant ainsi une possibilité de dissémination. Toutes les tumeurs malignes peuvent métastaser, mais certaines le font très rarement. Les exemples incluent les néoplasmes malins des cellules gliales du système nerveux central, appelés </w:t>
      </w:r>
      <w:r w:rsidRPr="000B1F7A">
        <w:rPr>
          <w:rFonts w:eastAsiaTheme="minorHAnsi" w:cs="BookAntiqua-Italic"/>
          <w:i/>
          <w:iCs/>
          <w:sz w:val="18"/>
          <w:szCs w:val="18"/>
        </w:rPr>
        <w:t xml:space="preserve">gliome, </w:t>
      </w:r>
      <w:r w:rsidRPr="000B1F7A">
        <w:rPr>
          <w:rFonts w:eastAsiaTheme="minorHAnsi" w:cs="BookAntiqua"/>
          <w:sz w:val="18"/>
          <w:szCs w:val="18"/>
        </w:rPr>
        <w:t>et les carcinomes basocellulaires de la peau, tous deux envahissants dès le début de leur évolution, mais métastasant rarement. Il est donc évident que les propriétés d'</w:t>
      </w:r>
      <w:proofErr w:type="spellStart"/>
      <w:r w:rsidRPr="000B1F7A">
        <w:rPr>
          <w:rFonts w:eastAsiaTheme="minorHAnsi" w:cs="BookAntiqua"/>
          <w:sz w:val="18"/>
          <w:szCs w:val="18"/>
        </w:rPr>
        <w:t>invasivité</w:t>
      </w:r>
      <w:proofErr w:type="spellEnd"/>
      <w:r w:rsidRPr="000B1F7A">
        <w:rPr>
          <w:rFonts w:eastAsiaTheme="minorHAnsi" w:cs="BookAntiqua"/>
          <w:sz w:val="18"/>
          <w:szCs w:val="18"/>
        </w:rPr>
        <w:t xml:space="preserve"> et de métastase sont séparables. Les cancers du sang (leucémies et lymphomes) constituent un cas particulier. Ces tumeurs dérivent de cellules qui, normalement, ont la capacité de pénétrer dans la circulation sanguine et de se déplacer à distance. Par conséquent, les leucémies et les lymphomes (parfois appelés "tumeurs liquides") sont souvent disséminés au moment du diagnostic et sont toujours considérés comme malins, contrairement à toutes les autres tumeurs (les tumeurs dites "solides"), qui dérivent de cellules ne circulant normalement pas dans le sang. En général, environ 30 % des tumeurs solides (à l'exception des cancers cutanés autres que les mélanomes) se présentent sous forme métastatique. En général, la probabilité de métastase d'une tumeur solide est corrélée à d'autres caractéristiques de la malignité, notamment le manque de différenciation, l'invasion locale agressive, la croissance rapide et la grande taille. Il existe cependant d'innombrables exceptions. Les petites lésions bien différenciées à croissance lente métastasent parfois largement ; à l'inverse, certaines lésions volumineuses à croissance rapide restent localisées pendant des années. La métastase est donc un processus complexe et imprévisible impliquant de nombreux facteurs liés à la fois à l'envahisseur et à l'hôte (abordés plus loin). La dissémination métastatique réduit fortement les chances de guérison ; par conséquent, hormis la prévention du cancer, aucune avancée ne serait plus bénéfique pour les patients qu'un moyen efficace de bloquer les métastases, avec cette observation importante que de nombreuses tumeurs qui tuent le patient se sont déjà propagées au moment du </w:t>
      </w:r>
      <w:r w:rsidRPr="000B1F7A">
        <w:rPr>
          <w:rFonts w:eastAsiaTheme="minorHAnsi" w:cs="GillSans-Italic"/>
          <w:i/>
          <w:iCs/>
          <w:sz w:val="18"/>
          <w:szCs w:val="18"/>
        </w:rPr>
        <w:t>diagnostic</w:t>
      </w:r>
      <w:r w:rsidRPr="000B1F7A">
        <w:rPr>
          <w:rFonts w:eastAsiaTheme="minorHAnsi" w:cs="BookAntiqua"/>
          <w:sz w:val="18"/>
          <w:szCs w:val="18"/>
        </w:rPr>
        <w:t xml:space="preserve"> initial  </w:t>
      </w:r>
    </w:p>
    <w:p w14:paraId="562082A5" w14:textId="77777777" w:rsidR="008A717A" w:rsidRDefault="008A717A" w:rsidP="008A717A">
      <w:pPr>
        <w:widowControl/>
        <w:adjustRightInd w:val="0"/>
        <w:ind w:left="284" w:right="174"/>
        <w:jc w:val="both"/>
        <w:rPr>
          <w:rFonts w:eastAsiaTheme="minorHAnsi" w:cs="BookAntiqua-Bold"/>
          <w:b/>
          <w:bCs/>
          <w:sz w:val="18"/>
          <w:szCs w:val="18"/>
        </w:rPr>
      </w:pPr>
      <w:r>
        <w:rPr>
          <w:rFonts w:eastAsiaTheme="minorHAnsi" w:cs="GillSans-Italic"/>
          <w:i/>
          <w:iCs/>
          <w:sz w:val="18"/>
          <w:szCs w:val="18"/>
        </w:rPr>
        <w:t xml:space="preserve">Voies de </w:t>
      </w:r>
      <w:proofErr w:type="spellStart"/>
      <w:r>
        <w:rPr>
          <w:rFonts w:eastAsiaTheme="minorHAnsi" w:cs="GillSans-Italic"/>
          <w:i/>
          <w:iCs/>
          <w:sz w:val="18"/>
          <w:szCs w:val="18"/>
        </w:rPr>
        <w:t>disséminatio</w:t>
      </w:r>
      <w:r w:rsidR="00051C89" w:rsidRPr="000B1F7A">
        <w:rPr>
          <w:rFonts w:eastAsiaTheme="minorHAnsi" w:cs="BookAntiqua-Bold"/>
          <w:b/>
          <w:bCs/>
          <w:sz w:val="18"/>
          <w:szCs w:val="18"/>
        </w:rPr>
        <w:t>La</w:t>
      </w:r>
      <w:proofErr w:type="spellEnd"/>
      <w:r w:rsidR="00051C89" w:rsidRPr="000B1F7A">
        <w:rPr>
          <w:rFonts w:eastAsiaTheme="minorHAnsi" w:cs="BookAntiqua-Bold"/>
          <w:b/>
          <w:bCs/>
          <w:sz w:val="18"/>
          <w:szCs w:val="18"/>
        </w:rPr>
        <w:t xml:space="preserve"> dissémination des cancers se fait par trois voies : (1) l'ensemencement direct des cavités ou des </w:t>
      </w:r>
      <w:r w:rsidR="00051C89" w:rsidRPr="000B1F7A">
        <w:rPr>
          <w:rFonts w:eastAsiaTheme="minorHAnsi" w:cs="BookAntiqua-Bold"/>
          <w:b/>
          <w:bCs/>
          <w:sz w:val="18"/>
          <w:szCs w:val="18"/>
        </w:rPr>
        <w:t>surfaces corporelles, (2) la dissémination lymphatique et (</w:t>
      </w:r>
      <w:r>
        <w:rPr>
          <w:rFonts w:eastAsiaTheme="minorHAnsi" w:cs="BookAntiqua-Bold"/>
          <w:b/>
          <w:bCs/>
          <w:sz w:val="18"/>
          <w:szCs w:val="18"/>
        </w:rPr>
        <w:t>3) la dissémination hématogène</w:t>
      </w:r>
    </w:p>
    <w:p w14:paraId="2970DFD7" w14:textId="77777777" w:rsidR="008A717A" w:rsidRDefault="008A717A" w:rsidP="008A717A">
      <w:pPr>
        <w:widowControl/>
        <w:adjustRightInd w:val="0"/>
        <w:ind w:left="284" w:right="174"/>
        <w:jc w:val="both"/>
        <w:rPr>
          <w:rFonts w:eastAsiaTheme="minorHAnsi" w:cs="BookAntiqua"/>
          <w:sz w:val="18"/>
          <w:szCs w:val="18"/>
        </w:rPr>
      </w:pPr>
    </w:p>
    <w:p w14:paraId="6A47F1F3" w14:textId="77777777" w:rsidR="008A717A" w:rsidRDefault="008A717A" w:rsidP="008A717A">
      <w:pPr>
        <w:widowControl/>
        <w:adjustRightInd w:val="0"/>
        <w:ind w:left="284" w:right="174"/>
        <w:jc w:val="both"/>
        <w:rPr>
          <w:rFonts w:eastAsiaTheme="minorHAnsi" w:cs="BookAntiqua"/>
          <w:sz w:val="18"/>
          <w:szCs w:val="18"/>
        </w:rPr>
      </w:pPr>
    </w:p>
    <w:p w14:paraId="6519F5FB" w14:textId="77777777" w:rsidR="008A717A" w:rsidRDefault="008A717A" w:rsidP="008A717A">
      <w:pPr>
        <w:widowControl/>
        <w:adjustRightInd w:val="0"/>
        <w:ind w:left="284" w:right="174"/>
        <w:jc w:val="both"/>
        <w:rPr>
          <w:rFonts w:eastAsiaTheme="minorHAnsi" w:cs="BookAntiqua"/>
          <w:sz w:val="18"/>
          <w:szCs w:val="18"/>
        </w:rPr>
      </w:pPr>
    </w:p>
    <w:p w14:paraId="2FFE7DF1" w14:textId="77777777" w:rsidR="008A717A" w:rsidRDefault="008A717A" w:rsidP="008A717A">
      <w:pPr>
        <w:widowControl/>
        <w:adjustRightInd w:val="0"/>
        <w:ind w:left="284" w:right="174"/>
        <w:jc w:val="both"/>
        <w:rPr>
          <w:rFonts w:eastAsiaTheme="minorHAnsi" w:cs="BookAntiqua"/>
          <w:sz w:val="18"/>
          <w:szCs w:val="18"/>
        </w:rPr>
      </w:pPr>
    </w:p>
    <w:p w14:paraId="513265A2" w14:textId="77777777" w:rsidR="008A717A" w:rsidRDefault="008A717A" w:rsidP="008A717A">
      <w:pPr>
        <w:widowControl/>
        <w:adjustRightInd w:val="0"/>
        <w:ind w:left="284" w:right="174"/>
        <w:jc w:val="both"/>
        <w:rPr>
          <w:rFonts w:eastAsiaTheme="minorHAnsi" w:cs="BookAntiqua"/>
          <w:sz w:val="18"/>
          <w:szCs w:val="18"/>
        </w:rPr>
      </w:pPr>
    </w:p>
    <w:p w14:paraId="1571E4F3" w14:textId="77777777" w:rsidR="008A717A" w:rsidRDefault="008A717A" w:rsidP="008A717A">
      <w:pPr>
        <w:widowControl/>
        <w:adjustRightInd w:val="0"/>
        <w:ind w:left="284" w:right="174"/>
        <w:jc w:val="both"/>
        <w:rPr>
          <w:rFonts w:eastAsiaTheme="minorHAnsi" w:cs="BookAntiqua"/>
          <w:sz w:val="18"/>
          <w:szCs w:val="18"/>
        </w:rPr>
      </w:pPr>
    </w:p>
    <w:p w14:paraId="4D6903BC" w14:textId="77777777" w:rsidR="008A717A" w:rsidRDefault="008A717A" w:rsidP="008A717A">
      <w:pPr>
        <w:widowControl/>
        <w:adjustRightInd w:val="0"/>
        <w:ind w:left="284" w:right="174"/>
        <w:jc w:val="both"/>
        <w:rPr>
          <w:rFonts w:eastAsiaTheme="minorHAnsi" w:cs="BookAntiqua"/>
          <w:sz w:val="18"/>
          <w:szCs w:val="18"/>
        </w:rPr>
      </w:pPr>
    </w:p>
    <w:p w14:paraId="50C12BBF" w14:textId="77777777" w:rsidR="008A717A" w:rsidRDefault="008A717A" w:rsidP="008A717A">
      <w:pPr>
        <w:widowControl/>
        <w:adjustRightInd w:val="0"/>
        <w:ind w:left="284" w:right="174"/>
        <w:jc w:val="both"/>
        <w:rPr>
          <w:rFonts w:eastAsiaTheme="minorHAnsi" w:cs="BookAntiqua"/>
          <w:sz w:val="18"/>
          <w:szCs w:val="18"/>
        </w:rPr>
      </w:pPr>
    </w:p>
    <w:p w14:paraId="1DB8202C" w14:textId="77777777" w:rsidR="008A717A" w:rsidRDefault="008A717A" w:rsidP="008A717A">
      <w:pPr>
        <w:widowControl/>
        <w:adjustRightInd w:val="0"/>
        <w:ind w:left="284" w:right="174"/>
        <w:jc w:val="both"/>
        <w:rPr>
          <w:rFonts w:eastAsiaTheme="minorHAnsi" w:cs="BookAntiqua"/>
          <w:sz w:val="18"/>
          <w:szCs w:val="18"/>
        </w:rPr>
      </w:pPr>
    </w:p>
    <w:p w14:paraId="3BB6ED09" w14:textId="77777777" w:rsidR="008A717A" w:rsidRDefault="008A717A" w:rsidP="008A717A">
      <w:pPr>
        <w:widowControl/>
        <w:adjustRightInd w:val="0"/>
        <w:ind w:left="284" w:right="174"/>
        <w:jc w:val="both"/>
        <w:rPr>
          <w:rFonts w:eastAsiaTheme="minorHAnsi" w:cs="BookAntiqua"/>
          <w:sz w:val="18"/>
          <w:szCs w:val="18"/>
        </w:rPr>
      </w:pPr>
    </w:p>
    <w:p w14:paraId="73B03CD2" w14:textId="77777777" w:rsidR="008A717A" w:rsidRDefault="008A717A" w:rsidP="008A717A">
      <w:pPr>
        <w:widowControl/>
        <w:adjustRightInd w:val="0"/>
        <w:ind w:left="284" w:right="174"/>
        <w:jc w:val="both"/>
        <w:rPr>
          <w:rFonts w:eastAsiaTheme="minorHAnsi" w:cs="BookAntiqua"/>
          <w:sz w:val="18"/>
          <w:szCs w:val="18"/>
        </w:rPr>
      </w:pPr>
    </w:p>
    <w:p w14:paraId="4B1A3A3A" w14:textId="77777777" w:rsidR="008A717A" w:rsidRDefault="008A717A" w:rsidP="008A717A">
      <w:pPr>
        <w:widowControl/>
        <w:adjustRightInd w:val="0"/>
        <w:ind w:left="284" w:right="174"/>
        <w:jc w:val="both"/>
        <w:rPr>
          <w:rFonts w:eastAsiaTheme="minorHAnsi" w:cs="BookAntiqua"/>
          <w:sz w:val="18"/>
          <w:szCs w:val="18"/>
        </w:rPr>
      </w:pPr>
    </w:p>
    <w:p w14:paraId="48389950" w14:textId="77777777" w:rsidR="008A717A" w:rsidRDefault="008A717A" w:rsidP="008A717A">
      <w:pPr>
        <w:widowControl/>
        <w:adjustRightInd w:val="0"/>
        <w:ind w:left="284" w:right="174"/>
        <w:jc w:val="both"/>
        <w:rPr>
          <w:rFonts w:eastAsiaTheme="minorHAnsi" w:cs="BookAntiqua"/>
          <w:sz w:val="18"/>
          <w:szCs w:val="18"/>
        </w:rPr>
      </w:pPr>
    </w:p>
    <w:p w14:paraId="3E5E6E86" w14:textId="77777777" w:rsidR="008A717A" w:rsidRDefault="008A717A" w:rsidP="008A717A">
      <w:pPr>
        <w:widowControl/>
        <w:adjustRightInd w:val="0"/>
        <w:ind w:left="284" w:right="174"/>
        <w:jc w:val="both"/>
        <w:rPr>
          <w:rFonts w:eastAsiaTheme="minorHAnsi" w:cs="BookAntiqua"/>
          <w:sz w:val="18"/>
          <w:szCs w:val="18"/>
        </w:rPr>
      </w:pPr>
    </w:p>
    <w:p w14:paraId="47C2EA10" w14:textId="77777777" w:rsidR="008A717A" w:rsidRDefault="008A717A" w:rsidP="008A717A">
      <w:pPr>
        <w:widowControl/>
        <w:adjustRightInd w:val="0"/>
        <w:ind w:left="284" w:right="174"/>
        <w:jc w:val="both"/>
        <w:rPr>
          <w:rFonts w:eastAsiaTheme="minorHAnsi" w:cs="BookAntiqua"/>
          <w:sz w:val="18"/>
          <w:szCs w:val="18"/>
        </w:rPr>
      </w:pPr>
    </w:p>
    <w:p w14:paraId="1B9A4A6C" w14:textId="77777777" w:rsidR="008A717A" w:rsidRDefault="008A717A" w:rsidP="008A717A">
      <w:pPr>
        <w:widowControl/>
        <w:adjustRightInd w:val="0"/>
        <w:ind w:left="284" w:right="174"/>
        <w:jc w:val="both"/>
        <w:rPr>
          <w:rFonts w:eastAsiaTheme="minorHAnsi" w:cs="BookAntiqua"/>
          <w:sz w:val="18"/>
          <w:szCs w:val="18"/>
        </w:rPr>
      </w:pPr>
    </w:p>
    <w:p w14:paraId="0925C636" w14:textId="77777777" w:rsidR="008A717A" w:rsidRDefault="008A717A" w:rsidP="008A717A">
      <w:pPr>
        <w:widowControl/>
        <w:adjustRightInd w:val="0"/>
        <w:ind w:left="284" w:right="174"/>
        <w:jc w:val="both"/>
        <w:rPr>
          <w:rFonts w:eastAsiaTheme="minorHAnsi" w:cs="BookAntiqua"/>
          <w:sz w:val="18"/>
          <w:szCs w:val="18"/>
        </w:rPr>
      </w:pPr>
    </w:p>
    <w:p w14:paraId="0931C935" w14:textId="77777777" w:rsidR="008A717A" w:rsidRDefault="008A717A" w:rsidP="008A717A">
      <w:pPr>
        <w:widowControl/>
        <w:adjustRightInd w:val="0"/>
        <w:ind w:left="284" w:right="174"/>
        <w:jc w:val="both"/>
        <w:rPr>
          <w:rFonts w:eastAsiaTheme="minorHAnsi" w:cs="BookAntiqua"/>
          <w:sz w:val="18"/>
          <w:szCs w:val="18"/>
        </w:rPr>
      </w:pPr>
    </w:p>
    <w:p w14:paraId="5600A396" w14:textId="77777777" w:rsidR="008A717A" w:rsidRDefault="008A717A" w:rsidP="008A717A">
      <w:pPr>
        <w:widowControl/>
        <w:adjustRightInd w:val="0"/>
        <w:ind w:left="284" w:right="174"/>
        <w:jc w:val="both"/>
        <w:rPr>
          <w:rFonts w:eastAsiaTheme="minorHAnsi" w:cs="BookAntiqua"/>
          <w:sz w:val="18"/>
          <w:szCs w:val="18"/>
        </w:rPr>
      </w:pPr>
    </w:p>
    <w:p w14:paraId="71908735" w14:textId="77777777" w:rsidR="008A717A" w:rsidRDefault="008A717A" w:rsidP="008A717A">
      <w:pPr>
        <w:widowControl/>
        <w:adjustRightInd w:val="0"/>
        <w:ind w:left="284" w:right="174"/>
        <w:jc w:val="both"/>
        <w:rPr>
          <w:rFonts w:eastAsiaTheme="minorHAnsi" w:cs="BookAntiqua"/>
          <w:sz w:val="18"/>
          <w:szCs w:val="18"/>
        </w:rPr>
      </w:pPr>
    </w:p>
    <w:p w14:paraId="16E29DFE" w14:textId="3840CFCE" w:rsidR="00051C89" w:rsidRPr="008A717A" w:rsidRDefault="00051C89" w:rsidP="008A717A">
      <w:pPr>
        <w:widowControl/>
        <w:adjustRightInd w:val="0"/>
        <w:ind w:left="284" w:right="174"/>
        <w:jc w:val="both"/>
        <w:rPr>
          <w:rFonts w:eastAsiaTheme="minorHAnsi" w:cs="BookAntiqua"/>
          <w:sz w:val="18"/>
          <w:szCs w:val="18"/>
        </w:rPr>
      </w:pPr>
      <w:r w:rsidRPr="000B1F7A">
        <w:rPr>
          <w:rFonts w:eastAsiaTheme="minorHAnsi" w:cs="BookAntiqua"/>
          <w:sz w:val="18"/>
          <w:szCs w:val="18"/>
        </w:rPr>
        <w:t xml:space="preserve">Bien que </w:t>
      </w:r>
      <w:r w:rsidRPr="000B1F7A">
        <w:rPr>
          <w:color w:val="231F20"/>
          <w:sz w:val="18"/>
          <w:szCs w:val="18"/>
        </w:rPr>
        <w:t xml:space="preserve">la dissémination </w:t>
      </w:r>
      <w:r w:rsidRPr="000B1F7A">
        <w:rPr>
          <w:rFonts w:eastAsiaTheme="minorHAnsi" w:cs="BookAntiqua"/>
          <w:sz w:val="18"/>
          <w:szCs w:val="18"/>
        </w:rPr>
        <w:t xml:space="preserve">iatrogène </w:t>
      </w:r>
      <w:r w:rsidRPr="000B1F7A">
        <w:rPr>
          <w:color w:val="231F20"/>
          <w:sz w:val="18"/>
          <w:szCs w:val="18"/>
        </w:rPr>
        <w:t>des cellules tumorales sur les instruments chirurgicaux puisse se produire - c'est par exemple la raison pour laquelle on ne pratique jamais de biopsies des masses testiculaires -, cela est rare et n'est pas discuté davantage.</w:t>
      </w:r>
    </w:p>
    <w:p w14:paraId="0ED3DC30" w14:textId="77777777" w:rsidR="00051C89" w:rsidRPr="000B1F7A" w:rsidRDefault="00051C89" w:rsidP="00051C89">
      <w:pPr>
        <w:widowControl/>
        <w:adjustRightInd w:val="0"/>
        <w:ind w:left="284" w:right="251"/>
        <w:jc w:val="both"/>
        <w:rPr>
          <w:rFonts w:eastAsiaTheme="minorHAnsi" w:cs="BookAntiqua-BoldItalic"/>
          <w:b/>
          <w:bCs/>
          <w:i/>
          <w:iCs/>
          <w:color w:val="000000"/>
          <w:sz w:val="18"/>
          <w:szCs w:val="18"/>
        </w:rPr>
      </w:pPr>
    </w:p>
    <w:p w14:paraId="70B2D8C7" w14:textId="77777777" w:rsidR="00051C89" w:rsidRPr="000B1F7A" w:rsidRDefault="00051C89" w:rsidP="00051C89">
      <w:pPr>
        <w:widowControl/>
        <w:adjustRightInd w:val="0"/>
        <w:ind w:left="284" w:right="251"/>
        <w:jc w:val="both"/>
        <w:rPr>
          <w:rFonts w:eastAsiaTheme="minorHAnsi" w:cs="BookAntiqua"/>
          <w:color w:val="000000"/>
          <w:sz w:val="18"/>
          <w:szCs w:val="18"/>
        </w:rPr>
      </w:pPr>
      <w:r w:rsidRPr="000B1F7A">
        <w:rPr>
          <w:rFonts w:eastAsiaTheme="minorHAnsi" w:cs="BookAntiqua-BoldItalic"/>
          <w:b/>
          <w:bCs/>
          <w:i/>
          <w:iCs/>
          <w:color w:val="000000"/>
          <w:sz w:val="18"/>
          <w:szCs w:val="18"/>
        </w:rPr>
        <w:t xml:space="preserve">Ensemencement des cavités et des surfaces corporelles. </w:t>
      </w:r>
      <w:r w:rsidRPr="000B1F7A">
        <w:rPr>
          <w:rFonts w:eastAsiaTheme="minorHAnsi" w:cs="BookAntiqua"/>
          <w:color w:val="000000"/>
          <w:sz w:val="18"/>
          <w:szCs w:val="18"/>
        </w:rPr>
        <w:t>L'ensemencement des cavités et des surfaces corporelles se produit lorsqu'un néoplasme malin pénètre dans un « champ ouvert » naturel dépourvu de barrières physiques. La cavité péritonéale est le plus souvent impliquée (</w:t>
      </w:r>
      <w:r w:rsidRPr="000B1F7A">
        <w:rPr>
          <w:rFonts w:eastAsiaTheme="minorHAnsi" w:cs="BookAntiqua"/>
          <w:color w:val="0081AD"/>
          <w:sz w:val="18"/>
          <w:szCs w:val="18"/>
        </w:rPr>
        <w:t>Fig. 7.13</w:t>
      </w:r>
      <w:r w:rsidRPr="000B1F7A">
        <w:rPr>
          <w:rFonts w:eastAsiaTheme="minorHAnsi" w:cs="BookAntiqua"/>
          <w:color w:val="000000"/>
          <w:sz w:val="18"/>
          <w:szCs w:val="18"/>
        </w:rPr>
        <w:t>), mais toute cavité corporelle peut être touchée - pleurale, péricardique, sous-arachnoïdienne et les espaces articulaires. Un tel ensemencement est particulièrement caractéristique des carcinomes qui apparaissent au niveau des ovaires, qui se propagent souvent sur les surfaces péritonéales, produisant une lourde couche cancéreuse. De façon remarquable, les cellules tumorales peuvent rester limitées à la surface des viscères abdominaux, sans pénétrer dans leur substance. Parfois, la sécrétion de mucus</w:t>
      </w:r>
    </w:p>
    <w:p w14:paraId="1833451A" w14:textId="77777777" w:rsidR="00051C89" w:rsidRPr="000B1F7A" w:rsidRDefault="00051C89" w:rsidP="00051C89">
      <w:pPr>
        <w:pStyle w:val="Corptext"/>
        <w:spacing w:before="142"/>
        <w:jc w:val="both"/>
        <w:rPr>
          <w:sz w:val="20"/>
        </w:rPr>
      </w:pPr>
    </w:p>
    <w:p w14:paraId="01EEC533" w14:textId="77777777" w:rsidR="00051C89" w:rsidRPr="000B1F7A" w:rsidRDefault="00051C89" w:rsidP="00051C89">
      <w:pPr>
        <w:spacing w:before="165" w:line="256" w:lineRule="auto"/>
        <w:ind w:left="285" w:right="1139"/>
        <w:jc w:val="both"/>
        <w:rPr>
          <w:rFonts w:ascii="Trebuchet MS" w:hAnsi="Trebuchet MS"/>
          <w:b/>
          <w:color w:val="58595B"/>
          <w:sz w:val="14"/>
        </w:rPr>
      </w:pPr>
      <w:r w:rsidRPr="000B1F7A">
        <w:rPr>
          <w:noProof/>
          <w:lang w:val="ru-RU" w:eastAsia="ru-RU"/>
        </w:rPr>
        <w:drawing>
          <wp:anchor distT="0" distB="0" distL="0" distR="0" simplePos="0" relativeHeight="251607552" behindDoc="1" locked="0" layoutInCell="1" allowOverlap="1" wp14:anchorId="7ECE5EA9" wp14:editId="4E127FBE">
            <wp:simplePos x="0" y="0"/>
            <wp:positionH relativeFrom="page">
              <wp:posOffset>3771900</wp:posOffset>
            </wp:positionH>
            <wp:positionV relativeFrom="paragraph">
              <wp:posOffset>265430</wp:posOffset>
            </wp:positionV>
            <wp:extent cx="3457575" cy="2061210"/>
            <wp:effectExtent l="0" t="0" r="9525"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47" cstate="screen">
                      <a:extLst>
                        <a:ext uri="{28A0092B-C50C-407E-A947-70E740481C1C}">
                          <a14:useLocalDpi xmlns:a14="http://schemas.microsoft.com/office/drawing/2010/main"/>
                        </a:ext>
                      </a:extLst>
                    </a:blip>
                    <a:stretch>
                      <a:fillRect/>
                    </a:stretch>
                  </pic:blipFill>
                  <pic:spPr>
                    <a:xfrm>
                      <a:off x="0" y="0"/>
                      <a:ext cx="3457575" cy="2061210"/>
                    </a:xfrm>
                    <a:prstGeom prst="rect">
                      <a:avLst/>
                    </a:prstGeom>
                  </pic:spPr>
                </pic:pic>
              </a:graphicData>
            </a:graphic>
            <wp14:sizeRelH relativeFrom="margin">
              <wp14:pctWidth>0</wp14:pctWidth>
            </wp14:sizeRelH>
            <wp14:sizeRelV relativeFrom="margin">
              <wp14:pctHeight>0</wp14:pctHeight>
            </wp14:sizeRelV>
          </wp:anchor>
        </w:drawing>
      </w:r>
    </w:p>
    <w:p w14:paraId="400FE555" w14:textId="77777777" w:rsidR="00051C89" w:rsidRPr="000B1F7A" w:rsidRDefault="00051C89" w:rsidP="00051C89">
      <w:pPr>
        <w:spacing w:before="165" w:line="256" w:lineRule="auto"/>
        <w:ind w:left="285" w:right="1139"/>
        <w:jc w:val="both"/>
        <w:rPr>
          <w:rFonts w:ascii="Arial" w:hAnsi="Arial"/>
          <w:sz w:val="14"/>
        </w:rPr>
      </w:pPr>
      <w:r w:rsidRPr="000B1F7A">
        <w:rPr>
          <w:rFonts w:ascii="Trebuchet MS" w:hAnsi="Trebuchet MS"/>
          <w:b/>
          <w:color w:val="58595B"/>
          <w:sz w:val="14"/>
        </w:rPr>
        <w:t xml:space="preserve">Figure 7.13 </w:t>
      </w:r>
      <w:r w:rsidRPr="000B1F7A">
        <w:rPr>
          <w:rFonts w:ascii="Arial" w:hAnsi="Arial"/>
          <w:color w:val="231F20"/>
          <w:sz w:val="14"/>
        </w:rPr>
        <w:t xml:space="preserve">Atteinte de l'épiploon par le carcinome ovarien métastatique. Les nodules innombrables et le « glaçage » plus subtil sont évidents en raison de l'ensemencement par les cellules du carcinome à travers la cavité péritonéale. (Avec l'aimable autorisation du Dr Sarah Hill, </w:t>
      </w:r>
      <w:proofErr w:type="spellStart"/>
      <w:r w:rsidRPr="000B1F7A">
        <w:rPr>
          <w:rFonts w:ascii="Arial" w:hAnsi="Arial"/>
          <w:color w:val="231F20"/>
          <w:sz w:val="14"/>
        </w:rPr>
        <w:t>Brigham</w:t>
      </w:r>
      <w:proofErr w:type="spellEnd"/>
      <w:r w:rsidRPr="000B1F7A">
        <w:rPr>
          <w:rFonts w:ascii="Arial" w:hAnsi="Arial"/>
          <w:color w:val="231F20"/>
          <w:sz w:val="14"/>
        </w:rPr>
        <w:t xml:space="preserve"> and </w:t>
      </w:r>
      <w:proofErr w:type="spellStart"/>
      <w:r w:rsidRPr="000B1F7A">
        <w:rPr>
          <w:rFonts w:ascii="Arial" w:hAnsi="Arial"/>
          <w:color w:val="231F20"/>
          <w:sz w:val="14"/>
        </w:rPr>
        <w:t>Women's</w:t>
      </w:r>
      <w:proofErr w:type="spellEnd"/>
      <w:r w:rsidRPr="000B1F7A">
        <w:rPr>
          <w:rFonts w:ascii="Arial" w:hAnsi="Arial"/>
          <w:color w:val="231F20"/>
          <w:sz w:val="14"/>
        </w:rPr>
        <w:t xml:space="preserve"> Hospital, Boston, Mass.)</w:t>
      </w:r>
    </w:p>
    <w:p w14:paraId="3CDDC360" w14:textId="77777777" w:rsidR="00051C89" w:rsidRPr="000B1F7A" w:rsidRDefault="00051C89" w:rsidP="00051C89">
      <w:pPr>
        <w:spacing w:line="256" w:lineRule="auto"/>
        <w:jc w:val="both"/>
        <w:rPr>
          <w:rFonts w:ascii="Arial" w:hAnsi="Arial"/>
          <w:sz w:val="14"/>
        </w:rPr>
        <w:sectPr w:rsidR="00051C89" w:rsidRPr="000B1F7A" w:rsidSect="00331B53">
          <w:headerReference w:type="even" r:id="rId48"/>
          <w:headerReference w:type="default" r:id="rId49"/>
          <w:pgSz w:w="11900" w:h="16840"/>
          <w:pgMar w:top="568" w:right="260" w:bottom="280" w:left="260" w:header="1268" w:footer="0" w:gutter="0"/>
          <w:cols w:num="2" w:space="708" w:equalWidth="0">
            <w:col w:w="5419" w:space="40"/>
            <w:col w:w="5921"/>
          </w:cols>
        </w:sectPr>
      </w:pPr>
    </w:p>
    <w:p w14:paraId="229D0E06" w14:textId="77777777" w:rsidR="00051C89" w:rsidRPr="000B1F7A" w:rsidRDefault="00051C89" w:rsidP="00051C89">
      <w:pPr>
        <w:pStyle w:val="Corptext"/>
        <w:jc w:val="both"/>
        <w:rPr>
          <w:rFonts w:ascii="Arial"/>
          <w:sz w:val="19"/>
        </w:rPr>
      </w:pPr>
    </w:p>
    <w:p w14:paraId="7E2FAEFA" w14:textId="77777777" w:rsidR="00051C89" w:rsidRPr="000B1F7A" w:rsidRDefault="00051C89" w:rsidP="00051C89">
      <w:pPr>
        <w:pStyle w:val="Corptext"/>
        <w:ind w:left="993"/>
        <w:jc w:val="both"/>
        <w:rPr>
          <w:rFonts w:ascii="Arial"/>
          <w:sz w:val="20"/>
        </w:rPr>
      </w:pPr>
      <w:r w:rsidRPr="000B1F7A">
        <w:rPr>
          <w:rFonts w:ascii="Arial"/>
          <w:noProof/>
          <w:sz w:val="20"/>
          <w:lang w:val="ru-RU" w:eastAsia="ru-RU"/>
        </w:rPr>
        <w:drawing>
          <wp:inline distT="0" distB="0" distL="0" distR="0" wp14:anchorId="36BB69BA" wp14:editId="4ED3C5E8">
            <wp:extent cx="2494915" cy="2238375"/>
            <wp:effectExtent l="0" t="0" r="635" b="9525"/>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50" cstate="screen">
                      <a:extLst>
                        <a:ext uri="{28A0092B-C50C-407E-A947-70E740481C1C}">
                          <a14:useLocalDpi xmlns:a14="http://schemas.microsoft.com/office/drawing/2010/main"/>
                        </a:ext>
                      </a:extLst>
                    </a:blip>
                    <a:stretch>
                      <a:fillRect/>
                    </a:stretch>
                  </pic:blipFill>
                  <pic:spPr>
                    <a:xfrm>
                      <a:off x="0" y="0"/>
                      <a:ext cx="2495877" cy="2239238"/>
                    </a:xfrm>
                    <a:prstGeom prst="rect">
                      <a:avLst/>
                    </a:prstGeom>
                  </pic:spPr>
                </pic:pic>
              </a:graphicData>
            </a:graphic>
          </wp:inline>
        </w:drawing>
      </w:r>
    </w:p>
    <w:p w14:paraId="0658B2DF" w14:textId="77777777" w:rsidR="00051C89" w:rsidRPr="000B1F7A" w:rsidRDefault="00051C89" w:rsidP="00051C89">
      <w:pPr>
        <w:pStyle w:val="Corptext"/>
        <w:spacing w:before="2"/>
        <w:jc w:val="both"/>
        <w:rPr>
          <w:rFonts w:ascii="Arial"/>
          <w:sz w:val="14"/>
        </w:rPr>
      </w:pPr>
    </w:p>
    <w:p w14:paraId="13D2C6D8" w14:textId="77777777" w:rsidR="00051C89" w:rsidRPr="000B1F7A" w:rsidRDefault="00051C89" w:rsidP="00051C89">
      <w:pPr>
        <w:spacing w:before="1" w:line="256" w:lineRule="auto"/>
        <w:ind w:left="426" w:right="393"/>
        <w:jc w:val="both"/>
        <w:rPr>
          <w:rFonts w:ascii="Arial" w:hAnsi="Arial"/>
          <w:sz w:val="14"/>
        </w:rPr>
      </w:pPr>
      <w:r w:rsidRPr="000B1F7A">
        <w:rPr>
          <w:rFonts w:ascii="Trebuchet MS" w:hAnsi="Trebuchet MS"/>
          <w:b/>
          <w:color w:val="58595B"/>
          <w:sz w:val="14"/>
        </w:rPr>
        <w:t xml:space="preserve">Figure 7.14 </w:t>
      </w:r>
      <w:r w:rsidRPr="000B1F7A">
        <w:rPr>
          <w:rFonts w:ascii="Arial" w:hAnsi="Arial"/>
          <w:color w:val="231F20"/>
          <w:sz w:val="14"/>
        </w:rPr>
        <w:t xml:space="preserve">Ganglion lymphatique axillaire avec carcinome mammaire métastatique. Observez les agrégats de cellules tumorales dans la substance du ganglion et le canal lymphatique dilaté. (Avec l'aimable autorisation du Dr Susan Lester, </w:t>
      </w:r>
      <w:proofErr w:type="spellStart"/>
      <w:r w:rsidRPr="000B1F7A">
        <w:rPr>
          <w:rFonts w:ascii="Arial" w:hAnsi="Arial"/>
          <w:color w:val="231F20"/>
          <w:sz w:val="14"/>
        </w:rPr>
        <w:t>Brigham</w:t>
      </w:r>
      <w:proofErr w:type="spellEnd"/>
      <w:r w:rsidRPr="000B1F7A">
        <w:rPr>
          <w:rFonts w:ascii="Arial" w:hAnsi="Arial"/>
          <w:color w:val="231F20"/>
          <w:sz w:val="14"/>
        </w:rPr>
        <w:t xml:space="preserve"> and </w:t>
      </w:r>
      <w:proofErr w:type="spellStart"/>
      <w:r w:rsidRPr="000B1F7A">
        <w:rPr>
          <w:rFonts w:ascii="Arial" w:hAnsi="Arial"/>
          <w:color w:val="231F20"/>
          <w:sz w:val="14"/>
        </w:rPr>
        <w:t>Women's</w:t>
      </w:r>
      <w:proofErr w:type="spellEnd"/>
      <w:r w:rsidRPr="000B1F7A">
        <w:rPr>
          <w:rFonts w:ascii="Arial" w:hAnsi="Arial"/>
          <w:color w:val="231F20"/>
          <w:sz w:val="14"/>
        </w:rPr>
        <w:t xml:space="preserve"> Hospital, Boston, Mass.)</w:t>
      </w:r>
    </w:p>
    <w:p w14:paraId="3864E995" w14:textId="77777777" w:rsidR="00051C89" w:rsidRPr="000B1F7A" w:rsidRDefault="00051C89" w:rsidP="009E120B">
      <w:pPr>
        <w:widowControl/>
        <w:adjustRightInd w:val="0"/>
        <w:ind w:right="251"/>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 xml:space="preserve">Les carcinomes appendiculaires ou les carcinomes ovariens remplissent la cavité péritonéale d'une masse néoplasique gélatineuse dénommée </w:t>
      </w:r>
      <w:r w:rsidRPr="000B1F7A">
        <w:rPr>
          <w:rFonts w:ascii="BookAntiqua-Italic" w:eastAsiaTheme="minorHAnsi" w:hAnsi="BookAntiqua-Italic" w:cs="BookAntiqua-Italic"/>
          <w:i/>
          <w:iCs/>
          <w:color w:val="000000"/>
          <w:sz w:val="19"/>
          <w:szCs w:val="19"/>
        </w:rPr>
        <w:t>pseudomyxome péritonéal</w:t>
      </w:r>
      <w:r w:rsidRPr="000B1F7A">
        <w:rPr>
          <w:rFonts w:ascii="BookAntiqua" w:eastAsiaTheme="minorHAnsi" w:hAnsi="BookAntiqua" w:cs="BookAntiqua"/>
          <w:color w:val="000000"/>
          <w:sz w:val="19"/>
          <w:szCs w:val="19"/>
        </w:rPr>
        <w:t>.</w:t>
      </w:r>
    </w:p>
    <w:p w14:paraId="1261C5A2" w14:textId="77777777" w:rsidR="00051C89" w:rsidRPr="000B1F7A" w:rsidRDefault="00051C89" w:rsidP="00051C89">
      <w:pPr>
        <w:widowControl/>
        <w:adjustRightInd w:val="0"/>
        <w:ind w:left="426" w:right="251"/>
        <w:jc w:val="both"/>
        <w:rPr>
          <w:rFonts w:ascii="BookAntiqua" w:eastAsiaTheme="minorHAnsi" w:hAnsi="BookAntiqua" w:cs="BookAntiqua"/>
          <w:color w:val="000000"/>
          <w:sz w:val="19"/>
          <w:szCs w:val="19"/>
        </w:rPr>
      </w:pPr>
      <w:r w:rsidRPr="000B1F7A">
        <w:rPr>
          <w:rFonts w:ascii="BookAntiqua-BoldItalic" w:eastAsiaTheme="minorHAnsi" w:hAnsi="BookAntiqua-BoldItalic" w:cs="BookAntiqua-BoldItalic"/>
          <w:b/>
          <w:bCs/>
          <w:i/>
          <w:iCs/>
          <w:color w:val="000000"/>
          <w:sz w:val="20"/>
          <w:szCs w:val="20"/>
        </w:rPr>
        <w:t xml:space="preserve">Dissémination lymphatique. </w:t>
      </w:r>
      <w:r w:rsidRPr="000B1F7A">
        <w:rPr>
          <w:rFonts w:ascii="BookAntiqua-Bold" w:eastAsiaTheme="minorHAnsi" w:hAnsi="BookAntiqua-Bold" w:cs="BookAntiqua-Bold"/>
          <w:b/>
          <w:bCs/>
          <w:color w:val="000000"/>
          <w:sz w:val="19"/>
          <w:szCs w:val="19"/>
        </w:rPr>
        <w:t xml:space="preserve">Le transport par les vaisseaux lymphatiques est la voie la plus fréquente pour la dissémination initiale des carcinomes </w:t>
      </w:r>
      <w:r w:rsidRPr="000B1F7A">
        <w:rPr>
          <w:rFonts w:ascii="BookAntiqua" w:eastAsiaTheme="minorHAnsi" w:hAnsi="BookAntiqua" w:cs="BookAntiqua"/>
          <w:color w:val="000000"/>
          <w:sz w:val="19"/>
          <w:szCs w:val="19"/>
        </w:rPr>
        <w:t>(</w:t>
      </w:r>
      <w:r w:rsidRPr="000B1F7A">
        <w:rPr>
          <w:rFonts w:ascii="BookAntiqua" w:eastAsiaTheme="minorHAnsi" w:hAnsi="BookAntiqua" w:cs="BookAntiqua"/>
          <w:color w:val="0081AD"/>
          <w:sz w:val="19"/>
          <w:szCs w:val="19"/>
        </w:rPr>
        <w:t>Fig. 7.14</w:t>
      </w:r>
      <w:r w:rsidRPr="000B1F7A">
        <w:rPr>
          <w:rFonts w:ascii="BookAntiqua" w:eastAsiaTheme="minorHAnsi" w:hAnsi="BookAntiqua" w:cs="BookAntiqua"/>
          <w:color w:val="000000"/>
          <w:sz w:val="19"/>
          <w:szCs w:val="19"/>
        </w:rPr>
        <w:t xml:space="preserve">). Les sarcomes empruntent parfois aussi cette voie. Les tumeurs ne contiennent pas de vaisseaux lymphatiques fonctionnels, mais les vaisseaux lymphatiques situés aux marges des cancers envahissants sont apparemment suffisants pour la dissémination lymphatique des cellules tumorales. Le modèle de dissémination suit les voies naturelles de drainage lymphatique. Par exemple, comme les carcinomes mammaires apparaissent habituellement dans les quadrants </w:t>
      </w:r>
      <w:proofErr w:type="spellStart"/>
      <w:r w:rsidRPr="000B1F7A">
        <w:rPr>
          <w:rFonts w:ascii="BookAntiqua" w:eastAsiaTheme="minorHAnsi" w:hAnsi="BookAntiqua" w:cs="BookAntiqua"/>
          <w:color w:val="000000"/>
          <w:sz w:val="19"/>
          <w:szCs w:val="19"/>
        </w:rPr>
        <w:t>supéro</w:t>
      </w:r>
      <w:proofErr w:type="spellEnd"/>
      <w:r w:rsidRPr="000B1F7A">
        <w:rPr>
          <w:rFonts w:ascii="BookAntiqua" w:eastAsiaTheme="minorHAnsi" w:hAnsi="BookAntiqua" w:cs="BookAntiqua"/>
          <w:color w:val="000000"/>
          <w:sz w:val="19"/>
          <w:szCs w:val="19"/>
        </w:rPr>
        <w:t xml:space="preserve">-externes, ils se disséminent en général d'abord vers les ganglions lymphatiques axillaires, puis vers les ganglions lymphatiques </w:t>
      </w:r>
      <w:proofErr w:type="spellStart"/>
      <w:r w:rsidRPr="000B1F7A">
        <w:rPr>
          <w:rFonts w:ascii="BookAntiqua" w:eastAsiaTheme="minorHAnsi" w:hAnsi="BookAntiqua" w:cs="BookAntiqua"/>
          <w:color w:val="000000"/>
          <w:sz w:val="19"/>
          <w:szCs w:val="19"/>
        </w:rPr>
        <w:t>infraclaviculaires</w:t>
      </w:r>
      <w:proofErr w:type="spellEnd"/>
      <w:r w:rsidRPr="000B1F7A">
        <w:rPr>
          <w:rFonts w:ascii="BookAntiqua" w:eastAsiaTheme="minorHAnsi" w:hAnsi="BookAntiqua" w:cs="BookAntiqua"/>
          <w:color w:val="000000"/>
          <w:sz w:val="19"/>
          <w:szCs w:val="19"/>
        </w:rPr>
        <w:t xml:space="preserve"> et </w:t>
      </w:r>
      <w:proofErr w:type="spellStart"/>
      <w:r w:rsidRPr="000B1F7A">
        <w:rPr>
          <w:rFonts w:ascii="BookAntiqua" w:eastAsiaTheme="minorHAnsi" w:hAnsi="BookAntiqua" w:cs="BookAntiqua"/>
          <w:color w:val="000000"/>
          <w:sz w:val="19"/>
          <w:szCs w:val="19"/>
        </w:rPr>
        <w:t>supraclaviculaires</w:t>
      </w:r>
      <w:proofErr w:type="spellEnd"/>
      <w:r w:rsidRPr="000B1F7A">
        <w:rPr>
          <w:rFonts w:ascii="BookAntiqua" w:eastAsiaTheme="minorHAnsi" w:hAnsi="BookAntiqua" w:cs="BookAntiqua"/>
          <w:color w:val="000000"/>
          <w:sz w:val="19"/>
          <w:szCs w:val="19"/>
        </w:rPr>
        <w:t xml:space="preserve">. Les carcinomes pulmonaires qui apparaissent dans les voies respiratoires principales métastasent d'abord vers les ganglions lymphatiques trachéobronchiques </w:t>
      </w:r>
      <w:proofErr w:type="spellStart"/>
      <w:r w:rsidRPr="000B1F7A">
        <w:rPr>
          <w:rFonts w:ascii="BookAntiqua" w:eastAsiaTheme="minorHAnsi" w:hAnsi="BookAntiqua" w:cs="BookAntiqua"/>
          <w:color w:val="000000"/>
          <w:sz w:val="19"/>
          <w:szCs w:val="19"/>
        </w:rPr>
        <w:t>périhilaires</w:t>
      </w:r>
      <w:proofErr w:type="spellEnd"/>
      <w:r w:rsidRPr="000B1F7A">
        <w:rPr>
          <w:rFonts w:ascii="BookAntiqua" w:eastAsiaTheme="minorHAnsi" w:hAnsi="BookAntiqua" w:cs="BookAntiqua"/>
          <w:color w:val="000000"/>
          <w:sz w:val="19"/>
          <w:szCs w:val="19"/>
        </w:rPr>
        <w:t xml:space="preserve"> et médiastinaux. Cependant, les ganglions lymphatiques locaux peuvent être contournés - la métastase dite « en saut », possiblement parce que les métastases microscopiques sont omises ou</w:t>
      </w:r>
    </w:p>
    <w:p w14:paraId="4BE79CC9" w14:textId="77777777" w:rsidR="00051C89" w:rsidRPr="000B1F7A" w:rsidRDefault="00051C89" w:rsidP="00051C89">
      <w:pPr>
        <w:widowControl/>
        <w:adjustRightInd w:val="0"/>
        <w:ind w:left="142" w:right="251"/>
        <w:jc w:val="both"/>
      </w:pPr>
      <w:r w:rsidRPr="000B1F7A">
        <w:br w:type="column"/>
      </w:r>
    </w:p>
    <w:p w14:paraId="0F76A90F" w14:textId="77777777" w:rsidR="00051C89" w:rsidRPr="000B1F7A" w:rsidRDefault="00051C89" w:rsidP="00051C89">
      <w:pPr>
        <w:widowControl/>
        <w:adjustRightInd w:val="0"/>
        <w:ind w:left="142" w:right="251"/>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en raison de la variation des modèles normaux de drainage lymphatique.</w:t>
      </w:r>
    </w:p>
    <w:p w14:paraId="5640565A" w14:textId="77777777" w:rsidR="00051C89" w:rsidRPr="000B1F7A" w:rsidRDefault="00051C89" w:rsidP="00051C89">
      <w:pPr>
        <w:widowControl/>
        <w:adjustRightInd w:val="0"/>
        <w:ind w:left="142" w:right="251" w:firstLine="425"/>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 xml:space="preserve">Dans le cancer du sein, l'examen des ganglions lymphatiques axillaires est utilisé pour déterminer le pronostic et sélectionner les options thérapeutiques les plus adéquates. Pour éviter la morbidité chirurgicale associée à un curage complet des ganglions lymphatiques axillaires, la biopsie du ganglion sentinelle est souvent utilisée pour évaluer la présence ou l'absence de lésions métastatiques. </w:t>
      </w:r>
      <w:r w:rsidRPr="000B1F7A">
        <w:rPr>
          <w:rFonts w:ascii="BookAntiqua-Bold" w:eastAsiaTheme="minorHAnsi" w:hAnsi="BookAntiqua-Bold" w:cs="BookAntiqua-Bold"/>
          <w:b/>
          <w:bCs/>
          <w:color w:val="000000"/>
          <w:sz w:val="19"/>
          <w:szCs w:val="19"/>
        </w:rPr>
        <w:t xml:space="preserve">Un ganglion sentinelle est défini comme étant « le premier ganglion d'un bassin lymphatique régional qui reçoit le flux lymphatique de la tumeur primaire ». </w:t>
      </w:r>
      <w:r w:rsidRPr="000B1F7A">
        <w:rPr>
          <w:rFonts w:ascii="BookAntiqua" w:eastAsiaTheme="minorHAnsi" w:hAnsi="BookAntiqua" w:cs="BookAntiqua"/>
          <w:color w:val="000000"/>
          <w:sz w:val="19"/>
          <w:szCs w:val="19"/>
        </w:rPr>
        <w:t>La cartographie du ganglion sentinelle peut se faire par injection de traceurs radiomarqués ou de colorants colorés, et l'examen des coupes congelées du ganglion sentinelle effectué pendant l'intervention chirurgicale peut guider le chirurgien vers la thérapie appropriée. L'examen du ganglion sentinelle a également été utilisé pour évaluer la dissémination du mélanome, du cancer du côlon et d'autres tumeurs.</w:t>
      </w:r>
    </w:p>
    <w:p w14:paraId="193486F9" w14:textId="1E6B8C9E" w:rsidR="00051C89" w:rsidRPr="000B1F7A" w:rsidRDefault="00051C89" w:rsidP="009E120B">
      <w:pPr>
        <w:widowControl/>
        <w:adjustRightInd w:val="0"/>
        <w:ind w:left="142" w:right="251" w:firstLine="425"/>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 xml:space="preserve">Dans de nombreux cas, les ganglions régionaux servent de barrières efficaces contre la dissémination ultérieure de la tumeur, du moins pendant une période.  On peut concevoir qu'après l'arrêt dans le ganglion, les cellules puissent être détruites par une réponse immunitaire spécifique de la tumeur. La réponse immunitaire aux cellules ou aux antigènes tumoraux dans les ganglions lymphatiques de drainage peut entraîner une augmentation de volume (hyperplasie) des ganglions. Ainsi, les ganglions lymphatiques augmentés de volume n'abritent pas toujours des métastases, qui ne peuvent être évaluées définitivement que par examen </w:t>
      </w:r>
      <w:proofErr w:type="spellStart"/>
      <w:r w:rsidRPr="000B1F7A">
        <w:rPr>
          <w:rFonts w:ascii="BookAntiqua" w:eastAsiaTheme="minorHAnsi" w:hAnsi="BookAntiqua" w:cs="BookAntiqua"/>
          <w:color w:val="000000"/>
          <w:sz w:val="19"/>
          <w:szCs w:val="19"/>
        </w:rPr>
        <w:t>microscopique.</w:t>
      </w:r>
      <w:r w:rsidRPr="000B1F7A">
        <w:rPr>
          <w:rFonts w:ascii="BookAntiqua-BoldItalic" w:eastAsiaTheme="minorHAnsi" w:hAnsi="BookAntiqua-BoldItalic" w:cs="BookAntiqua-BoldItalic"/>
          <w:b/>
          <w:bCs/>
          <w:i/>
          <w:iCs/>
          <w:color w:val="000000"/>
          <w:sz w:val="20"/>
          <w:szCs w:val="20"/>
        </w:rPr>
        <w:t>Dissémination</w:t>
      </w:r>
      <w:proofErr w:type="spellEnd"/>
      <w:r w:rsidRPr="000B1F7A">
        <w:rPr>
          <w:rFonts w:ascii="BookAntiqua-BoldItalic" w:eastAsiaTheme="minorHAnsi" w:hAnsi="BookAntiqua-BoldItalic" w:cs="BookAntiqua-BoldItalic"/>
          <w:b/>
          <w:bCs/>
          <w:i/>
          <w:iCs/>
          <w:color w:val="000000"/>
          <w:sz w:val="20"/>
          <w:szCs w:val="20"/>
        </w:rPr>
        <w:t xml:space="preserve"> hématogène. </w:t>
      </w:r>
      <w:r w:rsidRPr="000B1F7A">
        <w:rPr>
          <w:rFonts w:ascii="BookAntiqua-Bold" w:eastAsiaTheme="minorHAnsi" w:hAnsi="BookAntiqua-Bold" w:cs="BookAntiqua-Bold"/>
          <w:b/>
          <w:bCs/>
          <w:color w:val="000000"/>
          <w:sz w:val="19"/>
          <w:szCs w:val="19"/>
        </w:rPr>
        <w:t>La dissémination hématogène est typique des sarcomes, mais elle est également rencontrée dans les carcinomes</w:t>
      </w:r>
      <w:r w:rsidRPr="000B1F7A">
        <w:rPr>
          <w:rFonts w:ascii="BookAntiqua" w:eastAsiaTheme="minorHAnsi" w:hAnsi="BookAntiqua" w:cs="BookAntiqua"/>
          <w:color w:val="000000"/>
          <w:sz w:val="19"/>
          <w:szCs w:val="19"/>
        </w:rPr>
        <w:t xml:space="preserve">. En général, la preuve histologique de la pénétration des petits vaisseaux au site du néoplasme primaire est une caractéristique de mauvais augure associée à la métastase hématogène. Les vaisseaux impliqués sont habituellement de petites veines, car les artères, avec leurs parois plus épaisses, sont plus résistantes à la pénétration. Cependant, la dissémination artérielle peut se produire lorsque les cellules tumorales traversent les lits capillaires pulmonaires ou les shunts </w:t>
      </w:r>
      <w:proofErr w:type="spellStart"/>
      <w:r w:rsidRPr="000B1F7A">
        <w:rPr>
          <w:rFonts w:ascii="BookAntiqua" w:eastAsiaTheme="minorHAnsi" w:hAnsi="BookAntiqua" w:cs="BookAntiqua"/>
          <w:color w:val="000000"/>
          <w:sz w:val="19"/>
          <w:szCs w:val="19"/>
        </w:rPr>
        <w:t>artério-veineux</w:t>
      </w:r>
      <w:proofErr w:type="spellEnd"/>
      <w:r w:rsidRPr="000B1F7A">
        <w:rPr>
          <w:rFonts w:ascii="BookAntiqua" w:eastAsiaTheme="minorHAnsi" w:hAnsi="BookAntiqua" w:cs="BookAntiqua"/>
          <w:color w:val="000000"/>
          <w:sz w:val="19"/>
          <w:szCs w:val="19"/>
        </w:rPr>
        <w:t xml:space="preserve"> pulmonaires, ou lorsque les cancers pulmonaires (primaires ou métastatiques) donnent naissance à des emboles tumoraux. Plusieurs facteurs influencent les tableaux des métastases vasculaires. En cas d'invasion veineuse, les cellules tumorales véhiculées par le sang se logent souvent dans le premier lit capillaire qu'elles rencontrent. Il est compréhensible que le foie et les poumons (</w:t>
      </w:r>
      <w:r w:rsidRPr="000B1F7A">
        <w:rPr>
          <w:rFonts w:ascii="BookAntiqua" w:eastAsiaTheme="minorHAnsi" w:hAnsi="BookAntiqua" w:cs="BookAntiqua"/>
          <w:color w:val="0081AD"/>
          <w:sz w:val="19"/>
          <w:szCs w:val="19"/>
        </w:rPr>
        <w:t>Fig. 7.15</w:t>
      </w:r>
      <w:r w:rsidRPr="000B1F7A">
        <w:rPr>
          <w:rFonts w:ascii="BookAntiqua" w:eastAsiaTheme="minorHAnsi" w:hAnsi="BookAntiqua" w:cs="BookAntiqua"/>
          <w:color w:val="000000"/>
          <w:sz w:val="19"/>
          <w:szCs w:val="19"/>
        </w:rPr>
        <w:t>) soient le plus fréquemment atteints par la dissémination hématogène, car tout le drainage de la zone porte s'écoule vers le foie et tout le sang cave</w:t>
      </w:r>
    </w:p>
    <w:p w14:paraId="0F2AC771" w14:textId="77777777" w:rsidR="00051C89" w:rsidRPr="000B1F7A" w:rsidRDefault="00051C89" w:rsidP="00051C89">
      <w:pPr>
        <w:widowControl/>
        <w:adjustRightInd w:val="0"/>
        <w:ind w:left="142" w:right="251" w:firstLine="425"/>
        <w:jc w:val="both"/>
        <w:rPr>
          <w:rFonts w:ascii="BookAntiqua" w:eastAsiaTheme="minorHAnsi" w:hAnsi="BookAntiqua" w:cs="BookAntiqua"/>
          <w:color w:val="000000"/>
          <w:sz w:val="19"/>
          <w:szCs w:val="19"/>
        </w:rPr>
        <w:sectPr w:rsidR="00051C89" w:rsidRPr="000B1F7A">
          <w:pgSz w:w="11900" w:h="16840"/>
          <w:pgMar w:top="2020" w:right="260" w:bottom="280" w:left="260" w:header="1268" w:footer="0" w:gutter="0"/>
          <w:cols w:num="2" w:space="708" w:equalWidth="0">
            <w:col w:w="5638" w:space="40"/>
            <w:col w:w="5702"/>
          </w:cols>
        </w:sectPr>
      </w:pPr>
    </w:p>
    <w:p w14:paraId="7731EA60" w14:textId="77777777" w:rsidR="00051C89" w:rsidRPr="000B1F7A" w:rsidRDefault="00051C89" w:rsidP="00051C89">
      <w:pPr>
        <w:pStyle w:val="Corptext"/>
        <w:spacing w:before="109"/>
        <w:ind w:left="142" w:right="251"/>
        <w:jc w:val="both"/>
        <w:rPr>
          <w:sz w:val="20"/>
        </w:rPr>
      </w:pPr>
    </w:p>
    <w:p w14:paraId="50F96B25" w14:textId="103E3FE4" w:rsidR="00051C89" w:rsidRPr="000B1F7A" w:rsidRDefault="00051C89" w:rsidP="00051C89">
      <w:pPr>
        <w:pStyle w:val="Corptext"/>
        <w:ind w:left="1333"/>
        <w:jc w:val="both"/>
        <w:rPr>
          <w:sz w:val="20"/>
        </w:rPr>
      </w:pPr>
    </w:p>
    <w:p w14:paraId="0B905777" w14:textId="32CA75DC" w:rsidR="00051C89" w:rsidRPr="000B1F7A" w:rsidRDefault="00051C89" w:rsidP="00051C89">
      <w:pPr>
        <w:spacing w:before="132" w:line="256" w:lineRule="auto"/>
        <w:ind w:left="1141" w:right="919"/>
        <w:jc w:val="both"/>
        <w:rPr>
          <w:rFonts w:ascii="Arial"/>
          <w:sz w:val="14"/>
        </w:rPr>
      </w:pPr>
      <w:r w:rsidRPr="000B1F7A">
        <w:rPr>
          <w:rFonts w:ascii="Trebuchet MS"/>
          <w:b/>
          <w:color w:val="58595B"/>
          <w:spacing w:val="-2"/>
          <w:sz w:val="14"/>
        </w:rPr>
        <w:t xml:space="preserve">Figure 7.15 </w:t>
      </w:r>
      <w:r w:rsidRPr="000B1F7A">
        <w:rPr>
          <w:rFonts w:ascii="Arial"/>
          <w:color w:val="231F20"/>
          <w:spacing w:val="-2"/>
          <w:sz w:val="14"/>
        </w:rPr>
        <w:t>M</w:t>
      </w:r>
      <w:r w:rsidRPr="000B1F7A">
        <w:rPr>
          <w:rFonts w:ascii="Arial"/>
          <w:color w:val="231F20"/>
          <w:spacing w:val="-2"/>
          <w:sz w:val="14"/>
        </w:rPr>
        <w:t>é</w:t>
      </w:r>
      <w:r w:rsidRPr="000B1F7A">
        <w:rPr>
          <w:rFonts w:ascii="Arial"/>
          <w:color w:val="231F20"/>
          <w:spacing w:val="-2"/>
          <w:sz w:val="14"/>
        </w:rPr>
        <w:t>tastases canc</w:t>
      </w:r>
      <w:r w:rsidRPr="000B1F7A">
        <w:rPr>
          <w:rFonts w:ascii="Arial"/>
          <w:color w:val="231F20"/>
          <w:spacing w:val="-2"/>
          <w:sz w:val="14"/>
        </w:rPr>
        <w:t>é</w:t>
      </w:r>
      <w:r w:rsidRPr="000B1F7A">
        <w:rPr>
          <w:rFonts w:ascii="Arial"/>
          <w:color w:val="231F20"/>
          <w:spacing w:val="-2"/>
          <w:sz w:val="14"/>
        </w:rPr>
        <w:t>reuses. (A) Foie truff</w:t>
      </w:r>
      <w:r w:rsidRPr="000B1F7A">
        <w:rPr>
          <w:rFonts w:ascii="Arial"/>
          <w:color w:val="231F20"/>
          <w:spacing w:val="-2"/>
          <w:sz w:val="14"/>
        </w:rPr>
        <w:t>é</w:t>
      </w:r>
      <w:r w:rsidRPr="000B1F7A">
        <w:rPr>
          <w:rFonts w:ascii="Arial"/>
          <w:color w:val="231F20"/>
          <w:spacing w:val="-2"/>
          <w:sz w:val="14"/>
        </w:rPr>
        <w:t xml:space="preserve"> de cancer m</w:t>
      </w:r>
      <w:r w:rsidRPr="000B1F7A">
        <w:rPr>
          <w:rFonts w:ascii="Arial"/>
          <w:color w:val="231F20"/>
          <w:spacing w:val="-2"/>
          <w:sz w:val="14"/>
        </w:rPr>
        <w:t>é</w:t>
      </w:r>
      <w:r w:rsidRPr="000B1F7A">
        <w:rPr>
          <w:rFonts w:ascii="Arial"/>
          <w:color w:val="231F20"/>
          <w:spacing w:val="-2"/>
          <w:sz w:val="14"/>
        </w:rPr>
        <w:t>tastatique. (B) Vue microscopique de la m</w:t>
      </w:r>
      <w:r w:rsidRPr="000B1F7A">
        <w:rPr>
          <w:rFonts w:ascii="Arial"/>
          <w:color w:val="231F20"/>
          <w:spacing w:val="-2"/>
          <w:sz w:val="14"/>
        </w:rPr>
        <w:t>é</w:t>
      </w:r>
      <w:r w:rsidRPr="000B1F7A">
        <w:rPr>
          <w:rFonts w:ascii="Arial"/>
          <w:color w:val="231F20"/>
          <w:spacing w:val="-2"/>
          <w:sz w:val="14"/>
        </w:rPr>
        <w:t>tastase pulmonaire. Un ad</w:t>
      </w:r>
      <w:r w:rsidRPr="000B1F7A">
        <w:rPr>
          <w:rFonts w:ascii="Arial"/>
          <w:color w:val="231F20"/>
          <w:spacing w:val="-2"/>
          <w:sz w:val="14"/>
        </w:rPr>
        <w:t>é</w:t>
      </w:r>
      <w:r w:rsidRPr="000B1F7A">
        <w:rPr>
          <w:rFonts w:ascii="Arial"/>
          <w:color w:val="231F20"/>
          <w:spacing w:val="-2"/>
          <w:sz w:val="14"/>
        </w:rPr>
        <w:t>nocarcinome colique a form</w:t>
      </w:r>
      <w:r w:rsidRPr="000B1F7A">
        <w:rPr>
          <w:rFonts w:ascii="Arial"/>
          <w:color w:val="231F20"/>
          <w:spacing w:val="-2"/>
          <w:sz w:val="14"/>
        </w:rPr>
        <w:t>é</w:t>
      </w:r>
      <w:r w:rsidRPr="000B1F7A">
        <w:rPr>
          <w:rFonts w:ascii="Arial"/>
          <w:color w:val="231F20"/>
          <w:spacing w:val="-2"/>
          <w:sz w:val="14"/>
        </w:rPr>
        <w:t xml:space="preserve"> un nodule m</w:t>
      </w:r>
      <w:r w:rsidRPr="000B1F7A">
        <w:rPr>
          <w:rFonts w:ascii="Arial"/>
          <w:color w:val="231F20"/>
          <w:spacing w:val="-2"/>
          <w:sz w:val="14"/>
        </w:rPr>
        <w:t>é</w:t>
      </w:r>
      <w:r w:rsidRPr="000B1F7A">
        <w:rPr>
          <w:rFonts w:ascii="Arial"/>
          <w:color w:val="231F20"/>
          <w:spacing w:val="-2"/>
          <w:sz w:val="14"/>
        </w:rPr>
        <w:t xml:space="preserve">tastatique dans le poumon. (B, avec l'aimable autorisation du Dr </w:t>
      </w:r>
      <w:proofErr w:type="spellStart"/>
      <w:r w:rsidRPr="000B1F7A">
        <w:rPr>
          <w:rFonts w:ascii="Arial"/>
          <w:color w:val="231F20"/>
          <w:spacing w:val="-2"/>
          <w:sz w:val="14"/>
        </w:rPr>
        <w:t>Shuji</w:t>
      </w:r>
      <w:proofErr w:type="spellEnd"/>
      <w:r w:rsidRPr="000B1F7A">
        <w:rPr>
          <w:rFonts w:ascii="Arial"/>
          <w:color w:val="231F20"/>
          <w:spacing w:val="-2"/>
          <w:sz w:val="14"/>
        </w:rPr>
        <w:t xml:space="preserve"> Ogino, Dana </w:t>
      </w:r>
      <w:proofErr w:type="spellStart"/>
      <w:r w:rsidRPr="000B1F7A">
        <w:rPr>
          <w:rFonts w:ascii="Arial"/>
          <w:color w:val="231F20"/>
          <w:spacing w:val="-2"/>
          <w:sz w:val="14"/>
        </w:rPr>
        <w:t>Farber</w:t>
      </w:r>
      <w:proofErr w:type="spellEnd"/>
      <w:r w:rsidRPr="000B1F7A">
        <w:rPr>
          <w:rFonts w:ascii="Arial"/>
          <w:color w:val="231F20"/>
          <w:spacing w:val="-2"/>
          <w:sz w:val="14"/>
        </w:rPr>
        <w:t xml:space="preserve"> Cancer Institute, Boston</w:t>
      </w:r>
      <w:r w:rsidR="009E120B" w:rsidRPr="000B1F7A">
        <w:rPr>
          <w:noProof/>
          <w:sz w:val="20"/>
          <w:lang w:val="ru-RU" w:eastAsia="ru-RU"/>
        </w:rPr>
        <mc:AlternateContent>
          <mc:Choice Requires="wpg">
            <w:drawing>
              <wp:inline distT="0" distB="0" distL="0" distR="0" wp14:anchorId="1C1856E2" wp14:editId="7F56F831">
                <wp:extent cx="5025390" cy="1285875"/>
                <wp:effectExtent l="0" t="0" r="3810" b="0"/>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5390" cy="1285875"/>
                          <a:chOff x="0" y="0"/>
                          <a:chExt cx="5673090" cy="1882139"/>
                        </a:xfrm>
                      </wpg:grpSpPr>
                      <pic:pic xmlns:pic="http://schemas.openxmlformats.org/drawingml/2006/picture">
                        <pic:nvPicPr>
                          <pic:cNvPr id="78" name="Image 78"/>
                          <pic:cNvPicPr/>
                        </pic:nvPicPr>
                        <pic:blipFill>
                          <a:blip r:embed="rId51" cstate="screen">
                            <a:extLst>
                              <a:ext uri="{28A0092B-C50C-407E-A947-70E740481C1C}">
                                <a14:useLocalDpi xmlns:a14="http://schemas.microsoft.com/office/drawing/2010/main"/>
                              </a:ext>
                            </a:extLst>
                          </a:blip>
                          <a:stretch>
                            <a:fillRect/>
                          </a:stretch>
                        </pic:blipFill>
                        <pic:spPr>
                          <a:xfrm>
                            <a:off x="0" y="0"/>
                            <a:ext cx="2853640" cy="1882010"/>
                          </a:xfrm>
                          <a:prstGeom prst="rect">
                            <a:avLst/>
                          </a:prstGeom>
                        </pic:spPr>
                      </pic:pic>
                      <pic:pic xmlns:pic="http://schemas.openxmlformats.org/drawingml/2006/picture">
                        <pic:nvPicPr>
                          <pic:cNvPr id="79" name="Image 79"/>
                          <pic:cNvPicPr/>
                        </pic:nvPicPr>
                        <pic:blipFill>
                          <a:blip r:embed="rId52" cstate="print"/>
                          <a:stretch>
                            <a:fillRect/>
                          </a:stretch>
                        </pic:blipFill>
                        <pic:spPr>
                          <a:xfrm>
                            <a:off x="2888440" y="0"/>
                            <a:ext cx="2784027" cy="1882010"/>
                          </a:xfrm>
                          <a:prstGeom prst="rect">
                            <a:avLst/>
                          </a:prstGeom>
                        </pic:spPr>
                      </pic:pic>
                      <wps:wsp>
                        <wps:cNvPr id="80" name="Textbox 80"/>
                        <wps:cNvSpPr txBox="1"/>
                        <wps:spPr>
                          <a:xfrm>
                            <a:off x="74670" y="1705084"/>
                            <a:ext cx="90170" cy="134620"/>
                          </a:xfrm>
                          <a:prstGeom prst="rect">
                            <a:avLst/>
                          </a:prstGeom>
                        </wps:spPr>
                        <wps:txbx>
                          <w:txbxContent>
                            <w:p w14:paraId="6BF1983B" w14:textId="77777777" w:rsidR="009E120B" w:rsidRDefault="009E120B" w:rsidP="009E120B">
                              <w:pPr>
                                <w:spacing w:before="1"/>
                                <w:rPr>
                                  <w:rFonts w:ascii="Arial"/>
                                  <w:sz w:val="18"/>
                                </w:rPr>
                              </w:pPr>
                              <w:r w:rsidRPr="00220D03">
                                <w:rPr>
                                  <w:rFonts w:ascii="Arial"/>
                                  <w:color w:val="FFFFFF"/>
                                  <w:spacing w:val="-10"/>
                                  <w:sz w:val="18"/>
                                </w:rPr>
                                <w:t>A</w:t>
                              </w:r>
                            </w:p>
                          </w:txbxContent>
                        </wps:txbx>
                        <wps:bodyPr wrap="square" lIns="0" tIns="0" rIns="0" bIns="0" rtlCol="0">
                          <a:noAutofit/>
                        </wps:bodyPr>
                      </wps:wsp>
                      <wps:wsp>
                        <wps:cNvPr id="81" name="Textbox 81"/>
                        <wps:cNvSpPr txBox="1"/>
                        <wps:spPr>
                          <a:xfrm>
                            <a:off x="2957542" y="1703808"/>
                            <a:ext cx="90170" cy="134620"/>
                          </a:xfrm>
                          <a:prstGeom prst="rect">
                            <a:avLst/>
                          </a:prstGeom>
                        </wps:spPr>
                        <wps:txbx>
                          <w:txbxContent>
                            <w:p w14:paraId="2E69FAE2" w14:textId="77777777" w:rsidR="009E120B" w:rsidRDefault="009E120B" w:rsidP="009E120B">
                              <w:pPr>
                                <w:spacing w:before="1"/>
                                <w:rPr>
                                  <w:rFonts w:ascii="Arial"/>
                                  <w:sz w:val="18"/>
                                </w:rPr>
                              </w:pPr>
                              <w:r w:rsidRPr="00220D03">
                                <w:rPr>
                                  <w:rFonts w:ascii="Arial"/>
                                  <w:color w:val="FFFFFF"/>
                                  <w:spacing w:val="-10"/>
                                  <w:sz w:val="18"/>
                                </w:rPr>
                                <w:t>B</w:t>
                              </w:r>
                            </w:p>
                          </w:txbxContent>
                        </wps:txbx>
                        <wps:bodyPr wrap="square" lIns="0" tIns="0" rIns="0" bIns="0" rtlCol="0">
                          <a:noAutofit/>
                        </wps:bodyPr>
                      </wps:wsp>
                    </wpg:wgp>
                  </a:graphicData>
                </a:graphic>
              </wp:inline>
            </w:drawing>
          </mc:Choice>
          <mc:Fallback>
            <w:pict>
              <v:group w14:anchorId="1C1856E2" id="Group 77" o:spid="_x0000_s1053" style="width:395.7pt;height:101.25pt;mso-position-horizontal-relative:char;mso-position-vertical-relative:line" coordsize="56730,188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">
                <v:shape id="Image 78" o:spid="_x0000_s1054" type="#_x0000_t75" style="position:absolute;width:28536;height:18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">
                  <v:imagedata r:id="rId53" o:title=""/>
                </v:shape>
                <v:shape id="Image 79" o:spid="_x0000_s1055" type="#_x0000_t75" style="position:absolute;left:28884;width:27840;height:18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">
                  <v:imagedata r:id="rId54" o:title=""/>
                </v:shape>
                <v:shape id="Textbox 80" o:spid="_x0000_s1056" type="#_x0000_t202" style="position:absolute;left:746;top:17050;width:902;height:1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6BF1983B" w14:textId="77777777" w:rsidR="009E120B" w:rsidRDefault="009E120B" w:rsidP="009E120B">
                        <w:pPr>
                          <w:spacing w:before="1"/>
                          <w:rPr>
                            <w:rFonts w:ascii="Arial"/>
                            <w:sz w:val="18"/>
                          </w:rPr>
                        </w:pPr>
                        <w:r w:rsidRPr="00220D03">
                          <w:rPr>
                            <w:rFonts w:ascii="Arial"/>
                            <w:color w:val="FFFFFF"/>
                            <w:spacing w:val="-10"/>
                            <w:sz w:val="18"/>
                          </w:rPr>
                          <w:t>A</w:t>
                        </w:r>
                      </w:p>
                    </w:txbxContent>
                  </v:textbox>
                </v:shape>
                <v:shape id="Textbox 81" o:spid="_x0000_s1057" type="#_x0000_t202" style="position:absolute;left:29575;top:17038;width:902;height:1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2E69FAE2" w14:textId="77777777" w:rsidR="009E120B" w:rsidRDefault="009E120B" w:rsidP="009E120B">
                        <w:pPr>
                          <w:spacing w:before="1"/>
                          <w:rPr>
                            <w:rFonts w:ascii="Arial"/>
                            <w:sz w:val="18"/>
                          </w:rPr>
                        </w:pPr>
                        <w:r w:rsidRPr="00220D03">
                          <w:rPr>
                            <w:rFonts w:ascii="Arial"/>
                            <w:color w:val="FFFFFF"/>
                            <w:spacing w:val="-10"/>
                            <w:sz w:val="18"/>
                          </w:rPr>
                          <w:t>B</w:t>
                        </w:r>
                      </w:p>
                    </w:txbxContent>
                  </v:textbox>
                </v:shape>
                <w10:anchorlock/>
              </v:group>
            </w:pict>
          </mc:Fallback>
        </mc:AlternateContent>
      </w:r>
      <w:r w:rsidRPr="000B1F7A">
        <w:rPr>
          <w:rFonts w:ascii="Arial"/>
          <w:color w:val="231F20"/>
          <w:spacing w:val="-2"/>
          <w:sz w:val="14"/>
        </w:rPr>
        <w:t>, Mass.)</w:t>
      </w:r>
    </w:p>
    <w:p w14:paraId="3B782EB9" w14:textId="77777777" w:rsidR="00051C89" w:rsidRPr="000B1F7A" w:rsidRDefault="00051C89" w:rsidP="00051C89">
      <w:pPr>
        <w:spacing w:line="256" w:lineRule="auto"/>
        <w:jc w:val="both"/>
        <w:rPr>
          <w:rFonts w:ascii="Arial"/>
          <w:sz w:val="14"/>
        </w:rPr>
        <w:sectPr w:rsidR="00051C89" w:rsidRPr="000B1F7A">
          <w:type w:val="continuous"/>
          <w:pgSz w:w="11900" w:h="16840"/>
          <w:pgMar w:top="1240" w:right="260" w:bottom="280" w:left="260" w:header="1268" w:footer="0" w:gutter="0"/>
          <w:cols w:space="708"/>
        </w:sectPr>
      </w:pPr>
    </w:p>
    <w:p w14:paraId="0CA5356B" w14:textId="77777777" w:rsidR="00051C89" w:rsidRPr="000B1F7A" w:rsidRDefault="00051C89" w:rsidP="00051C89">
      <w:pPr>
        <w:pStyle w:val="Corptext"/>
        <w:spacing w:before="22"/>
        <w:jc w:val="both"/>
        <w:rPr>
          <w:rFonts w:ascii="Arial"/>
          <w:sz w:val="15"/>
        </w:rPr>
      </w:pPr>
    </w:p>
    <w:p w14:paraId="38FF04EA" w14:textId="77777777" w:rsidR="00051C89" w:rsidRPr="000B1F7A" w:rsidRDefault="00051C89" w:rsidP="00051C89">
      <w:pPr>
        <w:spacing w:after="54"/>
        <w:ind w:left="1031"/>
        <w:jc w:val="both"/>
        <w:rPr>
          <w:rFonts w:ascii="Trebuchet MS"/>
          <w:b/>
          <w:sz w:val="15"/>
        </w:rPr>
      </w:pPr>
      <w:r w:rsidRPr="000B1F7A">
        <w:rPr>
          <w:rFonts w:ascii="Trebuchet MS"/>
          <w:b/>
          <w:color w:val="231F20"/>
          <w:w w:val="105"/>
          <w:sz w:val="14"/>
        </w:rPr>
        <w:t xml:space="preserve">Tableau 7.2 </w:t>
      </w:r>
      <w:r w:rsidRPr="000B1F7A">
        <w:rPr>
          <w:rFonts w:ascii="Trebuchet MS"/>
          <w:b/>
          <w:color w:val="231F20"/>
          <w:w w:val="105"/>
          <w:sz w:val="15"/>
        </w:rPr>
        <w:t>Comparaisons entre les tumeurs b</w:t>
      </w:r>
      <w:r w:rsidRPr="000B1F7A">
        <w:rPr>
          <w:rFonts w:ascii="Trebuchet MS"/>
          <w:b/>
          <w:color w:val="231F20"/>
          <w:w w:val="105"/>
          <w:sz w:val="15"/>
        </w:rPr>
        <w:t>é</w:t>
      </w:r>
      <w:r w:rsidRPr="000B1F7A">
        <w:rPr>
          <w:rFonts w:ascii="Trebuchet MS"/>
          <w:b/>
          <w:color w:val="231F20"/>
          <w:w w:val="105"/>
          <w:sz w:val="15"/>
        </w:rPr>
        <w:t>nignes et malignes</w:t>
      </w:r>
    </w:p>
    <w:tbl>
      <w:tblPr>
        <w:tblStyle w:val="TableNormal1"/>
        <w:tblW w:w="0" w:type="auto"/>
        <w:tblInd w:w="929" w:type="dxa"/>
        <w:tblLayout w:type="fixed"/>
        <w:tblLook w:val="01E0" w:firstRow="1" w:lastRow="1" w:firstColumn="1" w:lastColumn="1" w:noHBand="0" w:noVBand="0"/>
      </w:tblPr>
      <w:tblGrid>
        <w:gridCol w:w="1643"/>
        <w:gridCol w:w="4279"/>
        <w:gridCol w:w="4084"/>
      </w:tblGrid>
      <w:tr w:rsidR="00051C89" w:rsidRPr="000B1F7A" w14:paraId="0D84EBA1" w14:textId="77777777" w:rsidTr="00C33696">
        <w:trPr>
          <w:trHeight w:val="278"/>
        </w:trPr>
        <w:tc>
          <w:tcPr>
            <w:tcW w:w="1643" w:type="dxa"/>
            <w:shd w:val="clear" w:color="auto" w:fill="FFCD67"/>
          </w:tcPr>
          <w:p w14:paraId="2A6C63F2" w14:textId="77777777" w:rsidR="00051C89" w:rsidRPr="000B1F7A" w:rsidRDefault="00051C89" w:rsidP="00C33696">
            <w:pPr>
              <w:pStyle w:val="TableParagraph"/>
              <w:spacing w:before="28"/>
              <w:ind w:left="109"/>
              <w:jc w:val="both"/>
              <w:rPr>
                <w:rFonts w:ascii="Trebuchet MS"/>
                <w:b/>
                <w:sz w:val="16"/>
              </w:rPr>
            </w:pPr>
            <w:r w:rsidRPr="000B1F7A">
              <w:rPr>
                <w:rFonts w:ascii="Trebuchet MS"/>
                <w:b/>
                <w:color w:val="231F20"/>
                <w:spacing w:val="-2"/>
                <w:w w:val="105"/>
                <w:sz w:val="16"/>
              </w:rPr>
              <w:t>Caract</w:t>
            </w:r>
            <w:r w:rsidRPr="000B1F7A">
              <w:rPr>
                <w:rFonts w:ascii="Trebuchet MS"/>
                <w:b/>
                <w:color w:val="231F20"/>
                <w:spacing w:val="-2"/>
                <w:w w:val="105"/>
                <w:sz w:val="16"/>
              </w:rPr>
              <w:t>é</w:t>
            </w:r>
            <w:r w:rsidRPr="000B1F7A">
              <w:rPr>
                <w:rFonts w:ascii="Trebuchet MS"/>
                <w:b/>
                <w:color w:val="231F20"/>
                <w:spacing w:val="-2"/>
                <w:w w:val="105"/>
                <w:sz w:val="16"/>
              </w:rPr>
              <w:t>ristiques</w:t>
            </w:r>
          </w:p>
        </w:tc>
        <w:tc>
          <w:tcPr>
            <w:tcW w:w="4279" w:type="dxa"/>
            <w:shd w:val="clear" w:color="auto" w:fill="FFCD67"/>
          </w:tcPr>
          <w:p w14:paraId="1B42F3B6" w14:textId="77777777" w:rsidR="00051C89" w:rsidRPr="000B1F7A" w:rsidRDefault="00051C89" w:rsidP="00C33696">
            <w:pPr>
              <w:pStyle w:val="TableParagraph"/>
              <w:spacing w:before="28"/>
              <w:ind w:left="269"/>
              <w:jc w:val="both"/>
              <w:rPr>
                <w:rFonts w:ascii="Trebuchet MS"/>
                <w:b/>
                <w:sz w:val="16"/>
              </w:rPr>
            </w:pPr>
            <w:r w:rsidRPr="000B1F7A">
              <w:rPr>
                <w:rFonts w:ascii="Trebuchet MS"/>
                <w:b/>
                <w:color w:val="231F20"/>
                <w:spacing w:val="-2"/>
                <w:w w:val="105"/>
                <w:sz w:val="16"/>
              </w:rPr>
              <w:t>B</w:t>
            </w:r>
            <w:r w:rsidRPr="000B1F7A">
              <w:rPr>
                <w:rFonts w:ascii="Trebuchet MS"/>
                <w:b/>
                <w:color w:val="231F20"/>
                <w:spacing w:val="-2"/>
                <w:w w:val="105"/>
                <w:sz w:val="16"/>
              </w:rPr>
              <w:t>é</w:t>
            </w:r>
            <w:r w:rsidRPr="000B1F7A">
              <w:rPr>
                <w:rFonts w:ascii="Trebuchet MS"/>
                <w:b/>
                <w:color w:val="231F20"/>
                <w:spacing w:val="-2"/>
                <w:w w:val="105"/>
                <w:sz w:val="16"/>
              </w:rPr>
              <w:t>nin</w:t>
            </w:r>
          </w:p>
        </w:tc>
        <w:tc>
          <w:tcPr>
            <w:tcW w:w="4084" w:type="dxa"/>
            <w:shd w:val="clear" w:color="auto" w:fill="FFCD67"/>
          </w:tcPr>
          <w:p w14:paraId="728C5AD1" w14:textId="77777777" w:rsidR="00051C89" w:rsidRPr="000B1F7A" w:rsidRDefault="00051C89" w:rsidP="00C33696">
            <w:pPr>
              <w:pStyle w:val="TableParagraph"/>
              <w:spacing w:before="28"/>
              <w:ind w:left="277"/>
              <w:jc w:val="both"/>
              <w:rPr>
                <w:rFonts w:ascii="Trebuchet MS"/>
                <w:b/>
                <w:sz w:val="16"/>
              </w:rPr>
            </w:pPr>
            <w:r w:rsidRPr="000B1F7A">
              <w:rPr>
                <w:rFonts w:ascii="Trebuchet MS"/>
                <w:b/>
                <w:color w:val="231F20"/>
                <w:spacing w:val="-2"/>
                <w:w w:val="105"/>
                <w:sz w:val="16"/>
              </w:rPr>
              <w:t>Malin</w:t>
            </w:r>
          </w:p>
        </w:tc>
      </w:tr>
      <w:tr w:rsidR="00051C89" w:rsidRPr="000B1F7A" w14:paraId="63C2DAFA" w14:textId="77777777" w:rsidTr="00C33696">
        <w:trPr>
          <w:trHeight w:val="447"/>
        </w:trPr>
        <w:tc>
          <w:tcPr>
            <w:tcW w:w="1643" w:type="dxa"/>
            <w:tcBorders>
              <w:bottom w:val="single" w:sz="2" w:space="0" w:color="939598"/>
            </w:tcBorders>
            <w:shd w:val="clear" w:color="auto" w:fill="FFEFC6"/>
          </w:tcPr>
          <w:p w14:paraId="3F5041F3" w14:textId="77777777" w:rsidR="00051C89" w:rsidRPr="000B1F7A" w:rsidRDefault="00051C89" w:rsidP="00C33696">
            <w:pPr>
              <w:pStyle w:val="TableParagraph"/>
              <w:spacing w:before="31" w:line="259" w:lineRule="auto"/>
              <w:ind w:left="255" w:hanging="147"/>
              <w:jc w:val="both"/>
              <w:rPr>
                <w:sz w:val="14"/>
              </w:rPr>
            </w:pPr>
            <w:r w:rsidRPr="000B1F7A">
              <w:rPr>
                <w:color w:val="231F20"/>
                <w:spacing w:val="-2"/>
                <w:sz w:val="14"/>
              </w:rPr>
              <w:t>Différenciation/ anaplasie</w:t>
            </w:r>
          </w:p>
        </w:tc>
        <w:tc>
          <w:tcPr>
            <w:tcW w:w="4279" w:type="dxa"/>
            <w:tcBorders>
              <w:bottom w:val="single" w:sz="2" w:space="0" w:color="939598"/>
            </w:tcBorders>
            <w:shd w:val="clear" w:color="auto" w:fill="FFEFC6"/>
          </w:tcPr>
          <w:p w14:paraId="04FEE58B" w14:textId="77777777" w:rsidR="00051C89" w:rsidRPr="000B1F7A" w:rsidRDefault="00051C89" w:rsidP="00C33696">
            <w:pPr>
              <w:pStyle w:val="TableParagraph"/>
              <w:spacing w:before="31" w:line="259" w:lineRule="auto"/>
              <w:ind w:left="415" w:right="323" w:hanging="147"/>
              <w:jc w:val="both"/>
              <w:rPr>
                <w:sz w:val="14"/>
              </w:rPr>
            </w:pPr>
            <w:r w:rsidRPr="000B1F7A">
              <w:rPr>
                <w:color w:val="231F20"/>
                <w:spacing w:val="-2"/>
                <w:sz w:val="14"/>
              </w:rPr>
              <w:t>Bien différencié; structure parfois typique du tissu d'origine</w:t>
            </w:r>
          </w:p>
        </w:tc>
        <w:tc>
          <w:tcPr>
            <w:tcW w:w="4084" w:type="dxa"/>
            <w:tcBorders>
              <w:bottom w:val="single" w:sz="2" w:space="0" w:color="939598"/>
            </w:tcBorders>
            <w:shd w:val="clear" w:color="auto" w:fill="FFEFC6"/>
          </w:tcPr>
          <w:p w14:paraId="41B8A5F1" w14:textId="77777777" w:rsidR="00051C89" w:rsidRPr="000B1F7A" w:rsidRDefault="00051C89" w:rsidP="00C33696">
            <w:pPr>
              <w:pStyle w:val="TableParagraph"/>
              <w:spacing w:before="31" w:line="259" w:lineRule="auto"/>
              <w:ind w:left="423" w:hanging="147"/>
              <w:jc w:val="both"/>
              <w:rPr>
                <w:sz w:val="14"/>
              </w:rPr>
            </w:pPr>
            <w:r w:rsidRPr="000B1F7A">
              <w:rPr>
                <w:color w:val="231F20"/>
                <w:spacing w:val="-2"/>
                <w:sz w:val="14"/>
              </w:rPr>
              <w:t>Un certain manque de différenciation (anaplasie); structure souvent atypique</w:t>
            </w:r>
          </w:p>
        </w:tc>
      </w:tr>
      <w:tr w:rsidR="00051C89" w:rsidRPr="000B1F7A" w14:paraId="79FDAD49" w14:textId="77777777" w:rsidTr="00C33696">
        <w:trPr>
          <w:trHeight w:val="447"/>
        </w:trPr>
        <w:tc>
          <w:tcPr>
            <w:tcW w:w="1643" w:type="dxa"/>
            <w:tcBorders>
              <w:top w:val="single" w:sz="2" w:space="0" w:color="939598"/>
              <w:bottom w:val="single" w:sz="2" w:space="0" w:color="939598"/>
            </w:tcBorders>
            <w:shd w:val="clear" w:color="auto" w:fill="FFEFC6"/>
          </w:tcPr>
          <w:p w14:paraId="45578D26" w14:textId="77777777" w:rsidR="00051C89" w:rsidRPr="000B1F7A" w:rsidRDefault="00051C89" w:rsidP="00C33696">
            <w:pPr>
              <w:pStyle w:val="TableParagraph"/>
              <w:ind w:left="109"/>
              <w:jc w:val="both"/>
              <w:rPr>
                <w:sz w:val="14"/>
              </w:rPr>
            </w:pPr>
            <w:r w:rsidRPr="000B1F7A">
              <w:rPr>
                <w:color w:val="231F20"/>
                <w:sz w:val="14"/>
              </w:rPr>
              <w:t>Taux de croissance</w:t>
            </w:r>
          </w:p>
        </w:tc>
        <w:tc>
          <w:tcPr>
            <w:tcW w:w="4279" w:type="dxa"/>
            <w:tcBorders>
              <w:top w:val="single" w:sz="2" w:space="0" w:color="939598"/>
              <w:bottom w:val="single" w:sz="2" w:space="0" w:color="939598"/>
            </w:tcBorders>
            <w:shd w:val="clear" w:color="auto" w:fill="FFEFC6"/>
          </w:tcPr>
          <w:p w14:paraId="4ACECCF6" w14:textId="77777777" w:rsidR="00051C89" w:rsidRPr="000B1F7A" w:rsidRDefault="00051C89" w:rsidP="00C33696">
            <w:pPr>
              <w:pStyle w:val="TableParagraph"/>
              <w:spacing w:line="259" w:lineRule="auto"/>
              <w:ind w:left="415" w:hanging="147"/>
              <w:jc w:val="both"/>
              <w:rPr>
                <w:sz w:val="14"/>
              </w:rPr>
            </w:pPr>
            <w:r w:rsidRPr="000B1F7A">
              <w:rPr>
                <w:color w:val="231F20"/>
                <w:spacing w:val="-2"/>
                <w:sz w:val="14"/>
              </w:rPr>
              <w:t>Habituellement progressif et lent; peut s'arrêter ou régresser; figures mitotiques rares et normales</w:t>
            </w:r>
          </w:p>
        </w:tc>
        <w:tc>
          <w:tcPr>
            <w:tcW w:w="4084" w:type="dxa"/>
            <w:tcBorders>
              <w:top w:val="single" w:sz="2" w:space="0" w:color="939598"/>
              <w:bottom w:val="single" w:sz="2" w:space="0" w:color="939598"/>
            </w:tcBorders>
            <w:shd w:val="clear" w:color="auto" w:fill="FFEFC6"/>
          </w:tcPr>
          <w:p w14:paraId="7A99D141" w14:textId="77777777" w:rsidR="00051C89" w:rsidRPr="000B1F7A" w:rsidRDefault="00051C89" w:rsidP="00C33696">
            <w:pPr>
              <w:pStyle w:val="TableParagraph"/>
              <w:spacing w:line="259" w:lineRule="auto"/>
              <w:ind w:left="423" w:hanging="147"/>
              <w:jc w:val="both"/>
              <w:rPr>
                <w:sz w:val="14"/>
              </w:rPr>
            </w:pPr>
            <w:r w:rsidRPr="000B1F7A">
              <w:rPr>
                <w:color w:val="231F20"/>
                <w:spacing w:val="-2"/>
                <w:sz w:val="14"/>
              </w:rPr>
              <w:t>Erratique, peut être lent ou rapide; les figures mitotiques peuvent être nombreuses et anormales</w:t>
            </w:r>
          </w:p>
        </w:tc>
      </w:tr>
      <w:tr w:rsidR="00051C89" w:rsidRPr="000B1F7A" w14:paraId="6BC90764" w14:textId="77777777" w:rsidTr="00C33696">
        <w:trPr>
          <w:trHeight w:val="447"/>
        </w:trPr>
        <w:tc>
          <w:tcPr>
            <w:tcW w:w="1643" w:type="dxa"/>
            <w:tcBorders>
              <w:top w:val="single" w:sz="2" w:space="0" w:color="939598"/>
              <w:bottom w:val="single" w:sz="2" w:space="0" w:color="939598"/>
            </w:tcBorders>
            <w:shd w:val="clear" w:color="auto" w:fill="FFEFC6"/>
          </w:tcPr>
          <w:p w14:paraId="13EDC155" w14:textId="77777777" w:rsidR="00051C89" w:rsidRPr="000B1F7A" w:rsidRDefault="00051C89" w:rsidP="00C33696">
            <w:pPr>
              <w:pStyle w:val="TableParagraph"/>
              <w:ind w:left="109"/>
              <w:jc w:val="both"/>
              <w:rPr>
                <w:sz w:val="14"/>
              </w:rPr>
            </w:pPr>
            <w:r w:rsidRPr="000B1F7A">
              <w:rPr>
                <w:color w:val="231F20"/>
                <w:spacing w:val="-2"/>
                <w:sz w:val="14"/>
              </w:rPr>
              <w:t>Invasion locale</w:t>
            </w:r>
          </w:p>
        </w:tc>
        <w:tc>
          <w:tcPr>
            <w:tcW w:w="4279" w:type="dxa"/>
            <w:tcBorders>
              <w:top w:val="single" w:sz="2" w:space="0" w:color="939598"/>
              <w:bottom w:val="single" w:sz="2" w:space="0" w:color="939598"/>
            </w:tcBorders>
            <w:shd w:val="clear" w:color="auto" w:fill="FFEFC6"/>
          </w:tcPr>
          <w:p w14:paraId="231E9E71" w14:textId="77777777" w:rsidR="00051C89" w:rsidRPr="000B1F7A" w:rsidRDefault="00051C89" w:rsidP="00C33696">
            <w:pPr>
              <w:pStyle w:val="TableParagraph"/>
              <w:spacing w:line="259" w:lineRule="auto"/>
              <w:ind w:left="415" w:right="323" w:hanging="147"/>
              <w:jc w:val="both"/>
              <w:rPr>
                <w:sz w:val="14"/>
              </w:rPr>
            </w:pPr>
            <w:r w:rsidRPr="000B1F7A">
              <w:rPr>
                <w:color w:val="231F20"/>
                <w:w w:val="90"/>
                <w:sz w:val="14"/>
              </w:rPr>
              <w:t>Habituellement, masses cohésives, expansives, bien délimitées, qui n'envahissent pas ou n'infiltrent pas les tissus normaux environnants</w:t>
            </w:r>
          </w:p>
        </w:tc>
        <w:tc>
          <w:tcPr>
            <w:tcW w:w="4084" w:type="dxa"/>
            <w:tcBorders>
              <w:top w:val="single" w:sz="2" w:space="0" w:color="939598"/>
              <w:bottom w:val="single" w:sz="2" w:space="0" w:color="939598"/>
            </w:tcBorders>
            <w:shd w:val="clear" w:color="auto" w:fill="FFEFC6"/>
          </w:tcPr>
          <w:p w14:paraId="68B1103E" w14:textId="77777777" w:rsidR="00051C89" w:rsidRPr="000B1F7A" w:rsidRDefault="00051C89" w:rsidP="00C33696">
            <w:pPr>
              <w:pStyle w:val="TableParagraph"/>
              <w:spacing w:line="259" w:lineRule="auto"/>
              <w:ind w:left="423" w:hanging="147"/>
              <w:jc w:val="both"/>
              <w:rPr>
                <w:sz w:val="14"/>
              </w:rPr>
            </w:pPr>
            <w:r w:rsidRPr="000B1F7A">
              <w:rPr>
                <w:color w:val="231F20"/>
                <w:spacing w:val="-4"/>
                <w:sz w:val="14"/>
              </w:rPr>
              <w:t>Envahissant au niveau local, infiltrant le tissu environnant; peut parfois être trompeusement cohésif et expansif</w:t>
            </w:r>
          </w:p>
        </w:tc>
      </w:tr>
      <w:tr w:rsidR="00051C89" w:rsidRPr="000B1F7A" w14:paraId="7F6AE958" w14:textId="77777777" w:rsidTr="00C33696">
        <w:trPr>
          <w:trHeight w:val="682"/>
        </w:trPr>
        <w:tc>
          <w:tcPr>
            <w:tcW w:w="1643" w:type="dxa"/>
            <w:tcBorders>
              <w:top w:val="single" w:sz="2" w:space="0" w:color="939598"/>
              <w:bottom w:val="single" w:sz="4" w:space="0" w:color="231F20"/>
            </w:tcBorders>
            <w:shd w:val="clear" w:color="auto" w:fill="FFEFC6"/>
          </w:tcPr>
          <w:p w14:paraId="1A2D849C" w14:textId="77777777" w:rsidR="00051C89" w:rsidRPr="000B1F7A" w:rsidRDefault="00051C89" w:rsidP="00C33696">
            <w:pPr>
              <w:pStyle w:val="TableParagraph"/>
              <w:ind w:left="109"/>
              <w:jc w:val="both"/>
              <w:rPr>
                <w:sz w:val="14"/>
              </w:rPr>
            </w:pPr>
            <w:r w:rsidRPr="000B1F7A">
              <w:rPr>
                <w:color w:val="231F20"/>
                <w:spacing w:val="-2"/>
                <w:sz w:val="14"/>
              </w:rPr>
              <w:t>Métastases</w:t>
            </w:r>
          </w:p>
        </w:tc>
        <w:tc>
          <w:tcPr>
            <w:tcW w:w="4279" w:type="dxa"/>
            <w:tcBorders>
              <w:top w:val="single" w:sz="2" w:space="0" w:color="939598"/>
              <w:bottom w:val="single" w:sz="4" w:space="0" w:color="231F20"/>
            </w:tcBorders>
            <w:shd w:val="clear" w:color="auto" w:fill="FFEFC6"/>
          </w:tcPr>
          <w:p w14:paraId="5F45231F" w14:textId="77777777" w:rsidR="00051C89" w:rsidRPr="000B1F7A" w:rsidRDefault="00051C89" w:rsidP="00C33696">
            <w:pPr>
              <w:pStyle w:val="TableParagraph"/>
              <w:ind w:left="269"/>
              <w:jc w:val="both"/>
              <w:rPr>
                <w:sz w:val="14"/>
              </w:rPr>
            </w:pPr>
            <w:r w:rsidRPr="000B1F7A">
              <w:rPr>
                <w:color w:val="231F20"/>
                <w:spacing w:val="-2"/>
                <w:sz w:val="14"/>
              </w:rPr>
              <w:t>Absentes</w:t>
            </w:r>
          </w:p>
        </w:tc>
        <w:tc>
          <w:tcPr>
            <w:tcW w:w="4084" w:type="dxa"/>
            <w:tcBorders>
              <w:top w:val="single" w:sz="2" w:space="0" w:color="939598"/>
              <w:bottom w:val="single" w:sz="4" w:space="0" w:color="231F20"/>
            </w:tcBorders>
            <w:shd w:val="clear" w:color="auto" w:fill="FFEFC6"/>
          </w:tcPr>
          <w:p w14:paraId="7A613CEA" w14:textId="77777777" w:rsidR="00051C89" w:rsidRPr="000B1F7A" w:rsidRDefault="00051C89" w:rsidP="00C33696">
            <w:pPr>
              <w:pStyle w:val="TableParagraph"/>
              <w:spacing w:line="259" w:lineRule="auto"/>
              <w:ind w:left="423" w:hanging="147"/>
              <w:jc w:val="both"/>
              <w:rPr>
                <w:sz w:val="14"/>
              </w:rPr>
            </w:pPr>
            <w:r w:rsidRPr="000B1F7A">
              <w:rPr>
                <w:color w:val="231F20"/>
                <w:spacing w:val="-2"/>
                <w:sz w:val="14"/>
              </w:rPr>
              <w:t>Fréquentes; plus probables avec de grandes tumeurs primaires indifférenciées</w:t>
            </w:r>
          </w:p>
        </w:tc>
      </w:tr>
    </w:tbl>
    <w:p w14:paraId="4386DD6A" w14:textId="77777777" w:rsidR="00051C89" w:rsidRPr="000B1F7A" w:rsidRDefault="00051C89" w:rsidP="00051C89">
      <w:pPr>
        <w:pStyle w:val="Corptext"/>
        <w:spacing w:before="133"/>
        <w:jc w:val="both"/>
        <w:rPr>
          <w:rFonts w:ascii="Trebuchet MS"/>
          <w:b/>
          <w:sz w:val="20"/>
        </w:rPr>
      </w:pPr>
    </w:p>
    <w:p w14:paraId="27E8FC82" w14:textId="77777777" w:rsidR="00051C89" w:rsidRPr="000B1F7A" w:rsidRDefault="00051C89" w:rsidP="00051C89">
      <w:pPr>
        <w:jc w:val="both"/>
        <w:rPr>
          <w:rFonts w:ascii="Trebuchet MS"/>
          <w:sz w:val="20"/>
        </w:rPr>
        <w:sectPr w:rsidR="00051C89" w:rsidRPr="000B1F7A">
          <w:headerReference w:type="even" r:id="rId55"/>
          <w:headerReference w:type="default" r:id="rId56"/>
          <w:pgSz w:w="11900" w:h="16840"/>
          <w:pgMar w:top="2020" w:right="260" w:bottom="280" w:left="260" w:header="1268" w:footer="0" w:gutter="0"/>
          <w:pgNumType w:start="276"/>
          <w:cols w:space="708"/>
        </w:sectPr>
      </w:pPr>
    </w:p>
    <w:p w14:paraId="302BC844" w14:textId="77777777" w:rsidR="00051C89" w:rsidRPr="000B1F7A" w:rsidRDefault="00051C89" w:rsidP="00051C89">
      <w:pPr>
        <w:widowControl/>
        <w:adjustRightInd w:val="0"/>
        <w:ind w:left="426" w:right="316"/>
        <w:jc w:val="both"/>
        <w:rPr>
          <w:rFonts w:ascii="BookAntiqua" w:eastAsiaTheme="minorHAnsi" w:hAnsi="BookAntiqua" w:cs="BookAntiqua"/>
          <w:sz w:val="19"/>
          <w:szCs w:val="19"/>
        </w:rPr>
      </w:pPr>
      <w:r w:rsidRPr="000B1F7A">
        <w:rPr>
          <w:rFonts w:ascii="BookAntiqua" w:eastAsiaTheme="minorHAnsi" w:hAnsi="BookAntiqua" w:cs="BookAntiqua"/>
          <w:sz w:val="19"/>
          <w:szCs w:val="19"/>
        </w:rPr>
        <w:t>se dirige vers les poumons. Les cancers qui apparaissent à proximité immédiate de la colonne vertébrale s'embolisent souvent par le plexus paravertébral; cette voie produit des métastases vertébrales fréquentes des carcinomes thyroïdiens et de la prostate. Cependant, de nombreuses observations suggèrent que la localisation de la tumeur primaire et ses voies naturelles de drainage veineux n'expliquent pas entièrement les tableaux observés de dissémination métastatique, qui sont souvent spécifiques au cancer. Malheureusement, la plupart des cancers n'ont pas lu les manuels de pathologie! La base des modèles de métastase spécifiques aux tissus est discutée plus tard.</w:t>
      </w:r>
    </w:p>
    <w:p w14:paraId="1AAEA5A8" w14:textId="77777777" w:rsidR="00051C89" w:rsidRPr="000B1F7A" w:rsidRDefault="00051C89" w:rsidP="00051C89">
      <w:pPr>
        <w:widowControl/>
        <w:adjustRightInd w:val="0"/>
        <w:ind w:left="426" w:right="316" w:firstLine="294"/>
        <w:jc w:val="both"/>
        <w:rPr>
          <w:rFonts w:ascii="BookAntiqua" w:eastAsiaTheme="minorHAnsi" w:hAnsi="BookAntiqua" w:cs="BookAntiqua"/>
          <w:sz w:val="19"/>
          <w:szCs w:val="19"/>
        </w:rPr>
      </w:pPr>
      <w:r w:rsidRPr="000B1F7A">
        <w:rPr>
          <w:rFonts w:ascii="BookAntiqua" w:eastAsiaTheme="minorHAnsi" w:hAnsi="BookAntiqua" w:cs="BookAntiqua"/>
          <w:sz w:val="19"/>
          <w:szCs w:val="19"/>
        </w:rPr>
        <w:t>Certains types de cancer ont une propension étrange à se développer dans les grandes veines. Le carcinome à cellules rénales envahit souvent les branches de la veine rénale, puis la veine rénale elle-même, croissant comme un serpent le long de la veine cave inférieure jusqu'à atteindre parfois la partie droite du cœur. De même, les carcinomes hépatocellulaires pénètrent souvent dans les radicules porte et hépatiques, puis croissent dans les canaux veineux principaux. Il est remarquable qu'une telle croissance intraveineuse puisse ne pas s'accompagner de métastases étendues.</w:t>
      </w:r>
    </w:p>
    <w:p w14:paraId="3915E66A" w14:textId="77777777" w:rsidR="00051C89" w:rsidRPr="000B1F7A" w:rsidRDefault="00051C89" w:rsidP="00051C89">
      <w:pPr>
        <w:widowControl/>
        <w:adjustRightInd w:val="0"/>
        <w:ind w:left="284" w:right="392" w:firstLine="294"/>
        <w:jc w:val="both"/>
        <w:rPr>
          <w:rFonts w:ascii="BookAntiqua" w:eastAsiaTheme="minorHAnsi" w:hAnsi="BookAntiqua" w:cs="BookAntiqua"/>
          <w:sz w:val="19"/>
          <w:szCs w:val="19"/>
        </w:rPr>
      </w:pPr>
      <w:r w:rsidRPr="000B1F7A">
        <w:br w:type="column"/>
      </w:r>
      <w:r w:rsidRPr="000B1F7A">
        <w:rPr>
          <w:rFonts w:ascii="BookAntiqua" w:eastAsiaTheme="minorHAnsi" w:hAnsi="BookAntiqua" w:cs="BookAntiqua"/>
          <w:color w:val="000000"/>
          <w:sz w:val="19"/>
          <w:szCs w:val="19"/>
        </w:rPr>
        <w:t xml:space="preserve">Les caractéristiques distinctives des tumeurs bénignes et malignes sont résumées dans le </w:t>
      </w:r>
      <w:r w:rsidRPr="000B1F7A">
        <w:rPr>
          <w:rFonts w:ascii="BookAntiqua" w:eastAsiaTheme="minorHAnsi" w:hAnsi="BookAntiqua" w:cs="BookAntiqua"/>
          <w:color w:val="0081AD"/>
          <w:sz w:val="19"/>
          <w:szCs w:val="19"/>
        </w:rPr>
        <w:t xml:space="preserve">Tableau 7.2 </w:t>
      </w:r>
      <w:r w:rsidRPr="000B1F7A">
        <w:rPr>
          <w:rFonts w:ascii="BookAntiqua" w:eastAsiaTheme="minorHAnsi" w:hAnsi="BookAntiqua" w:cs="BookAntiqua"/>
          <w:color w:val="000000"/>
          <w:sz w:val="19"/>
          <w:szCs w:val="19"/>
        </w:rPr>
        <w:t xml:space="preserve">et à la </w:t>
      </w:r>
      <w:r w:rsidRPr="000B1F7A">
        <w:rPr>
          <w:rFonts w:ascii="BookAntiqua" w:eastAsiaTheme="minorHAnsi" w:hAnsi="BookAntiqua" w:cs="BookAntiqua"/>
          <w:color w:val="0081AD"/>
          <w:sz w:val="19"/>
          <w:szCs w:val="19"/>
        </w:rPr>
        <w:t>Fig. 7.16</w:t>
      </w:r>
      <w:r w:rsidRPr="000B1F7A">
        <w:rPr>
          <w:rFonts w:ascii="BookAntiqua" w:eastAsiaTheme="minorHAnsi" w:hAnsi="BookAntiqua" w:cs="BookAntiqua"/>
          <w:color w:val="000000"/>
          <w:sz w:val="19"/>
          <w:szCs w:val="19"/>
        </w:rPr>
        <w:t>. Après avoir terminé la présentation générale de la morphologie et du comportement des néoplasmes, nous discutons maintenant de la pathogenèse des néoplasmes, en commençant par les indices tirés des études d'épidémiologie du cancer.</w:t>
      </w:r>
    </w:p>
    <w:p w14:paraId="183535D2" w14:textId="77777777" w:rsidR="00051C89" w:rsidRPr="000B1F7A" w:rsidRDefault="00051C89" w:rsidP="00051C89">
      <w:pPr>
        <w:pStyle w:val="Corptext"/>
        <w:ind w:left="284" w:right="316"/>
        <w:jc w:val="both"/>
        <w:rPr>
          <w:sz w:val="20"/>
        </w:rPr>
      </w:pPr>
    </w:p>
    <w:p w14:paraId="4C5E6D70" w14:textId="77777777" w:rsidR="00051C89" w:rsidRPr="000B1F7A" w:rsidRDefault="00051C89" w:rsidP="00051C89">
      <w:pPr>
        <w:pStyle w:val="Corptext"/>
        <w:jc w:val="both"/>
        <w:rPr>
          <w:sz w:val="20"/>
        </w:rPr>
      </w:pPr>
    </w:p>
    <w:p w14:paraId="5D994BB6" w14:textId="77777777" w:rsidR="00051C89" w:rsidRPr="000B1F7A" w:rsidRDefault="00051C89" w:rsidP="00051C89">
      <w:pPr>
        <w:pStyle w:val="Corptext"/>
        <w:ind w:left="284"/>
        <w:rPr>
          <w:sz w:val="19"/>
          <w:szCs w:val="19"/>
        </w:rPr>
      </w:pPr>
      <w:r w:rsidRPr="000B1F7A">
        <w:rPr>
          <w:sz w:val="19"/>
          <w:szCs w:val="19"/>
        </w:rPr>
        <w:t>CONCEPTS CLÉS</w:t>
      </w:r>
    </w:p>
    <w:p w14:paraId="5CFA5FC7" w14:textId="77777777" w:rsidR="00051C89" w:rsidRPr="000B1F7A" w:rsidRDefault="00051C89" w:rsidP="00051C89">
      <w:pPr>
        <w:pStyle w:val="Corptext"/>
        <w:ind w:left="284"/>
        <w:rPr>
          <w:sz w:val="19"/>
          <w:szCs w:val="19"/>
        </w:rPr>
      </w:pPr>
      <w:r w:rsidRPr="000B1F7A">
        <w:rPr>
          <w:sz w:val="19"/>
          <w:szCs w:val="19"/>
        </w:rPr>
        <w:t>CARACTÉRISTIQUES DES TUMEURS BÉNIGNES ET</w:t>
      </w:r>
    </w:p>
    <w:p w14:paraId="0C394D42" w14:textId="77777777" w:rsidR="00051C89" w:rsidRPr="000B1F7A" w:rsidRDefault="00051C89" w:rsidP="00051C89">
      <w:pPr>
        <w:pStyle w:val="Corptext"/>
        <w:ind w:left="284"/>
        <w:rPr>
          <w:sz w:val="19"/>
          <w:szCs w:val="19"/>
        </w:rPr>
      </w:pPr>
      <w:r w:rsidRPr="000B1F7A">
        <w:rPr>
          <w:sz w:val="19"/>
          <w:szCs w:val="19"/>
        </w:rPr>
        <w:t>NÉOPLASMES MALINS</w:t>
      </w:r>
    </w:p>
    <w:p w14:paraId="0D55890A" w14:textId="77777777" w:rsidR="00051C89" w:rsidRPr="000B1F7A" w:rsidRDefault="00051C89" w:rsidP="00051C89">
      <w:pPr>
        <w:pStyle w:val="Corptext"/>
        <w:spacing w:before="25" w:after="1"/>
        <w:jc w:val="both"/>
        <w:rPr>
          <w:sz w:val="20"/>
        </w:rPr>
      </w:pPr>
    </w:p>
    <w:p w14:paraId="2576F09E" w14:textId="77777777" w:rsidR="00051C89" w:rsidRPr="000B1F7A" w:rsidRDefault="00051C89" w:rsidP="00051C89">
      <w:pPr>
        <w:pStyle w:val="Corptext"/>
        <w:ind w:left="286"/>
        <w:jc w:val="both"/>
        <w:rPr>
          <w:sz w:val="20"/>
        </w:rPr>
        <w:sectPr w:rsidR="00051C89" w:rsidRPr="000B1F7A">
          <w:type w:val="continuous"/>
          <w:pgSz w:w="11900" w:h="16840"/>
          <w:pgMar w:top="1240" w:right="260" w:bottom="280" w:left="260" w:header="1268" w:footer="0" w:gutter="0"/>
          <w:cols w:num="2" w:space="708" w:equalWidth="0">
            <w:col w:w="5419" w:space="40"/>
            <w:col w:w="5921"/>
          </w:cols>
        </w:sectPr>
      </w:pPr>
      <w:r w:rsidRPr="000B1F7A">
        <w:rPr>
          <w:noProof/>
          <w:sz w:val="20"/>
          <w:lang w:val="ru-RU" w:eastAsia="ru-RU"/>
        </w:rPr>
        <mc:AlternateContent>
          <mc:Choice Requires="wps">
            <w:drawing>
              <wp:inline distT="0" distB="0" distL="0" distR="0" wp14:anchorId="6C232958" wp14:editId="1BF607C3">
                <wp:extent cx="3352800" cy="1057275"/>
                <wp:effectExtent l="0" t="0" r="0" b="9525"/>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52800" cy="1057275"/>
                        </a:xfrm>
                        <a:prstGeom prst="rect">
                          <a:avLst/>
                        </a:prstGeom>
                        <a:solidFill>
                          <a:srgbClr val="D5E7F0"/>
                        </a:solidFill>
                      </wps:spPr>
                      <wps:txbx>
                        <w:txbxContent>
                          <w:p w14:paraId="51757783" w14:textId="77777777" w:rsidR="009E120B" w:rsidRDefault="009E120B" w:rsidP="00051C89">
                            <w:pPr>
                              <w:numPr>
                                <w:ilvl w:val="0"/>
                                <w:numId w:val="21"/>
                              </w:numPr>
                              <w:tabs>
                                <w:tab w:val="left" w:pos="248"/>
                              </w:tabs>
                              <w:spacing w:before="69" w:line="261" w:lineRule="auto"/>
                              <w:ind w:right="95"/>
                              <w:jc w:val="both"/>
                              <w:rPr>
                                <w:color w:val="000000"/>
                                <w:sz w:val="19"/>
                                <w:szCs w:val="19"/>
                              </w:rPr>
                            </w:pPr>
                            <w:r w:rsidRPr="00CF46CF">
                              <w:rPr>
                                <w:color w:val="231F20"/>
                                <w:spacing w:val="-2"/>
                                <w:sz w:val="19"/>
                                <w:szCs w:val="19"/>
                              </w:rPr>
                              <w:t>Les tumeurs bénignes et malignes peuvent être différenciées selon le degré de différenciation, l'</w:t>
                            </w:r>
                            <w:proofErr w:type="spellStart"/>
                            <w:r w:rsidRPr="00CF46CF">
                              <w:rPr>
                                <w:color w:val="231F20"/>
                                <w:spacing w:val="-2"/>
                                <w:sz w:val="19"/>
                                <w:szCs w:val="19"/>
                              </w:rPr>
                              <w:t>invasivité</w:t>
                            </w:r>
                            <w:proofErr w:type="spellEnd"/>
                            <w:r w:rsidRPr="00CF46CF">
                              <w:rPr>
                                <w:color w:val="231F20"/>
                                <w:spacing w:val="-2"/>
                                <w:sz w:val="19"/>
                                <w:szCs w:val="19"/>
                              </w:rPr>
                              <w:t xml:space="preserve"> locale et la dissémination à distance.</w:t>
                            </w:r>
                          </w:p>
                          <w:p w14:paraId="2276AF9D" w14:textId="77777777" w:rsidR="009E120B" w:rsidRDefault="009E120B" w:rsidP="00051C89">
                            <w:pPr>
                              <w:numPr>
                                <w:ilvl w:val="0"/>
                                <w:numId w:val="21"/>
                              </w:numPr>
                              <w:tabs>
                                <w:tab w:val="left" w:pos="248"/>
                              </w:tabs>
                              <w:spacing w:line="261" w:lineRule="auto"/>
                              <w:ind w:right="107"/>
                              <w:jc w:val="both"/>
                              <w:rPr>
                                <w:color w:val="000000"/>
                                <w:sz w:val="19"/>
                                <w:szCs w:val="19"/>
                              </w:rPr>
                            </w:pPr>
                            <w:r w:rsidRPr="00CF46CF">
                              <w:rPr>
                                <w:color w:val="231F20"/>
                                <w:spacing w:val="-4"/>
                                <w:sz w:val="19"/>
                                <w:szCs w:val="19"/>
                              </w:rPr>
                              <w:t>Les tumeurs bénignes ressemblent au tissu d'origine et sont bien différenciées; les tumeurs malignes sont moins bien différenciées ou complètement indifférenciées (anaplasiques).</w:t>
                            </w:r>
                          </w:p>
                        </w:txbxContent>
                      </wps:txbx>
                      <wps:bodyPr wrap="square" lIns="0" tIns="0" rIns="0" bIns="0" rtlCol="0">
                        <a:noAutofit/>
                      </wps:bodyPr>
                    </wps:wsp>
                  </a:graphicData>
                </a:graphic>
              </wp:inline>
            </w:drawing>
          </mc:Choice>
          <mc:Fallback>
            <w:pict>
              <v:shape w14:anchorId="6C232958" id="Textbox 95" o:spid="_x0000_s1058" type="#_x0000_t202" style="width:264pt;height:8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" fillcolor="#d5e7f0" stroked="f">
                <v:textbox inset="0,0,0,0">
                  <w:txbxContent>
                    <w:p w14:paraId="51757783" w14:textId="77777777" w:rsidR="009E120B" w:rsidRDefault="009E120B" w:rsidP="00051C89">
                      <w:pPr>
                        <w:numPr>
                          <w:ilvl w:val="0"/>
                          <w:numId w:val="21"/>
                        </w:numPr>
                        <w:tabs>
                          <w:tab w:val="left" w:pos="248"/>
                        </w:tabs>
                        <w:spacing w:before="69" w:line="261" w:lineRule="auto"/>
                        <w:ind w:right="95"/>
                        <w:jc w:val="both"/>
                        <w:rPr>
                          <w:color w:val="000000"/>
                          <w:sz w:val="19"/>
                          <w:szCs w:val="19"/>
                        </w:rPr>
                      </w:pPr>
                      <w:r w:rsidRPr="00CF46CF">
                        <w:rPr>
                          <w:color w:val="231F20"/>
                          <w:spacing w:val="-2"/>
                          <w:sz w:val="19"/>
                          <w:szCs w:val="19"/>
                        </w:rPr>
                        <w:t>Les tumeurs bénignes et malignes peuvent être différenciées selon le degré de différenciation, l'</w:t>
                      </w:r>
                      <w:proofErr w:type="spellStart"/>
                      <w:r w:rsidRPr="00CF46CF">
                        <w:rPr>
                          <w:color w:val="231F20"/>
                          <w:spacing w:val="-2"/>
                          <w:sz w:val="19"/>
                          <w:szCs w:val="19"/>
                        </w:rPr>
                        <w:t>invasivité</w:t>
                      </w:r>
                      <w:proofErr w:type="spellEnd"/>
                      <w:r w:rsidRPr="00CF46CF">
                        <w:rPr>
                          <w:color w:val="231F20"/>
                          <w:spacing w:val="-2"/>
                          <w:sz w:val="19"/>
                          <w:szCs w:val="19"/>
                        </w:rPr>
                        <w:t xml:space="preserve"> locale et la dissémination à distance.</w:t>
                      </w:r>
                    </w:p>
                    <w:p w14:paraId="2276AF9D" w14:textId="77777777" w:rsidR="009E120B" w:rsidRDefault="009E120B" w:rsidP="00051C89">
                      <w:pPr>
                        <w:numPr>
                          <w:ilvl w:val="0"/>
                          <w:numId w:val="21"/>
                        </w:numPr>
                        <w:tabs>
                          <w:tab w:val="left" w:pos="248"/>
                        </w:tabs>
                        <w:spacing w:line="261" w:lineRule="auto"/>
                        <w:ind w:right="107"/>
                        <w:jc w:val="both"/>
                        <w:rPr>
                          <w:color w:val="000000"/>
                          <w:sz w:val="19"/>
                          <w:szCs w:val="19"/>
                        </w:rPr>
                      </w:pPr>
                      <w:r w:rsidRPr="00CF46CF">
                        <w:rPr>
                          <w:color w:val="231F20"/>
                          <w:spacing w:val="-4"/>
                          <w:sz w:val="19"/>
                          <w:szCs w:val="19"/>
                        </w:rPr>
                        <w:t>Les tumeurs bénignes ressemblent au tissu d'origine et sont bien différenciées; les tumeurs malignes sont moins bien différenciées ou complètement indifférenciées (anaplasiques).</w:t>
                      </w:r>
                    </w:p>
                  </w:txbxContent>
                </v:textbox>
                <w10:anchorlock/>
              </v:shape>
            </w:pict>
          </mc:Fallback>
        </mc:AlternateContent>
      </w:r>
    </w:p>
    <w:p w14:paraId="5EF9A8C6" w14:textId="77777777" w:rsidR="00051C89" w:rsidRPr="000B1F7A" w:rsidRDefault="00051C89" w:rsidP="00051C89">
      <w:pPr>
        <w:jc w:val="both"/>
        <w:rPr>
          <w:sz w:val="20"/>
        </w:rPr>
        <w:sectPr w:rsidR="00051C89" w:rsidRPr="000B1F7A">
          <w:type w:val="continuous"/>
          <w:pgSz w:w="11900" w:h="16840"/>
          <w:pgMar w:top="1240" w:right="260" w:bottom="280" w:left="260" w:header="1268" w:footer="0" w:gutter="0"/>
          <w:cols w:space="708"/>
        </w:sectPr>
      </w:pPr>
    </w:p>
    <w:p w14:paraId="2ACCA9CB" w14:textId="77777777" w:rsidR="00051C89" w:rsidRPr="000B1F7A" w:rsidRDefault="00051C89" w:rsidP="00051C89">
      <w:pPr>
        <w:pStyle w:val="Corptext"/>
        <w:jc w:val="both"/>
        <w:rPr>
          <w:rFonts w:ascii="Arial"/>
          <w:sz w:val="14"/>
        </w:rPr>
      </w:pPr>
    </w:p>
    <w:p w14:paraId="089A9FE0" w14:textId="77777777" w:rsidR="00051C89" w:rsidRPr="000B1F7A" w:rsidRDefault="00051C89" w:rsidP="00051C89">
      <w:pPr>
        <w:pStyle w:val="Corptext"/>
        <w:jc w:val="both"/>
        <w:rPr>
          <w:rFonts w:ascii="Arial"/>
          <w:sz w:val="14"/>
        </w:rPr>
      </w:pPr>
    </w:p>
    <w:p w14:paraId="2078F389" w14:textId="27F513DD" w:rsidR="00051C89" w:rsidRPr="000B1F7A" w:rsidRDefault="00051C89" w:rsidP="00C16306">
      <w:pPr>
        <w:pStyle w:val="Corptext"/>
        <w:tabs>
          <w:tab w:val="left" w:pos="1134"/>
        </w:tabs>
        <w:jc w:val="center"/>
        <w:rPr>
          <w:rFonts w:ascii="Arial"/>
          <w:sz w:val="14"/>
        </w:rPr>
      </w:pPr>
      <w:r w:rsidRPr="000B1F7A">
        <w:rPr>
          <w:noProof/>
          <w:lang w:val="ru-RU" w:eastAsia="ru-RU"/>
        </w:rPr>
        <w:drawing>
          <wp:inline distT="0" distB="0" distL="0" distR="0" wp14:anchorId="489481CE" wp14:editId="7D829C1C">
            <wp:extent cx="5875020" cy="3162300"/>
            <wp:effectExtent l="0" t="0" r="0" b="0"/>
            <wp:docPr id="1119109954" name="Imagine 1119109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a:ext>
                      </a:extLst>
                    </a:blip>
                    <a:srcRect/>
                    <a:stretch>
                      <a:fillRect/>
                    </a:stretch>
                  </pic:blipFill>
                  <pic:spPr bwMode="auto">
                    <a:xfrm>
                      <a:off x="0" y="0"/>
                      <a:ext cx="5899278" cy="3175357"/>
                    </a:xfrm>
                    <a:prstGeom prst="rect">
                      <a:avLst/>
                    </a:prstGeom>
                    <a:noFill/>
                    <a:ln>
                      <a:noFill/>
                    </a:ln>
                  </pic:spPr>
                </pic:pic>
              </a:graphicData>
            </a:graphic>
          </wp:inline>
        </w:drawing>
      </w:r>
      <w:r w:rsidRPr="000B1F7A">
        <w:rPr>
          <w:rFonts w:ascii="Trebuchet MS"/>
          <w:b/>
          <w:color w:val="58595B"/>
          <w:sz w:val="14"/>
        </w:rPr>
        <w:t xml:space="preserve">Figure 7.16 </w:t>
      </w:r>
      <w:r w:rsidRPr="000B1F7A">
        <w:rPr>
          <w:rFonts w:ascii="Arial"/>
          <w:color w:val="231F20"/>
          <w:sz w:val="14"/>
        </w:rPr>
        <w:t>Comparaison entre une tumeur b</w:t>
      </w:r>
      <w:r w:rsidRPr="000B1F7A">
        <w:rPr>
          <w:rFonts w:ascii="Arial"/>
          <w:color w:val="231F20"/>
          <w:sz w:val="14"/>
        </w:rPr>
        <w:t>é</w:t>
      </w:r>
      <w:r w:rsidRPr="000B1F7A">
        <w:rPr>
          <w:rFonts w:ascii="Arial"/>
          <w:color w:val="231F20"/>
          <w:sz w:val="14"/>
        </w:rPr>
        <w:t>nigne du myom</w:t>
      </w:r>
      <w:r w:rsidRPr="000B1F7A">
        <w:rPr>
          <w:rFonts w:ascii="Arial"/>
          <w:color w:val="231F20"/>
          <w:sz w:val="14"/>
        </w:rPr>
        <w:t>è</w:t>
      </w:r>
      <w:r w:rsidRPr="000B1F7A">
        <w:rPr>
          <w:rFonts w:ascii="Arial"/>
          <w:color w:val="231F20"/>
          <w:sz w:val="14"/>
        </w:rPr>
        <w:t>tre (l</w:t>
      </w:r>
      <w:r w:rsidRPr="000B1F7A">
        <w:rPr>
          <w:rFonts w:ascii="Arial"/>
          <w:color w:val="231F20"/>
          <w:sz w:val="14"/>
        </w:rPr>
        <w:t>é</w:t>
      </w:r>
      <w:r w:rsidRPr="000B1F7A">
        <w:rPr>
          <w:rFonts w:ascii="Arial"/>
          <w:color w:val="231F20"/>
          <w:sz w:val="14"/>
        </w:rPr>
        <w:t>iomyome) et une tumeur maligne de m</w:t>
      </w:r>
      <w:r w:rsidRPr="000B1F7A">
        <w:rPr>
          <w:rFonts w:ascii="Arial"/>
          <w:color w:val="231F20"/>
          <w:sz w:val="14"/>
        </w:rPr>
        <w:t>ê</w:t>
      </w:r>
      <w:r w:rsidRPr="000B1F7A">
        <w:rPr>
          <w:rFonts w:ascii="Arial"/>
          <w:color w:val="231F20"/>
          <w:sz w:val="14"/>
        </w:rPr>
        <w:t>me origine (</w:t>
      </w:r>
      <w:proofErr w:type="spellStart"/>
      <w:r w:rsidRPr="000B1F7A">
        <w:rPr>
          <w:rFonts w:ascii="Arial"/>
          <w:color w:val="231F20"/>
          <w:sz w:val="14"/>
        </w:rPr>
        <w:t>l</w:t>
      </w:r>
      <w:r w:rsidRPr="000B1F7A">
        <w:rPr>
          <w:rFonts w:ascii="Arial"/>
          <w:color w:val="231F20"/>
          <w:sz w:val="14"/>
        </w:rPr>
        <w:t>é</w:t>
      </w:r>
      <w:r w:rsidRPr="000B1F7A">
        <w:rPr>
          <w:rFonts w:ascii="Arial"/>
          <w:color w:val="231F20"/>
          <w:sz w:val="14"/>
        </w:rPr>
        <w:t>iomyosarcome</w:t>
      </w:r>
      <w:proofErr w:type="spellEnd"/>
      <w:r w:rsidRPr="000B1F7A">
        <w:rPr>
          <w:rFonts w:ascii="Arial"/>
          <w:color w:val="231F20"/>
          <w:sz w:val="14"/>
        </w:rPr>
        <w:t>).</w:t>
      </w:r>
    </w:p>
    <w:p w14:paraId="5B239F64" w14:textId="77777777" w:rsidR="00051C89" w:rsidRPr="000B1F7A" w:rsidRDefault="00051C89" w:rsidP="00051C89">
      <w:pPr>
        <w:jc w:val="both"/>
        <w:rPr>
          <w:rFonts w:ascii="Arial"/>
          <w:sz w:val="14"/>
        </w:rPr>
        <w:sectPr w:rsidR="00051C89" w:rsidRPr="000B1F7A">
          <w:type w:val="continuous"/>
          <w:pgSz w:w="11900" w:h="16840"/>
          <w:pgMar w:top="1240" w:right="260" w:bottom="280" w:left="260" w:header="1268" w:footer="0" w:gutter="0"/>
          <w:cols w:space="708"/>
        </w:sectPr>
      </w:pPr>
    </w:p>
    <w:p w14:paraId="00A6AA41" w14:textId="77777777" w:rsidR="00051C89" w:rsidRPr="000B1F7A" w:rsidRDefault="00051C89" w:rsidP="00051C89">
      <w:pPr>
        <w:pStyle w:val="Corptext"/>
        <w:jc w:val="both"/>
        <w:rPr>
          <w:rFonts w:ascii="Arial"/>
          <w:sz w:val="19"/>
        </w:rPr>
      </w:pPr>
    </w:p>
    <w:p w14:paraId="14DE3ACF" w14:textId="77777777" w:rsidR="00051C89" w:rsidRPr="000B1F7A" w:rsidRDefault="00051C89" w:rsidP="00051C89">
      <w:pPr>
        <w:pStyle w:val="Corptext"/>
        <w:numPr>
          <w:ilvl w:val="0"/>
          <w:numId w:val="20"/>
        </w:numPr>
        <w:ind w:left="426" w:right="251"/>
        <w:rPr>
          <w:b/>
          <w:bCs/>
          <w:sz w:val="20"/>
        </w:rPr>
      </w:pPr>
      <w:r w:rsidRPr="000B1F7A">
        <w:rPr>
          <w:b/>
          <w:bCs/>
          <w:sz w:val="20"/>
        </w:rPr>
        <w:t>Les tumeurs bénignes sont plus susceptibles de conserver les fonctions de leurs cellules d'origine, tandis que les tumeurs malignes acquièrent parfois des fonctions inattendues en raison de dérèglements dans la différenciation.</w:t>
      </w:r>
    </w:p>
    <w:p w14:paraId="2C82DDB6" w14:textId="77777777" w:rsidR="00051C89" w:rsidRPr="000B1F7A" w:rsidRDefault="00051C89" w:rsidP="00051C89">
      <w:pPr>
        <w:pStyle w:val="Corptext"/>
        <w:numPr>
          <w:ilvl w:val="0"/>
          <w:numId w:val="20"/>
        </w:numPr>
        <w:ind w:left="426" w:right="251"/>
        <w:rPr>
          <w:b/>
          <w:bCs/>
          <w:sz w:val="20"/>
        </w:rPr>
      </w:pPr>
      <w:r w:rsidRPr="000B1F7A">
        <w:rPr>
          <w:b/>
          <w:bCs/>
          <w:sz w:val="20"/>
        </w:rPr>
        <w:t>Les tumeurs bénignes croissent lentement, tandis que les tumeurs malignes, en général</w:t>
      </w:r>
    </w:p>
    <w:p w14:paraId="33804B2C" w14:textId="77777777" w:rsidR="00051C89" w:rsidRPr="000B1F7A" w:rsidRDefault="00051C89" w:rsidP="00051C89">
      <w:pPr>
        <w:pStyle w:val="Corptext"/>
        <w:ind w:left="426" w:right="251"/>
        <w:rPr>
          <w:b/>
          <w:bCs/>
          <w:sz w:val="20"/>
        </w:rPr>
      </w:pPr>
      <w:r w:rsidRPr="000B1F7A">
        <w:rPr>
          <w:b/>
          <w:bCs/>
          <w:sz w:val="20"/>
        </w:rPr>
        <w:t>croissent plus rapidement.</w:t>
      </w:r>
    </w:p>
    <w:p w14:paraId="5BD0B415" w14:textId="77777777" w:rsidR="00051C89" w:rsidRPr="000B1F7A" w:rsidRDefault="00051C89" w:rsidP="00051C89">
      <w:pPr>
        <w:pStyle w:val="Corptext"/>
        <w:numPr>
          <w:ilvl w:val="0"/>
          <w:numId w:val="20"/>
        </w:numPr>
        <w:ind w:left="426" w:right="251"/>
        <w:rPr>
          <w:b/>
          <w:bCs/>
          <w:sz w:val="20"/>
        </w:rPr>
      </w:pPr>
      <w:r w:rsidRPr="000B1F7A">
        <w:rPr>
          <w:b/>
          <w:bCs/>
          <w:sz w:val="20"/>
        </w:rPr>
        <w:t>Les tumeurs bénignes sont circonscrites et possèdent une capsule; les tumeurs malignes sont mal circonscrites et envahissent les tissus normaux environnants.</w:t>
      </w:r>
    </w:p>
    <w:p w14:paraId="1CC4B89C" w14:textId="77777777" w:rsidR="00051C89" w:rsidRPr="000B1F7A" w:rsidRDefault="00051C89" w:rsidP="00C16306">
      <w:pPr>
        <w:pStyle w:val="Titlu1"/>
        <w:tabs>
          <w:tab w:val="left" w:pos="5103"/>
        </w:tabs>
        <w:ind w:left="0" w:right="393"/>
        <w:jc w:val="both"/>
      </w:pPr>
      <w:r w:rsidRPr="000B1F7A">
        <w:rPr>
          <w:color w:val="231F20"/>
          <w:spacing w:val="-8"/>
          <w:shd w:val="clear" w:color="auto" w:fill="AADDDD"/>
        </w:rPr>
        <w:t xml:space="preserve"> ÉPIDÉMIOLOGIE DU CANCER</w:t>
      </w:r>
      <w:r w:rsidRPr="000B1F7A">
        <w:rPr>
          <w:color w:val="231F20"/>
          <w:shd w:val="clear" w:color="auto" w:fill="AADDDD"/>
        </w:rPr>
        <w:tab/>
      </w:r>
    </w:p>
    <w:p w14:paraId="41EAF391" w14:textId="77777777" w:rsidR="00051C89" w:rsidRPr="000B1F7A" w:rsidRDefault="00051C89" w:rsidP="00051C89">
      <w:pPr>
        <w:widowControl/>
        <w:tabs>
          <w:tab w:val="left" w:pos="5103"/>
        </w:tabs>
        <w:adjustRightInd w:val="0"/>
        <w:ind w:left="284" w:right="393"/>
        <w:jc w:val="both"/>
        <w:rPr>
          <w:rFonts w:ascii="BookAntiqua" w:eastAsiaTheme="minorHAnsi" w:hAnsi="BookAntiqua" w:cs="BookAntiqua"/>
          <w:sz w:val="19"/>
          <w:szCs w:val="19"/>
        </w:rPr>
      </w:pPr>
      <w:r w:rsidRPr="000B1F7A">
        <w:rPr>
          <w:rFonts w:ascii="BookAntiqua" w:eastAsiaTheme="minorHAnsi" w:hAnsi="BookAntiqua" w:cs="BookAntiqua"/>
          <w:sz w:val="19"/>
          <w:szCs w:val="19"/>
        </w:rPr>
        <w:t>L'étude du cancer dans des populations définies a un caractère épidémiologique</w:t>
      </w:r>
    </w:p>
    <w:p w14:paraId="6D8ED2AC" w14:textId="77777777" w:rsidR="00051C89" w:rsidRPr="000B1F7A" w:rsidRDefault="00051C89" w:rsidP="00051C89">
      <w:pPr>
        <w:widowControl/>
        <w:tabs>
          <w:tab w:val="left" w:pos="5103"/>
        </w:tabs>
        <w:adjustRightInd w:val="0"/>
        <w:ind w:left="284" w:right="393"/>
        <w:jc w:val="both"/>
        <w:rPr>
          <w:rFonts w:ascii="BookAntiqua" w:eastAsiaTheme="minorHAnsi" w:hAnsi="BookAntiqua" w:cs="BookAntiqua"/>
          <w:sz w:val="19"/>
          <w:szCs w:val="19"/>
        </w:rPr>
      </w:pPr>
      <w:r w:rsidRPr="000B1F7A">
        <w:rPr>
          <w:rFonts w:ascii="BookAntiqua" w:eastAsiaTheme="minorHAnsi" w:hAnsi="BookAntiqua" w:cs="BookAntiqua"/>
          <w:sz w:val="19"/>
          <w:szCs w:val="19"/>
        </w:rPr>
        <w:t>les études ont établi le lien causal entre le tabagisme</w:t>
      </w:r>
    </w:p>
    <w:p w14:paraId="1B34F7E3" w14:textId="77777777" w:rsidR="00051C89" w:rsidRPr="000B1F7A" w:rsidRDefault="00051C89" w:rsidP="00051C89">
      <w:pPr>
        <w:widowControl/>
        <w:tabs>
          <w:tab w:val="left" w:pos="5103"/>
        </w:tabs>
        <w:adjustRightInd w:val="0"/>
        <w:ind w:left="284" w:right="393"/>
        <w:jc w:val="both"/>
        <w:rPr>
          <w:color w:val="231F20"/>
          <w:spacing w:val="-6"/>
        </w:rPr>
      </w:pPr>
      <w:r w:rsidRPr="000B1F7A">
        <w:rPr>
          <w:rFonts w:ascii="BookAntiqua" w:eastAsiaTheme="minorHAnsi" w:hAnsi="BookAntiqua" w:cs="BookAntiqua"/>
          <w:sz w:val="19"/>
          <w:szCs w:val="19"/>
        </w:rPr>
        <w:t>et le cancer du poumon, et la comparaison du régime alimentaire et des taux de cancer dans différentes régions du monde a associé les régimes riches en graisses et pauvres en fibres au cancer du côlon. On espère obtenir des informations supplémentaires sur les causes du cancer grâce à des études qui mettent en relation certaines influences environnementales, raciales (possiblement héréditaires) et culturelles avec certains néoplasmes. L'association forte de certaines maladies inflammatoires et d'autre nature avec le cancer offre également des indices sur sa pathogenèse. Dans les sections suivantes, nous discuterons de l'incidence générale du cancer et nous passerons en revue les facteurs environnementaux et de l'hôte qui influencent la prédisposition au cancer</w:t>
      </w:r>
      <w:r w:rsidRPr="000B1F7A">
        <w:rPr>
          <w:color w:val="231F20"/>
          <w:spacing w:val="-6"/>
        </w:rPr>
        <w:t>.</w:t>
      </w:r>
    </w:p>
    <w:p w14:paraId="2E15AD41" w14:textId="4A8024D4" w:rsidR="00051C89" w:rsidRPr="000B1F7A" w:rsidRDefault="00C16306" w:rsidP="00C16306">
      <w:pPr>
        <w:widowControl/>
        <w:tabs>
          <w:tab w:val="left" w:pos="5103"/>
        </w:tabs>
        <w:adjustRightInd w:val="0"/>
        <w:ind w:right="393"/>
        <w:jc w:val="both"/>
        <w:rPr>
          <w:rFonts w:ascii="BookAntiqua" w:eastAsiaTheme="minorHAnsi" w:hAnsi="BookAntiqua" w:cs="BookAntiqua"/>
          <w:sz w:val="19"/>
          <w:szCs w:val="19"/>
        </w:rPr>
      </w:pPr>
      <w:r>
        <w:rPr>
          <w:color w:val="231F20"/>
          <w:spacing w:val="-6"/>
        </w:rPr>
        <w:t xml:space="preserve">     </w:t>
      </w:r>
      <w:r w:rsidR="00051C89" w:rsidRPr="000B1F7A">
        <w:rPr>
          <w:color w:val="231F20"/>
          <w:spacing w:val="-6"/>
        </w:rPr>
        <w:t>L'impact mondial du cancer</w:t>
      </w:r>
    </w:p>
    <w:p w14:paraId="10A45BED" w14:textId="77777777" w:rsidR="00051C89" w:rsidRPr="000B1F7A" w:rsidRDefault="00051C89" w:rsidP="00051C89">
      <w:pPr>
        <w:pStyle w:val="Corptext"/>
        <w:tabs>
          <w:tab w:val="left" w:pos="5103"/>
        </w:tabs>
        <w:spacing w:before="5"/>
        <w:ind w:left="284" w:right="393"/>
        <w:jc w:val="both"/>
        <w:rPr>
          <w:rFonts w:ascii="Arial"/>
          <w:sz w:val="5"/>
        </w:rPr>
      </w:pPr>
    </w:p>
    <w:p w14:paraId="0C674740" w14:textId="77777777" w:rsidR="00051C89" w:rsidRPr="000B1F7A" w:rsidRDefault="00051C89" w:rsidP="00051C89">
      <w:pPr>
        <w:pStyle w:val="Corptext"/>
        <w:tabs>
          <w:tab w:val="left" w:pos="5103"/>
        </w:tabs>
        <w:spacing w:line="20" w:lineRule="exact"/>
        <w:ind w:left="284" w:right="393"/>
        <w:jc w:val="both"/>
        <w:rPr>
          <w:rFonts w:ascii="Arial"/>
          <w:sz w:val="2"/>
        </w:rPr>
      </w:pPr>
      <w:r w:rsidRPr="000B1F7A">
        <w:rPr>
          <w:rFonts w:ascii="Arial"/>
          <w:noProof/>
          <w:sz w:val="2"/>
          <w:lang w:val="ru-RU" w:eastAsia="ru-RU"/>
        </w:rPr>
        <mc:AlternateContent>
          <mc:Choice Requires="wpg">
            <w:drawing>
              <wp:inline distT="0" distB="0" distL="0" distR="0" wp14:anchorId="576DF12A" wp14:editId="2FC9B492">
                <wp:extent cx="2853690" cy="23495"/>
                <wp:effectExtent l="19050" t="0" r="3810" b="5079"/>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3690" cy="23495"/>
                          <a:chOff x="0" y="0"/>
                          <a:chExt cx="2853690" cy="23495"/>
                        </a:xfrm>
                      </wpg:grpSpPr>
                      <wps:wsp>
                        <wps:cNvPr id="116" name="Graphic 116"/>
                        <wps:cNvSpPr/>
                        <wps:spPr>
                          <a:xfrm>
                            <a:off x="0" y="11600"/>
                            <a:ext cx="2853690" cy="1270"/>
                          </a:xfrm>
                          <a:custGeom>
                            <a:avLst/>
                            <a:gdLst/>
                            <a:ahLst/>
                            <a:cxnLst/>
                            <a:rect l="l" t="t" r="r" b="b"/>
                            <a:pathLst>
                              <a:path w="2853690">
                                <a:moveTo>
                                  <a:pt x="0" y="0"/>
                                </a:moveTo>
                                <a:lnTo>
                                  <a:pt x="2853640" y="0"/>
                                </a:lnTo>
                              </a:path>
                            </a:pathLst>
                          </a:custGeom>
                          <a:ln w="23200">
                            <a:solidFill>
                              <a:srgbClr val="7FCECF"/>
                            </a:solidFill>
                            <a:prstDash val="solid"/>
                          </a:ln>
                        </wps:spPr>
                        <wps:bodyPr wrap="square" lIns="0" tIns="0" rIns="0" bIns="0" rtlCol="0">
                          <a:prstTxWarp prst="textNoShape">
                            <a:avLst/>
                          </a:prstTxWarp>
                          <a:noAutofit/>
                        </wps:bodyPr>
                      </wps:wsp>
                    </wpg:wgp>
                  </a:graphicData>
                </a:graphic>
              </wp:inline>
            </w:drawing>
          </mc:Choice>
          <mc:Fallback>
            <w:pict>
              <v:group w14:anchorId="3ED86E6E" id="Group 115" o:spid="_x0000_s1026" style="width:224.7pt;height:1.85pt;mso-position-horizontal-relative:char;mso-position-vertical-relative:line" coordsize="28536,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">
                <v:shape id="Graphic 116" o:spid="_x0000_s1027" style="position:absolute;top:116;width:28536;height:12;visibility:visible;mso-wrap-style:square;v-text-anchor:top" coordsize="28536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" path="m,l2853640,e" filled="f" strokecolor="#7fcecf" strokeweight=".64444mm">
                  <v:path arrowok="t"/>
                </v:shape>
                <w10:anchorlock/>
              </v:group>
            </w:pict>
          </mc:Fallback>
        </mc:AlternateContent>
      </w:r>
    </w:p>
    <w:p w14:paraId="712525E8" w14:textId="77777777" w:rsidR="00051C89" w:rsidRPr="000B1F7A" w:rsidRDefault="00051C89" w:rsidP="00051C89">
      <w:pPr>
        <w:tabs>
          <w:tab w:val="left" w:pos="5103"/>
        </w:tabs>
        <w:spacing w:before="64" w:line="235" w:lineRule="auto"/>
        <w:ind w:left="284" w:right="393"/>
        <w:jc w:val="both"/>
        <w:rPr>
          <w:rFonts w:ascii="Book Antiqua Bold"/>
          <w:b/>
          <w:sz w:val="17"/>
        </w:rPr>
      </w:pPr>
      <w:r w:rsidRPr="000B1F7A">
        <w:rPr>
          <w:rFonts w:ascii="Book Antiqua Bold"/>
          <w:b/>
          <w:color w:val="231F20"/>
          <w:sz w:val="17"/>
        </w:rPr>
        <w:t>En 2018, on a estim</w:t>
      </w:r>
      <w:r w:rsidRPr="000B1F7A">
        <w:rPr>
          <w:rFonts w:ascii="Book Antiqua Bold"/>
          <w:b/>
          <w:color w:val="231F20"/>
          <w:sz w:val="17"/>
        </w:rPr>
        <w:t>é</w:t>
      </w:r>
      <w:r w:rsidRPr="000B1F7A">
        <w:rPr>
          <w:rFonts w:ascii="Book Antiqua Bold"/>
          <w:b/>
          <w:color w:val="231F20"/>
          <w:sz w:val="17"/>
        </w:rPr>
        <w:t xml:space="preserve"> qu'il y a eu plus de 9,5 millions de d</w:t>
      </w:r>
      <w:r w:rsidRPr="000B1F7A">
        <w:rPr>
          <w:rFonts w:ascii="Book Antiqua Bold"/>
          <w:b/>
          <w:color w:val="231F20"/>
          <w:sz w:val="17"/>
        </w:rPr>
        <w:t>é</w:t>
      </w:r>
      <w:r w:rsidRPr="000B1F7A">
        <w:rPr>
          <w:rFonts w:ascii="Book Antiqua Bold"/>
          <w:b/>
          <w:color w:val="231F20"/>
          <w:sz w:val="17"/>
        </w:rPr>
        <w:t>c</w:t>
      </w:r>
      <w:r w:rsidRPr="000B1F7A">
        <w:rPr>
          <w:rFonts w:ascii="Book Antiqua Bold"/>
          <w:b/>
          <w:color w:val="231F20"/>
          <w:sz w:val="17"/>
        </w:rPr>
        <w:t>è</w:t>
      </w:r>
      <w:r w:rsidRPr="000B1F7A">
        <w:rPr>
          <w:rFonts w:ascii="Book Antiqua Bold"/>
          <w:b/>
          <w:color w:val="231F20"/>
          <w:sz w:val="17"/>
        </w:rPr>
        <w:t>s caus</w:t>
      </w:r>
      <w:r w:rsidRPr="000B1F7A">
        <w:rPr>
          <w:rFonts w:ascii="Book Antiqua Bold"/>
          <w:b/>
          <w:color w:val="231F20"/>
          <w:sz w:val="17"/>
        </w:rPr>
        <w:t>é</w:t>
      </w:r>
      <w:r w:rsidRPr="000B1F7A">
        <w:rPr>
          <w:rFonts w:ascii="Book Antiqua Bold"/>
          <w:b/>
          <w:color w:val="231F20"/>
          <w:sz w:val="17"/>
        </w:rPr>
        <w:t xml:space="preserve">s par le cancer </w:t>
      </w:r>
      <w:r w:rsidRPr="000B1F7A">
        <w:rPr>
          <w:rFonts w:ascii="Book Antiqua Bold"/>
          <w:b/>
          <w:color w:val="231F20"/>
          <w:sz w:val="17"/>
        </w:rPr>
        <w:t>à</w:t>
      </w:r>
      <w:r w:rsidRPr="000B1F7A">
        <w:rPr>
          <w:rFonts w:ascii="Book Antiqua Bold"/>
          <w:b/>
          <w:color w:val="231F20"/>
          <w:sz w:val="17"/>
        </w:rPr>
        <w:t xml:space="preserve"> l'</w:t>
      </w:r>
      <w:r w:rsidRPr="000B1F7A">
        <w:rPr>
          <w:rFonts w:ascii="Book Antiqua Bold"/>
          <w:b/>
          <w:color w:val="231F20"/>
          <w:sz w:val="17"/>
        </w:rPr>
        <w:t>é</w:t>
      </w:r>
      <w:r w:rsidRPr="000B1F7A">
        <w:rPr>
          <w:rFonts w:ascii="Book Antiqua Bold"/>
          <w:b/>
          <w:color w:val="231F20"/>
          <w:sz w:val="17"/>
        </w:rPr>
        <w:t>chelle mondiale, repr</w:t>
      </w:r>
      <w:r w:rsidRPr="000B1F7A">
        <w:rPr>
          <w:rFonts w:ascii="Book Antiqua Bold"/>
          <w:b/>
          <w:color w:val="231F20"/>
          <w:sz w:val="17"/>
        </w:rPr>
        <w:t>é</w:t>
      </w:r>
      <w:r w:rsidRPr="000B1F7A">
        <w:rPr>
          <w:rFonts w:ascii="Book Antiqua Bold"/>
          <w:b/>
          <w:color w:val="231F20"/>
          <w:sz w:val="17"/>
        </w:rPr>
        <w:t>sentant pr</w:t>
      </w:r>
      <w:r w:rsidRPr="000B1F7A">
        <w:rPr>
          <w:rFonts w:ascii="Book Antiqua Bold"/>
          <w:b/>
          <w:color w:val="231F20"/>
          <w:sz w:val="17"/>
        </w:rPr>
        <w:t>è</w:t>
      </w:r>
      <w:r w:rsidRPr="000B1F7A">
        <w:rPr>
          <w:rFonts w:ascii="Book Antiqua Bold"/>
          <w:b/>
          <w:color w:val="231F20"/>
          <w:sz w:val="17"/>
        </w:rPr>
        <w:t>s de</w:t>
      </w:r>
    </w:p>
    <w:p w14:paraId="73F87E36" w14:textId="3111C61D" w:rsidR="00051C89" w:rsidRPr="00C16306" w:rsidRDefault="00C16306" w:rsidP="00C16306">
      <w:pPr>
        <w:widowControl/>
        <w:tabs>
          <w:tab w:val="left" w:pos="5103"/>
        </w:tabs>
        <w:adjustRightInd w:val="0"/>
        <w:ind w:left="284" w:right="181"/>
        <w:jc w:val="both"/>
      </w:pPr>
      <w:r>
        <w:br w:type="column"/>
      </w:r>
      <w:r w:rsidR="00051C89" w:rsidRPr="000B1F7A">
        <w:rPr>
          <w:rFonts w:ascii="BookAntiqua-Bold" w:eastAsiaTheme="minorHAnsi" w:hAnsi="BookAntiqua-Bold" w:cs="BookAntiqua-Bold"/>
          <w:b/>
          <w:bCs/>
          <w:color w:val="000000"/>
          <w:sz w:val="19"/>
          <w:szCs w:val="19"/>
        </w:rPr>
        <w:t>1 décès sur 6 parmi le total d</w:t>
      </w:r>
      <w:r>
        <w:rPr>
          <w:rFonts w:ascii="BookAntiqua-Bold" w:eastAsiaTheme="minorHAnsi" w:hAnsi="BookAntiqua-Bold" w:cs="BookAntiqua-Bold"/>
          <w:b/>
          <w:bCs/>
          <w:color w:val="000000"/>
          <w:sz w:val="19"/>
          <w:szCs w:val="19"/>
        </w:rPr>
        <w:t xml:space="preserve">es décès. De plus, en raison </w:t>
      </w:r>
      <w:proofErr w:type="spellStart"/>
      <w:r>
        <w:rPr>
          <w:rFonts w:ascii="BookAntiqua-Bold" w:eastAsiaTheme="minorHAnsi" w:hAnsi="BookAntiqua-Bold" w:cs="BookAntiqua-Bold"/>
          <w:b/>
          <w:bCs/>
          <w:color w:val="000000"/>
          <w:sz w:val="19"/>
          <w:szCs w:val="19"/>
        </w:rPr>
        <w:t>de</w:t>
      </w:r>
      <w:r w:rsidR="00051C89" w:rsidRPr="000B1F7A">
        <w:rPr>
          <w:rFonts w:ascii="BookAntiqua-Bold" w:eastAsiaTheme="minorHAnsi" w:hAnsi="BookAntiqua-Bold" w:cs="BookAntiqua-Bold"/>
          <w:b/>
          <w:bCs/>
          <w:color w:val="000000"/>
          <w:sz w:val="19"/>
          <w:szCs w:val="19"/>
        </w:rPr>
        <w:t>la</w:t>
      </w:r>
      <w:proofErr w:type="spellEnd"/>
      <w:r w:rsidR="00051C89" w:rsidRPr="000B1F7A">
        <w:rPr>
          <w:rFonts w:ascii="BookAntiqua-Bold" w:eastAsiaTheme="minorHAnsi" w:hAnsi="BookAntiqua-Bold" w:cs="BookAntiqua-Bold"/>
          <w:b/>
          <w:bCs/>
          <w:color w:val="000000"/>
          <w:sz w:val="19"/>
          <w:szCs w:val="19"/>
        </w:rPr>
        <w:t xml:space="preserve"> croissance de</w:t>
      </w:r>
      <w:r>
        <w:rPr>
          <w:rFonts w:ascii="BookAntiqua-Bold" w:eastAsiaTheme="minorHAnsi" w:hAnsi="BookAntiqua-Bold" w:cs="BookAntiqua-Bold"/>
          <w:b/>
          <w:bCs/>
          <w:color w:val="000000"/>
          <w:sz w:val="19"/>
          <w:szCs w:val="19"/>
        </w:rPr>
        <w:t xml:space="preserve"> la population </w:t>
      </w:r>
      <w:r w:rsidR="00051C89" w:rsidRPr="000B1F7A">
        <w:rPr>
          <w:rFonts w:ascii="BookAntiqua-Bold" w:eastAsiaTheme="minorHAnsi" w:hAnsi="BookAntiqua-Bold" w:cs="BookAntiqua-Bold"/>
          <w:b/>
          <w:bCs/>
          <w:color w:val="000000"/>
          <w:sz w:val="19"/>
          <w:szCs w:val="19"/>
        </w:rPr>
        <w:t xml:space="preserve">en taille et en âge, on estime que le nombre de cas de cancer et de décès causés par le cancer à l'échelle mondiale augmentera à 21,4 millions et, respectivement, 13,2 millions d'ici l'année 2030. </w:t>
      </w:r>
      <w:r w:rsidR="00051C89" w:rsidRPr="000B1F7A">
        <w:rPr>
          <w:rFonts w:ascii="BookAntiqua" w:eastAsiaTheme="minorHAnsi" w:hAnsi="BookAntiqua" w:cs="BookAntiqua"/>
          <w:color w:val="000000"/>
          <w:sz w:val="19"/>
          <w:szCs w:val="19"/>
        </w:rPr>
        <w:t xml:space="preserve">Dans la </w:t>
      </w:r>
      <w:r w:rsidR="00051C89" w:rsidRPr="000B1F7A">
        <w:rPr>
          <w:rFonts w:ascii="BookAntiqua" w:eastAsiaTheme="minorHAnsi" w:hAnsi="BookAntiqua" w:cs="BookAntiqua"/>
          <w:color w:val="0081AD"/>
          <w:sz w:val="19"/>
          <w:szCs w:val="19"/>
        </w:rPr>
        <w:t xml:space="preserve">figure 7.17 </w:t>
      </w:r>
      <w:r w:rsidR="00051C89" w:rsidRPr="000B1F7A">
        <w:rPr>
          <w:rFonts w:ascii="BookAntiqua" w:eastAsiaTheme="minorHAnsi" w:hAnsi="BookAntiqua" w:cs="BookAntiqua"/>
          <w:color w:val="000000"/>
          <w:sz w:val="19"/>
          <w:szCs w:val="19"/>
        </w:rPr>
        <w:t xml:space="preserve">sont présentés les principaux orgasmes affectés et la fréquence estimée des décès par cancer aux États-Unis. Les tumeurs les plus fréquentes chez les hommes apparaissent au niveau de la prostate, du poumon et du côlon/rectum. Chez les femmes, les cancers du sein, du poumon et du côlon/rectum sont les plus fréquents. Les cancers du poumon, du sein chez les femmes, de la prostate et du côlon/rectum représentent plus de 50 % des diagnostics de cancer et des décès causés par le cancer aux États-Unis. La plupart des données longitudinales concernant l'incidence du cancer proviennent de pays à revenus plus élevés, où les taux de décès ajustés selon l'âge (décès pour 100 000 habitants) pour de nombreux types de cancer ont changé de manière significative au fil des ans. Au cours des 50 dernières années du XXe siècle, le taux de mortalité par cancer ajusté selon l'âge a augmenté significativement tant chez les hommes que chez les femmes. Cependant, depuis 1995, le taux d'incidence du cancer chez les hommes a été stable, et depuis 1990 le taux de décès causés par le cancer a diminué d'environ 20 %. De même, le taux d'incidence du cancer s'est également stabilisé chez les femmes en 1995, et le taux de décès par cancer a diminué d'environ 10 % depuis 1991. Chez les hommes, près de 80 % de la diminution </w:t>
      </w:r>
      <w:r w:rsidR="00051C89" w:rsidRPr="000B1F7A">
        <w:rPr>
          <w:rFonts w:ascii="BookAntiqua-Bold" w:eastAsiaTheme="minorHAnsi" w:hAnsi="BookAntiqua-Bold" w:cs="BookAntiqua-Bold"/>
          <w:b/>
          <w:bCs/>
          <w:color w:val="000000"/>
          <w:sz w:val="19"/>
          <w:szCs w:val="19"/>
        </w:rPr>
        <w:t xml:space="preserve">est due </w:t>
      </w:r>
      <w:r w:rsidR="00051C89" w:rsidRPr="000B1F7A">
        <w:rPr>
          <w:rFonts w:ascii="BookAntiqua" w:eastAsiaTheme="minorHAnsi" w:hAnsi="BookAntiqua" w:cs="BookAntiqua"/>
          <w:color w:val="000000"/>
          <w:sz w:val="19"/>
          <w:szCs w:val="19"/>
        </w:rPr>
        <w:t xml:space="preserve">à la diminution des taux de décès à cause du cancer pulmonaire, de la prostate et colorectal; chez les femmes, près de 60 % de la diminution </w:t>
      </w:r>
      <w:r w:rsidR="00051C89" w:rsidRPr="000B1F7A">
        <w:rPr>
          <w:rFonts w:ascii="BookAntiqua-Bold" w:eastAsiaTheme="minorHAnsi" w:hAnsi="BookAntiqua-Bold" w:cs="BookAntiqua-Bold"/>
          <w:b/>
          <w:bCs/>
          <w:color w:val="000000"/>
          <w:sz w:val="19"/>
          <w:szCs w:val="19"/>
        </w:rPr>
        <w:t xml:space="preserve">est due </w:t>
      </w:r>
      <w:r w:rsidR="00051C89" w:rsidRPr="000B1F7A">
        <w:rPr>
          <w:rFonts w:ascii="BookAntiqua" w:eastAsiaTheme="minorHAnsi" w:hAnsi="BookAntiqua" w:cs="BookAntiqua"/>
          <w:color w:val="000000"/>
          <w:sz w:val="19"/>
          <w:szCs w:val="19"/>
        </w:rPr>
        <w:t>à la réduction des taux de décès à cause du cancer mammaire et colorectal. La diminution de la consommation de produits du tabac est responsable</w:t>
      </w:r>
      <w:r>
        <w:rPr>
          <w:rFonts w:ascii="BookAntiqua-Bold" w:eastAsiaTheme="minorHAnsi" w:hAnsi="BookAntiqua-Bold" w:cs="BookAntiqua-Bold"/>
          <w:b/>
          <w:bCs/>
          <w:color w:val="000000"/>
          <w:sz w:val="19"/>
          <w:szCs w:val="19"/>
        </w:rPr>
        <w:t xml:space="preserve"> </w:t>
      </w:r>
      <w:r w:rsidR="00051C89" w:rsidRPr="000B1F7A">
        <w:rPr>
          <w:rFonts w:ascii="BookAntiqua" w:eastAsiaTheme="minorHAnsi" w:hAnsi="BookAntiqua" w:cs="BookAntiqua"/>
          <w:color w:val="000000"/>
          <w:sz w:val="19"/>
          <w:szCs w:val="19"/>
        </w:rPr>
        <w:t xml:space="preserve">de la réduction des décès causés par le cancer pulmonaire, tandis que l'amélioration du dépistage et du traitement sont responsables de la diminution des taux de décès causés par le cancer colorectal, le cancer du sein chez les femmes et le cancer de la prostate. Au cours du dernier demi-siècle, on a également enregistré une diminution marquée des décès causés par le cancer du col de l'utérus aux États-Unis. Cette diminution est due en grande partie au test de Papanicolaou (Pap), qui permet la détection des « lésions </w:t>
      </w:r>
      <w:proofErr w:type="spellStart"/>
      <w:r w:rsidR="00051C89" w:rsidRPr="000B1F7A">
        <w:rPr>
          <w:rFonts w:ascii="BookAntiqua" w:eastAsiaTheme="minorHAnsi" w:hAnsi="BookAntiqua" w:cs="BookAntiqua"/>
          <w:color w:val="000000"/>
          <w:sz w:val="19"/>
          <w:szCs w:val="19"/>
        </w:rPr>
        <w:t>précurseures</w:t>
      </w:r>
      <w:proofErr w:type="spellEnd"/>
      <w:r w:rsidR="00051C89" w:rsidRPr="000B1F7A">
        <w:rPr>
          <w:rFonts w:ascii="BookAntiqua" w:eastAsiaTheme="minorHAnsi" w:hAnsi="BookAntiqua" w:cs="BookAntiqua"/>
          <w:color w:val="000000"/>
          <w:sz w:val="19"/>
          <w:szCs w:val="19"/>
        </w:rPr>
        <w:t xml:space="preserve"> » (discutées plus tard) et des cancers précoces, curables. En revanche,</w:t>
      </w:r>
    </w:p>
    <w:p w14:paraId="1F0ECB2A" w14:textId="77777777" w:rsidR="00051C89" w:rsidRPr="000B1F7A" w:rsidRDefault="00051C89" w:rsidP="00051C89">
      <w:pPr>
        <w:widowControl/>
        <w:adjustRightInd w:val="0"/>
        <w:ind w:right="181"/>
        <w:jc w:val="both"/>
        <w:rPr>
          <w:rFonts w:ascii="BookAntiqua" w:eastAsiaTheme="minorHAnsi" w:hAnsi="BookAntiqua" w:cs="BookAntiqua"/>
          <w:color w:val="000000"/>
          <w:sz w:val="19"/>
          <w:szCs w:val="19"/>
        </w:rPr>
        <w:sectPr w:rsidR="00051C89" w:rsidRPr="000B1F7A" w:rsidSect="001E5865">
          <w:pgSz w:w="11900" w:h="16840"/>
          <w:pgMar w:top="2020" w:right="260" w:bottom="280" w:left="260" w:header="1268" w:footer="0" w:gutter="0"/>
          <w:cols w:num="2" w:space="1558" w:equalWidth="0">
            <w:col w:w="5638" w:space="40"/>
            <w:col w:w="5702"/>
          </w:cols>
        </w:sectPr>
      </w:pPr>
    </w:p>
    <w:p w14:paraId="1594D351" w14:textId="77777777" w:rsidR="00051C89" w:rsidRPr="000B1F7A" w:rsidRDefault="00051C89" w:rsidP="00051C89">
      <w:pPr>
        <w:pStyle w:val="Corptext"/>
        <w:spacing w:before="137"/>
        <w:ind w:right="181"/>
        <w:jc w:val="center"/>
        <w:rPr>
          <w:sz w:val="20"/>
        </w:rPr>
      </w:pPr>
      <w:r w:rsidRPr="000B1F7A">
        <w:rPr>
          <w:noProof/>
          <w:sz w:val="20"/>
          <w:lang w:val="ru-RU" w:eastAsia="ru-RU"/>
        </w:rPr>
        <w:drawing>
          <wp:inline distT="0" distB="0" distL="0" distR="0" wp14:anchorId="6821167C" wp14:editId="3C45F7CA">
            <wp:extent cx="6657347" cy="2609850"/>
            <wp:effectExtent l="0" t="0" r="0" b="0"/>
            <wp:docPr id="1119109956" name="Imagine 1119109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extLst>
                        <a:ext uri="{28A0092B-C50C-407E-A947-70E740481C1C}">
                          <a14:useLocalDpi xmlns:a14="http://schemas.microsoft.com/office/drawing/2010/main"/>
                        </a:ext>
                      </a:extLst>
                    </a:blip>
                    <a:srcRect/>
                    <a:stretch>
                      <a:fillRect/>
                    </a:stretch>
                  </pic:blipFill>
                  <pic:spPr bwMode="auto">
                    <a:xfrm>
                      <a:off x="0" y="0"/>
                      <a:ext cx="6678421" cy="2618111"/>
                    </a:xfrm>
                    <a:prstGeom prst="rect">
                      <a:avLst/>
                    </a:prstGeom>
                    <a:noFill/>
                    <a:ln>
                      <a:noFill/>
                    </a:ln>
                  </pic:spPr>
                </pic:pic>
              </a:graphicData>
            </a:graphic>
          </wp:inline>
        </w:drawing>
      </w:r>
      <w:r w:rsidRPr="000B1F7A">
        <w:rPr>
          <w:rFonts w:ascii="Times New Roman"/>
          <w:spacing w:val="9"/>
          <w:sz w:val="20"/>
        </w:rPr>
        <w:t xml:space="preserve"> </w:t>
      </w:r>
    </w:p>
    <w:p w14:paraId="097B81BA" w14:textId="77777777" w:rsidR="00051C89" w:rsidRPr="000B1F7A" w:rsidRDefault="00051C89" w:rsidP="00051C89">
      <w:pPr>
        <w:spacing w:before="108" w:line="256" w:lineRule="auto"/>
        <w:ind w:left="1151" w:right="996"/>
        <w:jc w:val="both"/>
        <w:rPr>
          <w:sz w:val="18"/>
          <w:szCs w:val="18"/>
        </w:rPr>
      </w:pPr>
      <w:r w:rsidRPr="000B1F7A">
        <w:rPr>
          <w:b/>
          <w:color w:val="58595B"/>
          <w:spacing w:val="-2"/>
          <w:sz w:val="18"/>
          <w:szCs w:val="18"/>
        </w:rPr>
        <w:t xml:space="preserve">Figure 7.17 </w:t>
      </w:r>
      <w:r w:rsidRPr="000B1F7A">
        <w:rPr>
          <w:color w:val="231F20"/>
          <w:spacing w:val="-2"/>
          <w:sz w:val="18"/>
          <w:szCs w:val="18"/>
        </w:rPr>
        <w:t xml:space="preserve">Incidence du cancer (A) et mortalité (B) selon la localisation et le sexe. Exclut les cancers cutanés basocellulaires et squameux et les carcinomes in situ, à l'exception de la vessie. (Modifié d'après Siegel RL, Miller KD, </w:t>
      </w:r>
      <w:proofErr w:type="spellStart"/>
      <w:r w:rsidRPr="000B1F7A">
        <w:rPr>
          <w:color w:val="231F20"/>
          <w:spacing w:val="-2"/>
          <w:sz w:val="18"/>
          <w:szCs w:val="18"/>
        </w:rPr>
        <w:t>Jemal</w:t>
      </w:r>
      <w:proofErr w:type="spellEnd"/>
      <w:r w:rsidRPr="000B1F7A">
        <w:rPr>
          <w:color w:val="231F20"/>
          <w:spacing w:val="-2"/>
          <w:sz w:val="18"/>
          <w:szCs w:val="18"/>
        </w:rPr>
        <w:t xml:space="preserve"> A: Statistiques sur le cancer, 2017, </w:t>
      </w:r>
      <w:r w:rsidRPr="000B1F7A">
        <w:rPr>
          <w:i/>
          <w:color w:val="231F20"/>
          <w:w w:val="95"/>
          <w:sz w:val="18"/>
          <w:szCs w:val="18"/>
        </w:rPr>
        <w:t xml:space="preserve">CA Cancer J Clin </w:t>
      </w:r>
      <w:r w:rsidRPr="000B1F7A">
        <w:rPr>
          <w:color w:val="231F20"/>
          <w:w w:val="95"/>
          <w:sz w:val="18"/>
          <w:szCs w:val="18"/>
        </w:rPr>
        <w:t>67:7-30, 2017).</w:t>
      </w:r>
    </w:p>
    <w:p w14:paraId="622C71FE" w14:textId="77777777" w:rsidR="00051C89" w:rsidRPr="00220D03" w:rsidRDefault="00051C89" w:rsidP="00C16306">
      <w:pPr>
        <w:spacing w:line="256" w:lineRule="auto"/>
        <w:ind w:left="142"/>
        <w:jc w:val="both"/>
        <w:rPr>
          <w:rFonts w:ascii="Arial" w:hAnsi="Arial"/>
          <w:sz w:val="14"/>
        </w:rPr>
        <w:sectPr w:rsidR="00051C89" w:rsidRPr="00220D03">
          <w:type w:val="continuous"/>
          <w:pgSz w:w="11900" w:h="16840"/>
          <w:pgMar w:top="1240" w:right="260" w:bottom="280" w:left="260" w:header="1268" w:footer="0" w:gutter="0"/>
          <w:cols w:space="708"/>
        </w:sectPr>
      </w:pPr>
    </w:p>
    <w:p w14:paraId="5E1E0AAB" w14:textId="77777777" w:rsidR="00051C89" w:rsidRPr="00220D03" w:rsidRDefault="00051C89" w:rsidP="00051C89">
      <w:pPr>
        <w:widowControl/>
        <w:adjustRightInd w:val="0"/>
        <w:ind w:left="142" w:right="174"/>
        <w:jc w:val="both"/>
        <w:rPr>
          <w:rFonts w:ascii="BookAntiqua" w:eastAsiaTheme="minorHAnsi" w:hAnsi="BookAntiqua" w:cs="BookAntiqua"/>
          <w:color w:val="000000"/>
          <w:sz w:val="19"/>
          <w:szCs w:val="19"/>
        </w:rPr>
      </w:pPr>
    </w:p>
    <w:p w14:paraId="633FE23D" w14:textId="77777777" w:rsidR="00C16306" w:rsidRDefault="00C16306" w:rsidP="00051C89">
      <w:pPr>
        <w:widowControl/>
        <w:adjustRightInd w:val="0"/>
        <w:ind w:left="284" w:right="174"/>
        <w:jc w:val="both"/>
        <w:rPr>
          <w:rFonts w:ascii="BookAntiqua" w:eastAsiaTheme="minorHAnsi" w:hAnsi="BookAntiqua" w:cs="BookAntiqua"/>
          <w:color w:val="000000"/>
          <w:sz w:val="19"/>
          <w:szCs w:val="19"/>
        </w:rPr>
      </w:pPr>
    </w:p>
    <w:p w14:paraId="24D7208B" w14:textId="77777777" w:rsidR="00C16306" w:rsidRDefault="00C16306" w:rsidP="00051C89">
      <w:pPr>
        <w:widowControl/>
        <w:adjustRightInd w:val="0"/>
        <w:ind w:left="284" w:right="174"/>
        <w:jc w:val="both"/>
        <w:rPr>
          <w:rFonts w:ascii="BookAntiqua" w:eastAsiaTheme="minorHAnsi" w:hAnsi="BookAntiqua" w:cs="BookAntiqua"/>
          <w:color w:val="000000"/>
          <w:sz w:val="19"/>
          <w:szCs w:val="19"/>
        </w:rPr>
      </w:pPr>
    </w:p>
    <w:p w14:paraId="6C083AED" w14:textId="77777777" w:rsidR="00C16306" w:rsidRDefault="00C16306" w:rsidP="00051C89">
      <w:pPr>
        <w:widowControl/>
        <w:adjustRightInd w:val="0"/>
        <w:ind w:left="284" w:right="174"/>
        <w:jc w:val="both"/>
        <w:rPr>
          <w:rFonts w:ascii="BookAntiqua" w:eastAsiaTheme="minorHAnsi" w:hAnsi="BookAntiqua" w:cs="BookAntiqua"/>
          <w:color w:val="000000"/>
          <w:sz w:val="19"/>
          <w:szCs w:val="19"/>
        </w:rPr>
      </w:pPr>
    </w:p>
    <w:p w14:paraId="418C2374" w14:textId="77777777" w:rsidR="00051C89" w:rsidRPr="000B1F7A" w:rsidRDefault="00051C89" w:rsidP="00051C89">
      <w:pPr>
        <w:widowControl/>
        <w:adjustRightInd w:val="0"/>
        <w:ind w:left="284" w:right="174"/>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entre 1990-1991 et 2004, les taux de décès par cancer pulmonaire chez les femmes et les taux de décès par cancer hépatique et des voies biliaires intrahépatiques chez les hommes ont augmenté substantiellement, compensant une partie de l'amélioration de la survie dans le cas d'autres types de cancer. En effet, bien que les carcinomes mammaires apparaissent environ 2,5 fois plus fréquemment que les carcinomes pulmonaires chez les femmes, le cancer pulmonaire cause actuellement plus de décès chez les femmes. La race n'est pas une variable biologique discrète, mais elle peut définir les groupes à risque pour certains types de cancer. La disparité des taux de mortalité par cancer entre les Américains caucasiens et ceux d'origine africaine persiste, mais les Afro-Américains ont enregistré la plus forte diminution de la mortalité par cancer au cours de la dernière décennie. Les personnes identifiées comme hispaniques vivant aux États-Unis ont une fréquence plus faible des types de cancer les plus fréquents affectant la population caucasienne non hispanique et une incidence plus élevée des cancers de l'estomac, du foie, du col de l'utérus et de la vésicule biliaire, ainsi que de certaines leucémies.</w:t>
      </w:r>
    </w:p>
    <w:p w14:paraId="7B867C16" w14:textId="0F557449" w:rsidR="00051C89" w:rsidRPr="000B1F7A" w:rsidRDefault="00C16306" w:rsidP="00C16306">
      <w:pPr>
        <w:widowControl/>
        <w:adjustRightInd w:val="0"/>
        <w:ind w:right="174"/>
        <w:jc w:val="both"/>
        <w:rPr>
          <w:rFonts w:ascii="GillSans" w:eastAsiaTheme="minorHAnsi" w:hAnsi="GillSans" w:cs="GillSans"/>
          <w:color w:val="000000"/>
          <w:sz w:val="24"/>
          <w:szCs w:val="24"/>
        </w:rPr>
      </w:pPr>
      <w:r>
        <w:rPr>
          <w:rFonts w:ascii="GillSans" w:eastAsiaTheme="minorHAnsi" w:hAnsi="GillSans" w:cs="GillSans"/>
          <w:color w:val="000000"/>
          <w:sz w:val="24"/>
          <w:szCs w:val="24"/>
        </w:rPr>
        <w:t xml:space="preserve">    </w:t>
      </w:r>
      <w:r w:rsidR="00051C89" w:rsidRPr="000B1F7A">
        <w:rPr>
          <w:rFonts w:ascii="GillSans" w:eastAsiaTheme="minorHAnsi" w:hAnsi="GillSans" w:cs="GillSans"/>
          <w:color w:val="000000"/>
          <w:sz w:val="24"/>
          <w:szCs w:val="24"/>
        </w:rPr>
        <w:t>Facteurs environnementaux</w:t>
      </w:r>
    </w:p>
    <w:p w14:paraId="71534BAE" w14:textId="77777777" w:rsidR="00051C89" w:rsidRPr="000B1F7A" w:rsidRDefault="00051C89" w:rsidP="00051C89">
      <w:pPr>
        <w:widowControl/>
        <w:adjustRightInd w:val="0"/>
        <w:ind w:left="284" w:right="174"/>
        <w:jc w:val="both"/>
        <w:rPr>
          <w:rFonts w:ascii="BookAntiqua-Bold" w:eastAsiaTheme="minorHAnsi" w:hAnsi="BookAntiqua-Bold" w:cs="BookAntiqua-Bold"/>
          <w:b/>
          <w:bCs/>
          <w:color w:val="000000"/>
          <w:sz w:val="19"/>
          <w:szCs w:val="19"/>
        </w:rPr>
      </w:pPr>
      <w:r w:rsidRPr="000B1F7A">
        <w:rPr>
          <w:rFonts w:ascii="BookAntiqua-Bold" w:eastAsiaTheme="minorHAnsi" w:hAnsi="BookAntiqua-Bold" w:cs="BookAntiqua-Bold"/>
          <w:b/>
          <w:bCs/>
          <w:color w:val="000000"/>
          <w:sz w:val="19"/>
          <w:szCs w:val="19"/>
        </w:rPr>
        <w:t xml:space="preserve">Bien que les facteurs génétiques et environnementaux contribuent tous deux, les influences environnementales sont les facteurs de risque dominants pour la majorité des cancers. </w:t>
      </w:r>
      <w:r w:rsidRPr="000B1F7A">
        <w:rPr>
          <w:rFonts w:ascii="BookAntiqua" w:eastAsiaTheme="minorHAnsi" w:hAnsi="BookAntiqua" w:cs="BookAntiqua"/>
          <w:color w:val="000000"/>
          <w:sz w:val="19"/>
          <w:szCs w:val="19"/>
        </w:rPr>
        <w:t>Un ensemble de preuves à l'appui de cette idée provient des changements longitudinaux de l'incidence du cancer aux États-Unis. Les exemples incluent le suivi étroit de l'incidence du cancer pulmonaire avec les changements des habitudes tabagiques au fil du temps; la diminution brutale de l'incidence du cancer de l'estomac au cours du XXe siècle, dont on pense qu'elle provient de la diminution de l'exposition à des agents cancérogènes environnementaux inconnus; et une augmentation récente de l'incidence du cancer du foie, qui est probablement due à l'augmentation des taux d'infection chronique par le virus de l'hépatite B (VHB) et le virus de l'hépatite C (VHC) et à l'obésité. D'autres preuves se trouvent dans la large variation géographique qui existe dans l'incidence de certains types de cancer (</w:t>
      </w:r>
      <w:r w:rsidRPr="000B1F7A">
        <w:rPr>
          <w:rFonts w:ascii="BookAntiqua" w:eastAsiaTheme="minorHAnsi" w:hAnsi="BookAntiqua" w:cs="BookAntiqua"/>
          <w:color w:val="0081AD"/>
          <w:sz w:val="19"/>
          <w:szCs w:val="19"/>
        </w:rPr>
        <w:t>Fig. 7.18</w:t>
      </w:r>
      <w:r w:rsidRPr="000B1F7A">
        <w:rPr>
          <w:rFonts w:ascii="BookAntiqua" w:eastAsiaTheme="minorHAnsi" w:hAnsi="BookAntiqua" w:cs="BookAntiqua"/>
          <w:color w:val="000000"/>
          <w:sz w:val="19"/>
          <w:szCs w:val="19"/>
        </w:rPr>
        <w:t>). Par exemple, le cancer le plus fréquent chez les hommes aux États-Unis et dans la plupart des autres pays à revenus élevés est le cancer de la prostate, mais dans d'autres pays ou régions, les cancers du foie, de l'estomac, de l'œsophage, de la vessie, du poumon, de l'oropharynx et du système immunitaire se situent en tête de liste. De même, l'incidence du cancer du sein est, en général, beaucoup plus élevée chez les femmes vivant dans des pays à revenus élevés que dans les pays à revenus faibles. Bien que la prédisposition raciale puisse être un facteur, on pense que les influences environnementales - certaines connues, d'autres non - sont à la base de la majorité de ces différences dans l'incidence du cancer. Parmi les facteurs environnementaux les mieux établis qui affectent le risque de cancer figurent les suivants.</w:t>
      </w:r>
    </w:p>
    <w:p w14:paraId="2FC0A278" w14:textId="3398FE02" w:rsidR="00051C89" w:rsidRPr="000B1F7A" w:rsidRDefault="00051C89" w:rsidP="00C16306">
      <w:pPr>
        <w:widowControl/>
        <w:adjustRightInd w:val="0"/>
        <w:ind w:left="284" w:right="174"/>
        <w:jc w:val="both"/>
        <w:rPr>
          <w:rFonts w:ascii="BookAntiqua" w:eastAsiaTheme="minorHAnsi" w:hAnsi="BookAntiqua" w:cs="BookAntiqua"/>
          <w:color w:val="000000"/>
          <w:sz w:val="19"/>
          <w:szCs w:val="19"/>
        </w:rPr>
      </w:pPr>
      <w:r w:rsidRPr="000B1F7A">
        <w:rPr>
          <w:rFonts w:ascii="BookAntiqua-Italic" w:eastAsiaTheme="minorHAnsi" w:hAnsi="BookAntiqua-Italic" w:cs="BookAntiqua-Italic"/>
          <w:i/>
          <w:iCs/>
          <w:color w:val="000000"/>
          <w:sz w:val="19"/>
          <w:szCs w:val="19"/>
        </w:rPr>
        <w:t xml:space="preserve">- Agents infectieux. </w:t>
      </w:r>
      <w:r w:rsidRPr="000B1F7A">
        <w:rPr>
          <w:rFonts w:ascii="BookAntiqua" w:eastAsiaTheme="minorHAnsi" w:hAnsi="BookAntiqua" w:cs="BookAntiqua"/>
          <w:color w:val="000000"/>
          <w:sz w:val="19"/>
          <w:szCs w:val="19"/>
        </w:rPr>
        <w:t>Environ 15 % du total des ca</w:t>
      </w:r>
      <w:r w:rsidR="00C16306">
        <w:rPr>
          <w:rFonts w:ascii="BookAntiqua" w:eastAsiaTheme="minorHAnsi" w:hAnsi="BookAntiqua" w:cs="BookAntiqua"/>
          <w:color w:val="000000"/>
          <w:sz w:val="19"/>
          <w:szCs w:val="19"/>
        </w:rPr>
        <w:t xml:space="preserve">ncers à l'échelle mondiale </w:t>
      </w:r>
      <w:proofErr w:type="spellStart"/>
      <w:r w:rsidR="00C16306">
        <w:rPr>
          <w:rFonts w:ascii="BookAntiqua" w:eastAsiaTheme="minorHAnsi" w:hAnsi="BookAntiqua" w:cs="BookAntiqua"/>
          <w:color w:val="000000"/>
          <w:sz w:val="19"/>
          <w:szCs w:val="19"/>
        </w:rPr>
        <w:t>sont</w:t>
      </w:r>
      <w:r w:rsidRPr="000B1F7A">
        <w:rPr>
          <w:rFonts w:ascii="BookAntiqua" w:eastAsiaTheme="minorHAnsi" w:hAnsi="BookAntiqua" w:cs="BookAntiqua"/>
          <w:color w:val="000000"/>
          <w:sz w:val="19"/>
          <w:szCs w:val="19"/>
        </w:rPr>
        <w:t>causés</w:t>
      </w:r>
      <w:proofErr w:type="spellEnd"/>
      <w:r w:rsidRPr="000B1F7A">
        <w:rPr>
          <w:rFonts w:ascii="BookAntiqua" w:eastAsiaTheme="minorHAnsi" w:hAnsi="BookAntiqua" w:cs="BookAntiqua"/>
          <w:color w:val="000000"/>
          <w:sz w:val="19"/>
          <w:szCs w:val="19"/>
        </w:rPr>
        <w:t xml:space="preserve"> directement ou indirectement par des agents infectieux, le fardeau des cancers liés aux infections étant environ trois fois plus élevé dans les pays en développement que dans les pays développés. Par exemple, </w:t>
      </w:r>
      <w:r w:rsidRPr="000B1F7A">
        <w:rPr>
          <w:rFonts w:ascii="BookAntiqua-Italic" w:eastAsiaTheme="minorHAnsi" w:hAnsi="BookAntiqua-Italic" w:cs="BookAntiqua-Italic"/>
          <w:i/>
          <w:iCs/>
          <w:color w:val="000000"/>
          <w:sz w:val="19"/>
          <w:szCs w:val="19"/>
        </w:rPr>
        <w:t xml:space="preserve">le papillomavirus humain (HPV), </w:t>
      </w:r>
      <w:r w:rsidRPr="000B1F7A">
        <w:rPr>
          <w:rFonts w:ascii="BookAntiqua" w:eastAsiaTheme="minorHAnsi" w:hAnsi="BookAntiqua" w:cs="BookAntiqua"/>
          <w:color w:val="000000"/>
          <w:sz w:val="19"/>
          <w:szCs w:val="19"/>
        </w:rPr>
        <w:t>un agent transmis par contact sexuel, joue un rôle causal dans la majorité des carcinomes cervicaux et dans une proportion de plus en plus importante des cancers de la tête et du cou. Les agents infectieux spécifiques et les cancers qui leur sont associés sont discutés plus loin dans ce chapitre.</w:t>
      </w:r>
    </w:p>
    <w:p w14:paraId="12C98C6A" w14:textId="77777777" w:rsidR="00C16306" w:rsidRDefault="00C16306" w:rsidP="000B1F7A">
      <w:pPr>
        <w:widowControl/>
        <w:adjustRightInd w:val="0"/>
        <w:ind w:left="284" w:right="251"/>
        <w:jc w:val="both"/>
        <w:rPr>
          <w:rFonts w:ascii="BookAntiqua-Italic" w:eastAsiaTheme="minorHAnsi" w:hAnsi="BookAntiqua-Italic" w:cs="BookAntiqua-Italic"/>
          <w:i/>
          <w:iCs/>
          <w:color w:val="000000"/>
          <w:sz w:val="19"/>
          <w:szCs w:val="19"/>
        </w:rPr>
      </w:pPr>
    </w:p>
    <w:p w14:paraId="3DF6632F" w14:textId="77777777" w:rsidR="00C16306" w:rsidRDefault="00C16306" w:rsidP="00C16306">
      <w:pPr>
        <w:widowControl/>
        <w:adjustRightInd w:val="0"/>
        <w:ind w:right="251"/>
        <w:jc w:val="both"/>
        <w:rPr>
          <w:rFonts w:ascii="BookAntiqua-Italic" w:eastAsiaTheme="minorHAnsi" w:hAnsi="BookAntiqua-Italic" w:cs="BookAntiqua-Italic"/>
          <w:i/>
          <w:iCs/>
          <w:color w:val="000000"/>
          <w:sz w:val="19"/>
          <w:szCs w:val="19"/>
        </w:rPr>
      </w:pPr>
    </w:p>
    <w:p w14:paraId="3047CAC2" w14:textId="77777777" w:rsidR="00C16306" w:rsidRDefault="00C16306" w:rsidP="00C16306">
      <w:pPr>
        <w:widowControl/>
        <w:adjustRightInd w:val="0"/>
        <w:ind w:right="251"/>
        <w:jc w:val="both"/>
        <w:rPr>
          <w:rFonts w:ascii="BookAntiqua-Italic" w:eastAsiaTheme="minorHAnsi" w:hAnsi="BookAntiqua-Italic" w:cs="BookAntiqua-Italic"/>
          <w:i/>
          <w:iCs/>
          <w:color w:val="000000"/>
          <w:sz w:val="19"/>
          <w:szCs w:val="19"/>
        </w:rPr>
      </w:pPr>
    </w:p>
    <w:p w14:paraId="4D3A2F4B" w14:textId="77777777" w:rsidR="00C16306" w:rsidRDefault="00C16306" w:rsidP="00C16306">
      <w:pPr>
        <w:widowControl/>
        <w:adjustRightInd w:val="0"/>
        <w:ind w:right="251"/>
        <w:jc w:val="both"/>
        <w:rPr>
          <w:rFonts w:ascii="BookAntiqua-Italic" w:eastAsiaTheme="minorHAnsi" w:hAnsi="BookAntiqua-Italic" w:cs="BookAntiqua-Italic"/>
          <w:i/>
          <w:iCs/>
          <w:color w:val="000000"/>
          <w:sz w:val="19"/>
          <w:szCs w:val="19"/>
        </w:rPr>
      </w:pPr>
    </w:p>
    <w:p w14:paraId="4C3540A3" w14:textId="77777777" w:rsidR="00C16306" w:rsidRDefault="00C16306" w:rsidP="00C16306">
      <w:pPr>
        <w:widowControl/>
        <w:adjustRightInd w:val="0"/>
        <w:ind w:right="251"/>
        <w:jc w:val="both"/>
        <w:rPr>
          <w:rFonts w:ascii="BookAntiqua-Italic" w:eastAsiaTheme="minorHAnsi" w:hAnsi="BookAntiqua-Italic" w:cs="BookAntiqua-Italic"/>
          <w:i/>
          <w:iCs/>
          <w:color w:val="000000"/>
          <w:sz w:val="19"/>
          <w:szCs w:val="19"/>
        </w:rPr>
      </w:pPr>
    </w:p>
    <w:p w14:paraId="3CC96B82" w14:textId="24917276" w:rsidR="000B1F7A" w:rsidRPr="000B1F7A" w:rsidRDefault="00051C89" w:rsidP="00C16306">
      <w:pPr>
        <w:widowControl/>
        <w:adjustRightInd w:val="0"/>
        <w:ind w:right="251"/>
        <w:jc w:val="both"/>
        <w:rPr>
          <w:rFonts w:ascii="BookAntiqua" w:eastAsiaTheme="minorHAnsi" w:hAnsi="BookAntiqua" w:cs="BookAntiqua"/>
          <w:color w:val="000000"/>
          <w:sz w:val="19"/>
          <w:szCs w:val="19"/>
        </w:rPr>
      </w:pPr>
      <w:r w:rsidRPr="000B1F7A">
        <w:rPr>
          <w:rFonts w:ascii="BookAntiqua-Italic" w:eastAsiaTheme="minorHAnsi" w:hAnsi="BookAntiqua-Italic" w:cs="BookAntiqua-Italic"/>
          <w:i/>
          <w:iCs/>
          <w:color w:val="000000"/>
          <w:sz w:val="19"/>
          <w:szCs w:val="19"/>
        </w:rPr>
        <w:t xml:space="preserve">- Le tabagisme. </w:t>
      </w:r>
      <w:r w:rsidRPr="000B1F7A">
        <w:rPr>
          <w:rFonts w:ascii="BookAntiqua" w:eastAsiaTheme="minorHAnsi" w:hAnsi="BookAntiqua" w:cs="BookAntiqua"/>
          <w:color w:val="000000"/>
          <w:sz w:val="19"/>
          <w:szCs w:val="19"/>
        </w:rPr>
        <w:t>Le tabagisme est le facteur environnemental le plus important qui contribue à la mort prématurée aux États-Unis. Le tabagisme, en particulier des cigarettes, est impliqué dans le cancer de la bouche, du pharynx, du larynx, de l'</w:t>
      </w:r>
      <w:proofErr w:type="spellStart"/>
      <w:r w:rsidRPr="000B1F7A">
        <w:rPr>
          <w:rFonts w:ascii="BookAntiqua" w:eastAsiaTheme="minorHAnsi" w:hAnsi="BookAntiqua" w:cs="BookAntiqua"/>
          <w:color w:val="000000"/>
          <w:sz w:val="19"/>
          <w:szCs w:val="19"/>
        </w:rPr>
        <w:t>œsophage,du</w:t>
      </w:r>
      <w:proofErr w:type="spellEnd"/>
      <w:r w:rsidRPr="000B1F7A">
        <w:rPr>
          <w:rFonts w:ascii="BookAntiqua" w:eastAsiaTheme="minorHAnsi" w:hAnsi="BookAntiqua" w:cs="BookAntiqua"/>
          <w:color w:val="000000"/>
          <w:sz w:val="19"/>
          <w:szCs w:val="19"/>
        </w:rPr>
        <w:t xml:space="preserve"> pancréas et de la vessie et, plus important encore, dans environ 90 % des cancers pulmonaires (chapitre 9).</w:t>
      </w:r>
      <w:r w:rsidR="000B1F7A" w:rsidRPr="000B1F7A">
        <w:rPr>
          <w:rFonts w:ascii="BookAntiqua-Italic" w:eastAsiaTheme="minorHAnsi" w:hAnsi="BookAntiqua-Italic" w:cs="BookAntiqua-Italic"/>
          <w:i/>
          <w:iCs/>
          <w:color w:val="000000"/>
          <w:sz w:val="19"/>
          <w:szCs w:val="19"/>
        </w:rPr>
        <w:t xml:space="preserve">- La consommation d'alcool. </w:t>
      </w:r>
      <w:r w:rsidR="000B1F7A" w:rsidRPr="000B1F7A">
        <w:rPr>
          <w:rFonts w:ascii="BookAntiqua" w:eastAsiaTheme="minorHAnsi" w:hAnsi="BookAntiqua" w:cs="BookAntiqua"/>
          <w:color w:val="000000"/>
          <w:sz w:val="19"/>
          <w:szCs w:val="19"/>
        </w:rPr>
        <w:t>L'abus d'alcool augmente le risque de carcinome de l'oropharynx (à l'exception de la lèvre), du larynx et de l'œsophage et, par le développement de la cirrhose alcoolique, de carcinome hépatocellulaire. de plus, le risque de cancers au niveau des voies respiratoires supérieures et du tractus digestif imposé par l'alcool est augmenté de façon synergique lorsqu'il est combiné à la consommation de tabac.</w:t>
      </w:r>
    </w:p>
    <w:p w14:paraId="162E2263" w14:textId="77777777" w:rsidR="000B1F7A" w:rsidRPr="000B1F7A" w:rsidRDefault="000B1F7A" w:rsidP="00C16306">
      <w:pPr>
        <w:widowControl/>
        <w:adjustRightInd w:val="0"/>
        <w:ind w:left="284" w:right="251"/>
        <w:jc w:val="both"/>
        <w:rPr>
          <w:rFonts w:ascii="BookAntiqua" w:eastAsiaTheme="minorHAnsi" w:hAnsi="BookAntiqua" w:cs="BookAntiqua"/>
          <w:color w:val="000000"/>
          <w:sz w:val="19"/>
          <w:szCs w:val="19"/>
        </w:rPr>
      </w:pPr>
      <w:r w:rsidRPr="000B1F7A">
        <w:rPr>
          <w:rFonts w:ascii="BookAntiqua-Italic" w:eastAsiaTheme="minorHAnsi" w:hAnsi="BookAntiqua-Italic" w:cs="BookAntiqua-Italic"/>
          <w:i/>
          <w:iCs/>
          <w:color w:val="000000"/>
          <w:sz w:val="19"/>
          <w:szCs w:val="19"/>
        </w:rPr>
        <w:t xml:space="preserve">- Le régime alimentaire. </w:t>
      </w:r>
      <w:r w:rsidRPr="000B1F7A">
        <w:rPr>
          <w:rFonts w:ascii="BookAntiqua" w:eastAsiaTheme="minorHAnsi" w:hAnsi="BookAntiqua" w:cs="BookAntiqua"/>
          <w:color w:val="000000"/>
          <w:sz w:val="19"/>
          <w:szCs w:val="19"/>
        </w:rPr>
        <w:t>Bien que les facteurs diététiques exacts qui influencent le risque de cancer restent un sujet de débat, les grandes variations géographiques de l'incidence du carcinome colorectal, du carcinome de la prostate et du carcinome mammaire ont été attribuées à des différences de régime alimentaire.</w:t>
      </w:r>
    </w:p>
    <w:p w14:paraId="02E9E05F" w14:textId="77777777" w:rsidR="000B1F7A" w:rsidRPr="000B1F7A" w:rsidRDefault="000B1F7A" w:rsidP="00C16306">
      <w:pPr>
        <w:widowControl/>
        <w:adjustRightInd w:val="0"/>
        <w:ind w:left="284" w:right="251"/>
        <w:jc w:val="both"/>
        <w:rPr>
          <w:rFonts w:ascii="BookAntiqua" w:eastAsiaTheme="minorHAnsi" w:hAnsi="BookAntiqua" w:cs="BookAntiqua"/>
          <w:color w:val="000000"/>
          <w:sz w:val="19"/>
          <w:szCs w:val="19"/>
        </w:rPr>
      </w:pPr>
      <w:r w:rsidRPr="000B1F7A">
        <w:rPr>
          <w:rFonts w:ascii="BookAntiqua-Italic" w:eastAsiaTheme="minorHAnsi" w:hAnsi="BookAntiqua-Italic" w:cs="BookAntiqua-Italic"/>
          <w:i/>
          <w:iCs/>
          <w:color w:val="000000"/>
          <w:sz w:val="19"/>
          <w:szCs w:val="19"/>
        </w:rPr>
        <w:t xml:space="preserve">- L'obésité. </w:t>
      </w:r>
      <w:r w:rsidRPr="000B1F7A">
        <w:rPr>
          <w:rFonts w:ascii="BookAntiqua" w:eastAsiaTheme="minorHAnsi" w:hAnsi="BookAntiqua" w:cs="BookAntiqua"/>
          <w:color w:val="000000"/>
          <w:sz w:val="19"/>
          <w:szCs w:val="19"/>
        </w:rPr>
        <w:t>Étant donné que l'épidémie d'obésité aux États-Unis se répand dans d'autres parties du monde (chapitre 9), il est préoccupant que l'obésité soit associée à un risque accru de cancer. Les personnes les plus en surpoids de la population des États-Unis ont des décès causés par le cancer de 52 % (hommes) à 62 % (femmes) plus élevés que leurs homologues plus minces; il en résulte qu'environ 14 % des décès causés par le cancer chez les hommes et 20 % chez les femmes sont associés à l'obésité.</w:t>
      </w:r>
    </w:p>
    <w:p w14:paraId="7FDC36C2" w14:textId="77777777" w:rsidR="003B7CFE" w:rsidRDefault="000B1F7A" w:rsidP="00C16306">
      <w:pPr>
        <w:widowControl/>
        <w:adjustRightInd w:val="0"/>
        <w:ind w:left="142" w:right="251"/>
        <w:jc w:val="both"/>
        <w:rPr>
          <w:rFonts w:ascii="BookAntiqua" w:eastAsiaTheme="minorHAnsi" w:hAnsi="BookAntiqua" w:cs="BookAntiqua"/>
          <w:color w:val="000000"/>
          <w:sz w:val="19"/>
          <w:szCs w:val="19"/>
        </w:rPr>
      </w:pPr>
      <w:r w:rsidRPr="000B1F7A">
        <w:rPr>
          <w:rFonts w:ascii="BookAntiqua-Italic" w:eastAsiaTheme="minorHAnsi" w:hAnsi="BookAntiqua-Italic" w:cs="BookAntiqua-Italic"/>
          <w:i/>
          <w:iCs/>
          <w:color w:val="000000"/>
          <w:sz w:val="19"/>
          <w:szCs w:val="19"/>
        </w:rPr>
        <w:t xml:space="preserve">- Antécédents reproductifs. </w:t>
      </w:r>
      <w:r w:rsidRPr="000B1F7A">
        <w:rPr>
          <w:rFonts w:ascii="BookAntiqua" w:eastAsiaTheme="minorHAnsi" w:hAnsi="BookAntiqua" w:cs="BookAntiqua"/>
          <w:color w:val="000000"/>
          <w:sz w:val="19"/>
          <w:szCs w:val="19"/>
        </w:rPr>
        <w:t>L'exposition cumulative tout au long de la vie à la stimulation œstrogénique, en particulier si elle n'est pas contrebalancée par la progestérone, augmente le risque de cancer du sein et de l'endomètre, tissus qui répondent à ces hormones. Il est probable qu'une partie de la variation géographique de l'incidence du cancer du sein soit liée aux habitudes culturelles différentes qui influencent le moment et le nombre de grossesses qu'</w:t>
      </w:r>
      <w:r w:rsidR="00C16306">
        <w:rPr>
          <w:rFonts w:ascii="BookAntiqua" w:eastAsiaTheme="minorHAnsi" w:hAnsi="BookAntiqua" w:cs="BookAntiqua"/>
          <w:color w:val="000000"/>
          <w:sz w:val="19"/>
          <w:szCs w:val="19"/>
        </w:rPr>
        <w:t>une femme a au cours de sa vie.</w:t>
      </w:r>
      <w:r w:rsidRPr="000B1F7A">
        <w:rPr>
          <w:rFonts w:ascii="BookAntiqua-Italic" w:eastAsiaTheme="minorHAnsi" w:hAnsi="BookAntiqua-Italic" w:cs="BookAntiqua-Italic"/>
          <w:i/>
          <w:iCs/>
          <w:color w:val="000000"/>
          <w:sz w:val="19"/>
          <w:szCs w:val="19"/>
        </w:rPr>
        <w:t xml:space="preserve">- Agents cancérogènes environnementaux. </w:t>
      </w:r>
      <w:r w:rsidRPr="000B1F7A">
        <w:rPr>
          <w:rFonts w:ascii="BookAntiqua" w:eastAsiaTheme="minorHAnsi" w:hAnsi="BookAntiqua" w:cs="BookAntiqua"/>
          <w:color w:val="000000"/>
          <w:sz w:val="19"/>
          <w:szCs w:val="19"/>
        </w:rPr>
        <w:t>Il n'existe pas de pénurie d'agents cancérogènes environnementaux bien caractérisés : ils se cachent dans l'environnement, sur le lieu de travail (</w:t>
      </w:r>
      <w:r w:rsidRPr="000B1F7A">
        <w:rPr>
          <w:rFonts w:ascii="BookAntiqua" w:eastAsiaTheme="minorHAnsi" w:hAnsi="BookAntiqua" w:cs="BookAntiqua"/>
          <w:color w:val="0081AD"/>
          <w:sz w:val="19"/>
          <w:szCs w:val="19"/>
        </w:rPr>
        <w:t>tableau 7.3</w:t>
      </w:r>
      <w:r w:rsidRPr="000B1F7A">
        <w:rPr>
          <w:rFonts w:ascii="BookAntiqua" w:eastAsiaTheme="minorHAnsi" w:hAnsi="BookAntiqua" w:cs="BookAntiqua"/>
          <w:color w:val="000000"/>
          <w:sz w:val="19"/>
          <w:szCs w:val="19"/>
        </w:rPr>
        <w:t>), dans les aliments et dans les habitudes personnelles. Les personnes peuvent être exposées à des agents cancérogènes lorsqu'elles sortent (par exemple, rayons ultraviolets [UV], smog), boivent de l'eau de puits (par exemple, arsenic, en particulier au Bangladesh), prennent certains médicaments (par exemple, méthotrexate), vont travailler (par exemple, amiante) ou restent à la maison (par exemple, viande grillée, régime alimentai</w:t>
      </w:r>
      <w:r w:rsidR="00C16306">
        <w:rPr>
          <w:rFonts w:ascii="BookAntiqua" w:eastAsiaTheme="minorHAnsi" w:hAnsi="BookAntiqua" w:cs="BookAntiqua"/>
          <w:color w:val="000000"/>
          <w:sz w:val="19"/>
          <w:szCs w:val="19"/>
        </w:rPr>
        <w:t>re riche en graisses, alcool).</w:t>
      </w:r>
      <w:r w:rsidRPr="000B1F7A">
        <w:rPr>
          <w:rFonts w:ascii="BookAntiqua" w:eastAsiaTheme="minorHAnsi" w:hAnsi="BookAntiqua" w:cs="BookAntiqua"/>
          <w:color w:val="000000"/>
          <w:sz w:val="19"/>
          <w:szCs w:val="19"/>
        </w:rPr>
        <w:t>Il semble que presque tout ce que nous faisons pour gagner notre vie ou pour le plaisir soit engraissant, immoral, illégal ou, pire encore, cancérogène !</w:t>
      </w:r>
      <w:r w:rsidRPr="000B1F7A">
        <w:rPr>
          <w:rFonts w:ascii="BookAntiqua-Bold" w:eastAsiaTheme="minorHAnsi" w:hAnsi="BookAntiqua-Bold" w:cs="BookAntiqua-Bold"/>
          <w:b/>
          <w:bCs/>
          <w:color w:val="000000"/>
          <w:sz w:val="19"/>
          <w:szCs w:val="19"/>
        </w:rPr>
        <w:t xml:space="preserve">L'âge a une influence importante sur le risque de cancer. </w:t>
      </w:r>
      <w:r w:rsidRPr="000B1F7A">
        <w:rPr>
          <w:rFonts w:ascii="BookAntiqua" w:eastAsiaTheme="minorHAnsi" w:hAnsi="BookAntiqua" w:cs="BookAntiqua"/>
          <w:color w:val="000000"/>
          <w:sz w:val="19"/>
          <w:szCs w:val="19"/>
        </w:rPr>
        <w:t xml:space="preserve">La majorité des carcinomes apparaissent chez les adultes âgés de plus de 55 ans. Le cancer est la principale cause de décès chez les femmes âgées de 40 à 79 ans et chez les hommes âgés de 60 à 79 ans ; la diminution du nombre de décès dus au cancer après l'âge de 80 ans s'explique par le nombre plus faible de personnes qui atteignent cet âge. L'augmentation de l'incidence du cancer avec l'avancée en âge s'explique probablement par l'accumulation de mutations somatiques qui accompagne le vieillissement cellulaire (abordée plus loin). Une diminution de la compétence immunitaire chez les personnes âgées peut également être un facteur. De façon tragique, les enfants ne sont pas épargnés ; aux États-Unis, le cancer représente environ 10 % du total des décès chez les enfants de moins de 15 ans, après les accidents. Cependant, les types de cancer qui prédominent chez </w:t>
      </w:r>
      <w:proofErr w:type="spellStart"/>
      <w:r w:rsidRPr="000B1F7A">
        <w:rPr>
          <w:rFonts w:ascii="BookAntiqua" w:eastAsiaTheme="minorHAnsi" w:hAnsi="BookAntiqua" w:cs="BookAntiqua"/>
          <w:color w:val="000000"/>
          <w:sz w:val="19"/>
          <w:szCs w:val="19"/>
        </w:rPr>
        <w:t>lesenfants</w:t>
      </w:r>
      <w:proofErr w:type="spellEnd"/>
      <w:r w:rsidRPr="000B1F7A">
        <w:rPr>
          <w:rFonts w:ascii="BookAntiqua" w:eastAsiaTheme="minorHAnsi" w:hAnsi="BookAntiqua" w:cs="BookAntiqua"/>
          <w:color w:val="000000"/>
          <w:sz w:val="19"/>
          <w:szCs w:val="19"/>
        </w:rPr>
        <w:t xml:space="preserve"> diffèrent de ceux observés chez les adultes ; cela s'explique en </w:t>
      </w:r>
    </w:p>
    <w:p w14:paraId="7BABC043" w14:textId="77777777" w:rsidR="003B7CFE" w:rsidRDefault="003B7CFE" w:rsidP="00C16306">
      <w:pPr>
        <w:widowControl/>
        <w:adjustRightInd w:val="0"/>
        <w:ind w:left="142" w:right="251"/>
        <w:jc w:val="both"/>
        <w:rPr>
          <w:rFonts w:ascii="BookAntiqua" w:eastAsiaTheme="minorHAnsi" w:hAnsi="BookAntiqua" w:cs="BookAntiqua"/>
          <w:color w:val="000000"/>
          <w:sz w:val="19"/>
          <w:szCs w:val="19"/>
        </w:rPr>
      </w:pPr>
    </w:p>
    <w:p w14:paraId="06FBC9DF" w14:textId="77777777" w:rsidR="003B7CFE" w:rsidRDefault="003B7CFE" w:rsidP="00C16306">
      <w:pPr>
        <w:widowControl/>
        <w:adjustRightInd w:val="0"/>
        <w:ind w:left="142" w:right="251"/>
        <w:jc w:val="both"/>
        <w:rPr>
          <w:rFonts w:ascii="BookAntiqua" w:eastAsiaTheme="minorHAnsi" w:hAnsi="BookAntiqua" w:cs="BookAntiqua"/>
          <w:color w:val="000000"/>
          <w:sz w:val="19"/>
          <w:szCs w:val="19"/>
        </w:rPr>
      </w:pPr>
    </w:p>
    <w:p w14:paraId="047C297C" w14:textId="77777777" w:rsidR="003B7CFE" w:rsidRDefault="003B7CFE" w:rsidP="00C16306">
      <w:pPr>
        <w:widowControl/>
        <w:adjustRightInd w:val="0"/>
        <w:ind w:left="142" w:right="251"/>
        <w:jc w:val="both"/>
        <w:rPr>
          <w:rFonts w:ascii="BookAntiqua" w:eastAsiaTheme="minorHAnsi" w:hAnsi="BookAntiqua" w:cs="BookAntiqua"/>
          <w:color w:val="000000"/>
          <w:sz w:val="19"/>
          <w:szCs w:val="19"/>
        </w:rPr>
      </w:pPr>
    </w:p>
    <w:p w14:paraId="2A5039BD" w14:textId="77777777" w:rsidR="003B7CFE" w:rsidRDefault="003B7CFE" w:rsidP="00C16306">
      <w:pPr>
        <w:widowControl/>
        <w:adjustRightInd w:val="0"/>
        <w:ind w:left="142" w:right="251"/>
        <w:jc w:val="both"/>
        <w:rPr>
          <w:rFonts w:ascii="BookAntiqua" w:eastAsiaTheme="minorHAnsi" w:hAnsi="BookAntiqua" w:cs="BookAntiqua"/>
          <w:color w:val="000000"/>
          <w:sz w:val="19"/>
          <w:szCs w:val="19"/>
        </w:rPr>
      </w:pPr>
    </w:p>
    <w:p w14:paraId="62C3CA45" w14:textId="77777777" w:rsidR="003B7CFE" w:rsidRDefault="003B7CFE" w:rsidP="00C16306">
      <w:pPr>
        <w:widowControl/>
        <w:adjustRightInd w:val="0"/>
        <w:ind w:left="142" w:right="251"/>
        <w:jc w:val="both"/>
        <w:rPr>
          <w:rFonts w:ascii="BookAntiqua" w:eastAsiaTheme="minorHAnsi" w:hAnsi="BookAntiqua" w:cs="BookAntiqua"/>
          <w:color w:val="000000"/>
          <w:sz w:val="19"/>
          <w:szCs w:val="19"/>
        </w:rPr>
      </w:pPr>
    </w:p>
    <w:p w14:paraId="0C259297" w14:textId="3E2DBCAB" w:rsidR="00051C89" w:rsidRPr="000B1F7A" w:rsidRDefault="000B1F7A" w:rsidP="00C16306">
      <w:pPr>
        <w:widowControl/>
        <w:adjustRightInd w:val="0"/>
        <w:ind w:left="142" w:right="251"/>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partie par le fait que les cancers pédiatriques sont plus susceptibles d'être causés par des mutations héréditaires (en particulier dans les gènes suppresseurs de tumeurs, décrits plus loin) et beaucoup moins susceptibles de provenir de l'exposition à</w:t>
      </w:r>
    </w:p>
    <w:p w14:paraId="187558CA" w14:textId="77777777" w:rsidR="00051C89" w:rsidRPr="00220D03" w:rsidRDefault="00051C89" w:rsidP="00051C89">
      <w:pPr>
        <w:widowControl/>
        <w:adjustRightInd w:val="0"/>
        <w:ind w:left="284" w:right="174"/>
        <w:jc w:val="both"/>
      </w:pPr>
      <w:r w:rsidRPr="000B1F7A">
        <w:br w:type="column"/>
      </w:r>
    </w:p>
    <w:p w14:paraId="2CD6DDC5" w14:textId="044B286E" w:rsidR="000B1F7A" w:rsidRPr="000B1F7A" w:rsidRDefault="00703218" w:rsidP="000B1F7A">
      <w:pPr>
        <w:pStyle w:val="Listparagraf"/>
        <w:numPr>
          <w:ilvl w:val="0"/>
          <w:numId w:val="19"/>
        </w:numPr>
        <w:tabs>
          <w:tab w:val="left" w:pos="1380"/>
        </w:tabs>
        <w:ind w:left="1380" w:hanging="212"/>
        <w:rPr>
          <w:rFonts w:ascii="Arial"/>
          <w:sz w:val="14"/>
        </w:rPr>
      </w:pPr>
      <w:r w:rsidRPr="000B1F7A">
        <w:rPr>
          <w:noProof/>
          <w:lang w:val="ru-RU" w:eastAsia="ru-RU"/>
        </w:rPr>
        <mc:AlternateContent>
          <mc:Choice Requires="wpg">
            <w:drawing>
              <wp:anchor distT="0" distB="0" distL="0" distR="0" simplePos="0" relativeHeight="251610624" behindDoc="1" locked="0" layoutInCell="1" allowOverlap="1" wp14:anchorId="21CCACD5" wp14:editId="4879E2BD">
                <wp:simplePos x="0" y="0"/>
                <wp:positionH relativeFrom="page">
                  <wp:posOffset>914400</wp:posOffset>
                </wp:positionH>
                <wp:positionV relativeFrom="paragraph">
                  <wp:posOffset>183515</wp:posOffset>
                </wp:positionV>
                <wp:extent cx="6115050" cy="2543175"/>
                <wp:effectExtent l="0" t="0" r="0" b="9525"/>
                <wp:wrapTopAndBottom/>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5050" cy="2543175"/>
                          <a:chOff x="0" y="0"/>
                          <a:chExt cx="5878830" cy="2815590"/>
                        </a:xfrm>
                      </wpg:grpSpPr>
                      <pic:pic xmlns:pic="http://schemas.openxmlformats.org/drawingml/2006/picture">
                        <pic:nvPicPr>
                          <pic:cNvPr id="173" name="Image 173"/>
                          <pic:cNvPicPr/>
                        </pic:nvPicPr>
                        <pic:blipFill>
                          <a:blip r:embed="rId59" cstate="screen">
                            <a:extLst>
                              <a:ext uri="{28A0092B-C50C-407E-A947-70E740481C1C}">
                                <a14:useLocalDpi xmlns:a14="http://schemas.microsoft.com/office/drawing/2010/main"/>
                              </a:ext>
                            </a:extLst>
                          </a:blip>
                          <a:stretch>
                            <a:fillRect/>
                          </a:stretch>
                        </pic:blipFill>
                        <pic:spPr>
                          <a:xfrm>
                            <a:off x="0" y="0"/>
                            <a:ext cx="5878437" cy="2815006"/>
                          </a:xfrm>
                          <a:prstGeom prst="rect">
                            <a:avLst/>
                          </a:prstGeom>
                        </pic:spPr>
                      </pic:pic>
                      <wps:wsp>
                        <wps:cNvPr id="174" name="Textbox 174"/>
                        <wps:cNvSpPr txBox="1"/>
                        <wps:spPr>
                          <a:xfrm>
                            <a:off x="0" y="0"/>
                            <a:ext cx="5878830" cy="2815590"/>
                          </a:xfrm>
                          <a:prstGeom prst="rect">
                            <a:avLst/>
                          </a:prstGeom>
                        </wps:spPr>
                        <wps:txbx>
                          <w:txbxContent>
                            <w:p w14:paraId="1FF5C259" w14:textId="77777777" w:rsidR="009E120B" w:rsidRPr="00220D03" w:rsidRDefault="009E120B" w:rsidP="000B1F7A">
                              <w:pPr>
                                <w:rPr>
                                  <w:rFonts w:ascii="Arial"/>
                                  <w:sz w:val="14"/>
                                </w:rPr>
                              </w:pPr>
                            </w:p>
                            <w:p w14:paraId="322D981D" w14:textId="77777777" w:rsidR="009E120B" w:rsidRPr="00220D03" w:rsidRDefault="009E120B" w:rsidP="000B1F7A">
                              <w:pPr>
                                <w:rPr>
                                  <w:rFonts w:ascii="Arial"/>
                                  <w:sz w:val="14"/>
                                </w:rPr>
                              </w:pPr>
                            </w:p>
                            <w:p w14:paraId="1A316AD4" w14:textId="77777777" w:rsidR="009E120B" w:rsidRPr="00220D03" w:rsidRDefault="009E120B" w:rsidP="000B1F7A">
                              <w:pPr>
                                <w:rPr>
                                  <w:rFonts w:ascii="Arial"/>
                                  <w:sz w:val="14"/>
                                </w:rPr>
                              </w:pPr>
                            </w:p>
                            <w:p w14:paraId="74DBF5C5" w14:textId="77777777" w:rsidR="009E120B" w:rsidRPr="00220D03" w:rsidRDefault="009E120B" w:rsidP="000B1F7A">
                              <w:pPr>
                                <w:rPr>
                                  <w:rFonts w:ascii="Arial"/>
                                  <w:sz w:val="14"/>
                                </w:rPr>
                              </w:pPr>
                            </w:p>
                            <w:p w14:paraId="35706D98" w14:textId="77777777" w:rsidR="009E120B" w:rsidRPr="00220D03" w:rsidRDefault="009E120B" w:rsidP="000B1F7A">
                              <w:pPr>
                                <w:rPr>
                                  <w:rFonts w:ascii="Arial"/>
                                  <w:sz w:val="14"/>
                                </w:rPr>
                              </w:pPr>
                            </w:p>
                            <w:p w14:paraId="352930C5" w14:textId="77777777" w:rsidR="009E120B" w:rsidRPr="00220D03" w:rsidRDefault="009E120B" w:rsidP="000B1F7A">
                              <w:pPr>
                                <w:rPr>
                                  <w:rFonts w:ascii="Arial"/>
                                  <w:sz w:val="14"/>
                                </w:rPr>
                              </w:pPr>
                            </w:p>
                            <w:p w14:paraId="0840B329" w14:textId="77777777" w:rsidR="009E120B" w:rsidRPr="00220D03" w:rsidRDefault="009E120B" w:rsidP="000B1F7A">
                              <w:pPr>
                                <w:spacing w:before="149"/>
                                <w:rPr>
                                  <w:rFonts w:ascii="Arial"/>
                                  <w:sz w:val="14"/>
                                </w:rPr>
                              </w:pPr>
                            </w:p>
                            <w:p w14:paraId="3525EB36" w14:textId="77777777" w:rsidR="009E120B" w:rsidRDefault="009E120B" w:rsidP="000B1F7A">
                              <w:pPr>
                                <w:spacing w:line="244" w:lineRule="auto"/>
                                <w:ind w:left="-5" w:right="8191"/>
                                <w:rPr>
                                  <w:rFonts w:ascii="Arial"/>
                                  <w:sz w:val="14"/>
                                </w:rPr>
                              </w:pPr>
                              <w:r w:rsidRPr="00220D03">
                                <w:rPr>
                                  <w:rFonts w:ascii="Arial"/>
                                  <w:color w:val="231F20"/>
                                  <w:spacing w:val="-2"/>
                                  <w:w w:val="105"/>
                                  <w:sz w:val="14"/>
                                </w:rPr>
                                <w:t>Cancer le plus fr</w:t>
                              </w:r>
                              <w:r w:rsidRPr="00220D03">
                                <w:rPr>
                                  <w:rFonts w:ascii="Arial"/>
                                  <w:color w:val="231F20"/>
                                  <w:spacing w:val="-2"/>
                                  <w:w w:val="105"/>
                                  <w:sz w:val="14"/>
                                </w:rPr>
                                <w:t>é</w:t>
                              </w:r>
                              <w:r w:rsidRPr="00220D03">
                                <w:rPr>
                                  <w:rFonts w:ascii="Arial"/>
                                  <w:color w:val="231F20"/>
                                  <w:spacing w:val="-2"/>
                                  <w:w w:val="105"/>
                                  <w:sz w:val="14"/>
                                </w:rPr>
                                <w:t>quent :</w:t>
                              </w:r>
                            </w:p>
                            <w:p w14:paraId="0ABD3CC1" w14:textId="77777777" w:rsidR="009E120B" w:rsidRDefault="009E120B" w:rsidP="000B1F7A">
                              <w:pPr>
                                <w:spacing w:before="104"/>
                                <w:ind w:left="233"/>
                                <w:rPr>
                                  <w:rFonts w:ascii="Arial"/>
                                  <w:sz w:val="14"/>
                                </w:rPr>
                              </w:pPr>
                              <w:r w:rsidRPr="00220D03">
                                <w:rPr>
                                  <w:rFonts w:ascii="Arial"/>
                                  <w:color w:val="231F20"/>
                                  <w:spacing w:val="-2"/>
                                  <w:w w:val="105"/>
                                  <w:sz w:val="14"/>
                                </w:rPr>
                                <w:t>Prostate</w:t>
                              </w:r>
                            </w:p>
                            <w:p w14:paraId="18D06C31" w14:textId="77777777" w:rsidR="009E120B" w:rsidRDefault="009E120B" w:rsidP="000B1F7A">
                              <w:pPr>
                                <w:spacing w:before="79" w:line="357" w:lineRule="auto"/>
                                <w:ind w:left="233" w:right="7767"/>
                                <w:rPr>
                                  <w:rFonts w:ascii="Arial"/>
                                  <w:sz w:val="14"/>
                                </w:rPr>
                              </w:pPr>
                              <w:r w:rsidRPr="00220D03">
                                <w:rPr>
                                  <w:rFonts w:ascii="Arial"/>
                                  <w:color w:val="231F20"/>
                                  <w:w w:val="105"/>
                                  <w:sz w:val="14"/>
                                </w:rPr>
                                <w:t>Poumons et bronches Estomac</w:t>
                              </w:r>
                            </w:p>
                            <w:p w14:paraId="0ED3507F" w14:textId="77777777" w:rsidR="009E120B" w:rsidRDefault="009E120B" w:rsidP="000B1F7A">
                              <w:pPr>
                                <w:ind w:left="233"/>
                                <w:rPr>
                                  <w:rFonts w:ascii="Arial"/>
                                  <w:sz w:val="14"/>
                                </w:rPr>
                              </w:pPr>
                              <w:r w:rsidRPr="00220D03">
                                <w:rPr>
                                  <w:rFonts w:ascii="Arial"/>
                                  <w:color w:val="231F20"/>
                                  <w:spacing w:val="-4"/>
                                  <w:w w:val="105"/>
                                  <w:sz w:val="14"/>
                                </w:rPr>
                                <w:t>Foie</w:t>
                              </w:r>
                            </w:p>
                            <w:p w14:paraId="5BC3D08E" w14:textId="77777777" w:rsidR="009E120B" w:rsidRDefault="009E120B" w:rsidP="000B1F7A">
                              <w:pPr>
                                <w:spacing w:before="79" w:line="357" w:lineRule="auto"/>
                                <w:ind w:left="233" w:right="7865"/>
                                <w:rPr>
                                  <w:rFonts w:ascii="Arial"/>
                                  <w:sz w:val="14"/>
                                </w:rPr>
                              </w:pPr>
                              <w:r w:rsidRPr="00220D03">
                                <w:rPr>
                                  <w:rFonts w:ascii="Arial"/>
                                  <w:color w:val="231F20"/>
                                  <w:w w:val="105"/>
                                  <w:sz w:val="14"/>
                                </w:rPr>
                                <w:t>C</w:t>
                              </w:r>
                              <w:r w:rsidRPr="00220D03">
                                <w:rPr>
                                  <w:rFonts w:ascii="Arial"/>
                                  <w:color w:val="231F20"/>
                                  <w:w w:val="105"/>
                                  <w:sz w:val="14"/>
                                </w:rPr>
                                <w:t>ô</w:t>
                              </w:r>
                              <w:r w:rsidRPr="00220D03">
                                <w:rPr>
                                  <w:rFonts w:ascii="Arial"/>
                                  <w:color w:val="231F20"/>
                                  <w:w w:val="105"/>
                                  <w:sz w:val="14"/>
                                </w:rPr>
                                <w:t xml:space="preserve">lon et rectum Sarcome de Kaposi </w:t>
                              </w:r>
                              <w:r w:rsidRPr="00220D03">
                                <w:rPr>
                                  <w:rFonts w:ascii="Arial"/>
                                  <w:color w:val="231F20"/>
                                  <w:w w:val="105"/>
                                  <w:sz w:val="14"/>
                                </w:rPr>
                                <w:t>Œ</w:t>
                              </w:r>
                              <w:r w:rsidRPr="00220D03">
                                <w:rPr>
                                  <w:rFonts w:ascii="Arial"/>
                                  <w:color w:val="231F20"/>
                                  <w:w w:val="105"/>
                                  <w:sz w:val="14"/>
                                </w:rPr>
                                <w:t>sophage</w:t>
                              </w:r>
                            </w:p>
                            <w:p w14:paraId="0224CF2D" w14:textId="77777777" w:rsidR="009E120B" w:rsidRDefault="009E120B" w:rsidP="000B1F7A">
                              <w:pPr>
                                <w:spacing w:line="357" w:lineRule="auto"/>
                                <w:ind w:left="233" w:right="6893"/>
                                <w:rPr>
                                  <w:rFonts w:ascii="Arial"/>
                                  <w:sz w:val="14"/>
                                </w:rPr>
                              </w:pPr>
                              <w:r w:rsidRPr="00220D03">
                                <w:rPr>
                                  <w:rFonts w:ascii="Arial"/>
                                  <w:color w:val="231F20"/>
                                  <w:spacing w:val="-2"/>
                                  <w:w w:val="105"/>
                                  <w:sz w:val="14"/>
                                </w:rPr>
                                <w:t>Lymphome non hodgkinien Leuc</w:t>
                              </w:r>
                              <w:r w:rsidRPr="00220D03">
                                <w:rPr>
                                  <w:rFonts w:ascii="Arial"/>
                                  <w:color w:val="231F20"/>
                                  <w:spacing w:val="-2"/>
                                  <w:w w:val="105"/>
                                  <w:sz w:val="14"/>
                                </w:rPr>
                                <w:t>é</w:t>
                              </w:r>
                              <w:r w:rsidRPr="00220D03">
                                <w:rPr>
                                  <w:rFonts w:ascii="Arial"/>
                                  <w:color w:val="231F20"/>
                                  <w:spacing w:val="-2"/>
                                  <w:w w:val="105"/>
                                  <w:sz w:val="14"/>
                                </w:rPr>
                                <w:t>mie</w:t>
                              </w:r>
                            </w:p>
                            <w:p w14:paraId="592CA0ED" w14:textId="77777777" w:rsidR="009E120B" w:rsidRDefault="009E120B" w:rsidP="000B1F7A">
                              <w:pPr>
                                <w:spacing w:line="357" w:lineRule="auto"/>
                                <w:ind w:left="233" w:right="8191"/>
                                <w:rPr>
                                  <w:rFonts w:ascii="Arial"/>
                                  <w:sz w:val="14"/>
                                </w:rPr>
                              </w:pPr>
                              <w:r w:rsidRPr="00220D03">
                                <w:rPr>
                                  <w:rFonts w:ascii="Arial"/>
                                  <w:color w:val="231F20"/>
                                  <w:spacing w:val="-2"/>
                                  <w:w w:val="105"/>
                                  <w:sz w:val="14"/>
                                </w:rPr>
                                <w:t>Cavit</w:t>
                              </w:r>
                              <w:r w:rsidRPr="00220D03">
                                <w:rPr>
                                  <w:rFonts w:ascii="Arial"/>
                                  <w:color w:val="231F20"/>
                                  <w:spacing w:val="-2"/>
                                  <w:w w:val="105"/>
                                  <w:sz w:val="14"/>
                                </w:rPr>
                                <w:t>é</w:t>
                              </w:r>
                              <w:r w:rsidRPr="00220D03">
                                <w:rPr>
                                  <w:rFonts w:ascii="Arial"/>
                                  <w:color w:val="231F20"/>
                                  <w:spacing w:val="-2"/>
                                  <w:w w:val="105"/>
                                  <w:sz w:val="14"/>
                                </w:rPr>
                                <w:t xml:space="preserve"> buccale Pas de donn</w:t>
                              </w:r>
                              <w:r w:rsidRPr="00220D03">
                                <w:rPr>
                                  <w:rFonts w:ascii="Arial"/>
                                  <w:color w:val="231F20"/>
                                  <w:spacing w:val="-2"/>
                                  <w:w w:val="105"/>
                                  <w:sz w:val="14"/>
                                </w:rPr>
                                <w:t>é</w:t>
                              </w:r>
                              <w:r w:rsidRPr="00220D03">
                                <w:rPr>
                                  <w:rFonts w:ascii="Arial"/>
                                  <w:color w:val="231F20"/>
                                  <w:spacing w:val="-2"/>
                                  <w:w w:val="105"/>
                                  <w:sz w:val="14"/>
                                </w:rPr>
                                <w:t>es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1CCACD5" id="Group 172" o:spid="_x0000_s1059" style="position:absolute;left:0;text-align:left;margin-left:1in;margin-top:14.45pt;width:481.5pt;height:200.25pt;z-index:-251705856;mso-wrap-distance-left:0;mso-wrap-distance-right:0;mso-position-horizontal-relative:page;mso-position-vertical-relative:text;mso-width-relative:margin;mso-height-relative:margin" coordsize="58788,281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">
                <v:shape id="Image 173" o:spid="_x0000_s1060" type="#_x0000_t75" style="position:absolute;width:58784;height:28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">
                  <v:imagedata r:id="rId60" o:title=""/>
                </v:shape>
                <v:shape id="Textbox 174" o:spid="_x0000_s1061" type="#_x0000_t202" style="position:absolute;width:58788;height:28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1FF5C259" w14:textId="77777777" w:rsidR="009E120B" w:rsidRPr="00220D03" w:rsidRDefault="009E120B" w:rsidP="000B1F7A">
                        <w:pPr>
                          <w:rPr>
                            <w:rFonts w:ascii="Arial"/>
                            <w:sz w:val="14"/>
                          </w:rPr>
                        </w:pPr>
                      </w:p>
                      <w:p w14:paraId="322D981D" w14:textId="77777777" w:rsidR="009E120B" w:rsidRPr="00220D03" w:rsidRDefault="009E120B" w:rsidP="000B1F7A">
                        <w:pPr>
                          <w:rPr>
                            <w:rFonts w:ascii="Arial"/>
                            <w:sz w:val="14"/>
                          </w:rPr>
                        </w:pPr>
                      </w:p>
                      <w:p w14:paraId="1A316AD4" w14:textId="77777777" w:rsidR="009E120B" w:rsidRPr="00220D03" w:rsidRDefault="009E120B" w:rsidP="000B1F7A">
                        <w:pPr>
                          <w:rPr>
                            <w:rFonts w:ascii="Arial"/>
                            <w:sz w:val="14"/>
                          </w:rPr>
                        </w:pPr>
                      </w:p>
                      <w:p w14:paraId="74DBF5C5" w14:textId="77777777" w:rsidR="009E120B" w:rsidRPr="00220D03" w:rsidRDefault="009E120B" w:rsidP="000B1F7A">
                        <w:pPr>
                          <w:rPr>
                            <w:rFonts w:ascii="Arial"/>
                            <w:sz w:val="14"/>
                          </w:rPr>
                        </w:pPr>
                      </w:p>
                      <w:p w14:paraId="35706D98" w14:textId="77777777" w:rsidR="009E120B" w:rsidRPr="00220D03" w:rsidRDefault="009E120B" w:rsidP="000B1F7A">
                        <w:pPr>
                          <w:rPr>
                            <w:rFonts w:ascii="Arial"/>
                            <w:sz w:val="14"/>
                          </w:rPr>
                        </w:pPr>
                      </w:p>
                      <w:p w14:paraId="352930C5" w14:textId="77777777" w:rsidR="009E120B" w:rsidRPr="00220D03" w:rsidRDefault="009E120B" w:rsidP="000B1F7A">
                        <w:pPr>
                          <w:rPr>
                            <w:rFonts w:ascii="Arial"/>
                            <w:sz w:val="14"/>
                          </w:rPr>
                        </w:pPr>
                      </w:p>
                      <w:p w14:paraId="0840B329" w14:textId="77777777" w:rsidR="009E120B" w:rsidRPr="00220D03" w:rsidRDefault="009E120B" w:rsidP="000B1F7A">
                        <w:pPr>
                          <w:spacing w:before="149"/>
                          <w:rPr>
                            <w:rFonts w:ascii="Arial"/>
                            <w:sz w:val="14"/>
                          </w:rPr>
                        </w:pPr>
                      </w:p>
                      <w:p w14:paraId="3525EB36" w14:textId="77777777" w:rsidR="009E120B" w:rsidRDefault="009E120B" w:rsidP="000B1F7A">
                        <w:pPr>
                          <w:spacing w:line="244" w:lineRule="auto"/>
                          <w:ind w:left="-5" w:right="8191"/>
                          <w:rPr>
                            <w:rFonts w:ascii="Arial"/>
                            <w:sz w:val="14"/>
                          </w:rPr>
                        </w:pPr>
                        <w:r w:rsidRPr="00220D03">
                          <w:rPr>
                            <w:rFonts w:ascii="Arial"/>
                            <w:color w:val="231F20"/>
                            <w:spacing w:val="-2"/>
                            <w:w w:val="105"/>
                            <w:sz w:val="14"/>
                          </w:rPr>
                          <w:t>Cancer le plus fr</w:t>
                        </w:r>
                        <w:r w:rsidRPr="00220D03">
                          <w:rPr>
                            <w:rFonts w:ascii="Arial"/>
                            <w:color w:val="231F20"/>
                            <w:spacing w:val="-2"/>
                            <w:w w:val="105"/>
                            <w:sz w:val="14"/>
                          </w:rPr>
                          <w:t>é</w:t>
                        </w:r>
                        <w:r w:rsidRPr="00220D03">
                          <w:rPr>
                            <w:rFonts w:ascii="Arial"/>
                            <w:color w:val="231F20"/>
                            <w:spacing w:val="-2"/>
                            <w:w w:val="105"/>
                            <w:sz w:val="14"/>
                          </w:rPr>
                          <w:t>quent :</w:t>
                        </w:r>
                      </w:p>
                      <w:p w14:paraId="0ABD3CC1" w14:textId="77777777" w:rsidR="009E120B" w:rsidRDefault="009E120B" w:rsidP="000B1F7A">
                        <w:pPr>
                          <w:spacing w:before="104"/>
                          <w:ind w:left="233"/>
                          <w:rPr>
                            <w:rFonts w:ascii="Arial"/>
                            <w:sz w:val="14"/>
                          </w:rPr>
                        </w:pPr>
                        <w:r w:rsidRPr="00220D03">
                          <w:rPr>
                            <w:rFonts w:ascii="Arial"/>
                            <w:color w:val="231F20"/>
                            <w:spacing w:val="-2"/>
                            <w:w w:val="105"/>
                            <w:sz w:val="14"/>
                          </w:rPr>
                          <w:t>Prostate</w:t>
                        </w:r>
                      </w:p>
                      <w:p w14:paraId="18D06C31" w14:textId="77777777" w:rsidR="009E120B" w:rsidRDefault="009E120B" w:rsidP="000B1F7A">
                        <w:pPr>
                          <w:spacing w:before="79" w:line="357" w:lineRule="auto"/>
                          <w:ind w:left="233" w:right="7767"/>
                          <w:rPr>
                            <w:rFonts w:ascii="Arial"/>
                            <w:sz w:val="14"/>
                          </w:rPr>
                        </w:pPr>
                        <w:r w:rsidRPr="00220D03">
                          <w:rPr>
                            <w:rFonts w:ascii="Arial"/>
                            <w:color w:val="231F20"/>
                            <w:w w:val="105"/>
                            <w:sz w:val="14"/>
                          </w:rPr>
                          <w:t>Poumons et bronches Estomac</w:t>
                        </w:r>
                      </w:p>
                      <w:p w14:paraId="0ED3507F" w14:textId="77777777" w:rsidR="009E120B" w:rsidRDefault="009E120B" w:rsidP="000B1F7A">
                        <w:pPr>
                          <w:ind w:left="233"/>
                          <w:rPr>
                            <w:rFonts w:ascii="Arial"/>
                            <w:sz w:val="14"/>
                          </w:rPr>
                        </w:pPr>
                        <w:r w:rsidRPr="00220D03">
                          <w:rPr>
                            <w:rFonts w:ascii="Arial"/>
                            <w:color w:val="231F20"/>
                            <w:spacing w:val="-4"/>
                            <w:w w:val="105"/>
                            <w:sz w:val="14"/>
                          </w:rPr>
                          <w:t>Foie</w:t>
                        </w:r>
                      </w:p>
                      <w:p w14:paraId="5BC3D08E" w14:textId="77777777" w:rsidR="009E120B" w:rsidRDefault="009E120B" w:rsidP="000B1F7A">
                        <w:pPr>
                          <w:spacing w:before="79" w:line="357" w:lineRule="auto"/>
                          <w:ind w:left="233" w:right="7865"/>
                          <w:rPr>
                            <w:rFonts w:ascii="Arial"/>
                            <w:sz w:val="14"/>
                          </w:rPr>
                        </w:pPr>
                        <w:r w:rsidRPr="00220D03">
                          <w:rPr>
                            <w:rFonts w:ascii="Arial"/>
                            <w:color w:val="231F20"/>
                            <w:w w:val="105"/>
                            <w:sz w:val="14"/>
                          </w:rPr>
                          <w:t>C</w:t>
                        </w:r>
                        <w:r w:rsidRPr="00220D03">
                          <w:rPr>
                            <w:rFonts w:ascii="Arial"/>
                            <w:color w:val="231F20"/>
                            <w:w w:val="105"/>
                            <w:sz w:val="14"/>
                          </w:rPr>
                          <w:t>ô</w:t>
                        </w:r>
                        <w:r w:rsidRPr="00220D03">
                          <w:rPr>
                            <w:rFonts w:ascii="Arial"/>
                            <w:color w:val="231F20"/>
                            <w:w w:val="105"/>
                            <w:sz w:val="14"/>
                          </w:rPr>
                          <w:t xml:space="preserve">lon et rectum Sarcome de Kaposi </w:t>
                        </w:r>
                        <w:r w:rsidRPr="00220D03">
                          <w:rPr>
                            <w:rFonts w:ascii="Arial"/>
                            <w:color w:val="231F20"/>
                            <w:w w:val="105"/>
                            <w:sz w:val="14"/>
                          </w:rPr>
                          <w:t>Œ</w:t>
                        </w:r>
                        <w:r w:rsidRPr="00220D03">
                          <w:rPr>
                            <w:rFonts w:ascii="Arial"/>
                            <w:color w:val="231F20"/>
                            <w:w w:val="105"/>
                            <w:sz w:val="14"/>
                          </w:rPr>
                          <w:t>sophage</w:t>
                        </w:r>
                      </w:p>
                      <w:p w14:paraId="0224CF2D" w14:textId="77777777" w:rsidR="009E120B" w:rsidRDefault="009E120B" w:rsidP="000B1F7A">
                        <w:pPr>
                          <w:spacing w:line="357" w:lineRule="auto"/>
                          <w:ind w:left="233" w:right="6893"/>
                          <w:rPr>
                            <w:rFonts w:ascii="Arial"/>
                            <w:sz w:val="14"/>
                          </w:rPr>
                        </w:pPr>
                        <w:r w:rsidRPr="00220D03">
                          <w:rPr>
                            <w:rFonts w:ascii="Arial"/>
                            <w:color w:val="231F20"/>
                            <w:spacing w:val="-2"/>
                            <w:w w:val="105"/>
                            <w:sz w:val="14"/>
                          </w:rPr>
                          <w:t>Lymphome non hodgkinien Leuc</w:t>
                        </w:r>
                        <w:r w:rsidRPr="00220D03">
                          <w:rPr>
                            <w:rFonts w:ascii="Arial"/>
                            <w:color w:val="231F20"/>
                            <w:spacing w:val="-2"/>
                            <w:w w:val="105"/>
                            <w:sz w:val="14"/>
                          </w:rPr>
                          <w:t>é</w:t>
                        </w:r>
                        <w:r w:rsidRPr="00220D03">
                          <w:rPr>
                            <w:rFonts w:ascii="Arial"/>
                            <w:color w:val="231F20"/>
                            <w:spacing w:val="-2"/>
                            <w:w w:val="105"/>
                            <w:sz w:val="14"/>
                          </w:rPr>
                          <w:t>mie</w:t>
                        </w:r>
                      </w:p>
                      <w:p w14:paraId="592CA0ED" w14:textId="77777777" w:rsidR="009E120B" w:rsidRDefault="009E120B" w:rsidP="000B1F7A">
                        <w:pPr>
                          <w:spacing w:line="357" w:lineRule="auto"/>
                          <w:ind w:left="233" w:right="8191"/>
                          <w:rPr>
                            <w:rFonts w:ascii="Arial"/>
                            <w:sz w:val="14"/>
                          </w:rPr>
                        </w:pPr>
                        <w:r w:rsidRPr="00220D03">
                          <w:rPr>
                            <w:rFonts w:ascii="Arial"/>
                            <w:color w:val="231F20"/>
                            <w:spacing w:val="-2"/>
                            <w:w w:val="105"/>
                            <w:sz w:val="14"/>
                          </w:rPr>
                          <w:t>Cavit</w:t>
                        </w:r>
                        <w:r w:rsidRPr="00220D03">
                          <w:rPr>
                            <w:rFonts w:ascii="Arial"/>
                            <w:color w:val="231F20"/>
                            <w:spacing w:val="-2"/>
                            <w:w w:val="105"/>
                            <w:sz w:val="14"/>
                          </w:rPr>
                          <w:t>é</w:t>
                        </w:r>
                        <w:r w:rsidRPr="00220D03">
                          <w:rPr>
                            <w:rFonts w:ascii="Arial"/>
                            <w:color w:val="231F20"/>
                            <w:spacing w:val="-2"/>
                            <w:w w:val="105"/>
                            <w:sz w:val="14"/>
                          </w:rPr>
                          <w:t xml:space="preserve"> buccale Pas de donn</w:t>
                        </w:r>
                        <w:r w:rsidRPr="00220D03">
                          <w:rPr>
                            <w:rFonts w:ascii="Arial"/>
                            <w:color w:val="231F20"/>
                            <w:spacing w:val="-2"/>
                            <w:w w:val="105"/>
                            <w:sz w:val="14"/>
                          </w:rPr>
                          <w:t>é</w:t>
                        </w:r>
                        <w:r w:rsidRPr="00220D03">
                          <w:rPr>
                            <w:rFonts w:ascii="Arial"/>
                            <w:color w:val="231F20"/>
                            <w:spacing w:val="-2"/>
                            <w:w w:val="105"/>
                            <w:sz w:val="14"/>
                          </w:rPr>
                          <w:t>es</w:t>
                        </w:r>
                      </w:p>
                    </w:txbxContent>
                  </v:textbox>
                </v:shape>
                <w10:wrap type="topAndBottom" anchorx="page"/>
              </v:group>
            </w:pict>
          </mc:Fallback>
        </mc:AlternateContent>
      </w:r>
      <w:r w:rsidRPr="000B1F7A">
        <w:rPr>
          <w:noProof/>
          <w:lang w:val="ru-RU" w:eastAsia="ru-RU"/>
        </w:rPr>
        <mc:AlternateContent>
          <mc:Choice Requires="wpg">
            <w:drawing>
              <wp:anchor distT="0" distB="0" distL="0" distR="0" simplePos="0" relativeHeight="251611648" behindDoc="1" locked="0" layoutInCell="1" allowOverlap="1" wp14:anchorId="51661F69" wp14:editId="7650386E">
                <wp:simplePos x="0" y="0"/>
                <wp:positionH relativeFrom="page">
                  <wp:posOffset>981075</wp:posOffset>
                </wp:positionH>
                <wp:positionV relativeFrom="paragraph">
                  <wp:posOffset>2716530</wp:posOffset>
                </wp:positionV>
                <wp:extent cx="5943600" cy="3362325"/>
                <wp:effectExtent l="0" t="0" r="0" b="9525"/>
                <wp:wrapTopAndBottom/>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3362325"/>
                          <a:chOff x="0" y="0"/>
                          <a:chExt cx="5878830" cy="2815589"/>
                        </a:xfrm>
                      </wpg:grpSpPr>
                      <pic:pic xmlns:pic="http://schemas.openxmlformats.org/drawingml/2006/picture">
                        <pic:nvPicPr>
                          <pic:cNvPr id="176" name="Image 176"/>
                          <pic:cNvPicPr/>
                        </pic:nvPicPr>
                        <pic:blipFill>
                          <a:blip r:embed="rId61" cstate="screen">
                            <a:extLst>
                              <a:ext uri="{28A0092B-C50C-407E-A947-70E740481C1C}">
                                <a14:useLocalDpi xmlns:a14="http://schemas.microsoft.com/office/drawing/2010/main"/>
                              </a:ext>
                            </a:extLst>
                          </a:blip>
                          <a:stretch>
                            <a:fillRect/>
                          </a:stretch>
                        </pic:blipFill>
                        <pic:spPr>
                          <a:xfrm>
                            <a:off x="0" y="0"/>
                            <a:ext cx="5878437" cy="2815010"/>
                          </a:xfrm>
                          <a:prstGeom prst="rect">
                            <a:avLst/>
                          </a:prstGeom>
                        </pic:spPr>
                      </pic:pic>
                      <wps:wsp>
                        <wps:cNvPr id="177" name="Textbox 177"/>
                        <wps:cNvSpPr txBox="1"/>
                        <wps:spPr>
                          <a:xfrm>
                            <a:off x="0" y="422338"/>
                            <a:ext cx="5878830" cy="2393251"/>
                          </a:xfrm>
                          <a:prstGeom prst="rect">
                            <a:avLst/>
                          </a:prstGeom>
                        </wps:spPr>
                        <wps:txbx>
                          <w:txbxContent>
                            <w:p w14:paraId="2A69D0FD" w14:textId="77777777" w:rsidR="009E120B" w:rsidRPr="00220D03" w:rsidRDefault="009E120B" w:rsidP="000B1F7A">
                              <w:pPr>
                                <w:rPr>
                                  <w:rFonts w:ascii="Arial"/>
                                  <w:sz w:val="14"/>
                                </w:rPr>
                              </w:pPr>
                            </w:p>
                            <w:p w14:paraId="388355FF" w14:textId="77777777" w:rsidR="009E120B" w:rsidRPr="00220D03" w:rsidRDefault="009E120B" w:rsidP="000B1F7A">
                              <w:pPr>
                                <w:rPr>
                                  <w:rFonts w:ascii="Arial"/>
                                  <w:sz w:val="14"/>
                                </w:rPr>
                              </w:pPr>
                            </w:p>
                            <w:p w14:paraId="2186FA8B" w14:textId="77777777" w:rsidR="009E120B" w:rsidRPr="00220D03" w:rsidRDefault="009E120B" w:rsidP="000B1F7A">
                              <w:pPr>
                                <w:rPr>
                                  <w:rFonts w:ascii="Arial"/>
                                  <w:sz w:val="14"/>
                                </w:rPr>
                              </w:pPr>
                            </w:p>
                            <w:p w14:paraId="52467758" w14:textId="77777777" w:rsidR="009E120B" w:rsidRPr="00220D03" w:rsidRDefault="009E120B" w:rsidP="000B1F7A">
                              <w:pPr>
                                <w:rPr>
                                  <w:rFonts w:ascii="Arial"/>
                                  <w:sz w:val="14"/>
                                </w:rPr>
                              </w:pPr>
                            </w:p>
                            <w:p w14:paraId="745D446E" w14:textId="77777777" w:rsidR="009E120B" w:rsidRPr="00220D03" w:rsidRDefault="009E120B" w:rsidP="000B1F7A">
                              <w:pPr>
                                <w:rPr>
                                  <w:rFonts w:ascii="Arial"/>
                                  <w:sz w:val="14"/>
                                </w:rPr>
                              </w:pPr>
                            </w:p>
                            <w:p w14:paraId="39172B85" w14:textId="77777777" w:rsidR="009E120B" w:rsidRPr="00220D03" w:rsidRDefault="009E120B" w:rsidP="000B1F7A">
                              <w:pPr>
                                <w:rPr>
                                  <w:rFonts w:ascii="Arial"/>
                                  <w:sz w:val="14"/>
                                </w:rPr>
                              </w:pPr>
                            </w:p>
                            <w:p w14:paraId="48ED5506" w14:textId="77777777" w:rsidR="009E120B" w:rsidRPr="00220D03" w:rsidRDefault="009E120B" w:rsidP="000B1F7A">
                              <w:pPr>
                                <w:rPr>
                                  <w:rFonts w:ascii="Arial"/>
                                  <w:sz w:val="14"/>
                                </w:rPr>
                              </w:pPr>
                            </w:p>
                            <w:p w14:paraId="53E39A80" w14:textId="77777777" w:rsidR="009E120B" w:rsidRPr="00220D03" w:rsidRDefault="009E120B" w:rsidP="000B1F7A">
                              <w:pPr>
                                <w:rPr>
                                  <w:rFonts w:ascii="Arial"/>
                                  <w:sz w:val="14"/>
                                </w:rPr>
                              </w:pPr>
                            </w:p>
                            <w:p w14:paraId="5DAAF9BD" w14:textId="77777777" w:rsidR="009E120B" w:rsidRPr="00220D03" w:rsidRDefault="009E120B" w:rsidP="000B1F7A">
                              <w:pPr>
                                <w:rPr>
                                  <w:rFonts w:ascii="Arial"/>
                                  <w:sz w:val="14"/>
                                </w:rPr>
                              </w:pPr>
                            </w:p>
                            <w:p w14:paraId="033BAE51" w14:textId="77777777" w:rsidR="009E120B" w:rsidRPr="00220D03" w:rsidRDefault="009E120B" w:rsidP="000B1F7A">
                              <w:pPr>
                                <w:rPr>
                                  <w:rFonts w:ascii="Arial"/>
                                  <w:sz w:val="14"/>
                                </w:rPr>
                              </w:pPr>
                            </w:p>
                            <w:p w14:paraId="239B070F" w14:textId="77777777" w:rsidR="009E120B" w:rsidRPr="00220D03" w:rsidRDefault="009E120B" w:rsidP="000B1F7A">
                              <w:pPr>
                                <w:rPr>
                                  <w:rFonts w:ascii="Arial"/>
                                  <w:sz w:val="14"/>
                                </w:rPr>
                              </w:pPr>
                            </w:p>
                            <w:p w14:paraId="0D6A95AF" w14:textId="77777777" w:rsidR="009E120B" w:rsidRPr="00220D03" w:rsidRDefault="009E120B" w:rsidP="000B1F7A">
                              <w:pPr>
                                <w:rPr>
                                  <w:rFonts w:ascii="Arial"/>
                                  <w:sz w:val="14"/>
                                </w:rPr>
                              </w:pPr>
                            </w:p>
                            <w:p w14:paraId="4CFD0CC7" w14:textId="77777777" w:rsidR="009E120B" w:rsidRPr="00220D03" w:rsidRDefault="009E120B" w:rsidP="000B1F7A">
                              <w:pPr>
                                <w:rPr>
                                  <w:rFonts w:ascii="Arial"/>
                                  <w:sz w:val="14"/>
                                </w:rPr>
                              </w:pPr>
                            </w:p>
                            <w:p w14:paraId="22DFFC98" w14:textId="77777777" w:rsidR="009E120B" w:rsidRPr="00220D03" w:rsidRDefault="009E120B" w:rsidP="000B1F7A">
                              <w:pPr>
                                <w:spacing w:before="148"/>
                                <w:rPr>
                                  <w:rFonts w:ascii="Arial"/>
                                  <w:sz w:val="14"/>
                                </w:rPr>
                              </w:pPr>
                            </w:p>
                            <w:p w14:paraId="05EA25F2" w14:textId="77777777" w:rsidR="009E120B" w:rsidRDefault="009E120B" w:rsidP="000B1F7A">
                              <w:pPr>
                                <w:ind w:left="-5"/>
                                <w:rPr>
                                  <w:rFonts w:ascii="Arial"/>
                                  <w:sz w:val="14"/>
                                </w:rPr>
                              </w:pPr>
                              <w:r w:rsidRPr="00220D03">
                                <w:rPr>
                                  <w:rFonts w:ascii="Arial"/>
                                  <w:color w:val="231F20"/>
                                  <w:w w:val="105"/>
                                  <w:sz w:val="14"/>
                                </w:rPr>
                                <w:t>Taux pour 100 000:</w:t>
                              </w:r>
                            </w:p>
                            <w:p w14:paraId="02BE5669" w14:textId="77777777" w:rsidR="009E120B" w:rsidRDefault="009E120B" w:rsidP="000B1F7A">
                              <w:pPr>
                                <w:spacing w:before="80"/>
                                <w:ind w:left="233"/>
                                <w:rPr>
                                  <w:rFonts w:ascii="Arial" w:hAnsi="Arial"/>
                                  <w:sz w:val="14"/>
                                </w:rPr>
                              </w:pPr>
                              <w:r w:rsidRPr="00220D03">
                                <w:rPr>
                                  <w:rFonts w:ascii="Symbol" w:hAnsi="Symbol"/>
                                  <w:color w:val="231F20"/>
                                  <w:w w:val="105"/>
                                  <w:sz w:val="14"/>
                                </w:rPr>
                                <w:t></w:t>
                              </w:r>
                              <w:r w:rsidRPr="00220D03">
                                <w:rPr>
                                  <w:rFonts w:ascii="Arial" w:hAnsi="Arial"/>
                                  <w:color w:val="231F20"/>
                                  <w:spacing w:val="-4"/>
                                  <w:w w:val="105"/>
                                  <w:sz w:val="14"/>
                                </w:rPr>
                                <w:t>80.3</w:t>
                              </w:r>
                            </w:p>
                            <w:p w14:paraId="5B05B509" w14:textId="77777777" w:rsidR="009E120B" w:rsidRDefault="009E120B" w:rsidP="000B1F7A">
                              <w:pPr>
                                <w:spacing w:before="77"/>
                                <w:ind w:left="233"/>
                                <w:rPr>
                                  <w:rFonts w:ascii="Arial"/>
                                  <w:sz w:val="14"/>
                                </w:rPr>
                              </w:pPr>
                              <w:r w:rsidRPr="00220D03">
                                <w:rPr>
                                  <w:rFonts w:ascii="Arial"/>
                                  <w:color w:val="231F20"/>
                                  <w:w w:val="105"/>
                                  <w:sz w:val="14"/>
                                </w:rPr>
                                <w:t>59.7 - 80.246.8 - 59.638.7 - 46.725.7 - 38.6</w:t>
                              </w:r>
                            </w:p>
                            <w:p w14:paraId="04FF11A3" w14:textId="77777777" w:rsidR="009E120B" w:rsidRDefault="009E120B" w:rsidP="000B1F7A">
                              <w:pPr>
                                <w:spacing w:before="79"/>
                                <w:ind w:left="233"/>
                                <w:rPr>
                                  <w:rFonts w:ascii="Arial"/>
                                  <w:sz w:val="14"/>
                                </w:rPr>
                              </w:pPr>
                            </w:p>
                            <w:p w14:paraId="48544BE4" w14:textId="77777777" w:rsidR="009E120B" w:rsidRDefault="009E120B" w:rsidP="000B1F7A">
                              <w:pPr>
                                <w:spacing w:before="79"/>
                                <w:ind w:left="233"/>
                                <w:rPr>
                                  <w:rFonts w:ascii="Arial"/>
                                  <w:sz w:val="14"/>
                                </w:rPr>
                              </w:pPr>
                            </w:p>
                            <w:p w14:paraId="64F05413" w14:textId="77777777" w:rsidR="009E120B" w:rsidRDefault="009E120B" w:rsidP="000B1F7A">
                              <w:pPr>
                                <w:spacing w:before="79"/>
                                <w:ind w:left="233"/>
                                <w:rPr>
                                  <w:rFonts w:ascii="Arial"/>
                                  <w:sz w:val="14"/>
                                </w:rPr>
                              </w:pPr>
                            </w:p>
                            <w:p w14:paraId="72D64C78" w14:textId="77777777" w:rsidR="009E120B" w:rsidRDefault="009E120B" w:rsidP="000B1F7A">
                              <w:pPr>
                                <w:spacing w:before="70"/>
                                <w:ind w:left="233"/>
                                <w:rPr>
                                  <w:rFonts w:ascii="Arial" w:hAnsi="Arial"/>
                                  <w:sz w:val="14"/>
                                </w:rPr>
                              </w:pPr>
                              <w:r w:rsidRPr="00220D03">
                                <w:rPr>
                                  <w:rFonts w:ascii="Symbol" w:hAnsi="Symbol"/>
                                  <w:color w:val="231F20"/>
                                  <w:w w:val="105"/>
                                  <w:sz w:val="14"/>
                                </w:rPr>
                                <w:t></w:t>
                              </w:r>
                              <w:r w:rsidRPr="00220D03">
                                <w:rPr>
                                  <w:rFonts w:ascii="Arial" w:hAnsi="Arial"/>
                                  <w:color w:val="231F20"/>
                                  <w:spacing w:val="-4"/>
                                  <w:w w:val="105"/>
                                  <w:sz w:val="14"/>
                                </w:rPr>
                                <w:t>25.6</w:t>
                              </w:r>
                            </w:p>
                            <w:p w14:paraId="22408331" w14:textId="77777777" w:rsidR="009E120B" w:rsidRDefault="009E120B" w:rsidP="000B1F7A">
                              <w:pPr>
                                <w:spacing w:before="78"/>
                                <w:ind w:left="233"/>
                                <w:rPr>
                                  <w:rFonts w:ascii="Arial"/>
                                  <w:sz w:val="14"/>
                                </w:rPr>
                              </w:pPr>
                              <w:r w:rsidRPr="00220D03">
                                <w:rPr>
                                  <w:rFonts w:ascii="Arial"/>
                                  <w:color w:val="231F20"/>
                                  <w:w w:val="105"/>
                                  <w:sz w:val="14"/>
                                </w:rPr>
                                <w:t>Pas de donn</w:t>
                              </w:r>
                              <w:r w:rsidRPr="00220D03">
                                <w:rPr>
                                  <w:rFonts w:ascii="Arial"/>
                                  <w:color w:val="231F20"/>
                                  <w:w w:val="105"/>
                                  <w:sz w:val="14"/>
                                </w:rPr>
                                <w:t>é</w:t>
                              </w:r>
                              <w:r w:rsidRPr="00220D03">
                                <w:rPr>
                                  <w:rFonts w:ascii="Arial"/>
                                  <w:color w:val="231F20"/>
                                  <w:w w:val="105"/>
                                  <w:sz w:val="14"/>
                                </w:rPr>
                                <w:t>es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1661F69" id="Group 175" o:spid="_x0000_s1062" style="position:absolute;left:0;text-align:left;margin-left:77.25pt;margin-top:213.9pt;width:468pt;height:264.75pt;z-index:-251704832;mso-wrap-distance-left:0;mso-wrap-distance-right:0;mso-position-horizontal-relative:page;mso-position-vertical-relative:text;mso-width-relative:margin;mso-height-relative:margin" coordsize="58788,281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">
                <v:shape id="Image 176" o:spid="_x0000_s1063" type="#_x0000_t75" style="position:absolute;width:58784;height:28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">
                  <v:imagedata r:id="rId62" o:title=""/>
                </v:shape>
                <v:shape id="Textbox 177" o:spid="_x0000_s1064" type="#_x0000_t202" style="position:absolute;top:4223;width:58788;height:23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2A69D0FD" w14:textId="77777777" w:rsidR="009E120B" w:rsidRPr="00220D03" w:rsidRDefault="009E120B" w:rsidP="000B1F7A">
                        <w:pPr>
                          <w:rPr>
                            <w:rFonts w:ascii="Arial"/>
                            <w:sz w:val="14"/>
                          </w:rPr>
                        </w:pPr>
                      </w:p>
                      <w:p w14:paraId="388355FF" w14:textId="77777777" w:rsidR="009E120B" w:rsidRPr="00220D03" w:rsidRDefault="009E120B" w:rsidP="000B1F7A">
                        <w:pPr>
                          <w:rPr>
                            <w:rFonts w:ascii="Arial"/>
                            <w:sz w:val="14"/>
                          </w:rPr>
                        </w:pPr>
                      </w:p>
                      <w:p w14:paraId="2186FA8B" w14:textId="77777777" w:rsidR="009E120B" w:rsidRPr="00220D03" w:rsidRDefault="009E120B" w:rsidP="000B1F7A">
                        <w:pPr>
                          <w:rPr>
                            <w:rFonts w:ascii="Arial"/>
                            <w:sz w:val="14"/>
                          </w:rPr>
                        </w:pPr>
                      </w:p>
                      <w:p w14:paraId="52467758" w14:textId="77777777" w:rsidR="009E120B" w:rsidRPr="00220D03" w:rsidRDefault="009E120B" w:rsidP="000B1F7A">
                        <w:pPr>
                          <w:rPr>
                            <w:rFonts w:ascii="Arial"/>
                            <w:sz w:val="14"/>
                          </w:rPr>
                        </w:pPr>
                      </w:p>
                      <w:p w14:paraId="745D446E" w14:textId="77777777" w:rsidR="009E120B" w:rsidRPr="00220D03" w:rsidRDefault="009E120B" w:rsidP="000B1F7A">
                        <w:pPr>
                          <w:rPr>
                            <w:rFonts w:ascii="Arial"/>
                            <w:sz w:val="14"/>
                          </w:rPr>
                        </w:pPr>
                      </w:p>
                      <w:p w14:paraId="39172B85" w14:textId="77777777" w:rsidR="009E120B" w:rsidRPr="00220D03" w:rsidRDefault="009E120B" w:rsidP="000B1F7A">
                        <w:pPr>
                          <w:rPr>
                            <w:rFonts w:ascii="Arial"/>
                            <w:sz w:val="14"/>
                          </w:rPr>
                        </w:pPr>
                      </w:p>
                      <w:p w14:paraId="48ED5506" w14:textId="77777777" w:rsidR="009E120B" w:rsidRPr="00220D03" w:rsidRDefault="009E120B" w:rsidP="000B1F7A">
                        <w:pPr>
                          <w:rPr>
                            <w:rFonts w:ascii="Arial"/>
                            <w:sz w:val="14"/>
                          </w:rPr>
                        </w:pPr>
                      </w:p>
                      <w:p w14:paraId="53E39A80" w14:textId="77777777" w:rsidR="009E120B" w:rsidRPr="00220D03" w:rsidRDefault="009E120B" w:rsidP="000B1F7A">
                        <w:pPr>
                          <w:rPr>
                            <w:rFonts w:ascii="Arial"/>
                            <w:sz w:val="14"/>
                          </w:rPr>
                        </w:pPr>
                      </w:p>
                      <w:p w14:paraId="5DAAF9BD" w14:textId="77777777" w:rsidR="009E120B" w:rsidRPr="00220D03" w:rsidRDefault="009E120B" w:rsidP="000B1F7A">
                        <w:pPr>
                          <w:rPr>
                            <w:rFonts w:ascii="Arial"/>
                            <w:sz w:val="14"/>
                          </w:rPr>
                        </w:pPr>
                      </w:p>
                      <w:p w14:paraId="033BAE51" w14:textId="77777777" w:rsidR="009E120B" w:rsidRPr="00220D03" w:rsidRDefault="009E120B" w:rsidP="000B1F7A">
                        <w:pPr>
                          <w:rPr>
                            <w:rFonts w:ascii="Arial"/>
                            <w:sz w:val="14"/>
                          </w:rPr>
                        </w:pPr>
                      </w:p>
                      <w:p w14:paraId="239B070F" w14:textId="77777777" w:rsidR="009E120B" w:rsidRPr="00220D03" w:rsidRDefault="009E120B" w:rsidP="000B1F7A">
                        <w:pPr>
                          <w:rPr>
                            <w:rFonts w:ascii="Arial"/>
                            <w:sz w:val="14"/>
                          </w:rPr>
                        </w:pPr>
                      </w:p>
                      <w:p w14:paraId="0D6A95AF" w14:textId="77777777" w:rsidR="009E120B" w:rsidRPr="00220D03" w:rsidRDefault="009E120B" w:rsidP="000B1F7A">
                        <w:pPr>
                          <w:rPr>
                            <w:rFonts w:ascii="Arial"/>
                            <w:sz w:val="14"/>
                          </w:rPr>
                        </w:pPr>
                      </w:p>
                      <w:p w14:paraId="4CFD0CC7" w14:textId="77777777" w:rsidR="009E120B" w:rsidRPr="00220D03" w:rsidRDefault="009E120B" w:rsidP="000B1F7A">
                        <w:pPr>
                          <w:rPr>
                            <w:rFonts w:ascii="Arial"/>
                            <w:sz w:val="14"/>
                          </w:rPr>
                        </w:pPr>
                      </w:p>
                      <w:p w14:paraId="22DFFC98" w14:textId="77777777" w:rsidR="009E120B" w:rsidRPr="00220D03" w:rsidRDefault="009E120B" w:rsidP="000B1F7A">
                        <w:pPr>
                          <w:spacing w:before="148"/>
                          <w:rPr>
                            <w:rFonts w:ascii="Arial"/>
                            <w:sz w:val="14"/>
                          </w:rPr>
                        </w:pPr>
                      </w:p>
                      <w:p w14:paraId="05EA25F2" w14:textId="77777777" w:rsidR="009E120B" w:rsidRDefault="009E120B" w:rsidP="000B1F7A">
                        <w:pPr>
                          <w:ind w:left="-5"/>
                          <w:rPr>
                            <w:rFonts w:ascii="Arial"/>
                            <w:sz w:val="14"/>
                          </w:rPr>
                        </w:pPr>
                        <w:r w:rsidRPr="00220D03">
                          <w:rPr>
                            <w:rFonts w:ascii="Arial"/>
                            <w:color w:val="231F20"/>
                            <w:w w:val="105"/>
                            <w:sz w:val="14"/>
                          </w:rPr>
                          <w:t>Taux pour 100 000:</w:t>
                        </w:r>
                      </w:p>
                      <w:p w14:paraId="02BE5669" w14:textId="77777777" w:rsidR="009E120B" w:rsidRDefault="009E120B" w:rsidP="000B1F7A">
                        <w:pPr>
                          <w:spacing w:before="80"/>
                          <w:ind w:left="233"/>
                          <w:rPr>
                            <w:rFonts w:ascii="Arial" w:hAnsi="Arial"/>
                            <w:sz w:val="14"/>
                          </w:rPr>
                        </w:pPr>
                        <w:r w:rsidRPr="00220D03">
                          <w:rPr>
                            <w:rFonts w:ascii="Symbol" w:hAnsi="Symbol"/>
                            <w:color w:val="231F20"/>
                            <w:w w:val="105"/>
                            <w:sz w:val="14"/>
                          </w:rPr>
                          <w:t></w:t>
                        </w:r>
                        <w:r w:rsidRPr="00220D03">
                          <w:rPr>
                            <w:rFonts w:ascii="Arial" w:hAnsi="Arial"/>
                            <w:color w:val="231F20"/>
                            <w:spacing w:val="-4"/>
                            <w:w w:val="105"/>
                            <w:sz w:val="14"/>
                          </w:rPr>
                          <w:t>80.3</w:t>
                        </w:r>
                      </w:p>
                      <w:p w14:paraId="5B05B509" w14:textId="77777777" w:rsidR="009E120B" w:rsidRDefault="009E120B" w:rsidP="000B1F7A">
                        <w:pPr>
                          <w:spacing w:before="77"/>
                          <w:ind w:left="233"/>
                          <w:rPr>
                            <w:rFonts w:ascii="Arial"/>
                            <w:sz w:val="14"/>
                          </w:rPr>
                        </w:pPr>
                        <w:r w:rsidRPr="00220D03">
                          <w:rPr>
                            <w:rFonts w:ascii="Arial"/>
                            <w:color w:val="231F20"/>
                            <w:w w:val="105"/>
                            <w:sz w:val="14"/>
                          </w:rPr>
                          <w:t>59.7 - 80.246.8 - 59.638.7 - 46.725.7 - 38.6</w:t>
                        </w:r>
                      </w:p>
                      <w:p w14:paraId="04FF11A3" w14:textId="77777777" w:rsidR="009E120B" w:rsidRDefault="009E120B" w:rsidP="000B1F7A">
                        <w:pPr>
                          <w:spacing w:before="79"/>
                          <w:ind w:left="233"/>
                          <w:rPr>
                            <w:rFonts w:ascii="Arial"/>
                            <w:sz w:val="14"/>
                          </w:rPr>
                        </w:pPr>
                      </w:p>
                      <w:p w14:paraId="48544BE4" w14:textId="77777777" w:rsidR="009E120B" w:rsidRDefault="009E120B" w:rsidP="000B1F7A">
                        <w:pPr>
                          <w:spacing w:before="79"/>
                          <w:ind w:left="233"/>
                          <w:rPr>
                            <w:rFonts w:ascii="Arial"/>
                            <w:sz w:val="14"/>
                          </w:rPr>
                        </w:pPr>
                      </w:p>
                      <w:p w14:paraId="64F05413" w14:textId="77777777" w:rsidR="009E120B" w:rsidRDefault="009E120B" w:rsidP="000B1F7A">
                        <w:pPr>
                          <w:spacing w:before="79"/>
                          <w:ind w:left="233"/>
                          <w:rPr>
                            <w:rFonts w:ascii="Arial"/>
                            <w:sz w:val="14"/>
                          </w:rPr>
                        </w:pPr>
                      </w:p>
                      <w:p w14:paraId="72D64C78" w14:textId="77777777" w:rsidR="009E120B" w:rsidRDefault="009E120B" w:rsidP="000B1F7A">
                        <w:pPr>
                          <w:spacing w:before="70"/>
                          <w:ind w:left="233"/>
                          <w:rPr>
                            <w:rFonts w:ascii="Arial" w:hAnsi="Arial"/>
                            <w:sz w:val="14"/>
                          </w:rPr>
                        </w:pPr>
                        <w:r w:rsidRPr="00220D03">
                          <w:rPr>
                            <w:rFonts w:ascii="Symbol" w:hAnsi="Symbol"/>
                            <w:color w:val="231F20"/>
                            <w:w w:val="105"/>
                            <w:sz w:val="14"/>
                          </w:rPr>
                          <w:t></w:t>
                        </w:r>
                        <w:r w:rsidRPr="00220D03">
                          <w:rPr>
                            <w:rFonts w:ascii="Arial" w:hAnsi="Arial"/>
                            <w:color w:val="231F20"/>
                            <w:spacing w:val="-4"/>
                            <w:w w:val="105"/>
                            <w:sz w:val="14"/>
                          </w:rPr>
                          <w:t>25.6</w:t>
                        </w:r>
                      </w:p>
                      <w:p w14:paraId="22408331" w14:textId="77777777" w:rsidR="009E120B" w:rsidRDefault="009E120B" w:rsidP="000B1F7A">
                        <w:pPr>
                          <w:spacing w:before="78"/>
                          <w:ind w:left="233"/>
                          <w:rPr>
                            <w:rFonts w:ascii="Arial"/>
                            <w:sz w:val="14"/>
                          </w:rPr>
                        </w:pPr>
                        <w:r w:rsidRPr="00220D03">
                          <w:rPr>
                            <w:rFonts w:ascii="Arial"/>
                            <w:color w:val="231F20"/>
                            <w:w w:val="105"/>
                            <w:sz w:val="14"/>
                          </w:rPr>
                          <w:t>Pas de donn</w:t>
                        </w:r>
                        <w:r w:rsidRPr="00220D03">
                          <w:rPr>
                            <w:rFonts w:ascii="Arial"/>
                            <w:color w:val="231F20"/>
                            <w:w w:val="105"/>
                            <w:sz w:val="14"/>
                          </w:rPr>
                          <w:t>é</w:t>
                        </w:r>
                        <w:r w:rsidRPr="00220D03">
                          <w:rPr>
                            <w:rFonts w:ascii="Arial"/>
                            <w:color w:val="231F20"/>
                            <w:w w:val="105"/>
                            <w:sz w:val="14"/>
                          </w:rPr>
                          <w:t>es</w:t>
                        </w:r>
                      </w:p>
                    </w:txbxContent>
                  </v:textbox>
                </v:shape>
                <w10:wrap type="topAndBottom" anchorx="page"/>
              </v:group>
            </w:pict>
          </mc:Fallback>
        </mc:AlternateContent>
      </w:r>
    </w:p>
    <w:p w14:paraId="4A068F28" w14:textId="77777777" w:rsidR="000B1F7A" w:rsidRPr="000B1F7A" w:rsidRDefault="000B1F7A" w:rsidP="000B1F7A">
      <w:pPr>
        <w:pStyle w:val="Corptext"/>
        <w:jc w:val="both"/>
        <w:rPr>
          <w:rFonts w:ascii="Arial"/>
          <w:sz w:val="14"/>
        </w:rPr>
      </w:pPr>
    </w:p>
    <w:p w14:paraId="78AEBB08" w14:textId="77777777" w:rsidR="000B1F7A" w:rsidRPr="000B1F7A" w:rsidRDefault="000B1F7A" w:rsidP="000B1F7A">
      <w:pPr>
        <w:pStyle w:val="Corptext"/>
        <w:spacing w:before="21"/>
        <w:jc w:val="both"/>
        <w:rPr>
          <w:rFonts w:ascii="Arial"/>
          <w:sz w:val="14"/>
        </w:rPr>
      </w:pPr>
    </w:p>
    <w:p w14:paraId="624A2960" w14:textId="535F1997" w:rsidR="000B1F7A" w:rsidRPr="000B1F7A" w:rsidRDefault="000B1F7A" w:rsidP="000B1F7A">
      <w:pPr>
        <w:pStyle w:val="Listparagraf"/>
        <w:numPr>
          <w:ilvl w:val="0"/>
          <w:numId w:val="19"/>
        </w:numPr>
        <w:tabs>
          <w:tab w:val="left" w:pos="1380"/>
        </w:tabs>
        <w:ind w:left="1380" w:hanging="212"/>
        <w:rPr>
          <w:rFonts w:ascii="Arial"/>
          <w:sz w:val="14"/>
        </w:rPr>
      </w:pPr>
      <w:r w:rsidRPr="000B1F7A">
        <w:rPr>
          <w:rFonts w:ascii="Arial"/>
          <w:color w:val="231F20"/>
          <w:w w:val="105"/>
          <w:sz w:val="14"/>
        </w:rPr>
        <w:t>Incidence mondiale du cancer du sein</w:t>
      </w:r>
    </w:p>
    <w:p w14:paraId="3D99E35A" w14:textId="77777777" w:rsidR="000B1F7A" w:rsidRDefault="000B1F7A" w:rsidP="003B7CFE">
      <w:pPr>
        <w:spacing w:before="143" w:line="256" w:lineRule="auto"/>
        <w:ind w:right="996"/>
        <w:jc w:val="both"/>
        <w:rPr>
          <w:rFonts w:ascii="Trebuchet MS"/>
          <w:b/>
          <w:color w:val="58595B"/>
          <w:spacing w:val="-2"/>
          <w:sz w:val="14"/>
        </w:rPr>
        <w:sectPr w:rsidR="000B1F7A" w:rsidSect="00E3060B">
          <w:pgSz w:w="11900" w:h="16840"/>
          <w:pgMar w:top="1240" w:right="260" w:bottom="280" w:left="260" w:header="1268" w:footer="0" w:gutter="0"/>
          <w:cols w:num="2" w:space="708" w:equalWidth="0">
            <w:col w:w="5636" w:space="40"/>
            <w:col w:w="5704"/>
          </w:cols>
        </w:sectPr>
      </w:pPr>
    </w:p>
    <w:p w14:paraId="35F1BAA5" w14:textId="0E8FAFC6" w:rsidR="000B1F7A" w:rsidRPr="003B7CFE" w:rsidRDefault="000B1F7A" w:rsidP="003B7CFE">
      <w:pPr>
        <w:spacing w:before="143" w:line="256" w:lineRule="auto"/>
        <w:ind w:left="1141" w:right="996"/>
        <w:jc w:val="both"/>
        <w:rPr>
          <w:rFonts w:ascii="Arial"/>
          <w:color w:val="231F20"/>
          <w:spacing w:val="-2"/>
          <w:sz w:val="14"/>
        </w:rPr>
        <w:sectPr w:rsidR="000B1F7A" w:rsidRPr="003B7CFE" w:rsidSect="000B1F7A">
          <w:type w:val="continuous"/>
          <w:pgSz w:w="11900" w:h="16840"/>
          <w:pgMar w:top="1240" w:right="260" w:bottom="280" w:left="260" w:header="1268" w:footer="0" w:gutter="0"/>
          <w:cols w:space="708" w:equalWidth="0">
            <w:col w:w="11380" w:space="40"/>
          </w:cols>
        </w:sectPr>
      </w:pPr>
      <w:r w:rsidRPr="000B1F7A">
        <w:rPr>
          <w:rFonts w:ascii="Trebuchet MS"/>
          <w:b/>
          <w:color w:val="58595B"/>
          <w:spacing w:val="-2"/>
          <w:sz w:val="14"/>
        </w:rPr>
        <w:t xml:space="preserve">Figure 7.18 </w:t>
      </w:r>
      <w:r w:rsidRPr="000B1F7A">
        <w:rPr>
          <w:rFonts w:ascii="Arial"/>
          <w:color w:val="231F20"/>
          <w:spacing w:val="-2"/>
          <w:sz w:val="14"/>
        </w:rPr>
        <w:t>Variation g</w:t>
      </w:r>
      <w:r w:rsidRPr="000B1F7A">
        <w:rPr>
          <w:rFonts w:ascii="Arial"/>
          <w:color w:val="231F20"/>
          <w:spacing w:val="-2"/>
          <w:sz w:val="14"/>
        </w:rPr>
        <w:t>é</w:t>
      </w:r>
      <w:r w:rsidRPr="000B1F7A">
        <w:rPr>
          <w:rFonts w:ascii="Arial"/>
          <w:color w:val="231F20"/>
          <w:spacing w:val="-2"/>
          <w:sz w:val="14"/>
        </w:rPr>
        <w:t>ographique de l'incidence du cancer (A) Types de cancer les plus fr</w:t>
      </w:r>
      <w:r w:rsidRPr="000B1F7A">
        <w:rPr>
          <w:rFonts w:ascii="Arial"/>
          <w:color w:val="231F20"/>
          <w:spacing w:val="-2"/>
          <w:sz w:val="14"/>
        </w:rPr>
        <w:t>é</w:t>
      </w:r>
      <w:r w:rsidRPr="000B1F7A">
        <w:rPr>
          <w:rFonts w:ascii="Arial"/>
          <w:color w:val="231F20"/>
          <w:spacing w:val="-2"/>
          <w:sz w:val="14"/>
        </w:rPr>
        <w:t>quents chez les hommes selon le pays. (B) Variation de l'incidence du cancer du sein chez les femmes selon le pays. (Modifi</w:t>
      </w:r>
      <w:r w:rsidRPr="000B1F7A">
        <w:rPr>
          <w:rFonts w:ascii="Arial"/>
          <w:color w:val="231F20"/>
          <w:spacing w:val="-2"/>
          <w:sz w:val="14"/>
        </w:rPr>
        <w:t>é</w:t>
      </w:r>
      <w:r w:rsidRPr="000B1F7A">
        <w:rPr>
          <w:rFonts w:ascii="Arial"/>
          <w:color w:val="231F20"/>
          <w:spacing w:val="-2"/>
          <w:sz w:val="14"/>
        </w:rPr>
        <w:t xml:space="preserve"> d'apr</w:t>
      </w:r>
      <w:r w:rsidRPr="000B1F7A">
        <w:rPr>
          <w:rFonts w:ascii="Arial"/>
          <w:color w:val="231F20"/>
          <w:spacing w:val="-2"/>
          <w:sz w:val="14"/>
        </w:rPr>
        <w:t>è</w:t>
      </w:r>
      <w:r w:rsidRPr="000B1F7A">
        <w:rPr>
          <w:rFonts w:ascii="Arial"/>
          <w:color w:val="231F20"/>
          <w:spacing w:val="-2"/>
          <w:sz w:val="14"/>
        </w:rPr>
        <w:t xml:space="preserve">s American Cancer Society : </w:t>
      </w:r>
      <w:r w:rsidRPr="000B1F7A">
        <w:rPr>
          <w:rFonts w:ascii="Trebuchet MS"/>
          <w:i/>
          <w:color w:val="231F20"/>
          <w:spacing w:val="-2"/>
          <w:sz w:val="14"/>
        </w:rPr>
        <w:t xml:space="preserve">Global Cancer </w:t>
      </w:r>
      <w:proofErr w:type="spellStart"/>
      <w:r w:rsidRPr="000B1F7A">
        <w:rPr>
          <w:rFonts w:ascii="Trebuchet MS"/>
          <w:i/>
          <w:color w:val="231F20"/>
          <w:spacing w:val="-2"/>
          <w:sz w:val="14"/>
        </w:rPr>
        <w:t>Facts</w:t>
      </w:r>
      <w:proofErr w:type="spellEnd"/>
      <w:r w:rsidRPr="000B1F7A">
        <w:rPr>
          <w:rFonts w:ascii="Trebuchet MS"/>
          <w:i/>
          <w:color w:val="231F20"/>
          <w:spacing w:val="-2"/>
          <w:sz w:val="14"/>
        </w:rPr>
        <w:t xml:space="preserve"> &amp; Figures, </w:t>
      </w:r>
      <w:r w:rsidRPr="000B1F7A">
        <w:rPr>
          <w:rFonts w:ascii="Arial"/>
          <w:color w:val="231F20"/>
          <w:spacing w:val="-2"/>
          <w:sz w:val="14"/>
        </w:rPr>
        <w:t>é</w:t>
      </w:r>
      <w:r w:rsidRPr="000B1F7A">
        <w:rPr>
          <w:rFonts w:ascii="Arial"/>
          <w:color w:val="231F20"/>
          <w:spacing w:val="-2"/>
          <w:sz w:val="14"/>
        </w:rPr>
        <w:t xml:space="preserve">d. 3, Atlanta, </w:t>
      </w:r>
      <w:r w:rsidR="003B7CFE">
        <w:rPr>
          <w:rFonts w:ascii="Arial"/>
          <w:color w:val="231F20"/>
          <w:spacing w:val="-2"/>
          <w:sz w:val="14"/>
        </w:rPr>
        <w:t>2015, American Cancer Society).</w:t>
      </w:r>
    </w:p>
    <w:p w14:paraId="2407EC96" w14:textId="77777777" w:rsidR="000B1F7A" w:rsidRDefault="000B1F7A" w:rsidP="003B7CFE">
      <w:pPr>
        <w:widowControl/>
        <w:adjustRightInd w:val="0"/>
        <w:ind w:right="391"/>
        <w:jc w:val="both"/>
        <w:rPr>
          <w:rFonts w:eastAsiaTheme="minorHAnsi" w:cs="BookAntiqua"/>
          <w:sz w:val="19"/>
          <w:szCs w:val="19"/>
        </w:rPr>
        <w:sectPr w:rsidR="000B1F7A" w:rsidSect="000B1F7A">
          <w:type w:val="continuous"/>
          <w:pgSz w:w="11900" w:h="16840"/>
          <w:pgMar w:top="1240" w:right="260" w:bottom="280" w:left="260" w:header="1268" w:footer="0" w:gutter="0"/>
          <w:cols w:num="2" w:space="708" w:equalWidth="0">
            <w:col w:w="5636" w:space="40"/>
            <w:col w:w="5704"/>
          </w:cols>
        </w:sectPr>
      </w:pPr>
    </w:p>
    <w:p w14:paraId="0A0D01FC" w14:textId="0BDF4667" w:rsidR="003B7CFE" w:rsidRPr="003B7CFE" w:rsidRDefault="000B1F7A" w:rsidP="003B7CFE">
      <w:pPr>
        <w:widowControl/>
        <w:adjustRightInd w:val="0"/>
        <w:ind w:right="391"/>
        <w:jc w:val="both"/>
        <w:rPr>
          <w:color w:val="231F20"/>
          <w:spacing w:val="-2"/>
          <w:sz w:val="19"/>
          <w:szCs w:val="19"/>
        </w:rPr>
      </w:pPr>
      <w:r w:rsidRPr="000B1F7A">
        <w:rPr>
          <w:rFonts w:eastAsiaTheme="minorHAnsi" w:cs="BookAntiqua"/>
          <w:sz w:val="19"/>
          <w:szCs w:val="19"/>
        </w:rPr>
        <w:t>agents cancérogènes environnementaux (par exemple, le tabagisme). Cette différence explique pourquoi les carcinomes, qui sont fréquemment causés par des agents cancérogènes et constituent le type de tumeur le plus fréquent globalement chez les adultes, sont très rares chez les enfants. En revanche, la leucémie aiguë et les néoplasmes distinctifs du système nerveux central sont à l'origine d'environ 60 % des décès par cancer chez les enfants. Les néoplasmes courants du nourrisson et de l'enfance comprennent les tumeurs dites petites à cellules rondes et bleues</w:t>
      </w:r>
      <w:r w:rsidRPr="000B1F7A">
        <w:rPr>
          <w:color w:val="231F20"/>
          <w:spacing w:val="-2"/>
          <w:sz w:val="19"/>
          <w:szCs w:val="19"/>
        </w:rPr>
        <w:t>, telles que le neuroblastome, la tumeur de Wilms, le rét</w:t>
      </w:r>
      <w:r w:rsidR="003B7CFE">
        <w:rPr>
          <w:color w:val="231F20"/>
          <w:spacing w:val="-2"/>
          <w:sz w:val="19"/>
          <w:szCs w:val="19"/>
        </w:rPr>
        <w:t xml:space="preserve">inoblastome, les tumeurs </w:t>
      </w:r>
      <w:proofErr w:type="spellStart"/>
      <w:r w:rsidR="003B7CFE">
        <w:rPr>
          <w:color w:val="231F20"/>
          <w:spacing w:val="-2"/>
          <w:sz w:val="19"/>
          <w:szCs w:val="19"/>
        </w:rPr>
        <w:t>aiguës</w:t>
      </w:r>
      <w:r w:rsidRPr="000B1F7A">
        <w:rPr>
          <w:color w:val="231F20"/>
          <w:sz w:val="19"/>
          <w:szCs w:val="19"/>
        </w:rPr>
        <w:t>lymphoblastique</w:t>
      </w:r>
      <w:proofErr w:type="spellEnd"/>
      <w:r w:rsidRPr="000B1F7A">
        <w:rPr>
          <w:color w:val="231F20"/>
          <w:sz w:val="19"/>
          <w:szCs w:val="19"/>
        </w:rPr>
        <w:t xml:space="preserve"> et le </w:t>
      </w:r>
      <w:proofErr w:type="spellStart"/>
      <w:r w:rsidRPr="000B1F7A">
        <w:rPr>
          <w:color w:val="231F20"/>
          <w:sz w:val="19"/>
          <w:szCs w:val="19"/>
        </w:rPr>
        <w:t>rhabdomyosarcome</w:t>
      </w:r>
      <w:proofErr w:type="spellEnd"/>
      <w:r w:rsidRPr="000B1F7A">
        <w:rPr>
          <w:color w:val="231F20"/>
          <w:sz w:val="19"/>
          <w:szCs w:val="19"/>
        </w:rPr>
        <w:t>. Ceux-ci sont abordés au chapitre 10 et</w:t>
      </w:r>
      <w:r w:rsidR="003B7CFE">
        <w:rPr>
          <w:color w:val="231F20"/>
          <w:sz w:val="19"/>
          <w:szCs w:val="19"/>
        </w:rPr>
        <w:t xml:space="preserve"> dans d'autres parties du texte  </w:t>
      </w:r>
      <w:r w:rsidR="003B7CFE">
        <w:rPr>
          <w:b/>
          <w:bCs/>
          <w:color w:val="231F20"/>
          <w:spacing w:val="-2"/>
          <w:w w:val="90"/>
          <w:sz w:val="24"/>
          <w:szCs w:val="24"/>
        </w:rPr>
        <w:t>Conditions</w:t>
      </w:r>
    </w:p>
    <w:p w14:paraId="3956FEEB" w14:textId="3011D3F3" w:rsidR="003B7CFE" w:rsidRDefault="003B7CFE" w:rsidP="000B1F7A">
      <w:pPr>
        <w:rPr>
          <w:b/>
          <w:bCs/>
          <w:color w:val="231F20"/>
          <w:spacing w:val="-2"/>
          <w:w w:val="90"/>
          <w:sz w:val="24"/>
          <w:szCs w:val="24"/>
        </w:rPr>
      </w:pPr>
      <w:r>
        <w:rPr>
          <w:b/>
          <w:bCs/>
          <w:color w:val="231F20"/>
          <w:spacing w:val="-2"/>
          <w:w w:val="90"/>
          <w:sz w:val="24"/>
          <w:szCs w:val="24"/>
        </w:rPr>
        <w:t xml:space="preserve">     </w:t>
      </w:r>
    </w:p>
    <w:p w14:paraId="0F9C9F49" w14:textId="77777777" w:rsidR="003B7CFE" w:rsidRDefault="003B7CFE" w:rsidP="000B1F7A">
      <w:pPr>
        <w:rPr>
          <w:b/>
          <w:bCs/>
          <w:color w:val="231F20"/>
          <w:spacing w:val="-2"/>
          <w:w w:val="90"/>
          <w:sz w:val="24"/>
          <w:szCs w:val="24"/>
        </w:rPr>
      </w:pPr>
    </w:p>
    <w:p w14:paraId="0662A495" w14:textId="597E5BDB" w:rsidR="000B1F7A" w:rsidRPr="003B7CFE" w:rsidRDefault="000B1F7A" w:rsidP="000B1F7A">
      <w:pPr>
        <w:rPr>
          <w:color w:val="231F20"/>
          <w:spacing w:val="-2"/>
          <w:sz w:val="19"/>
          <w:szCs w:val="19"/>
        </w:rPr>
      </w:pPr>
      <w:r w:rsidRPr="000B1F7A">
        <w:rPr>
          <w:b/>
          <w:bCs/>
          <w:color w:val="231F20"/>
          <w:spacing w:val="-2"/>
          <w:w w:val="90"/>
          <w:sz w:val="24"/>
          <w:szCs w:val="24"/>
        </w:rPr>
        <w:t>prédisposantes acquises</w:t>
      </w:r>
    </w:p>
    <w:p w14:paraId="11509F5B" w14:textId="77777777" w:rsidR="000B1F7A" w:rsidRPr="000B1F7A" w:rsidRDefault="000B1F7A" w:rsidP="000B1F7A">
      <w:pPr>
        <w:pStyle w:val="Corptext"/>
        <w:spacing w:before="5"/>
        <w:jc w:val="both"/>
        <w:rPr>
          <w:sz w:val="19"/>
          <w:szCs w:val="19"/>
        </w:rPr>
      </w:pPr>
    </w:p>
    <w:p w14:paraId="5CFE1483" w14:textId="77777777" w:rsidR="000B1F7A" w:rsidRPr="000B1F7A" w:rsidRDefault="000B1F7A" w:rsidP="000B1F7A">
      <w:pPr>
        <w:pStyle w:val="Corptext"/>
        <w:spacing w:line="20" w:lineRule="exact"/>
        <w:ind w:left="288"/>
        <w:jc w:val="both"/>
        <w:rPr>
          <w:sz w:val="19"/>
          <w:szCs w:val="19"/>
        </w:rPr>
      </w:pPr>
      <w:r w:rsidRPr="000B1F7A">
        <w:rPr>
          <w:noProof/>
          <w:sz w:val="19"/>
          <w:szCs w:val="19"/>
          <w:lang w:val="ru-RU" w:eastAsia="ru-RU"/>
        </w:rPr>
        <mc:AlternateContent>
          <mc:Choice Requires="wpg">
            <w:drawing>
              <wp:inline distT="0" distB="0" distL="0" distR="0" wp14:anchorId="165A4922" wp14:editId="20B45E8B">
                <wp:extent cx="2853690" cy="23495"/>
                <wp:effectExtent l="19050" t="0" r="3810" b="5079"/>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3690" cy="23495"/>
                          <a:chOff x="0" y="0"/>
                          <a:chExt cx="2853690" cy="23495"/>
                        </a:xfrm>
                      </wpg:grpSpPr>
                      <wps:wsp>
                        <wps:cNvPr id="179" name="Graphic 179"/>
                        <wps:cNvSpPr/>
                        <wps:spPr>
                          <a:xfrm>
                            <a:off x="0" y="11600"/>
                            <a:ext cx="2853690" cy="1270"/>
                          </a:xfrm>
                          <a:custGeom>
                            <a:avLst/>
                            <a:gdLst/>
                            <a:ahLst/>
                            <a:cxnLst/>
                            <a:rect l="l" t="t" r="r" b="b"/>
                            <a:pathLst>
                              <a:path w="2853690">
                                <a:moveTo>
                                  <a:pt x="0" y="0"/>
                                </a:moveTo>
                                <a:lnTo>
                                  <a:pt x="2853640" y="0"/>
                                </a:lnTo>
                              </a:path>
                            </a:pathLst>
                          </a:custGeom>
                          <a:ln w="23200">
                            <a:solidFill>
                              <a:srgbClr val="7FCECF"/>
                            </a:solidFill>
                            <a:prstDash val="solid"/>
                          </a:ln>
                        </wps:spPr>
                        <wps:bodyPr wrap="square" lIns="0" tIns="0" rIns="0" bIns="0" rtlCol="0">
                          <a:prstTxWarp prst="textNoShape">
                            <a:avLst/>
                          </a:prstTxWarp>
                          <a:noAutofit/>
                        </wps:bodyPr>
                      </wps:wsp>
                    </wpg:wgp>
                  </a:graphicData>
                </a:graphic>
              </wp:inline>
            </w:drawing>
          </mc:Choice>
          <mc:Fallback>
            <w:pict>
              <v:group w14:anchorId="5DC927F4" id="Group 178" o:spid="_x0000_s1026" style="width:224.7pt;height:1.85pt;mso-position-horizontal-relative:char;mso-position-vertical-relative:line" coordsize="28536,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">
                <v:shape id="Graphic 179" o:spid="_x0000_s1027" style="position:absolute;top:116;width:28536;height:12;visibility:visible;mso-wrap-style:square;v-text-anchor:top" coordsize="28536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" path="m,l2853640,e" filled="f" strokecolor="#7fcecf" strokeweight=".64444mm">
                  <v:path arrowok="t"/>
                </v:shape>
                <w10:anchorlock/>
              </v:group>
            </w:pict>
          </mc:Fallback>
        </mc:AlternateContent>
      </w:r>
    </w:p>
    <w:p w14:paraId="1A65D71C" w14:textId="77777777" w:rsidR="000B1F7A" w:rsidRPr="000B1F7A" w:rsidRDefault="000B1F7A" w:rsidP="000B1F7A">
      <w:pPr>
        <w:rPr>
          <w:b/>
          <w:bCs/>
          <w:sz w:val="19"/>
          <w:szCs w:val="19"/>
        </w:rPr>
      </w:pPr>
      <w:r w:rsidRPr="000B1F7A">
        <w:rPr>
          <w:b/>
          <w:bCs/>
          <w:color w:val="231F20"/>
          <w:sz w:val="19"/>
          <w:szCs w:val="19"/>
        </w:rPr>
        <w:t>Les conditions acquises qui prédisposent au cancer peuvent être</w:t>
      </w:r>
    </w:p>
    <w:p w14:paraId="613F6403" w14:textId="3019ABC4" w:rsidR="00703218" w:rsidRPr="000B1F7A" w:rsidRDefault="000B1F7A" w:rsidP="00703218">
      <w:pPr>
        <w:rPr>
          <w:b/>
          <w:bCs/>
          <w:sz w:val="19"/>
          <w:szCs w:val="19"/>
        </w:rPr>
      </w:pPr>
      <w:r w:rsidRPr="000B1F7A">
        <w:rPr>
          <w:b/>
          <w:bCs/>
          <w:color w:val="231F20"/>
          <w:sz w:val="19"/>
          <w:szCs w:val="19"/>
        </w:rPr>
        <w:t>divisées en troubles inflammatoires chroniques, précurseur</w:t>
      </w:r>
    </w:p>
    <w:p w14:paraId="6B5FEF9F" w14:textId="6B8DD574" w:rsidR="000B1F7A" w:rsidRDefault="00703218" w:rsidP="000B1F7A">
      <w:pPr>
        <w:rPr>
          <w:b/>
          <w:bCs/>
          <w:color w:val="231F20"/>
          <w:sz w:val="19"/>
          <w:szCs w:val="19"/>
        </w:rPr>
        <w:sectPr w:rsidR="000B1F7A" w:rsidSect="000B1F7A">
          <w:type w:val="continuous"/>
          <w:pgSz w:w="11900" w:h="16840"/>
          <w:pgMar w:top="1240" w:right="260" w:bottom="280" w:left="260" w:header="1268" w:footer="0" w:gutter="0"/>
          <w:cols w:num="2" w:space="40"/>
        </w:sectPr>
      </w:pPr>
      <w:r w:rsidRPr="000B1F7A">
        <w:rPr>
          <w:rFonts w:ascii="BookAntiqua-Bold" w:eastAsiaTheme="minorHAnsi" w:hAnsi="BookAntiqua-Bold" w:cs="BookAntiqua-Bold"/>
          <w:b/>
          <w:bCs/>
          <w:color w:val="000000"/>
          <w:sz w:val="19"/>
          <w:szCs w:val="19"/>
        </w:rPr>
        <w:t>lésions et états d'immunodéficience.</w:t>
      </w:r>
    </w:p>
    <w:p w14:paraId="4608C5B1" w14:textId="77777777" w:rsidR="000B1F7A" w:rsidRPr="000B1F7A" w:rsidRDefault="000B1F7A" w:rsidP="000B1F7A">
      <w:pPr>
        <w:spacing w:line="333" w:lineRule="exact"/>
        <w:jc w:val="both"/>
        <w:rPr>
          <w:rFonts w:ascii="Book Antiqua Bold"/>
          <w:sz w:val="17"/>
        </w:rPr>
        <w:sectPr w:rsidR="000B1F7A" w:rsidRPr="000B1F7A" w:rsidSect="000B1F7A">
          <w:type w:val="continuous"/>
          <w:pgSz w:w="11900" w:h="16840"/>
          <w:pgMar w:top="1240" w:right="260" w:bottom="280" w:left="260" w:header="1268" w:footer="0" w:gutter="0"/>
          <w:cols w:num="2" w:space="708" w:equalWidth="0">
            <w:col w:w="5636" w:space="40"/>
            <w:col w:w="5704"/>
          </w:cols>
        </w:sectPr>
      </w:pPr>
    </w:p>
    <w:tbl>
      <w:tblPr>
        <w:tblStyle w:val="TableNormal1"/>
        <w:tblpPr w:leftFromText="180" w:rightFromText="180" w:vertAnchor="text" w:horzAnchor="margin" w:tblpXSpec="center" w:tblpY="352"/>
        <w:tblW w:w="0" w:type="auto"/>
        <w:tblLayout w:type="fixed"/>
        <w:tblLook w:val="01E0" w:firstRow="1" w:lastRow="1" w:firstColumn="1" w:lastColumn="1" w:noHBand="0" w:noVBand="0"/>
      </w:tblPr>
      <w:tblGrid>
        <w:gridCol w:w="2691"/>
        <w:gridCol w:w="3163"/>
        <w:gridCol w:w="4414"/>
      </w:tblGrid>
      <w:tr w:rsidR="000B1F7A" w:rsidRPr="000B1F7A" w14:paraId="537980AA" w14:textId="77777777" w:rsidTr="00C33696">
        <w:trPr>
          <w:trHeight w:val="349"/>
        </w:trPr>
        <w:tc>
          <w:tcPr>
            <w:tcW w:w="2691" w:type="dxa"/>
            <w:shd w:val="clear" w:color="auto" w:fill="FFCD67"/>
          </w:tcPr>
          <w:p w14:paraId="5994E8D2" w14:textId="77777777" w:rsidR="000B1F7A" w:rsidRPr="000B1F7A" w:rsidRDefault="000B1F7A" w:rsidP="00C33696">
            <w:pPr>
              <w:pStyle w:val="TableParagraph"/>
              <w:spacing w:before="24"/>
              <w:jc w:val="both"/>
              <w:rPr>
                <w:rFonts w:ascii="Times New Roman" w:hAnsi="Times New Roman" w:cs="Times New Roman"/>
                <w:b/>
                <w:sz w:val="16"/>
                <w:szCs w:val="16"/>
              </w:rPr>
            </w:pPr>
          </w:p>
          <w:p w14:paraId="40B4B21B" w14:textId="77777777" w:rsidR="000B1F7A" w:rsidRPr="000B1F7A" w:rsidRDefault="000B1F7A" w:rsidP="00C33696">
            <w:pPr>
              <w:pStyle w:val="TableParagraph"/>
              <w:spacing w:before="0"/>
              <w:ind w:left="109"/>
              <w:jc w:val="both"/>
              <w:rPr>
                <w:rFonts w:ascii="Times New Roman" w:hAnsi="Times New Roman" w:cs="Times New Roman"/>
                <w:b/>
                <w:sz w:val="16"/>
                <w:szCs w:val="16"/>
              </w:rPr>
            </w:pPr>
            <w:r w:rsidRPr="000B1F7A">
              <w:rPr>
                <w:rFonts w:ascii="Times New Roman" w:hAnsi="Times New Roman" w:cs="Times New Roman"/>
                <w:b/>
                <w:color w:val="231F20"/>
                <w:w w:val="105"/>
                <w:sz w:val="16"/>
                <w:szCs w:val="16"/>
              </w:rPr>
              <w:t>Agents ou groupes d'agents</w:t>
            </w:r>
          </w:p>
        </w:tc>
        <w:tc>
          <w:tcPr>
            <w:tcW w:w="3163" w:type="dxa"/>
            <w:shd w:val="clear" w:color="auto" w:fill="FFCD67"/>
          </w:tcPr>
          <w:p w14:paraId="6F218C46" w14:textId="77777777" w:rsidR="000B1F7A" w:rsidRPr="000B1F7A" w:rsidRDefault="000B1F7A" w:rsidP="00C33696">
            <w:pPr>
              <w:pStyle w:val="TableParagraph"/>
              <w:spacing w:before="31" w:line="235" w:lineRule="auto"/>
              <w:ind w:left="170"/>
              <w:jc w:val="both"/>
              <w:rPr>
                <w:rFonts w:ascii="Times New Roman" w:hAnsi="Times New Roman" w:cs="Times New Roman"/>
                <w:b/>
                <w:sz w:val="16"/>
                <w:szCs w:val="16"/>
              </w:rPr>
            </w:pPr>
            <w:r w:rsidRPr="000B1F7A">
              <w:rPr>
                <w:rFonts w:ascii="Times New Roman" w:hAnsi="Times New Roman" w:cs="Times New Roman"/>
                <w:b/>
                <w:color w:val="231F20"/>
                <w:w w:val="105"/>
                <w:sz w:val="16"/>
                <w:szCs w:val="16"/>
              </w:rPr>
              <w:t>Cancers humains pour lesquels des preuves raisonnables sont disponibles</w:t>
            </w:r>
          </w:p>
        </w:tc>
        <w:tc>
          <w:tcPr>
            <w:tcW w:w="4414" w:type="dxa"/>
            <w:shd w:val="clear" w:color="auto" w:fill="FFCD67"/>
          </w:tcPr>
          <w:p w14:paraId="750F4ACB" w14:textId="77777777" w:rsidR="000B1F7A" w:rsidRPr="000B1F7A" w:rsidRDefault="000B1F7A" w:rsidP="00C33696">
            <w:pPr>
              <w:pStyle w:val="TableParagraph"/>
              <w:spacing w:before="24"/>
              <w:jc w:val="both"/>
              <w:rPr>
                <w:rFonts w:ascii="Times New Roman" w:hAnsi="Times New Roman" w:cs="Times New Roman"/>
                <w:b/>
                <w:sz w:val="16"/>
                <w:szCs w:val="16"/>
              </w:rPr>
            </w:pPr>
          </w:p>
          <w:p w14:paraId="66B54734" w14:textId="77777777" w:rsidR="000B1F7A" w:rsidRPr="000B1F7A" w:rsidRDefault="000B1F7A" w:rsidP="00C33696">
            <w:pPr>
              <w:pStyle w:val="TableParagraph"/>
              <w:spacing w:before="0"/>
              <w:ind w:left="167"/>
              <w:jc w:val="both"/>
              <w:rPr>
                <w:rFonts w:ascii="Times New Roman" w:hAnsi="Times New Roman" w:cs="Times New Roman"/>
                <w:b/>
                <w:sz w:val="16"/>
                <w:szCs w:val="16"/>
              </w:rPr>
            </w:pPr>
            <w:r w:rsidRPr="000B1F7A">
              <w:rPr>
                <w:rFonts w:ascii="Times New Roman" w:hAnsi="Times New Roman" w:cs="Times New Roman"/>
                <w:b/>
                <w:color w:val="231F20"/>
                <w:w w:val="105"/>
                <w:sz w:val="16"/>
                <w:szCs w:val="16"/>
              </w:rPr>
              <w:t>Utilisation ou survenue typique</w:t>
            </w:r>
          </w:p>
        </w:tc>
      </w:tr>
      <w:tr w:rsidR="000B1F7A" w:rsidRPr="000B1F7A" w14:paraId="594DC4A1" w14:textId="77777777" w:rsidTr="00C33696">
        <w:trPr>
          <w:trHeight w:val="466"/>
        </w:trPr>
        <w:tc>
          <w:tcPr>
            <w:tcW w:w="2691" w:type="dxa"/>
            <w:tcBorders>
              <w:bottom w:val="single" w:sz="2" w:space="0" w:color="939598"/>
            </w:tcBorders>
            <w:shd w:val="clear" w:color="auto" w:fill="FFEFC6"/>
          </w:tcPr>
          <w:p w14:paraId="7749CD60" w14:textId="77777777" w:rsidR="000B1F7A" w:rsidRPr="000B1F7A" w:rsidRDefault="000B1F7A" w:rsidP="00C33696">
            <w:pPr>
              <w:pStyle w:val="TableParagraph"/>
              <w:spacing w:before="31"/>
              <w:ind w:left="109"/>
              <w:jc w:val="both"/>
              <w:rPr>
                <w:rFonts w:ascii="Times New Roman" w:hAnsi="Times New Roman" w:cs="Times New Roman"/>
                <w:sz w:val="16"/>
                <w:szCs w:val="16"/>
              </w:rPr>
            </w:pPr>
            <w:r w:rsidRPr="000B1F7A">
              <w:rPr>
                <w:rFonts w:ascii="Times New Roman" w:hAnsi="Times New Roman" w:cs="Times New Roman"/>
                <w:color w:val="231F20"/>
                <w:spacing w:val="-2"/>
                <w:sz w:val="16"/>
                <w:szCs w:val="16"/>
              </w:rPr>
              <w:t>Arsenic et composés de l'arsenic</w:t>
            </w:r>
          </w:p>
        </w:tc>
        <w:tc>
          <w:tcPr>
            <w:tcW w:w="3163" w:type="dxa"/>
            <w:tcBorders>
              <w:bottom w:val="single" w:sz="2" w:space="0" w:color="939598"/>
            </w:tcBorders>
            <w:shd w:val="clear" w:color="auto" w:fill="FFEFC6"/>
          </w:tcPr>
          <w:p w14:paraId="6558D0FC" w14:textId="77777777" w:rsidR="000B1F7A" w:rsidRPr="000B1F7A" w:rsidRDefault="000B1F7A" w:rsidP="00C33696">
            <w:pPr>
              <w:pStyle w:val="TableParagraph"/>
              <w:spacing w:before="31"/>
              <w:ind w:left="170"/>
              <w:jc w:val="both"/>
              <w:rPr>
                <w:rFonts w:ascii="Times New Roman" w:hAnsi="Times New Roman" w:cs="Times New Roman"/>
                <w:sz w:val="16"/>
                <w:szCs w:val="16"/>
              </w:rPr>
            </w:pPr>
            <w:r w:rsidRPr="000B1F7A">
              <w:rPr>
                <w:rFonts w:ascii="Times New Roman" w:hAnsi="Times New Roman" w:cs="Times New Roman"/>
                <w:color w:val="231F20"/>
                <w:w w:val="90"/>
                <w:sz w:val="16"/>
                <w:szCs w:val="16"/>
              </w:rPr>
              <w:t>Carcinome pulmonaire, carcinome cutané</w:t>
            </w:r>
          </w:p>
        </w:tc>
        <w:tc>
          <w:tcPr>
            <w:tcW w:w="4414" w:type="dxa"/>
            <w:tcBorders>
              <w:bottom w:val="single" w:sz="2" w:space="0" w:color="939598"/>
            </w:tcBorders>
            <w:shd w:val="clear" w:color="auto" w:fill="FFEFC6"/>
          </w:tcPr>
          <w:p w14:paraId="1B565028" w14:textId="77777777" w:rsidR="000B1F7A" w:rsidRPr="000B1F7A" w:rsidRDefault="000B1F7A" w:rsidP="00C33696">
            <w:pPr>
              <w:pStyle w:val="TableParagraph"/>
              <w:spacing w:before="31" w:line="259" w:lineRule="auto"/>
              <w:ind w:left="313" w:right="118" w:hanging="147"/>
              <w:jc w:val="both"/>
              <w:rPr>
                <w:rFonts w:ascii="Times New Roman" w:hAnsi="Times New Roman" w:cs="Times New Roman"/>
                <w:sz w:val="16"/>
                <w:szCs w:val="16"/>
              </w:rPr>
            </w:pPr>
            <w:r w:rsidRPr="000B1F7A">
              <w:rPr>
                <w:rFonts w:ascii="Times New Roman" w:hAnsi="Times New Roman" w:cs="Times New Roman"/>
                <w:color w:val="231F20"/>
                <w:spacing w:val="-2"/>
                <w:sz w:val="16"/>
                <w:szCs w:val="16"/>
              </w:rPr>
              <w:t>Sous-produit de la fonte des métaux ; composant des alliages, des dispositifs électriques et semi-conducteurs, des médicaments et des herbicides, fongicides et sauces pour animaux</w:t>
            </w:r>
          </w:p>
        </w:tc>
      </w:tr>
      <w:tr w:rsidR="000B1F7A" w:rsidRPr="000B1F7A" w14:paraId="2B1BF23F" w14:textId="77777777" w:rsidTr="00C33696">
        <w:trPr>
          <w:trHeight w:val="605"/>
        </w:trPr>
        <w:tc>
          <w:tcPr>
            <w:tcW w:w="2691" w:type="dxa"/>
            <w:tcBorders>
              <w:top w:val="single" w:sz="2" w:space="0" w:color="939598"/>
              <w:bottom w:val="single" w:sz="2" w:space="0" w:color="939598"/>
            </w:tcBorders>
            <w:shd w:val="clear" w:color="auto" w:fill="FFEFC6"/>
          </w:tcPr>
          <w:p w14:paraId="177D33E0" w14:textId="77777777" w:rsidR="000B1F7A" w:rsidRPr="000B1F7A" w:rsidRDefault="000B1F7A" w:rsidP="00C33696">
            <w:pPr>
              <w:pStyle w:val="TableParagraph"/>
              <w:ind w:left="109"/>
              <w:jc w:val="both"/>
              <w:rPr>
                <w:rFonts w:ascii="Times New Roman" w:hAnsi="Times New Roman" w:cs="Times New Roman"/>
                <w:sz w:val="16"/>
                <w:szCs w:val="16"/>
              </w:rPr>
            </w:pPr>
            <w:r w:rsidRPr="000B1F7A">
              <w:rPr>
                <w:rFonts w:ascii="Times New Roman" w:hAnsi="Times New Roman" w:cs="Times New Roman"/>
                <w:color w:val="231F20"/>
                <w:spacing w:val="-2"/>
                <w:sz w:val="16"/>
                <w:szCs w:val="16"/>
              </w:rPr>
              <w:t>Amiante</w:t>
            </w:r>
          </w:p>
        </w:tc>
        <w:tc>
          <w:tcPr>
            <w:tcW w:w="3163" w:type="dxa"/>
            <w:tcBorders>
              <w:top w:val="single" w:sz="2" w:space="0" w:color="939598"/>
              <w:bottom w:val="single" w:sz="2" w:space="0" w:color="939598"/>
            </w:tcBorders>
            <w:shd w:val="clear" w:color="auto" w:fill="FFEFC6"/>
          </w:tcPr>
          <w:p w14:paraId="393BD49E" w14:textId="77777777" w:rsidR="000B1F7A" w:rsidRPr="000B1F7A" w:rsidRDefault="000B1F7A" w:rsidP="00C33696">
            <w:pPr>
              <w:pStyle w:val="TableParagraph"/>
              <w:spacing w:line="259" w:lineRule="auto"/>
              <w:ind w:left="316" w:hanging="147"/>
              <w:jc w:val="both"/>
              <w:rPr>
                <w:rFonts w:ascii="Times New Roman" w:hAnsi="Times New Roman" w:cs="Times New Roman"/>
                <w:sz w:val="16"/>
                <w:szCs w:val="16"/>
              </w:rPr>
            </w:pPr>
            <w:r w:rsidRPr="000B1F7A">
              <w:rPr>
                <w:rFonts w:ascii="Times New Roman" w:hAnsi="Times New Roman" w:cs="Times New Roman"/>
                <w:color w:val="231F20"/>
                <w:sz w:val="16"/>
                <w:szCs w:val="16"/>
              </w:rPr>
              <w:t>Carcinome pulmonaire, œsophagien, gastrique et colique ; mésothéliome</w:t>
            </w:r>
          </w:p>
        </w:tc>
        <w:tc>
          <w:tcPr>
            <w:tcW w:w="4414" w:type="dxa"/>
            <w:tcBorders>
              <w:top w:val="single" w:sz="2" w:space="0" w:color="939598"/>
              <w:bottom w:val="single" w:sz="2" w:space="0" w:color="939598"/>
            </w:tcBorders>
            <w:shd w:val="clear" w:color="auto" w:fill="FFEFC6"/>
          </w:tcPr>
          <w:p w14:paraId="47588CBC" w14:textId="77777777" w:rsidR="000B1F7A" w:rsidRPr="000B1F7A" w:rsidRDefault="000B1F7A" w:rsidP="00C33696">
            <w:pPr>
              <w:pStyle w:val="TableParagraph"/>
              <w:spacing w:line="259" w:lineRule="auto"/>
              <w:ind w:left="313" w:right="118" w:hanging="147"/>
              <w:jc w:val="both"/>
              <w:rPr>
                <w:rFonts w:ascii="Times New Roman" w:hAnsi="Times New Roman" w:cs="Times New Roman"/>
                <w:sz w:val="16"/>
                <w:szCs w:val="16"/>
              </w:rPr>
            </w:pPr>
            <w:r w:rsidRPr="000B1F7A">
              <w:rPr>
                <w:rFonts w:ascii="Times New Roman" w:hAnsi="Times New Roman" w:cs="Times New Roman"/>
                <w:color w:val="231F20"/>
                <w:spacing w:val="-2"/>
                <w:sz w:val="16"/>
                <w:szCs w:val="16"/>
              </w:rPr>
              <w:t>Utilisé autrefois pour de nombreuses applications en raison de sa résistance au feu, à la chaleur et à la friction ; encore présent dans les constructions existantes, ainsi que dans les textiles résistants au feu, les matériaux de friction (par exemple, garnitures de frein), les papiers pour sous-couches et toitures et les dalles de revêtement de sol</w:t>
            </w:r>
          </w:p>
        </w:tc>
      </w:tr>
      <w:tr w:rsidR="000B1F7A" w:rsidRPr="000B1F7A" w14:paraId="3908E29B" w14:textId="77777777" w:rsidTr="00C33696">
        <w:trPr>
          <w:trHeight w:val="605"/>
        </w:trPr>
        <w:tc>
          <w:tcPr>
            <w:tcW w:w="2691" w:type="dxa"/>
            <w:tcBorders>
              <w:top w:val="single" w:sz="2" w:space="0" w:color="939598"/>
              <w:bottom w:val="single" w:sz="2" w:space="0" w:color="939598"/>
            </w:tcBorders>
            <w:shd w:val="clear" w:color="auto" w:fill="FFEFC6"/>
          </w:tcPr>
          <w:p w14:paraId="6A292E94" w14:textId="77777777" w:rsidR="000B1F7A" w:rsidRPr="000B1F7A" w:rsidRDefault="000B1F7A" w:rsidP="00C33696">
            <w:pPr>
              <w:pStyle w:val="TableParagraph"/>
              <w:ind w:left="109"/>
              <w:jc w:val="both"/>
              <w:rPr>
                <w:rFonts w:ascii="Times New Roman" w:hAnsi="Times New Roman" w:cs="Times New Roman"/>
                <w:sz w:val="16"/>
                <w:szCs w:val="16"/>
              </w:rPr>
            </w:pPr>
            <w:r w:rsidRPr="000B1F7A">
              <w:rPr>
                <w:rFonts w:ascii="Times New Roman" w:hAnsi="Times New Roman" w:cs="Times New Roman"/>
                <w:color w:val="231F20"/>
                <w:spacing w:val="-2"/>
                <w:sz w:val="16"/>
                <w:szCs w:val="16"/>
              </w:rPr>
              <w:t>Benzène</w:t>
            </w:r>
          </w:p>
        </w:tc>
        <w:tc>
          <w:tcPr>
            <w:tcW w:w="3163" w:type="dxa"/>
            <w:tcBorders>
              <w:top w:val="single" w:sz="2" w:space="0" w:color="939598"/>
              <w:bottom w:val="single" w:sz="2" w:space="0" w:color="939598"/>
            </w:tcBorders>
            <w:shd w:val="clear" w:color="auto" w:fill="FFEFC6"/>
          </w:tcPr>
          <w:p w14:paraId="48ECDFD9" w14:textId="77777777" w:rsidR="000B1F7A" w:rsidRPr="000B1F7A" w:rsidRDefault="000B1F7A" w:rsidP="00C33696">
            <w:pPr>
              <w:pStyle w:val="TableParagraph"/>
              <w:ind w:left="170"/>
              <w:jc w:val="both"/>
              <w:rPr>
                <w:rFonts w:ascii="Times New Roman" w:hAnsi="Times New Roman" w:cs="Times New Roman"/>
                <w:sz w:val="16"/>
                <w:szCs w:val="16"/>
              </w:rPr>
            </w:pPr>
            <w:r w:rsidRPr="000B1F7A">
              <w:rPr>
                <w:rFonts w:ascii="Times New Roman" w:hAnsi="Times New Roman" w:cs="Times New Roman"/>
                <w:color w:val="231F20"/>
                <w:spacing w:val="-2"/>
                <w:sz w:val="16"/>
                <w:szCs w:val="16"/>
              </w:rPr>
              <w:t>Leucémie myéloïde aiguë</w:t>
            </w:r>
          </w:p>
        </w:tc>
        <w:tc>
          <w:tcPr>
            <w:tcW w:w="4414" w:type="dxa"/>
            <w:tcBorders>
              <w:top w:val="single" w:sz="2" w:space="0" w:color="939598"/>
              <w:bottom w:val="single" w:sz="2" w:space="0" w:color="939598"/>
            </w:tcBorders>
            <w:shd w:val="clear" w:color="auto" w:fill="FFEFC6"/>
          </w:tcPr>
          <w:p w14:paraId="425459E1" w14:textId="77777777" w:rsidR="000B1F7A" w:rsidRPr="000B1F7A" w:rsidRDefault="000B1F7A" w:rsidP="00C33696">
            <w:pPr>
              <w:pStyle w:val="TableParagraph"/>
              <w:spacing w:line="259" w:lineRule="auto"/>
              <w:ind w:left="313" w:right="118" w:hanging="147"/>
              <w:jc w:val="both"/>
              <w:rPr>
                <w:rFonts w:ascii="Times New Roman" w:hAnsi="Times New Roman" w:cs="Times New Roman"/>
                <w:sz w:val="16"/>
                <w:szCs w:val="16"/>
              </w:rPr>
            </w:pPr>
            <w:r w:rsidRPr="000B1F7A">
              <w:rPr>
                <w:rFonts w:ascii="Times New Roman" w:hAnsi="Times New Roman" w:cs="Times New Roman"/>
                <w:color w:val="231F20"/>
                <w:sz w:val="16"/>
                <w:szCs w:val="16"/>
              </w:rPr>
              <w:t xml:space="preserve">Composant principal de l'huile légère ; malgré le risque connu, il existe de nombreuses applications dans l'impression et la lithographie, les peintures, le caoutchouc, le nettoyage à sec, les adhésifs et revêtements et les détergents ; utilisé auparavant à grande échelle comme solvant et </w:t>
            </w:r>
            <w:proofErr w:type="spellStart"/>
            <w:r w:rsidRPr="000B1F7A">
              <w:rPr>
                <w:rFonts w:ascii="Times New Roman" w:hAnsi="Times New Roman" w:cs="Times New Roman"/>
                <w:color w:val="231F20"/>
                <w:sz w:val="16"/>
                <w:szCs w:val="16"/>
              </w:rPr>
              <w:t>fumigant</w:t>
            </w:r>
            <w:proofErr w:type="spellEnd"/>
          </w:p>
        </w:tc>
      </w:tr>
      <w:tr w:rsidR="000B1F7A" w:rsidRPr="000B1F7A" w14:paraId="629182F8" w14:textId="77777777" w:rsidTr="00C33696">
        <w:trPr>
          <w:trHeight w:val="466"/>
        </w:trPr>
        <w:tc>
          <w:tcPr>
            <w:tcW w:w="2691" w:type="dxa"/>
            <w:tcBorders>
              <w:top w:val="single" w:sz="2" w:space="0" w:color="939598"/>
              <w:bottom w:val="single" w:sz="2" w:space="0" w:color="939598"/>
            </w:tcBorders>
            <w:shd w:val="clear" w:color="auto" w:fill="FFEFC6"/>
          </w:tcPr>
          <w:p w14:paraId="24EA344B" w14:textId="77777777" w:rsidR="000B1F7A" w:rsidRPr="000B1F7A" w:rsidRDefault="000B1F7A" w:rsidP="00C33696">
            <w:pPr>
              <w:pStyle w:val="TableParagraph"/>
              <w:ind w:left="109"/>
              <w:jc w:val="both"/>
              <w:rPr>
                <w:rFonts w:ascii="Times New Roman" w:hAnsi="Times New Roman" w:cs="Times New Roman"/>
                <w:sz w:val="16"/>
                <w:szCs w:val="16"/>
              </w:rPr>
            </w:pPr>
            <w:r w:rsidRPr="000B1F7A">
              <w:rPr>
                <w:rFonts w:ascii="Times New Roman" w:hAnsi="Times New Roman" w:cs="Times New Roman"/>
                <w:color w:val="231F20"/>
                <w:spacing w:val="-2"/>
                <w:sz w:val="16"/>
                <w:szCs w:val="16"/>
              </w:rPr>
              <w:t>Béryllium et composés du béryllium</w:t>
            </w:r>
          </w:p>
        </w:tc>
        <w:tc>
          <w:tcPr>
            <w:tcW w:w="3163" w:type="dxa"/>
            <w:tcBorders>
              <w:top w:val="single" w:sz="2" w:space="0" w:color="939598"/>
              <w:bottom w:val="single" w:sz="2" w:space="0" w:color="939598"/>
            </w:tcBorders>
            <w:shd w:val="clear" w:color="auto" w:fill="FFEFC6"/>
          </w:tcPr>
          <w:p w14:paraId="47E4EEDF" w14:textId="77777777" w:rsidR="000B1F7A" w:rsidRPr="000B1F7A" w:rsidRDefault="000B1F7A" w:rsidP="00C33696">
            <w:pPr>
              <w:pStyle w:val="TableParagraph"/>
              <w:ind w:left="170"/>
              <w:jc w:val="both"/>
              <w:rPr>
                <w:rFonts w:ascii="Times New Roman" w:hAnsi="Times New Roman" w:cs="Times New Roman"/>
                <w:sz w:val="16"/>
                <w:szCs w:val="16"/>
              </w:rPr>
            </w:pPr>
            <w:r w:rsidRPr="000B1F7A">
              <w:rPr>
                <w:rFonts w:ascii="Times New Roman" w:hAnsi="Times New Roman" w:cs="Times New Roman"/>
                <w:color w:val="231F20"/>
                <w:spacing w:val="-2"/>
                <w:sz w:val="16"/>
                <w:szCs w:val="16"/>
              </w:rPr>
              <w:t>Carcinome pulmonaire</w:t>
            </w:r>
          </w:p>
        </w:tc>
        <w:tc>
          <w:tcPr>
            <w:tcW w:w="4414" w:type="dxa"/>
            <w:tcBorders>
              <w:top w:val="single" w:sz="2" w:space="0" w:color="939598"/>
              <w:bottom w:val="single" w:sz="2" w:space="0" w:color="939598"/>
            </w:tcBorders>
            <w:shd w:val="clear" w:color="auto" w:fill="FFEFC6"/>
          </w:tcPr>
          <w:p w14:paraId="34ACC1BF" w14:textId="77777777" w:rsidR="000B1F7A" w:rsidRPr="000B1F7A" w:rsidRDefault="000B1F7A" w:rsidP="00C33696">
            <w:pPr>
              <w:pStyle w:val="TableParagraph"/>
              <w:spacing w:line="259" w:lineRule="auto"/>
              <w:ind w:left="313" w:right="145" w:hanging="147"/>
              <w:jc w:val="both"/>
              <w:rPr>
                <w:rFonts w:ascii="Times New Roman" w:hAnsi="Times New Roman" w:cs="Times New Roman"/>
                <w:sz w:val="16"/>
                <w:szCs w:val="16"/>
              </w:rPr>
            </w:pPr>
            <w:r w:rsidRPr="000B1F7A">
              <w:rPr>
                <w:rFonts w:ascii="Times New Roman" w:hAnsi="Times New Roman" w:cs="Times New Roman"/>
                <w:color w:val="231F20"/>
                <w:spacing w:val="-2"/>
                <w:sz w:val="16"/>
                <w:szCs w:val="16"/>
              </w:rPr>
              <w:t>Carburant pour fusées et véhicules spatiaux ; agent durcissant pour alliages métalliques légers, en particulier dans les applications aérospatiales et les réacteurs nucléaires</w:t>
            </w:r>
          </w:p>
        </w:tc>
      </w:tr>
      <w:tr w:rsidR="000B1F7A" w:rsidRPr="000B1F7A" w14:paraId="59691437" w14:textId="77777777" w:rsidTr="00C33696">
        <w:trPr>
          <w:trHeight w:val="466"/>
        </w:trPr>
        <w:tc>
          <w:tcPr>
            <w:tcW w:w="2691" w:type="dxa"/>
            <w:tcBorders>
              <w:top w:val="single" w:sz="2" w:space="0" w:color="939598"/>
              <w:bottom w:val="single" w:sz="2" w:space="0" w:color="939598"/>
            </w:tcBorders>
            <w:shd w:val="clear" w:color="auto" w:fill="FFEFC6"/>
          </w:tcPr>
          <w:p w14:paraId="035A41FC" w14:textId="77777777" w:rsidR="000B1F7A" w:rsidRPr="000B1F7A" w:rsidRDefault="000B1F7A" w:rsidP="00C33696">
            <w:pPr>
              <w:pStyle w:val="TableParagraph"/>
              <w:spacing w:before="29"/>
              <w:ind w:left="109"/>
              <w:jc w:val="both"/>
              <w:rPr>
                <w:rFonts w:ascii="Times New Roman" w:hAnsi="Times New Roman" w:cs="Times New Roman"/>
                <w:sz w:val="16"/>
                <w:szCs w:val="16"/>
              </w:rPr>
            </w:pPr>
            <w:r w:rsidRPr="000B1F7A">
              <w:rPr>
                <w:rFonts w:ascii="Times New Roman" w:hAnsi="Times New Roman" w:cs="Times New Roman"/>
                <w:color w:val="231F20"/>
                <w:spacing w:val="-4"/>
                <w:sz w:val="16"/>
                <w:szCs w:val="16"/>
              </w:rPr>
              <w:t>Cadmium et composés du cadmium</w:t>
            </w:r>
          </w:p>
        </w:tc>
        <w:tc>
          <w:tcPr>
            <w:tcW w:w="3163" w:type="dxa"/>
            <w:tcBorders>
              <w:top w:val="single" w:sz="2" w:space="0" w:color="939598"/>
              <w:bottom w:val="single" w:sz="2" w:space="0" w:color="939598"/>
            </w:tcBorders>
            <w:shd w:val="clear" w:color="auto" w:fill="FFEFC6"/>
          </w:tcPr>
          <w:p w14:paraId="38A20483" w14:textId="77777777" w:rsidR="000B1F7A" w:rsidRPr="000B1F7A" w:rsidRDefault="000B1F7A" w:rsidP="00C33696">
            <w:pPr>
              <w:pStyle w:val="TableParagraph"/>
              <w:spacing w:before="29"/>
              <w:ind w:left="170"/>
              <w:jc w:val="both"/>
              <w:rPr>
                <w:rFonts w:ascii="Times New Roman" w:hAnsi="Times New Roman" w:cs="Times New Roman"/>
                <w:sz w:val="16"/>
                <w:szCs w:val="16"/>
              </w:rPr>
            </w:pPr>
            <w:r w:rsidRPr="000B1F7A">
              <w:rPr>
                <w:rFonts w:ascii="Times New Roman" w:hAnsi="Times New Roman" w:cs="Times New Roman"/>
                <w:color w:val="231F20"/>
                <w:spacing w:val="-2"/>
                <w:sz w:val="16"/>
                <w:szCs w:val="16"/>
              </w:rPr>
              <w:t>Carcinome de la prostate</w:t>
            </w:r>
          </w:p>
        </w:tc>
        <w:tc>
          <w:tcPr>
            <w:tcW w:w="4414" w:type="dxa"/>
            <w:tcBorders>
              <w:top w:val="single" w:sz="2" w:space="0" w:color="939598"/>
              <w:bottom w:val="single" w:sz="2" w:space="0" w:color="939598"/>
            </w:tcBorders>
            <w:shd w:val="clear" w:color="auto" w:fill="FFEFC6"/>
          </w:tcPr>
          <w:p w14:paraId="3A93F69F" w14:textId="77777777" w:rsidR="000B1F7A" w:rsidRPr="000B1F7A" w:rsidRDefault="000B1F7A" w:rsidP="00C33696">
            <w:pPr>
              <w:pStyle w:val="TableParagraph"/>
              <w:spacing w:before="29" w:line="259" w:lineRule="auto"/>
              <w:ind w:left="313" w:right="118" w:hanging="147"/>
              <w:jc w:val="both"/>
              <w:rPr>
                <w:rFonts w:ascii="Times New Roman" w:hAnsi="Times New Roman" w:cs="Times New Roman"/>
                <w:sz w:val="16"/>
                <w:szCs w:val="16"/>
              </w:rPr>
            </w:pPr>
            <w:r w:rsidRPr="000B1F7A">
              <w:rPr>
                <w:rFonts w:ascii="Times New Roman" w:hAnsi="Times New Roman" w:cs="Times New Roman"/>
                <w:color w:val="231F20"/>
                <w:sz w:val="16"/>
                <w:szCs w:val="16"/>
              </w:rPr>
              <w:t>Les utilisations comprennent les pigments et phosphores jaunes ; présent dans les alliages de soudure ; utilisé dans les piles et comme alliage et dans les placages et revêtements métalliques</w:t>
            </w:r>
          </w:p>
        </w:tc>
      </w:tr>
      <w:tr w:rsidR="000B1F7A" w:rsidRPr="000B1F7A" w14:paraId="0D427CDD" w14:textId="77777777" w:rsidTr="00C33696">
        <w:trPr>
          <w:trHeight w:val="326"/>
        </w:trPr>
        <w:tc>
          <w:tcPr>
            <w:tcW w:w="2691" w:type="dxa"/>
            <w:tcBorders>
              <w:top w:val="single" w:sz="2" w:space="0" w:color="939598"/>
              <w:bottom w:val="single" w:sz="2" w:space="0" w:color="939598"/>
            </w:tcBorders>
            <w:shd w:val="clear" w:color="auto" w:fill="FFEFC6"/>
          </w:tcPr>
          <w:p w14:paraId="2F3975BF" w14:textId="77777777" w:rsidR="000B1F7A" w:rsidRPr="000B1F7A" w:rsidRDefault="000B1F7A" w:rsidP="00C33696">
            <w:pPr>
              <w:pStyle w:val="TableParagraph"/>
              <w:spacing w:before="29"/>
              <w:ind w:left="109"/>
              <w:jc w:val="both"/>
              <w:rPr>
                <w:rFonts w:ascii="Times New Roman" w:hAnsi="Times New Roman" w:cs="Times New Roman"/>
                <w:sz w:val="16"/>
                <w:szCs w:val="16"/>
              </w:rPr>
            </w:pPr>
            <w:r w:rsidRPr="000B1F7A">
              <w:rPr>
                <w:rFonts w:ascii="Times New Roman" w:hAnsi="Times New Roman" w:cs="Times New Roman"/>
                <w:color w:val="231F20"/>
                <w:spacing w:val="-2"/>
                <w:sz w:val="16"/>
                <w:szCs w:val="16"/>
              </w:rPr>
              <w:t>Composés du chrome</w:t>
            </w:r>
          </w:p>
        </w:tc>
        <w:tc>
          <w:tcPr>
            <w:tcW w:w="3163" w:type="dxa"/>
            <w:tcBorders>
              <w:top w:val="single" w:sz="2" w:space="0" w:color="939598"/>
              <w:bottom w:val="single" w:sz="2" w:space="0" w:color="939598"/>
            </w:tcBorders>
            <w:shd w:val="clear" w:color="auto" w:fill="FFEFC6"/>
          </w:tcPr>
          <w:p w14:paraId="4A66EC37" w14:textId="77777777" w:rsidR="000B1F7A" w:rsidRPr="000B1F7A" w:rsidRDefault="000B1F7A" w:rsidP="00C33696">
            <w:pPr>
              <w:pStyle w:val="TableParagraph"/>
              <w:spacing w:before="29"/>
              <w:ind w:left="170"/>
              <w:jc w:val="both"/>
              <w:rPr>
                <w:rFonts w:ascii="Times New Roman" w:hAnsi="Times New Roman" w:cs="Times New Roman"/>
                <w:sz w:val="16"/>
                <w:szCs w:val="16"/>
              </w:rPr>
            </w:pPr>
            <w:r w:rsidRPr="000B1F7A">
              <w:rPr>
                <w:rFonts w:ascii="Times New Roman" w:hAnsi="Times New Roman" w:cs="Times New Roman"/>
                <w:color w:val="231F20"/>
                <w:spacing w:val="-2"/>
                <w:sz w:val="16"/>
                <w:szCs w:val="16"/>
              </w:rPr>
              <w:t>Carcinome pulmonaire</w:t>
            </w:r>
          </w:p>
        </w:tc>
        <w:tc>
          <w:tcPr>
            <w:tcW w:w="4414" w:type="dxa"/>
            <w:tcBorders>
              <w:top w:val="single" w:sz="2" w:space="0" w:color="939598"/>
              <w:bottom w:val="single" w:sz="2" w:space="0" w:color="939598"/>
            </w:tcBorders>
            <w:shd w:val="clear" w:color="auto" w:fill="FFEFC6"/>
          </w:tcPr>
          <w:p w14:paraId="6980CCED" w14:textId="77777777" w:rsidR="000B1F7A" w:rsidRPr="000B1F7A" w:rsidRDefault="000B1F7A" w:rsidP="00C33696">
            <w:pPr>
              <w:pStyle w:val="TableParagraph"/>
              <w:spacing w:before="29" w:line="259" w:lineRule="auto"/>
              <w:ind w:left="313" w:right="178" w:hanging="147"/>
              <w:jc w:val="both"/>
              <w:rPr>
                <w:rFonts w:ascii="Times New Roman" w:hAnsi="Times New Roman" w:cs="Times New Roman"/>
                <w:sz w:val="16"/>
                <w:szCs w:val="16"/>
              </w:rPr>
            </w:pPr>
            <w:r w:rsidRPr="000B1F7A">
              <w:rPr>
                <w:rFonts w:ascii="Times New Roman" w:hAnsi="Times New Roman" w:cs="Times New Roman"/>
                <w:color w:val="231F20"/>
                <w:spacing w:val="-4"/>
                <w:sz w:val="16"/>
                <w:szCs w:val="16"/>
              </w:rPr>
              <w:t>Composant des alliages métalliques, des peintures, des pigments et des conservateurs</w:t>
            </w:r>
          </w:p>
        </w:tc>
      </w:tr>
      <w:tr w:rsidR="000B1F7A" w:rsidRPr="000B1F7A" w14:paraId="6B2A3B06" w14:textId="77777777" w:rsidTr="00C33696">
        <w:trPr>
          <w:trHeight w:val="326"/>
        </w:trPr>
        <w:tc>
          <w:tcPr>
            <w:tcW w:w="2691" w:type="dxa"/>
            <w:tcBorders>
              <w:top w:val="single" w:sz="2" w:space="0" w:color="939598"/>
              <w:bottom w:val="single" w:sz="2" w:space="0" w:color="939598"/>
            </w:tcBorders>
            <w:shd w:val="clear" w:color="auto" w:fill="FFEFC6"/>
          </w:tcPr>
          <w:p w14:paraId="4ABCD8D1" w14:textId="77777777" w:rsidR="000B1F7A" w:rsidRPr="000B1F7A" w:rsidRDefault="000B1F7A" w:rsidP="00C33696">
            <w:pPr>
              <w:pStyle w:val="TableParagraph"/>
              <w:spacing w:before="29"/>
              <w:ind w:left="109"/>
              <w:jc w:val="both"/>
              <w:rPr>
                <w:rFonts w:ascii="Times New Roman" w:hAnsi="Times New Roman" w:cs="Times New Roman"/>
                <w:sz w:val="16"/>
                <w:szCs w:val="16"/>
              </w:rPr>
            </w:pPr>
            <w:r w:rsidRPr="000B1F7A">
              <w:rPr>
                <w:rFonts w:ascii="Times New Roman" w:hAnsi="Times New Roman" w:cs="Times New Roman"/>
                <w:color w:val="231F20"/>
                <w:spacing w:val="-2"/>
                <w:sz w:val="16"/>
                <w:szCs w:val="16"/>
              </w:rPr>
              <w:t>Composés du nickel</w:t>
            </w:r>
          </w:p>
        </w:tc>
        <w:tc>
          <w:tcPr>
            <w:tcW w:w="3163" w:type="dxa"/>
            <w:tcBorders>
              <w:top w:val="single" w:sz="2" w:space="0" w:color="939598"/>
              <w:bottom w:val="single" w:sz="2" w:space="0" w:color="939598"/>
            </w:tcBorders>
            <w:shd w:val="clear" w:color="auto" w:fill="FFEFC6"/>
          </w:tcPr>
          <w:p w14:paraId="49D69C0C" w14:textId="77777777" w:rsidR="000B1F7A" w:rsidRPr="000B1F7A" w:rsidRDefault="000B1F7A" w:rsidP="00C33696">
            <w:pPr>
              <w:pStyle w:val="TableParagraph"/>
              <w:spacing w:before="29"/>
              <w:ind w:left="170"/>
              <w:jc w:val="both"/>
              <w:rPr>
                <w:rFonts w:ascii="Times New Roman" w:hAnsi="Times New Roman" w:cs="Times New Roman"/>
                <w:sz w:val="16"/>
                <w:szCs w:val="16"/>
              </w:rPr>
            </w:pPr>
            <w:r w:rsidRPr="000B1F7A">
              <w:rPr>
                <w:rFonts w:ascii="Times New Roman" w:hAnsi="Times New Roman" w:cs="Times New Roman"/>
                <w:color w:val="231F20"/>
                <w:spacing w:val="-4"/>
                <w:sz w:val="16"/>
                <w:szCs w:val="16"/>
              </w:rPr>
              <w:t>Carcinome pulmonaire et oropharyngé</w:t>
            </w:r>
          </w:p>
        </w:tc>
        <w:tc>
          <w:tcPr>
            <w:tcW w:w="4414" w:type="dxa"/>
            <w:tcBorders>
              <w:top w:val="single" w:sz="2" w:space="0" w:color="939598"/>
              <w:bottom w:val="single" w:sz="2" w:space="0" w:color="939598"/>
            </w:tcBorders>
            <w:shd w:val="clear" w:color="auto" w:fill="FFEFC6"/>
          </w:tcPr>
          <w:p w14:paraId="492D5532" w14:textId="77777777" w:rsidR="000B1F7A" w:rsidRPr="000B1F7A" w:rsidRDefault="000B1F7A" w:rsidP="00C33696">
            <w:pPr>
              <w:pStyle w:val="TableParagraph"/>
              <w:spacing w:before="29" w:line="259" w:lineRule="auto"/>
              <w:ind w:left="313" w:hanging="147"/>
              <w:jc w:val="both"/>
              <w:rPr>
                <w:rFonts w:ascii="Times New Roman" w:hAnsi="Times New Roman" w:cs="Times New Roman"/>
                <w:sz w:val="16"/>
                <w:szCs w:val="16"/>
              </w:rPr>
            </w:pPr>
            <w:r w:rsidRPr="000B1F7A">
              <w:rPr>
                <w:rFonts w:ascii="Times New Roman" w:hAnsi="Times New Roman" w:cs="Times New Roman"/>
                <w:color w:val="231F20"/>
                <w:spacing w:val="-4"/>
                <w:sz w:val="16"/>
                <w:szCs w:val="16"/>
              </w:rPr>
              <w:t>Placage au nickel ; composant des alliages ferreux, de la céramique et des piles ; sous-produit du soudage à l'arc électrique de l'acier inoxydable</w:t>
            </w:r>
          </w:p>
        </w:tc>
      </w:tr>
      <w:tr w:rsidR="000B1F7A" w:rsidRPr="000B1F7A" w14:paraId="7499605D" w14:textId="77777777" w:rsidTr="00C33696">
        <w:trPr>
          <w:trHeight w:val="326"/>
        </w:trPr>
        <w:tc>
          <w:tcPr>
            <w:tcW w:w="2691" w:type="dxa"/>
            <w:tcBorders>
              <w:top w:val="single" w:sz="2" w:space="0" w:color="939598"/>
              <w:bottom w:val="single" w:sz="2" w:space="0" w:color="939598"/>
            </w:tcBorders>
            <w:shd w:val="clear" w:color="auto" w:fill="FFEFC6"/>
          </w:tcPr>
          <w:p w14:paraId="4E27498B" w14:textId="77777777" w:rsidR="000B1F7A" w:rsidRPr="000B1F7A" w:rsidRDefault="000B1F7A" w:rsidP="00C33696">
            <w:pPr>
              <w:pStyle w:val="TableParagraph"/>
              <w:spacing w:before="29"/>
              <w:ind w:left="109"/>
              <w:jc w:val="both"/>
              <w:rPr>
                <w:rFonts w:ascii="Times New Roman" w:hAnsi="Times New Roman" w:cs="Times New Roman"/>
                <w:sz w:val="16"/>
                <w:szCs w:val="16"/>
              </w:rPr>
            </w:pPr>
            <w:r w:rsidRPr="000B1F7A">
              <w:rPr>
                <w:rFonts w:ascii="Times New Roman" w:hAnsi="Times New Roman" w:cs="Times New Roman"/>
                <w:color w:val="231F20"/>
                <w:spacing w:val="-4"/>
                <w:sz w:val="16"/>
                <w:szCs w:val="16"/>
              </w:rPr>
              <w:t>Le radon et ses produits de désintégration</w:t>
            </w:r>
          </w:p>
        </w:tc>
        <w:tc>
          <w:tcPr>
            <w:tcW w:w="3163" w:type="dxa"/>
            <w:tcBorders>
              <w:top w:val="single" w:sz="2" w:space="0" w:color="939598"/>
              <w:bottom w:val="single" w:sz="2" w:space="0" w:color="939598"/>
            </w:tcBorders>
            <w:shd w:val="clear" w:color="auto" w:fill="FFEFC6"/>
          </w:tcPr>
          <w:p w14:paraId="543D36C8" w14:textId="77777777" w:rsidR="000B1F7A" w:rsidRPr="000B1F7A" w:rsidRDefault="000B1F7A" w:rsidP="00C33696">
            <w:pPr>
              <w:pStyle w:val="TableParagraph"/>
              <w:spacing w:before="29"/>
              <w:ind w:left="170"/>
              <w:jc w:val="both"/>
              <w:rPr>
                <w:rFonts w:ascii="Times New Roman" w:hAnsi="Times New Roman" w:cs="Times New Roman"/>
                <w:sz w:val="16"/>
                <w:szCs w:val="16"/>
              </w:rPr>
            </w:pPr>
            <w:r w:rsidRPr="000B1F7A">
              <w:rPr>
                <w:rFonts w:ascii="Times New Roman" w:hAnsi="Times New Roman" w:cs="Times New Roman"/>
                <w:color w:val="231F20"/>
                <w:spacing w:val="-2"/>
                <w:sz w:val="16"/>
                <w:szCs w:val="16"/>
              </w:rPr>
              <w:t>Carcinome pulmonaire</w:t>
            </w:r>
          </w:p>
        </w:tc>
        <w:tc>
          <w:tcPr>
            <w:tcW w:w="4414" w:type="dxa"/>
            <w:tcBorders>
              <w:top w:val="single" w:sz="2" w:space="0" w:color="939598"/>
              <w:bottom w:val="single" w:sz="2" w:space="0" w:color="939598"/>
            </w:tcBorders>
            <w:shd w:val="clear" w:color="auto" w:fill="FFEFC6"/>
          </w:tcPr>
          <w:p w14:paraId="4B6B75F7" w14:textId="77777777" w:rsidR="000B1F7A" w:rsidRPr="000B1F7A" w:rsidRDefault="000B1F7A" w:rsidP="00C33696">
            <w:pPr>
              <w:pStyle w:val="TableParagraph"/>
              <w:spacing w:before="29" w:line="259" w:lineRule="auto"/>
              <w:ind w:left="313" w:right="178" w:hanging="147"/>
              <w:jc w:val="both"/>
              <w:rPr>
                <w:rFonts w:ascii="Times New Roman" w:hAnsi="Times New Roman" w:cs="Times New Roman"/>
                <w:sz w:val="16"/>
                <w:szCs w:val="16"/>
              </w:rPr>
            </w:pPr>
            <w:r w:rsidRPr="000B1F7A">
              <w:rPr>
                <w:rFonts w:ascii="Times New Roman" w:hAnsi="Times New Roman" w:cs="Times New Roman"/>
                <w:color w:val="231F20"/>
                <w:spacing w:val="-2"/>
                <w:sz w:val="16"/>
                <w:szCs w:val="16"/>
              </w:rPr>
              <w:t>Issu de la désintégration des minéraux contenant de l'uranium ; danger potentiel grave dans les carrières et les mines souterraines</w:t>
            </w:r>
          </w:p>
        </w:tc>
      </w:tr>
      <w:tr w:rsidR="000B1F7A" w:rsidRPr="000B1F7A" w14:paraId="4D784688" w14:textId="77777777" w:rsidTr="00703218">
        <w:trPr>
          <w:trHeight w:val="552"/>
        </w:trPr>
        <w:tc>
          <w:tcPr>
            <w:tcW w:w="2691" w:type="dxa"/>
            <w:tcBorders>
              <w:top w:val="single" w:sz="2" w:space="0" w:color="939598"/>
              <w:bottom w:val="single" w:sz="4" w:space="0" w:color="231F20"/>
            </w:tcBorders>
            <w:shd w:val="clear" w:color="auto" w:fill="FFEFC6"/>
          </w:tcPr>
          <w:p w14:paraId="3B12D59C" w14:textId="77777777" w:rsidR="000B1F7A" w:rsidRPr="000B1F7A" w:rsidRDefault="000B1F7A" w:rsidP="00C33696">
            <w:pPr>
              <w:pStyle w:val="TableParagraph"/>
              <w:spacing w:before="29"/>
              <w:ind w:left="109"/>
              <w:jc w:val="both"/>
              <w:rPr>
                <w:rFonts w:ascii="Times New Roman" w:hAnsi="Times New Roman" w:cs="Times New Roman"/>
                <w:sz w:val="16"/>
                <w:szCs w:val="16"/>
              </w:rPr>
            </w:pPr>
            <w:r w:rsidRPr="000B1F7A">
              <w:rPr>
                <w:rFonts w:ascii="Times New Roman" w:hAnsi="Times New Roman" w:cs="Times New Roman"/>
                <w:color w:val="231F20"/>
                <w:spacing w:val="-2"/>
                <w:sz w:val="16"/>
                <w:szCs w:val="16"/>
              </w:rPr>
              <w:t>Chlorure de vinyle</w:t>
            </w:r>
          </w:p>
        </w:tc>
        <w:tc>
          <w:tcPr>
            <w:tcW w:w="3163" w:type="dxa"/>
            <w:tcBorders>
              <w:top w:val="single" w:sz="2" w:space="0" w:color="939598"/>
              <w:bottom w:val="single" w:sz="4" w:space="0" w:color="231F20"/>
            </w:tcBorders>
            <w:shd w:val="clear" w:color="auto" w:fill="FFEFC6"/>
          </w:tcPr>
          <w:p w14:paraId="5C998508" w14:textId="77777777" w:rsidR="000B1F7A" w:rsidRPr="000B1F7A" w:rsidRDefault="000B1F7A" w:rsidP="00C33696">
            <w:pPr>
              <w:pStyle w:val="TableParagraph"/>
              <w:spacing w:before="29"/>
              <w:ind w:left="170"/>
              <w:jc w:val="both"/>
              <w:rPr>
                <w:rFonts w:ascii="Times New Roman" w:hAnsi="Times New Roman" w:cs="Times New Roman"/>
                <w:sz w:val="16"/>
                <w:szCs w:val="16"/>
              </w:rPr>
            </w:pPr>
            <w:r w:rsidRPr="000B1F7A">
              <w:rPr>
                <w:rFonts w:ascii="Times New Roman" w:hAnsi="Times New Roman" w:cs="Times New Roman"/>
                <w:color w:val="231F20"/>
                <w:spacing w:val="-2"/>
                <w:sz w:val="16"/>
                <w:szCs w:val="16"/>
              </w:rPr>
              <w:t>Angiosarcome hépatique</w:t>
            </w:r>
          </w:p>
        </w:tc>
        <w:tc>
          <w:tcPr>
            <w:tcW w:w="4414" w:type="dxa"/>
            <w:tcBorders>
              <w:top w:val="single" w:sz="2" w:space="0" w:color="939598"/>
              <w:bottom w:val="single" w:sz="4" w:space="0" w:color="231F20"/>
            </w:tcBorders>
            <w:shd w:val="clear" w:color="auto" w:fill="FFEFC6"/>
          </w:tcPr>
          <w:p w14:paraId="08916910" w14:textId="77777777" w:rsidR="000B1F7A" w:rsidRPr="000B1F7A" w:rsidRDefault="000B1F7A" w:rsidP="00C33696">
            <w:pPr>
              <w:pStyle w:val="TableParagraph"/>
              <w:spacing w:before="29" w:line="259" w:lineRule="auto"/>
              <w:ind w:left="313" w:hanging="147"/>
              <w:jc w:val="both"/>
              <w:rPr>
                <w:rFonts w:ascii="Times New Roman" w:hAnsi="Times New Roman" w:cs="Times New Roman"/>
                <w:sz w:val="16"/>
                <w:szCs w:val="16"/>
              </w:rPr>
            </w:pPr>
            <w:r w:rsidRPr="000B1F7A">
              <w:rPr>
                <w:rFonts w:ascii="Times New Roman" w:hAnsi="Times New Roman" w:cs="Times New Roman"/>
                <w:color w:val="231F20"/>
                <w:spacing w:val="-2"/>
                <w:sz w:val="16"/>
                <w:szCs w:val="16"/>
              </w:rPr>
              <w:t>Agent frigorigène ; monomère pour polymères vinyliques ; adhésif pour matières plastiques ; auparavant propulseur inerte pour aérosols en récipients pressurisés</w:t>
            </w:r>
          </w:p>
        </w:tc>
      </w:tr>
    </w:tbl>
    <w:p w14:paraId="1A36A055" w14:textId="77777777" w:rsidR="000B1F7A" w:rsidRPr="000B1F7A" w:rsidRDefault="000B1F7A" w:rsidP="000B1F7A">
      <w:pPr>
        <w:spacing w:after="53"/>
        <w:ind w:left="1031"/>
        <w:jc w:val="both"/>
        <w:rPr>
          <w:rFonts w:ascii="Trebuchet MS"/>
          <w:b/>
          <w:sz w:val="15"/>
        </w:rPr>
      </w:pPr>
      <w:r w:rsidRPr="000B1F7A">
        <w:rPr>
          <w:rFonts w:ascii="Trebuchet MS"/>
          <w:b/>
          <w:color w:val="231F20"/>
          <w:w w:val="105"/>
          <w:sz w:val="14"/>
        </w:rPr>
        <w:t xml:space="preserve">Tableau 7.3 </w:t>
      </w:r>
      <w:r w:rsidRPr="000B1F7A">
        <w:rPr>
          <w:rFonts w:ascii="Trebuchet MS"/>
          <w:b/>
          <w:color w:val="231F20"/>
          <w:spacing w:val="-2"/>
          <w:w w:val="105"/>
          <w:sz w:val="15"/>
        </w:rPr>
        <w:t>Cancers professionnels</w:t>
      </w:r>
    </w:p>
    <w:p w14:paraId="3CB196F3" w14:textId="77777777" w:rsidR="000B1F7A" w:rsidRPr="000B1F7A" w:rsidRDefault="000B1F7A" w:rsidP="000B1F7A">
      <w:pPr>
        <w:pStyle w:val="Corptext"/>
        <w:spacing w:before="14"/>
        <w:jc w:val="both"/>
        <w:rPr>
          <w:rFonts w:ascii="Book Antiqua Bold"/>
          <w:b/>
          <w:sz w:val="15"/>
        </w:rPr>
      </w:pPr>
    </w:p>
    <w:p w14:paraId="03F8B95B" w14:textId="77777777" w:rsidR="000B1F7A" w:rsidRPr="000B1F7A" w:rsidRDefault="000B1F7A" w:rsidP="000B1F7A">
      <w:pPr>
        <w:spacing w:before="50"/>
        <w:ind w:left="1025"/>
        <w:jc w:val="both"/>
        <w:rPr>
          <w:rFonts w:ascii="Arial"/>
          <w:sz w:val="12"/>
        </w:rPr>
      </w:pPr>
      <w:r w:rsidRPr="000B1F7A">
        <w:rPr>
          <w:noProof/>
          <w:lang w:val="ru-RU" w:eastAsia="ru-RU"/>
        </w:rPr>
        <mc:AlternateContent>
          <mc:Choice Requires="wps">
            <w:drawing>
              <wp:anchor distT="0" distB="0" distL="0" distR="0" simplePos="0" relativeHeight="251612672" behindDoc="1" locked="0" layoutInCell="1" allowOverlap="1" wp14:anchorId="429BAF05" wp14:editId="69963951">
                <wp:simplePos x="0" y="0"/>
                <wp:positionH relativeFrom="page">
                  <wp:posOffset>750607</wp:posOffset>
                </wp:positionH>
                <wp:positionV relativeFrom="paragraph">
                  <wp:posOffset>152700</wp:posOffset>
                </wp:positionV>
                <wp:extent cx="5916295" cy="1270"/>
                <wp:effectExtent l="0" t="0" r="0" b="0"/>
                <wp:wrapTopAndBottom/>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6295" cy="1270"/>
                        </a:xfrm>
                        <a:custGeom>
                          <a:avLst/>
                          <a:gdLst/>
                          <a:ahLst/>
                          <a:cxnLst/>
                          <a:rect l="l" t="t" r="r" b="b"/>
                          <a:pathLst>
                            <a:path w="5916295">
                              <a:moveTo>
                                <a:pt x="0" y="0"/>
                              </a:moveTo>
                              <a:lnTo>
                                <a:pt x="5916083" y="0"/>
                              </a:lnTo>
                            </a:path>
                          </a:pathLst>
                        </a:custGeom>
                        <a:ln w="58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2810E019" id="Graphic 187" o:spid="_x0000_s1026" style="position:absolute;margin-left:59.1pt;margin-top:12pt;width:465.85pt;height:.1pt;z-index:-251703808;visibility:visible;mso-wrap-style:square;mso-wrap-distance-left:0;mso-wrap-distance-top:0;mso-wrap-distance-right:0;mso-wrap-distance-bottom:0;mso-position-horizontal:absolute;mso-position-horizontal-relative:page;mso-position-vertical:absolute;mso-position-vertical-relative:text;v-text-anchor:top" coordsize="5916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" path="m,l5916083,e" filled="f" strokecolor="#231f20" strokeweight=".16111mm">
                <v:path arrowok="t"/>
                <w10:wrap type="topAndBottom" anchorx="page"/>
              </v:shape>
            </w:pict>
          </mc:Fallback>
        </mc:AlternateContent>
      </w:r>
      <w:r w:rsidRPr="000B1F7A">
        <w:rPr>
          <w:rFonts w:ascii="Arial"/>
          <w:color w:val="231F20"/>
          <w:w w:val="95"/>
          <w:sz w:val="12"/>
        </w:rPr>
        <w:t>Modifi</w:t>
      </w:r>
      <w:r w:rsidRPr="000B1F7A">
        <w:rPr>
          <w:rFonts w:ascii="Arial"/>
          <w:color w:val="231F20"/>
          <w:w w:val="95"/>
          <w:sz w:val="12"/>
        </w:rPr>
        <w:t>é</w:t>
      </w:r>
      <w:r w:rsidRPr="000B1F7A">
        <w:rPr>
          <w:rFonts w:ascii="Arial"/>
          <w:color w:val="231F20"/>
          <w:w w:val="95"/>
          <w:sz w:val="12"/>
        </w:rPr>
        <w:t xml:space="preserve"> d'apr</w:t>
      </w:r>
      <w:r w:rsidRPr="000B1F7A">
        <w:rPr>
          <w:rFonts w:ascii="Arial"/>
          <w:color w:val="231F20"/>
          <w:w w:val="95"/>
          <w:sz w:val="12"/>
        </w:rPr>
        <w:t>è</w:t>
      </w:r>
      <w:r w:rsidRPr="000B1F7A">
        <w:rPr>
          <w:rFonts w:ascii="Arial"/>
          <w:color w:val="231F20"/>
          <w:w w:val="95"/>
          <w:sz w:val="12"/>
        </w:rPr>
        <w:t xml:space="preserve">s </w:t>
      </w:r>
      <w:proofErr w:type="spellStart"/>
      <w:r w:rsidRPr="000B1F7A">
        <w:rPr>
          <w:rFonts w:ascii="Arial"/>
          <w:color w:val="231F20"/>
          <w:w w:val="95"/>
          <w:sz w:val="12"/>
        </w:rPr>
        <w:t>Stellman</w:t>
      </w:r>
      <w:proofErr w:type="spellEnd"/>
      <w:r w:rsidRPr="000B1F7A">
        <w:rPr>
          <w:rFonts w:ascii="Arial"/>
          <w:color w:val="231F20"/>
          <w:w w:val="95"/>
          <w:sz w:val="12"/>
        </w:rPr>
        <w:t xml:space="preserve"> JM, </w:t>
      </w:r>
      <w:proofErr w:type="spellStart"/>
      <w:r w:rsidRPr="000B1F7A">
        <w:rPr>
          <w:rFonts w:ascii="Arial"/>
          <w:color w:val="231F20"/>
          <w:w w:val="95"/>
          <w:sz w:val="12"/>
        </w:rPr>
        <w:t>Stellman</w:t>
      </w:r>
      <w:proofErr w:type="spellEnd"/>
      <w:r w:rsidRPr="000B1F7A">
        <w:rPr>
          <w:rFonts w:ascii="Arial"/>
          <w:color w:val="231F20"/>
          <w:w w:val="95"/>
          <w:sz w:val="12"/>
        </w:rPr>
        <w:t xml:space="preserve"> SD : Cancer et le lieu de travail, </w:t>
      </w:r>
      <w:r w:rsidRPr="000B1F7A">
        <w:rPr>
          <w:rFonts w:ascii="Trebuchet MS"/>
          <w:i/>
          <w:color w:val="231F20"/>
          <w:w w:val="95"/>
          <w:sz w:val="12"/>
        </w:rPr>
        <w:t xml:space="preserve">CA Cancer J Clin </w:t>
      </w:r>
      <w:r w:rsidRPr="000B1F7A">
        <w:rPr>
          <w:rFonts w:ascii="Arial"/>
          <w:color w:val="231F20"/>
          <w:w w:val="95"/>
          <w:sz w:val="12"/>
        </w:rPr>
        <w:t>46:70, 1996.</w:t>
      </w:r>
    </w:p>
    <w:p w14:paraId="1FA8B739" w14:textId="77777777" w:rsidR="000B1F7A" w:rsidRPr="000B1F7A" w:rsidRDefault="000B1F7A" w:rsidP="000B1F7A">
      <w:pPr>
        <w:jc w:val="both"/>
        <w:rPr>
          <w:rFonts w:ascii="Arial"/>
          <w:sz w:val="20"/>
        </w:rPr>
        <w:sectPr w:rsidR="000B1F7A" w:rsidRPr="000B1F7A">
          <w:headerReference w:type="even" r:id="rId63"/>
          <w:headerReference w:type="default" r:id="rId64"/>
          <w:pgSz w:w="11900" w:h="16840"/>
          <w:pgMar w:top="2020" w:right="260" w:bottom="280" w:left="260" w:header="1268" w:footer="0" w:gutter="0"/>
          <w:pgNumType w:start="280"/>
          <w:cols w:space="708"/>
        </w:sectPr>
      </w:pPr>
    </w:p>
    <w:p w14:paraId="2689CE77" w14:textId="77777777" w:rsidR="000B1F7A" w:rsidRPr="000B1F7A" w:rsidRDefault="000B1F7A" w:rsidP="000B1F7A">
      <w:pPr>
        <w:widowControl/>
        <w:adjustRightInd w:val="0"/>
        <w:ind w:left="284" w:right="174"/>
        <w:jc w:val="both"/>
        <w:rPr>
          <w:rFonts w:ascii="BookAntiqua-Bold" w:eastAsiaTheme="minorHAnsi" w:hAnsi="BookAntiqua-Bold" w:cs="BookAntiqua-Bold"/>
          <w:b/>
          <w:bCs/>
          <w:color w:val="000000"/>
          <w:sz w:val="19"/>
          <w:szCs w:val="19"/>
        </w:rPr>
      </w:pPr>
    </w:p>
    <w:p w14:paraId="5DB6758C" w14:textId="77777777" w:rsidR="00703218" w:rsidRDefault="00703218" w:rsidP="00703218">
      <w:pPr>
        <w:widowControl/>
        <w:adjustRightInd w:val="0"/>
        <w:ind w:right="174"/>
        <w:jc w:val="both"/>
        <w:rPr>
          <w:rFonts w:ascii="BookAntiqua" w:eastAsiaTheme="minorHAnsi" w:hAnsi="BookAntiqua" w:cs="BookAntiqua"/>
          <w:color w:val="000000"/>
          <w:sz w:val="19"/>
          <w:szCs w:val="19"/>
        </w:rPr>
        <w:sectPr w:rsidR="00703218" w:rsidSect="00872B9C">
          <w:type w:val="continuous"/>
          <w:pgSz w:w="11900" w:h="16840"/>
          <w:pgMar w:top="1240" w:right="260" w:bottom="280" w:left="260" w:header="1268" w:footer="0" w:gutter="0"/>
          <w:cols w:num="2" w:space="708" w:equalWidth="0">
            <w:col w:w="5410" w:space="49"/>
            <w:col w:w="5921"/>
          </w:cols>
        </w:sectPr>
      </w:pPr>
    </w:p>
    <w:p w14:paraId="30DD1EBA" w14:textId="1683EA0B" w:rsidR="000B1F7A" w:rsidRPr="000B1F7A" w:rsidRDefault="000B1F7A" w:rsidP="00703218">
      <w:pPr>
        <w:widowControl/>
        <w:adjustRightInd w:val="0"/>
        <w:ind w:left="284" w:right="174"/>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Les troubles inflammatoires chroniques et les lésions précurseurs recouvrent un ensemble divers d'affections qui sont toutes associées à une réplication cellulaire accrue, laquelle semble créer un terrain « fertile » pour le développement des tumeurs malignes. En effet, des cycles répétés de division cellulaire peuvent être nécessaires à la transformation néoplasique, car les cellules en prolifération sont les plus exposées au risque de mutations somatiques conduisant à la carcinogenèse. Les états d'immunodéficience prédisposent aux</w:t>
      </w:r>
    </w:p>
    <w:p w14:paraId="2DF08B1B" w14:textId="77777777" w:rsidR="000B1F7A" w:rsidRPr="000B1F7A" w:rsidRDefault="000B1F7A" w:rsidP="000B1F7A">
      <w:pPr>
        <w:widowControl/>
        <w:adjustRightInd w:val="0"/>
        <w:ind w:left="284" w:right="174"/>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cancers induits par des virus. Chacune de ces conditions prédisposantes acquises est décrite ci-après.</w:t>
      </w:r>
    </w:p>
    <w:p w14:paraId="48EB748E" w14:textId="44A4B42B" w:rsidR="00703218" w:rsidRPr="000B1F7A" w:rsidRDefault="000B1F7A" w:rsidP="00703218">
      <w:pPr>
        <w:widowControl/>
        <w:adjustRightInd w:val="0"/>
        <w:ind w:left="284" w:right="251"/>
        <w:jc w:val="both"/>
        <w:rPr>
          <w:rFonts w:ascii="BookAntiqua" w:eastAsiaTheme="minorHAnsi" w:hAnsi="BookAntiqua" w:cs="BookAntiqua"/>
          <w:sz w:val="19"/>
          <w:szCs w:val="19"/>
        </w:rPr>
      </w:pPr>
      <w:r w:rsidRPr="000B1F7A">
        <w:rPr>
          <w:rFonts w:ascii="BookAntiqua-Italic" w:eastAsiaTheme="minorHAnsi" w:hAnsi="BookAntiqua-Italic" w:cs="BookAntiqua-Italic"/>
          <w:i/>
          <w:iCs/>
          <w:color w:val="000000"/>
          <w:sz w:val="19"/>
          <w:szCs w:val="19"/>
        </w:rPr>
        <w:t xml:space="preserve">- Inflammation chronique. </w:t>
      </w:r>
      <w:r w:rsidRPr="000B1F7A">
        <w:rPr>
          <w:rFonts w:ascii="BookAntiqua" w:eastAsiaTheme="minorHAnsi" w:hAnsi="BookAntiqua" w:cs="BookAntiqua"/>
          <w:color w:val="000000"/>
          <w:sz w:val="19"/>
          <w:szCs w:val="19"/>
        </w:rPr>
        <w:t xml:space="preserve">Virchow a proposé pour la première fois une relation de cause à effet entre l'inflammation chronique et le cancer en 1863. La portée de cette association est aujourd'hui claire ; le risque de cancer est accru chez les personnes atteintes d'une grande variété de maladies inflammatoires chroniques, tant infectieuses que non infectieuses Tableau </w:t>
      </w:r>
      <w:r w:rsidRPr="000B1F7A">
        <w:rPr>
          <w:rFonts w:ascii="BookAntiqua" w:eastAsiaTheme="minorHAnsi" w:hAnsi="BookAntiqua" w:cs="BookAntiqua"/>
          <w:color w:val="0081AD"/>
          <w:sz w:val="19"/>
          <w:szCs w:val="19"/>
        </w:rPr>
        <w:t>7.4</w:t>
      </w:r>
      <w:r w:rsidRPr="000B1F7A">
        <w:rPr>
          <w:rFonts w:ascii="BookAntiqua" w:eastAsiaTheme="minorHAnsi" w:hAnsi="BookAntiqua" w:cs="BookAntiqua"/>
          <w:color w:val="000000"/>
          <w:sz w:val="19"/>
          <w:szCs w:val="19"/>
        </w:rPr>
        <w:t xml:space="preserve">). Les tumeurs qui apparaissent dans le contexte de l'inflammation chronique sont surtout des carcinomes, mais comprennent également le mésothéliome et plusieurs types de lymphome. Comme pour toute cause de lésion tissulaire, ces affections s'accompagnent d'une prolifération compensatoire des cellules destinée à réparer ces lésions. Dans certains cas, l'inflammation chronique peut augmenter la réserve de cellules souches tissulaires, qui peuvent être particulièrement susceptibles à la transformation. De plus, les cellules immunitaires activées produisent des espèces réactives de l'oxygène pouvant endommager l'ADN et des médiateurs inflammatoires pouvant favoriser la survie cellulaire, même en présence de lésions génomiques. Quel que </w:t>
      </w:r>
      <w:r w:rsidRPr="000B1F7A">
        <w:rPr>
          <w:rFonts w:ascii="BookAntiqua" w:eastAsiaTheme="minorHAnsi" w:hAnsi="BookAntiqua" w:cs="BookAntiqua"/>
          <w:color w:val="000000"/>
          <w:sz w:val="19"/>
          <w:szCs w:val="19"/>
        </w:rPr>
        <w:t xml:space="preserve">soit le mécanisme précis, le lien entre l'inflammation chronique et le cancer a des implications pratiques. Par exemple, le diagnostic et le traitement efficace de la gastrite à </w:t>
      </w:r>
      <w:r w:rsidRPr="000B1F7A">
        <w:rPr>
          <w:rFonts w:ascii="BookAntiqua-Italic" w:eastAsiaTheme="minorHAnsi" w:hAnsi="BookAntiqua-Italic" w:cs="BookAntiqua-Italic"/>
          <w:i/>
          <w:iCs/>
          <w:color w:val="000000"/>
          <w:sz w:val="19"/>
          <w:szCs w:val="19"/>
        </w:rPr>
        <w:t>Helicobacter pylori</w:t>
      </w:r>
      <w:r w:rsidR="00703218" w:rsidRPr="00703218">
        <w:rPr>
          <w:rFonts w:ascii="BookAntiqua" w:eastAsiaTheme="minorHAnsi" w:hAnsi="BookAntiqua" w:cs="BookAntiqua"/>
          <w:sz w:val="19"/>
          <w:szCs w:val="19"/>
        </w:rPr>
        <w:t xml:space="preserve"> par antibiotiques peut apaiser une </w:t>
      </w:r>
      <w:r w:rsidR="00703218" w:rsidRPr="000B1F7A">
        <w:rPr>
          <w:rFonts w:ascii="BookAntiqua" w:eastAsiaTheme="minorHAnsi" w:hAnsi="BookAntiqua" w:cs="BookAntiqua"/>
          <w:color w:val="000000"/>
          <w:sz w:val="19"/>
          <w:szCs w:val="19"/>
        </w:rPr>
        <w:t>affection</w:t>
      </w:r>
      <w:r w:rsidR="00703218" w:rsidRPr="000B1F7A">
        <w:rPr>
          <w:rFonts w:ascii="BookAntiqua" w:eastAsiaTheme="minorHAnsi" w:hAnsi="BookAntiqua" w:cs="BookAntiqua"/>
          <w:sz w:val="19"/>
          <w:szCs w:val="19"/>
        </w:rPr>
        <w:t xml:space="preserve"> inflammatoire chronique qui pourrait autrement conduire à l'</w:t>
      </w:r>
      <w:r w:rsidR="00703218" w:rsidRPr="000B1F7A">
        <w:rPr>
          <w:rFonts w:ascii="BookAntiqua" w:eastAsiaTheme="minorHAnsi" w:hAnsi="BookAntiqua" w:cs="BookAntiqua"/>
          <w:color w:val="000000"/>
          <w:sz w:val="19"/>
          <w:szCs w:val="19"/>
        </w:rPr>
        <w:t xml:space="preserve">apparition </w:t>
      </w:r>
      <w:r w:rsidR="00703218" w:rsidRPr="000B1F7A">
        <w:rPr>
          <w:rFonts w:ascii="BookAntiqua" w:eastAsiaTheme="minorHAnsi" w:hAnsi="BookAntiqua" w:cs="BookAntiqua"/>
          <w:sz w:val="19"/>
          <w:szCs w:val="19"/>
        </w:rPr>
        <w:t>d'un cancer gastrique.</w:t>
      </w:r>
    </w:p>
    <w:p w14:paraId="06975A09" w14:textId="77777777" w:rsidR="003B7CFE" w:rsidRDefault="00703218" w:rsidP="00703218">
      <w:pPr>
        <w:widowControl/>
        <w:adjustRightInd w:val="0"/>
        <w:ind w:left="284" w:right="251"/>
        <w:jc w:val="both"/>
        <w:rPr>
          <w:rFonts w:ascii="BookAntiqua" w:eastAsiaTheme="minorHAnsi" w:hAnsi="BookAntiqua" w:cs="BookAntiqua"/>
          <w:sz w:val="19"/>
          <w:szCs w:val="19"/>
        </w:rPr>
      </w:pPr>
      <w:r w:rsidRPr="000B1F7A">
        <w:rPr>
          <w:rFonts w:ascii="BookAntiqua-Italic" w:eastAsiaTheme="minorHAnsi" w:hAnsi="BookAntiqua-Italic" w:cs="BookAntiqua-Italic"/>
          <w:i/>
          <w:iCs/>
          <w:sz w:val="19"/>
          <w:szCs w:val="19"/>
        </w:rPr>
        <w:t xml:space="preserve"> - Lésions précurseurs. </w:t>
      </w:r>
      <w:r w:rsidRPr="000B1F7A">
        <w:rPr>
          <w:rFonts w:ascii="BookAntiqua" w:eastAsiaTheme="minorHAnsi" w:hAnsi="BookAntiqua" w:cs="BookAntiqua"/>
          <w:sz w:val="19"/>
          <w:szCs w:val="19"/>
        </w:rPr>
        <w:t>Les lésions précurseurs sont définies par des modifications morphologiques localisées qui identifient un champ épithélial présentant un risque accru de transformation maligne. Ces modifications peuvent prendre la forme d'une hyperplasie, d'une métaplasie ou d'une dysplasie. Le lien entre la dysplasie et la métaplasie épithéliale et diverses formes de carcinome a déjà été mentionné. Les lésions précurseurs résultent souvent d'une exposition chronique à des facteurs trophiques. L'un des précurseurs les plus courants de ce type est l'</w:t>
      </w:r>
      <w:r w:rsidRPr="000B1F7A">
        <w:rPr>
          <w:rFonts w:ascii="BookAntiqua-Italic" w:eastAsiaTheme="minorHAnsi" w:hAnsi="BookAntiqua-Italic" w:cs="BookAntiqua-Italic"/>
          <w:i/>
          <w:iCs/>
          <w:sz w:val="19"/>
          <w:szCs w:val="19"/>
        </w:rPr>
        <w:t xml:space="preserve">hyperplasie endométriale, </w:t>
      </w:r>
      <w:r w:rsidRPr="000B1F7A">
        <w:rPr>
          <w:rFonts w:ascii="BookAntiqua" w:eastAsiaTheme="minorHAnsi" w:hAnsi="BookAntiqua" w:cs="BookAntiqua"/>
          <w:sz w:val="19"/>
          <w:szCs w:val="19"/>
        </w:rPr>
        <w:t>qui est causée par une stimulation œstrogénique soutenue de l'endomètre.   D'autres lésions « à risque » consistent en des néoplasmes bénins. Une lésion classique de ce type est l'</w:t>
      </w:r>
      <w:r w:rsidRPr="000B1F7A">
        <w:rPr>
          <w:rFonts w:ascii="BookAntiqua-Italic" w:eastAsiaTheme="minorHAnsi" w:hAnsi="BookAntiqua-Italic" w:cs="BookAntiqua-Italic"/>
          <w:i/>
          <w:iCs/>
          <w:sz w:val="19"/>
          <w:szCs w:val="19"/>
        </w:rPr>
        <w:t xml:space="preserve">adénome villeux </w:t>
      </w:r>
      <w:r w:rsidRPr="000B1F7A">
        <w:rPr>
          <w:rFonts w:ascii="BookAntiqua" w:eastAsiaTheme="minorHAnsi" w:hAnsi="BookAntiqua" w:cs="BookAntiqua"/>
          <w:sz w:val="19"/>
          <w:szCs w:val="19"/>
        </w:rPr>
        <w:t>colique</w:t>
      </w:r>
      <w:r w:rsidRPr="000B1F7A">
        <w:rPr>
          <w:rFonts w:ascii="BookAntiqua-Italic" w:eastAsiaTheme="minorHAnsi" w:hAnsi="BookAntiqua-Italic" w:cs="BookAntiqua-Italic"/>
          <w:i/>
          <w:iCs/>
          <w:sz w:val="19"/>
          <w:szCs w:val="19"/>
        </w:rPr>
        <w:t xml:space="preserve">, </w:t>
      </w:r>
      <w:r w:rsidRPr="000B1F7A">
        <w:rPr>
          <w:rFonts w:ascii="BookAntiqua" w:eastAsiaTheme="minorHAnsi" w:hAnsi="BookAntiqua" w:cs="BookAntiqua"/>
          <w:sz w:val="19"/>
          <w:szCs w:val="19"/>
        </w:rPr>
        <w:t xml:space="preserve">qui évolue vers un cancer dans environ 50 % des cas s'il n'est pas traité. Cependant, il convient de souligner que la majorité des tumeurs bénignes se transforment rarement (par exemple, les léiomyomes utérins, l'adénome pléomorphe), et que d'autres ne se transforment jamais (par exemple, les lipomes). La raison pour laquelle la plupart des tumeurs bénignes présentent un risque négligeable de transformation maligne est une question non résolue ; une possibilité est que les tumeurs bénignes à haut risque de transformation maligne possèdent la propriété d'instabilité génomique qui favorise l'apparition du cancer </w:t>
      </w:r>
    </w:p>
    <w:p w14:paraId="176A1F02" w14:textId="77777777" w:rsidR="003B7CFE" w:rsidRDefault="003B7CFE" w:rsidP="00703218">
      <w:pPr>
        <w:widowControl/>
        <w:adjustRightInd w:val="0"/>
        <w:ind w:left="284" w:right="251"/>
        <w:jc w:val="both"/>
        <w:rPr>
          <w:rFonts w:ascii="BookAntiqua" w:eastAsiaTheme="minorHAnsi" w:hAnsi="BookAntiqua" w:cs="BookAntiqua"/>
          <w:sz w:val="19"/>
          <w:szCs w:val="19"/>
        </w:rPr>
      </w:pPr>
    </w:p>
    <w:p w14:paraId="5D344380" w14:textId="77777777" w:rsidR="003B7CFE" w:rsidRDefault="003B7CFE" w:rsidP="00703218">
      <w:pPr>
        <w:widowControl/>
        <w:adjustRightInd w:val="0"/>
        <w:ind w:left="284" w:right="251"/>
        <w:jc w:val="both"/>
        <w:rPr>
          <w:rFonts w:ascii="BookAntiqua" w:eastAsiaTheme="minorHAnsi" w:hAnsi="BookAntiqua" w:cs="BookAntiqua"/>
          <w:sz w:val="19"/>
          <w:szCs w:val="19"/>
        </w:rPr>
      </w:pPr>
    </w:p>
    <w:p w14:paraId="3A35705D" w14:textId="77777777" w:rsidR="003B7CFE" w:rsidRDefault="003B7CFE" w:rsidP="00703218">
      <w:pPr>
        <w:widowControl/>
        <w:adjustRightInd w:val="0"/>
        <w:ind w:left="284" w:right="251"/>
        <w:jc w:val="both"/>
        <w:rPr>
          <w:rFonts w:ascii="BookAntiqua" w:eastAsiaTheme="minorHAnsi" w:hAnsi="BookAntiqua" w:cs="BookAntiqua"/>
          <w:sz w:val="19"/>
          <w:szCs w:val="19"/>
        </w:rPr>
      </w:pPr>
    </w:p>
    <w:p w14:paraId="2F247F53" w14:textId="77777777" w:rsidR="003B7CFE" w:rsidRDefault="003B7CFE" w:rsidP="00703218">
      <w:pPr>
        <w:widowControl/>
        <w:adjustRightInd w:val="0"/>
        <w:ind w:left="284" w:right="251"/>
        <w:jc w:val="both"/>
        <w:rPr>
          <w:rFonts w:ascii="BookAntiqua" w:eastAsiaTheme="minorHAnsi" w:hAnsi="BookAntiqua" w:cs="BookAntiqua"/>
          <w:sz w:val="19"/>
          <w:szCs w:val="19"/>
        </w:rPr>
      </w:pPr>
    </w:p>
    <w:p w14:paraId="0BE33B9D" w14:textId="7765CCAE" w:rsidR="00703218" w:rsidRPr="000B1F7A" w:rsidRDefault="00703218" w:rsidP="00703218">
      <w:pPr>
        <w:widowControl/>
        <w:adjustRightInd w:val="0"/>
        <w:ind w:left="284" w:right="251"/>
        <w:jc w:val="both"/>
        <w:rPr>
          <w:rFonts w:ascii="BookAntiqua" w:eastAsiaTheme="minorHAnsi" w:hAnsi="BookAntiqua" w:cs="BookAntiqua"/>
          <w:color w:val="000000"/>
          <w:sz w:val="19"/>
          <w:szCs w:val="19"/>
        </w:rPr>
      </w:pPr>
      <w:r w:rsidRPr="000B1F7A">
        <w:rPr>
          <w:rFonts w:ascii="BookAntiqua" w:eastAsiaTheme="minorHAnsi" w:hAnsi="BookAntiqua" w:cs="BookAntiqua"/>
          <w:sz w:val="19"/>
          <w:szCs w:val="19"/>
        </w:rPr>
        <w:t>(abordée plus loin), alors que d'autres tumeurs bénignes ne la possèdent pas</w:t>
      </w:r>
      <w:r w:rsidRPr="000B1F7A">
        <w:rPr>
          <w:rFonts w:ascii="BookAntiqua" w:eastAsiaTheme="minorHAnsi" w:hAnsi="BookAntiqua" w:cs="BookAntiqua"/>
          <w:color w:val="000000"/>
          <w:sz w:val="19"/>
          <w:szCs w:val="19"/>
        </w:rPr>
        <w:t>.</w:t>
      </w:r>
    </w:p>
    <w:p w14:paraId="49AFDFBC" w14:textId="77777777" w:rsidR="003B7CFE" w:rsidRDefault="00703218" w:rsidP="00703218">
      <w:pPr>
        <w:widowControl/>
        <w:adjustRightInd w:val="0"/>
        <w:ind w:left="284" w:right="251"/>
        <w:jc w:val="both"/>
        <w:rPr>
          <w:rFonts w:ascii="BookAntiqua" w:eastAsiaTheme="minorHAnsi" w:hAnsi="BookAntiqua" w:cs="BookAntiqua"/>
          <w:sz w:val="19"/>
          <w:szCs w:val="19"/>
        </w:rPr>
      </w:pPr>
      <w:r w:rsidRPr="000B1F7A">
        <w:rPr>
          <w:rFonts w:ascii="BookAntiqua-Italic" w:eastAsiaTheme="minorHAnsi" w:hAnsi="BookAntiqua-Italic" w:cs="BookAntiqua-Italic"/>
          <w:i/>
          <w:iCs/>
          <w:sz w:val="19"/>
          <w:szCs w:val="19"/>
        </w:rPr>
        <w:t xml:space="preserve">- Immunodéficience et cancer. </w:t>
      </w:r>
      <w:r w:rsidRPr="000B1F7A">
        <w:rPr>
          <w:rFonts w:ascii="BookAntiqua" w:eastAsiaTheme="minorHAnsi" w:hAnsi="BookAntiqua" w:cs="BookAntiqua"/>
          <w:sz w:val="19"/>
          <w:szCs w:val="19"/>
        </w:rPr>
        <w:t xml:space="preserve">Les patients immunodéficients, en particulier ceux présentant des déficits de l'immunité des </w:t>
      </w:r>
    </w:p>
    <w:p w14:paraId="261478AE" w14:textId="77777777" w:rsidR="003B7CFE" w:rsidRDefault="003B7CFE" w:rsidP="00703218">
      <w:pPr>
        <w:widowControl/>
        <w:adjustRightInd w:val="0"/>
        <w:ind w:left="284" w:right="251"/>
        <w:jc w:val="both"/>
        <w:rPr>
          <w:rFonts w:ascii="BookAntiqua" w:eastAsiaTheme="minorHAnsi" w:hAnsi="BookAntiqua" w:cs="BookAntiqua"/>
          <w:sz w:val="19"/>
          <w:szCs w:val="19"/>
        </w:rPr>
      </w:pPr>
    </w:p>
    <w:p w14:paraId="7A666414" w14:textId="77777777" w:rsidR="003B7CFE" w:rsidRDefault="003B7CFE" w:rsidP="00703218">
      <w:pPr>
        <w:widowControl/>
        <w:adjustRightInd w:val="0"/>
        <w:ind w:left="284" w:right="251"/>
        <w:jc w:val="both"/>
        <w:rPr>
          <w:rFonts w:ascii="BookAntiqua" w:eastAsiaTheme="minorHAnsi" w:hAnsi="BookAntiqua" w:cs="BookAntiqua"/>
          <w:sz w:val="19"/>
          <w:szCs w:val="19"/>
        </w:rPr>
      </w:pPr>
    </w:p>
    <w:p w14:paraId="451A4E4C" w14:textId="77777777" w:rsidR="003B7CFE" w:rsidRDefault="003B7CFE" w:rsidP="00703218">
      <w:pPr>
        <w:widowControl/>
        <w:adjustRightInd w:val="0"/>
        <w:ind w:left="284" w:right="251"/>
        <w:jc w:val="both"/>
        <w:rPr>
          <w:rFonts w:ascii="BookAntiqua" w:eastAsiaTheme="minorHAnsi" w:hAnsi="BookAntiqua" w:cs="BookAntiqua"/>
          <w:sz w:val="19"/>
          <w:szCs w:val="19"/>
        </w:rPr>
      </w:pPr>
    </w:p>
    <w:p w14:paraId="1D3A9D57" w14:textId="77777777" w:rsidR="003B7CFE" w:rsidRDefault="003B7CFE" w:rsidP="00703218">
      <w:pPr>
        <w:widowControl/>
        <w:adjustRightInd w:val="0"/>
        <w:ind w:left="284" w:right="251"/>
        <w:jc w:val="both"/>
        <w:rPr>
          <w:rFonts w:ascii="BookAntiqua" w:eastAsiaTheme="minorHAnsi" w:hAnsi="BookAntiqua" w:cs="BookAntiqua"/>
          <w:sz w:val="19"/>
          <w:szCs w:val="19"/>
        </w:rPr>
      </w:pPr>
    </w:p>
    <w:p w14:paraId="0F89A5D5" w14:textId="7B2719C4" w:rsidR="00703218" w:rsidRPr="00703218" w:rsidRDefault="00703218" w:rsidP="00703218">
      <w:pPr>
        <w:widowControl/>
        <w:adjustRightInd w:val="0"/>
        <w:ind w:left="284" w:right="251"/>
        <w:jc w:val="both"/>
        <w:rPr>
          <w:rFonts w:ascii="BookAntiqua" w:eastAsiaTheme="minorHAnsi" w:hAnsi="BookAntiqua" w:cs="BookAntiqua"/>
          <w:sz w:val="19"/>
          <w:szCs w:val="19"/>
        </w:rPr>
        <w:sectPr w:rsidR="00703218" w:rsidRPr="00703218" w:rsidSect="00703218">
          <w:type w:val="continuous"/>
          <w:pgSz w:w="11900" w:h="16840"/>
          <w:pgMar w:top="1240" w:right="260" w:bottom="280" w:left="260" w:header="1268" w:footer="0" w:gutter="0"/>
          <w:cols w:num="2" w:space="51"/>
        </w:sectPr>
      </w:pPr>
      <w:r w:rsidRPr="000B1F7A">
        <w:rPr>
          <w:rFonts w:ascii="BookAntiqua" w:eastAsiaTheme="minorHAnsi" w:hAnsi="BookAntiqua" w:cs="BookAntiqua"/>
          <w:sz w:val="19"/>
          <w:szCs w:val="19"/>
        </w:rPr>
        <w:t>lymphocytes T, présentent un risque accru de cancer, en particulier les types causés par des virus oncogènes, probablement pour les raisons suivantes : ces personnes ont une incidence plus élevée que la normale d'infection virale chronique.</w:t>
      </w:r>
    </w:p>
    <w:p w14:paraId="001553DE" w14:textId="3BC855A0" w:rsidR="000B1F7A" w:rsidRPr="000B1F7A" w:rsidRDefault="000B1F7A" w:rsidP="000B1F7A">
      <w:pPr>
        <w:widowControl/>
        <w:adjustRightInd w:val="0"/>
        <w:ind w:left="284" w:right="174"/>
        <w:jc w:val="both"/>
        <w:rPr>
          <w:rFonts w:ascii="BookAntiqua-Italic" w:eastAsiaTheme="minorHAnsi" w:hAnsi="BookAntiqua-Italic" w:cs="BookAntiqua-Italic"/>
          <w:i/>
          <w:iCs/>
          <w:color w:val="000000"/>
          <w:sz w:val="19"/>
          <w:szCs w:val="19"/>
        </w:rPr>
      </w:pPr>
    </w:p>
    <w:p w14:paraId="73B1E64C" w14:textId="429ADA27" w:rsidR="00703218" w:rsidRPr="003B7CFE" w:rsidRDefault="00703218" w:rsidP="003B7CFE">
      <w:pPr>
        <w:widowControl/>
        <w:adjustRightInd w:val="0"/>
        <w:ind w:left="284" w:right="251"/>
        <w:jc w:val="both"/>
        <w:sectPr w:rsidR="00703218" w:rsidRPr="003B7CFE" w:rsidSect="00703218">
          <w:type w:val="continuous"/>
          <w:pgSz w:w="11900" w:h="16840"/>
          <w:pgMar w:top="2020" w:right="260" w:bottom="280" w:left="260" w:header="1268" w:footer="0" w:gutter="0"/>
          <w:cols w:num="2" w:space="708" w:equalWidth="0">
            <w:col w:w="5636" w:space="40"/>
            <w:col w:w="5704"/>
          </w:cols>
        </w:sectPr>
      </w:pPr>
    </w:p>
    <w:p w14:paraId="225A2E70" w14:textId="65E3EAC1" w:rsidR="00703218" w:rsidRPr="000B1F7A" w:rsidRDefault="00703218" w:rsidP="00703218">
      <w:pPr>
        <w:ind w:left="1250"/>
        <w:jc w:val="both"/>
        <w:rPr>
          <w:rFonts w:ascii="Trebuchet MS"/>
          <w:b/>
          <w:sz w:val="15"/>
        </w:rPr>
      </w:pPr>
      <w:r w:rsidRPr="000B1F7A">
        <w:rPr>
          <w:rFonts w:ascii="Trebuchet MS"/>
          <w:b/>
          <w:color w:val="231F20"/>
          <w:w w:val="105"/>
          <w:sz w:val="14"/>
        </w:rPr>
        <w:t xml:space="preserve">Tableau 7.4 </w:t>
      </w:r>
      <w:r w:rsidRPr="000B1F7A">
        <w:rPr>
          <w:rFonts w:ascii="Trebuchet MS"/>
          <w:b/>
          <w:color w:val="231F20"/>
          <w:w w:val="105"/>
          <w:sz w:val="15"/>
        </w:rPr>
        <w:t>É</w:t>
      </w:r>
      <w:r w:rsidRPr="000B1F7A">
        <w:rPr>
          <w:rFonts w:ascii="Trebuchet MS"/>
          <w:b/>
          <w:color w:val="231F20"/>
          <w:w w:val="105"/>
          <w:sz w:val="15"/>
        </w:rPr>
        <w:t>tats inflammatoires chroniques et cancer</w:t>
      </w:r>
    </w:p>
    <w:p w14:paraId="78B439CE" w14:textId="77777777" w:rsidR="00703218" w:rsidRPr="000B1F7A" w:rsidRDefault="00703218" w:rsidP="00703218">
      <w:pPr>
        <w:pStyle w:val="Corptext"/>
        <w:spacing w:before="7"/>
        <w:jc w:val="both"/>
        <w:rPr>
          <w:rFonts w:ascii="Trebuchet MS"/>
          <w:b/>
          <w:sz w:val="4"/>
        </w:rPr>
      </w:pPr>
    </w:p>
    <w:tbl>
      <w:tblPr>
        <w:tblStyle w:val="TableNormal1"/>
        <w:tblW w:w="4678" w:type="dxa"/>
        <w:tblInd w:w="851" w:type="dxa"/>
        <w:tblLayout w:type="fixed"/>
        <w:tblLook w:val="01E0" w:firstRow="1" w:lastRow="1" w:firstColumn="1" w:lastColumn="1" w:noHBand="0" w:noVBand="0"/>
      </w:tblPr>
      <w:tblGrid>
        <w:gridCol w:w="1559"/>
        <w:gridCol w:w="1734"/>
        <w:gridCol w:w="1385"/>
      </w:tblGrid>
      <w:tr w:rsidR="00703218" w:rsidRPr="000B1F7A" w14:paraId="19F5F8A1" w14:textId="77777777" w:rsidTr="00C33696">
        <w:trPr>
          <w:trHeight w:val="567"/>
        </w:trPr>
        <w:tc>
          <w:tcPr>
            <w:tcW w:w="1559" w:type="dxa"/>
            <w:shd w:val="clear" w:color="auto" w:fill="FFCD67"/>
          </w:tcPr>
          <w:p w14:paraId="351A79BD" w14:textId="77777777" w:rsidR="00703218" w:rsidRPr="000B1F7A" w:rsidRDefault="00703218" w:rsidP="00C33696">
            <w:pPr>
              <w:pStyle w:val="TableParagraph"/>
              <w:spacing w:before="31" w:line="235" w:lineRule="auto"/>
              <w:ind w:left="109" w:right="560"/>
              <w:jc w:val="both"/>
              <w:rPr>
                <w:rFonts w:ascii="Trebuchet MS"/>
                <w:b/>
                <w:sz w:val="16"/>
              </w:rPr>
            </w:pPr>
            <w:r w:rsidRPr="000B1F7A">
              <w:rPr>
                <w:rFonts w:ascii="Trebuchet MS"/>
                <w:b/>
                <w:color w:val="231F20"/>
                <w:spacing w:val="-2"/>
                <w:w w:val="105"/>
                <w:sz w:val="16"/>
              </w:rPr>
              <w:t>É</w:t>
            </w:r>
            <w:r w:rsidRPr="000B1F7A">
              <w:rPr>
                <w:rFonts w:ascii="Trebuchet MS"/>
                <w:b/>
                <w:color w:val="231F20"/>
                <w:spacing w:val="-2"/>
                <w:w w:val="105"/>
                <w:sz w:val="16"/>
              </w:rPr>
              <w:t>tat pathologique</w:t>
            </w:r>
          </w:p>
        </w:tc>
        <w:tc>
          <w:tcPr>
            <w:tcW w:w="1734" w:type="dxa"/>
            <w:shd w:val="clear" w:color="auto" w:fill="FFCD67"/>
          </w:tcPr>
          <w:p w14:paraId="53BD22B2" w14:textId="77777777" w:rsidR="00703218" w:rsidRPr="000B1F7A" w:rsidRDefault="00703218" w:rsidP="00C33696">
            <w:pPr>
              <w:pStyle w:val="TableParagraph"/>
              <w:spacing w:before="31" w:line="235" w:lineRule="auto"/>
              <w:ind w:left="123"/>
              <w:jc w:val="both"/>
              <w:rPr>
                <w:rFonts w:ascii="Trebuchet MS"/>
                <w:b/>
                <w:sz w:val="16"/>
              </w:rPr>
            </w:pPr>
            <w:r w:rsidRPr="000B1F7A">
              <w:rPr>
                <w:rFonts w:ascii="Trebuchet MS"/>
                <w:b/>
                <w:color w:val="231F20"/>
                <w:spacing w:val="-2"/>
                <w:w w:val="105"/>
                <w:sz w:val="16"/>
              </w:rPr>
              <w:t>N</w:t>
            </w:r>
            <w:r w:rsidRPr="000B1F7A">
              <w:rPr>
                <w:rFonts w:ascii="Trebuchet MS"/>
                <w:b/>
                <w:color w:val="231F20"/>
                <w:spacing w:val="-2"/>
                <w:w w:val="105"/>
                <w:sz w:val="16"/>
              </w:rPr>
              <w:t>é</w:t>
            </w:r>
            <w:r w:rsidRPr="000B1F7A">
              <w:rPr>
                <w:rFonts w:ascii="Trebuchet MS"/>
                <w:b/>
                <w:color w:val="231F20"/>
                <w:spacing w:val="-2"/>
                <w:w w:val="105"/>
                <w:sz w:val="16"/>
              </w:rPr>
              <w:t>oplasme(s) associ</w:t>
            </w:r>
            <w:r w:rsidRPr="000B1F7A">
              <w:rPr>
                <w:rFonts w:ascii="Trebuchet MS"/>
                <w:b/>
                <w:color w:val="231F20"/>
                <w:spacing w:val="-2"/>
                <w:w w:val="105"/>
                <w:sz w:val="16"/>
              </w:rPr>
              <w:t>é</w:t>
            </w:r>
            <w:r w:rsidRPr="000B1F7A">
              <w:rPr>
                <w:rFonts w:ascii="Trebuchet MS"/>
                <w:b/>
                <w:color w:val="231F20"/>
                <w:spacing w:val="-2"/>
                <w:w w:val="105"/>
                <w:sz w:val="16"/>
              </w:rPr>
              <w:t>(s)</w:t>
            </w:r>
          </w:p>
        </w:tc>
        <w:tc>
          <w:tcPr>
            <w:tcW w:w="1385" w:type="dxa"/>
            <w:shd w:val="clear" w:color="auto" w:fill="FFCD67"/>
          </w:tcPr>
          <w:p w14:paraId="19E8FB1B" w14:textId="77777777" w:rsidR="00703218" w:rsidRPr="000B1F7A" w:rsidRDefault="00703218" w:rsidP="00C33696">
            <w:pPr>
              <w:pStyle w:val="TableParagraph"/>
              <w:spacing w:before="31" w:line="235" w:lineRule="auto"/>
              <w:ind w:left="109" w:right="714"/>
              <w:jc w:val="both"/>
              <w:rPr>
                <w:rFonts w:ascii="Trebuchet MS"/>
                <w:b/>
                <w:sz w:val="16"/>
              </w:rPr>
            </w:pPr>
            <w:r w:rsidRPr="000B1F7A">
              <w:rPr>
                <w:rFonts w:ascii="Trebuchet MS"/>
                <w:b/>
                <w:color w:val="231F20"/>
                <w:spacing w:val="-2"/>
                <w:w w:val="105"/>
                <w:sz w:val="16"/>
              </w:rPr>
              <w:t xml:space="preserve">Agent(s) </w:t>
            </w:r>
            <w:r w:rsidRPr="000B1F7A">
              <w:rPr>
                <w:rFonts w:ascii="Trebuchet MS"/>
                <w:b/>
                <w:color w:val="231F20"/>
                <w:spacing w:val="-2"/>
                <w:w w:val="105"/>
                <w:sz w:val="16"/>
              </w:rPr>
              <w:t>é</w:t>
            </w:r>
            <w:r w:rsidRPr="000B1F7A">
              <w:rPr>
                <w:rFonts w:ascii="Trebuchet MS"/>
                <w:b/>
                <w:color w:val="231F20"/>
                <w:spacing w:val="-2"/>
                <w:w w:val="105"/>
                <w:sz w:val="16"/>
              </w:rPr>
              <w:t>tiologique(s)</w:t>
            </w:r>
          </w:p>
        </w:tc>
      </w:tr>
      <w:tr w:rsidR="00703218" w:rsidRPr="000B1F7A" w14:paraId="1D4F505F" w14:textId="77777777" w:rsidTr="00C33696">
        <w:trPr>
          <w:trHeight w:val="410"/>
        </w:trPr>
        <w:tc>
          <w:tcPr>
            <w:tcW w:w="1559" w:type="dxa"/>
            <w:tcBorders>
              <w:bottom w:val="single" w:sz="2" w:space="0" w:color="939598"/>
            </w:tcBorders>
            <w:shd w:val="clear" w:color="auto" w:fill="FFEFC6"/>
          </w:tcPr>
          <w:p w14:paraId="0C4FE659" w14:textId="77777777" w:rsidR="00703218" w:rsidRPr="000B1F7A" w:rsidRDefault="00703218" w:rsidP="00C33696">
            <w:pPr>
              <w:pStyle w:val="TableParagraph"/>
              <w:spacing w:before="31"/>
              <w:ind w:left="109"/>
              <w:rPr>
                <w:sz w:val="14"/>
              </w:rPr>
            </w:pPr>
            <w:r w:rsidRPr="000B1F7A">
              <w:rPr>
                <w:color w:val="231F20"/>
                <w:w w:val="90"/>
                <w:sz w:val="14"/>
              </w:rPr>
              <w:t>Asbestose, silicose</w:t>
            </w:r>
          </w:p>
        </w:tc>
        <w:tc>
          <w:tcPr>
            <w:tcW w:w="1734" w:type="dxa"/>
            <w:tcBorders>
              <w:bottom w:val="single" w:sz="2" w:space="0" w:color="939598"/>
            </w:tcBorders>
            <w:shd w:val="clear" w:color="auto" w:fill="FFEFC6"/>
          </w:tcPr>
          <w:p w14:paraId="70449E19" w14:textId="77777777" w:rsidR="00703218" w:rsidRPr="000B1F7A" w:rsidRDefault="00703218" w:rsidP="00C33696">
            <w:pPr>
              <w:pStyle w:val="TableParagraph"/>
              <w:spacing w:before="31" w:line="259" w:lineRule="auto"/>
              <w:ind w:left="269" w:hanging="147"/>
              <w:rPr>
                <w:sz w:val="14"/>
              </w:rPr>
            </w:pPr>
            <w:r w:rsidRPr="000B1F7A">
              <w:rPr>
                <w:color w:val="231F20"/>
                <w:spacing w:val="-6"/>
                <w:sz w:val="14"/>
              </w:rPr>
              <w:t>Mésothéliome, carcinome pulmonaire</w:t>
            </w:r>
          </w:p>
        </w:tc>
        <w:tc>
          <w:tcPr>
            <w:tcW w:w="1385" w:type="dxa"/>
            <w:tcBorders>
              <w:bottom w:val="single" w:sz="2" w:space="0" w:color="939598"/>
            </w:tcBorders>
            <w:shd w:val="clear" w:color="auto" w:fill="FFEFC6"/>
          </w:tcPr>
          <w:p w14:paraId="13722703" w14:textId="77777777" w:rsidR="00703218" w:rsidRPr="000B1F7A" w:rsidRDefault="00703218" w:rsidP="00C33696">
            <w:pPr>
              <w:pStyle w:val="TableParagraph"/>
              <w:spacing w:before="31" w:line="259" w:lineRule="auto"/>
              <w:ind w:left="255" w:right="119" w:hanging="147"/>
              <w:rPr>
                <w:sz w:val="14"/>
              </w:rPr>
            </w:pPr>
            <w:r w:rsidRPr="000B1F7A">
              <w:rPr>
                <w:color w:val="231F20"/>
                <w:spacing w:val="-4"/>
                <w:sz w:val="14"/>
              </w:rPr>
              <w:t>Fibres d'amiante, particules de silice</w:t>
            </w:r>
          </w:p>
        </w:tc>
      </w:tr>
      <w:tr w:rsidR="00703218" w:rsidRPr="000B1F7A" w14:paraId="2079C72D" w14:textId="77777777" w:rsidTr="00C33696">
        <w:trPr>
          <w:trHeight w:val="410"/>
        </w:trPr>
        <w:tc>
          <w:tcPr>
            <w:tcW w:w="1559" w:type="dxa"/>
            <w:tcBorders>
              <w:top w:val="single" w:sz="2" w:space="0" w:color="939598"/>
              <w:bottom w:val="single" w:sz="2" w:space="0" w:color="939598"/>
            </w:tcBorders>
            <w:shd w:val="clear" w:color="auto" w:fill="FFEFC6"/>
          </w:tcPr>
          <w:p w14:paraId="06CAFB6C" w14:textId="77777777" w:rsidR="00703218" w:rsidRPr="000B1F7A" w:rsidRDefault="00703218" w:rsidP="00C33696">
            <w:pPr>
              <w:pStyle w:val="TableParagraph"/>
              <w:spacing w:line="259" w:lineRule="auto"/>
              <w:ind w:left="255" w:hanging="147"/>
              <w:rPr>
                <w:sz w:val="14"/>
              </w:rPr>
            </w:pPr>
            <w:r w:rsidRPr="000B1F7A">
              <w:rPr>
                <w:color w:val="231F20"/>
                <w:spacing w:val="-2"/>
                <w:sz w:val="14"/>
              </w:rPr>
              <w:t>Maladie inflammatoire chronique de l'intestin</w:t>
            </w:r>
          </w:p>
        </w:tc>
        <w:tc>
          <w:tcPr>
            <w:tcW w:w="1734" w:type="dxa"/>
            <w:tcBorders>
              <w:top w:val="single" w:sz="2" w:space="0" w:color="939598"/>
              <w:bottom w:val="single" w:sz="2" w:space="0" w:color="939598"/>
            </w:tcBorders>
            <w:shd w:val="clear" w:color="auto" w:fill="FFEFC6"/>
          </w:tcPr>
          <w:p w14:paraId="341C0679" w14:textId="77777777" w:rsidR="00703218" w:rsidRPr="000B1F7A" w:rsidRDefault="00703218" w:rsidP="00C33696">
            <w:pPr>
              <w:pStyle w:val="TableParagraph"/>
              <w:ind w:left="123"/>
              <w:rPr>
                <w:sz w:val="14"/>
              </w:rPr>
            </w:pPr>
            <w:r w:rsidRPr="000B1F7A">
              <w:rPr>
                <w:color w:val="231F20"/>
                <w:spacing w:val="-2"/>
                <w:sz w:val="14"/>
              </w:rPr>
              <w:t>Carcinome colorectal</w:t>
            </w:r>
          </w:p>
        </w:tc>
        <w:tc>
          <w:tcPr>
            <w:tcW w:w="1385" w:type="dxa"/>
            <w:tcBorders>
              <w:top w:val="single" w:sz="2" w:space="0" w:color="939598"/>
              <w:bottom w:val="single" w:sz="2" w:space="0" w:color="939598"/>
            </w:tcBorders>
            <w:shd w:val="clear" w:color="auto" w:fill="FFEFC6"/>
          </w:tcPr>
          <w:p w14:paraId="32311830" w14:textId="77777777" w:rsidR="00703218" w:rsidRPr="000B1F7A" w:rsidRDefault="00703218" w:rsidP="00C33696">
            <w:pPr>
              <w:pStyle w:val="TableParagraph"/>
              <w:spacing w:before="0"/>
              <w:rPr>
                <w:rFonts w:ascii="Times New Roman"/>
                <w:sz w:val="16"/>
              </w:rPr>
            </w:pPr>
          </w:p>
        </w:tc>
      </w:tr>
      <w:tr w:rsidR="00703218" w:rsidRPr="000B1F7A" w14:paraId="2E5CEBB9" w14:textId="77777777" w:rsidTr="00C33696">
        <w:trPr>
          <w:trHeight w:val="410"/>
        </w:trPr>
        <w:tc>
          <w:tcPr>
            <w:tcW w:w="1559" w:type="dxa"/>
            <w:tcBorders>
              <w:top w:val="single" w:sz="2" w:space="0" w:color="939598"/>
              <w:bottom w:val="single" w:sz="2" w:space="0" w:color="939598"/>
            </w:tcBorders>
            <w:shd w:val="clear" w:color="auto" w:fill="FFEFC6"/>
          </w:tcPr>
          <w:p w14:paraId="7ADAC5BD" w14:textId="77777777" w:rsidR="00703218" w:rsidRPr="000B1F7A" w:rsidRDefault="00703218" w:rsidP="00703218">
            <w:pPr>
              <w:pStyle w:val="TableParagraph"/>
              <w:ind w:left="-4"/>
              <w:rPr>
                <w:sz w:val="14"/>
              </w:rPr>
            </w:pPr>
            <w:r w:rsidRPr="000B1F7A">
              <w:rPr>
                <w:color w:val="231F20"/>
                <w:spacing w:val="-2"/>
                <w:sz w:val="14"/>
              </w:rPr>
              <w:t>Lichen scléreux</w:t>
            </w:r>
          </w:p>
        </w:tc>
        <w:tc>
          <w:tcPr>
            <w:tcW w:w="1734" w:type="dxa"/>
            <w:tcBorders>
              <w:top w:val="single" w:sz="2" w:space="0" w:color="939598"/>
              <w:bottom w:val="single" w:sz="2" w:space="0" w:color="939598"/>
            </w:tcBorders>
            <w:shd w:val="clear" w:color="auto" w:fill="FFEFC6"/>
          </w:tcPr>
          <w:p w14:paraId="35E0CCEF" w14:textId="77777777" w:rsidR="00703218" w:rsidRPr="000B1F7A" w:rsidRDefault="00703218" w:rsidP="00C33696">
            <w:pPr>
              <w:pStyle w:val="TableParagraph"/>
              <w:spacing w:line="259" w:lineRule="auto"/>
              <w:ind w:left="269" w:hanging="147"/>
              <w:rPr>
                <w:sz w:val="14"/>
              </w:rPr>
            </w:pPr>
            <w:r w:rsidRPr="000B1F7A">
              <w:rPr>
                <w:color w:val="231F20"/>
                <w:spacing w:val="-2"/>
                <w:sz w:val="14"/>
              </w:rPr>
              <w:t>Carcinome épidermoïde de la vulve</w:t>
            </w:r>
          </w:p>
        </w:tc>
        <w:tc>
          <w:tcPr>
            <w:tcW w:w="1385" w:type="dxa"/>
            <w:tcBorders>
              <w:top w:val="single" w:sz="2" w:space="0" w:color="939598"/>
              <w:bottom w:val="single" w:sz="2" w:space="0" w:color="939598"/>
            </w:tcBorders>
            <w:shd w:val="clear" w:color="auto" w:fill="FFEFC6"/>
          </w:tcPr>
          <w:p w14:paraId="0C22CE9C" w14:textId="77777777" w:rsidR="00703218" w:rsidRPr="000B1F7A" w:rsidRDefault="00703218" w:rsidP="00C33696">
            <w:pPr>
              <w:pStyle w:val="TableParagraph"/>
              <w:spacing w:before="0"/>
              <w:rPr>
                <w:rFonts w:ascii="Times New Roman"/>
                <w:sz w:val="16"/>
              </w:rPr>
            </w:pPr>
          </w:p>
        </w:tc>
      </w:tr>
      <w:tr w:rsidR="00703218" w:rsidRPr="000B1F7A" w14:paraId="4F566C78" w14:textId="77777777" w:rsidTr="00C33696">
        <w:trPr>
          <w:trHeight w:val="200"/>
        </w:trPr>
        <w:tc>
          <w:tcPr>
            <w:tcW w:w="1559" w:type="dxa"/>
            <w:tcBorders>
              <w:top w:val="single" w:sz="2" w:space="0" w:color="939598"/>
            </w:tcBorders>
            <w:shd w:val="clear" w:color="auto" w:fill="FFEFC6"/>
          </w:tcPr>
          <w:p w14:paraId="3DCBE2C3" w14:textId="77777777" w:rsidR="00703218" w:rsidRPr="000B1F7A" w:rsidRDefault="00703218" w:rsidP="00C33696">
            <w:pPr>
              <w:pStyle w:val="TableParagraph"/>
              <w:spacing w:line="150" w:lineRule="exact"/>
              <w:ind w:left="109"/>
              <w:rPr>
                <w:sz w:val="14"/>
              </w:rPr>
            </w:pPr>
            <w:r w:rsidRPr="000B1F7A">
              <w:rPr>
                <w:color w:val="231F20"/>
                <w:spacing w:val="-2"/>
                <w:sz w:val="14"/>
              </w:rPr>
              <w:t>Pancréatite</w:t>
            </w:r>
          </w:p>
        </w:tc>
        <w:tc>
          <w:tcPr>
            <w:tcW w:w="1734" w:type="dxa"/>
            <w:tcBorders>
              <w:top w:val="single" w:sz="2" w:space="0" w:color="939598"/>
            </w:tcBorders>
            <w:shd w:val="clear" w:color="auto" w:fill="FFEFC6"/>
          </w:tcPr>
          <w:p w14:paraId="51C7226A" w14:textId="77777777" w:rsidR="00703218" w:rsidRPr="000B1F7A" w:rsidRDefault="00703218" w:rsidP="00C33696">
            <w:pPr>
              <w:pStyle w:val="TableParagraph"/>
              <w:spacing w:line="150" w:lineRule="exact"/>
              <w:ind w:left="123"/>
              <w:rPr>
                <w:sz w:val="14"/>
              </w:rPr>
            </w:pPr>
            <w:r w:rsidRPr="000B1F7A">
              <w:rPr>
                <w:color w:val="231F20"/>
                <w:spacing w:val="-2"/>
                <w:sz w:val="14"/>
              </w:rPr>
              <w:t>Carcinome pancréatique</w:t>
            </w:r>
          </w:p>
        </w:tc>
        <w:tc>
          <w:tcPr>
            <w:tcW w:w="1385" w:type="dxa"/>
            <w:tcBorders>
              <w:top w:val="single" w:sz="2" w:space="0" w:color="939598"/>
            </w:tcBorders>
            <w:shd w:val="clear" w:color="auto" w:fill="FFEFC6"/>
          </w:tcPr>
          <w:p w14:paraId="5F801299" w14:textId="77777777" w:rsidR="00703218" w:rsidRPr="000B1F7A" w:rsidRDefault="00703218" w:rsidP="00C33696">
            <w:pPr>
              <w:pStyle w:val="TableParagraph"/>
              <w:spacing w:line="150" w:lineRule="exact"/>
              <w:ind w:left="109"/>
              <w:rPr>
                <w:sz w:val="14"/>
              </w:rPr>
            </w:pPr>
            <w:r w:rsidRPr="000B1F7A">
              <w:rPr>
                <w:color w:val="231F20"/>
                <w:spacing w:val="-4"/>
                <w:sz w:val="14"/>
              </w:rPr>
              <w:t>Alcoolisme, germinales</w:t>
            </w:r>
          </w:p>
        </w:tc>
      </w:tr>
      <w:tr w:rsidR="00703218" w:rsidRPr="000B1F7A" w14:paraId="7CDEF013" w14:textId="77777777" w:rsidTr="00C33696">
        <w:trPr>
          <w:trHeight w:val="173"/>
        </w:trPr>
        <w:tc>
          <w:tcPr>
            <w:tcW w:w="1559" w:type="dxa"/>
            <w:shd w:val="clear" w:color="auto" w:fill="FFEFC6"/>
          </w:tcPr>
          <w:p w14:paraId="418C1F38" w14:textId="77777777" w:rsidR="00703218" w:rsidRPr="000B1F7A" w:rsidRDefault="00703218" w:rsidP="00C33696">
            <w:pPr>
              <w:pStyle w:val="TableParagraph"/>
              <w:spacing w:before="0"/>
              <w:rPr>
                <w:rFonts w:ascii="Times New Roman"/>
                <w:sz w:val="10"/>
              </w:rPr>
            </w:pPr>
          </w:p>
        </w:tc>
        <w:tc>
          <w:tcPr>
            <w:tcW w:w="1734" w:type="dxa"/>
            <w:shd w:val="clear" w:color="auto" w:fill="FFEFC6"/>
          </w:tcPr>
          <w:p w14:paraId="37968933" w14:textId="77777777" w:rsidR="00703218" w:rsidRPr="000B1F7A" w:rsidRDefault="00703218" w:rsidP="00C33696">
            <w:pPr>
              <w:pStyle w:val="TableParagraph"/>
              <w:spacing w:before="0"/>
              <w:rPr>
                <w:rFonts w:ascii="Times New Roman"/>
                <w:sz w:val="10"/>
              </w:rPr>
            </w:pPr>
          </w:p>
        </w:tc>
        <w:tc>
          <w:tcPr>
            <w:tcW w:w="1385" w:type="dxa"/>
            <w:shd w:val="clear" w:color="auto" w:fill="FFEFC6"/>
          </w:tcPr>
          <w:p w14:paraId="251A4BE9" w14:textId="77777777" w:rsidR="00703218" w:rsidRPr="000B1F7A" w:rsidRDefault="00703218" w:rsidP="00C33696">
            <w:pPr>
              <w:pStyle w:val="TableParagraph"/>
              <w:spacing w:before="3" w:line="150" w:lineRule="exact"/>
              <w:ind w:left="255"/>
              <w:rPr>
                <w:sz w:val="14"/>
              </w:rPr>
            </w:pPr>
            <w:r w:rsidRPr="000B1F7A">
              <w:rPr>
                <w:color w:val="231F20"/>
                <w:w w:val="90"/>
                <w:sz w:val="14"/>
              </w:rPr>
              <w:t>mutations (par exemple, dans</w:t>
            </w:r>
          </w:p>
        </w:tc>
      </w:tr>
      <w:tr w:rsidR="00703218" w:rsidRPr="000B1F7A" w14:paraId="53D99067" w14:textId="77777777" w:rsidTr="00C33696">
        <w:trPr>
          <w:trHeight w:val="173"/>
        </w:trPr>
        <w:tc>
          <w:tcPr>
            <w:tcW w:w="1559" w:type="dxa"/>
            <w:shd w:val="clear" w:color="auto" w:fill="FFEFC6"/>
          </w:tcPr>
          <w:p w14:paraId="0FACFF38" w14:textId="77777777" w:rsidR="00703218" w:rsidRPr="000B1F7A" w:rsidRDefault="00703218" w:rsidP="00C33696">
            <w:pPr>
              <w:pStyle w:val="TableParagraph"/>
              <w:spacing w:before="0"/>
              <w:rPr>
                <w:rFonts w:ascii="Times New Roman"/>
                <w:sz w:val="10"/>
              </w:rPr>
            </w:pPr>
          </w:p>
        </w:tc>
        <w:tc>
          <w:tcPr>
            <w:tcW w:w="1734" w:type="dxa"/>
            <w:shd w:val="clear" w:color="auto" w:fill="FFEFC6"/>
          </w:tcPr>
          <w:p w14:paraId="7AC7B3A0" w14:textId="77777777" w:rsidR="00703218" w:rsidRPr="000B1F7A" w:rsidRDefault="00703218" w:rsidP="00C33696">
            <w:pPr>
              <w:pStyle w:val="TableParagraph"/>
              <w:spacing w:before="0"/>
              <w:rPr>
                <w:rFonts w:ascii="Times New Roman"/>
                <w:sz w:val="10"/>
              </w:rPr>
            </w:pPr>
          </w:p>
        </w:tc>
        <w:tc>
          <w:tcPr>
            <w:tcW w:w="1385" w:type="dxa"/>
            <w:shd w:val="clear" w:color="auto" w:fill="FFEFC6"/>
          </w:tcPr>
          <w:p w14:paraId="5A42E860" w14:textId="77777777" w:rsidR="00703218" w:rsidRPr="000B1F7A" w:rsidRDefault="00703218" w:rsidP="00C33696">
            <w:pPr>
              <w:pStyle w:val="TableParagraph"/>
              <w:spacing w:before="3" w:line="150" w:lineRule="exact"/>
              <w:ind w:left="255"/>
              <w:rPr>
                <w:sz w:val="14"/>
              </w:rPr>
            </w:pPr>
            <w:r w:rsidRPr="000B1F7A">
              <w:rPr>
                <w:color w:val="231F20"/>
                <w:spacing w:val="-2"/>
                <w:sz w:val="14"/>
              </w:rPr>
              <w:t>le trypsinogène</w:t>
            </w:r>
          </w:p>
        </w:tc>
      </w:tr>
      <w:tr w:rsidR="00703218" w:rsidRPr="000B1F7A" w14:paraId="3DB286AA" w14:textId="77777777" w:rsidTr="00C33696">
        <w:trPr>
          <w:trHeight w:val="210"/>
        </w:trPr>
        <w:tc>
          <w:tcPr>
            <w:tcW w:w="1559" w:type="dxa"/>
            <w:tcBorders>
              <w:bottom w:val="single" w:sz="2" w:space="0" w:color="939598"/>
            </w:tcBorders>
            <w:shd w:val="clear" w:color="auto" w:fill="FFEFC6"/>
          </w:tcPr>
          <w:p w14:paraId="5C859DFA" w14:textId="77777777" w:rsidR="00703218" w:rsidRPr="000B1F7A" w:rsidRDefault="00703218" w:rsidP="00C33696">
            <w:pPr>
              <w:pStyle w:val="TableParagraph"/>
              <w:spacing w:before="0"/>
              <w:rPr>
                <w:rFonts w:ascii="Times New Roman"/>
                <w:sz w:val="14"/>
              </w:rPr>
            </w:pPr>
          </w:p>
        </w:tc>
        <w:tc>
          <w:tcPr>
            <w:tcW w:w="1734" w:type="dxa"/>
            <w:tcBorders>
              <w:bottom w:val="single" w:sz="2" w:space="0" w:color="939598"/>
            </w:tcBorders>
            <w:shd w:val="clear" w:color="auto" w:fill="FFEFC6"/>
          </w:tcPr>
          <w:p w14:paraId="0D0A6281" w14:textId="77777777" w:rsidR="00703218" w:rsidRPr="000B1F7A" w:rsidRDefault="00703218" w:rsidP="00C33696">
            <w:pPr>
              <w:pStyle w:val="TableParagraph"/>
              <w:spacing w:before="0"/>
              <w:rPr>
                <w:rFonts w:ascii="Times New Roman"/>
                <w:sz w:val="14"/>
              </w:rPr>
            </w:pPr>
          </w:p>
        </w:tc>
        <w:tc>
          <w:tcPr>
            <w:tcW w:w="1385" w:type="dxa"/>
            <w:tcBorders>
              <w:bottom w:val="single" w:sz="2" w:space="0" w:color="939598"/>
            </w:tcBorders>
            <w:shd w:val="clear" w:color="auto" w:fill="FFEFC6"/>
          </w:tcPr>
          <w:p w14:paraId="6271AACE" w14:textId="77777777" w:rsidR="00703218" w:rsidRPr="000B1F7A" w:rsidRDefault="00703218" w:rsidP="00C33696">
            <w:pPr>
              <w:pStyle w:val="TableParagraph"/>
              <w:spacing w:before="3"/>
              <w:ind w:left="255"/>
              <w:rPr>
                <w:sz w:val="14"/>
              </w:rPr>
            </w:pPr>
            <w:r w:rsidRPr="000B1F7A">
              <w:rPr>
                <w:color w:val="231F20"/>
                <w:spacing w:val="-2"/>
                <w:sz w:val="14"/>
              </w:rPr>
              <w:t>le gène)</w:t>
            </w:r>
          </w:p>
        </w:tc>
      </w:tr>
      <w:tr w:rsidR="00703218" w:rsidRPr="000B1F7A" w14:paraId="570CABF9" w14:textId="77777777" w:rsidTr="00C33696">
        <w:trPr>
          <w:trHeight w:val="410"/>
        </w:trPr>
        <w:tc>
          <w:tcPr>
            <w:tcW w:w="1559" w:type="dxa"/>
            <w:tcBorders>
              <w:top w:val="single" w:sz="2" w:space="0" w:color="939598"/>
              <w:bottom w:val="single" w:sz="2" w:space="0" w:color="939598"/>
            </w:tcBorders>
            <w:shd w:val="clear" w:color="auto" w:fill="FFEFC6"/>
          </w:tcPr>
          <w:p w14:paraId="04E4FBD5" w14:textId="77777777" w:rsidR="00703218" w:rsidRPr="000B1F7A" w:rsidRDefault="00703218" w:rsidP="00C33696">
            <w:pPr>
              <w:pStyle w:val="TableParagraph"/>
              <w:ind w:left="109"/>
              <w:rPr>
                <w:sz w:val="14"/>
              </w:rPr>
            </w:pPr>
            <w:r w:rsidRPr="000B1F7A">
              <w:rPr>
                <w:color w:val="231F20"/>
                <w:spacing w:val="-2"/>
                <w:sz w:val="14"/>
              </w:rPr>
              <w:t>Cholécystite chronique</w:t>
            </w:r>
          </w:p>
        </w:tc>
        <w:tc>
          <w:tcPr>
            <w:tcW w:w="1734" w:type="dxa"/>
            <w:tcBorders>
              <w:top w:val="single" w:sz="2" w:space="0" w:color="939598"/>
              <w:bottom w:val="single" w:sz="2" w:space="0" w:color="939598"/>
            </w:tcBorders>
            <w:shd w:val="clear" w:color="auto" w:fill="FFEFC6"/>
          </w:tcPr>
          <w:p w14:paraId="5F9DC636" w14:textId="77777777" w:rsidR="00703218" w:rsidRPr="000B1F7A" w:rsidRDefault="00703218" w:rsidP="00C33696">
            <w:pPr>
              <w:pStyle w:val="TableParagraph"/>
              <w:ind w:left="123"/>
              <w:rPr>
                <w:sz w:val="14"/>
              </w:rPr>
            </w:pPr>
            <w:r w:rsidRPr="000B1F7A">
              <w:rPr>
                <w:color w:val="231F20"/>
                <w:spacing w:val="-2"/>
                <w:sz w:val="14"/>
              </w:rPr>
              <w:t>Cancer de la vésicule biliaire</w:t>
            </w:r>
          </w:p>
        </w:tc>
        <w:tc>
          <w:tcPr>
            <w:tcW w:w="1385" w:type="dxa"/>
            <w:tcBorders>
              <w:top w:val="single" w:sz="2" w:space="0" w:color="939598"/>
              <w:bottom w:val="single" w:sz="2" w:space="0" w:color="939598"/>
            </w:tcBorders>
            <w:shd w:val="clear" w:color="auto" w:fill="FFEFC6"/>
          </w:tcPr>
          <w:p w14:paraId="42C9E96C" w14:textId="77777777" w:rsidR="00703218" w:rsidRPr="000B1F7A" w:rsidRDefault="00703218" w:rsidP="00C33696">
            <w:pPr>
              <w:pStyle w:val="TableParagraph"/>
              <w:spacing w:line="259" w:lineRule="auto"/>
              <w:ind w:left="255" w:right="119" w:hanging="147"/>
              <w:rPr>
                <w:sz w:val="14"/>
              </w:rPr>
            </w:pPr>
            <w:r w:rsidRPr="000B1F7A">
              <w:rPr>
                <w:color w:val="231F20"/>
                <w:sz w:val="14"/>
              </w:rPr>
              <w:t>Acides biliaires, bactéries, calculs biliaires</w:t>
            </w:r>
          </w:p>
        </w:tc>
      </w:tr>
      <w:tr w:rsidR="00703218" w:rsidRPr="000B1F7A" w14:paraId="260082E1" w14:textId="77777777" w:rsidTr="00C33696">
        <w:trPr>
          <w:trHeight w:val="410"/>
        </w:trPr>
        <w:tc>
          <w:tcPr>
            <w:tcW w:w="1559" w:type="dxa"/>
            <w:tcBorders>
              <w:top w:val="single" w:sz="2" w:space="0" w:color="939598"/>
              <w:bottom w:val="single" w:sz="2" w:space="0" w:color="939598"/>
            </w:tcBorders>
            <w:shd w:val="clear" w:color="auto" w:fill="FFEFC6"/>
          </w:tcPr>
          <w:p w14:paraId="1C2E6433" w14:textId="77777777" w:rsidR="00703218" w:rsidRPr="000B1F7A" w:rsidRDefault="00703218" w:rsidP="00C33696">
            <w:pPr>
              <w:pStyle w:val="TableParagraph"/>
              <w:spacing w:line="259" w:lineRule="auto"/>
              <w:ind w:left="255" w:hanging="147"/>
              <w:rPr>
                <w:sz w:val="14"/>
              </w:rPr>
            </w:pPr>
            <w:r w:rsidRPr="000B1F7A">
              <w:rPr>
                <w:color w:val="231F20"/>
                <w:sz w:val="14"/>
              </w:rPr>
              <w:t>Œsophagite de reflux, œsophage de Barrett</w:t>
            </w:r>
          </w:p>
        </w:tc>
        <w:tc>
          <w:tcPr>
            <w:tcW w:w="1734" w:type="dxa"/>
            <w:tcBorders>
              <w:top w:val="single" w:sz="2" w:space="0" w:color="939598"/>
              <w:bottom w:val="single" w:sz="2" w:space="0" w:color="939598"/>
            </w:tcBorders>
            <w:shd w:val="clear" w:color="auto" w:fill="FFEFC6"/>
          </w:tcPr>
          <w:p w14:paraId="3AC6ABDB" w14:textId="77777777" w:rsidR="00703218" w:rsidRPr="000B1F7A" w:rsidRDefault="00703218" w:rsidP="00C33696">
            <w:pPr>
              <w:pStyle w:val="TableParagraph"/>
              <w:spacing w:line="259" w:lineRule="auto"/>
              <w:ind w:left="269" w:right="305" w:hanging="147"/>
              <w:rPr>
                <w:sz w:val="14"/>
              </w:rPr>
            </w:pPr>
            <w:r w:rsidRPr="000B1F7A">
              <w:rPr>
                <w:color w:val="231F20"/>
                <w:spacing w:val="-2"/>
                <w:w w:val="90"/>
                <w:sz w:val="14"/>
              </w:rPr>
              <w:t>Carcinome œsophagien</w:t>
            </w:r>
          </w:p>
        </w:tc>
        <w:tc>
          <w:tcPr>
            <w:tcW w:w="1385" w:type="dxa"/>
            <w:tcBorders>
              <w:top w:val="single" w:sz="2" w:space="0" w:color="939598"/>
              <w:bottom w:val="single" w:sz="2" w:space="0" w:color="939598"/>
            </w:tcBorders>
            <w:shd w:val="clear" w:color="auto" w:fill="FFEFC6"/>
          </w:tcPr>
          <w:p w14:paraId="72BBB44A" w14:textId="77777777" w:rsidR="00703218" w:rsidRPr="000B1F7A" w:rsidRDefault="00703218" w:rsidP="00C33696">
            <w:pPr>
              <w:pStyle w:val="TableParagraph"/>
              <w:ind w:left="109"/>
              <w:rPr>
                <w:sz w:val="14"/>
              </w:rPr>
            </w:pPr>
            <w:r w:rsidRPr="000B1F7A">
              <w:rPr>
                <w:color w:val="231F20"/>
                <w:spacing w:val="-4"/>
                <w:sz w:val="14"/>
              </w:rPr>
              <w:t>Acide gastrique</w:t>
            </w:r>
          </w:p>
        </w:tc>
      </w:tr>
      <w:tr w:rsidR="00703218" w:rsidRPr="000B1F7A" w14:paraId="0AA833FB" w14:textId="77777777" w:rsidTr="00C33696">
        <w:trPr>
          <w:trHeight w:val="584"/>
        </w:trPr>
        <w:tc>
          <w:tcPr>
            <w:tcW w:w="1559" w:type="dxa"/>
            <w:tcBorders>
              <w:top w:val="single" w:sz="2" w:space="0" w:color="939598"/>
              <w:bottom w:val="single" w:sz="2" w:space="0" w:color="939598"/>
            </w:tcBorders>
            <w:shd w:val="clear" w:color="auto" w:fill="FFEFC6"/>
          </w:tcPr>
          <w:p w14:paraId="7CA9BF49" w14:textId="77777777" w:rsidR="00703218" w:rsidRPr="000B1F7A" w:rsidRDefault="00703218" w:rsidP="00C33696">
            <w:pPr>
              <w:pStyle w:val="TableParagraph"/>
              <w:spacing w:line="259" w:lineRule="auto"/>
              <w:ind w:left="255" w:right="28" w:hanging="147"/>
              <w:rPr>
                <w:sz w:val="14"/>
              </w:rPr>
            </w:pPr>
            <w:r w:rsidRPr="000B1F7A">
              <w:rPr>
                <w:color w:val="231F20"/>
                <w:spacing w:val="-6"/>
                <w:sz w:val="14"/>
              </w:rPr>
              <w:t xml:space="preserve">Syndrome de </w:t>
            </w:r>
            <w:proofErr w:type="spellStart"/>
            <w:r w:rsidRPr="000B1F7A">
              <w:rPr>
                <w:color w:val="231F20"/>
                <w:spacing w:val="-6"/>
                <w:sz w:val="14"/>
              </w:rPr>
              <w:t>Sjögren</w:t>
            </w:r>
            <w:proofErr w:type="spellEnd"/>
            <w:r w:rsidRPr="000B1F7A">
              <w:rPr>
                <w:color w:val="231F20"/>
                <w:spacing w:val="-6"/>
                <w:sz w:val="14"/>
              </w:rPr>
              <w:t>, thyroïdite de Hashimoto</w:t>
            </w:r>
          </w:p>
        </w:tc>
        <w:tc>
          <w:tcPr>
            <w:tcW w:w="1734" w:type="dxa"/>
            <w:tcBorders>
              <w:top w:val="single" w:sz="2" w:space="0" w:color="939598"/>
              <w:bottom w:val="single" w:sz="2" w:space="0" w:color="939598"/>
            </w:tcBorders>
            <w:shd w:val="clear" w:color="auto" w:fill="FFEFC6"/>
          </w:tcPr>
          <w:p w14:paraId="171C53A6" w14:textId="77777777" w:rsidR="00703218" w:rsidRPr="000B1F7A" w:rsidRDefault="00703218" w:rsidP="00C33696">
            <w:pPr>
              <w:pStyle w:val="TableParagraph"/>
              <w:ind w:left="123"/>
              <w:rPr>
                <w:sz w:val="14"/>
              </w:rPr>
            </w:pPr>
            <w:r w:rsidRPr="000B1F7A">
              <w:rPr>
                <w:color w:val="231F20"/>
                <w:spacing w:val="-2"/>
                <w:sz w:val="14"/>
              </w:rPr>
              <w:t>Lymphome du MALT</w:t>
            </w:r>
          </w:p>
        </w:tc>
        <w:tc>
          <w:tcPr>
            <w:tcW w:w="1385" w:type="dxa"/>
            <w:tcBorders>
              <w:top w:val="single" w:sz="2" w:space="0" w:color="939598"/>
              <w:bottom w:val="single" w:sz="2" w:space="0" w:color="939598"/>
            </w:tcBorders>
            <w:shd w:val="clear" w:color="auto" w:fill="FFEFC6"/>
          </w:tcPr>
          <w:p w14:paraId="34C1D229" w14:textId="77777777" w:rsidR="00703218" w:rsidRPr="000B1F7A" w:rsidRDefault="00703218" w:rsidP="00C33696">
            <w:pPr>
              <w:pStyle w:val="TableParagraph"/>
              <w:spacing w:before="0"/>
              <w:rPr>
                <w:rFonts w:ascii="Times New Roman"/>
                <w:sz w:val="16"/>
              </w:rPr>
            </w:pPr>
          </w:p>
        </w:tc>
      </w:tr>
      <w:tr w:rsidR="00703218" w:rsidRPr="000B1F7A" w14:paraId="72724AF8" w14:textId="77777777" w:rsidTr="00C33696">
        <w:trPr>
          <w:trHeight w:val="584"/>
        </w:trPr>
        <w:tc>
          <w:tcPr>
            <w:tcW w:w="1559" w:type="dxa"/>
            <w:tcBorders>
              <w:top w:val="single" w:sz="2" w:space="0" w:color="939598"/>
              <w:bottom w:val="single" w:sz="2" w:space="0" w:color="939598"/>
            </w:tcBorders>
            <w:shd w:val="clear" w:color="auto" w:fill="FFEFC6"/>
          </w:tcPr>
          <w:p w14:paraId="71DEE9CA" w14:textId="77777777" w:rsidR="00703218" w:rsidRPr="000B1F7A" w:rsidRDefault="00703218" w:rsidP="00C33696">
            <w:pPr>
              <w:pStyle w:val="TableParagraph"/>
              <w:spacing w:line="259" w:lineRule="auto"/>
              <w:ind w:left="255" w:right="569" w:hanging="147"/>
              <w:rPr>
                <w:sz w:val="14"/>
              </w:rPr>
            </w:pPr>
            <w:proofErr w:type="spellStart"/>
            <w:r w:rsidRPr="000B1F7A">
              <w:rPr>
                <w:color w:val="231F20"/>
                <w:spacing w:val="-4"/>
                <w:sz w:val="14"/>
              </w:rPr>
              <w:t>Opisthorchis</w:t>
            </w:r>
            <w:proofErr w:type="spellEnd"/>
            <w:r w:rsidRPr="000B1F7A">
              <w:rPr>
                <w:color w:val="231F20"/>
                <w:spacing w:val="-4"/>
                <w:sz w:val="14"/>
              </w:rPr>
              <w:t>, cholangite</w:t>
            </w:r>
          </w:p>
        </w:tc>
        <w:tc>
          <w:tcPr>
            <w:tcW w:w="1734" w:type="dxa"/>
            <w:tcBorders>
              <w:top w:val="single" w:sz="2" w:space="0" w:color="939598"/>
              <w:bottom w:val="single" w:sz="2" w:space="0" w:color="939598"/>
            </w:tcBorders>
            <w:shd w:val="clear" w:color="auto" w:fill="FFEFC6"/>
          </w:tcPr>
          <w:p w14:paraId="0FBBE0C6" w14:textId="77777777" w:rsidR="00703218" w:rsidRPr="000B1F7A" w:rsidRDefault="00703218" w:rsidP="00C33696">
            <w:pPr>
              <w:pStyle w:val="TableParagraph"/>
              <w:spacing w:line="259" w:lineRule="auto"/>
              <w:ind w:left="269" w:hanging="147"/>
              <w:rPr>
                <w:sz w:val="14"/>
              </w:rPr>
            </w:pPr>
            <w:r w:rsidRPr="000B1F7A">
              <w:rPr>
                <w:color w:val="231F20"/>
                <w:spacing w:val="-2"/>
                <w:w w:val="90"/>
                <w:sz w:val="14"/>
              </w:rPr>
              <w:t>Cholangiocarcinome, carcinome du côlon</w:t>
            </w:r>
          </w:p>
        </w:tc>
        <w:tc>
          <w:tcPr>
            <w:tcW w:w="1385" w:type="dxa"/>
            <w:tcBorders>
              <w:top w:val="single" w:sz="2" w:space="0" w:color="939598"/>
              <w:bottom w:val="single" w:sz="2" w:space="0" w:color="939598"/>
            </w:tcBorders>
            <w:shd w:val="clear" w:color="auto" w:fill="FFEFC6"/>
          </w:tcPr>
          <w:p w14:paraId="35AABF1B" w14:textId="77777777" w:rsidR="00703218" w:rsidRPr="000B1F7A" w:rsidRDefault="00703218" w:rsidP="00C33696">
            <w:pPr>
              <w:pStyle w:val="TableParagraph"/>
              <w:spacing w:line="256" w:lineRule="auto"/>
              <w:ind w:left="255" w:right="119" w:hanging="147"/>
              <w:rPr>
                <w:sz w:val="14"/>
              </w:rPr>
            </w:pPr>
            <w:r w:rsidRPr="000B1F7A">
              <w:rPr>
                <w:color w:val="231F20"/>
                <w:sz w:val="14"/>
              </w:rPr>
              <w:t>Douves hépatiques (</w:t>
            </w:r>
            <w:proofErr w:type="spellStart"/>
            <w:r w:rsidRPr="000B1F7A">
              <w:rPr>
                <w:rFonts w:ascii="Trebuchet MS"/>
                <w:i/>
                <w:color w:val="231F20"/>
                <w:spacing w:val="-2"/>
                <w:w w:val="85"/>
                <w:sz w:val="14"/>
              </w:rPr>
              <w:t>Opisthorchis</w:t>
            </w:r>
            <w:proofErr w:type="spellEnd"/>
            <w:r w:rsidRPr="000B1F7A">
              <w:rPr>
                <w:rFonts w:ascii="Trebuchet MS"/>
                <w:i/>
                <w:color w:val="231F20"/>
                <w:spacing w:val="-2"/>
                <w:w w:val="85"/>
                <w:sz w:val="14"/>
              </w:rPr>
              <w:t xml:space="preserve"> </w:t>
            </w:r>
            <w:proofErr w:type="spellStart"/>
            <w:r w:rsidRPr="000B1F7A">
              <w:rPr>
                <w:rFonts w:ascii="Trebuchet MS"/>
                <w:i/>
                <w:color w:val="231F20"/>
                <w:spacing w:val="-2"/>
                <w:w w:val="85"/>
                <w:sz w:val="14"/>
              </w:rPr>
              <w:t>viverrine</w:t>
            </w:r>
            <w:proofErr w:type="spellEnd"/>
            <w:r w:rsidRPr="000B1F7A">
              <w:rPr>
                <w:color w:val="231F20"/>
                <w:spacing w:val="-2"/>
                <w:sz w:val="14"/>
              </w:rPr>
              <w:t>)</w:t>
            </w:r>
          </w:p>
        </w:tc>
      </w:tr>
      <w:tr w:rsidR="00703218" w:rsidRPr="000B1F7A" w14:paraId="0D0588FD" w14:textId="77777777" w:rsidTr="00C33696">
        <w:trPr>
          <w:trHeight w:val="584"/>
        </w:trPr>
        <w:tc>
          <w:tcPr>
            <w:tcW w:w="1559" w:type="dxa"/>
            <w:tcBorders>
              <w:top w:val="single" w:sz="2" w:space="0" w:color="939598"/>
              <w:bottom w:val="single" w:sz="2" w:space="0" w:color="939598"/>
            </w:tcBorders>
            <w:shd w:val="clear" w:color="auto" w:fill="FFEFC6"/>
          </w:tcPr>
          <w:p w14:paraId="25B2F5F8" w14:textId="77777777" w:rsidR="00703218" w:rsidRPr="000B1F7A" w:rsidRDefault="00703218" w:rsidP="00C33696">
            <w:pPr>
              <w:pStyle w:val="TableParagraph"/>
              <w:ind w:left="109"/>
              <w:rPr>
                <w:sz w:val="14"/>
              </w:rPr>
            </w:pPr>
            <w:r w:rsidRPr="000B1F7A">
              <w:rPr>
                <w:color w:val="231F20"/>
                <w:spacing w:val="-2"/>
                <w:sz w:val="14"/>
              </w:rPr>
              <w:t>Gastrite/ulcères</w:t>
            </w:r>
          </w:p>
        </w:tc>
        <w:tc>
          <w:tcPr>
            <w:tcW w:w="1734" w:type="dxa"/>
            <w:tcBorders>
              <w:top w:val="single" w:sz="2" w:space="0" w:color="939598"/>
              <w:bottom w:val="single" w:sz="2" w:space="0" w:color="939598"/>
            </w:tcBorders>
            <w:shd w:val="clear" w:color="auto" w:fill="FFEFC6"/>
          </w:tcPr>
          <w:p w14:paraId="5D92F7E5" w14:textId="77777777" w:rsidR="00703218" w:rsidRPr="000B1F7A" w:rsidRDefault="00703218" w:rsidP="00C33696">
            <w:pPr>
              <w:pStyle w:val="TableParagraph"/>
              <w:ind w:left="123"/>
              <w:rPr>
                <w:sz w:val="14"/>
              </w:rPr>
            </w:pPr>
            <w:r w:rsidRPr="000B1F7A">
              <w:rPr>
                <w:color w:val="231F20"/>
                <w:spacing w:val="-2"/>
                <w:sz w:val="14"/>
              </w:rPr>
              <w:t>Gastrique</w:t>
            </w:r>
          </w:p>
          <w:p w14:paraId="6A3CECFF" w14:textId="77777777" w:rsidR="00703218" w:rsidRPr="000B1F7A" w:rsidRDefault="00703218" w:rsidP="00C33696">
            <w:pPr>
              <w:pStyle w:val="TableParagraph"/>
              <w:spacing w:before="13" w:line="259" w:lineRule="auto"/>
              <w:ind w:left="269"/>
              <w:rPr>
                <w:sz w:val="14"/>
              </w:rPr>
            </w:pPr>
            <w:r w:rsidRPr="000B1F7A">
              <w:rPr>
                <w:color w:val="231F20"/>
                <w:spacing w:val="-6"/>
                <w:sz w:val="14"/>
              </w:rPr>
              <w:t>adénocarcinome, lymphome du MALT</w:t>
            </w:r>
          </w:p>
        </w:tc>
        <w:tc>
          <w:tcPr>
            <w:tcW w:w="1385" w:type="dxa"/>
            <w:tcBorders>
              <w:top w:val="single" w:sz="2" w:space="0" w:color="939598"/>
              <w:bottom w:val="single" w:sz="2" w:space="0" w:color="939598"/>
            </w:tcBorders>
            <w:shd w:val="clear" w:color="auto" w:fill="FFEFC6"/>
          </w:tcPr>
          <w:p w14:paraId="3E5CE68D" w14:textId="77777777" w:rsidR="00703218" w:rsidRPr="000B1F7A" w:rsidRDefault="00703218" w:rsidP="00C33696">
            <w:pPr>
              <w:pStyle w:val="TableParagraph"/>
              <w:ind w:left="109"/>
              <w:rPr>
                <w:rFonts w:ascii="Trebuchet MS"/>
                <w:i/>
                <w:sz w:val="14"/>
              </w:rPr>
            </w:pPr>
            <w:r w:rsidRPr="000B1F7A">
              <w:rPr>
                <w:rFonts w:ascii="Trebuchet MS"/>
                <w:i/>
                <w:color w:val="231F20"/>
                <w:w w:val="85"/>
                <w:sz w:val="14"/>
              </w:rPr>
              <w:t>Helicobacter pylori</w:t>
            </w:r>
          </w:p>
        </w:tc>
      </w:tr>
      <w:tr w:rsidR="00703218" w:rsidRPr="000B1F7A" w14:paraId="1F5DCD65" w14:textId="77777777" w:rsidTr="00C33696">
        <w:trPr>
          <w:trHeight w:val="410"/>
        </w:trPr>
        <w:tc>
          <w:tcPr>
            <w:tcW w:w="1559" w:type="dxa"/>
            <w:tcBorders>
              <w:top w:val="single" w:sz="2" w:space="0" w:color="939598"/>
              <w:bottom w:val="single" w:sz="2" w:space="0" w:color="939598"/>
            </w:tcBorders>
            <w:shd w:val="clear" w:color="auto" w:fill="FFEFC6"/>
          </w:tcPr>
          <w:p w14:paraId="28651C9E" w14:textId="77777777" w:rsidR="00703218" w:rsidRPr="000B1F7A" w:rsidRDefault="00703218" w:rsidP="00C33696">
            <w:pPr>
              <w:pStyle w:val="TableParagraph"/>
              <w:ind w:left="109"/>
              <w:rPr>
                <w:sz w:val="14"/>
              </w:rPr>
            </w:pPr>
            <w:r w:rsidRPr="000B1F7A">
              <w:rPr>
                <w:color w:val="231F20"/>
                <w:spacing w:val="-2"/>
                <w:sz w:val="14"/>
              </w:rPr>
              <w:t>Hépatite</w:t>
            </w:r>
          </w:p>
        </w:tc>
        <w:tc>
          <w:tcPr>
            <w:tcW w:w="1734" w:type="dxa"/>
            <w:tcBorders>
              <w:top w:val="single" w:sz="2" w:space="0" w:color="939598"/>
              <w:bottom w:val="single" w:sz="2" w:space="0" w:color="939598"/>
            </w:tcBorders>
            <w:shd w:val="clear" w:color="auto" w:fill="FFEFC6"/>
          </w:tcPr>
          <w:p w14:paraId="4A07908C" w14:textId="77777777" w:rsidR="00703218" w:rsidRPr="000B1F7A" w:rsidRDefault="00703218" w:rsidP="00C33696">
            <w:pPr>
              <w:pStyle w:val="TableParagraph"/>
              <w:spacing w:line="259" w:lineRule="auto"/>
              <w:ind w:left="269" w:hanging="147"/>
              <w:rPr>
                <w:sz w:val="14"/>
              </w:rPr>
            </w:pPr>
            <w:r w:rsidRPr="000B1F7A">
              <w:rPr>
                <w:color w:val="231F20"/>
                <w:spacing w:val="-2"/>
                <w:sz w:val="14"/>
              </w:rPr>
              <w:t>Carcinome hépatocellulaire</w:t>
            </w:r>
          </w:p>
        </w:tc>
        <w:tc>
          <w:tcPr>
            <w:tcW w:w="1385" w:type="dxa"/>
            <w:tcBorders>
              <w:top w:val="single" w:sz="2" w:space="0" w:color="939598"/>
              <w:bottom w:val="single" w:sz="2" w:space="0" w:color="939598"/>
            </w:tcBorders>
            <w:shd w:val="clear" w:color="auto" w:fill="FFEFC6"/>
          </w:tcPr>
          <w:p w14:paraId="1F4118B6" w14:textId="77777777" w:rsidR="00703218" w:rsidRPr="000B1F7A" w:rsidRDefault="00703218" w:rsidP="00C33696">
            <w:pPr>
              <w:pStyle w:val="TableParagraph"/>
              <w:spacing w:line="259" w:lineRule="auto"/>
              <w:ind w:left="255" w:right="119" w:hanging="147"/>
              <w:rPr>
                <w:sz w:val="14"/>
              </w:rPr>
            </w:pPr>
            <w:r w:rsidRPr="000B1F7A">
              <w:rPr>
                <w:color w:val="231F20"/>
                <w:spacing w:val="-2"/>
                <w:sz w:val="14"/>
              </w:rPr>
              <w:t>Virus de l'hépatite B et/ou C</w:t>
            </w:r>
          </w:p>
        </w:tc>
      </w:tr>
      <w:tr w:rsidR="00703218" w:rsidRPr="000B1F7A" w14:paraId="485E91C4" w14:textId="77777777" w:rsidTr="00C33696">
        <w:trPr>
          <w:trHeight w:val="410"/>
        </w:trPr>
        <w:tc>
          <w:tcPr>
            <w:tcW w:w="1559" w:type="dxa"/>
            <w:tcBorders>
              <w:top w:val="single" w:sz="2" w:space="0" w:color="939598"/>
              <w:bottom w:val="single" w:sz="2" w:space="0" w:color="939598"/>
            </w:tcBorders>
            <w:shd w:val="clear" w:color="auto" w:fill="FFEFC6"/>
          </w:tcPr>
          <w:p w14:paraId="6C9D55E9" w14:textId="77777777" w:rsidR="00703218" w:rsidRPr="000B1F7A" w:rsidRDefault="00703218" w:rsidP="003B7CFE">
            <w:pPr>
              <w:pStyle w:val="TableParagraph"/>
              <w:rPr>
                <w:sz w:val="14"/>
              </w:rPr>
            </w:pPr>
            <w:r w:rsidRPr="000B1F7A">
              <w:rPr>
                <w:color w:val="231F20"/>
                <w:spacing w:val="-2"/>
                <w:sz w:val="14"/>
              </w:rPr>
              <w:t>Ostéomyélite</w:t>
            </w:r>
          </w:p>
        </w:tc>
        <w:tc>
          <w:tcPr>
            <w:tcW w:w="1734" w:type="dxa"/>
            <w:tcBorders>
              <w:top w:val="single" w:sz="2" w:space="0" w:color="939598"/>
              <w:bottom w:val="single" w:sz="2" w:space="0" w:color="939598"/>
            </w:tcBorders>
            <w:shd w:val="clear" w:color="auto" w:fill="FFEFC6"/>
          </w:tcPr>
          <w:p w14:paraId="6AF5AAA7" w14:textId="77777777" w:rsidR="00703218" w:rsidRPr="000B1F7A" w:rsidRDefault="00703218" w:rsidP="00C33696">
            <w:pPr>
              <w:pStyle w:val="TableParagraph"/>
              <w:spacing w:line="259" w:lineRule="auto"/>
              <w:ind w:left="269" w:right="305" w:hanging="147"/>
              <w:rPr>
                <w:sz w:val="14"/>
              </w:rPr>
            </w:pPr>
            <w:r w:rsidRPr="000B1F7A">
              <w:rPr>
                <w:color w:val="231F20"/>
                <w:sz w:val="14"/>
              </w:rPr>
              <w:t>Carcinome dans les sinus de drainage</w:t>
            </w:r>
          </w:p>
        </w:tc>
        <w:tc>
          <w:tcPr>
            <w:tcW w:w="1385" w:type="dxa"/>
            <w:tcBorders>
              <w:top w:val="single" w:sz="2" w:space="0" w:color="939598"/>
              <w:bottom w:val="single" w:sz="2" w:space="0" w:color="939598"/>
            </w:tcBorders>
            <w:shd w:val="clear" w:color="auto" w:fill="FFEFC6"/>
          </w:tcPr>
          <w:p w14:paraId="6DA0AECB" w14:textId="77777777" w:rsidR="00703218" w:rsidRPr="000B1F7A" w:rsidRDefault="00703218" w:rsidP="00C33696">
            <w:pPr>
              <w:pStyle w:val="TableParagraph"/>
              <w:ind w:left="109"/>
              <w:rPr>
                <w:sz w:val="14"/>
              </w:rPr>
            </w:pPr>
            <w:r w:rsidRPr="000B1F7A">
              <w:rPr>
                <w:color w:val="231F20"/>
                <w:spacing w:val="-2"/>
                <w:sz w:val="14"/>
              </w:rPr>
              <w:t>Infection bactérienne</w:t>
            </w:r>
          </w:p>
        </w:tc>
      </w:tr>
      <w:tr w:rsidR="00703218" w:rsidRPr="000B1F7A" w14:paraId="6EF58E53" w14:textId="77777777" w:rsidTr="00C33696">
        <w:trPr>
          <w:trHeight w:val="410"/>
        </w:trPr>
        <w:tc>
          <w:tcPr>
            <w:tcW w:w="1559" w:type="dxa"/>
            <w:tcBorders>
              <w:top w:val="single" w:sz="2" w:space="0" w:color="939598"/>
              <w:bottom w:val="single" w:sz="2" w:space="0" w:color="939598"/>
            </w:tcBorders>
            <w:shd w:val="clear" w:color="auto" w:fill="FFEFC6"/>
          </w:tcPr>
          <w:p w14:paraId="6F0AD4F5" w14:textId="77777777" w:rsidR="00703218" w:rsidRPr="000B1F7A" w:rsidRDefault="00703218" w:rsidP="00C33696">
            <w:pPr>
              <w:pStyle w:val="TableParagraph"/>
              <w:ind w:left="109"/>
              <w:rPr>
                <w:sz w:val="14"/>
              </w:rPr>
            </w:pPr>
            <w:r w:rsidRPr="000B1F7A">
              <w:rPr>
                <w:color w:val="231F20"/>
                <w:spacing w:val="-2"/>
                <w:sz w:val="14"/>
              </w:rPr>
              <w:t>Cervicite chronique</w:t>
            </w:r>
          </w:p>
        </w:tc>
        <w:tc>
          <w:tcPr>
            <w:tcW w:w="1734" w:type="dxa"/>
            <w:tcBorders>
              <w:top w:val="single" w:sz="2" w:space="0" w:color="939598"/>
              <w:bottom w:val="single" w:sz="2" w:space="0" w:color="939598"/>
            </w:tcBorders>
            <w:shd w:val="clear" w:color="auto" w:fill="FFEFC6"/>
          </w:tcPr>
          <w:p w14:paraId="0D98A328" w14:textId="77777777" w:rsidR="00703218" w:rsidRPr="000B1F7A" w:rsidRDefault="00703218" w:rsidP="00C33696">
            <w:pPr>
              <w:pStyle w:val="TableParagraph"/>
              <w:ind w:left="123"/>
              <w:rPr>
                <w:sz w:val="14"/>
              </w:rPr>
            </w:pPr>
            <w:r w:rsidRPr="000B1F7A">
              <w:rPr>
                <w:color w:val="231F20"/>
                <w:spacing w:val="-2"/>
                <w:sz w:val="14"/>
              </w:rPr>
              <w:t>Carcinome du col de l'utérus</w:t>
            </w:r>
          </w:p>
        </w:tc>
        <w:tc>
          <w:tcPr>
            <w:tcW w:w="1385" w:type="dxa"/>
            <w:tcBorders>
              <w:top w:val="single" w:sz="2" w:space="0" w:color="939598"/>
              <w:bottom w:val="single" w:sz="2" w:space="0" w:color="939598"/>
            </w:tcBorders>
            <w:shd w:val="clear" w:color="auto" w:fill="FFEFC6"/>
          </w:tcPr>
          <w:p w14:paraId="33B7FB97" w14:textId="77777777" w:rsidR="00703218" w:rsidRPr="000B1F7A" w:rsidRDefault="00703218" w:rsidP="00C33696">
            <w:pPr>
              <w:pStyle w:val="TableParagraph"/>
              <w:ind w:left="109"/>
              <w:rPr>
                <w:sz w:val="14"/>
              </w:rPr>
            </w:pPr>
            <w:r w:rsidRPr="000B1F7A">
              <w:rPr>
                <w:color w:val="231F20"/>
                <w:spacing w:val="-2"/>
                <w:sz w:val="14"/>
              </w:rPr>
              <w:t>Humain</w:t>
            </w:r>
          </w:p>
          <w:p w14:paraId="343BA354" w14:textId="77777777" w:rsidR="00703218" w:rsidRPr="000B1F7A" w:rsidRDefault="00703218" w:rsidP="00C33696">
            <w:pPr>
              <w:pStyle w:val="TableParagraph"/>
              <w:spacing w:before="13"/>
              <w:ind w:left="255"/>
              <w:rPr>
                <w:sz w:val="14"/>
              </w:rPr>
            </w:pPr>
            <w:r w:rsidRPr="000B1F7A">
              <w:rPr>
                <w:color w:val="231F20"/>
                <w:spacing w:val="-2"/>
                <w:sz w:val="14"/>
              </w:rPr>
              <w:t>papillomavirus</w:t>
            </w:r>
          </w:p>
        </w:tc>
      </w:tr>
      <w:tr w:rsidR="00703218" w:rsidRPr="000B1F7A" w14:paraId="083E8FC0" w14:textId="77777777" w:rsidTr="00C33696">
        <w:trPr>
          <w:trHeight w:val="234"/>
        </w:trPr>
        <w:tc>
          <w:tcPr>
            <w:tcW w:w="1559" w:type="dxa"/>
            <w:tcBorders>
              <w:top w:val="single" w:sz="2" w:space="0" w:color="939598"/>
              <w:bottom w:val="single" w:sz="4" w:space="0" w:color="231F20"/>
            </w:tcBorders>
            <w:shd w:val="clear" w:color="auto" w:fill="FFEFC6"/>
          </w:tcPr>
          <w:p w14:paraId="5D620AEC" w14:textId="77777777" w:rsidR="00703218" w:rsidRPr="000B1F7A" w:rsidRDefault="00703218" w:rsidP="00C33696">
            <w:pPr>
              <w:pStyle w:val="TableParagraph"/>
              <w:ind w:left="109"/>
              <w:rPr>
                <w:sz w:val="14"/>
              </w:rPr>
            </w:pPr>
            <w:r w:rsidRPr="000B1F7A">
              <w:rPr>
                <w:color w:val="231F20"/>
                <w:spacing w:val="-2"/>
                <w:sz w:val="14"/>
              </w:rPr>
              <w:t>Cystite chronique</w:t>
            </w:r>
          </w:p>
        </w:tc>
        <w:tc>
          <w:tcPr>
            <w:tcW w:w="1734" w:type="dxa"/>
            <w:tcBorders>
              <w:top w:val="single" w:sz="2" w:space="0" w:color="939598"/>
              <w:bottom w:val="single" w:sz="4" w:space="0" w:color="231F20"/>
            </w:tcBorders>
            <w:shd w:val="clear" w:color="auto" w:fill="FFEFC6"/>
          </w:tcPr>
          <w:p w14:paraId="1549FAD8" w14:textId="77777777" w:rsidR="00703218" w:rsidRPr="000B1F7A" w:rsidRDefault="00703218" w:rsidP="00C33696">
            <w:pPr>
              <w:pStyle w:val="TableParagraph"/>
              <w:ind w:left="123"/>
              <w:rPr>
                <w:sz w:val="14"/>
              </w:rPr>
            </w:pPr>
            <w:r w:rsidRPr="000B1F7A">
              <w:rPr>
                <w:color w:val="231F20"/>
                <w:spacing w:val="-2"/>
                <w:sz w:val="14"/>
              </w:rPr>
              <w:t>Carcinome de la vessie</w:t>
            </w:r>
          </w:p>
        </w:tc>
        <w:tc>
          <w:tcPr>
            <w:tcW w:w="1385" w:type="dxa"/>
            <w:tcBorders>
              <w:top w:val="single" w:sz="2" w:space="0" w:color="939598"/>
              <w:bottom w:val="single" w:sz="4" w:space="0" w:color="231F20"/>
            </w:tcBorders>
            <w:shd w:val="clear" w:color="auto" w:fill="FFEFC6"/>
          </w:tcPr>
          <w:p w14:paraId="5228F4A7" w14:textId="77777777" w:rsidR="00703218" w:rsidRPr="000B1F7A" w:rsidRDefault="00703218" w:rsidP="00C33696">
            <w:pPr>
              <w:pStyle w:val="TableParagraph"/>
              <w:ind w:left="109"/>
              <w:rPr>
                <w:sz w:val="14"/>
              </w:rPr>
            </w:pPr>
            <w:r w:rsidRPr="000B1F7A">
              <w:rPr>
                <w:color w:val="231F20"/>
                <w:spacing w:val="-2"/>
                <w:sz w:val="14"/>
              </w:rPr>
              <w:t>Schistosomiase</w:t>
            </w:r>
          </w:p>
        </w:tc>
      </w:tr>
    </w:tbl>
    <w:p w14:paraId="631D6D7F" w14:textId="77777777" w:rsidR="00703218" w:rsidRPr="000B1F7A" w:rsidRDefault="00703218" w:rsidP="003B7CFE">
      <w:pPr>
        <w:spacing w:before="55"/>
        <w:jc w:val="both"/>
        <w:rPr>
          <w:sz w:val="16"/>
          <w:szCs w:val="16"/>
        </w:rPr>
      </w:pPr>
      <w:r w:rsidRPr="000B1F7A">
        <w:rPr>
          <w:i/>
          <w:color w:val="231F20"/>
          <w:spacing w:val="-4"/>
          <w:sz w:val="16"/>
          <w:szCs w:val="16"/>
        </w:rPr>
        <w:t xml:space="preserve">MALT, </w:t>
      </w:r>
      <w:r w:rsidRPr="000B1F7A">
        <w:rPr>
          <w:color w:val="231F20"/>
          <w:spacing w:val="-4"/>
          <w:sz w:val="16"/>
          <w:szCs w:val="16"/>
        </w:rPr>
        <w:t>tissu lymphoïde associé aux muqueuses.</w:t>
      </w:r>
    </w:p>
    <w:p w14:paraId="7AFE9C8A" w14:textId="77777777" w:rsidR="00703218" w:rsidRPr="000B1F7A" w:rsidRDefault="00703218" w:rsidP="003B7CFE">
      <w:pPr>
        <w:spacing w:before="62" w:line="254" w:lineRule="auto"/>
        <w:jc w:val="both"/>
        <w:rPr>
          <w:sz w:val="16"/>
          <w:szCs w:val="16"/>
        </w:rPr>
      </w:pPr>
      <w:r w:rsidRPr="000B1F7A">
        <w:rPr>
          <w:color w:val="231F20"/>
          <w:sz w:val="16"/>
          <w:szCs w:val="16"/>
        </w:rPr>
        <w:t xml:space="preserve">Modifié d'après Tlsty TD, Coussens LM : Tumor stroma and </w:t>
      </w:r>
      <w:proofErr w:type="spellStart"/>
      <w:r w:rsidRPr="000B1F7A">
        <w:rPr>
          <w:color w:val="231F20"/>
          <w:sz w:val="16"/>
          <w:szCs w:val="16"/>
        </w:rPr>
        <w:t>regulation</w:t>
      </w:r>
      <w:proofErr w:type="spellEnd"/>
      <w:r w:rsidRPr="000B1F7A">
        <w:rPr>
          <w:color w:val="231F20"/>
          <w:sz w:val="16"/>
          <w:szCs w:val="16"/>
        </w:rPr>
        <w:t xml:space="preserve"> of cancer </w:t>
      </w:r>
      <w:proofErr w:type="spellStart"/>
      <w:r w:rsidRPr="000B1F7A">
        <w:rPr>
          <w:color w:val="231F20"/>
          <w:sz w:val="16"/>
          <w:szCs w:val="16"/>
        </w:rPr>
        <w:t>development</w:t>
      </w:r>
      <w:proofErr w:type="spellEnd"/>
      <w:r w:rsidRPr="000B1F7A">
        <w:rPr>
          <w:color w:val="231F20"/>
          <w:sz w:val="16"/>
          <w:szCs w:val="16"/>
        </w:rPr>
        <w:t xml:space="preserve">, </w:t>
      </w:r>
      <w:r w:rsidRPr="000B1F7A">
        <w:rPr>
          <w:i/>
          <w:color w:val="231F20"/>
          <w:sz w:val="16"/>
          <w:szCs w:val="16"/>
        </w:rPr>
        <w:t xml:space="preserve">Ann </w:t>
      </w:r>
      <w:proofErr w:type="spellStart"/>
      <w:r w:rsidRPr="000B1F7A">
        <w:rPr>
          <w:i/>
          <w:color w:val="231F20"/>
          <w:sz w:val="16"/>
          <w:szCs w:val="16"/>
        </w:rPr>
        <w:t>Rev</w:t>
      </w:r>
      <w:proofErr w:type="spellEnd"/>
      <w:r w:rsidRPr="000B1F7A">
        <w:rPr>
          <w:i/>
          <w:color w:val="231F20"/>
          <w:sz w:val="16"/>
          <w:szCs w:val="16"/>
        </w:rPr>
        <w:t xml:space="preserve"> Pathol </w:t>
      </w:r>
      <w:proofErr w:type="spellStart"/>
      <w:r w:rsidRPr="000B1F7A">
        <w:rPr>
          <w:i/>
          <w:color w:val="231F20"/>
          <w:sz w:val="16"/>
          <w:szCs w:val="16"/>
        </w:rPr>
        <w:t>Mech</w:t>
      </w:r>
      <w:proofErr w:type="spellEnd"/>
      <w:r w:rsidRPr="000B1F7A">
        <w:rPr>
          <w:i/>
          <w:color w:val="231F20"/>
          <w:sz w:val="16"/>
          <w:szCs w:val="16"/>
        </w:rPr>
        <w:t xml:space="preserve"> Dis </w:t>
      </w:r>
      <w:r w:rsidRPr="000B1F7A">
        <w:rPr>
          <w:color w:val="231F20"/>
          <w:sz w:val="16"/>
          <w:szCs w:val="16"/>
        </w:rPr>
        <w:t>1:119, 2006.</w:t>
      </w:r>
    </w:p>
    <w:p w14:paraId="662CFC54" w14:textId="762030E2" w:rsidR="00703218" w:rsidRPr="003B7CFE" w:rsidRDefault="00703218" w:rsidP="003B7CFE">
      <w:pPr>
        <w:widowControl/>
        <w:adjustRightInd w:val="0"/>
        <w:ind w:right="317"/>
        <w:jc w:val="both"/>
      </w:pPr>
      <w:r w:rsidRPr="000B1F7A">
        <w:rPr>
          <w:rFonts w:ascii="BookAntiqua" w:eastAsiaTheme="minorHAnsi" w:hAnsi="BookAntiqua" w:cs="BookAntiqua"/>
          <w:sz w:val="19"/>
          <w:szCs w:val="19"/>
        </w:rPr>
        <w:t xml:space="preserve">avec une composante héréditaire bien définie, le risque d'apparition du cancer peut être fortement influencé par des facteurs non génétiques.  Par exemple, il a été observé que le risque de cancer du sein chez les femmes qui héritent de copies mutantes des gènes suppresseurs de tumeurs </w:t>
      </w:r>
      <w:r w:rsidRPr="000B1F7A">
        <w:rPr>
          <w:rFonts w:ascii="BookAntiqua-Italic" w:eastAsiaTheme="minorHAnsi" w:hAnsi="BookAntiqua-Italic" w:cs="BookAntiqua-Italic"/>
          <w:i/>
          <w:iCs/>
          <w:sz w:val="19"/>
          <w:szCs w:val="19"/>
        </w:rPr>
        <w:t xml:space="preserve">BRCA1 </w:t>
      </w:r>
      <w:r w:rsidRPr="000B1F7A">
        <w:rPr>
          <w:rFonts w:ascii="BookAntiqua" w:eastAsiaTheme="minorHAnsi" w:hAnsi="BookAntiqua" w:cs="BookAntiqua"/>
          <w:sz w:val="19"/>
          <w:szCs w:val="19"/>
        </w:rPr>
        <w:t xml:space="preserve">ou </w:t>
      </w:r>
      <w:r w:rsidRPr="000B1F7A">
        <w:rPr>
          <w:rFonts w:ascii="BookAntiqua-Italic" w:eastAsiaTheme="minorHAnsi" w:hAnsi="BookAntiqua-Italic" w:cs="BookAntiqua-Italic"/>
          <w:i/>
          <w:iCs/>
          <w:sz w:val="19"/>
          <w:szCs w:val="19"/>
        </w:rPr>
        <w:t xml:space="preserve">BRCA2 </w:t>
      </w:r>
      <w:r w:rsidRPr="000B1F7A">
        <w:rPr>
          <w:rFonts w:ascii="BookAntiqua" w:eastAsiaTheme="minorHAnsi" w:hAnsi="BookAntiqua" w:cs="BookAntiqua"/>
          <w:sz w:val="19"/>
          <w:szCs w:val="19"/>
        </w:rPr>
        <w:t xml:space="preserve">(abordés plus loin) est près de trois fois plus élevé chez les femmes nées après 1940 que chez celles nées avant cette année, probablement en raison des changements dans l'histoire reproductive. À l'inverse, les facteurs génétiques peuvent modifier la probabilité d'apparition des cancers induits principalement par des agents cancérogènes environnementaux. Cela s'explique par le fait que les variations génétiques (polymorphismes) de certaines enzymes, comme le système du cytochrome P-450, influencent la conversion des </w:t>
      </w:r>
      <w:proofErr w:type="spellStart"/>
      <w:r w:rsidRPr="000B1F7A">
        <w:rPr>
          <w:rFonts w:ascii="BookAntiqua" w:eastAsiaTheme="minorHAnsi" w:hAnsi="BookAntiqua" w:cs="BookAntiqua"/>
          <w:sz w:val="19"/>
          <w:szCs w:val="19"/>
        </w:rPr>
        <w:t>procarcinogènes</w:t>
      </w:r>
      <w:proofErr w:type="spellEnd"/>
      <w:r w:rsidRPr="000B1F7A">
        <w:rPr>
          <w:rFonts w:ascii="BookAntiqua" w:eastAsiaTheme="minorHAnsi" w:hAnsi="BookAntiqua" w:cs="BookAntiqua"/>
          <w:sz w:val="19"/>
          <w:szCs w:val="19"/>
        </w:rPr>
        <w:t xml:space="preserve"> en carcinogènes actifs. Un exemple emblématique, abordé plus loin, est le polymorphisme de l'un des gènes P-450 qui confère une susceptibilité au cancer pulmonaire induit par le tabagisme.</w:t>
      </w:r>
    </w:p>
    <w:p w14:paraId="66D90D10" w14:textId="77777777" w:rsidR="00703218" w:rsidRPr="000B1F7A" w:rsidRDefault="00703218" w:rsidP="00703218">
      <w:pPr>
        <w:pStyle w:val="Corptext"/>
        <w:spacing w:before="15"/>
        <w:jc w:val="both"/>
        <w:rPr>
          <w:sz w:val="7"/>
        </w:rPr>
      </w:pPr>
      <w:r w:rsidRPr="000B1F7A">
        <w:rPr>
          <w:noProof/>
          <w:lang w:val="ru-RU" w:eastAsia="ru-RU"/>
        </w:rPr>
        <mc:AlternateContent>
          <mc:Choice Requires="wpg">
            <w:drawing>
              <wp:anchor distT="0" distB="0" distL="0" distR="0" simplePos="0" relativeHeight="251620864" behindDoc="1" locked="0" layoutInCell="1" allowOverlap="1" wp14:anchorId="6CDE3D5F" wp14:editId="24E54AAB">
                <wp:simplePos x="0" y="0"/>
                <wp:positionH relativeFrom="page">
                  <wp:posOffset>3800475</wp:posOffset>
                </wp:positionH>
                <wp:positionV relativeFrom="paragraph">
                  <wp:posOffset>130810</wp:posOffset>
                </wp:positionV>
                <wp:extent cx="3552190" cy="2561590"/>
                <wp:effectExtent l="0" t="0" r="0" b="0"/>
                <wp:wrapTopAndBottom/>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52190" cy="2561590"/>
                          <a:chOff x="0" y="0"/>
                          <a:chExt cx="2975248" cy="2206817"/>
                        </a:xfrm>
                      </wpg:grpSpPr>
                      <wps:wsp>
                        <wps:cNvPr id="189" name="Graphic 189"/>
                        <wps:cNvSpPr/>
                        <wps:spPr>
                          <a:xfrm>
                            <a:off x="121558" y="17863"/>
                            <a:ext cx="2853690" cy="197485"/>
                          </a:xfrm>
                          <a:custGeom>
                            <a:avLst/>
                            <a:gdLst/>
                            <a:ahLst/>
                            <a:cxnLst/>
                            <a:rect l="l" t="t" r="r" b="b"/>
                            <a:pathLst>
                              <a:path w="2853690" h="197485">
                                <a:moveTo>
                                  <a:pt x="0" y="197202"/>
                                </a:moveTo>
                                <a:lnTo>
                                  <a:pt x="2853640" y="197202"/>
                                </a:lnTo>
                                <a:lnTo>
                                  <a:pt x="2853640" y="0"/>
                                </a:lnTo>
                                <a:lnTo>
                                  <a:pt x="0" y="0"/>
                                </a:lnTo>
                                <a:lnTo>
                                  <a:pt x="0" y="197202"/>
                                </a:lnTo>
                                <a:close/>
                              </a:path>
                            </a:pathLst>
                          </a:custGeom>
                          <a:solidFill>
                            <a:srgbClr val="68C5EA"/>
                          </a:solidFill>
                        </wps:spPr>
                        <wps:bodyPr wrap="square" lIns="0" tIns="0" rIns="0" bIns="0" rtlCol="0">
                          <a:prstTxWarp prst="textNoShape">
                            <a:avLst/>
                          </a:prstTxWarp>
                          <a:noAutofit/>
                        </wps:bodyPr>
                      </wps:wsp>
                      <pic:pic xmlns:pic="http://schemas.openxmlformats.org/drawingml/2006/picture">
                        <pic:nvPicPr>
                          <pic:cNvPr id="190" name="Image 190"/>
                          <pic:cNvPicPr/>
                        </pic:nvPicPr>
                        <pic:blipFill>
                          <a:blip r:embed="rId65" cstate="screen">
                            <a:extLst>
                              <a:ext uri="{28A0092B-C50C-407E-A947-70E740481C1C}">
                                <a14:useLocalDpi xmlns:a14="http://schemas.microsoft.com/office/drawing/2010/main"/>
                              </a:ext>
                            </a:extLst>
                          </a:blip>
                          <a:stretch>
                            <a:fillRect/>
                          </a:stretch>
                        </pic:blipFill>
                        <pic:spPr>
                          <a:xfrm>
                            <a:off x="0" y="0"/>
                            <a:ext cx="242199" cy="242210"/>
                          </a:xfrm>
                          <a:prstGeom prst="rect">
                            <a:avLst/>
                          </a:prstGeom>
                        </pic:spPr>
                      </pic:pic>
                      <pic:pic xmlns:pic="http://schemas.openxmlformats.org/drawingml/2006/picture">
                        <pic:nvPicPr>
                          <pic:cNvPr id="191" name="Image 191"/>
                          <pic:cNvPicPr/>
                        </pic:nvPicPr>
                        <pic:blipFill>
                          <a:blip r:embed="rId66" cstate="print"/>
                          <a:stretch>
                            <a:fillRect/>
                          </a:stretch>
                        </pic:blipFill>
                        <pic:spPr>
                          <a:xfrm>
                            <a:off x="20019" y="17700"/>
                            <a:ext cx="202098" cy="96594"/>
                          </a:xfrm>
                          <a:prstGeom prst="rect">
                            <a:avLst/>
                          </a:prstGeom>
                        </pic:spPr>
                      </pic:pic>
                      <wps:wsp>
                        <wps:cNvPr id="192" name="Textbox 192"/>
                        <wps:cNvSpPr txBox="1"/>
                        <wps:spPr>
                          <a:xfrm>
                            <a:off x="121558" y="400669"/>
                            <a:ext cx="2853690" cy="1806148"/>
                          </a:xfrm>
                          <a:prstGeom prst="rect">
                            <a:avLst/>
                          </a:prstGeom>
                          <a:solidFill>
                            <a:srgbClr val="D5E7F0"/>
                          </a:solidFill>
                        </wps:spPr>
                        <wps:txbx>
                          <w:txbxContent>
                            <w:p w14:paraId="75399CD7" w14:textId="77777777" w:rsidR="009E120B" w:rsidRPr="00703218" w:rsidRDefault="009E120B" w:rsidP="00703218">
                              <w:pPr>
                                <w:numPr>
                                  <w:ilvl w:val="0"/>
                                  <w:numId w:val="18"/>
                                </w:numPr>
                                <w:tabs>
                                  <w:tab w:val="left" w:pos="248"/>
                                </w:tabs>
                                <w:spacing w:before="50" w:line="261" w:lineRule="auto"/>
                                <w:ind w:right="104"/>
                                <w:jc w:val="both"/>
                                <w:rPr>
                                  <w:color w:val="000000"/>
                                  <w:sz w:val="18"/>
                                  <w:szCs w:val="18"/>
                                </w:rPr>
                              </w:pPr>
                              <w:r w:rsidRPr="00703218">
                                <w:rPr>
                                  <w:color w:val="231F20"/>
                                  <w:w w:val="90"/>
                                  <w:sz w:val="18"/>
                                  <w:szCs w:val="18"/>
                                </w:rPr>
                                <w:t>L'incidence du cancer varie selon la géographie, l'âge, la race et le fond génétique. Les cancers sont le plus souvent rencontrés chez les adultes âgés de plus de 55 ans, mais surviennent chez des adultes de tous âges, ainsi que chez les enfants et les nourrissons. On considère que la variation géographique provient principalement de différentes expositions environnementales.</w:t>
                              </w:r>
                            </w:p>
                            <w:p w14:paraId="3E42D70C" w14:textId="77777777" w:rsidR="009E120B" w:rsidRPr="00703218" w:rsidRDefault="009E120B" w:rsidP="00703218">
                              <w:pPr>
                                <w:numPr>
                                  <w:ilvl w:val="0"/>
                                  <w:numId w:val="18"/>
                                </w:numPr>
                                <w:tabs>
                                  <w:tab w:val="left" w:pos="248"/>
                                </w:tabs>
                                <w:spacing w:line="261" w:lineRule="auto"/>
                                <w:ind w:right="107"/>
                                <w:jc w:val="both"/>
                                <w:rPr>
                                  <w:color w:val="000000"/>
                                  <w:sz w:val="18"/>
                                  <w:szCs w:val="18"/>
                                </w:rPr>
                              </w:pPr>
                              <w:r w:rsidRPr="00703218">
                                <w:rPr>
                                  <w:color w:val="231F20"/>
                                  <w:spacing w:val="-2"/>
                                  <w:w w:val="90"/>
                                  <w:sz w:val="18"/>
                                  <w:szCs w:val="18"/>
                                </w:rPr>
                                <w:t>Parmi les facteurs environnementaux importants impliqués dans la carcinogenèse figurent les agents infectieux, le tabagisme, l'alcool, l'alimentation, l'obésité, les antécédents reproductifs et l'exposition à des agents cancérogènes environnementaux.</w:t>
                              </w:r>
                            </w:p>
                            <w:p w14:paraId="2540B36A" w14:textId="77777777" w:rsidR="009E120B" w:rsidRPr="00703218" w:rsidRDefault="009E120B" w:rsidP="00703218">
                              <w:pPr>
                                <w:numPr>
                                  <w:ilvl w:val="0"/>
                                  <w:numId w:val="18"/>
                                </w:numPr>
                                <w:tabs>
                                  <w:tab w:val="left" w:pos="248"/>
                                </w:tabs>
                                <w:spacing w:line="261" w:lineRule="auto"/>
                                <w:ind w:right="107"/>
                                <w:jc w:val="both"/>
                                <w:rPr>
                                  <w:color w:val="000000"/>
                                  <w:sz w:val="18"/>
                                  <w:szCs w:val="18"/>
                                </w:rPr>
                              </w:pPr>
                              <w:r w:rsidRPr="00703218">
                                <w:rPr>
                                  <w:color w:val="231F20"/>
                                  <w:sz w:val="18"/>
                                  <w:szCs w:val="18"/>
                                </w:rPr>
                                <w:t>Le risque de cancer est accru par les proliférations réparatrices causées par l'inflammation chronique ou les lésions tissulaires, par certaines formes d'hyperplasie et par l'immunodéficience.</w:t>
                              </w:r>
                            </w:p>
                            <w:p w14:paraId="3E2FAAFF" w14:textId="77777777" w:rsidR="009E120B" w:rsidRPr="00703218" w:rsidRDefault="009E120B" w:rsidP="00703218">
                              <w:pPr>
                                <w:numPr>
                                  <w:ilvl w:val="0"/>
                                  <w:numId w:val="18"/>
                                </w:numPr>
                                <w:tabs>
                                  <w:tab w:val="left" w:pos="247"/>
                                </w:tabs>
                                <w:spacing w:line="185" w:lineRule="exact"/>
                                <w:ind w:left="247" w:hanging="138"/>
                                <w:rPr>
                                  <w:color w:val="000000"/>
                                  <w:sz w:val="18"/>
                                  <w:szCs w:val="18"/>
                                </w:rPr>
                              </w:pPr>
                              <w:r w:rsidRPr="00703218">
                                <w:rPr>
                                  <w:color w:val="231F20"/>
                                  <w:spacing w:val="-2"/>
                                  <w:w w:val="90"/>
                                  <w:sz w:val="18"/>
                                  <w:szCs w:val="18"/>
                                </w:rPr>
                                <w:t>Les interactions entre les facteurs environnementaux et les facteurs génétiques</w:t>
                              </w:r>
                            </w:p>
                            <w:p w14:paraId="45BFC909" w14:textId="77777777" w:rsidR="009E120B" w:rsidRPr="00703218" w:rsidRDefault="009E120B" w:rsidP="00703218">
                              <w:pPr>
                                <w:spacing w:before="15"/>
                                <w:ind w:left="248"/>
                                <w:rPr>
                                  <w:color w:val="000000"/>
                                  <w:sz w:val="18"/>
                                  <w:szCs w:val="18"/>
                                </w:rPr>
                              </w:pPr>
                              <w:r w:rsidRPr="00703218">
                                <w:rPr>
                                  <w:color w:val="231F20"/>
                                  <w:spacing w:val="-2"/>
                                  <w:sz w:val="18"/>
                                  <w:szCs w:val="18"/>
                                </w:rPr>
                                <w:t>peuvent être des déterminants importants du risque de cancer.</w:t>
                              </w:r>
                            </w:p>
                          </w:txbxContent>
                        </wps:txbx>
                        <wps:bodyPr wrap="square" lIns="0" tIns="0" rIns="0" bIns="0" rtlCol="0">
                          <a:noAutofit/>
                        </wps:bodyPr>
                      </wps:wsp>
                      <wps:wsp>
                        <wps:cNvPr id="193" name="Graphic 193"/>
                        <wps:cNvSpPr/>
                        <wps:spPr>
                          <a:xfrm>
                            <a:off x="121558" y="2117493"/>
                            <a:ext cx="2853690" cy="12065"/>
                          </a:xfrm>
                          <a:custGeom>
                            <a:avLst/>
                            <a:gdLst/>
                            <a:ahLst/>
                            <a:cxnLst/>
                            <a:rect l="l" t="t" r="r" b="b"/>
                            <a:pathLst>
                              <a:path w="2853690" h="12065">
                                <a:moveTo>
                                  <a:pt x="0" y="11600"/>
                                </a:moveTo>
                                <a:lnTo>
                                  <a:pt x="2853640" y="11600"/>
                                </a:lnTo>
                                <a:lnTo>
                                  <a:pt x="2853640" y="0"/>
                                </a:lnTo>
                                <a:lnTo>
                                  <a:pt x="0" y="0"/>
                                </a:lnTo>
                                <a:lnTo>
                                  <a:pt x="0" y="11600"/>
                                </a:lnTo>
                                <a:close/>
                              </a:path>
                            </a:pathLst>
                          </a:custGeom>
                          <a:solidFill>
                            <a:srgbClr val="68C5EA"/>
                          </a:solidFill>
                        </wps:spPr>
                        <wps:bodyPr wrap="square" lIns="0" tIns="0" rIns="0" bIns="0" rtlCol="0">
                          <a:prstTxWarp prst="textNoShape">
                            <a:avLst/>
                          </a:prstTxWarp>
                          <a:noAutofit/>
                        </wps:bodyPr>
                      </wps:wsp>
                      <wps:wsp>
                        <wps:cNvPr id="194" name="Textbox 194"/>
                        <wps:cNvSpPr txBox="1"/>
                        <wps:spPr>
                          <a:xfrm>
                            <a:off x="121558" y="215066"/>
                            <a:ext cx="2853690" cy="186055"/>
                          </a:xfrm>
                          <a:prstGeom prst="rect">
                            <a:avLst/>
                          </a:prstGeom>
                          <a:solidFill>
                            <a:srgbClr val="808285"/>
                          </a:solidFill>
                        </wps:spPr>
                        <wps:txbx>
                          <w:txbxContent>
                            <w:p w14:paraId="69903449" w14:textId="77777777" w:rsidR="009E120B" w:rsidRDefault="009E120B" w:rsidP="00703218">
                              <w:pPr>
                                <w:spacing w:before="41"/>
                                <w:ind w:left="109"/>
                                <w:rPr>
                                  <w:rFonts w:ascii="Arial"/>
                                  <w:color w:val="000000"/>
                                  <w:sz w:val="19"/>
                                </w:rPr>
                              </w:pPr>
                              <w:r w:rsidRPr="00220D03">
                                <w:rPr>
                                  <w:rFonts w:ascii="Arial"/>
                                  <w:color w:val="FFFFFF"/>
                                  <w:w w:val="90"/>
                                  <w:sz w:val="19"/>
                                </w:rPr>
                                <w:t>É</w:t>
                              </w:r>
                              <w:r w:rsidRPr="00220D03">
                                <w:rPr>
                                  <w:rFonts w:ascii="Arial"/>
                                  <w:color w:val="FFFFFF"/>
                                  <w:w w:val="90"/>
                                  <w:sz w:val="19"/>
                                </w:rPr>
                                <w:t>PID</w:t>
                              </w:r>
                              <w:r w:rsidRPr="00220D03">
                                <w:rPr>
                                  <w:rFonts w:ascii="Arial"/>
                                  <w:color w:val="FFFFFF"/>
                                  <w:w w:val="90"/>
                                  <w:sz w:val="19"/>
                                </w:rPr>
                                <w:t>É</w:t>
                              </w:r>
                              <w:r w:rsidRPr="00220D03">
                                <w:rPr>
                                  <w:rFonts w:ascii="Arial"/>
                                  <w:color w:val="FFFFFF"/>
                                  <w:w w:val="90"/>
                                  <w:sz w:val="19"/>
                                </w:rPr>
                                <w:t>MIOLOGIE DU CANCER</w:t>
                              </w:r>
                            </w:p>
                          </w:txbxContent>
                        </wps:txbx>
                        <wps:bodyPr wrap="square" lIns="0" tIns="0" rIns="0" bIns="0" rtlCol="0">
                          <a:noAutofit/>
                        </wps:bodyPr>
                      </wps:wsp>
                      <wps:wsp>
                        <wps:cNvPr id="195" name="Textbox 195"/>
                        <wps:cNvSpPr txBox="1"/>
                        <wps:spPr>
                          <a:xfrm>
                            <a:off x="121558" y="17863"/>
                            <a:ext cx="2853690" cy="197485"/>
                          </a:xfrm>
                          <a:prstGeom prst="rect">
                            <a:avLst/>
                          </a:prstGeom>
                        </wps:spPr>
                        <wps:txbx>
                          <w:txbxContent>
                            <w:p w14:paraId="5C32C270" w14:textId="77777777" w:rsidR="009E120B" w:rsidRDefault="009E120B" w:rsidP="00703218">
                              <w:pPr>
                                <w:spacing w:before="68"/>
                                <w:ind w:left="216"/>
                                <w:rPr>
                                  <w:rFonts w:ascii="Arial"/>
                                  <w:sz w:val="18"/>
                                </w:rPr>
                              </w:pPr>
                              <w:r w:rsidRPr="00220D03">
                                <w:rPr>
                                  <w:rFonts w:ascii="Arial"/>
                                  <w:color w:val="231F20"/>
                                  <w:spacing w:val="11"/>
                                  <w:sz w:val="18"/>
                                </w:rPr>
                                <w:t>CONCEPTS CL</w:t>
                              </w:r>
                              <w:r w:rsidRPr="00220D03">
                                <w:rPr>
                                  <w:rFonts w:ascii="Arial"/>
                                  <w:color w:val="231F20"/>
                                  <w:spacing w:val="11"/>
                                  <w:sz w:val="18"/>
                                </w:rPr>
                                <w:t>É</w:t>
                              </w:r>
                              <w:r w:rsidRPr="00220D03">
                                <w:rPr>
                                  <w:rFonts w:ascii="Arial"/>
                                  <w:color w:val="231F20"/>
                                  <w:spacing w:val="11"/>
                                  <w:sz w:val="18"/>
                                </w:rPr>
                                <w:t>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CDE3D5F" id="Group 188" o:spid="_x0000_s1065" style="position:absolute;left:0;text-align:left;margin-left:299.25pt;margin-top:10.3pt;width:279.7pt;height:201.7pt;z-index:-251695616;mso-wrap-distance-left:0;mso-wrap-distance-right:0;mso-position-horizontal-relative:page;mso-position-vertical-relative:text;mso-width-relative:margin;mso-height-relative:margin" coordsize="29752,220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">
                <v:shape id="Graphic 189" o:spid="_x0000_s1066" style="position:absolute;left:1215;top:178;width:28537;height:1975;visibility:visible;mso-wrap-style:square;v-text-anchor:top" coordsize="2853690,19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" path="m,197202r2853640,l2853640,,,,,197202xe" fillcolor="#68c5ea" stroked="f">
                  <v:path arrowok="t"/>
                </v:shape>
                <v:shape id="Image 190" o:spid="_x0000_s1067" type="#_x0000_t75" style="position:absolute;width:2421;height:2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">
                  <v:imagedata r:id="rId67" o:title=""/>
                </v:shape>
                <v:shape id="Image 191" o:spid="_x0000_s1068" type="#_x0000_t75" style="position:absolute;left:200;top:177;width:2021;height: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">
                  <v:imagedata r:id="rId68" o:title=""/>
                </v:shape>
                <v:shape id="Textbox 192" o:spid="_x0000_s1069" type="#_x0000_t202" style="position:absolute;left:1215;top:4006;width:28537;height:18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" fillcolor="#d5e7f0" stroked="f">
                  <v:textbox inset="0,0,0,0">
                    <w:txbxContent>
                      <w:p w14:paraId="75399CD7" w14:textId="77777777" w:rsidR="009E120B" w:rsidRPr="00703218" w:rsidRDefault="009E120B" w:rsidP="00703218">
                        <w:pPr>
                          <w:numPr>
                            <w:ilvl w:val="0"/>
                            <w:numId w:val="18"/>
                          </w:numPr>
                          <w:tabs>
                            <w:tab w:val="left" w:pos="248"/>
                          </w:tabs>
                          <w:spacing w:before="50" w:line="261" w:lineRule="auto"/>
                          <w:ind w:right="104"/>
                          <w:jc w:val="both"/>
                          <w:rPr>
                            <w:color w:val="000000"/>
                            <w:sz w:val="18"/>
                            <w:szCs w:val="18"/>
                          </w:rPr>
                        </w:pPr>
                        <w:r w:rsidRPr="00703218">
                          <w:rPr>
                            <w:color w:val="231F20"/>
                            <w:w w:val="90"/>
                            <w:sz w:val="18"/>
                            <w:szCs w:val="18"/>
                          </w:rPr>
                          <w:t>L'incidence du cancer varie selon la géographie, l'âge, la race et le fond génétique. Les cancers sont le plus souvent rencontrés chez les adultes âgés de plus de 55 ans, mais surviennent chez des adultes de tous âges, ainsi que chez les enfants et les nourrissons. On considère que la variation géographique provient principalement de différentes expositions environnementales.</w:t>
                        </w:r>
                      </w:p>
                      <w:p w14:paraId="3E42D70C" w14:textId="77777777" w:rsidR="009E120B" w:rsidRPr="00703218" w:rsidRDefault="009E120B" w:rsidP="00703218">
                        <w:pPr>
                          <w:numPr>
                            <w:ilvl w:val="0"/>
                            <w:numId w:val="18"/>
                          </w:numPr>
                          <w:tabs>
                            <w:tab w:val="left" w:pos="248"/>
                          </w:tabs>
                          <w:spacing w:line="261" w:lineRule="auto"/>
                          <w:ind w:right="107"/>
                          <w:jc w:val="both"/>
                          <w:rPr>
                            <w:color w:val="000000"/>
                            <w:sz w:val="18"/>
                            <w:szCs w:val="18"/>
                          </w:rPr>
                        </w:pPr>
                        <w:r w:rsidRPr="00703218">
                          <w:rPr>
                            <w:color w:val="231F20"/>
                            <w:spacing w:val="-2"/>
                            <w:w w:val="90"/>
                            <w:sz w:val="18"/>
                            <w:szCs w:val="18"/>
                          </w:rPr>
                          <w:t>Parmi les facteurs environnementaux importants impliqués dans la carcinogenèse figurent les agents infectieux, le tabagisme, l'alcool, l'alimentation, l'obésité, les antécédents reproductifs et l'exposition à des agents cancérogènes environnementaux.</w:t>
                        </w:r>
                      </w:p>
                      <w:p w14:paraId="2540B36A" w14:textId="77777777" w:rsidR="009E120B" w:rsidRPr="00703218" w:rsidRDefault="009E120B" w:rsidP="00703218">
                        <w:pPr>
                          <w:numPr>
                            <w:ilvl w:val="0"/>
                            <w:numId w:val="18"/>
                          </w:numPr>
                          <w:tabs>
                            <w:tab w:val="left" w:pos="248"/>
                          </w:tabs>
                          <w:spacing w:line="261" w:lineRule="auto"/>
                          <w:ind w:right="107"/>
                          <w:jc w:val="both"/>
                          <w:rPr>
                            <w:color w:val="000000"/>
                            <w:sz w:val="18"/>
                            <w:szCs w:val="18"/>
                          </w:rPr>
                        </w:pPr>
                        <w:r w:rsidRPr="00703218">
                          <w:rPr>
                            <w:color w:val="231F20"/>
                            <w:sz w:val="18"/>
                            <w:szCs w:val="18"/>
                          </w:rPr>
                          <w:t>Le risque de cancer est accru par les proliférations réparatrices causées par l'inflammation chronique ou les lésions tissulaires, par certaines formes d'hyperplasie et par l'immunodéficience.</w:t>
                        </w:r>
                      </w:p>
                      <w:p w14:paraId="3E2FAAFF" w14:textId="77777777" w:rsidR="009E120B" w:rsidRPr="00703218" w:rsidRDefault="009E120B" w:rsidP="00703218">
                        <w:pPr>
                          <w:numPr>
                            <w:ilvl w:val="0"/>
                            <w:numId w:val="18"/>
                          </w:numPr>
                          <w:tabs>
                            <w:tab w:val="left" w:pos="247"/>
                          </w:tabs>
                          <w:spacing w:line="185" w:lineRule="exact"/>
                          <w:ind w:left="247" w:hanging="138"/>
                          <w:rPr>
                            <w:color w:val="000000"/>
                            <w:sz w:val="18"/>
                            <w:szCs w:val="18"/>
                          </w:rPr>
                        </w:pPr>
                        <w:r w:rsidRPr="00703218">
                          <w:rPr>
                            <w:color w:val="231F20"/>
                            <w:spacing w:val="-2"/>
                            <w:w w:val="90"/>
                            <w:sz w:val="18"/>
                            <w:szCs w:val="18"/>
                          </w:rPr>
                          <w:t>Les interactions entre les facteurs environnementaux et les facteurs génétiques</w:t>
                        </w:r>
                      </w:p>
                      <w:p w14:paraId="45BFC909" w14:textId="77777777" w:rsidR="009E120B" w:rsidRPr="00703218" w:rsidRDefault="009E120B" w:rsidP="00703218">
                        <w:pPr>
                          <w:spacing w:before="15"/>
                          <w:ind w:left="248"/>
                          <w:rPr>
                            <w:color w:val="000000"/>
                            <w:sz w:val="18"/>
                            <w:szCs w:val="18"/>
                          </w:rPr>
                        </w:pPr>
                        <w:r w:rsidRPr="00703218">
                          <w:rPr>
                            <w:color w:val="231F20"/>
                            <w:spacing w:val="-2"/>
                            <w:sz w:val="18"/>
                            <w:szCs w:val="18"/>
                          </w:rPr>
                          <w:t>peuvent être des déterminants importants du risque de cancer.</w:t>
                        </w:r>
                      </w:p>
                    </w:txbxContent>
                  </v:textbox>
                </v:shape>
                <v:shape id="Graphic 193" o:spid="_x0000_s1070" style="position:absolute;left:1215;top:21174;width:28537;height:121;visibility:visible;mso-wrap-style:square;v-text-anchor:top" coordsize="285369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" path="m,11600r2853640,l2853640,,,,,11600xe" fillcolor="#68c5ea" stroked="f">
                  <v:path arrowok="t"/>
                </v:shape>
                <v:shape id="Textbox 194" o:spid="_x0000_s1071" type="#_x0000_t202" style="position:absolute;left:1215;top:2150;width:28537;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" fillcolor="#808285" stroked="f">
                  <v:textbox inset="0,0,0,0">
                    <w:txbxContent>
                      <w:p w14:paraId="69903449" w14:textId="77777777" w:rsidR="009E120B" w:rsidRDefault="009E120B" w:rsidP="00703218">
                        <w:pPr>
                          <w:spacing w:before="41"/>
                          <w:ind w:left="109"/>
                          <w:rPr>
                            <w:rFonts w:ascii="Arial"/>
                            <w:color w:val="000000"/>
                            <w:sz w:val="19"/>
                          </w:rPr>
                        </w:pPr>
                        <w:r w:rsidRPr="00220D03">
                          <w:rPr>
                            <w:rFonts w:ascii="Arial"/>
                            <w:color w:val="FFFFFF"/>
                            <w:w w:val="90"/>
                            <w:sz w:val="19"/>
                          </w:rPr>
                          <w:t>É</w:t>
                        </w:r>
                        <w:r w:rsidRPr="00220D03">
                          <w:rPr>
                            <w:rFonts w:ascii="Arial"/>
                            <w:color w:val="FFFFFF"/>
                            <w:w w:val="90"/>
                            <w:sz w:val="19"/>
                          </w:rPr>
                          <w:t>PID</w:t>
                        </w:r>
                        <w:r w:rsidRPr="00220D03">
                          <w:rPr>
                            <w:rFonts w:ascii="Arial"/>
                            <w:color w:val="FFFFFF"/>
                            <w:w w:val="90"/>
                            <w:sz w:val="19"/>
                          </w:rPr>
                          <w:t>É</w:t>
                        </w:r>
                        <w:r w:rsidRPr="00220D03">
                          <w:rPr>
                            <w:rFonts w:ascii="Arial"/>
                            <w:color w:val="FFFFFF"/>
                            <w:w w:val="90"/>
                            <w:sz w:val="19"/>
                          </w:rPr>
                          <w:t>MIOLOGIE DU CANCER</w:t>
                        </w:r>
                      </w:p>
                    </w:txbxContent>
                  </v:textbox>
                </v:shape>
                <v:shape id="Textbox 195" o:spid="_x0000_s1072" type="#_x0000_t202" style="position:absolute;left:1215;top:178;width:28537;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5C32C270" w14:textId="77777777" w:rsidR="009E120B" w:rsidRDefault="009E120B" w:rsidP="00703218">
                        <w:pPr>
                          <w:spacing w:before="68"/>
                          <w:ind w:left="216"/>
                          <w:rPr>
                            <w:rFonts w:ascii="Arial"/>
                            <w:sz w:val="18"/>
                          </w:rPr>
                        </w:pPr>
                        <w:r w:rsidRPr="00220D03">
                          <w:rPr>
                            <w:rFonts w:ascii="Arial"/>
                            <w:color w:val="231F20"/>
                            <w:spacing w:val="11"/>
                            <w:sz w:val="18"/>
                          </w:rPr>
                          <w:t>CONCEPTS CL</w:t>
                        </w:r>
                        <w:r w:rsidRPr="00220D03">
                          <w:rPr>
                            <w:rFonts w:ascii="Arial"/>
                            <w:color w:val="231F20"/>
                            <w:spacing w:val="11"/>
                            <w:sz w:val="18"/>
                          </w:rPr>
                          <w:t>É</w:t>
                        </w:r>
                        <w:r w:rsidRPr="00220D03">
                          <w:rPr>
                            <w:rFonts w:ascii="Arial"/>
                            <w:color w:val="231F20"/>
                            <w:spacing w:val="11"/>
                            <w:sz w:val="18"/>
                          </w:rPr>
                          <w:t>S</w:t>
                        </w:r>
                      </w:p>
                    </w:txbxContent>
                  </v:textbox>
                </v:shape>
                <w10:wrap type="topAndBottom" anchorx="page"/>
              </v:group>
            </w:pict>
          </mc:Fallback>
        </mc:AlternateContent>
      </w:r>
    </w:p>
    <w:p w14:paraId="2FD703E4" w14:textId="77777777" w:rsidR="00703218" w:rsidRPr="000B1F7A" w:rsidRDefault="00703218" w:rsidP="00703218">
      <w:pPr>
        <w:jc w:val="both"/>
        <w:rPr>
          <w:sz w:val="7"/>
        </w:rPr>
        <w:sectPr w:rsidR="00703218" w:rsidRPr="000B1F7A" w:rsidSect="00703218">
          <w:type w:val="continuous"/>
          <w:pgSz w:w="11900" w:h="16840"/>
          <w:pgMar w:top="2020" w:right="260" w:bottom="280" w:left="260" w:header="1268" w:footer="0" w:gutter="0"/>
          <w:cols w:num="2" w:space="493"/>
        </w:sectPr>
      </w:pPr>
    </w:p>
    <w:p w14:paraId="66BD1CF0" w14:textId="77777777" w:rsidR="00703218" w:rsidRPr="000B1F7A" w:rsidRDefault="00703218" w:rsidP="00703218">
      <w:pPr>
        <w:pStyle w:val="Corptext"/>
        <w:spacing w:before="6"/>
        <w:jc w:val="both"/>
        <w:rPr>
          <w:sz w:val="3"/>
        </w:rPr>
      </w:pPr>
    </w:p>
    <w:p w14:paraId="6BFE8D46" w14:textId="18A5197E" w:rsidR="00703218" w:rsidRPr="00703218" w:rsidRDefault="00703218" w:rsidP="00703218">
      <w:pPr>
        <w:pStyle w:val="Corptext"/>
        <w:spacing w:line="20" w:lineRule="exact"/>
        <w:ind w:left="1141"/>
        <w:jc w:val="both"/>
        <w:rPr>
          <w:sz w:val="2"/>
        </w:rPr>
      </w:pPr>
    </w:p>
    <w:p w14:paraId="1F7EB164" w14:textId="77777777" w:rsidR="00703218" w:rsidRPr="000B1F7A" w:rsidRDefault="00703218" w:rsidP="00703218">
      <w:pPr>
        <w:jc w:val="both"/>
        <w:rPr>
          <w:sz w:val="20"/>
        </w:rPr>
        <w:sectPr w:rsidR="00703218" w:rsidRPr="000B1F7A" w:rsidSect="00703218">
          <w:type w:val="continuous"/>
          <w:pgSz w:w="11900" w:h="16840"/>
          <w:pgMar w:top="1240" w:right="260" w:bottom="280" w:left="260" w:header="1268" w:footer="0" w:gutter="0"/>
          <w:cols w:num="2" w:space="493"/>
        </w:sectPr>
      </w:pPr>
    </w:p>
    <w:p w14:paraId="5A680D49" w14:textId="77777777" w:rsidR="00703218" w:rsidRPr="000B1F7A" w:rsidRDefault="00703218" w:rsidP="00703218">
      <w:pPr>
        <w:widowControl/>
        <w:adjustRightInd w:val="0"/>
        <w:ind w:left="284" w:right="249" w:hanging="142"/>
        <w:jc w:val="both"/>
        <w:rPr>
          <w:rFonts w:ascii="BookAntiqua" w:eastAsiaTheme="minorHAnsi" w:hAnsi="BookAntiqua" w:cs="BookAntiqua"/>
          <w:sz w:val="19"/>
          <w:szCs w:val="19"/>
        </w:rPr>
      </w:pPr>
      <w:r w:rsidRPr="000B1F7A">
        <w:rPr>
          <w:rFonts w:ascii="BookAntiqua" w:eastAsiaTheme="minorHAnsi" w:hAnsi="BookAntiqua" w:cs="BookAntiqua"/>
          <w:sz w:val="19"/>
          <w:szCs w:val="19"/>
        </w:rPr>
        <w:t xml:space="preserve">   Ces tumeurs associées aux virus comprennent des lymphomes, certains carcinomes et quelques sarcomes et proliférations </w:t>
      </w:r>
      <w:proofErr w:type="spellStart"/>
      <w:r w:rsidRPr="000B1F7A">
        <w:rPr>
          <w:rFonts w:ascii="BookAntiqua" w:eastAsiaTheme="minorHAnsi" w:hAnsi="BookAntiqua" w:cs="BookAntiqua"/>
          <w:sz w:val="19"/>
          <w:szCs w:val="19"/>
        </w:rPr>
        <w:t>pseudosarcomateuses</w:t>
      </w:r>
      <w:proofErr w:type="spellEnd"/>
      <w:r w:rsidRPr="000B1F7A">
        <w:rPr>
          <w:rFonts w:ascii="BookAntiqua" w:eastAsiaTheme="minorHAnsi" w:hAnsi="BookAntiqua" w:cs="BookAntiqua"/>
          <w:sz w:val="19"/>
          <w:szCs w:val="19"/>
        </w:rPr>
        <w:t>. La relation entre les infections, l'immunité et le cancer est abordée plus loin dans ce chapitre.</w:t>
      </w:r>
    </w:p>
    <w:p w14:paraId="7F53208F" w14:textId="6CB2E360" w:rsidR="00703218" w:rsidRPr="003B7CFE" w:rsidRDefault="003B7CFE" w:rsidP="003B7CFE">
      <w:pPr>
        <w:widowControl/>
        <w:adjustRightInd w:val="0"/>
        <w:ind w:left="284" w:right="249" w:hanging="142"/>
        <w:jc w:val="both"/>
        <w:rPr>
          <w:rFonts w:ascii="GillSans" w:eastAsiaTheme="minorHAnsi" w:hAnsi="GillSans" w:cs="GillSans"/>
          <w:sz w:val="24"/>
          <w:szCs w:val="24"/>
        </w:rPr>
      </w:pPr>
      <w:r>
        <w:rPr>
          <w:rFonts w:ascii="GillSans" w:eastAsiaTheme="minorHAnsi" w:hAnsi="GillSans" w:cs="GillSans"/>
          <w:sz w:val="24"/>
          <w:szCs w:val="24"/>
        </w:rPr>
        <w:t xml:space="preserve">   </w:t>
      </w:r>
      <w:r w:rsidR="00703218" w:rsidRPr="000B1F7A">
        <w:rPr>
          <w:rFonts w:eastAsiaTheme="minorHAnsi" w:cs="GillSans"/>
          <w:b/>
          <w:bCs/>
          <w:sz w:val="19"/>
          <w:szCs w:val="19"/>
        </w:rPr>
        <w:t>Prédisposition génétique et interactions entre</w:t>
      </w:r>
    </w:p>
    <w:p w14:paraId="3315083C" w14:textId="77777777" w:rsidR="00703218" w:rsidRPr="000B1F7A" w:rsidRDefault="00703218" w:rsidP="00703218">
      <w:pPr>
        <w:widowControl/>
        <w:adjustRightInd w:val="0"/>
        <w:ind w:left="284" w:right="249"/>
        <w:jc w:val="both"/>
        <w:rPr>
          <w:rFonts w:eastAsiaTheme="minorHAnsi" w:cs="GillSans"/>
          <w:b/>
          <w:bCs/>
          <w:sz w:val="19"/>
          <w:szCs w:val="19"/>
        </w:rPr>
      </w:pPr>
      <w:r w:rsidRPr="000B1F7A">
        <w:rPr>
          <w:rFonts w:eastAsiaTheme="minorHAnsi" w:cs="GillSans"/>
          <w:b/>
          <w:bCs/>
          <w:sz w:val="19"/>
          <w:szCs w:val="19"/>
        </w:rPr>
        <w:t>facteurs environnementaux et héréditaires</w:t>
      </w:r>
    </w:p>
    <w:p w14:paraId="472DC722" w14:textId="77777777" w:rsidR="00703218" w:rsidRPr="000B1F7A" w:rsidRDefault="00703218" w:rsidP="00703218">
      <w:pPr>
        <w:widowControl/>
        <w:adjustRightInd w:val="0"/>
        <w:ind w:left="284" w:right="249" w:firstLine="436"/>
        <w:jc w:val="both"/>
      </w:pPr>
      <w:r w:rsidRPr="000B1F7A">
        <w:rPr>
          <w:rFonts w:ascii="BookAntiqua" w:eastAsiaTheme="minorHAnsi" w:hAnsi="BookAntiqua" w:cs="BookAntiqua"/>
          <w:sz w:val="19"/>
          <w:szCs w:val="19"/>
        </w:rPr>
        <w:t xml:space="preserve">Dans certaines familles, le cancer est un trait héréditaire, généralement </w:t>
      </w:r>
      <w:r w:rsidRPr="000B1F7A">
        <w:rPr>
          <w:rFonts w:ascii="GillSans" w:eastAsiaTheme="minorHAnsi" w:hAnsi="GillSans" w:cs="GillSans"/>
          <w:sz w:val="24"/>
          <w:szCs w:val="24"/>
        </w:rPr>
        <w:t>en</w:t>
      </w:r>
      <w:r w:rsidRPr="000B1F7A">
        <w:rPr>
          <w:rFonts w:ascii="BookAntiqua" w:eastAsiaTheme="minorHAnsi" w:hAnsi="BookAntiqua" w:cs="BookAntiqua"/>
          <w:sz w:val="19"/>
          <w:szCs w:val="19"/>
        </w:rPr>
        <w:t xml:space="preserve"> raison de mutations germinales d'un gène suppresseur de tumeurs (décrites plus loin). Que peut-on alors dire de l'influence de l'hérédité sur les néoplasmes malins sporadiques, qui constituent environ 95 % des cancers aux États-Unis ? Bien que les données suggèrent que ces cancers puissent être largement attribués à des facteurs environnementaux ou à des conditions prédisposantes acquises, l'absence d'antécédents familiaux n'exclut pas une composante héréditaire. En général, il est difficile de faire la distinction entre les contributions héréditaires et non héréditaires, car leurs interactions sont souvent complexes, en particulier lorsque le développement des tumeurs dépend de l'action de plusieurs gènes. Même dans le cas des cancers</w:t>
      </w:r>
    </w:p>
    <w:p w14:paraId="4C320D80" w14:textId="3E8165A0" w:rsidR="00703218" w:rsidRPr="000B1F7A" w:rsidRDefault="00703218" w:rsidP="00703218">
      <w:pPr>
        <w:widowControl/>
        <w:adjustRightInd w:val="0"/>
        <w:ind w:right="317"/>
        <w:jc w:val="both"/>
        <w:rPr>
          <w:rFonts w:ascii="BookAntiqua" w:eastAsiaTheme="minorHAnsi" w:hAnsi="BookAntiqua" w:cs="BookAntiqua"/>
          <w:b/>
          <w:bCs/>
          <w:sz w:val="19"/>
          <w:szCs w:val="19"/>
        </w:rPr>
      </w:pPr>
      <w:r w:rsidRPr="000B1F7A">
        <w:rPr>
          <w:rFonts w:ascii="BookAntiqua" w:eastAsiaTheme="minorHAnsi" w:hAnsi="BookAntiqua" w:cs="BookAntiqua"/>
          <w:b/>
          <w:bCs/>
          <w:sz w:val="19"/>
          <w:szCs w:val="19"/>
        </w:rPr>
        <w:t>BASE MOLÉCULAIRE DU CANCER:</w:t>
      </w:r>
    </w:p>
    <w:p w14:paraId="373CCDDA" w14:textId="77777777" w:rsidR="00703218" w:rsidRPr="000B1F7A" w:rsidRDefault="00703218" w:rsidP="00703218">
      <w:pPr>
        <w:widowControl/>
        <w:adjustRightInd w:val="0"/>
        <w:ind w:right="317"/>
        <w:jc w:val="both"/>
        <w:rPr>
          <w:rFonts w:ascii="BookAntiqua" w:eastAsiaTheme="minorHAnsi" w:hAnsi="BookAntiqua" w:cs="BookAntiqua"/>
          <w:b/>
          <w:bCs/>
          <w:sz w:val="19"/>
          <w:szCs w:val="19"/>
        </w:rPr>
      </w:pPr>
      <w:r w:rsidRPr="000B1F7A">
        <w:rPr>
          <w:rFonts w:ascii="BookAntiqua" w:eastAsiaTheme="minorHAnsi" w:hAnsi="BookAntiqua" w:cs="BookAntiqua"/>
          <w:b/>
          <w:bCs/>
          <w:sz w:val="19"/>
          <w:szCs w:val="19"/>
        </w:rPr>
        <w:t>LE RÔLE DE LA GÉNÉTIQUE ET DE L'ÉPIGÉNÉTIQUE</w:t>
      </w:r>
    </w:p>
    <w:p w14:paraId="32B202AE" w14:textId="77777777" w:rsidR="00703218" w:rsidRPr="000B1F7A" w:rsidRDefault="00703218" w:rsidP="00703218">
      <w:pPr>
        <w:widowControl/>
        <w:adjustRightInd w:val="0"/>
        <w:ind w:right="317"/>
        <w:jc w:val="both"/>
        <w:rPr>
          <w:rFonts w:ascii="BookAntiqua" w:eastAsiaTheme="minorHAnsi" w:hAnsi="BookAntiqua" w:cs="BookAntiqua"/>
          <w:b/>
          <w:bCs/>
          <w:sz w:val="19"/>
          <w:szCs w:val="19"/>
        </w:rPr>
      </w:pPr>
      <w:r w:rsidRPr="000B1F7A">
        <w:rPr>
          <w:rFonts w:ascii="BookAntiqua" w:eastAsiaTheme="minorHAnsi" w:hAnsi="BookAntiqua" w:cs="BookAntiqua"/>
          <w:b/>
          <w:bCs/>
          <w:sz w:val="19"/>
          <w:szCs w:val="19"/>
        </w:rPr>
        <w:t>ALTÉRATIONS</w:t>
      </w:r>
    </w:p>
    <w:p w14:paraId="7C04A66B" w14:textId="694BE129" w:rsidR="00703218" w:rsidRPr="003B7CFE" w:rsidRDefault="00703218" w:rsidP="00703218">
      <w:pPr>
        <w:widowControl/>
        <w:adjustRightInd w:val="0"/>
        <w:ind w:right="317"/>
        <w:jc w:val="both"/>
        <w:rPr>
          <w:rFonts w:ascii="GillSans" w:eastAsiaTheme="minorHAnsi" w:hAnsi="GillSans" w:cs="GillSans"/>
          <w:sz w:val="24"/>
          <w:szCs w:val="24"/>
        </w:rPr>
      </w:pPr>
      <w:r w:rsidRPr="000B1F7A">
        <w:rPr>
          <w:rFonts w:ascii="BookAntiqua" w:eastAsiaTheme="minorHAnsi" w:hAnsi="BookAntiqua" w:cs="BookAntiqua"/>
          <w:sz w:val="19"/>
          <w:szCs w:val="19"/>
        </w:rPr>
        <w:t>Les preuves concernant les origines génétiques du cancer se sont accumulées de plus en plus</w:t>
      </w:r>
      <w:r w:rsidR="003B7CFE">
        <w:rPr>
          <w:rFonts w:ascii="GillSans" w:eastAsiaTheme="minorHAnsi" w:hAnsi="GillSans" w:cs="GillSans"/>
          <w:sz w:val="24"/>
          <w:szCs w:val="24"/>
        </w:rPr>
        <w:t xml:space="preserve"> </w:t>
      </w:r>
      <w:r w:rsidRPr="000B1F7A">
        <w:rPr>
          <w:rFonts w:ascii="BookAntiqua" w:eastAsiaTheme="minorHAnsi" w:hAnsi="BookAntiqua" w:cs="BookAntiqua"/>
          <w:sz w:val="19"/>
          <w:szCs w:val="19"/>
        </w:rPr>
        <w:t>depuis des dizaines d'années. Néanmoins, un inventaire complet de l'ampleur de ces aberrations génétiques n'est qu'à présent près d'être achevé, ce qui est devenu possible grâce aux progrès technologiques dans le séquençage de l'ADN et à d'autres méthodes permettant l'analyse du génome des cellules cancéreuses. La complexité de ces données est décourageante, et les messages qui y sont cachés n'ont pas encore été entièrement décodés, mais certains « thèmes génomiques » sont apparus, qui sont probablement pertinents pour chaque type de cancer.</w:t>
      </w:r>
    </w:p>
    <w:p w14:paraId="1F09D403" w14:textId="77777777" w:rsidR="003B7CFE" w:rsidRDefault="00703218" w:rsidP="00703218">
      <w:pPr>
        <w:widowControl/>
        <w:adjustRightInd w:val="0"/>
        <w:ind w:right="251"/>
        <w:jc w:val="both"/>
        <w:rPr>
          <w:rFonts w:ascii="BookAntiqua" w:eastAsiaTheme="minorHAnsi" w:hAnsi="BookAntiqua" w:cs="BookAntiqua"/>
          <w:sz w:val="19"/>
          <w:szCs w:val="19"/>
        </w:rPr>
      </w:pPr>
      <w:r w:rsidRPr="000B1F7A">
        <w:rPr>
          <w:rFonts w:ascii="BookAntiqua-Italic" w:eastAsiaTheme="minorHAnsi" w:hAnsi="BookAntiqua-Italic" w:cs="BookAntiqua-Italic"/>
          <w:i/>
          <w:iCs/>
          <w:sz w:val="19"/>
          <w:szCs w:val="19"/>
        </w:rPr>
        <w:t xml:space="preserve">- Les lésions génétiques non létales sont au cœur de la carcinogenèse. </w:t>
      </w:r>
      <w:r w:rsidRPr="000B1F7A">
        <w:rPr>
          <w:rFonts w:ascii="BookAntiqua" w:eastAsiaTheme="minorHAnsi" w:hAnsi="BookAntiqua" w:cs="BookAntiqua"/>
          <w:sz w:val="19"/>
          <w:szCs w:val="19"/>
        </w:rPr>
        <w:t xml:space="preserve">L'atteinte initiale (ou la mutation) peut être causée par des expositions environnementales, peut être héritée par la lignée germinale, ou peut être spontanée et aléatoire, relevant de la catégorie de la « malchance ». Le terme environnement, utilisé dans ce contexte, désigne toute mutation </w:t>
      </w:r>
    </w:p>
    <w:p w14:paraId="3274C40F" w14:textId="77777777" w:rsidR="003B7CFE" w:rsidRDefault="003B7CFE" w:rsidP="00703218">
      <w:pPr>
        <w:widowControl/>
        <w:adjustRightInd w:val="0"/>
        <w:ind w:right="251"/>
        <w:jc w:val="both"/>
        <w:rPr>
          <w:rFonts w:ascii="BookAntiqua" w:eastAsiaTheme="minorHAnsi" w:hAnsi="BookAntiqua" w:cs="BookAntiqua"/>
          <w:sz w:val="19"/>
          <w:szCs w:val="19"/>
        </w:rPr>
      </w:pPr>
    </w:p>
    <w:p w14:paraId="449247F8" w14:textId="77777777" w:rsidR="003B7CFE" w:rsidRDefault="003B7CFE" w:rsidP="00703218">
      <w:pPr>
        <w:widowControl/>
        <w:adjustRightInd w:val="0"/>
        <w:ind w:right="251"/>
        <w:jc w:val="both"/>
        <w:rPr>
          <w:rFonts w:ascii="BookAntiqua" w:eastAsiaTheme="minorHAnsi" w:hAnsi="BookAntiqua" w:cs="BookAntiqua"/>
          <w:sz w:val="19"/>
          <w:szCs w:val="19"/>
        </w:rPr>
      </w:pPr>
    </w:p>
    <w:p w14:paraId="3ADFCABD" w14:textId="77777777" w:rsidR="003B7CFE" w:rsidRDefault="003B7CFE" w:rsidP="00703218">
      <w:pPr>
        <w:widowControl/>
        <w:adjustRightInd w:val="0"/>
        <w:ind w:right="251"/>
        <w:jc w:val="both"/>
        <w:rPr>
          <w:rFonts w:ascii="BookAntiqua" w:eastAsiaTheme="minorHAnsi" w:hAnsi="BookAntiqua" w:cs="BookAntiqua"/>
          <w:sz w:val="19"/>
          <w:szCs w:val="19"/>
        </w:rPr>
      </w:pPr>
    </w:p>
    <w:p w14:paraId="36717FBD" w14:textId="77777777" w:rsidR="003B7CFE" w:rsidRDefault="003B7CFE" w:rsidP="00703218">
      <w:pPr>
        <w:widowControl/>
        <w:adjustRightInd w:val="0"/>
        <w:ind w:right="251"/>
        <w:jc w:val="both"/>
        <w:rPr>
          <w:rFonts w:ascii="BookAntiqua" w:eastAsiaTheme="minorHAnsi" w:hAnsi="BookAntiqua" w:cs="BookAntiqua"/>
          <w:sz w:val="19"/>
          <w:szCs w:val="19"/>
        </w:rPr>
      </w:pPr>
    </w:p>
    <w:p w14:paraId="3B3E4FA6" w14:textId="77777777" w:rsidR="003B7CFE" w:rsidRDefault="003B7CFE" w:rsidP="00703218">
      <w:pPr>
        <w:widowControl/>
        <w:adjustRightInd w:val="0"/>
        <w:ind w:right="251"/>
        <w:jc w:val="both"/>
        <w:rPr>
          <w:rFonts w:ascii="BookAntiqua" w:eastAsiaTheme="minorHAnsi" w:hAnsi="BookAntiqua" w:cs="BookAntiqua"/>
          <w:sz w:val="19"/>
          <w:szCs w:val="19"/>
        </w:rPr>
      </w:pPr>
    </w:p>
    <w:p w14:paraId="608272E9" w14:textId="77777777" w:rsidR="003B7CFE" w:rsidRDefault="00703218" w:rsidP="00703218">
      <w:pPr>
        <w:widowControl/>
        <w:adjustRightInd w:val="0"/>
        <w:ind w:right="251"/>
        <w:jc w:val="both"/>
        <w:rPr>
          <w:rFonts w:ascii="BookAntiqua" w:eastAsiaTheme="minorHAnsi" w:hAnsi="BookAntiqua" w:cs="BookAntiqua"/>
          <w:sz w:val="19"/>
          <w:szCs w:val="19"/>
        </w:rPr>
      </w:pPr>
      <w:r w:rsidRPr="000B1F7A">
        <w:rPr>
          <w:rFonts w:ascii="BookAntiqua" w:eastAsiaTheme="minorHAnsi" w:hAnsi="BookAntiqua" w:cs="BookAntiqua"/>
          <w:sz w:val="19"/>
          <w:szCs w:val="19"/>
        </w:rPr>
        <w:t xml:space="preserve">acquise causée par des agents exogènes, tels que les virus ou les substances chimiques environnementales, ou par des produits </w:t>
      </w:r>
    </w:p>
    <w:p w14:paraId="39996982" w14:textId="77777777" w:rsidR="003B7CFE" w:rsidRDefault="003B7CFE" w:rsidP="00703218">
      <w:pPr>
        <w:widowControl/>
        <w:adjustRightInd w:val="0"/>
        <w:ind w:right="251"/>
        <w:jc w:val="both"/>
        <w:rPr>
          <w:rFonts w:ascii="BookAntiqua" w:eastAsiaTheme="minorHAnsi" w:hAnsi="BookAntiqua" w:cs="BookAntiqua"/>
          <w:sz w:val="19"/>
          <w:szCs w:val="19"/>
        </w:rPr>
      </w:pPr>
    </w:p>
    <w:p w14:paraId="4D7164EF" w14:textId="77777777" w:rsidR="003B7CFE" w:rsidRDefault="003B7CFE" w:rsidP="00703218">
      <w:pPr>
        <w:widowControl/>
        <w:adjustRightInd w:val="0"/>
        <w:ind w:right="251"/>
        <w:jc w:val="both"/>
        <w:rPr>
          <w:rFonts w:ascii="BookAntiqua" w:eastAsiaTheme="minorHAnsi" w:hAnsi="BookAntiqua" w:cs="BookAntiqua"/>
          <w:sz w:val="19"/>
          <w:szCs w:val="19"/>
        </w:rPr>
      </w:pPr>
    </w:p>
    <w:p w14:paraId="123A1452" w14:textId="77777777" w:rsidR="003B7CFE" w:rsidRDefault="003B7CFE" w:rsidP="00703218">
      <w:pPr>
        <w:widowControl/>
        <w:adjustRightInd w:val="0"/>
        <w:ind w:right="251"/>
        <w:jc w:val="both"/>
        <w:rPr>
          <w:rFonts w:ascii="BookAntiqua" w:eastAsiaTheme="minorHAnsi" w:hAnsi="BookAntiqua" w:cs="BookAntiqua"/>
          <w:sz w:val="19"/>
          <w:szCs w:val="19"/>
        </w:rPr>
      </w:pPr>
    </w:p>
    <w:p w14:paraId="592A4C0E" w14:textId="77777777" w:rsidR="003B7CFE" w:rsidRDefault="003B7CFE" w:rsidP="00703218">
      <w:pPr>
        <w:widowControl/>
        <w:adjustRightInd w:val="0"/>
        <w:ind w:right="251"/>
        <w:jc w:val="both"/>
        <w:rPr>
          <w:rFonts w:ascii="BookAntiqua" w:eastAsiaTheme="minorHAnsi" w:hAnsi="BookAntiqua" w:cs="BookAntiqua"/>
          <w:sz w:val="19"/>
          <w:szCs w:val="19"/>
        </w:rPr>
      </w:pPr>
    </w:p>
    <w:p w14:paraId="46B48CC1" w14:textId="77777777" w:rsidR="003B7CFE" w:rsidRDefault="003B7CFE" w:rsidP="00703218">
      <w:pPr>
        <w:widowControl/>
        <w:adjustRightInd w:val="0"/>
        <w:ind w:right="251"/>
        <w:jc w:val="both"/>
        <w:rPr>
          <w:rFonts w:ascii="BookAntiqua" w:eastAsiaTheme="minorHAnsi" w:hAnsi="BookAntiqua" w:cs="BookAntiqua"/>
          <w:sz w:val="19"/>
          <w:szCs w:val="19"/>
        </w:rPr>
      </w:pPr>
    </w:p>
    <w:p w14:paraId="17888F86" w14:textId="77777777" w:rsidR="003B7CFE" w:rsidRDefault="003B7CFE" w:rsidP="00703218">
      <w:pPr>
        <w:widowControl/>
        <w:adjustRightInd w:val="0"/>
        <w:ind w:right="251"/>
        <w:jc w:val="both"/>
        <w:rPr>
          <w:rFonts w:ascii="BookAntiqua" w:eastAsiaTheme="minorHAnsi" w:hAnsi="BookAntiqua" w:cs="BookAntiqua"/>
          <w:sz w:val="19"/>
          <w:szCs w:val="19"/>
        </w:rPr>
      </w:pPr>
    </w:p>
    <w:p w14:paraId="37D58FC2" w14:textId="077F4C29" w:rsidR="000B1F7A" w:rsidRDefault="00703218" w:rsidP="00703218">
      <w:pPr>
        <w:widowControl/>
        <w:adjustRightInd w:val="0"/>
        <w:ind w:right="251"/>
        <w:jc w:val="both"/>
        <w:rPr>
          <w:rFonts w:ascii="BookAntiqua" w:eastAsiaTheme="minorHAnsi" w:hAnsi="BookAntiqua" w:cs="BookAntiqua"/>
          <w:sz w:val="19"/>
          <w:szCs w:val="19"/>
        </w:rPr>
      </w:pPr>
      <w:r w:rsidRPr="000B1F7A">
        <w:rPr>
          <w:rFonts w:ascii="BookAntiqua" w:eastAsiaTheme="minorHAnsi" w:hAnsi="BookAntiqua" w:cs="BookAntiqua"/>
          <w:sz w:val="19"/>
          <w:szCs w:val="19"/>
        </w:rPr>
        <w:t xml:space="preserve">endogènes du métabolisme cellulaire ayant le potentiel d'endommager l'ADN (comme les espèces réactives de l'oxygène) ou de modifier l'expression des gènes par des mécanismes épigénétiques (par exemple, les soi-disant </w:t>
      </w:r>
      <w:proofErr w:type="spellStart"/>
      <w:r w:rsidRPr="000B1F7A">
        <w:rPr>
          <w:rFonts w:ascii="BookAntiqua" w:eastAsiaTheme="minorHAnsi" w:hAnsi="BookAntiqua" w:cs="BookAntiqua"/>
          <w:sz w:val="19"/>
          <w:szCs w:val="19"/>
        </w:rPr>
        <w:t>oncométabolites</w:t>
      </w:r>
      <w:proofErr w:type="spellEnd"/>
      <w:r w:rsidRPr="000B1F7A">
        <w:rPr>
          <w:rFonts w:ascii="BookAntiqua" w:eastAsiaTheme="minorHAnsi" w:hAnsi="BookAntiqua" w:cs="BookAntiqua"/>
          <w:sz w:val="19"/>
          <w:szCs w:val="19"/>
        </w:rPr>
        <w:t>, décrits ultérieurement).</w:t>
      </w:r>
    </w:p>
    <w:p w14:paraId="48079EC3" w14:textId="4AD3BBB9" w:rsidR="00703218" w:rsidRPr="000B1F7A" w:rsidRDefault="00703218" w:rsidP="00703218">
      <w:pPr>
        <w:widowControl/>
        <w:adjustRightInd w:val="0"/>
        <w:ind w:right="251"/>
        <w:jc w:val="both"/>
        <w:rPr>
          <w:rFonts w:ascii="BookAntiqua" w:eastAsiaTheme="minorHAnsi" w:hAnsi="BookAntiqua" w:cs="BookAntiqua"/>
          <w:color w:val="000000"/>
          <w:sz w:val="19"/>
          <w:szCs w:val="19"/>
        </w:rPr>
        <w:sectPr w:rsidR="00703218" w:rsidRPr="000B1F7A" w:rsidSect="00703218">
          <w:type w:val="continuous"/>
          <w:pgSz w:w="11900" w:h="16840"/>
          <w:pgMar w:top="1240" w:right="260" w:bottom="567" w:left="260" w:header="1268" w:footer="0" w:gutter="0"/>
          <w:cols w:num="2" w:space="493"/>
        </w:sectPr>
      </w:pPr>
    </w:p>
    <w:p w14:paraId="67627767" w14:textId="77777777" w:rsidR="000B1F7A" w:rsidRPr="000B1F7A" w:rsidRDefault="000B1F7A" w:rsidP="000B1F7A">
      <w:pPr>
        <w:pStyle w:val="Corptext"/>
        <w:spacing w:before="14"/>
        <w:jc w:val="both"/>
        <w:rPr>
          <w:sz w:val="15"/>
        </w:rPr>
      </w:pPr>
    </w:p>
    <w:p w14:paraId="3CC9C70D" w14:textId="50EB7D7A" w:rsidR="000B1F7A" w:rsidRPr="000B1F7A" w:rsidRDefault="000B1F7A" w:rsidP="000B1F7A">
      <w:pPr>
        <w:widowControl/>
        <w:adjustRightInd w:val="0"/>
        <w:ind w:left="284" w:right="317"/>
        <w:jc w:val="both"/>
        <w:rPr>
          <w:rFonts w:ascii="BookAntiqua" w:eastAsiaTheme="minorHAnsi" w:hAnsi="BookAntiqua" w:cs="BookAntiqua"/>
          <w:sz w:val="19"/>
          <w:szCs w:val="19"/>
        </w:rPr>
      </w:pPr>
    </w:p>
    <w:p w14:paraId="547329D2" w14:textId="77777777" w:rsidR="008E0834" w:rsidRPr="000B1F7A" w:rsidRDefault="008E0834" w:rsidP="008E0834">
      <w:pPr>
        <w:pStyle w:val="Corptext"/>
        <w:spacing w:before="3"/>
        <w:jc w:val="both"/>
      </w:pPr>
    </w:p>
    <w:p w14:paraId="61183D1F" w14:textId="77777777" w:rsidR="008E0834" w:rsidRPr="000B1F7A" w:rsidRDefault="008E0834" w:rsidP="008E0834">
      <w:pPr>
        <w:pStyle w:val="Corptext"/>
        <w:ind w:left="709"/>
        <w:jc w:val="center"/>
        <w:rPr>
          <w:sz w:val="20"/>
        </w:rPr>
      </w:pPr>
      <w:r w:rsidRPr="000B1F7A">
        <w:rPr>
          <w:noProof/>
          <w:sz w:val="20"/>
          <w:lang w:val="ru-RU" w:eastAsia="ru-RU"/>
        </w:rPr>
        <w:drawing>
          <wp:inline distT="0" distB="0" distL="0" distR="0" wp14:anchorId="49420692" wp14:editId="0502E057">
            <wp:extent cx="5648550" cy="1644650"/>
            <wp:effectExtent l="0" t="0" r="9525" b="0"/>
            <wp:docPr id="1119109960" name="Imagine 1119109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a:extLst>
                        <a:ext uri="{28A0092B-C50C-407E-A947-70E740481C1C}">
                          <a14:useLocalDpi xmlns:a14="http://schemas.microsoft.com/office/drawing/2010/main"/>
                        </a:ext>
                      </a:extLst>
                    </a:blip>
                    <a:srcRect/>
                    <a:stretch>
                      <a:fillRect/>
                    </a:stretch>
                  </pic:blipFill>
                  <pic:spPr bwMode="auto">
                    <a:xfrm>
                      <a:off x="0" y="0"/>
                      <a:ext cx="5670046" cy="1650909"/>
                    </a:xfrm>
                    <a:prstGeom prst="rect">
                      <a:avLst/>
                    </a:prstGeom>
                    <a:noFill/>
                  </pic:spPr>
                </pic:pic>
              </a:graphicData>
            </a:graphic>
          </wp:inline>
        </w:drawing>
      </w:r>
    </w:p>
    <w:p w14:paraId="79EDB450" w14:textId="77777777" w:rsidR="008E0834" w:rsidRPr="000B1F7A" w:rsidRDefault="008E0834" w:rsidP="008E0834">
      <w:pPr>
        <w:pStyle w:val="Corptext"/>
        <w:spacing w:before="11"/>
        <w:jc w:val="both"/>
        <w:rPr>
          <w:sz w:val="8"/>
        </w:rPr>
      </w:pPr>
    </w:p>
    <w:p w14:paraId="2F2B4A0A" w14:textId="77777777" w:rsidR="008E0834" w:rsidRPr="000B1F7A" w:rsidRDefault="008E0834" w:rsidP="008E0834">
      <w:pPr>
        <w:jc w:val="both"/>
        <w:rPr>
          <w:sz w:val="8"/>
        </w:rPr>
        <w:sectPr w:rsidR="008E0834" w:rsidRPr="000B1F7A" w:rsidSect="008E0834">
          <w:headerReference w:type="even" r:id="rId70"/>
          <w:headerReference w:type="default" r:id="rId71"/>
          <w:type w:val="continuous"/>
          <w:pgSz w:w="11900" w:h="16840"/>
          <w:pgMar w:top="2020" w:right="260" w:bottom="280" w:left="260" w:header="1268" w:footer="0" w:gutter="0"/>
          <w:pgNumType w:start="282"/>
          <w:cols w:space="708"/>
        </w:sectPr>
      </w:pPr>
    </w:p>
    <w:p w14:paraId="2AC4278B" w14:textId="77777777" w:rsidR="008E0834" w:rsidRPr="000B1F7A" w:rsidRDefault="008E0834" w:rsidP="008E0834">
      <w:pPr>
        <w:spacing w:before="105" w:line="244" w:lineRule="auto"/>
        <w:ind w:left="2344" w:hanging="374"/>
        <w:jc w:val="both"/>
        <w:rPr>
          <w:rFonts w:ascii="Arial"/>
          <w:sz w:val="14"/>
        </w:rPr>
      </w:pPr>
      <w:r w:rsidRPr="000B1F7A">
        <w:rPr>
          <w:rFonts w:ascii="Arial"/>
          <w:color w:val="231F20"/>
          <w:spacing w:val="40"/>
          <w:w w:val="105"/>
          <w:sz w:val="14"/>
        </w:rPr>
        <w:t>C</w:t>
      </w:r>
      <w:r w:rsidRPr="000B1F7A">
        <w:rPr>
          <w:rFonts w:ascii="Arial"/>
          <w:color w:val="231F20"/>
          <w:spacing w:val="40"/>
          <w:w w:val="105"/>
          <w:sz w:val="14"/>
        </w:rPr>
        <w:t>om</w:t>
      </w:r>
      <w:r w:rsidRPr="000B1F7A">
        <w:rPr>
          <w:rFonts w:ascii="Arial"/>
          <w:color w:val="231F20"/>
          <w:spacing w:val="40"/>
          <w:w w:val="105"/>
          <w:sz w:val="14"/>
        </w:rPr>
        <w:t>me</w:t>
      </w:r>
    </w:p>
    <w:p w14:paraId="422DC508" w14:textId="77777777" w:rsidR="008E0834" w:rsidRPr="000B1F7A" w:rsidRDefault="008E0834" w:rsidP="008E0834">
      <w:pPr>
        <w:spacing w:line="244" w:lineRule="auto"/>
        <w:jc w:val="both"/>
        <w:rPr>
          <w:rFonts w:ascii="Arial"/>
          <w:sz w:val="14"/>
        </w:rPr>
        <w:sectPr w:rsidR="008E0834" w:rsidRPr="000B1F7A">
          <w:type w:val="continuous"/>
          <w:pgSz w:w="11900" w:h="16840"/>
          <w:pgMar w:top="1240" w:right="260" w:bottom="280" w:left="260" w:header="1268" w:footer="0" w:gutter="0"/>
          <w:cols w:num="4" w:space="708" w:equalWidth="0">
            <w:col w:w="1886" w:space="40"/>
            <w:col w:w="2460" w:space="39"/>
            <w:col w:w="1625" w:space="549"/>
            <w:col w:w="4781"/>
          </w:cols>
        </w:sectPr>
      </w:pPr>
    </w:p>
    <w:p w14:paraId="70EC8CF5" w14:textId="77777777" w:rsidR="008E0834" w:rsidRPr="000B1F7A" w:rsidRDefault="008E0834" w:rsidP="008E0834">
      <w:pPr>
        <w:spacing w:before="147" w:line="256" w:lineRule="auto"/>
        <w:ind w:left="921" w:right="316"/>
        <w:jc w:val="both"/>
        <w:rPr>
          <w:rFonts w:ascii="Arial"/>
          <w:sz w:val="14"/>
        </w:rPr>
      </w:pPr>
      <w:r w:rsidRPr="000B1F7A">
        <w:rPr>
          <w:rFonts w:ascii="Trebuchet MS"/>
          <w:b/>
          <w:color w:val="58595B"/>
          <w:sz w:val="14"/>
        </w:rPr>
        <w:t xml:space="preserve">Figure 7.19 </w:t>
      </w:r>
      <w:r w:rsidRPr="000B1F7A">
        <w:rPr>
          <w:rFonts w:ascii="Arial"/>
          <w:color w:val="231F20"/>
          <w:sz w:val="14"/>
        </w:rPr>
        <w:t>D</w:t>
      </w:r>
      <w:r w:rsidRPr="000B1F7A">
        <w:rPr>
          <w:rFonts w:ascii="Arial"/>
          <w:color w:val="231F20"/>
          <w:sz w:val="14"/>
        </w:rPr>
        <w:t>é</w:t>
      </w:r>
      <w:r w:rsidRPr="000B1F7A">
        <w:rPr>
          <w:rFonts w:ascii="Arial"/>
          <w:color w:val="231F20"/>
          <w:sz w:val="14"/>
        </w:rPr>
        <w:t>veloppement d'un cancer par acquisition progressive de mutations compl</w:t>
      </w:r>
      <w:r w:rsidRPr="000B1F7A">
        <w:rPr>
          <w:rFonts w:ascii="Arial"/>
          <w:color w:val="231F20"/>
          <w:sz w:val="14"/>
        </w:rPr>
        <w:t>é</w:t>
      </w:r>
      <w:r w:rsidRPr="000B1F7A">
        <w:rPr>
          <w:rFonts w:ascii="Arial"/>
          <w:color w:val="231F20"/>
          <w:sz w:val="14"/>
        </w:rPr>
        <w:t>mentaires. L'ordre dans lequel apparaissent les diff</w:t>
      </w:r>
      <w:r w:rsidRPr="000B1F7A">
        <w:rPr>
          <w:rFonts w:ascii="Arial"/>
          <w:color w:val="231F20"/>
          <w:sz w:val="14"/>
        </w:rPr>
        <w:t>é</w:t>
      </w:r>
      <w:r w:rsidRPr="000B1F7A">
        <w:rPr>
          <w:rFonts w:ascii="Arial"/>
          <w:color w:val="231F20"/>
          <w:sz w:val="14"/>
        </w:rPr>
        <w:t>rentes mutations driver dans les cellules pr</w:t>
      </w:r>
      <w:r w:rsidRPr="000B1F7A">
        <w:rPr>
          <w:rFonts w:ascii="Arial"/>
          <w:color w:val="231F20"/>
          <w:sz w:val="14"/>
        </w:rPr>
        <w:t>é</w:t>
      </w:r>
      <w:r w:rsidRPr="000B1F7A">
        <w:rPr>
          <w:rFonts w:ascii="Arial"/>
          <w:color w:val="231F20"/>
          <w:sz w:val="14"/>
        </w:rPr>
        <w:t>curseurs initi</w:t>
      </w:r>
      <w:r w:rsidRPr="000B1F7A">
        <w:rPr>
          <w:rFonts w:ascii="Arial"/>
          <w:color w:val="231F20"/>
          <w:sz w:val="14"/>
        </w:rPr>
        <w:t>é</w:t>
      </w:r>
      <w:r w:rsidRPr="000B1F7A">
        <w:rPr>
          <w:rFonts w:ascii="Arial"/>
          <w:color w:val="231F20"/>
          <w:sz w:val="14"/>
        </w:rPr>
        <w:t xml:space="preserve">es n'est pas connu et peut varier d'une tumeur </w:t>
      </w:r>
      <w:r w:rsidRPr="000B1F7A">
        <w:rPr>
          <w:rFonts w:ascii="Arial"/>
          <w:color w:val="231F20"/>
          <w:sz w:val="14"/>
        </w:rPr>
        <w:t>à</w:t>
      </w:r>
      <w:r w:rsidRPr="000B1F7A">
        <w:rPr>
          <w:rFonts w:ascii="Arial"/>
          <w:color w:val="231F20"/>
          <w:sz w:val="14"/>
        </w:rPr>
        <w:t xml:space="preserve"> l'autre. Voir le texte pour plus de d</w:t>
      </w:r>
      <w:r w:rsidRPr="000B1F7A">
        <w:rPr>
          <w:rFonts w:ascii="Arial"/>
          <w:color w:val="231F20"/>
          <w:sz w:val="14"/>
        </w:rPr>
        <w:t>é</w:t>
      </w:r>
      <w:r w:rsidRPr="000B1F7A">
        <w:rPr>
          <w:rFonts w:ascii="Arial"/>
          <w:color w:val="231F20"/>
          <w:sz w:val="14"/>
        </w:rPr>
        <w:t>tails.</w:t>
      </w:r>
    </w:p>
    <w:p w14:paraId="3DE89707" w14:textId="77777777" w:rsidR="008E0834" w:rsidRPr="000B1F7A" w:rsidRDefault="008E0834" w:rsidP="008E0834">
      <w:pPr>
        <w:pStyle w:val="Corptext"/>
        <w:spacing w:before="14"/>
        <w:jc w:val="both"/>
        <w:rPr>
          <w:rFonts w:ascii="Arial"/>
          <w:sz w:val="20"/>
        </w:rPr>
      </w:pPr>
    </w:p>
    <w:p w14:paraId="1EF6C37B" w14:textId="77777777" w:rsidR="008E0834" w:rsidRDefault="008E0834" w:rsidP="008E0834">
      <w:pPr>
        <w:widowControl/>
        <w:adjustRightInd w:val="0"/>
        <w:ind w:left="284" w:right="174"/>
        <w:jc w:val="both"/>
        <w:rPr>
          <w:rFonts w:ascii="BookAntiqua-Italic" w:eastAsiaTheme="minorHAnsi" w:hAnsi="BookAntiqua-Italic" w:cs="BookAntiqua-Italic"/>
          <w:i/>
          <w:iCs/>
          <w:sz w:val="19"/>
          <w:szCs w:val="19"/>
        </w:rPr>
        <w:sectPr w:rsidR="008E0834" w:rsidSect="00703218">
          <w:type w:val="continuous"/>
          <w:pgSz w:w="11900" w:h="16840"/>
          <w:pgMar w:top="1240" w:right="260" w:bottom="280" w:left="260" w:header="1268" w:footer="0" w:gutter="0"/>
          <w:cols w:space="708" w:equalWidth="0">
            <w:col w:w="11380" w:space="40"/>
          </w:cols>
        </w:sectPr>
      </w:pPr>
    </w:p>
    <w:p w14:paraId="7BB61AA6" w14:textId="77777777" w:rsidR="008E0834" w:rsidRPr="000B1F7A" w:rsidRDefault="008E0834" w:rsidP="008E0834">
      <w:pPr>
        <w:widowControl/>
        <w:adjustRightInd w:val="0"/>
        <w:ind w:left="284" w:right="174"/>
        <w:jc w:val="both"/>
        <w:rPr>
          <w:rFonts w:ascii="BookAntiqua-Italic" w:eastAsiaTheme="minorHAnsi" w:hAnsi="BookAntiqua-Italic" w:cs="BookAntiqua-Italic"/>
          <w:i/>
          <w:iCs/>
          <w:sz w:val="19"/>
          <w:szCs w:val="19"/>
        </w:rPr>
      </w:pPr>
      <w:r w:rsidRPr="000B1F7A">
        <w:rPr>
          <w:rFonts w:ascii="BookAntiqua-Italic" w:eastAsiaTheme="minorHAnsi" w:hAnsi="BookAntiqua-Italic" w:cs="BookAntiqua-Italic"/>
          <w:i/>
          <w:iCs/>
          <w:sz w:val="19"/>
          <w:szCs w:val="19"/>
        </w:rPr>
        <w:t xml:space="preserve">- Une tumeur se forme par l'expansion clonale d'une seule cellule précurseur ayant subi des lésions génétiques (c'est-à-dire que les tumeurs sont clonales). </w:t>
      </w:r>
      <w:r w:rsidRPr="000B1F7A">
        <w:rPr>
          <w:rFonts w:ascii="BookAntiqua" w:eastAsiaTheme="minorHAnsi" w:hAnsi="BookAntiqua" w:cs="BookAntiqua"/>
          <w:sz w:val="19"/>
          <w:szCs w:val="19"/>
        </w:rPr>
        <w:t>Les altérations de l'ADN sont héréditaires, étant transmises aux cellules filles et, par conséquent, toutes les cellules d'une tumeur individuelle présentent le même ensemble de mutations qui étaient présentes au moment de la transformation. Ces mutations spécifiques à la tumeur sont le plus souvent identifiées par le séquençage de l'ADN (par exemple, des mutations ponctuelles) ou par des analyses chromosomiques (par exemple, des translocations chromosomiques et des modifications du nombre de copies, abordées ultérieurement).</w:t>
      </w:r>
    </w:p>
    <w:p w14:paraId="76710BE8" w14:textId="12E03A6D" w:rsidR="008E0834" w:rsidRPr="000B1F7A" w:rsidRDefault="008E0834" w:rsidP="003B7CFE">
      <w:pPr>
        <w:widowControl/>
        <w:adjustRightInd w:val="0"/>
        <w:ind w:left="284" w:right="174"/>
        <w:jc w:val="both"/>
        <w:rPr>
          <w:rFonts w:ascii="BookAntiqua-Italic" w:eastAsiaTheme="minorHAnsi" w:hAnsi="BookAntiqua-Italic" w:cs="BookAntiqua-Italic"/>
          <w:i/>
          <w:iCs/>
          <w:sz w:val="19"/>
          <w:szCs w:val="19"/>
        </w:rPr>
      </w:pPr>
      <w:r w:rsidRPr="000B1F7A">
        <w:rPr>
          <w:rFonts w:ascii="BookAntiqua-Italic" w:eastAsiaTheme="minorHAnsi" w:hAnsi="BookAntiqua-Italic" w:cs="BookAntiqua-Italic"/>
          <w:i/>
          <w:iCs/>
          <w:sz w:val="19"/>
          <w:szCs w:val="19"/>
        </w:rPr>
        <w:t>- Quatre classes de gènes - les proto-oncogène</w:t>
      </w:r>
      <w:r w:rsidR="003B7CFE">
        <w:rPr>
          <w:rFonts w:ascii="BookAntiqua-Italic" w:eastAsiaTheme="minorHAnsi" w:hAnsi="BookAntiqua-Italic" w:cs="BookAntiqua-Italic"/>
          <w:i/>
          <w:iCs/>
          <w:sz w:val="19"/>
          <w:szCs w:val="19"/>
        </w:rPr>
        <w:t xml:space="preserve">s qui favorisent la </w:t>
      </w:r>
      <w:proofErr w:type="spellStart"/>
      <w:r w:rsidR="003B7CFE">
        <w:rPr>
          <w:rFonts w:ascii="BookAntiqua-Italic" w:eastAsiaTheme="minorHAnsi" w:hAnsi="BookAntiqua-Italic" w:cs="BookAntiqua-Italic"/>
          <w:i/>
          <w:iCs/>
          <w:sz w:val="19"/>
          <w:szCs w:val="19"/>
        </w:rPr>
        <w:t>croissance,</w:t>
      </w:r>
      <w:r w:rsidRPr="000B1F7A">
        <w:rPr>
          <w:rFonts w:ascii="BookAntiqua-Italic" w:eastAsiaTheme="minorHAnsi" w:hAnsi="BookAntiqua-Italic" w:cs="BookAntiqua-Italic"/>
          <w:i/>
          <w:iCs/>
          <w:sz w:val="19"/>
          <w:szCs w:val="19"/>
        </w:rPr>
        <w:t>les</w:t>
      </w:r>
      <w:proofErr w:type="spellEnd"/>
      <w:r w:rsidRPr="000B1F7A">
        <w:rPr>
          <w:rFonts w:ascii="BookAntiqua-Italic" w:eastAsiaTheme="minorHAnsi" w:hAnsi="BookAntiqua-Italic" w:cs="BookAntiqua-Italic"/>
          <w:i/>
          <w:iCs/>
          <w:sz w:val="19"/>
          <w:szCs w:val="19"/>
        </w:rPr>
        <w:t xml:space="preserve"> gènes suppresseurs de tumeurs qui inhibent la cro</w:t>
      </w:r>
      <w:r w:rsidR="003B7CFE">
        <w:rPr>
          <w:rFonts w:ascii="BookAntiqua-Italic" w:eastAsiaTheme="minorHAnsi" w:hAnsi="BookAntiqua-Italic" w:cs="BookAntiqua-Italic"/>
          <w:i/>
          <w:iCs/>
          <w:sz w:val="19"/>
          <w:szCs w:val="19"/>
        </w:rPr>
        <w:t xml:space="preserve">issance, les gènes qui </w:t>
      </w:r>
      <w:proofErr w:type="spellStart"/>
      <w:r w:rsidR="003B7CFE">
        <w:rPr>
          <w:rFonts w:ascii="BookAntiqua-Italic" w:eastAsiaTheme="minorHAnsi" w:hAnsi="BookAntiqua-Italic" w:cs="BookAntiqua-Italic"/>
          <w:i/>
          <w:iCs/>
          <w:sz w:val="19"/>
          <w:szCs w:val="19"/>
        </w:rPr>
        <w:t>régulent</w:t>
      </w:r>
      <w:r w:rsidRPr="000B1F7A">
        <w:rPr>
          <w:rFonts w:ascii="BookAntiqua-Italic" w:eastAsiaTheme="minorHAnsi" w:hAnsi="BookAntiqua-Italic" w:cs="BookAntiqua-Italic"/>
          <w:i/>
          <w:iCs/>
          <w:sz w:val="19"/>
          <w:szCs w:val="19"/>
        </w:rPr>
        <w:t>la</w:t>
      </w:r>
      <w:proofErr w:type="spellEnd"/>
      <w:r w:rsidRPr="000B1F7A">
        <w:rPr>
          <w:rFonts w:ascii="BookAntiqua-Italic" w:eastAsiaTheme="minorHAnsi" w:hAnsi="BookAntiqua-Italic" w:cs="BookAntiqua-Italic"/>
          <w:i/>
          <w:iCs/>
          <w:sz w:val="19"/>
          <w:szCs w:val="19"/>
        </w:rPr>
        <w:t xml:space="preserve"> mort cellulaire programmée (apoptose) et les gènes responsables de la réparation de l'ADN - sont les principales cibles des mutations qui causent le cancer. </w:t>
      </w:r>
      <w:r w:rsidRPr="000B1F7A">
        <w:rPr>
          <w:rFonts w:ascii="BookAntiqua" w:eastAsiaTheme="minorHAnsi" w:hAnsi="BookAntiqua" w:cs="BookAntiqua"/>
          <w:sz w:val="19"/>
          <w:szCs w:val="19"/>
        </w:rPr>
        <w:t>Les mutations qui activent les proto-oncogènes peuvent provoquer soit une augmentation d'une ou de plusieurs cellules normales</w:t>
      </w:r>
    </w:p>
    <w:p w14:paraId="3886DF6B" w14:textId="3C93EF85" w:rsidR="008E0834" w:rsidRPr="000B1F7A" w:rsidRDefault="008E0834" w:rsidP="003B7CFE">
      <w:pPr>
        <w:widowControl/>
        <w:adjustRightInd w:val="0"/>
        <w:ind w:left="284" w:right="174"/>
        <w:jc w:val="both"/>
        <w:rPr>
          <w:rFonts w:ascii="BookAntiqua" w:eastAsiaTheme="minorHAnsi" w:hAnsi="BookAntiqua" w:cs="BookAntiqua"/>
          <w:sz w:val="19"/>
          <w:szCs w:val="19"/>
        </w:rPr>
      </w:pPr>
      <w:r w:rsidRPr="000B1F7A">
        <w:rPr>
          <w:rFonts w:ascii="BookAntiqua" w:eastAsiaTheme="minorHAnsi" w:hAnsi="BookAntiqua" w:cs="BookAntiqua"/>
          <w:sz w:val="19"/>
          <w:szCs w:val="19"/>
        </w:rPr>
        <w:t xml:space="preserve">fonctions du produit génique codé qui favorisent la </w:t>
      </w:r>
      <w:proofErr w:type="spellStart"/>
      <w:r w:rsidRPr="000B1F7A">
        <w:rPr>
          <w:rFonts w:ascii="BookAntiqua" w:eastAsiaTheme="minorHAnsi" w:hAnsi="BookAntiqua" w:cs="BookAntiqua"/>
          <w:sz w:val="19"/>
          <w:szCs w:val="19"/>
        </w:rPr>
        <w:t>tumorigenèse</w:t>
      </w:r>
      <w:proofErr w:type="spellEnd"/>
      <w:r w:rsidRPr="000B1F7A">
        <w:rPr>
          <w:rFonts w:ascii="BookAntiqua" w:eastAsiaTheme="minorHAnsi" w:hAnsi="BookAntiqua" w:cs="BookAntiqua"/>
          <w:sz w:val="19"/>
          <w:szCs w:val="19"/>
        </w:rPr>
        <w:t>, ou l'apparition d'une fonction entièrement nouvelle qui est oncogène. Étant donné que ces mutations entraînent un « gain de fonction », elles peuvent transformer les cellules malgré la présence d'une copie normale du même gène. Ainsi, en langage génétique, les oncogènes sont dominants par rapport à leurs homologues normaux. Les mutations qui affectent les gènes suppresseurs de tumeurs entraînent, en général, une « perte de fonction » et, dans la plupart des cas, les deux allèles doivent être endommagés pour que la transformation puisse se produire. Par conséquent, les gènes suppresseurs de tumeurs mutés se comportent habit</w:t>
      </w:r>
      <w:r w:rsidR="003B7CFE">
        <w:rPr>
          <w:rFonts w:ascii="BookAntiqua" w:eastAsiaTheme="minorHAnsi" w:hAnsi="BookAntiqua" w:cs="BookAntiqua"/>
          <w:sz w:val="19"/>
          <w:szCs w:val="19"/>
        </w:rPr>
        <w:t xml:space="preserve">uellement de manière </w:t>
      </w:r>
      <w:proofErr w:type="spellStart"/>
      <w:r w:rsidR="003B7CFE">
        <w:rPr>
          <w:rFonts w:ascii="BookAntiqua" w:eastAsiaTheme="minorHAnsi" w:hAnsi="BookAntiqua" w:cs="BookAntiqua"/>
          <w:sz w:val="19"/>
          <w:szCs w:val="19"/>
        </w:rPr>
        <w:t>récessive.</w:t>
      </w:r>
      <w:r w:rsidRPr="000B1F7A">
        <w:rPr>
          <w:rFonts w:ascii="BookAntiqua" w:eastAsiaTheme="minorHAnsi" w:hAnsi="BookAntiqua" w:cs="BookAntiqua"/>
          <w:sz w:val="19"/>
          <w:szCs w:val="19"/>
        </w:rPr>
        <w:t>Cependant</w:t>
      </w:r>
      <w:proofErr w:type="spellEnd"/>
      <w:r w:rsidRPr="000B1F7A">
        <w:rPr>
          <w:rFonts w:ascii="BookAntiqua" w:eastAsiaTheme="minorHAnsi" w:hAnsi="BookAntiqua" w:cs="BookAntiqua"/>
          <w:sz w:val="19"/>
          <w:szCs w:val="19"/>
        </w:rPr>
        <w:t xml:space="preserve">, il existe des exceptions : parfois, la perte d'un seul allèle du gène suppresseur de tumeurs (un état appelé haploinsuffisance) réduit la quantité de protéine codée suffisamment pour lever les freins sur la prolifération et la survie cellulaires. Une telle constatation indique que deux « doses » du gène sont essentielles au fonctionnement normal. Les gènes régulateurs de l'apoptose </w:t>
      </w:r>
      <w:r w:rsidRPr="000B1F7A">
        <w:rPr>
          <w:rFonts w:ascii="BookAntiqua" w:eastAsiaTheme="minorHAnsi" w:hAnsi="BookAntiqua" w:cs="BookAntiqua"/>
          <w:sz w:val="19"/>
          <w:szCs w:val="19"/>
        </w:rPr>
        <w:t>peuvent acquérir des anomalies conduisant à une réduction de la mort cellulaire et, par conséquent, à une augmentation de la survie. Ces anomalies comprennent des mutations de type gain-of-</w:t>
      </w:r>
      <w:proofErr w:type="spellStart"/>
      <w:r w:rsidRPr="000B1F7A">
        <w:rPr>
          <w:rFonts w:ascii="BookAntiqua" w:eastAsiaTheme="minorHAnsi" w:hAnsi="BookAntiqua" w:cs="BookAntiqua"/>
          <w:sz w:val="19"/>
          <w:szCs w:val="19"/>
        </w:rPr>
        <w:t>function</w:t>
      </w:r>
      <w:proofErr w:type="spellEnd"/>
      <w:r w:rsidRPr="000B1F7A">
        <w:rPr>
          <w:rFonts w:ascii="BookAntiqua" w:eastAsiaTheme="minorHAnsi" w:hAnsi="BookAntiqua" w:cs="BookAntiqua"/>
          <w:sz w:val="19"/>
          <w:szCs w:val="19"/>
        </w:rPr>
        <w:t xml:space="preserve"> dans les gènes dont les produits suppriment l'apoptose, et des mutations de type </w:t>
      </w:r>
      <w:proofErr w:type="spellStart"/>
      <w:r w:rsidRPr="000B1F7A">
        <w:rPr>
          <w:rFonts w:ascii="BookAntiqua" w:eastAsiaTheme="minorHAnsi" w:hAnsi="BookAntiqua" w:cs="BookAntiqua"/>
          <w:sz w:val="19"/>
          <w:szCs w:val="19"/>
        </w:rPr>
        <w:t>loss</w:t>
      </w:r>
      <w:proofErr w:type="spellEnd"/>
      <w:r w:rsidRPr="000B1F7A">
        <w:rPr>
          <w:rFonts w:ascii="BookAntiqua" w:eastAsiaTheme="minorHAnsi" w:hAnsi="BookAntiqua" w:cs="BookAntiqua"/>
          <w:sz w:val="19"/>
          <w:szCs w:val="19"/>
        </w:rPr>
        <w:t>-of-</w:t>
      </w:r>
      <w:proofErr w:type="spellStart"/>
      <w:r w:rsidRPr="000B1F7A">
        <w:rPr>
          <w:rFonts w:ascii="BookAntiqua" w:eastAsiaTheme="minorHAnsi" w:hAnsi="BookAntiqua" w:cs="BookAntiqua"/>
          <w:sz w:val="19"/>
          <w:szCs w:val="19"/>
        </w:rPr>
        <w:t>function</w:t>
      </w:r>
      <w:proofErr w:type="spellEnd"/>
      <w:r w:rsidRPr="000B1F7A">
        <w:rPr>
          <w:rFonts w:ascii="BookAntiqua" w:eastAsiaTheme="minorHAnsi" w:hAnsi="BookAntiqua" w:cs="BookAntiqua"/>
          <w:sz w:val="19"/>
          <w:szCs w:val="19"/>
        </w:rPr>
        <w:t xml:space="preserve"> dans les gènes dont les produits favorisent la mort cellulaire. Les mutations avec perte de fonction qui affectent les gènes de réparation de l'ADN contribuent indirectement à la carcinogenèse en compromettant la capacité de la cellule à reconnaître et à réparer les lésions génétiques non létales dans d'autres gènes. Par conséquent, les cellules affectées acquièrent des mutations à un rythme accéléré, un état </w:t>
      </w:r>
      <w:r w:rsidRPr="000B1F7A">
        <w:rPr>
          <w:rFonts w:ascii="BookAntiqua" w:eastAsiaTheme="minorHAnsi" w:hAnsi="BookAntiqua" w:cs="BookAntiqua"/>
          <w:color w:val="000000"/>
          <w:sz w:val="19"/>
          <w:szCs w:val="19"/>
        </w:rPr>
        <w:t xml:space="preserve">appelé </w:t>
      </w:r>
      <w:r w:rsidRPr="000B1F7A">
        <w:rPr>
          <w:rFonts w:ascii="BookAntiqua-Italic" w:eastAsiaTheme="minorHAnsi" w:hAnsi="BookAntiqua-Italic" w:cs="BookAntiqua-Italic"/>
          <w:i/>
          <w:iCs/>
          <w:color w:val="000000"/>
          <w:sz w:val="19"/>
          <w:szCs w:val="19"/>
        </w:rPr>
        <w:t>phénotype mutateur</w:t>
      </w:r>
      <w:r w:rsidRPr="000B1F7A">
        <w:rPr>
          <w:rFonts w:ascii="BookAntiqua" w:eastAsiaTheme="minorHAnsi" w:hAnsi="BookAntiqua" w:cs="BookAntiqua"/>
          <w:sz w:val="19"/>
          <w:szCs w:val="19"/>
        </w:rPr>
        <w:t xml:space="preserve">, </w:t>
      </w:r>
      <w:r w:rsidRPr="000B1F7A">
        <w:rPr>
          <w:rFonts w:ascii="BookAntiqua" w:eastAsiaTheme="minorHAnsi" w:hAnsi="BookAntiqua" w:cs="BookAntiqua"/>
          <w:color w:val="000000"/>
          <w:sz w:val="19"/>
          <w:szCs w:val="19"/>
        </w:rPr>
        <w:t xml:space="preserve">marqué par </w:t>
      </w:r>
      <w:r w:rsidRPr="000B1F7A">
        <w:rPr>
          <w:rFonts w:ascii="BookAntiqua-Italic" w:eastAsiaTheme="minorHAnsi" w:hAnsi="BookAntiqua-Italic" w:cs="BookAntiqua-Italic"/>
          <w:i/>
          <w:iCs/>
          <w:color w:val="000000"/>
          <w:sz w:val="19"/>
          <w:szCs w:val="19"/>
        </w:rPr>
        <w:t>une instabilité génomique.</w:t>
      </w:r>
    </w:p>
    <w:p w14:paraId="144CE232" w14:textId="3F2E21D1" w:rsidR="008E0834" w:rsidRPr="003B7CFE" w:rsidRDefault="008E0834" w:rsidP="003B7CFE">
      <w:pPr>
        <w:widowControl/>
        <w:adjustRightInd w:val="0"/>
        <w:ind w:left="284" w:right="251"/>
        <w:jc w:val="both"/>
        <w:rPr>
          <w:rFonts w:ascii="BookAntiqua" w:eastAsiaTheme="minorHAnsi" w:hAnsi="BookAntiqua" w:cs="BookAntiqua"/>
          <w:sz w:val="19"/>
          <w:szCs w:val="19"/>
        </w:rPr>
      </w:pPr>
      <w:r w:rsidRPr="000B1F7A">
        <w:rPr>
          <w:rFonts w:ascii="BookAntiqua-Italic" w:eastAsiaTheme="minorHAnsi" w:hAnsi="BookAntiqua-Italic" w:cs="BookAntiqua-Italic"/>
          <w:i/>
          <w:iCs/>
          <w:color w:val="000000"/>
          <w:sz w:val="19"/>
          <w:szCs w:val="19"/>
        </w:rPr>
        <w:t xml:space="preserve">- La carcinogenèse résulte de l'accumulation de substances </w:t>
      </w:r>
      <w:proofErr w:type="spellStart"/>
      <w:r w:rsidRPr="000B1F7A">
        <w:rPr>
          <w:rFonts w:ascii="BookAntiqua-Italic" w:eastAsiaTheme="minorHAnsi" w:hAnsi="BookAntiqua-Italic" w:cs="BookAntiqua-Italic"/>
          <w:i/>
          <w:iCs/>
          <w:color w:val="000000"/>
          <w:sz w:val="19"/>
          <w:szCs w:val="19"/>
        </w:rPr>
        <w:t>complémentairesde</w:t>
      </w:r>
      <w:proofErr w:type="spellEnd"/>
      <w:r w:rsidRPr="000B1F7A">
        <w:rPr>
          <w:rFonts w:ascii="BookAntiqua-Italic" w:eastAsiaTheme="minorHAnsi" w:hAnsi="BookAntiqua-Italic" w:cs="BookAntiqua-Italic"/>
          <w:i/>
          <w:iCs/>
          <w:color w:val="000000"/>
          <w:sz w:val="19"/>
          <w:szCs w:val="19"/>
        </w:rPr>
        <w:t xml:space="preserve"> mutations de manière progressive dans le temps </w:t>
      </w:r>
      <w:r w:rsidRPr="000B1F7A">
        <w:rPr>
          <w:rFonts w:ascii="BookAntiqua" w:eastAsiaTheme="minorHAnsi" w:hAnsi="BookAntiqua" w:cs="BookAntiqua"/>
          <w:color w:val="000000"/>
          <w:sz w:val="19"/>
          <w:szCs w:val="19"/>
        </w:rPr>
        <w:t>(</w:t>
      </w:r>
      <w:r w:rsidRPr="000B1F7A">
        <w:rPr>
          <w:rFonts w:ascii="BookAntiqua" w:eastAsiaTheme="minorHAnsi" w:hAnsi="BookAntiqua" w:cs="BookAntiqua"/>
          <w:color w:val="0081AD"/>
          <w:sz w:val="19"/>
          <w:szCs w:val="19"/>
        </w:rPr>
        <w:t>Fig. 7.19</w:t>
      </w:r>
      <w:r w:rsidRPr="000B1F7A">
        <w:rPr>
          <w:rFonts w:ascii="BookAntiqua" w:eastAsiaTheme="minorHAnsi" w:hAnsi="BookAntiqua" w:cs="BookAntiqua"/>
          <w:color w:val="000000"/>
          <w:sz w:val="19"/>
          <w:szCs w:val="19"/>
        </w:rPr>
        <w:t xml:space="preserve">). Les néoplasmes malins présentent plusieurs attributs phénotypiques appelés </w:t>
      </w:r>
      <w:r w:rsidRPr="000B1F7A">
        <w:rPr>
          <w:rFonts w:ascii="BookAntiqua-Italic" w:eastAsiaTheme="minorHAnsi" w:hAnsi="BookAntiqua-Italic" w:cs="BookAntiqua-Italic"/>
          <w:i/>
          <w:iCs/>
          <w:color w:val="000000"/>
          <w:sz w:val="19"/>
          <w:szCs w:val="19"/>
        </w:rPr>
        <w:t xml:space="preserve">caractéristiques du cancer </w:t>
      </w:r>
      <w:r w:rsidRPr="000B1F7A">
        <w:rPr>
          <w:rFonts w:ascii="BookAntiqua" w:eastAsiaTheme="minorHAnsi" w:hAnsi="BookAntiqua" w:cs="BookAntiqua"/>
          <w:color w:val="000000"/>
          <w:sz w:val="19"/>
          <w:szCs w:val="19"/>
        </w:rPr>
        <w:t>(abordées en détail plus loin), telles que la croissance excessive, l'invasion locale et la capacité à former des métastases à distance, qui résultent d'altérations génomiques modifiant l'expression et la fonction de gènes clés, conférant ainsi un phénotype malin.</w:t>
      </w:r>
    </w:p>
    <w:p w14:paraId="35F9B484" w14:textId="77777777" w:rsidR="006E3698" w:rsidRDefault="008E0834" w:rsidP="003B7CFE">
      <w:pPr>
        <w:widowControl/>
        <w:adjustRightInd w:val="0"/>
        <w:ind w:left="284" w:right="251"/>
        <w:jc w:val="both"/>
        <w:rPr>
          <w:rFonts w:ascii="BookAntiqua" w:eastAsiaTheme="minorHAnsi" w:hAnsi="BookAntiqua" w:cs="BookAntiqua"/>
          <w:color w:val="000000"/>
          <w:sz w:val="19"/>
          <w:szCs w:val="19"/>
        </w:rPr>
      </w:pPr>
      <w:r w:rsidRPr="000B1F7A">
        <w:rPr>
          <w:rFonts w:ascii="BookAntiqua-Italic" w:eastAsiaTheme="minorHAnsi" w:hAnsi="BookAntiqua-Italic" w:cs="BookAntiqua-Italic"/>
          <w:i/>
          <w:iCs/>
          <w:color w:val="000000"/>
          <w:sz w:val="19"/>
          <w:szCs w:val="19"/>
        </w:rPr>
        <w:t xml:space="preserve"> Les mutations qui contribuent à l'acquisition des caractéristiques du cancer sont appelées mutations conductrices. </w:t>
      </w:r>
      <w:r w:rsidRPr="000B1F7A">
        <w:rPr>
          <w:rFonts w:ascii="BookAntiqua" w:eastAsiaTheme="minorHAnsi" w:hAnsi="BookAntiqua" w:cs="BookAntiqua"/>
          <w:color w:val="000000"/>
          <w:sz w:val="19"/>
          <w:szCs w:val="19"/>
        </w:rPr>
        <w:t xml:space="preserve">La première mutation conductrice qui engage une cellule sur la voie de la malignité est </w:t>
      </w:r>
      <w:r w:rsidRPr="000B1F7A">
        <w:rPr>
          <w:rFonts w:ascii="BookAntiqua-Italic" w:eastAsiaTheme="minorHAnsi" w:hAnsi="BookAntiqua-Italic" w:cs="BookAntiqua-Italic"/>
          <w:i/>
          <w:iCs/>
          <w:color w:val="000000"/>
          <w:sz w:val="19"/>
          <w:szCs w:val="19"/>
        </w:rPr>
        <w:t>la mutation initiatrice</w:t>
      </w:r>
      <w:r w:rsidRPr="000B1F7A">
        <w:rPr>
          <w:rFonts w:ascii="BookAntiqua" w:eastAsiaTheme="minorHAnsi" w:hAnsi="BookAntiqua" w:cs="BookAntiqua"/>
          <w:color w:val="000000"/>
          <w:sz w:val="19"/>
          <w:szCs w:val="19"/>
        </w:rPr>
        <w:t xml:space="preserve">, qui est habituellement conservée dans toutes les cellules du cancer ultérieur. Cependant, comme aucune mutation unique ne semble être complètement transformatrice, le développement d'un cancer nécessite que la cellule « initiée » acquière un certain nombre de mutations conductrices supplémentaires, chacune contribuant également au </w:t>
      </w:r>
      <w:r w:rsidRPr="000B1F7A">
        <w:rPr>
          <w:rFonts w:ascii="BookAntiqua-Italic" w:eastAsiaTheme="minorHAnsi" w:hAnsi="BookAntiqua-Italic" w:cs="BookAntiqua-Italic"/>
          <w:i/>
          <w:iCs/>
          <w:color w:val="000000"/>
          <w:sz w:val="19"/>
          <w:szCs w:val="19"/>
        </w:rPr>
        <w:t xml:space="preserve">développement </w:t>
      </w:r>
      <w:r w:rsidRPr="000B1F7A">
        <w:rPr>
          <w:rFonts w:ascii="BookAntiqua" w:eastAsiaTheme="minorHAnsi" w:hAnsi="BookAntiqua" w:cs="BookAntiqua"/>
          <w:color w:val="000000"/>
          <w:sz w:val="19"/>
          <w:szCs w:val="19"/>
        </w:rPr>
        <w:t>du cancer.</w:t>
      </w:r>
    </w:p>
    <w:p w14:paraId="50A25F2C" w14:textId="77777777" w:rsidR="006E3698" w:rsidRDefault="006E3698" w:rsidP="003B7CFE">
      <w:pPr>
        <w:widowControl/>
        <w:adjustRightInd w:val="0"/>
        <w:ind w:left="284" w:right="251"/>
        <w:jc w:val="both"/>
        <w:rPr>
          <w:rFonts w:ascii="BookAntiqua" w:eastAsiaTheme="minorHAnsi" w:hAnsi="BookAntiqua" w:cs="BookAntiqua"/>
          <w:color w:val="000000"/>
          <w:sz w:val="19"/>
          <w:szCs w:val="19"/>
        </w:rPr>
      </w:pPr>
    </w:p>
    <w:p w14:paraId="002A077C" w14:textId="77777777" w:rsidR="006E3698" w:rsidRDefault="006E3698" w:rsidP="003B7CFE">
      <w:pPr>
        <w:widowControl/>
        <w:adjustRightInd w:val="0"/>
        <w:ind w:left="284" w:right="251"/>
        <w:jc w:val="both"/>
        <w:rPr>
          <w:rFonts w:ascii="BookAntiqua" w:eastAsiaTheme="minorHAnsi" w:hAnsi="BookAntiqua" w:cs="BookAntiqua"/>
          <w:color w:val="000000"/>
          <w:sz w:val="19"/>
          <w:szCs w:val="19"/>
        </w:rPr>
      </w:pPr>
    </w:p>
    <w:p w14:paraId="676DD41F" w14:textId="77777777" w:rsidR="006E3698" w:rsidRDefault="006E3698" w:rsidP="003B7CFE">
      <w:pPr>
        <w:widowControl/>
        <w:adjustRightInd w:val="0"/>
        <w:ind w:left="284" w:right="251"/>
        <w:jc w:val="both"/>
        <w:rPr>
          <w:rFonts w:ascii="BookAntiqua" w:eastAsiaTheme="minorHAnsi" w:hAnsi="BookAntiqua" w:cs="BookAntiqua"/>
          <w:color w:val="000000"/>
          <w:sz w:val="19"/>
          <w:szCs w:val="19"/>
        </w:rPr>
      </w:pPr>
    </w:p>
    <w:p w14:paraId="7B6F8C51" w14:textId="77777777" w:rsidR="006E3698" w:rsidRDefault="006E3698" w:rsidP="003B7CFE">
      <w:pPr>
        <w:widowControl/>
        <w:adjustRightInd w:val="0"/>
        <w:ind w:left="284" w:right="251"/>
        <w:jc w:val="both"/>
        <w:rPr>
          <w:rFonts w:ascii="BookAntiqua" w:eastAsiaTheme="minorHAnsi" w:hAnsi="BookAntiqua" w:cs="BookAntiqua"/>
          <w:color w:val="000000"/>
          <w:sz w:val="19"/>
          <w:szCs w:val="19"/>
        </w:rPr>
      </w:pPr>
    </w:p>
    <w:p w14:paraId="0166EC9A" w14:textId="77777777" w:rsidR="006E3698" w:rsidRDefault="006E3698" w:rsidP="003B7CFE">
      <w:pPr>
        <w:widowControl/>
        <w:adjustRightInd w:val="0"/>
        <w:ind w:left="284" w:right="251"/>
        <w:jc w:val="both"/>
        <w:rPr>
          <w:rFonts w:ascii="BookAntiqua" w:eastAsiaTheme="minorHAnsi" w:hAnsi="BookAntiqua" w:cs="BookAntiqua"/>
          <w:color w:val="000000"/>
          <w:sz w:val="19"/>
          <w:szCs w:val="19"/>
        </w:rPr>
      </w:pPr>
    </w:p>
    <w:p w14:paraId="648F7615" w14:textId="77777777" w:rsidR="006E3698" w:rsidRDefault="006E3698" w:rsidP="003B7CFE">
      <w:pPr>
        <w:widowControl/>
        <w:adjustRightInd w:val="0"/>
        <w:ind w:left="284" w:right="251"/>
        <w:jc w:val="both"/>
        <w:rPr>
          <w:rFonts w:ascii="BookAntiqua" w:eastAsiaTheme="minorHAnsi" w:hAnsi="BookAntiqua" w:cs="BookAntiqua"/>
          <w:color w:val="000000"/>
          <w:sz w:val="19"/>
          <w:szCs w:val="19"/>
        </w:rPr>
      </w:pPr>
    </w:p>
    <w:p w14:paraId="6EB1EEED" w14:textId="77777777" w:rsidR="006E3698" w:rsidRDefault="006E3698" w:rsidP="003B7CFE">
      <w:pPr>
        <w:widowControl/>
        <w:adjustRightInd w:val="0"/>
        <w:ind w:left="284" w:right="251"/>
        <w:jc w:val="both"/>
        <w:rPr>
          <w:rFonts w:ascii="BookAntiqua" w:eastAsiaTheme="minorHAnsi" w:hAnsi="BookAntiqua" w:cs="BookAntiqua"/>
          <w:color w:val="000000"/>
          <w:sz w:val="19"/>
          <w:szCs w:val="19"/>
        </w:rPr>
      </w:pPr>
    </w:p>
    <w:p w14:paraId="3B27E399" w14:textId="77777777" w:rsidR="006E3698" w:rsidRDefault="006E3698" w:rsidP="003B7CFE">
      <w:pPr>
        <w:widowControl/>
        <w:adjustRightInd w:val="0"/>
        <w:ind w:left="284" w:right="251"/>
        <w:jc w:val="both"/>
        <w:rPr>
          <w:rFonts w:ascii="BookAntiqua" w:eastAsiaTheme="minorHAnsi" w:hAnsi="BookAntiqua" w:cs="BookAntiqua"/>
          <w:color w:val="000000"/>
          <w:sz w:val="19"/>
          <w:szCs w:val="19"/>
        </w:rPr>
      </w:pPr>
    </w:p>
    <w:p w14:paraId="045334D6" w14:textId="77777777" w:rsidR="006E3698" w:rsidRDefault="006E3698" w:rsidP="003B7CFE">
      <w:pPr>
        <w:widowControl/>
        <w:adjustRightInd w:val="0"/>
        <w:ind w:left="284" w:right="251"/>
        <w:jc w:val="both"/>
        <w:rPr>
          <w:rFonts w:ascii="BookAntiqua" w:eastAsiaTheme="minorHAnsi" w:hAnsi="BookAntiqua" w:cs="BookAntiqua"/>
          <w:color w:val="000000"/>
          <w:sz w:val="19"/>
          <w:szCs w:val="19"/>
        </w:rPr>
      </w:pPr>
    </w:p>
    <w:p w14:paraId="071E9777" w14:textId="77777777" w:rsidR="006E3698" w:rsidRDefault="006E3698" w:rsidP="003B7CFE">
      <w:pPr>
        <w:widowControl/>
        <w:adjustRightInd w:val="0"/>
        <w:ind w:left="284" w:right="251"/>
        <w:jc w:val="both"/>
        <w:rPr>
          <w:rFonts w:ascii="BookAntiqua" w:eastAsiaTheme="minorHAnsi" w:hAnsi="BookAntiqua" w:cs="BookAntiqua"/>
          <w:color w:val="000000"/>
          <w:sz w:val="19"/>
          <w:szCs w:val="19"/>
        </w:rPr>
      </w:pPr>
    </w:p>
    <w:p w14:paraId="6CF6BF20" w14:textId="64189C2E" w:rsidR="003B7CFE" w:rsidRDefault="008E0834" w:rsidP="006E3698">
      <w:pPr>
        <w:widowControl/>
        <w:adjustRightInd w:val="0"/>
        <w:ind w:left="284" w:right="251"/>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 xml:space="preserve"> Le moment où cela se produit n'est pas connu dans la majorité des cancers, mais il semble être long ; même dans les cancers agressifs qui, cliniquement, semblent apparaître « du jour au </w:t>
      </w:r>
    </w:p>
    <w:p w14:paraId="648E5F32" w14:textId="322A7422" w:rsidR="008E0834" w:rsidRPr="006E3698" w:rsidRDefault="008E0834" w:rsidP="006E3698">
      <w:pPr>
        <w:widowControl/>
        <w:adjustRightInd w:val="0"/>
        <w:ind w:right="251"/>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lendemain », comme la leucémie lymphoblastique aiguë infantile, des cellules porteuses de mutations initiatrices peuvent être trouvées dans des échantillons de sang prélevés même une décennie avant le diagnostic. La persistance des cellules initiées pendant ce long prodrome préclinique est cohérente avec l'idée</w:t>
      </w:r>
    </w:p>
    <w:p w14:paraId="44E6E27F" w14:textId="77777777" w:rsidR="008E0834" w:rsidRPr="000B1F7A" w:rsidRDefault="008E0834" w:rsidP="006E3698">
      <w:pPr>
        <w:widowControl/>
        <w:adjustRightInd w:val="0"/>
        <w:ind w:left="284" w:right="251"/>
        <w:jc w:val="both"/>
        <w:rPr>
          <w:rFonts w:ascii="BookAntiqua" w:eastAsiaTheme="minorHAnsi" w:hAnsi="BookAntiqua" w:cs="BookAntiqua"/>
          <w:color w:val="666666"/>
          <w:sz w:val="19"/>
          <w:szCs w:val="19"/>
        </w:rPr>
      </w:pPr>
      <w:r w:rsidRPr="000B1F7A">
        <w:rPr>
          <w:rFonts w:ascii="BookAntiqua" w:eastAsiaTheme="minorHAnsi" w:hAnsi="BookAntiqua" w:cs="BookAntiqua"/>
          <w:color w:val="000000"/>
          <w:sz w:val="19"/>
          <w:szCs w:val="19"/>
        </w:rPr>
        <w:t xml:space="preserve"> que les cancers proviennent de cellules ayant des propriétés semblables à celles des cellules souches, les soi-disant </w:t>
      </w:r>
      <w:r w:rsidRPr="000B1F7A">
        <w:rPr>
          <w:rFonts w:ascii="BookAntiqua-Italic" w:eastAsiaTheme="minorHAnsi" w:hAnsi="BookAntiqua-Italic" w:cs="BookAntiqua-Italic"/>
          <w:i/>
          <w:iCs/>
          <w:color w:val="000000"/>
          <w:sz w:val="19"/>
          <w:szCs w:val="19"/>
        </w:rPr>
        <w:t xml:space="preserve">cellules souches cancéreuses, </w:t>
      </w:r>
      <w:r w:rsidRPr="000B1F7A">
        <w:rPr>
          <w:rFonts w:ascii="BookAntiqua" w:eastAsiaTheme="minorHAnsi" w:hAnsi="BookAntiqua" w:cs="BookAntiqua"/>
          <w:color w:val="000000"/>
          <w:sz w:val="19"/>
          <w:szCs w:val="19"/>
        </w:rPr>
        <w:t>qui ont une capacité d'auto-renouvellement et de persistance à long terme</w:t>
      </w:r>
      <w:r w:rsidRPr="000B1F7A">
        <w:rPr>
          <w:rFonts w:ascii="BookAntiqua" w:eastAsiaTheme="minorHAnsi" w:hAnsi="BookAntiqua" w:cs="BookAntiqua"/>
          <w:color w:val="666666"/>
          <w:sz w:val="19"/>
          <w:szCs w:val="19"/>
        </w:rPr>
        <w:t>.</w:t>
      </w:r>
    </w:p>
    <w:p w14:paraId="6B76C647" w14:textId="3D402546" w:rsidR="009E120B" w:rsidRPr="009E120B" w:rsidRDefault="008E0834" w:rsidP="009E120B">
      <w:pPr>
        <w:widowControl/>
        <w:adjustRightInd w:val="0"/>
        <w:ind w:left="284" w:right="251"/>
        <w:jc w:val="both"/>
        <w:rPr>
          <w:rFonts w:ascii="BookAntiqua" w:eastAsiaTheme="minorHAnsi" w:hAnsi="BookAntiqua" w:cs="BookAntiqua"/>
          <w:color w:val="000000"/>
          <w:sz w:val="19"/>
          <w:szCs w:val="19"/>
        </w:rPr>
      </w:pPr>
      <w:r w:rsidRPr="000B1F7A">
        <w:rPr>
          <w:rFonts w:ascii="BookAntiqua-Italic" w:eastAsiaTheme="minorHAnsi" w:hAnsi="BookAntiqua-Italic" w:cs="BookAntiqua-Italic"/>
          <w:i/>
          <w:iCs/>
          <w:color w:val="000000"/>
          <w:sz w:val="19"/>
          <w:szCs w:val="19"/>
        </w:rPr>
        <w:t>- Les mutations par perte de fonction au niveau des gènes qui maintiennent l'intégrité génomique semblent être une étape précoce fréquente sur la voie de la malignisation, en particulier dans le cas des tumeurs solides</w:t>
      </w:r>
      <w:r w:rsidRPr="000B1F7A">
        <w:rPr>
          <w:rFonts w:ascii="BookAntiqua" w:eastAsiaTheme="minorHAnsi" w:hAnsi="BookAntiqua" w:cs="BookAntiqua"/>
          <w:color w:val="000000"/>
          <w:sz w:val="19"/>
          <w:szCs w:val="19"/>
        </w:rPr>
        <w:t xml:space="preserve">. Les mutations qui conduisent à une instabilité génomique augmentent non seulement la probabilité d'acquérir des mutations conductrices, mais accroissent aussi considérablement la fréquence des mutations sans conséquence phénotypique, les soi-disant </w:t>
      </w:r>
      <w:r w:rsidRPr="000B1F7A">
        <w:rPr>
          <w:rFonts w:ascii="BookAntiqua-Italic" w:eastAsiaTheme="minorHAnsi" w:hAnsi="BookAntiqua-Italic" w:cs="BookAntiqua-Italic"/>
          <w:i/>
          <w:iCs/>
          <w:color w:val="000000"/>
          <w:sz w:val="19"/>
          <w:szCs w:val="19"/>
        </w:rPr>
        <w:t xml:space="preserve">mutations passagères, </w:t>
      </w:r>
      <w:r w:rsidRPr="000B1F7A">
        <w:rPr>
          <w:rFonts w:ascii="BookAntiqua" w:eastAsiaTheme="minorHAnsi" w:hAnsi="BookAntiqua" w:cs="BookAntiqua"/>
          <w:color w:val="000000"/>
          <w:sz w:val="19"/>
          <w:szCs w:val="19"/>
        </w:rPr>
        <w:t>qui sont beaucoup plus fréquentes que les mutations conductrices. Par conséquent, au moment où une cellule acquiert toutes les mutations conductrices nécessaires à un comportement malin, elle peut présenter des centaines, voire des milliers de mutations passagères.</w:t>
      </w:r>
      <w:r w:rsidR="009E120B" w:rsidRPr="009E120B">
        <w:rPr>
          <w:rFonts w:ascii="BookAntiqua" w:eastAsiaTheme="minorHAnsi" w:hAnsi="BookAntiqua" w:cs="BookAntiqua"/>
          <w:color w:val="000000"/>
          <w:sz w:val="19"/>
          <w:szCs w:val="19"/>
        </w:rPr>
        <w:t xml:space="preserve"> - Les mutations dans de nombreux autres gènes contribuent à la </w:t>
      </w:r>
      <w:proofErr w:type="spellStart"/>
      <w:r w:rsidR="009E120B" w:rsidRPr="009E120B">
        <w:rPr>
          <w:rFonts w:ascii="BookAntiqua" w:eastAsiaTheme="minorHAnsi" w:hAnsi="BookAntiqua" w:cs="BookAntiqua"/>
          <w:color w:val="000000"/>
          <w:sz w:val="19"/>
          <w:szCs w:val="19"/>
        </w:rPr>
        <w:t>tumorogenèseen</w:t>
      </w:r>
      <w:proofErr w:type="spellEnd"/>
      <w:r w:rsidR="009E120B" w:rsidRPr="009E120B">
        <w:rPr>
          <w:rFonts w:ascii="BookAntiqua" w:eastAsiaTheme="minorHAnsi" w:hAnsi="BookAntiqua" w:cs="BookAntiqua"/>
          <w:color w:val="000000"/>
          <w:sz w:val="19"/>
          <w:szCs w:val="19"/>
        </w:rPr>
        <w:t xml:space="preserve"> interférant avec les réponses immunitaires de l'hôte ou en modifiant les interactions avec le stroma, ou par d'autres mécanismes. Par convention, ces mutations ne sont pas classées parmi les mutations conductrices et passagères, car ces termes se limitent en grande partie aux gènes qui influencent le comportement cellulaire de manière intrinsèque à la cellule.</w:t>
      </w:r>
    </w:p>
    <w:p w14:paraId="46A17E37"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r w:rsidRPr="009E120B">
        <w:rPr>
          <w:rFonts w:ascii="BookAntiqua" w:eastAsiaTheme="minorHAnsi" w:hAnsi="BookAntiqua" w:cs="BookAntiqua"/>
          <w:b/>
          <w:bCs/>
          <w:color w:val="000000"/>
          <w:sz w:val="19"/>
          <w:szCs w:val="19"/>
        </w:rPr>
        <w:t xml:space="preserve">Une fois installées, les tumeurs évoluent génétiquement au cours de leur croissance et de leur progression sous la pression de la sélection darwinienne (la survie du plus apte). </w:t>
      </w:r>
      <w:r w:rsidRPr="009E120B">
        <w:rPr>
          <w:rFonts w:ascii="BookAntiqua" w:eastAsiaTheme="minorHAnsi" w:hAnsi="BookAntiqua" w:cs="BookAntiqua"/>
          <w:color w:val="000000"/>
          <w:sz w:val="19"/>
          <w:szCs w:val="19"/>
        </w:rPr>
        <w:t xml:space="preserve">Au début, toutes les cellules d'une tumeur sont génétiquement identiques, étant la descendance d'une seule cellule transformée fondatrice. Cependant, au moment où une tumeur attire l'attention des cliniciens (en général, lorsqu'elle atteint une masse d'environ 1 g, soit environ 109 cellules), elle est passée par un minimum de 30 doublements cellulaires (ce chiffre est en réalité une sous-estimation substantielle, car une fraction des cellules de toutes les tumeurs meurt par apoptose pendant les étapes précliniques du développement tumoral). Au cours du processus d'expansion, les cellules tumorales individuelles acquièrent des mutations supplémentaires de façon aléatoire ; cela est particulièrement vrai pour les tumeurs porteuses de mutations conductrices conférant un phénotype mutateur. En conséquence de cette évolution tumorale, même si les cancers sont clonaux à l'origine, au moment où ils deviennent cliniquement évidents, les cellules constitutives sont souvent extrêmement hétérogènes sur le plan génétique (voir la figure 7.19). Ces divers sous-clones tumoraux entrent en compétition pour l'accès aux nutriments et aux niches du microenvironnement, et ceux qui sont les mieux adaptés « gagnent » cette lutte darwinienne et finissent par dominer la masse tumorale. Cette tendance pernicieuse des tumeurs à devenir plus agressives avec le temps est appelée </w:t>
      </w:r>
      <w:r w:rsidRPr="009E120B">
        <w:rPr>
          <w:rFonts w:ascii="BookAntiqua" w:eastAsiaTheme="minorHAnsi" w:hAnsi="BookAntiqua" w:cs="BookAntiqua"/>
          <w:i/>
          <w:iCs/>
          <w:color w:val="000000"/>
          <w:sz w:val="19"/>
          <w:szCs w:val="19"/>
        </w:rPr>
        <w:t>progression tumorale</w:t>
      </w:r>
      <w:r w:rsidRPr="009E120B">
        <w:rPr>
          <w:rFonts w:ascii="BookAntiqua" w:eastAsiaTheme="minorHAnsi" w:hAnsi="BookAntiqua" w:cs="BookAntiqua"/>
          <w:color w:val="000000"/>
          <w:sz w:val="19"/>
          <w:szCs w:val="19"/>
        </w:rPr>
        <w:t>.</w:t>
      </w:r>
    </w:p>
    <w:p w14:paraId="7C8C62E9" w14:textId="77777777" w:rsidR="009E120B" w:rsidRDefault="009E120B" w:rsidP="009E120B">
      <w:pPr>
        <w:widowControl/>
        <w:adjustRightInd w:val="0"/>
        <w:ind w:left="284" w:right="251"/>
        <w:jc w:val="both"/>
        <w:rPr>
          <w:rFonts w:ascii="BookAntiqua" w:eastAsiaTheme="minorHAnsi" w:hAnsi="BookAntiqua" w:cs="BookAntiqua"/>
          <w:color w:val="000000"/>
          <w:sz w:val="19"/>
          <w:szCs w:val="19"/>
        </w:rPr>
      </w:pPr>
      <w:r w:rsidRPr="009E120B">
        <w:rPr>
          <w:rFonts w:ascii="BookAntiqua" w:eastAsiaTheme="minorHAnsi" w:hAnsi="BookAntiqua" w:cs="BookAntiqua"/>
          <w:color w:val="000000"/>
          <w:sz w:val="19"/>
          <w:szCs w:val="19"/>
        </w:rPr>
        <w:t xml:space="preserve">Un étudiant sceptique pourrait demander : « Comment savons-nous que des sous-clones génétiquement distincts existent réellement dans un type de cancer donné ? » Des données à l'appui ont émergé d'études portant sur des cancers solides, </w:t>
      </w:r>
    </w:p>
    <w:p w14:paraId="2409D469" w14:textId="77777777" w:rsid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2826806F" w14:textId="77777777" w:rsid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6819F651" w14:textId="77777777" w:rsid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470B7304" w14:textId="77777777" w:rsid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6CC11C2B" w14:textId="686D0ABD"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r w:rsidRPr="009E120B">
        <w:rPr>
          <w:rFonts w:ascii="BookAntiqua" w:eastAsiaTheme="minorHAnsi" w:hAnsi="BookAntiqua" w:cs="BookAntiqua"/>
          <w:color w:val="000000"/>
          <w:sz w:val="19"/>
          <w:szCs w:val="19"/>
        </w:rPr>
        <w:t xml:space="preserve">tels que le carcinome à cellules rénales, dans lesquelles plusieurs régions de la tumeur primaire et des dépôts métastatiques d'un même patient ont été soumises à ADN séquençage (Fig. 7.20). Comme prévu, deux types de mutations ont été identifiés dans ces études : (1) des mutations présentes dans toutes les zones tumorales testées, probablement déjà présentes dans la cellule fondatrice au moment de la transformation, et (2) des mutations propres à un sous-ensemble de zones tumorales, probablement acquises après la transformation, au cours de la croissance et de la dissémination de la tumeur. Ce second type de mutations peut être utilisé pour construire des « arbres généalogiques » des tumeurs, qui présentent les relations génétiques entre les différents sous-clones. De façon remarquable, les sous-clones au sein des tumeurs semblent diverger génétiquement d'une manière très semblable à celle dont on pense que de nouvelles espèces apparaissent dans les écosystèmes complexes ; un exemple emblématique de ces dernières est celui des pinsons des îles Galápagos, qui ont en partie inspiré à Darwin l'idée de proposer l'évolution comme origine des espèces. Dans le cas des espèces, cette divergence génétique se produit sur une période de nombreux millénaires, tandis que, dans le cas des tumeurs, les sous-clones peuvent apparaître et diverger sur une échelle de temps de quelques années, mois, voire semaines. </w:t>
      </w:r>
      <w:r w:rsidRPr="009E120B">
        <w:rPr>
          <w:rFonts w:ascii="BookAntiqua" w:eastAsiaTheme="minorHAnsi" w:hAnsi="BookAntiqua" w:cs="BookAntiqua"/>
          <w:b/>
          <w:bCs/>
          <w:color w:val="000000"/>
          <w:sz w:val="19"/>
          <w:szCs w:val="19"/>
        </w:rPr>
        <w:t xml:space="preserve">La sélection des cellules les mieux adaptées peut expliquer non seulement l'histoire naturelle du cancer, mais aussi les modifications du comportement tumoral consécutives au traitement. </w:t>
      </w:r>
      <w:r w:rsidRPr="009E120B">
        <w:rPr>
          <w:rFonts w:ascii="BookAntiqua" w:eastAsiaTheme="minorHAnsi" w:hAnsi="BookAntiqua" w:cs="BookAntiqua"/>
          <w:color w:val="000000"/>
          <w:sz w:val="19"/>
          <w:szCs w:val="19"/>
        </w:rPr>
        <w:t xml:space="preserve">L'une des pressions sélectives les plus profondes auxquelles sont confrontées les cellules cancéreuses est le traitement efficace administré par les médecins. Les tumeurs qui récidivent après un traitement se révèlent presque toujours résistantes si le même traitement est administré de nouveau, probablement parce que la thérapie sélectionne les sous-clones qui, par hasard, possèdent un génotype leur permettant de survivre. </w:t>
      </w:r>
      <w:r w:rsidRPr="009E120B">
        <w:rPr>
          <w:rFonts w:ascii="BookAntiqua" w:eastAsiaTheme="minorHAnsi" w:hAnsi="BookAntiqua" w:cs="BookAntiqua"/>
          <w:b/>
          <w:bCs/>
          <w:color w:val="000000"/>
          <w:sz w:val="19"/>
          <w:szCs w:val="19"/>
        </w:rPr>
        <w:t xml:space="preserve">Outre les mutations de l'ADN, les aberrations épigénétiques contribuent également aux propriétés malignes des cellules cancéreuses. </w:t>
      </w:r>
      <w:r w:rsidRPr="009E120B">
        <w:rPr>
          <w:rFonts w:ascii="BookAntiqua" w:eastAsiaTheme="minorHAnsi" w:hAnsi="BookAntiqua" w:cs="BookAntiqua"/>
          <w:color w:val="000000"/>
          <w:sz w:val="19"/>
          <w:szCs w:val="19"/>
        </w:rPr>
        <w:t>Les modifications épigénétiques comprennent la méthylation de l'ADN, qui tend à réduire au silence l'expression des gènes, et les modifications des histones, les protéines qui compactent l'ADN en chromatine, lesquelles, selon leur nature, peuvent accroître ou réduire l'expression des gènes. L'état épigénétique de la cellule détermine quels gènes sont exprimés, ce qui, à son tour, détermine l'engagement de lignée et l'état de différenciation des cellules normales et néoplasiques. Les modifications épigénétiques sont</w:t>
      </w:r>
      <w:r>
        <w:rPr>
          <w:rFonts w:ascii="BookAntiqua" w:eastAsiaTheme="minorHAnsi" w:hAnsi="BookAntiqua" w:cs="BookAntiqua"/>
          <w:color w:val="000000"/>
          <w:sz w:val="19"/>
          <w:szCs w:val="19"/>
        </w:rPr>
        <w:t>.</w:t>
      </w:r>
    </w:p>
    <w:p w14:paraId="3C73D787" w14:textId="30BB7F2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43201DD3"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422501F1"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20C84FAC"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3FA53A26"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40B49447"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6AA944C7"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7AC07017"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43990E7A"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61CD3C5B"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19914754"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756A13F0"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018BE7C3"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6F46C3D5"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08D3B1BA"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3C55E870"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462B128B" w14:textId="77777777" w:rsidR="009E120B" w:rsidRPr="009E120B" w:rsidRDefault="009E120B" w:rsidP="009E120B">
      <w:pPr>
        <w:widowControl/>
        <w:adjustRightInd w:val="0"/>
        <w:ind w:right="251"/>
        <w:jc w:val="both"/>
        <w:rPr>
          <w:rFonts w:ascii="BookAntiqua" w:eastAsiaTheme="minorHAnsi" w:hAnsi="BookAntiqua" w:cs="BookAntiqua"/>
          <w:color w:val="000000"/>
          <w:sz w:val="19"/>
          <w:szCs w:val="19"/>
        </w:rPr>
      </w:pPr>
    </w:p>
    <w:p w14:paraId="7B98726E"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226AD695"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77B6C5E7"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72F7CA48" w14:textId="77777777" w:rsidR="009E120B" w:rsidRPr="009E120B" w:rsidRDefault="009E120B" w:rsidP="009E120B">
      <w:pPr>
        <w:widowControl/>
        <w:adjustRightInd w:val="0"/>
        <w:ind w:left="284" w:right="251"/>
        <w:jc w:val="both"/>
        <w:rPr>
          <w:rFonts w:ascii="BookAntiqua" w:eastAsiaTheme="minorHAnsi" w:hAnsi="BookAntiqua" w:cs="BookAntiqua"/>
          <w:color w:val="000000"/>
          <w:sz w:val="19"/>
          <w:szCs w:val="19"/>
        </w:rPr>
      </w:pPr>
    </w:p>
    <w:p w14:paraId="65FD30A5" w14:textId="4E756E55" w:rsidR="009E120B" w:rsidRPr="009E120B" w:rsidRDefault="009E120B" w:rsidP="00580871">
      <w:pPr>
        <w:widowControl/>
        <w:adjustRightInd w:val="0"/>
        <w:ind w:right="251"/>
        <w:jc w:val="both"/>
        <w:rPr>
          <w:rFonts w:ascii="BookAntiqua" w:eastAsiaTheme="minorHAnsi" w:hAnsi="BookAntiqua" w:cs="BookAntiqua"/>
          <w:color w:val="000000"/>
          <w:sz w:val="19"/>
          <w:szCs w:val="19"/>
        </w:rPr>
      </w:pPr>
    </w:p>
    <w:p w14:paraId="688BFA1A" w14:textId="77777777" w:rsidR="008E0834" w:rsidRPr="000B1F7A" w:rsidRDefault="008E0834" w:rsidP="006E3698">
      <w:pPr>
        <w:widowControl/>
        <w:adjustRightInd w:val="0"/>
        <w:ind w:left="284" w:right="251"/>
        <w:jc w:val="both"/>
        <w:rPr>
          <w:rFonts w:ascii="BookAntiqua" w:eastAsiaTheme="minorHAnsi" w:hAnsi="BookAntiqua" w:cs="BookAntiqua"/>
          <w:color w:val="000000"/>
          <w:sz w:val="19"/>
          <w:szCs w:val="19"/>
        </w:rPr>
      </w:pPr>
    </w:p>
    <w:p w14:paraId="5D069AB9" w14:textId="77777777" w:rsidR="008E0834" w:rsidRPr="000B1F7A" w:rsidRDefault="008E0834" w:rsidP="006E3698">
      <w:pPr>
        <w:widowControl/>
        <w:adjustRightInd w:val="0"/>
        <w:ind w:right="251"/>
        <w:jc w:val="both"/>
        <w:rPr>
          <w:rFonts w:ascii="BookAntiqua" w:eastAsiaTheme="minorHAnsi" w:hAnsi="BookAntiqua" w:cs="BookAntiqua"/>
          <w:color w:val="000000"/>
          <w:sz w:val="19"/>
          <w:szCs w:val="19"/>
        </w:rPr>
        <w:sectPr w:rsidR="008E0834" w:rsidRPr="000B1F7A" w:rsidSect="00703218">
          <w:type w:val="continuous"/>
          <w:pgSz w:w="11900" w:h="16840"/>
          <w:pgMar w:top="1240" w:right="260" w:bottom="280" w:left="260" w:header="1268" w:footer="0" w:gutter="0"/>
          <w:cols w:num="2" w:space="40"/>
        </w:sectPr>
      </w:pPr>
    </w:p>
    <w:p w14:paraId="277F0D49" w14:textId="77777777" w:rsidR="006E3698" w:rsidRDefault="006E3698" w:rsidP="008E0834">
      <w:pPr>
        <w:widowControl/>
        <w:adjustRightInd w:val="0"/>
        <w:ind w:left="284" w:right="391" w:firstLine="142"/>
        <w:jc w:val="both"/>
        <w:rPr>
          <w:rFonts w:ascii="BookAntiqua" w:eastAsiaTheme="minorHAnsi" w:hAnsi="BookAntiqua" w:cs="BookAntiqua"/>
          <w:color w:val="000000"/>
          <w:sz w:val="19"/>
          <w:szCs w:val="19"/>
        </w:rPr>
      </w:pPr>
    </w:p>
    <w:p w14:paraId="502D6DA1" w14:textId="77777777" w:rsidR="006E3698" w:rsidRDefault="006E3698" w:rsidP="008E0834">
      <w:pPr>
        <w:widowControl/>
        <w:adjustRightInd w:val="0"/>
        <w:ind w:left="284" w:right="391" w:firstLine="142"/>
        <w:jc w:val="both"/>
        <w:rPr>
          <w:rFonts w:ascii="BookAntiqua" w:eastAsiaTheme="minorHAnsi" w:hAnsi="BookAntiqua" w:cs="BookAntiqua"/>
          <w:color w:val="000000"/>
          <w:sz w:val="19"/>
          <w:szCs w:val="19"/>
        </w:rPr>
      </w:pPr>
    </w:p>
    <w:p w14:paraId="4E11D1AB" w14:textId="1C88FD98" w:rsidR="006E3698" w:rsidRDefault="009E120B" w:rsidP="00580871">
      <w:pPr>
        <w:widowControl/>
        <w:adjustRightInd w:val="0"/>
        <w:ind w:right="391"/>
        <w:jc w:val="both"/>
        <w:rPr>
          <w:rFonts w:ascii="BookAntiqua" w:eastAsiaTheme="minorHAnsi" w:hAnsi="BookAntiqua" w:cs="BookAntiqua"/>
          <w:color w:val="000000"/>
          <w:sz w:val="19"/>
          <w:szCs w:val="19"/>
        </w:rPr>
      </w:pPr>
      <w:r w:rsidRPr="000B1F7A">
        <w:rPr>
          <w:noProof/>
          <w:lang w:val="ru-RU" w:eastAsia="ru-RU"/>
        </w:rPr>
        <mc:AlternateContent>
          <mc:Choice Requires="wpg">
            <w:drawing>
              <wp:anchor distT="0" distB="0" distL="0" distR="0" simplePos="0" relativeHeight="251658240" behindDoc="0" locked="0" layoutInCell="1" allowOverlap="1" wp14:anchorId="3AA2D8E1" wp14:editId="2176FA1C">
                <wp:simplePos x="0" y="0"/>
                <wp:positionH relativeFrom="page">
                  <wp:posOffset>1107440</wp:posOffset>
                </wp:positionH>
                <wp:positionV relativeFrom="paragraph">
                  <wp:posOffset>80645</wp:posOffset>
                </wp:positionV>
                <wp:extent cx="2567940" cy="2173605"/>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67940" cy="2173605"/>
                          <a:chOff x="0" y="0"/>
                          <a:chExt cx="2568036" cy="2174144"/>
                        </a:xfrm>
                      </wpg:grpSpPr>
                      <wps:wsp>
                        <wps:cNvPr id="226" name="Graphic 226"/>
                        <wps:cNvSpPr/>
                        <wps:spPr>
                          <a:xfrm>
                            <a:off x="1975192" y="1976865"/>
                            <a:ext cx="73025" cy="143510"/>
                          </a:xfrm>
                          <a:custGeom>
                            <a:avLst/>
                            <a:gdLst/>
                            <a:ahLst/>
                            <a:cxnLst/>
                            <a:rect l="l" t="t" r="r" b="b"/>
                            <a:pathLst>
                              <a:path w="73025" h="143510">
                                <a:moveTo>
                                  <a:pt x="73023" y="0"/>
                                </a:moveTo>
                                <a:lnTo>
                                  <a:pt x="0" y="143227"/>
                                </a:lnTo>
                              </a:path>
                            </a:pathLst>
                          </a:custGeom>
                          <a:ln w="20300">
                            <a:solidFill>
                              <a:srgbClr val="92278F"/>
                            </a:solidFill>
                            <a:prstDash val="solid"/>
                          </a:ln>
                        </wps:spPr>
                        <wps:bodyPr wrap="square" lIns="0" tIns="0" rIns="0" bIns="0" rtlCol="0">
                          <a:prstTxWarp prst="textNoShape">
                            <a:avLst/>
                          </a:prstTxWarp>
                          <a:noAutofit/>
                        </wps:bodyPr>
                      </wps:wsp>
                      <wps:wsp>
                        <wps:cNvPr id="227" name="Graphic 227"/>
                        <wps:cNvSpPr/>
                        <wps:spPr>
                          <a:xfrm>
                            <a:off x="1947677" y="2077624"/>
                            <a:ext cx="74295" cy="96520"/>
                          </a:xfrm>
                          <a:custGeom>
                            <a:avLst/>
                            <a:gdLst/>
                            <a:ahLst/>
                            <a:cxnLst/>
                            <a:rect l="l" t="t" r="r" b="b"/>
                            <a:pathLst>
                              <a:path w="74295" h="96520">
                                <a:moveTo>
                                  <a:pt x="6983" y="0"/>
                                </a:moveTo>
                                <a:lnTo>
                                  <a:pt x="0" y="96443"/>
                                </a:lnTo>
                                <a:lnTo>
                                  <a:pt x="73950" y="34138"/>
                                </a:lnTo>
                                <a:lnTo>
                                  <a:pt x="33211" y="31297"/>
                                </a:lnTo>
                                <a:lnTo>
                                  <a:pt x="6983" y="0"/>
                                </a:lnTo>
                                <a:close/>
                              </a:path>
                            </a:pathLst>
                          </a:custGeom>
                          <a:solidFill>
                            <a:srgbClr val="92278F"/>
                          </a:solidFill>
                        </wps:spPr>
                        <wps:bodyPr wrap="square" lIns="0" tIns="0" rIns="0" bIns="0" rtlCol="0">
                          <a:prstTxWarp prst="textNoShape">
                            <a:avLst/>
                          </a:prstTxWarp>
                          <a:noAutofit/>
                        </wps:bodyPr>
                      </wps:wsp>
                      <pic:pic xmlns:pic="http://schemas.openxmlformats.org/drawingml/2006/picture">
                        <pic:nvPicPr>
                          <pic:cNvPr id="228" name="Image 228"/>
                          <pic:cNvPicPr/>
                        </pic:nvPicPr>
                        <pic:blipFill>
                          <a:blip r:embed="rId72" cstate="screen">
                            <a:extLst>
                              <a:ext uri="{28A0092B-C50C-407E-A947-70E740481C1C}">
                                <a14:useLocalDpi xmlns:a14="http://schemas.microsoft.com/office/drawing/2010/main"/>
                              </a:ext>
                            </a:extLst>
                          </a:blip>
                          <a:stretch>
                            <a:fillRect/>
                          </a:stretch>
                        </pic:blipFill>
                        <pic:spPr>
                          <a:xfrm>
                            <a:off x="2331932" y="1790764"/>
                            <a:ext cx="203248" cy="279853"/>
                          </a:xfrm>
                          <a:prstGeom prst="rect">
                            <a:avLst/>
                          </a:prstGeom>
                        </pic:spPr>
                      </pic:pic>
                      <wps:wsp>
                        <wps:cNvPr id="229" name="Graphic 229"/>
                        <wps:cNvSpPr/>
                        <wps:spPr>
                          <a:xfrm>
                            <a:off x="1545534" y="1060185"/>
                            <a:ext cx="232410" cy="241935"/>
                          </a:xfrm>
                          <a:custGeom>
                            <a:avLst/>
                            <a:gdLst/>
                            <a:ahLst/>
                            <a:cxnLst/>
                            <a:rect l="l" t="t" r="r" b="b"/>
                            <a:pathLst>
                              <a:path w="232410" h="241935">
                                <a:moveTo>
                                  <a:pt x="0" y="241921"/>
                                </a:moveTo>
                                <a:lnTo>
                                  <a:pt x="232107" y="0"/>
                                </a:lnTo>
                              </a:path>
                            </a:pathLst>
                          </a:custGeom>
                          <a:ln w="20300">
                            <a:solidFill>
                              <a:srgbClr val="00A99D"/>
                            </a:solidFill>
                            <a:prstDash val="solid"/>
                          </a:ln>
                        </wps:spPr>
                        <wps:bodyPr wrap="square" lIns="0" tIns="0" rIns="0" bIns="0" rtlCol="0">
                          <a:prstTxWarp prst="textNoShape">
                            <a:avLst/>
                          </a:prstTxWarp>
                          <a:noAutofit/>
                        </wps:bodyPr>
                      </wps:wsp>
                      <pic:pic xmlns:pic="http://schemas.openxmlformats.org/drawingml/2006/picture">
                        <pic:nvPicPr>
                          <pic:cNvPr id="230" name="Image 230"/>
                          <pic:cNvPicPr/>
                        </pic:nvPicPr>
                        <pic:blipFill>
                          <a:blip r:embed="rId73" cstate="print"/>
                          <a:stretch>
                            <a:fillRect/>
                          </a:stretch>
                        </pic:blipFill>
                        <pic:spPr>
                          <a:xfrm>
                            <a:off x="1730789" y="978869"/>
                            <a:ext cx="307752" cy="127914"/>
                          </a:xfrm>
                          <a:prstGeom prst="rect">
                            <a:avLst/>
                          </a:prstGeom>
                        </pic:spPr>
                      </pic:pic>
                      <wps:wsp>
                        <wps:cNvPr id="231" name="Graphic 231"/>
                        <wps:cNvSpPr/>
                        <wps:spPr>
                          <a:xfrm>
                            <a:off x="1819589" y="669787"/>
                            <a:ext cx="72390" cy="346710"/>
                          </a:xfrm>
                          <a:custGeom>
                            <a:avLst/>
                            <a:gdLst/>
                            <a:ahLst/>
                            <a:cxnLst/>
                            <a:rect l="l" t="t" r="r" b="b"/>
                            <a:pathLst>
                              <a:path w="72390" h="346710">
                                <a:moveTo>
                                  <a:pt x="0" y="346670"/>
                                </a:moveTo>
                                <a:lnTo>
                                  <a:pt x="71816" y="0"/>
                                </a:lnTo>
                              </a:path>
                            </a:pathLst>
                          </a:custGeom>
                          <a:ln w="20300">
                            <a:solidFill>
                              <a:srgbClr val="00A99D"/>
                            </a:solidFill>
                            <a:prstDash val="solid"/>
                          </a:ln>
                        </wps:spPr>
                        <wps:bodyPr wrap="square" lIns="0" tIns="0" rIns="0" bIns="0" rtlCol="0">
                          <a:prstTxWarp prst="textNoShape">
                            <a:avLst/>
                          </a:prstTxWarp>
                          <a:noAutofit/>
                        </wps:bodyPr>
                      </wps:wsp>
                      <wps:wsp>
                        <wps:cNvPr id="232" name="Graphic 232"/>
                        <wps:cNvSpPr/>
                        <wps:spPr>
                          <a:xfrm>
                            <a:off x="1848820" y="610448"/>
                            <a:ext cx="73660" cy="95250"/>
                          </a:xfrm>
                          <a:custGeom>
                            <a:avLst/>
                            <a:gdLst/>
                            <a:ahLst/>
                            <a:cxnLst/>
                            <a:rect l="l" t="t" r="r" b="b"/>
                            <a:pathLst>
                              <a:path w="73660" h="95250">
                                <a:moveTo>
                                  <a:pt x="54869" y="0"/>
                                </a:moveTo>
                                <a:lnTo>
                                  <a:pt x="0" y="79635"/>
                                </a:lnTo>
                                <a:lnTo>
                                  <a:pt x="40044" y="71620"/>
                                </a:lnTo>
                                <a:lnTo>
                                  <a:pt x="73604" y="94877"/>
                                </a:lnTo>
                                <a:lnTo>
                                  <a:pt x="54869" y="0"/>
                                </a:lnTo>
                                <a:close/>
                              </a:path>
                            </a:pathLst>
                          </a:custGeom>
                          <a:solidFill>
                            <a:srgbClr val="00A99D"/>
                          </a:solidFill>
                        </wps:spPr>
                        <wps:bodyPr wrap="square" lIns="0" tIns="0" rIns="0" bIns="0" rtlCol="0">
                          <a:prstTxWarp prst="textNoShape">
                            <a:avLst/>
                          </a:prstTxWarp>
                          <a:noAutofit/>
                        </wps:bodyPr>
                      </wps:wsp>
                      <wps:wsp>
                        <wps:cNvPr id="233" name="Graphic 233"/>
                        <wps:cNvSpPr/>
                        <wps:spPr>
                          <a:xfrm>
                            <a:off x="1903689" y="610452"/>
                            <a:ext cx="145415" cy="86995"/>
                          </a:xfrm>
                          <a:custGeom>
                            <a:avLst/>
                            <a:gdLst/>
                            <a:ahLst/>
                            <a:cxnLst/>
                            <a:rect l="l" t="t" r="r" b="b"/>
                            <a:pathLst>
                              <a:path w="145415" h="86995">
                                <a:moveTo>
                                  <a:pt x="0" y="0"/>
                                </a:moveTo>
                                <a:lnTo>
                                  <a:pt x="145152" y="86444"/>
                                </a:lnTo>
                              </a:path>
                            </a:pathLst>
                          </a:custGeom>
                          <a:ln w="20300">
                            <a:solidFill>
                              <a:srgbClr val="92278F"/>
                            </a:solidFill>
                            <a:prstDash val="solid"/>
                          </a:ln>
                        </wps:spPr>
                        <wps:bodyPr wrap="square" lIns="0" tIns="0" rIns="0" bIns="0" rtlCol="0">
                          <a:prstTxWarp prst="textNoShape">
                            <a:avLst/>
                          </a:prstTxWarp>
                          <a:noAutofit/>
                        </wps:bodyPr>
                      </wps:wsp>
                      <wps:wsp>
                        <wps:cNvPr id="234" name="Graphic 234"/>
                        <wps:cNvSpPr/>
                        <wps:spPr>
                          <a:xfrm>
                            <a:off x="2005110" y="650026"/>
                            <a:ext cx="95885" cy="78105"/>
                          </a:xfrm>
                          <a:custGeom>
                            <a:avLst/>
                            <a:gdLst/>
                            <a:ahLst/>
                            <a:cxnLst/>
                            <a:rect l="l" t="t" r="r" b="b"/>
                            <a:pathLst>
                              <a:path w="95885" h="78105">
                                <a:moveTo>
                                  <a:pt x="38465" y="0"/>
                                </a:moveTo>
                                <a:lnTo>
                                  <a:pt x="32955" y="40460"/>
                                </a:lnTo>
                                <a:lnTo>
                                  <a:pt x="0" y="64578"/>
                                </a:lnTo>
                                <a:lnTo>
                                  <a:pt x="95782" y="77882"/>
                                </a:lnTo>
                                <a:lnTo>
                                  <a:pt x="38465" y="0"/>
                                </a:lnTo>
                                <a:close/>
                              </a:path>
                            </a:pathLst>
                          </a:custGeom>
                          <a:solidFill>
                            <a:srgbClr val="92278F"/>
                          </a:solidFill>
                        </wps:spPr>
                        <wps:bodyPr wrap="square" lIns="0" tIns="0" rIns="0" bIns="0" rtlCol="0">
                          <a:prstTxWarp prst="textNoShape">
                            <a:avLst/>
                          </a:prstTxWarp>
                          <a:noAutofit/>
                        </wps:bodyPr>
                      </wps:wsp>
                      <wps:wsp>
                        <wps:cNvPr id="235" name="Graphic 235"/>
                        <wps:cNvSpPr/>
                        <wps:spPr>
                          <a:xfrm>
                            <a:off x="2054492" y="496874"/>
                            <a:ext cx="132715" cy="1270"/>
                          </a:xfrm>
                          <a:custGeom>
                            <a:avLst/>
                            <a:gdLst/>
                            <a:ahLst/>
                            <a:cxnLst/>
                            <a:rect l="l" t="t" r="r" b="b"/>
                            <a:pathLst>
                              <a:path w="132715">
                                <a:moveTo>
                                  <a:pt x="0" y="0"/>
                                </a:moveTo>
                                <a:lnTo>
                                  <a:pt x="132265" y="0"/>
                                </a:lnTo>
                              </a:path>
                            </a:pathLst>
                          </a:custGeom>
                          <a:ln w="20300">
                            <a:solidFill>
                              <a:srgbClr val="92278F"/>
                            </a:solidFill>
                            <a:prstDash val="solid"/>
                          </a:ln>
                        </wps:spPr>
                        <wps:bodyPr wrap="square" lIns="0" tIns="0" rIns="0" bIns="0" rtlCol="0">
                          <a:prstTxWarp prst="textNoShape">
                            <a:avLst/>
                          </a:prstTxWarp>
                          <a:noAutofit/>
                        </wps:bodyPr>
                      </wps:wsp>
                      <wps:wsp>
                        <wps:cNvPr id="236" name="Graphic 236"/>
                        <wps:cNvSpPr/>
                        <wps:spPr>
                          <a:xfrm>
                            <a:off x="2158243" y="459292"/>
                            <a:ext cx="89535" cy="75565"/>
                          </a:xfrm>
                          <a:custGeom>
                            <a:avLst/>
                            <a:gdLst/>
                            <a:ahLst/>
                            <a:cxnLst/>
                            <a:rect l="l" t="t" r="r" b="b"/>
                            <a:pathLst>
                              <a:path w="89535" h="75565">
                                <a:moveTo>
                                  <a:pt x="0" y="0"/>
                                </a:moveTo>
                                <a:lnTo>
                                  <a:pt x="15974" y="37584"/>
                                </a:lnTo>
                                <a:lnTo>
                                  <a:pt x="0" y="75168"/>
                                </a:lnTo>
                                <a:lnTo>
                                  <a:pt x="89100" y="37584"/>
                                </a:lnTo>
                                <a:lnTo>
                                  <a:pt x="0" y="0"/>
                                </a:lnTo>
                                <a:close/>
                              </a:path>
                            </a:pathLst>
                          </a:custGeom>
                          <a:solidFill>
                            <a:srgbClr val="92278F"/>
                          </a:solidFill>
                        </wps:spPr>
                        <wps:bodyPr wrap="square" lIns="0" tIns="0" rIns="0" bIns="0" rtlCol="0">
                          <a:prstTxWarp prst="textNoShape">
                            <a:avLst/>
                          </a:prstTxWarp>
                          <a:noAutofit/>
                        </wps:bodyPr>
                      </wps:wsp>
                      <wps:wsp>
                        <wps:cNvPr id="237" name="Graphic 237"/>
                        <wps:cNvSpPr/>
                        <wps:spPr>
                          <a:xfrm>
                            <a:off x="1753177" y="572554"/>
                            <a:ext cx="151130" cy="38100"/>
                          </a:xfrm>
                          <a:custGeom>
                            <a:avLst/>
                            <a:gdLst/>
                            <a:ahLst/>
                            <a:cxnLst/>
                            <a:rect l="l" t="t" r="r" b="b"/>
                            <a:pathLst>
                              <a:path w="151130" h="38100">
                                <a:moveTo>
                                  <a:pt x="150512" y="37897"/>
                                </a:moveTo>
                                <a:lnTo>
                                  <a:pt x="0" y="0"/>
                                </a:lnTo>
                              </a:path>
                            </a:pathLst>
                          </a:custGeom>
                          <a:ln w="20300">
                            <a:solidFill>
                              <a:srgbClr val="92278F"/>
                            </a:solidFill>
                            <a:prstDash val="solid"/>
                          </a:ln>
                        </wps:spPr>
                        <wps:bodyPr wrap="square" lIns="0" tIns="0" rIns="0" bIns="0" rtlCol="0">
                          <a:prstTxWarp prst="textNoShape">
                            <a:avLst/>
                          </a:prstTxWarp>
                          <a:noAutofit/>
                        </wps:bodyPr>
                      </wps:wsp>
                      <wps:wsp>
                        <wps:cNvPr id="238" name="Graphic 238"/>
                        <wps:cNvSpPr/>
                        <wps:spPr>
                          <a:xfrm>
                            <a:off x="1694411" y="543072"/>
                            <a:ext cx="95885" cy="73025"/>
                          </a:xfrm>
                          <a:custGeom>
                            <a:avLst/>
                            <a:gdLst/>
                            <a:ahLst/>
                            <a:cxnLst/>
                            <a:rect l="l" t="t" r="r" b="b"/>
                            <a:pathLst>
                              <a:path w="95885" h="73025">
                                <a:moveTo>
                                  <a:pt x="95585" y="0"/>
                                </a:moveTo>
                                <a:lnTo>
                                  <a:pt x="0" y="14696"/>
                                </a:lnTo>
                                <a:lnTo>
                                  <a:pt x="77233" y="72894"/>
                                </a:lnTo>
                                <a:lnTo>
                                  <a:pt x="70923" y="32548"/>
                                </a:lnTo>
                                <a:lnTo>
                                  <a:pt x="95585" y="0"/>
                                </a:lnTo>
                                <a:close/>
                              </a:path>
                            </a:pathLst>
                          </a:custGeom>
                          <a:solidFill>
                            <a:srgbClr val="92278F"/>
                          </a:solidFill>
                        </wps:spPr>
                        <wps:bodyPr wrap="square" lIns="0" tIns="0" rIns="0" bIns="0" rtlCol="0">
                          <a:prstTxWarp prst="textNoShape">
                            <a:avLst/>
                          </a:prstTxWarp>
                          <a:noAutofit/>
                        </wps:bodyPr>
                      </wps:wsp>
                      <wps:wsp>
                        <wps:cNvPr id="239" name="Graphic 239"/>
                        <wps:cNvSpPr/>
                        <wps:spPr>
                          <a:xfrm>
                            <a:off x="2049654" y="373739"/>
                            <a:ext cx="5080" cy="122555"/>
                          </a:xfrm>
                          <a:custGeom>
                            <a:avLst/>
                            <a:gdLst/>
                            <a:ahLst/>
                            <a:cxnLst/>
                            <a:rect l="l" t="t" r="r" b="b"/>
                            <a:pathLst>
                              <a:path w="5080" h="122555">
                                <a:moveTo>
                                  <a:pt x="4837" y="122161"/>
                                </a:moveTo>
                                <a:lnTo>
                                  <a:pt x="0" y="0"/>
                                </a:lnTo>
                              </a:path>
                            </a:pathLst>
                          </a:custGeom>
                          <a:ln w="20300">
                            <a:solidFill>
                              <a:srgbClr val="00A99D"/>
                            </a:solidFill>
                            <a:prstDash val="solid"/>
                          </a:ln>
                        </wps:spPr>
                        <wps:bodyPr wrap="square" lIns="0" tIns="0" rIns="0" bIns="0" rtlCol="0">
                          <a:prstTxWarp prst="textNoShape">
                            <a:avLst/>
                          </a:prstTxWarp>
                          <a:noAutofit/>
                        </wps:bodyPr>
                      </wps:wsp>
                      <wps:wsp>
                        <wps:cNvPr id="240" name="Graphic 240"/>
                        <wps:cNvSpPr/>
                        <wps:spPr>
                          <a:xfrm>
                            <a:off x="2013219" y="313202"/>
                            <a:ext cx="75565" cy="90805"/>
                          </a:xfrm>
                          <a:custGeom>
                            <a:avLst/>
                            <a:gdLst/>
                            <a:ahLst/>
                            <a:cxnLst/>
                            <a:rect l="l" t="t" r="r" b="b"/>
                            <a:pathLst>
                              <a:path w="75565" h="90805">
                                <a:moveTo>
                                  <a:pt x="34023" y="0"/>
                                </a:moveTo>
                                <a:lnTo>
                                  <a:pt x="0" y="90516"/>
                                </a:lnTo>
                                <a:lnTo>
                                  <a:pt x="36923" y="73069"/>
                                </a:lnTo>
                                <a:lnTo>
                                  <a:pt x="75111" y="87534"/>
                                </a:lnTo>
                                <a:lnTo>
                                  <a:pt x="34023" y="0"/>
                                </a:lnTo>
                                <a:close/>
                              </a:path>
                            </a:pathLst>
                          </a:custGeom>
                          <a:solidFill>
                            <a:srgbClr val="00A99D"/>
                          </a:solidFill>
                        </wps:spPr>
                        <wps:bodyPr wrap="square" lIns="0" tIns="0" rIns="0" bIns="0" rtlCol="0">
                          <a:prstTxWarp prst="textNoShape">
                            <a:avLst/>
                          </a:prstTxWarp>
                          <a:noAutofit/>
                        </wps:bodyPr>
                      </wps:wsp>
                      <wps:wsp>
                        <wps:cNvPr id="241" name="Graphic 241"/>
                        <wps:cNvSpPr/>
                        <wps:spPr>
                          <a:xfrm>
                            <a:off x="2047241" y="220304"/>
                            <a:ext cx="78740" cy="93345"/>
                          </a:xfrm>
                          <a:custGeom>
                            <a:avLst/>
                            <a:gdLst/>
                            <a:ahLst/>
                            <a:cxnLst/>
                            <a:rect l="l" t="t" r="r" b="b"/>
                            <a:pathLst>
                              <a:path w="78740" h="93345">
                                <a:moveTo>
                                  <a:pt x="0" y="92894"/>
                                </a:moveTo>
                                <a:lnTo>
                                  <a:pt x="78382" y="0"/>
                                </a:lnTo>
                              </a:path>
                            </a:pathLst>
                          </a:custGeom>
                          <a:ln w="20300">
                            <a:solidFill>
                              <a:srgbClr val="00A99D"/>
                            </a:solidFill>
                            <a:prstDash val="solid"/>
                          </a:ln>
                        </wps:spPr>
                        <wps:bodyPr wrap="square" lIns="0" tIns="0" rIns="0" bIns="0" rtlCol="0">
                          <a:prstTxWarp prst="textNoShape">
                            <a:avLst/>
                          </a:prstTxWarp>
                          <a:noAutofit/>
                        </wps:bodyPr>
                      </wps:wsp>
                      <wps:wsp>
                        <wps:cNvPr id="242" name="Graphic 242"/>
                        <wps:cNvSpPr/>
                        <wps:spPr>
                          <a:xfrm>
                            <a:off x="2078515" y="173996"/>
                            <a:ext cx="86360" cy="92710"/>
                          </a:xfrm>
                          <a:custGeom>
                            <a:avLst/>
                            <a:gdLst/>
                            <a:ahLst/>
                            <a:cxnLst/>
                            <a:rect l="l" t="t" r="r" b="b"/>
                            <a:pathLst>
                              <a:path w="86360" h="92710">
                                <a:moveTo>
                                  <a:pt x="86178" y="0"/>
                                </a:moveTo>
                                <a:lnTo>
                                  <a:pt x="0" y="43860"/>
                                </a:lnTo>
                                <a:lnTo>
                                  <a:pt x="39023" y="55888"/>
                                </a:lnTo>
                                <a:lnTo>
                                  <a:pt x="57456" y="92336"/>
                                </a:lnTo>
                                <a:lnTo>
                                  <a:pt x="86178" y="0"/>
                                </a:lnTo>
                                <a:close/>
                              </a:path>
                            </a:pathLst>
                          </a:custGeom>
                          <a:solidFill>
                            <a:srgbClr val="00A99D"/>
                          </a:solidFill>
                        </wps:spPr>
                        <wps:bodyPr wrap="square" lIns="0" tIns="0" rIns="0" bIns="0" rtlCol="0">
                          <a:prstTxWarp prst="textNoShape">
                            <a:avLst/>
                          </a:prstTxWarp>
                          <a:noAutofit/>
                        </wps:bodyPr>
                      </wps:wsp>
                      <wps:wsp>
                        <wps:cNvPr id="243" name="Graphic 243"/>
                        <wps:cNvSpPr/>
                        <wps:spPr>
                          <a:xfrm>
                            <a:off x="2164694" y="173996"/>
                            <a:ext cx="132715" cy="1270"/>
                          </a:xfrm>
                          <a:custGeom>
                            <a:avLst/>
                            <a:gdLst/>
                            <a:ahLst/>
                            <a:cxnLst/>
                            <a:rect l="l" t="t" r="r" b="b"/>
                            <a:pathLst>
                              <a:path w="132715">
                                <a:moveTo>
                                  <a:pt x="0" y="0"/>
                                </a:moveTo>
                                <a:lnTo>
                                  <a:pt x="132265" y="0"/>
                                </a:lnTo>
                              </a:path>
                            </a:pathLst>
                          </a:custGeom>
                          <a:ln w="20300">
                            <a:solidFill>
                              <a:srgbClr val="92278F"/>
                            </a:solidFill>
                            <a:prstDash val="solid"/>
                          </a:ln>
                        </wps:spPr>
                        <wps:bodyPr wrap="square" lIns="0" tIns="0" rIns="0" bIns="0" rtlCol="0">
                          <a:prstTxWarp prst="textNoShape">
                            <a:avLst/>
                          </a:prstTxWarp>
                          <a:noAutofit/>
                        </wps:bodyPr>
                      </wps:wsp>
                      <wps:wsp>
                        <wps:cNvPr id="244" name="Graphic 244"/>
                        <wps:cNvSpPr/>
                        <wps:spPr>
                          <a:xfrm>
                            <a:off x="2268445" y="136415"/>
                            <a:ext cx="89535" cy="75565"/>
                          </a:xfrm>
                          <a:custGeom>
                            <a:avLst/>
                            <a:gdLst/>
                            <a:ahLst/>
                            <a:cxnLst/>
                            <a:rect l="l" t="t" r="r" b="b"/>
                            <a:pathLst>
                              <a:path w="89535" h="75565">
                                <a:moveTo>
                                  <a:pt x="0" y="0"/>
                                </a:moveTo>
                                <a:lnTo>
                                  <a:pt x="15974" y="37584"/>
                                </a:lnTo>
                                <a:lnTo>
                                  <a:pt x="0" y="75168"/>
                                </a:lnTo>
                                <a:lnTo>
                                  <a:pt x="89100" y="37584"/>
                                </a:lnTo>
                                <a:lnTo>
                                  <a:pt x="0" y="0"/>
                                </a:lnTo>
                                <a:close/>
                              </a:path>
                            </a:pathLst>
                          </a:custGeom>
                          <a:solidFill>
                            <a:srgbClr val="92278F"/>
                          </a:solidFill>
                        </wps:spPr>
                        <wps:bodyPr wrap="square" lIns="0" tIns="0" rIns="0" bIns="0" rtlCol="0">
                          <a:prstTxWarp prst="textNoShape">
                            <a:avLst/>
                          </a:prstTxWarp>
                          <a:noAutofit/>
                        </wps:bodyPr>
                      </wps:wsp>
                      <wps:wsp>
                        <wps:cNvPr id="245" name="Graphic 245"/>
                        <wps:cNvSpPr/>
                        <wps:spPr>
                          <a:xfrm>
                            <a:off x="1626735" y="1478059"/>
                            <a:ext cx="175260" cy="1270"/>
                          </a:xfrm>
                          <a:custGeom>
                            <a:avLst/>
                            <a:gdLst/>
                            <a:ahLst/>
                            <a:cxnLst/>
                            <a:rect l="l" t="t" r="r" b="b"/>
                            <a:pathLst>
                              <a:path w="175260">
                                <a:moveTo>
                                  <a:pt x="0" y="0"/>
                                </a:moveTo>
                                <a:lnTo>
                                  <a:pt x="175034" y="0"/>
                                </a:lnTo>
                              </a:path>
                            </a:pathLst>
                          </a:custGeom>
                          <a:ln w="20300">
                            <a:solidFill>
                              <a:srgbClr val="92278F"/>
                            </a:solidFill>
                            <a:prstDash val="solid"/>
                          </a:ln>
                        </wps:spPr>
                        <wps:bodyPr wrap="square" lIns="0" tIns="0" rIns="0" bIns="0" rtlCol="0">
                          <a:prstTxWarp prst="textNoShape">
                            <a:avLst/>
                          </a:prstTxWarp>
                          <a:noAutofit/>
                        </wps:bodyPr>
                      </wps:wsp>
                      <wps:wsp>
                        <wps:cNvPr id="246" name="Graphic 246"/>
                        <wps:cNvSpPr/>
                        <wps:spPr>
                          <a:xfrm>
                            <a:off x="1773269" y="1440474"/>
                            <a:ext cx="89535" cy="75565"/>
                          </a:xfrm>
                          <a:custGeom>
                            <a:avLst/>
                            <a:gdLst/>
                            <a:ahLst/>
                            <a:cxnLst/>
                            <a:rect l="l" t="t" r="r" b="b"/>
                            <a:pathLst>
                              <a:path w="89535" h="75565">
                                <a:moveTo>
                                  <a:pt x="0" y="0"/>
                                </a:moveTo>
                                <a:lnTo>
                                  <a:pt x="15961" y="37584"/>
                                </a:lnTo>
                                <a:lnTo>
                                  <a:pt x="0" y="75180"/>
                                </a:lnTo>
                                <a:lnTo>
                                  <a:pt x="89100" y="37584"/>
                                </a:lnTo>
                                <a:lnTo>
                                  <a:pt x="0" y="0"/>
                                </a:lnTo>
                                <a:close/>
                              </a:path>
                            </a:pathLst>
                          </a:custGeom>
                          <a:solidFill>
                            <a:srgbClr val="92278F"/>
                          </a:solidFill>
                        </wps:spPr>
                        <wps:bodyPr wrap="square" lIns="0" tIns="0" rIns="0" bIns="0" rtlCol="0">
                          <a:prstTxWarp prst="textNoShape">
                            <a:avLst/>
                          </a:prstTxWarp>
                          <a:noAutofit/>
                        </wps:bodyPr>
                      </wps:wsp>
                      <wps:wsp>
                        <wps:cNvPr id="247" name="Graphic 247"/>
                        <wps:cNvSpPr/>
                        <wps:spPr>
                          <a:xfrm>
                            <a:off x="2164694" y="52519"/>
                            <a:ext cx="69850" cy="121920"/>
                          </a:xfrm>
                          <a:custGeom>
                            <a:avLst/>
                            <a:gdLst/>
                            <a:ahLst/>
                            <a:cxnLst/>
                            <a:rect l="l" t="t" r="r" b="b"/>
                            <a:pathLst>
                              <a:path w="69850" h="121920">
                                <a:moveTo>
                                  <a:pt x="0" y="121476"/>
                                </a:moveTo>
                                <a:lnTo>
                                  <a:pt x="69856" y="0"/>
                                </a:lnTo>
                              </a:path>
                            </a:pathLst>
                          </a:custGeom>
                          <a:ln w="20300">
                            <a:solidFill>
                              <a:srgbClr val="92278F"/>
                            </a:solidFill>
                            <a:prstDash val="solid"/>
                          </a:ln>
                        </wps:spPr>
                        <wps:bodyPr wrap="square" lIns="0" tIns="0" rIns="0" bIns="0" rtlCol="0">
                          <a:prstTxWarp prst="textNoShape">
                            <a:avLst/>
                          </a:prstTxWarp>
                          <a:noAutofit/>
                        </wps:bodyPr>
                      </wps:wsp>
                      <wps:wsp>
                        <wps:cNvPr id="248" name="Graphic 248"/>
                        <wps:cNvSpPr/>
                        <wps:spPr>
                          <a:xfrm>
                            <a:off x="2187754" y="0"/>
                            <a:ext cx="77470" cy="96520"/>
                          </a:xfrm>
                          <a:custGeom>
                            <a:avLst/>
                            <a:gdLst/>
                            <a:ahLst/>
                            <a:cxnLst/>
                            <a:rect l="l" t="t" r="r" b="b"/>
                            <a:pathLst>
                              <a:path w="77470" h="96520">
                                <a:moveTo>
                                  <a:pt x="76989" y="0"/>
                                </a:moveTo>
                                <a:lnTo>
                                  <a:pt x="0" y="58510"/>
                                </a:lnTo>
                                <a:lnTo>
                                  <a:pt x="40542" y="63394"/>
                                </a:lnTo>
                                <a:lnTo>
                                  <a:pt x="65158" y="95967"/>
                                </a:lnTo>
                                <a:lnTo>
                                  <a:pt x="76989" y="0"/>
                                </a:lnTo>
                                <a:close/>
                              </a:path>
                            </a:pathLst>
                          </a:custGeom>
                          <a:solidFill>
                            <a:srgbClr val="92278F"/>
                          </a:solidFill>
                        </wps:spPr>
                        <wps:bodyPr wrap="square" lIns="0" tIns="0" rIns="0" bIns="0" rtlCol="0">
                          <a:prstTxWarp prst="textNoShape">
                            <a:avLst/>
                          </a:prstTxWarp>
                          <a:noAutofit/>
                        </wps:bodyPr>
                      </wps:wsp>
                      <wps:wsp>
                        <wps:cNvPr id="249" name="Graphic 249"/>
                        <wps:cNvSpPr/>
                        <wps:spPr>
                          <a:xfrm>
                            <a:off x="243422" y="1302106"/>
                            <a:ext cx="1242060" cy="1270"/>
                          </a:xfrm>
                          <a:custGeom>
                            <a:avLst/>
                            <a:gdLst/>
                            <a:ahLst/>
                            <a:cxnLst/>
                            <a:rect l="l" t="t" r="r" b="b"/>
                            <a:pathLst>
                              <a:path w="1242060">
                                <a:moveTo>
                                  <a:pt x="0" y="0"/>
                                </a:moveTo>
                                <a:lnTo>
                                  <a:pt x="1241530" y="0"/>
                                </a:lnTo>
                              </a:path>
                            </a:pathLst>
                          </a:custGeom>
                          <a:ln w="20300">
                            <a:solidFill>
                              <a:srgbClr val="ED1651"/>
                            </a:solidFill>
                            <a:prstDash val="solid"/>
                          </a:ln>
                        </wps:spPr>
                        <wps:bodyPr wrap="square" lIns="0" tIns="0" rIns="0" bIns="0" rtlCol="0">
                          <a:prstTxWarp prst="textNoShape">
                            <a:avLst/>
                          </a:prstTxWarp>
                          <a:noAutofit/>
                        </wps:bodyPr>
                      </wps:wsp>
                      <wps:wsp>
                        <wps:cNvPr id="250" name="Graphic 250"/>
                        <wps:cNvSpPr/>
                        <wps:spPr>
                          <a:xfrm>
                            <a:off x="1456433" y="1264522"/>
                            <a:ext cx="89535" cy="75565"/>
                          </a:xfrm>
                          <a:custGeom>
                            <a:avLst/>
                            <a:gdLst/>
                            <a:ahLst/>
                            <a:cxnLst/>
                            <a:rect l="l" t="t" r="r" b="b"/>
                            <a:pathLst>
                              <a:path w="89535" h="75565">
                                <a:moveTo>
                                  <a:pt x="0" y="0"/>
                                </a:moveTo>
                                <a:lnTo>
                                  <a:pt x="15974" y="37584"/>
                                </a:lnTo>
                                <a:lnTo>
                                  <a:pt x="0" y="75181"/>
                                </a:lnTo>
                                <a:lnTo>
                                  <a:pt x="89100" y="37584"/>
                                </a:lnTo>
                                <a:lnTo>
                                  <a:pt x="0" y="0"/>
                                </a:lnTo>
                                <a:close/>
                              </a:path>
                            </a:pathLst>
                          </a:custGeom>
                          <a:solidFill>
                            <a:srgbClr val="ED1651"/>
                          </a:solidFill>
                        </wps:spPr>
                        <wps:bodyPr wrap="square" lIns="0" tIns="0" rIns="0" bIns="0" rtlCol="0">
                          <a:prstTxWarp prst="textNoShape">
                            <a:avLst/>
                          </a:prstTxWarp>
                          <a:noAutofit/>
                        </wps:bodyPr>
                      </wps:wsp>
                      <wps:wsp>
                        <wps:cNvPr id="251" name="Graphic 251"/>
                        <wps:cNvSpPr/>
                        <wps:spPr>
                          <a:xfrm>
                            <a:off x="2048215" y="1976865"/>
                            <a:ext cx="233679" cy="1270"/>
                          </a:xfrm>
                          <a:custGeom>
                            <a:avLst/>
                            <a:gdLst/>
                            <a:ahLst/>
                            <a:cxnLst/>
                            <a:rect l="l" t="t" r="r" b="b"/>
                            <a:pathLst>
                              <a:path w="233679">
                                <a:moveTo>
                                  <a:pt x="0" y="0"/>
                                </a:moveTo>
                                <a:lnTo>
                                  <a:pt x="233267" y="0"/>
                                </a:lnTo>
                              </a:path>
                            </a:pathLst>
                          </a:custGeom>
                          <a:ln w="20300">
                            <a:solidFill>
                              <a:srgbClr val="0072BC"/>
                            </a:solidFill>
                            <a:prstDash val="solid"/>
                          </a:ln>
                        </wps:spPr>
                        <wps:bodyPr wrap="square" lIns="0" tIns="0" rIns="0" bIns="0" rtlCol="0">
                          <a:prstTxWarp prst="textNoShape">
                            <a:avLst/>
                          </a:prstTxWarp>
                          <a:noAutofit/>
                        </wps:bodyPr>
                      </wps:wsp>
                      <wps:wsp>
                        <wps:cNvPr id="252" name="Graphic 252"/>
                        <wps:cNvSpPr/>
                        <wps:spPr>
                          <a:xfrm>
                            <a:off x="2252970" y="1939281"/>
                            <a:ext cx="89535" cy="75565"/>
                          </a:xfrm>
                          <a:custGeom>
                            <a:avLst/>
                            <a:gdLst/>
                            <a:ahLst/>
                            <a:cxnLst/>
                            <a:rect l="l" t="t" r="r" b="b"/>
                            <a:pathLst>
                              <a:path w="89535" h="75565">
                                <a:moveTo>
                                  <a:pt x="0" y="0"/>
                                </a:moveTo>
                                <a:lnTo>
                                  <a:pt x="15974" y="37584"/>
                                </a:lnTo>
                                <a:lnTo>
                                  <a:pt x="0" y="75180"/>
                                </a:lnTo>
                                <a:lnTo>
                                  <a:pt x="89113" y="37584"/>
                                </a:lnTo>
                                <a:lnTo>
                                  <a:pt x="0" y="0"/>
                                </a:lnTo>
                                <a:close/>
                              </a:path>
                            </a:pathLst>
                          </a:custGeom>
                          <a:solidFill>
                            <a:srgbClr val="0072BC"/>
                          </a:solidFill>
                        </wps:spPr>
                        <wps:bodyPr wrap="square" lIns="0" tIns="0" rIns="0" bIns="0" rtlCol="0">
                          <a:prstTxWarp prst="textNoShape">
                            <a:avLst/>
                          </a:prstTxWarp>
                          <a:noAutofit/>
                        </wps:bodyPr>
                      </wps:wsp>
                      <wps:wsp>
                        <wps:cNvPr id="253" name="Graphic 253"/>
                        <wps:cNvSpPr/>
                        <wps:spPr>
                          <a:xfrm>
                            <a:off x="1545535" y="1302107"/>
                            <a:ext cx="464184" cy="628650"/>
                          </a:xfrm>
                          <a:custGeom>
                            <a:avLst/>
                            <a:gdLst/>
                            <a:ahLst/>
                            <a:cxnLst/>
                            <a:rect l="l" t="t" r="r" b="b"/>
                            <a:pathLst>
                              <a:path w="464184" h="628650">
                                <a:moveTo>
                                  <a:pt x="463577" y="628473"/>
                                </a:moveTo>
                                <a:lnTo>
                                  <a:pt x="81201" y="175951"/>
                                </a:lnTo>
                                <a:lnTo>
                                  <a:pt x="0" y="0"/>
                                </a:lnTo>
                              </a:path>
                            </a:pathLst>
                          </a:custGeom>
                          <a:ln w="20300">
                            <a:solidFill>
                              <a:srgbClr val="0072BC"/>
                            </a:solidFill>
                            <a:prstDash val="solid"/>
                          </a:ln>
                        </wps:spPr>
                        <wps:bodyPr wrap="square" lIns="0" tIns="0" rIns="0" bIns="0" rtlCol="0">
                          <a:prstTxWarp prst="textNoShape">
                            <a:avLst/>
                          </a:prstTxWarp>
                          <a:noAutofit/>
                        </wps:bodyPr>
                      </wps:wsp>
                      <wps:wsp>
                        <wps:cNvPr id="254" name="Graphic 254"/>
                        <wps:cNvSpPr/>
                        <wps:spPr>
                          <a:xfrm>
                            <a:off x="1962004" y="1884551"/>
                            <a:ext cx="86360" cy="92710"/>
                          </a:xfrm>
                          <a:custGeom>
                            <a:avLst/>
                            <a:gdLst/>
                            <a:ahLst/>
                            <a:cxnLst/>
                            <a:rect l="l" t="t" r="r" b="b"/>
                            <a:pathLst>
                              <a:path w="86360" h="92710">
                                <a:moveTo>
                                  <a:pt x="57420" y="0"/>
                                </a:moveTo>
                                <a:lnTo>
                                  <a:pt x="39022" y="36459"/>
                                </a:lnTo>
                                <a:lnTo>
                                  <a:pt x="0" y="48522"/>
                                </a:lnTo>
                                <a:lnTo>
                                  <a:pt x="86211" y="92313"/>
                                </a:lnTo>
                                <a:lnTo>
                                  <a:pt x="57420" y="0"/>
                                </a:lnTo>
                                <a:close/>
                              </a:path>
                            </a:pathLst>
                          </a:custGeom>
                          <a:solidFill>
                            <a:srgbClr val="0072BC"/>
                          </a:solidFill>
                        </wps:spPr>
                        <wps:bodyPr wrap="square" lIns="0" tIns="0" rIns="0" bIns="0" rtlCol="0">
                          <a:prstTxWarp prst="textNoShape">
                            <a:avLst/>
                          </a:prstTxWarp>
                          <a:noAutofit/>
                        </wps:bodyPr>
                      </wps:wsp>
                      <wps:wsp>
                        <wps:cNvPr id="255" name="Graphic 255"/>
                        <wps:cNvSpPr/>
                        <wps:spPr>
                          <a:xfrm>
                            <a:off x="1903689" y="532557"/>
                            <a:ext cx="102870" cy="78105"/>
                          </a:xfrm>
                          <a:custGeom>
                            <a:avLst/>
                            <a:gdLst/>
                            <a:ahLst/>
                            <a:cxnLst/>
                            <a:rect l="l" t="t" r="r" b="b"/>
                            <a:pathLst>
                              <a:path w="102870" h="78105">
                                <a:moveTo>
                                  <a:pt x="0" y="77895"/>
                                </a:moveTo>
                                <a:lnTo>
                                  <a:pt x="102557" y="0"/>
                                </a:lnTo>
                              </a:path>
                            </a:pathLst>
                          </a:custGeom>
                          <a:ln w="20300">
                            <a:solidFill>
                              <a:srgbClr val="00A99D"/>
                            </a:solidFill>
                            <a:prstDash val="solid"/>
                          </a:ln>
                        </wps:spPr>
                        <wps:bodyPr wrap="square" lIns="0" tIns="0" rIns="0" bIns="0" rtlCol="0">
                          <a:prstTxWarp prst="textNoShape">
                            <a:avLst/>
                          </a:prstTxWarp>
                          <a:noAutofit/>
                        </wps:bodyPr>
                      </wps:wsp>
                      <wps:wsp>
                        <wps:cNvPr id="256" name="Graphic 256"/>
                        <wps:cNvSpPr/>
                        <wps:spPr>
                          <a:xfrm>
                            <a:off x="1960810" y="495895"/>
                            <a:ext cx="93980" cy="84455"/>
                          </a:xfrm>
                          <a:custGeom>
                            <a:avLst/>
                            <a:gdLst/>
                            <a:ahLst/>
                            <a:cxnLst/>
                            <a:rect l="l" t="t" r="r" b="b"/>
                            <a:pathLst>
                              <a:path w="93980" h="84455">
                                <a:moveTo>
                                  <a:pt x="93682" y="0"/>
                                </a:moveTo>
                                <a:lnTo>
                                  <a:pt x="0" y="23966"/>
                                </a:lnTo>
                                <a:lnTo>
                                  <a:pt x="35449" y="44242"/>
                                </a:lnTo>
                                <a:lnTo>
                                  <a:pt x="45472" y="83835"/>
                                </a:lnTo>
                                <a:lnTo>
                                  <a:pt x="93682" y="0"/>
                                </a:lnTo>
                                <a:close/>
                              </a:path>
                            </a:pathLst>
                          </a:custGeom>
                          <a:solidFill>
                            <a:srgbClr val="00A99D"/>
                          </a:solidFill>
                        </wps:spPr>
                        <wps:bodyPr wrap="square" lIns="0" tIns="0" rIns="0" bIns="0" rtlCol="0">
                          <a:prstTxWarp prst="textNoShape">
                            <a:avLst/>
                          </a:prstTxWarp>
                          <a:noAutofit/>
                        </wps:bodyPr>
                      </wps:wsp>
                      <wps:wsp>
                        <wps:cNvPr id="257" name="Graphic 257"/>
                        <wps:cNvSpPr/>
                        <wps:spPr>
                          <a:xfrm>
                            <a:off x="850616" y="1160005"/>
                            <a:ext cx="1270" cy="139700"/>
                          </a:xfrm>
                          <a:custGeom>
                            <a:avLst/>
                            <a:gdLst/>
                            <a:ahLst/>
                            <a:cxnLst/>
                            <a:rect l="l" t="t" r="r" b="b"/>
                            <a:pathLst>
                              <a:path h="139700">
                                <a:moveTo>
                                  <a:pt x="0" y="0"/>
                                </a:moveTo>
                                <a:lnTo>
                                  <a:pt x="0" y="139201"/>
                                </a:lnTo>
                              </a:path>
                            </a:pathLst>
                          </a:custGeom>
                          <a:ln w="5800">
                            <a:solidFill>
                              <a:srgbClr val="231F20"/>
                            </a:solidFill>
                            <a:prstDash val="solid"/>
                          </a:ln>
                        </wps:spPr>
                        <wps:bodyPr wrap="square" lIns="0" tIns="0" rIns="0" bIns="0" rtlCol="0">
                          <a:prstTxWarp prst="textNoShape">
                            <a:avLst/>
                          </a:prstTxWarp>
                          <a:noAutofit/>
                        </wps:bodyPr>
                      </wps:wsp>
                      <wps:wsp>
                        <wps:cNvPr id="258" name="Textbox 258"/>
                        <wps:cNvSpPr txBox="1"/>
                        <wps:spPr>
                          <a:xfrm>
                            <a:off x="12670" y="135735"/>
                            <a:ext cx="1214755" cy="694089"/>
                          </a:xfrm>
                          <a:prstGeom prst="rect">
                            <a:avLst/>
                          </a:prstGeom>
                        </wps:spPr>
                        <wps:txbx>
                          <w:txbxContent>
                            <w:p w14:paraId="1257F110" w14:textId="77777777" w:rsidR="009E120B" w:rsidRDefault="009E120B" w:rsidP="008E0834">
                              <w:pPr>
                                <w:spacing w:before="4"/>
                                <w:rPr>
                                  <w:rFonts w:ascii="Arial"/>
                                  <w:sz w:val="14"/>
                                </w:rPr>
                              </w:pPr>
                              <w:r w:rsidRPr="00220D03">
                                <w:rPr>
                                  <w:rFonts w:ascii="Arial"/>
                                  <w:color w:val="231F20"/>
                                  <w:spacing w:val="-2"/>
                                  <w:w w:val="105"/>
                                  <w:sz w:val="14"/>
                                </w:rPr>
                                <w:t>Omnipr</w:t>
                              </w:r>
                              <w:r w:rsidRPr="00220D03">
                                <w:rPr>
                                  <w:rFonts w:ascii="Arial"/>
                                  <w:color w:val="231F20"/>
                                  <w:spacing w:val="-2"/>
                                  <w:w w:val="105"/>
                                  <w:sz w:val="14"/>
                                </w:rPr>
                                <w:t>é</w:t>
                              </w:r>
                              <w:r w:rsidRPr="00220D03">
                                <w:rPr>
                                  <w:rFonts w:ascii="Arial"/>
                                  <w:color w:val="231F20"/>
                                  <w:spacing w:val="-2"/>
                                  <w:w w:val="105"/>
                                  <w:sz w:val="14"/>
                                </w:rPr>
                                <w:t>sent</w:t>
                              </w:r>
                            </w:p>
                            <w:p w14:paraId="52C7B845" w14:textId="77777777" w:rsidR="009E120B" w:rsidRDefault="009E120B" w:rsidP="008E0834">
                              <w:pPr>
                                <w:spacing w:before="2" w:line="260" w:lineRule="atLeast"/>
                                <w:rPr>
                                  <w:rFonts w:ascii="Arial"/>
                                  <w:sz w:val="14"/>
                                </w:rPr>
                              </w:pPr>
                              <w:r w:rsidRPr="00220D03">
                                <w:rPr>
                                  <w:rFonts w:ascii="Arial"/>
                                  <w:color w:val="231F20"/>
                                  <w:w w:val="105"/>
                                  <w:sz w:val="14"/>
                                </w:rPr>
                                <w:t>Partag</w:t>
                              </w:r>
                              <w:r w:rsidRPr="00220D03">
                                <w:rPr>
                                  <w:rFonts w:ascii="Arial"/>
                                  <w:color w:val="231F20"/>
                                  <w:w w:val="105"/>
                                  <w:sz w:val="14"/>
                                </w:rPr>
                                <w:t>é</w:t>
                              </w:r>
                              <w:r w:rsidRPr="00220D03">
                                <w:rPr>
                                  <w:rFonts w:ascii="Arial"/>
                                  <w:color w:val="231F20"/>
                                  <w:w w:val="105"/>
                                  <w:sz w:val="14"/>
                                </w:rPr>
                                <w:t>; tumeur primaire (P) Partag</w:t>
                              </w:r>
                              <w:r w:rsidRPr="00220D03">
                                <w:rPr>
                                  <w:rFonts w:ascii="Arial"/>
                                  <w:color w:val="231F20"/>
                                  <w:w w:val="105"/>
                                  <w:sz w:val="14"/>
                                </w:rPr>
                                <w:t>é</w:t>
                              </w:r>
                              <w:r w:rsidRPr="00220D03">
                                <w:rPr>
                                  <w:rFonts w:ascii="Arial"/>
                                  <w:color w:val="231F20"/>
                                  <w:w w:val="105"/>
                                  <w:sz w:val="14"/>
                                </w:rPr>
                                <w:t>; tumeur m</w:t>
                              </w:r>
                              <w:r w:rsidRPr="00220D03">
                                <w:rPr>
                                  <w:rFonts w:ascii="Arial"/>
                                  <w:color w:val="231F20"/>
                                  <w:w w:val="105"/>
                                  <w:sz w:val="14"/>
                                </w:rPr>
                                <w:t>é</w:t>
                              </w:r>
                              <w:r w:rsidRPr="00220D03">
                                <w:rPr>
                                  <w:rFonts w:ascii="Arial"/>
                                  <w:color w:val="231F20"/>
                                  <w:w w:val="105"/>
                                  <w:sz w:val="14"/>
                                </w:rPr>
                                <w:t>tastatique (M) Unique; divers sites (R)</w:t>
                              </w:r>
                            </w:p>
                          </w:txbxContent>
                        </wps:txbx>
                        <wps:bodyPr wrap="square" lIns="0" tIns="0" rIns="0" bIns="0" rtlCol="0">
                          <a:noAutofit/>
                        </wps:bodyPr>
                      </wps:wsp>
                      <wps:wsp>
                        <wps:cNvPr id="259" name="Textbox 259"/>
                        <wps:cNvSpPr txBox="1"/>
                        <wps:spPr>
                          <a:xfrm>
                            <a:off x="1945579" y="135757"/>
                            <a:ext cx="131445" cy="107314"/>
                          </a:xfrm>
                          <a:prstGeom prst="rect">
                            <a:avLst/>
                          </a:prstGeom>
                        </wps:spPr>
                        <wps:txbx>
                          <w:txbxContent>
                            <w:p w14:paraId="52F51784" w14:textId="77777777" w:rsidR="009E120B" w:rsidRDefault="009E120B" w:rsidP="008E0834">
                              <w:pPr>
                                <w:spacing w:before="4"/>
                                <w:rPr>
                                  <w:rFonts w:ascii="Arial"/>
                                  <w:sz w:val="14"/>
                                </w:rPr>
                              </w:pPr>
                              <w:r w:rsidRPr="00220D03">
                                <w:rPr>
                                  <w:rFonts w:ascii="Arial"/>
                                  <w:color w:val="231F20"/>
                                  <w:spacing w:val="-5"/>
                                  <w:w w:val="105"/>
                                  <w:sz w:val="14"/>
                                </w:rPr>
                                <w:t>R1</w:t>
                              </w:r>
                            </w:p>
                          </w:txbxContent>
                        </wps:txbx>
                        <wps:bodyPr wrap="square" lIns="0" tIns="0" rIns="0" bIns="0" rtlCol="0">
                          <a:noAutofit/>
                        </wps:bodyPr>
                      </wps:wsp>
                      <wps:wsp>
                        <wps:cNvPr id="260" name="Textbox 260"/>
                        <wps:cNvSpPr txBox="1"/>
                        <wps:spPr>
                          <a:xfrm>
                            <a:off x="2368938" y="116454"/>
                            <a:ext cx="131445" cy="107314"/>
                          </a:xfrm>
                          <a:prstGeom prst="rect">
                            <a:avLst/>
                          </a:prstGeom>
                        </wps:spPr>
                        <wps:txbx>
                          <w:txbxContent>
                            <w:p w14:paraId="1F9404BD" w14:textId="77777777" w:rsidR="009E120B" w:rsidRDefault="009E120B" w:rsidP="008E0834">
                              <w:pPr>
                                <w:spacing w:before="4"/>
                                <w:rPr>
                                  <w:rFonts w:ascii="Arial"/>
                                  <w:sz w:val="14"/>
                                </w:rPr>
                              </w:pPr>
                              <w:r w:rsidRPr="00220D03">
                                <w:rPr>
                                  <w:rFonts w:ascii="Arial"/>
                                  <w:color w:val="231F20"/>
                                  <w:spacing w:val="-5"/>
                                  <w:w w:val="105"/>
                                  <w:sz w:val="14"/>
                                </w:rPr>
                                <w:t>R3</w:t>
                              </w:r>
                            </w:p>
                          </w:txbxContent>
                        </wps:txbx>
                        <wps:bodyPr wrap="square" lIns="0" tIns="0" rIns="0" bIns="0" rtlCol="0">
                          <a:noAutofit/>
                        </wps:bodyPr>
                      </wps:wsp>
                      <wps:wsp>
                        <wps:cNvPr id="261" name="Textbox 261"/>
                        <wps:cNvSpPr txBox="1"/>
                        <wps:spPr>
                          <a:xfrm>
                            <a:off x="1866327" y="348458"/>
                            <a:ext cx="131445" cy="107314"/>
                          </a:xfrm>
                          <a:prstGeom prst="rect">
                            <a:avLst/>
                          </a:prstGeom>
                        </wps:spPr>
                        <wps:txbx>
                          <w:txbxContent>
                            <w:p w14:paraId="0C867BB6" w14:textId="77777777" w:rsidR="009E120B" w:rsidRDefault="009E120B" w:rsidP="008E0834">
                              <w:pPr>
                                <w:spacing w:before="4"/>
                                <w:rPr>
                                  <w:rFonts w:ascii="Arial"/>
                                  <w:sz w:val="14"/>
                                </w:rPr>
                              </w:pPr>
                              <w:r w:rsidRPr="00220D03">
                                <w:rPr>
                                  <w:rFonts w:ascii="Arial"/>
                                  <w:color w:val="231F20"/>
                                  <w:spacing w:val="-5"/>
                                  <w:w w:val="105"/>
                                  <w:sz w:val="14"/>
                                </w:rPr>
                                <w:t>R8</w:t>
                              </w:r>
                            </w:p>
                          </w:txbxContent>
                        </wps:txbx>
                        <wps:bodyPr wrap="square" lIns="0" tIns="0" rIns="0" bIns="0" rtlCol="0">
                          <a:noAutofit/>
                        </wps:bodyPr>
                      </wps:wsp>
                      <wps:wsp>
                        <wps:cNvPr id="262" name="Textbox 262"/>
                        <wps:cNvSpPr txBox="1"/>
                        <wps:spPr>
                          <a:xfrm>
                            <a:off x="1551173" y="495362"/>
                            <a:ext cx="131445" cy="107314"/>
                          </a:xfrm>
                          <a:prstGeom prst="rect">
                            <a:avLst/>
                          </a:prstGeom>
                        </wps:spPr>
                        <wps:txbx>
                          <w:txbxContent>
                            <w:p w14:paraId="1E44BFAC" w14:textId="77777777" w:rsidR="009E120B" w:rsidRDefault="009E120B" w:rsidP="008E0834">
                              <w:pPr>
                                <w:spacing w:before="4"/>
                                <w:rPr>
                                  <w:rFonts w:ascii="Arial"/>
                                  <w:sz w:val="14"/>
                                </w:rPr>
                              </w:pPr>
                              <w:r w:rsidRPr="00220D03">
                                <w:rPr>
                                  <w:rFonts w:ascii="Arial"/>
                                  <w:color w:val="231F20"/>
                                  <w:spacing w:val="-5"/>
                                  <w:w w:val="105"/>
                                  <w:sz w:val="14"/>
                                </w:rPr>
                                <w:t>R9</w:t>
                              </w:r>
                            </w:p>
                          </w:txbxContent>
                        </wps:txbx>
                        <wps:bodyPr wrap="square" lIns="0" tIns="0" rIns="0" bIns="0" rtlCol="0">
                          <a:noAutofit/>
                        </wps:bodyPr>
                      </wps:wsp>
                      <wps:wsp>
                        <wps:cNvPr id="263" name="Textbox 263"/>
                        <wps:cNvSpPr txBox="1"/>
                        <wps:spPr>
                          <a:xfrm>
                            <a:off x="2258783" y="441259"/>
                            <a:ext cx="131445" cy="107314"/>
                          </a:xfrm>
                          <a:prstGeom prst="rect">
                            <a:avLst/>
                          </a:prstGeom>
                        </wps:spPr>
                        <wps:txbx>
                          <w:txbxContent>
                            <w:p w14:paraId="4E79F90F" w14:textId="77777777" w:rsidR="009E120B" w:rsidRDefault="009E120B" w:rsidP="008E0834">
                              <w:pPr>
                                <w:spacing w:before="4"/>
                                <w:rPr>
                                  <w:rFonts w:ascii="Arial"/>
                                  <w:sz w:val="14"/>
                                </w:rPr>
                              </w:pPr>
                              <w:r w:rsidRPr="00220D03">
                                <w:rPr>
                                  <w:rFonts w:ascii="Arial"/>
                                  <w:color w:val="231F20"/>
                                  <w:spacing w:val="-5"/>
                                  <w:w w:val="105"/>
                                  <w:sz w:val="14"/>
                                </w:rPr>
                                <w:t>R5</w:t>
                              </w:r>
                            </w:p>
                          </w:txbxContent>
                        </wps:txbx>
                        <wps:bodyPr wrap="square" lIns="0" tIns="0" rIns="0" bIns="0" rtlCol="0">
                          <a:noAutofit/>
                        </wps:bodyPr>
                      </wps:wsp>
                      <wps:wsp>
                        <wps:cNvPr id="264" name="Textbox 264"/>
                        <wps:cNvSpPr txBox="1"/>
                        <wps:spPr>
                          <a:xfrm>
                            <a:off x="1696773" y="754615"/>
                            <a:ext cx="126364" cy="107314"/>
                          </a:xfrm>
                          <a:prstGeom prst="rect">
                            <a:avLst/>
                          </a:prstGeom>
                        </wps:spPr>
                        <wps:txbx>
                          <w:txbxContent>
                            <w:p w14:paraId="38548A8B" w14:textId="77777777" w:rsidR="009E120B" w:rsidRDefault="009E120B" w:rsidP="008E0834">
                              <w:pPr>
                                <w:spacing w:before="4"/>
                                <w:rPr>
                                  <w:rFonts w:ascii="Arial"/>
                                  <w:sz w:val="14"/>
                                </w:rPr>
                              </w:pPr>
                              <w:r w:rsidRPr="00220D03">
                                <w:rPr>
                                  <w:rFonts w:ascii="Arial"/>
                                  <w:color w:val="231F20"/>
                                  <w:spacing w:val="-5"/>
                                  <w:w w:val="105"/>
                                  <w:sz w:val="14"/>
                                </w:rPr>
                                <w:t>P2</w:t>
                              </w:r>
                            </w:p>
                          </w:txbxContent>
                        </wps:txbx>
                        <wps:bodyPr wrap="square" lIns="0" tIns="0" rIns="0" bIns="0" rtlCol="0">
                          <a:noAutofit/>
                        </wps:bodyPr>
                      </wps:wsp>
                      <wps:wsp>
                        <wps:cNvPr id="265" name="Textbox 265"/>
                        <wps:cNvSpPr txBox="1"/>
                        <wps:spPr>
                          <a:xfrm>
                            <a:off x="2111137" y="679109"/>
                            <a:ext cx="183515" cy="107314"/>
                          </a:xfrm>
                          <a:prstGeom prst="rect">
                            <a:avLst/>
                          </a:prstGeom>
                        </wps:spPr>
                        <wps:txbx>
                          <w:txbxContent>
                            <w:p w14:paraId="1E53C506" w14:textId="77777777" w:rsidR="009E120B" w:rsidRDefault="009E120B" w:rsidP="008E0834">
                              <w:pPr>
                                <w:spacing w:before="4"/>
                                <w:rPr>
                                  <w:rFonts w:ascii="Arial"/>
                                  <w:sz w:val="14"/>
                                </w:rPr>
                              </w:pPr>
                              <w:r w:rsidRPr="00220D03">
                                <w:rPr>
                                  <w:rFonts w:ascii="Arial"/>
                                  <w:color w:val="231F20"/>
                                  <w:spacing w:val="-5"/>
                                  <w:w w:val="105"/>
                                  <w:sz w:val="14"/>
                                </w:rPr>
                                <w:t>R10</w:t>
                              </w:r>
                            </w:p>
                          </w:txbxContent>
                        </wps:txbx>
                        <wps:bodyPr wrap="square" lIns="0" tIns="0" rIns="0" bIns="0" rtlCol="0">
                          <a:noAutofit/>
                        </wps:bodyPr>
                      </wps:wsp>
                      <wps:wsp>
                        <wps:cNvPr id="266" name="Textbox 266"/>
                        <wps:cNvSpPr txBox="1"/>
                        <wps:spPr>
                          <a:xfrm>
                            <a:off x="487015" y="949869"/>
                            <a:ext cx="740410" cy="212090"/>
                          </a:xfrm>
                          <a:prstGeom prst="rect">
                            <a:avLst/>
                          </a:prstGeom>
                        </wps:spPr>
                        <wps:txbx>
                          <w:txbxContent>
                            <w:p w14:paraId="0EBA3872" w14:textId="77777777" w:rsidR="009E120B" w:rsidRDefault="009E120B" w:rsidP="008E0834">
                              <w:pPr>
                                <w:spacing w:before="4" w:line="244" w:lineRule="auto"/>
                                <w:ind w:left="190" w:right="18" w:hanging="191"/>
                                <w:rPr>
                                  <w:rFonts w:ascii="Arial"/>
                                  <w:sz w:val="14"/>
                                </w:rPr>
                              </w:pPr>
                              <w:r w:rsidRPr="00220D03">
                                <w:rPr>
                                  <w:rFonts w:ascii="Arial"/>
                                  <w:color w:val="231F20"/>
                                  <w:spacing w:val="-2"/>
                                  <w:w w:val="105"/>
                                  <w:sz w:val="14"/>
                                </w:rPr>
                                <w:t>Mutation initiatrice (omnipr</w:t>
                              </w:r>
                              <w:r w:rsidRPr="00220D03">
                                <w:rPr>
                                  <w:rFonts w:ascii="Arial"/>
                                  <w:color w:val="231F20"/>
                                  <w:spacing w:val="-2"/>
                                  <w:w w:val="105"/>
                                  <w:sz w:val="14"/>
                                </w:rPr>
                                <w:t>é</w:t>
                              </w:r>
                              <w:r w:rsidRPr="00220D03">
                                <w:rPr>
                                  <w:rFonts w:ascii="Arial"/>
                                  <w:color w:val="231F20"/>
                                  <w:spacing w:val="-2"/>
                                  <w:w w:val="105"/>
                                  <w:sz w:val="14"/>
                                </w:rPr>
                                <w:t>sente)</w:t>
                              </w:r>
                            </w:p>
                          </w:txbxContent>
                        </wps:txbx>
                        <wps:bodyPr wrap="square" lIns="0" tIns="0" rIns="0" bIns="0" rtlCol="0">
                          <a:noAutofit/>
                        </wps:bodyPr>
                      </wps:wsp>
                      <wps:wsp>
                        <wps:cNvPr id="267" name="Textbox 267"/>
                        <wps:cNvSpPr txBox="1"/>
                        <wps:spPr>
                          <a:xfrm>
                            <a:off x="2048031" y="961410"/>
                            <a:ext cx="131445" cy="107314"/>
                          </a:xfrm>
                          <a:prstGeom prst="rect">
                            <a:avLst/>
                          </a:prstGeom>
                        </wps:spPr>
                        <wps:txbx>
                          <w:txbxContent>
                            <w:p w14:paraId="191428E9" w14:textId="77777777" w:rsidR="009E120B" w:rsidRDefault="009E120B" w:rsidP="008E0834">
                              <w:pPr>
                                <w:spacing w:before="4"/>
                                <w:rPr>
                                  <w:rFonts w:ascii="Arial"/>
                                  <w:sz w:val="14"/>
                                </w:rPr>
                              </w:pPr>
                              <w:r w:rsidRPr="00220D03">
                                <w:rPr>
                                  <w:rFonts w:ascii="Arial"/>
                                  <w:color w:val="231F20"/>
                                  <w:spacing w:val="-5"/>
                                  <w:w w:val="105"/>
                                  <w:sz w:val="14"/>
                                </w:rPr>
                                <w:t>R4</w:t>
                              </w:r>
                            </w:p>
                          </w:txbxContent>
                        </wps:txbx>
                        <wps:bodyPr wrap="square" lIns="0" tIns="0" rIns="0" bIns="0" rtlCol="0">
                          <a:noAutofit/>
                        </wps:bodyPr>
                      </wps:wsp>
                      <wps:wsp>
                        <wps:cNvPr id="268" name="Textbox 268"/>
                        <wps:cNvSpPr txBox="1"/>
                        <wps:spPr>
                          <a:xfrm>
                            <a:off x="1530473" y="1063922"/>
                            <a:ext cx="126364" cy="107314"/>
                          </a:xfrm>
                          <a:prstGeom prst="rect">
                            <a:avLst/>
                          </a:prstGeom>
                        </wps:spPr>
                        <wps:txbx>
                          <w:txbxContent>
                            <w:p w14:paraId="35722EAA" w14:textId="77777777" w:rsidR="009E120B" w:rsidRDefault="009E120B" w:rsidP="008E0834">
                              <w:pPr>
                                <w:spacing w:before="4"/>
                                <w:rPr>
                                  <w:rFonts w:ascii="Arial"/>
                                  <w:sz w:val="14"/>
                                </w:rPr>
                              </w:pPr>
                              <w:r w:rsidRPr="00220D03">
                                <w:rPr>
                                  <w:rFonts w:ascii="Arial"/>
                                  <w:color w:val="231F20"/>
                                  <w:spacing w:val="-5"/>
                                  <w:w w:val="105"/>
                                  <w:sz w:val="14"/>
                                </w:rPr>
                                <w:t>P1</w:t>
                              </w:r>
                            </w:p>
                          </w:txbxContent>
                        </wps:txbx>
                        <wps:bodyPr wrap="square" lIns="0" tIns="0" rIns="0" bIns="0" rtlCol="0">
                          <a:noAutofit/>
                        </wps:bodyPr>
                      </wps:wsp>
                      <wps:wsp>
                        <wps:cNvPr id="269" name="Textbox 269"/>
                        <wps:cNvSpPr txBox="1"/>
                        <wps:spPr>
                          <a:xfrm>
                            <a:off x="0" y="1239803"/>
                            <a:ext cx="229870" cy="107314"/>
                          </a:xfrm>
                          <a:prstGeom prst="rect">
                            <a:avLst/>
                          </a:prstGeom>
                        </wps:spPr>
                        <wps:txbx>
                          <w:txbxContent>
                            <w:p w14:paraId="7874F630" w14:textId="77777777" w:rsidR="009E120B" w:rsidRDefault="009E120B" w:rsidP="008E0834">
                              <w:pPr>
                                <w:spacing w:before="4"/>
                                <w:rPr>
                                  <w:rFonts w:ascii="Arial"/>
                                  <w:sz w:val="14"/>
                                </w:rPr>
                              </w:pPr>
                              <w:r w:rsidRPr="00220D03">
                                <w:rPr>
                                  <w:rFonts w:ascii="Arial"/>
                                  <w:color w:val="231F20"/>
                                  <w:spacing w:val="-2"/>
                                  <w:w w:val="105"/>
                                  <w:sz w:val="14"/>
                                </w:rPr>
                                <w:t>probl</w:t>
                              </w:r>
                              <w:r w:rsidRPr="00220D03">
                                <w:rPr>
                                  <w:rFonts w:ascii="Arial"/>
                                  <w:color w:val="231F20"/>
                                  <w:spacing w:val="-2"/>
                                  <w:w w:val="105"/>
                                  <w:sz w:val="14"/>
                                </w:rPr>
                                <w:t>è</w:t>
                              </w:r>
                              <w:r w:rsidRPr="00220D03">
                                <w:rPr>
                                  <w:rFonts w:ascii="Arial"/>
                                  <w:color w:val="231F20"/>
                                  <w:spacing w:val="-2"/>
                                  <w:w w:val="105"/>
                                  <w:sz w:val="14"/>
                                </w:rPr>
                                <w:t>me</w:t>
                              </w:r>
                            </w:p>
                          </w:txbxContent>
                        </wps:txbx>
                        <wps:bodyPr wrap="square" lIns="0" tIns="0" rIns="0" bIns="0" rtlCol="0">
                          <a:noAutofit/>
                        </wps:bodyPr>
                      </wps:wsp>
                      <wps:wsp>
                        <wps:cNvPr id="270" name="Textbox 270"/>
                        <wps:cNvSpPr txBox="1"/>
                        <wps:spPr>
                          <a:xfrm>
                            <a:off x="1874029" y="1423468"/>
                            <a:ext cx="131445" cy="107314"/>
                          </a:xfrm>
                          <a:prstGeom prst="rect">
                            <a:avLst/>
                          </a:prstGeom>
                        </wps:spPr>
                        <wps:txbx>
                          <w:txbxContent>
                            <w:p w14:paraId="3A1585C0" w14:textId="77777777" w:rsidR="009E120B" w:rsidRDefault="009E120B" w:rsidP="008E0834">
                              <w:pPr>
                                <w:spacing w:before="4"/>
                                <w:rPr>
                                  <w:rFonts w:ascii="Arial"/>
                                  <w:sz w:val="14"/>
                                </w:rPr>
                              </w:pPr>
                              <w:r w:rsidRPr="00220D03">
                                <w:rPr>
                                  <w:rFonts w:ascii="Arial"/>
                                  <w:color w:val="231F20"/>
                                  <w:spacing w:val="-5"/>
                                  <w:w w:val="105"/>
                                  <w:sz w:val="14"/>
                                </w:rPr>
                                <w:t>R6</w:t>
                              </w:r>
                            </w:p>
                          </w:txbxContent>
                        </wps:txbx>
                        <wps:bodyPr wrap="square" lIns="0" tIns="0" rIns="0" bIns="0" rtlCol="0">
                          <a:noAutofit/>
                        </wps:bodyPr>
                      </wps:wsp>
                      <wps:wsp>
                        <wps:cNvPr id="271" name="Textbox 271"/>
                        <wps:cNvSpPr txBox="1"/>
                        <wps:spPr>
                          <a:xfrm>
                            <a:off x="1685173" y="1715480"/>
                            <a:ext cx="141605" cy="107314"/>
                          </a:xfrm>
                          <a:prstGeom prst="rect">
                            <a:avLst/>
                          </a:prstGeom>
                        </wps:spPr>
                        <wps:txbx>
                          <w:txbxContent>
                            <w:p w14:paraId="66B8E965" w14:textId="77777777" w:rsidR="009E120B" w:rsidRDefault="009E120B" w:rsidP="008E0834">
                              <w:pPr>
                                <w:spacing w:before="4"/>
                                <w:rPr>
                                  <w:rFonts w:ascii="Arial"/>
                                  <w:sz w:val="14"/>
                                </w:rPr>
                              </w:pPr>
                              <w:r w:rsidRPr="00220D03">
                                <w:rPr>
                                  <w:rFonts w:ascii="Arial"/>
                                  <w:color w:val="231F20"/>
                                  <w:spacing w:val="-5"/>
                                  <w:w w:val="105"/>
                                  <w:sz w:val="14"/>
                                </w:rPr>
                                <w:t>M1</w:t>
                              </w:r>
                            </w:p>
                          </w:txbxContent>
                        </wps:txbx>
                        <wps:bodyPr wrap="square" lIns="0" tIns="0" rIns="0" bIns="0" rtlCol="0">
                          <a:noAutofit/>
                        </wps:bodyPr>
                      </wps:wsp>
                      <wps:wsp>
                        <wps:cNvPr id="272" name="Textbox 272"/>
                        <wps:cNvSpPr txBox="1"/>
                        <wps:spPr>
                          <a:xfrm>
                            <a:off x="2436591" y="1676723"/>
                            <a:ext cx="131445" cy="107314"/>
                          </a:xfrm>
                          <a:prstGeom prst="rect">
                            <a:avLst/>
                          </a:prstGeom>
                        </wps:spPr>
                        <wps:txbx>
                          <w:txbxContent>
                            <w:p w14:paraId="5EDEAEF1" w14:textId="77777777" w:rsidR="009E120B" w:rsidRDefault="009E120B" w:rsidP="008E0834">
                              <w:pPr>
                                <w:spacing w:before="4"/>
                                <w:rPr>
                                  <w:rFonts w:ascii="Arial"/>
                                  <w:sz w:val="14"/>
                                </w:rPr>
                              </w:pPr>
                              <w:r w:rsidRPr="00220D03">
                                <w:rPr>
                                  <w:rFonts w:ascii="Arial"/>
                                  <w:color w:val="231F20"/>
                                  <w:spacing w:val="-5"/>
                                  <w:w w:val="105"/>
                                  <w:sz w:val="14"/>
                                </w:rPr>
                                <w:t>R7</w:t>
                              </w:r>
                            </w:p>
                          </w:txbxContent>
                        </wps:txbx>
                        <wps:bodyPr wrap="square" lIns="0" tIns="0" rIns="0" bIns="0" rtlCol="0">
                          <a:noAutofit/>
                        </wps:bodyPr>
                      </wps:wsp>
                      <wps:wsp>
                        <wps:cNvPr id="273" name="Textbox 273"/>
                        <wps:cNvSpPr txBox="1"/>
                        <wps:spPr>
                          <a:xfrm>
                            <a:off x="2114379" y="1837328"/>
                            <a:ext cx="141605" cy="107314"/>
                          </a:xfrm>
                          <a:prstGeom prst="rect">
                            <a:avLst/>
                          </a:prstGeom>
                        </wps:spPr>
                        <wps:txbx>
                          <w:txbxContent>
                            <w:p w14:paraId="1FEA38EE" w14:textId="77777777" w:rsidR="009E120B" w:rsidRDefault="009E120B" w:rsidP="008E0834">
                              <w:pPr>
                                <w:spacing w:before="4"/>
                                <w:rPr>
                                  <w:rFonts w:ascii="Arial"/>
                                  <w:sz w:val="14"/>
                                </w:rPr>
                              </w:pPr>
                              <w:r w:rsidRPr="00220D03">
                                <w:rPr>
                                  <w:rFonts w:ascii="Arial"/>
                                  <w:color w:val="231F20"/>
                                  <w:spacing w:val="-5"/>
                                  <w:w w:val="105"/>
                                  <w:sz w:val="14"/>
                                </w:rPr>
                                <w:t>M2</w:t>
                              </w:r>
                            </w:p>
                          </w:txbxContent>
                        </wps:txbx>
                        <wps:bodyPr wrap="square" lIns="0" tIns="0" rIns="0" bIns="0" rtlCol="0">
                          <a:noAutofit/>
                        </wps:bodyPr>
                      </wps:wsp>
                    </wpg:wgp>
                  </a:graphicData>
                </a:graphic>
              </wp:anchor>
            </w:drawing>
          </mc:Choice>
          <mc:Fallback>
            <w:pict>
              <v:group w14:anchorId="3AA2D8E1" id="Group 225" o:spid="_x0000_s1073" style="position:absolute;left:0;text-align:left;margin-left:87.2pt;margin-top:6.35pt;width:202.2pt;height:171.15pt;z-index:251658240;mso-wrap-distance-left:0;mso-wrap-distance-right:0;mso-position-horizontal-relative:page;mso-position-vertical-relative:text" coordsize="25680,217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">
                <v:shape id="Graphic 226" o:spid="_x0000_s1074" style="position:absolute;left:19751;top:19768;width:731;height:1435;visibility:visible;mso-wrap-style:square;v-text-anchor:top" coordsize="73025,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" path="m73023,l,143227e" filled="f" strokecolor="#92278f" strokeweight=".56389mm">
                  <v:path arrowok="t"/>
                </v:shape>
                <v:shape id="Graphic 227" o:spid="_x0000_s1075" style="position:absolute;left:19476;top:20776;width:743;height:965;visibility:visible;mso-wrap-style:square;v-text-anchor:top" coordsize="74295,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" path="m6983,l,96443,73950,34138,33211,31297,6983,xe" fillcolor="#92278f" stroked="f">
                  <v:path arrowok="t"/>
                </v:shape>
                <v:shape id="Image 228" o:spid="_x0000_s1076" type="#_x0000_t75" style="position:absolute;left:23319;top:17907;width:2032;height: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">
                  <v:imagedata r:id="rId74" o:title=""/>
                </v:shape>
                <v:shape id="Graphic 229" o:spid="_x0000_s1077" style="position:absolute;left:15455;top:10601;width:2324;height:2420;visibility:visible;mso-wrap-style:square;v-text-anchor:top" coordsize="232410,24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" path="m,241921l232107,e" filled="f" strokecolor="#00a99d" strokeweight=".56389mm">
                  <v:path arrowok="t"/>
                </v:shape>
                <v:shape id="Image 230" o:spid="_x0000_s1078" type="#_x0000_t75" style="position:absolute;left:17307;top:9788;width:3078;height:1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">
                  <v:imagedata r:id="rId75" o:title=""/>
                </v:shape>
                <v:shape id="Graphic 231" o:spid="_x0000_s1079" style="position:absolute;left:18195;top:6697;width:724;height:3467;visibility:visible;mso-wrap-style:square;v-text-anchor:top" coordsize="72390,346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" path="m,346670l71816,e" filled="f" strokecolor="#00a99d" strokeweight=".56389mm">
                  <v:path arrowok="t"/>
                </v:shape>
                <v:shape id="Graphic 232" o:spid="_x0000_s1080" style="position:absolute;left:18488;top:6104;width:736;height:952;visibility:visible;mso-wrap-style:square;v-text-anchor:top" coordsize="73660,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" path="m54869,l,79635,40044,71620,73604,94877,54869,xe" fillcolor="#00a99d" stroked="f">
                  <v:path arrowok="t"/>
                </v:shape>
                <v:shape id="Graphic 233" o:spid="_x0000_s1081" style="position:absolute;left:19036;top:6104;width:1455;height:870;visibility:visible;mso-wrap-style:square;v-text-anchor:top" coordsize="14541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" path="m,l145152,86444e" filled="f" strokecolor="#92278f" strokeweight=".56389mm">
                  <v:path arrowok="t"/>
                </v:shape>
                <v:shape id="Graphic 234" o:spid="_x0000_s1082" style="position:absolute;left:20051;top:6500;width:958;height:781;visibility:visible;mso-wrap-style:square;v-text-anchor:top" coordsize="95885,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" path="m38465,l32955,40460,,64578,95782,77882,38465,xe" fillcolor="#92278f" stroked="f">
                  <v:path arrowok="t"/>
                </v:shape>
                <v:shape id="Graphic 235" o:spid="_x0000_s1083" style="position:absolute;left:20544;top:4968;width:1328;height:13;visibility:visible;mso-wrap-style:square;v-text-anchor:top" coordsize="132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" path="m,l132265,e" filled="f" strokecolor="#92278f" strokeweight=".56389mm">
                  <v:path arrowok="t"/>
                </v:shape>
                <v:shape id="Graphic 236" o:spid="_x0000_s1084" style="position:absolute;left:21582;top:4592;width:895;height:756;visibility:visible;mso-wrap-style:square;v-text-anchor:top" coordsize="8953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" path="m,l15974,37584,,75168,89100,37584,,xe" fillcolor="#92278f" stroked="f">
                  <v:path arrowok="t"/>
                </v:shape>
                <v:shape id="Graphic 237" o:spid="_x0000_s1085" style="position:absolute;left:17531;top:5725;width:1512;height:381;visibility:visible;mso-wrap-style:square;v-text-anchor:top" coordsize="15113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" path="m150512,37897l,e" filled="f" strokecolor="#92278f" strokeweight=".56389mm">
                  <v:path arrowok="t"/>
                </v:shape>
                <v:shape id="Graphic 238" o:spid="_x0000_s1086" style="position:absolute;left:16944;top:5430;width:958;height:730;visibility:visible;mso-wrap-style:square;v-text-anchor:top" coordsize="95885,7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" path="m95585,l,14696,77233,72894,70923,32548,95585,xe" fillcolor="#92278f" stroked="f">
                  <v:path arrowok="t"/>
                </v:shape>
                <v:shape id="Graphic 239" o:spid="_x0000_s1087" style="position:absolute;left:20496;top:3737;width:51;height:1225;visibility:visible;mso-wrap-style:square;v-text-anchor:top" coordsize="5080,122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" path="m4837,122161l,e" filled="f" strokecolor="#00a99d" strokeweight=".56389mm">
                  <v:path arrowok="t"/>
                </v:shape>
                <v:shape id="Graphic 240" o:spid="_x0000_s1088" style="position:absolute;left:20132;top:3132;width:755;height:908;visibility:visible;mso-wrap-style:square;v-text-anchor:top" coordsize="75565,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" path="m34023,l,90516,36923,73069,75111,87534,34023,xe" fillcolor="#00a99d" stroked="f">
                  <v:path arrowok="t"/>
                </v:shape>
                <v:shape id="Graphic 241" o:spid="_x0000_s1089" style="position:absolute;left:20472;top:2203;width:787;height:933;visibility:visible;mso-wrap-style:square;v-text-anchor:top" coordsize="7874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" path="m,92894l78382,e" filled="f" strokecolor="#00a99d" strokeweight=".56389mm">
                  <v:path arrowok="t"/>
                </v:shape>
                <v:shape id="Graphic 242" o:spid="_x0000_s1090" style="position:absolute;left:20785;top:1739;width:863;height:928;visibility:visible;mso-wrap-style:square;v-text-anchor:top" coordsize="86360,9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" path="m86178,l,43860,39023,55888,57456,92336,86178,xe" fillcolor="#00a99d" stroked="f">
                  <v:path arrowok="t"/>
                </v:shape>
                <v:shape id="Graphic 243" o:spid="_x0000_s1091" style="position:absolute;left:21646;top:1739;width:1328;height:13;visibility:visible;mso-wrap-style:square;v-text-anchor:top" coordsize="1327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" path="m,l132265,e" filled="f" strokecolor="#92278f" strokeweight=".56389mm">
                  <v:path arrowok="t"/>
                </v:shape>
                <v:shape id="Graphic 244" o:spid="_x0000_s1092" style="position:absolute;left:22684;top:1364;width:895;height:755;visibility:visible;mso-wrap-style:square;v-text-anchor:top" coordsize="8953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" path="m,l15974,37584,,75168,89100,37584,,xe" fillcolor="#92278f" stroked="f">
                  <v:path arrowok="t"/>
                </v:shape>
                <v:shape id="Graphic 245" o:spid="_x0000_s1093" style="position:absolute;left:16267;top:14780;width:1752;height:13;visibility:visible;mso-wrap-style:square;v-text-anchor:top" coordsize="1752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" path="m,l175034,e" filled="f" strokecolor="#92278f" strokeweight=".56389mm">
                  <v:path arrowok="t"/>
                </v:shape>
                <v:shape id="Graphic 246" o:spid="_x0000_s1094" style="position:absolute;left:17732;top:14404;width:896;height:756;visibility:visible;mso-wrap-style:square;v-text-anchor:top" coordsize="8953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" path="m,l15961,37584,,75180,89100,37584,,xe" fillcolor="#92278f" stroked="f">
                  <v:path arrowok="t"/>
                </v:shape>
                <v:shape id="Graphic 247" o:spid="_x0000_s1095" style="position:absolute;left:21646;top:525;width:699;height:1219;visibility:visible;mso-wrap-style:square;v-text-anchor:top" coordsize="69850,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" path="m,121476l69856,e" filled="f" strokecolor="#92278f" strokeweight=".56389mm">
                  <v:path arrowok="t"/>
                </v:shape>
                <v:shape id="Graphic 248" o:spid="_x0000_s1096" style="position:absolute;left:21877;width:775;height:965;visibility:visible;mso-wrap-style:square;v-text-anchor:top" coordsize="7747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" path="m76989,l,58510r40542,4884l65158,95967,76989,xe" fillcolor="#92278f" stroked="f">
                  <v:path arrowok="t"/>
                </v:shape>
                <v:shape id="Graphic 249" o:spid="_x0000_s1097" style="position:absolute;left:2434;top:13021;width:12420;height:12;visibility:visible;mso-wrap-style:square;v-text-anchor:top" coordsize="12420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" path="m,l1241530,e" filled="f" strokecolor="#ed1651" strokeweight=".56389mm">
                  <v:path arrowok="t"/>
                </v:shape>
                <v:shape id="Graphic 250" o:spid="_x0000_s1098" style="position:absolute;left:14564;top:12645;width:895;height:755;visibility:visible;mso-wrap-style:square;v-text-anchor:top" coordsize="8953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" path="m,l15974,37584,,75181,89100,37584,,xe" fillcolor="#ed1651" stroked="f">
                  <v:path arrowok="t"/>
                </v:shape>
                <v:shape id="Graphic 251" o:spid="_x0000_s1099" style="position:absolute;left:20482;top:19768;width:2336;height:13;visibility:visible;mso-wrap-style:square;v-text-anchor:top" coordsize="2336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" path="m,l233267,e" filled="f" strokecolor="#0072bc" strokeweight=".56389mm">
                  <v:path arrowok="t"/>
                </v:shape>
                <v:shape id="Graphic 252" o:spid="_x0000_s1100" style="position:absolute;left:22529;top:19392;width:896;height:756;visibility:visible;mso-wrap-style:square;v-text-anchor:top" coordsize="89535,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" path="m,l15974,37584,,75180,89113,37584,,xe" fillcolor="#0072bc" stroked="f">
                  <v:path arrowok="t"/>
                </v:shape>
                <v:shape id="Graphic 253" o:spid="_x0000_s1101" style="position:absolute;left:15455;top:13021;width:4642;height:6286;visibility:visible;mso-wrap-style:square;v-text-anchor:top" coordsize="464184,62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" path="m463577,628473l81201,175951,,e" filled="f" strokecolor="#0072bc" strokeweight=".56389mm">
                  <v:path arrowok="t"/>
                </v:shape>
                <v:shape id="Graphic 254" o:spid="_x0000_s1102" style="position:absolute;left:19620;top:18845;width:863;height:927;visibility:visible;mso-wrap-style:square;v-text-anchor:top" coordsize="86360,9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" path="m57420,l39022,36459,,48522,86211,92313,57420,xe" fillcolor="#0072bc" stroked="f">
                  <v:path arrowok="t"/>
                </v:shape>
                <v:shape id="Graphic 255" o:spid="_x0000_s1103" style="position:absolute;left:19036;top:5325;width:1029;height:781;visibility:visible;mso-wrap-style:square;v-text-anchor:top" coordsize="102870,7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" path="m,77895l102557,e" filled="f" strokecolor="#00a99d" strokeweight=".56389mm">
                  <v:path arrowok="t"/>
                </v:shape>
                <v:shape id="Graphic 256" o:spid="_x0000_s1104" style="position:absolute;left:19608;top:4958;width:939;height:845;visibility:visible;mso-wrap-style:square;v-text-anchor:top" coordsize="93980,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" path="m93682,l,23966,35449,44242,45472,83835,93682,xe" fillcolor="#00a99d" stroked="f">
                  <v:path arrowok="t"/>
                </v:shape>
                <v:shape id="Graphic 257" o:spid="_x0000_s1105" style="position:absolute;left:8506;top:11600;width:12;height:1397;visibility:visible;mso-wrap-style:square;v-text-anchor:top" coordsize="127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" path="m,l,139201e" filled="f" strokecolor="#231f20" strokeweight=".16111mm">
                  <v:path arrowok="t"/>
                </v:shape>
                <v:shape id="Textbox 258" o:spid="_x0000_s1106" type="#_x0000_t202" style="position:absolute;left:126;top:1357;width:12148;height:69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OIwQAAANwAAAAPAAAAZHJzL2Rvd25yZXYueG1sRE9Ni8Iw&#10;EL0v+B/CCN7WVE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Fc+E4jBAAAA3AAAAA8AAAAA&#10;AAAAAAAAAAAABwIAAGRycy9kb3ducmV2LnhtbFBLBQYAAAAAAwADALcAAAD1AgAAAAA=&#10;" filled="f" stroked="f">
                  <v:textbox inset="0,0,0,0">
                    <w:txbxContent>
                      <w:p w14:paraId="1257F110" w14:textId="77777777" w:rsidR="009E120B" w:rsidRDefault="009E120B" w:rsidP="008E0834">
                        <w:pPr>
                          <w:spacing w:before="4"/>
                          <w:rPr>
                            <w:rFonts w:ascii="Arial"/>
                            <w:sz w:val="14"/>
                          </w:rPr>
                        </w:pPr>
                        <w:r w:rsidRPr="00220D03">
                          <w:rPr>
                            <w:rFonts w:ascii="Arial"/>
                            <w:color w:val="231F20"/>
                            <w:spacing w:val="-2"/>
                            <w:w w:val="105"/>
                            <w:sz w:val="14"/>
                          </w:rPr>
                          <w:t>Omnipr</w:t>
                        </w:r>
                        <w:r w:rsidRPr="00220D03">
                          <w:rPr>
                            <w:rFonts w:ascii="Arial"/>
                            <w:color w:val="231F20"/>
                            <w:spacing w:val="-2"/>
                            <w:w w:val="105"/>
                            <w:sz w:val="14"/>
                          </w:rPr>
                          <w:t>é</w:t>
                        </w:r>
                        <w:r w:rsidRPr="00220D03">
                          <w:rPr>
                            <w:rFonts w:ascii="Arial"/>
                            <w:color w:val="231F20"/>
                            <w:spacing w:val="-2"/>
                            <w:w w:val="105"/>
                            <w:sz w:val="14"/>
                          </w:rPr>
                          <w:t>sent</w:t>
                        </w:r>
                      </w:p>
                      <w:p w14:paraId="52C7B845" w14:textId="77777777" w:rsidR="009E120B" w:rsidRDefault="009E120B" w:rsidP="008E0834">
                        <w:pPr>
                          <w:spacing w:before="2" w:line="260" w:lineRule="atLeast"/>
                          <w:rPr>
                            <w:rFonts w:ascii="Arial"/>
                            <w:sz w:val="14"/>
                          </w:rPr>
                        </w:pPr>
                        <w:r w:rsidRPr="00220D03">
                          <w:rPr>
                            <w:rFonts w:ascii="Arial"/>
                            <w:color w:val="231F20"/>
                            <w:w w:val="105"/>
                            <w:sz w:val="14"/>
                          </w:rPr>
                          <w:t>Partag</w:t>
                        </w:r>
                        <w:r w:rsidRPr="00220D03">
                          <w:rPr>
                            <w:rFonts w:ascii="Arial"/>
                            <w:color w:val="231F20"/>
                            <w:w w:val="105"/>
                            <w:sz w:val="14"/>
                          </w:rPr>
                          <w:t>é</w:t>
                        </w:r>
                        <w:r w:rsidRPr="00220D03">
                          <w:rPr>
                            <w:rFonts w:ascii="Arial"/>
                            <w:color w:val="231F20"/>
                            <w:w w:val="105"/>
                            <w:sz w:val="14"/>
                          </w:rPr>
                          <w:t>; tumeur primaire (P) Partag</w:t>
                        </w:r>
                        <w:r w:rsidRPr="00220D03">
                          <w:rPr>
                            <w:rFonts w:ascii="Arial"/>
                            <w:color w:val="231F20"/>
                            <w:w w:val="105"/>
                            <w:sz w:val="14"/>
                          </w:rPr>
                          <w:t>é</w:t>
                        </w:r>
                        <w:r w:rsidRPr="00220D03">
                          <w:rPr>
                            <w:rFonts w:ascii="Arial"/>
                            <w:color w:val="231F20"/>
                            <w:w w:val="105"/>
                            <w:sz w:val="14"/>
                          </w:rPr>
                          <w:t>; tumeur m</w:t>
                        </w:r>
                        <w:r w:rsidRPr="00220D03">
                          <w:rPr>
                            <w:rFonts w:ascii="Arial"/>
                            <w:color w:val="231F20"/>
                            <w:w w:val="105"/>
                            <w:sz w:val="14"/>
                          </w:rPr>
                          <w:t>é</w:t>
                        </w:r>
                        <w:r w:rsidRPr="00220D03">
                          <w:rPr>
                            <w:rFonts w:ascii="Arial"/>
                            <w:color w:val="231F20"/>
                            <w:w w:val="105"/>
                            <w:sz w:val="14"/>
                          </w:rPr>
                          <w:t>tastatique (M) Unique; divers sites (R)</w:t>
                        </w:r>
                      </w:p>
                    </w:txbxContent>
                  </v:textbox>
                </v:shape>
                <v:shape id="Textbox 259" o:spid="_x0000_s1107" type="#_x0000_t202" style="position:absolute;left:19455;top:1357;width:1315;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YTxAAAANwAAAAPAAAAZHJzL2Rvd25yZXYueG1sRI9Ba8JA&#10;FITvgv9heYI33Sgo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DhythPEAAAA3AAAAA8A&#10;AAAAAAAAAAAAAAAABwIAAGRycy9kb3ducmV2LnhtbFBLBQYAAAAAAwADALcAAAD4AgAAAAA=&#10;" filled="f" stroked="f">
                  <v:textbox inset="0,0,0,0">
                    <w:txbxContent>
                      <w:p w14:paraId="52F51784" w14:textId="77777777" w:rsidR="009E120B" w:rsidRDefault="009E120B" w:rsidP="008E0834">
                        <w:pPr>
                          <w:spacing w:before="4"/>
                          <w:rPr>
                            <w:rFonts w:ascii="Arial"/>
                            <w:sz w:val="14"/>
                          </w:rPr>
                        </w:pPr>
                        <w:r w:rsidRPr="00220D03">
                          <w:rPr>
                            <w:rFonts w:ascii="Arial"/>
                            <w:color w:val="231F20"/>
                            <w:spacing w:val="-5"/>
                            <w:w w:val="105"/>
                            <w:sz w:val="14"/>
                          </w:rPr>
                          <w:t>R1</w:t>
                        </w:r>
                      </w:p>
                    </w:txbxContent>
                  </v:textbox>
                </v:shape>
                <v:shape id="Textbox 260" o:spid="_x0000_s1108" type="#_x0000_t202" style="position:absolute;left:23689;top:1164;width:1314;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" filled="f" stroked="f">
                  <v:textbox inset="0,0,0,0">
                    <w:txbxContent>
                      <w:p w14:paraId="1F9404BD" w14:textId="77777777" w:rsidR="009E120B" w:rsidRDefault="009E120B" w:rsidP="008E0834">
                        <w:pPr>
                          <w:spacing w:before="4"/>
                          <w:rPr>
                            <w:rFonts w:ascii="Arial"/>
                            <w:sz w:val="14"/>
                          </w:rPr>
                        </w:pPr>
                        <w:r w:rsidRPr="00220D03">
                          <w:rPr>
                            <w:rFonts w:ascii="Arial"/>
                            <w:color w:val="231F20"/>
                            <w:spacing w:val="-5"/>
                            <w:w w:val="105"/>
                            <w:sz w:val="14"/>
                          </w:rPr>
                          <w:t>R3</w:t>
                        </w:r>
                      </w:p>
                    </w:txbxContent>
                  </v:textbox>
                </v:shape>
                <v:shape id="Textbox 261" o:spid="_x0000_s1109" type="#_x0000_t202" style="position:absolute;left:18663;top:3484;width:1314;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" filled="f" stroked="f">
                  <v:textbox inset="0,0,0,0">
                    <w:txbxContent>
                      <w:p w14:paraId="0C867BB6" w14:textId="77777777" w:rsidR="009E120B" w:rsidRDefault="009E120B" w:rsidP="008E0834">
                        <w:pPr>
                          <w:spacing w:before="4"/>
                          <w:rPr>
                            <w:rFonts w:ascii="Arial"/>
                            <w:sz w:val="14"/>
                          </w:rPr>
                        </w:pPr>
                        <w:r w:rsidRPr="00220D03">
                          <w:rPr>
                            <w:rFonts w:ascii="Arial"/>
                            <w:color w:val="231F20"/>
                            <w:spacing w:val="-5"/>
                            <w:w w:val="105"/>
                            <w:sz w:val="14"/>
                          </w:rPr>
                          <w:t>R8</w:t>
                        </w:r>
                      </w:p>
                    </w:txbxContent>
                  </v:textbox>
                </v:shape>
                <v:shape id="Textbox 262" o:spid="_x0000_s1110" type="#_x0000_t202" style="position:absolute;left:15511;top:4953;width:1315;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7f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iyF+5l4BOT8HwAA//8DAFBLAQItABQABgAIAAAAIQDb4fbL7gAAAIUBAAATAAAAAAAAAAAA&#10;AAAAAAAAAABbQ29udGVudF9UeXBlc10ueG1sUEsBAi0AFAAGAAgAAAAhAFr0LFu/AAAAFQEAAAsA&#10;AAAAAAAAAAAAAAAAHwEAAF9yZWxzLy5yZWxzUEsBAi0AFAAGAAgAAAAhAPi67t/EAAAA3AAAAA8A&#10;AAAAAAAAAAAAAAAABwIAAGRycy9kb3ducmV2LnhtbFBLBQYAAAAAAwADALcAAAD4AgAAAAA=&#10;" filled="f" stroked="f">
                  <v:textbox inset="0,0,0,0">
                    <w:txbxContent>
                      <w:p w14:paraId="1E44BFAC" w14:textId="77777777" w:rsidR="009E120B" w:rsidRDefault="009E120B" w:rsidP="008E0834">
                        <w:pPr>
                          <w:spacing w:before="4"/>
                          <w:rPr>
                            <w:rFonts w:ascii="Arial"/>
                            <w:sz w:val="14"/>
                          </w:rPr>
                        </w:pPr>
                        <w:r w:rsidRPr="00220D03">
                          <w:rPr>
                            <w:rFonts w:ascii="Arial"/>
                            <w:color w:val="231F20"/>
                            <w:spacing w:val="-5"/>
                            <w:w w:val="105"/>
                            <w:sz w:val="14"/>
                          </w:rPr>
                          <w:t>R9</w:t>
                        </w:r>
                      </w:p>
                    </w:txbxContent>
                  </v:textbox>
                </v:shape>
                <v:shape id="Textbox 263" o:spid="_x0000_s1111" type="#_x0000_t202" style="position:absolute;left:22587;top:4412;width:1315;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ktE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CX9ktExQAAANwAAAAP&#10;AAAAAAAAAAAAAAAAAAcCAABkcnMvZG93bnJldi54bWxQSwUGAAAAAAMAAwC3AAAA+QIAAAAA&#10;" filled="f" stroked="f">
                  <v:textbox inset="0,0,0,0">
                    <w:txbxContent>
                      <w:p w14:paraId="4E79F90F" w14:textId="77777777" w:rsidR="009E120B" w:rsidRDefault="009E120B" w:rsidP="008E0834">
                        <w:pPr>
                          <w:spacing w:before="4"/>
                          <w:rPr>
                            <w:rFonts w:ascii="Arial"/>
                            <w:sz w:val="14"/>
                          </w:rPr>
                        </w:pPr>
                        <w:r w:rsidRPr="00220D03">
                          <w:rPr>
                            <w:rFonts w:ascii="Arial"/>
                            <w:color w:val="231F20"/>
                            <w:spacing w:val="-5"/>
                            <w:w w:val="105"/>
                            <w:sz w:val="14"/>
                          </w:rPr>
                          <w:t>R5</w:t>
                        </w:r>
                      </w:p>
                    </w:txbxContent>
                  </v:textbox>
                </v:shape>
                <v:shape id="Textbox 264" o:spid="_x0000_s1112" type="#_x0000_t202" style="position:absolute;left:16967;top:7546;width:1264;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Mw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AYH9MwxQAAANwAAAAP&#10;AAAAAAAAAAAAAAAAAAcCAABkcnMvZG93bnJldi54bWxQSwUGAAAAAAMAAwC3AAAA+QIAAAAA&#10;" filled="f" stroked="f">
                  <v:textbox inset="0,0,0,0">
                    <w:txbxContent>
                      <w:p w14:paraId="38548A8B" w14:textId="77777777" w:rsidR="009E120B" w:rsidRDefault="009E120B" w:rsidP="008E0834">
                        <w:pPr>
                          <w:spacing w:before="4"/>
                          <w:rPr>
                            <w:rFonts w:ascii="Arial"/>
                            <w:sz w:val="14"/>
                          </w:rPr>
                        </w:pPr>
                        <w:r w:rsidRPr="00220D03">
                          <w:rPr>
                            <w:rFonts w:ascii="Arial"/>
                            <w:color w:val="231F20"/>
                            <w:spacing w:val="-5"/>
                            <w:w w:val="105"/>
                            <w:sz w:val="14"/>
                          </w:rPr>
                          <w:t>P2</w:t>
                        </w:r>
                      </w:p>
                    </w:txbxContent>
                  </v:textbox>
                </v:shape>
                <v:shape id="Textbox 265" o:spid="_x0000_s1113" type="#_x0000_t202" style="position:absolute;left:21111;top:6791;width:1835;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ar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B3U3arxQAAANwAAAAP&#10;AAAAAAAAAAAAAAAAAAcCAABkcnMvZG93bnJldi54bWxQSwUGAAAAAAMAAwC3AAAA+QIAAAAA&#10;" filled="f" stroked="f">
                  <v:textbox inset="0,0,0,0">
                    <w:txbxContent>
                      <w:p w14:paraId="1E53C506" w14:textId="77777777" w:rsidR="009E120B" w:rsidRDefault="009E120B" w:rsidP="008E0834">
                        <w:pPr>
                          <w:spacing w:before="4"/>
                          <w:rPr>
                            <w:rFonts w:ascii="Arial"/>
                            <w:sz w:val="14"/>
                          </w:rPr>
                        </w:pPr>
                        <w:r w:rsidRPr="00220D03">
                          <w:rPr>
                            <w:rFonts w:ascii="Arial"/>
                            <w:color w:val="231F20"/>
                            <w:spacing w:val="-5"/>
                            <w:w w:val="105"/>
                            <w:sz w:val="14"/>
                          </w:rPr>
                          <w:t>R10</w:t>
                        </w:r>
                      </w:p>
                    </w:txbxContent>
                  </v:textbox>
                </v:shape>
                <v:shape id="Textbox 266" o:spid="_x0000_s1114" type="#_x0000_t202" style="position:absolute;left:4870;top:9498;width:7404;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" filled="f" stroked="f">
                  <v:textbox inset="0,0,0,0">
                    <w:txbxContent>
                      <w:p w14:paraId="0EBA3872" w14:textId="77777777" w:rsidR="009E120B" w:rsidRDefault="009E120B" w:rsidP="008E0834">
                        <w:pPr>
                          <w:spacing w:before="4" w:line="244" w:lineRule="auto"/>
                          <w:ind w:left="190" w:right="18" w:hanging="191"/>
                          <w:rPr>
                            <w:rFonts w:ascii="Arial"/>
                            <w:sz w:val="14"/>
                          </w:rPr>
                        </w:pPr>
                        <w:r w:rsidRPr="00220D03">
                          <w:rPr>
                            <w:rFonts w:ascii="Arial"/>
                            <w:color w:val="231F20"/>
                            <w:spacing w:val="-2"/>
                            <w:w w:val="105"/>
                            <w:sz w:val="14"/>
                          </w:rPr>
                          <w:t>Mutation initiatrice (omnipr</w:t>
                        </w:r>
                        <w:r w:rsidRPr="00220D03">
                          <w:rPr>
                            <w:rFonts w:ascii="Arial"/>
                            <w:color w:val="231F20"/>
                            <w:spacing w:val="-2"/>
                            <w:w w:val="105"/>
                            <w:sz w:val="14"/>
                          </w:rPr>
                          <w:t>é</w:t>
                        </w:r>
                        <w:r w:rsidRPr="00220D03">
                          <w:rPr>
                            <w:rFonts w:ascii="Arial"/>
                            <w:color w:val="231F20"/>
                            <w:spacing w:val="-2"/>
                            <w:w w:val="105"/>
                            <w:sz w:val="14"/>
                          </w:rPr>
                          <w:t>sente)</w:t>
                        </w:r>
                      </w:p>
                    </w:txbxContent>
                  </v:textbox>
                </v:shape>
                <v:shape id="Textbox 267" o:spid="_x0000_s1115" type="#_x0000_t202" style="position:absolute;left:20480;top:9614;width:1314;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" filled="f" stroked="f">
                  <v:textbox inset="0,0,0,0">
                    <w:txbxContent>
                      <w:p w14:paraId="191428E9" w14:textId="77777777" w:rsidR="009E120B" w:rsidRDefault="009E120B" w:rsidP="008E0834">
                        <w:pPr>
                          <w:spacing w:before="4"/>
                          <w:rPr>
                            <w:rFonts w:ascii="Arial"/>
                            <w:sz w:val="14"/>
                          </w:rPr>
                        </w:pPr>
                        <w:r w:rsidRPr="00220D03">
                          <w:rPr>
                            <w:rFonts w:ascii="Arial"/>
                            <w:color w:val="231F20"/>
                            <w:spacing w:val="-5"/>
                            <w:w w:val="105"/>
                            <w:sz w:val="14"/>
                          </w:rPr>
                          <w:t>R4</w:t>
                        </w:r>
                      </w:p>
                    </w:txbxContent>
                  </v:textbox>
                </v:shape>
                <v:shape id="Textbox 268" o:spid="_x0000_s1116" type="#_x0000_t202" style="position:absolute;left:15304;top:10639;width:1264;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35722EAA" w14:textId="77777777" w:rsidR="009E120B" w:rsidRDefault="009E120B" w:rsidP="008E0834">
                        <w:pPr>
                          <w:spacing w:before="4"/>
                          <w:rPr>
                            <w:rFonts w:ascii="Arial"/>
                            <w:sz w:val="14"/>
                          </w:rPr>
                        </w:pPr>
                        <w:r w:rsidRPr="00220D03">
                          <w:rPr>
                            <w:rFonts w:ascii="Arial"/>
                            <w:color w:val="231F20"/>
                            <w:spacing w:val="-5"/>
                            <w:w w:val="105"/>
                            <w:sz w:val="14"/>
                          </w:rPr>
                          <w:t>P1</w:t>
                        </w:r>
                      </w:p>
                    </w:txbxContent>
                  </v:textbox>
                </v:shape>
                <v:shape id="Textbox 269" o:spid="_x0000_s1117" type="#_x0000_t202" style="position:absolute;top:12398;width:2298;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" filled="f" stroked="f">
                  <v:textbox inset="0,0,0,0">
                    <w:txbxContent>
                      <w:p w14:paraId="7874F630" w14:textId="77777777" w:rsidR="009E120B" w:rsidRDefault="009E120B" w:rsidP="008E0834">
                        <w:pPr>
                          <w:spacing w:before="4"/>
                          <w:rPr>
                            <w:rFonts w:ascii="Arial"/>
                            <w:sz w:val="14"/>
                          </w:rPr>
                        </w:pPr>
                        <w:r w:rsidRPr="00220D03">
                          <w:rPr>
                            <w:rFonts w:ascii="Arial"/>
                            <w:color w:val="231F20"/>
                            <w:spacing w:val="-2"/>
                            <w:w w:val="105"/>
                            <w:sz w:val="14"/>
                          </w:rPr>
                          <w:t>probl</w:t>
                        </w:r>
                        <w:r w:rsidRPr="00220D03">
                          <w:rPr>
                            <w:rFonts w:ascii="Arial"/>
                            <w:color w:val="231F20"/>
                            <w:spacing w:val="-2"/>
                            <w:w w:val="105"/>
                            <w:sz w:val="14"/>
                          </w:rPr>
                          <w:t>è</w:t>
                        </w:r>
                        <w:r w:rsidRPr="00220D03">
                          <w:rPr>
                            <w:rFonts w:ascii="Arial"/>
                            <w:color w:val="231F20"/>
                            <w:spacing w:val="-2"/>
                            <w:w w:val="105"/>
                            <w:sz w:val="14"/>
                          </w:rPr>
                          <w:t>me</w:t>
                        </w:r>
                      </w:p>
                    </w:txbxContent>
                  </v:textbox>
                </v:shape>
                <v:shape id="Textbox 270" o:spid="_x0000_s1118" type="#_x0000_t202" style="position:absolute;left:18740;top:14234;width:1314;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" filled="f" stroked="f">
                  <v:textbox inset="0,0,0,0">
                    <w:txbxContent>
                      <w:p w14:paraId="3A1585C0" w14:textId="77777777" w:rsidR="009E120B" w:rsidRDefault="009E120B" w:rsidP="008E0834">
                        <w:pPr>
                          <w:spacing w:before="4"/>
                          <w:rPr>
                            <w:rFonts w:ascii="Arial"/>
                            <w:sz w:val="14"/>
                          </w:rPr>
                        </w:pPr>
                        <w:r w:rsidRPr="00220D03">
                          <w:rPr>
                            <w:rFonts w:ascii="Arial"/>
                            <w:color w:val="231F20"/>
                            <w:spacing w:val="-5"/>
                            <w:w w:val="105"/>
                            <w:sz w:val="14"/>
                          </w:rPr>
                          <w:t>R6</w:t>
                        </w:r>
                      </w:p>
                    </w:txbxContent>
                  </v:textbox>
                </v:shape>
                <v:shape id="Textbox 271" o:spid="_x0000_s1119" type="#_x0000_t202" style="position:absolute;left:16851;top:17154;width:1416;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" filled="f" stroked="f">
                  <v:textbox inset="0,0,0,0">
                    <w:txbxContent>
                      <w:p w14:paraId="66B8E965" w14:textId="77777777" w:rsidR="009E120B" w:rsidRDefault="009E120B" w:rsidP="008E0834">
                        <w:pPr>
                          <w:spacing w:before="4"/>
                          <w:rPr>
                            <w:rFonts w:ascii="Arial"/>
                            <w:sz w:val="14"/>
                          </w:rPr>
                        </w:pPr>
                        <w:r w:rsidRPr="00220D03">
                          <w:rPr>
                            <w:rFonts w:ascii="Arial"/>
                            <w:color w:val="231F20"/>
                            <w:spacing w:val="-5"/>
                            <w:w w:val="105"/>
                            <w:sz w:val="14"/>
                          </w:rPr>
                          <w:t>M1</w:t>
                        </w:r>
                      </w:p>
                    </w:txbxContent>
                  </v:textbox>
                </v:shape>
                <v:shape id="Textbox 272" o:spid="_x0000_s1120" type="#_x0000_t202" style="position:absolute;left:24365;top:16767;width:1315;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" filled="f" stroked="f">
                  <v:textbox inset="0,0,0,0">
                    <w:txbxContent>
                      <w:p w14:paraId="5EDEAEF1" w14:textId="77777777" w:rsidR="009E120B" w:rsidRDefault="009E120B" w:rsidP="008E0834">
                        <w:pPr>
                          <w:spacing w:before="4"/>
                          <w:rPr>
                            <w:rFonts w:ascii="Arial"/>
                            <w:sz w:val="14"/>
                          </w:rPr>
                        </w:pPr>
                        <w:r w:rsidRPr="00220D03">
                          <w:rPr>
                            <w:rFonts w:ascii="Arial"/>
                            <w:color w:val="231F20"/>
                            <w:spacing w:val="-5"/>
                            <w:w w:val="105"/>
                            <w:sz w:val="14"/>
                          </w:rPr>
                          <w:t>R7</w:t>
                        </w:r>
                      </w:p>
                    </w:txbxContent>
                  </v:textbox>
                </v:shape>
                <v:shape id="Textbox 273" o:spid="_x0000_s1121" type="#_x0000_t202" style="position:absolute;left:21143;top:18373;width:1416;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92Z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Ei/dmcYAAADcAAAA&#10;DwAAAAAAAAAAAAAAAAAHAgAAZHJzL2Rvd25yZXYueG1sUEsFBgAAAAADAAMAtwAAAPoCAAAAAA==&#10;" filled="f" stroked="f">
                  <v:textbox inset="0,0,0,0">
                    <w:txbxContent>
                      <w:p w14:paraId="1FEA38EE" w14:textId="77777777" w:rsidR="009E120B" w:rsidRDefault="009E120B" w:rsidP="008E0834">
                        <w:pPr>
                          <w:spacing w:before="4"/>
                          <w:rPr>
                            <w:rFonts w:ascii="Arial"/>
                            <w:sz w:val="14"/>
                          </w:rPr>
                        </w:pPr>
                        <w:r w:rsidRPr="00220D03">
                          <w:rPr>
                            <w:rFonts w:ascii="Arial"/>
                            <w:color w:val="231F20"/>
                            <w:spacing w:val="-5"/>
                            <w:w w:val="105"/>
                            <w:sz w:val="14"/>
                          </w:rPr>
                          <w:t>M2</w:t>
                        </w:r>
                      </w:p>
                    </w:txbxContent>
                  </v:textbox>
                </v:shape>
                <w10:wrap anchorx="page"/>
              </v:group>
            </w:pict>
          </mc:Fallback>
        </mc:AlternateContent>
      </w:r>
    </w:p>
    <w:p w14:paraId="1CA577AC" w14:textId="77777777" w:rsidR="006E3698" w:rsidRDefault="006E3698" w:rsidP="008E0834">
      <w:pPr>
        <w:widowControl/>
        <w:adjustRightInd w:val="0"/>
        <w:ind w:left="284" w:right="391" w:firstLine="142"/>
        <w:jc w:val="both"/>
        <w:rPr>
          <w:rFonts w:ascii="BookAntiqua" w:eastAsiaTheme="minorHAnsi" w:hAnsi="BookAntiqua" w:cs="BookAntiqua"/>
          <w:color w:val="000000"/>
          <w:sz w:val="19"/>
          <w:szCs w:val="19"/>
        </w:rPr>
      </w:pPr>
    </w:p>
    <w:p w14:paraId="12ECC034" w14:textId="77777777" w:rsidR="006E3698" w:rsidRDefault="006E3698" w:rsidP="008E0834">
      <w:pPr>
        <w:widowControl/>
        <w:adjustRightInd w:val="0"/>
        <w:ind w:left="284" w:right="391" w:firstLine="142"/>
        <w:jc w:val="both"/>
        <w:rPr>
          <w:rFonts w:ascii="BookAntiqua" w:eastAsiaTheme="minorHAnsi" w:hAnsi="BookAntiqua" w:cs="BookAntiqua"/>
          <w:color w:val="000000"/>
          <w:sz w:val="19"/>
          <w:szCs w:val="19"/>
        </w:rPr>
      </w:pPr>
    </w:p>
    <w:p w14:paraId="1F963FA4" w14:textId="77777777" w:rsidR="006E3698" w:rsidRDefault="006E3698" w:rsidP="008E0834">
      <w:pPr>
        <w:widowControl/>
        <w:adjustRightInd w:val="0"/>
        <w:ind w:left="284" w:right="391" w:firstLine="142"/>
        <w:jc w:val="both"/>
        <w:rPr>
          <w:rFonts w:ascii="BookAntiqua" w:eastAsiaTheme="minorHAnsi" w:hAnsi="BookAntiqua" w:cs="BookAntiqua"/>
          <w:color w:val="000000"/>
          <w:sz w:val="19"/>
          <w:szCs w:val="19"/>
        </w:rPr>
      </w:pPr>
    </w:p>
    <w:p w14:paraId="62144B9F" w14:textId="77777777" w:rsidR="006E3698" w:rsidRDefault="006E3698" w:rsidP="008E0834">
      <w:pPr>
        <w:widowControl/>
        <w:adjustRightInd w:val="0"/>
        <w:ind w:left="284" w:right="391" w:firstLine="142"/>
        <w:jc w:val="both"/>
        <w:rPr>
          <w:rFonts w:ascii="BookAntiqua" w:eastAsiaTheme="minorHAnsi" w:hAnsi="BookAntiqua" w:cs="BookAntiqua"/>
          <w:color w:val="000000"/>
          <w:sz w:val="19"/>
          <w:szCs w:val="19"/>
        </w:rPr>
      </w:pPr>
    </w:p>
    <w:p w14:paraId="3FA5F2D2" w14:textId="77777777" w:rsidR="006E3698" w:rsidRDefault="006E3698" w:rsidP="008E0834">
      <w:pPr>
        <w:widowControl/>
        <w:adjustRightInd w:val="0"/>
        <w:ind w:left="284" w:right="391" w:firstLine="142"/>
        <w:jc w:val="both"/>
        <w:rPr>
          <w:rFonts w:ascii="BookAntiqua" w:eastAsiaTheme="minorHAnsi" w:hAnsi="BookAntiqua" w:cs="BookAntiqua"/>
          <w:color w:val="000000"/>
          <w:sz w:val="19"/>
          <w:szCs w:val="19"/>
        </w:rPr>
      </w:pPr>
    </w:p>
    <w:p w14:paraId="5C6136E2" w14:textId="77777777" w:rsidR="006E3698" w:rsidRDefault="006E3698" w:rsidP="008E0834">
      <w:pPr>
        <w:widowControl/>
        <w:adjustRightInd w:val="0"/>
        <w:ind w:left="284" w:right="391" w:firstLine="142"/>
        <w:jc w:val="both"/>
        <w:rPr>
          <w:rFonts w:ascii="BookAntiqua" w:eastAsiaTheme="minorHAnsi" w:hAnsi="BookAntiqua" w:cs="BookAntiqua"/>
          <w:color w:val="000000"/>
          <w:sz w:val="19"/>
          <w:szCs w:val="19"/>
        </w:rPr>
      </w:pPr>
    </w:p>
    <w:p w14:paraId="188358B7" w14:textId="77777777" w:rsidR="006E3698" w:rsidRDefault="006E3698" w:rsidP="008E0834">
      <w:pPr>
        <w:widowControl/>
        <w:adjustRightInd w:val="0"/>
        <w:ind w:left="284" w:right="391" w:firstLine="142"/>
        <w:jc w:val="both"/>
        <w:rPr>
          <w:rFonts w:ascii="BookAntiqua" w:eastAsiaTheme="minorHAnsi" w:hAnsi="BookAntiqua" w:cs="BookAntiqua"/>
          <w:color w:val="000000"/>
          <w:sz w:val="19"/>
          <w:szCs w:val="19"/>
        </w:rPr>
      </w:pPr>
    </w:p>
    <w:p w14:paraId="01EF2B71" w14:textId="77777777" w:rsidR="006E3698" w:rsidRDefault="006E3698" w:rsidP="008E0834">
      <w:pPr>
        <w:widowControl/>
        <w:adjustRightInd w:val="0"/>
        <w:ind w:left="284" w:right="391" w:firstLine="142"/>
        <w:jc w:val="both"/>
        <w:rPr>
          <w:rFonts w:ascii="BookAntiqua" w:eastAsiaTheme="minorHAnsi" w:hAnsi="BookAntiqua" w:cs="BookAntiqua"/>
          <w:color w:val="000000"/>
          <w:sz w:val="19"/>
          <w:szCs w:val="19"/>
        </w:rPr>
      </w:pPr>
    </w:p>
    <w:p w14:paraId="4F62420D" w14:textId="77777777" w:rsidR="006E3698" w:rsidRDefault="006E3698" w:rsidP="008E0834">
      <w:pPr>
        <w:widowControl/>
        <w:adjustRightInd w:val="0"/>
        <w:ind w:left="284" w:right="391" w:firstLine="142"/>
        <w:jc w:val="both"/>
        <w:rPr>
          <w:rFonts w:ascii="BookAntiqua" w:eastAsiaTheme="minorHAnsi" w:hAnsi="BookAntiqua" w:cs="BookAntiqua"/>
          <w:color w:val="000000"/>
          <w:sz w:val="19"/>
          <w:szCs w:val="19"/>
        </w:rPr>
      </w:pPr>
    </w:p>
    <w:p w14:paraId="078CC8D1" w14:textId="77777777" w:rsidR="006E3698" w:rsidRDefault="006E3698" w:rsidP="008E0834">
      <w:pPr>
        <w:widowControl/>
        <w:adjustRightInd w:val="0"/>
        <w:ind w:left="284" w:right="391" w:firstLine="142"/>
        <w:jc w:val="both"/>
        <w:rPr>
          <w:rFonts w:ascii="BookAntiqua" w:eastAsiaTheme="minorHAnsi" w:hAnsi="BookAntiqua" w:cs="BookAntiqua"/>
          <w:color w:val="000000"/>
          <w:sz w:val="19"/>
          <w:szCs w:val="19"/>
        </w:rPr>
      </w:pPr>
    </w:p>
    <w:p w14:paraId="3F00A71C" w14:textId="77777777" w:rsidR="006E3698" w:rsidRDefault="006E3698" w:rsidP="008E0834">
      <w:pPr>
        <w:widowControl/>
        <w:adjustRightInd w:val="0"/>
        <w:ind w:left="284" w:right="391" w:firstLine="142"/>
        <w:jc w:val="both"/>
        <w:rPr>
          <w:rFonts w:ascii="BookAntiqua" w:eastAsiaTheme="minorHAnsi" w:hAnsi="BookAntiqua" w:cs="BookAntiqua"/>
          <w:color w:val="000000"/>
          <w:sz w:val="19"/>
          <w:szCs w:val="19"/>
        </w:rPr>
      </w:pPr>
    </w:p>
    <w:p w14:paraId="1717A4F5" w14:textId="77777777" w:rsidR="006E3698" w:rsidRDefault="006E3698" w:rsidP="008E0834">
      <w:pPr>
        <w:widowControl/>
        <w:adjustRightInd w:val="0"/>
        <w:ind w:left="284" w:right="391" w:firstLine="142"/>
        <w:jc w:val="both"/>
        <w:rPr>
          <w:rFonts w:ascii="BookAntiqua" w:eastAsiaTheme="minorHAnsi" w:hAnsi="BookAntiqua" w:cs="BookAntiqua"/>
          <w:color w:val="000000"/>
          <w:sz w:val="19"/>
          <w:szCs w:val="19"/>
        </w:rPr>
      </w:pPr>
    </w:p>
    <w:p w14:paraId="011FFEEF" w14:textId="77777777" w:rsidR="006E3698" w:rsidRDefault="006E3698" w:rsidP="008E0834">
      <w:pPr>
        <w:widowControl/>
        <w:adjustRightInd w:val="0"/>
        <w:ind w:left="284" w:right="391" w:firstLine="142"/>
        <w:jc w:val="both"/>
        <w:rPr>
          <w:rFonts w:ascii="BookAntiqua" w:eastAsiaTheme="minorHAnsi" w:hAnsi="BookAntiqua" w:cs="BookAntiqua"/>
          <w:color w:val="000000"/>
          <w:sz w:val="19"/>
          <w:szCs w:val="19"/>
        </w:rPr>
      </w:pPr>
    </w:p>
    <w:p w14:paraId="4383C594" w14:textId="77777777" w:rsidR="006E3698" w:rsidRDefault="006E3698" w:rsidP="008E0834">
      <w:pPr>
        <w:widowControl/>
        <w:adjustRightInd w:val="0"/>
        <w:ind w:left="284" w:right="391" w:firstLine="142"/>
        <w:jc w:val="both"/>
        <w:rPr>
          <w:rFonts w:ascii="BookAntiqua" w:eastAsiaTheme="minorHAnsi" w:hAnsi="BookAntiqua" w:cs="BookAntiqua"/>
          <w:color w:val="000000"/>
          <w:sz w:val="19"/>
          <w:szCs w:val="19"/>
        </w:rPr>
      </w:pPr>
    </w:p>
    <w:p w14:paraId="313FA5CB" w14:textId="77777777" w:rsidR="006E3698" w:rsidRDefault="006E3698" w:rsidP="008E0834">
      <w:pPr>
        <w:widowControl/>
        <w:adjustRightInd w:val="0"/>
        <w:ind w:left="284" w:right="391" w:firstLine="142"/>
        <w:jc w:val="both"/>
        <w:rPr>
          <w:rFonts w:ascii="BookAntiqua" w:eastAsiaTheme="minorHAnsi" w:hAnsi="BookAntiqua" w:cs="BookAntiqua"/>
          <w:color w:val="000000"/>
          <w:sz w:val="19"/>
          <w:szCs w:val="19"/>
        </w:rPr>
      </w:pPr>
    </w:p>
    <w:p w14:paraId="71C838AE" w14:textId="77777777" w:rsidR="006E3698" w:rsidRDefault="006E3698" w:rsidP="008E0834">
      <w:pPr>
        <w:widowControl/>
        <w:adjustRightInd w:val="0"/>
        <w:ind w:left="284" w:right="391" w:firstLine="142"/>
        <w:jc w:val="both"/>
        <w:rPr>
          <w:rFonts w:ascii="BookAntiqua" w:eastAsiaTheme="minorHAnsi" w:hAnsi="BookAntiqua" w:cs="BookAntiqua"/>
          <w:color w:val="000000"/>
          <w:sz w:val="19"/>
          <w:szCs w:val="19"/>
        </w:rPr>
      </w:pPr>
    </w:p>
    <w:p w14:paraId="3A14FFCD" w14:textId="62C626C5" w:rsidR="008E0834" w:rsidRPr="000B1F7A" w:rsidRDefault="009E120B" w:rsidP="008E0834">
      <w:pPr>
        <w:widowControl/>
        <w:adjustRightInd w:val="0"/>
        <w:ind w:left="284" w:right="391" w:firstLine="142"/>
        <w:jc w:val="both"/>
        <w:rPr>
          <w:rFonts w:ascii="BookAntiqua" w:eastAsiaTheme="minorHAnsi" w:hAnsi="BookAntiqua" w:cs="BookAntiqua"/>
          <w:color w:val="000000"/>
          <w:sz w:val="19"/>
          <w:szCs w:val="19"/>
        </w:rPr>
      </w:pPr>
      <w:r w:rsidRPr="000B1F7A">
        <w:rPr>
          <w:noProof/>
          <w:lang w:val="ru-RU" w:eastAsia="ru-RU"/>
        </w:rPr>
        <mc:AlternateContent>
          <mc:Choice Requires="wpg">
            <w:drawing>
              <wp:anchor distT="0" distB="0" distL="0" distR="0" simplePos="0" relativeHeight="251613696" behindDoc="0" locked="0" layoutInCell="1" allowOverlap="1" wp14:anchorId="5A652027" wp14:editId="66CA38CB">
                <wp:simplePos x="0" y="0"/>
                <wp:positionH relativeFrom="page">
                  <wp:posOffset>4349115</wp:posOffset>
                </wp:positionH>
                <wp:positionV relativeFrom="paragraph">
                  <wp:posOffset>-2442845</wp:posOffset>
                </wp:positionV>
                <wp:extent cx="2499995" cy="2392045"/>
                <wp:effectExtent l="0" t="0" r="14605" b="8255"/>
                <wp:wrapNone/>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99995" cy="2392045"/>
                          <a:chOff x="0" y="0"/>
                          <a:chExt cx="2499995" cy="2392045"/>
                        </a:xfrm>
                      </wpg:grpSpPr>
                      <pic:pic xmlns:pic="http://schemas.openxmlformats.org/drawingml/2006/picture">
                        <pic:nvPicPr>
                          <pic:cNvPr id="223" name="Image 223"/>
                          <pic:cNvPicPr/>
                        </pic:nvPicPr>
                        <pic:blipFill>
                          <a:blip r:embed="rId76" cstate="screen">
                            <a:extLst>
                              <a:ext uri="{28A0092B-C50C-407E-A947-70E740481C1C}">
                                <a14:useLocalDpi xmlns:a14="http://schemas.microsoft.com/office/drawing/2010/main"/>
                              </a:ext>
                            </a:extLst>
                          </a:blip>
                          <a:stretch>
                            <a:fillRect/>
                          </a:stretch>
                        </pic:blipFill>
                        <pic:spPr>
                          <a:xfrm>
                            <a:off x="2899" y="2899"/>
                            <a:ext cx="2494034" cy="2385771"/>
                          </a:xfrm>
                          <a:prstGeom prst="rect">
                            <a:avLst/>
                          </a:prstGeom>
                        </pic:spPr>
                      </pic:pic>
                      <wps:wsp>
                        <wps:cNvPr id="224" name="Graphic 224"/>
                        <wps:cNvSpPr/>
                        <wps:spPr>
                          <a:xfrm>
                            <a:off x="2900" y="2900"/>
                            <a:ext cx="2494280" cy="2386330"/>
                          </a:xfrm>
                          <a:custGeom>
                            <a:avLst/>
                            <a:gdLst/>
                            <a:ahLst/>
                            <a:cxnLst/>
                            <a:rect l="l" t="t" r="r" b="b"/>
                            <a:pathLst>
                              <a:path w="2494280" h="2386330">
                                <a:moveTo>
                                  <a:pt x="0" y="2385770"/>
                                </a:moveTo>
                                <a:lnTo>
                                  <a:pt x="2494035" y="2385770"/>
                                </a:lnTo>
                                <a:lnTo>
                                  <a:pt x="2494035" y="0"/>
                                </a:lnTo>
                                <a:lnTo>
                                  <a:pt x="0" y="0"/>
                                </a:lnTo>
                                <a:lnTo>
                                  <a:pt x="0" y="2385770"/>
                                </a:lnTo>
                                <a:close/>
                              </a:path>
                            </a:pathLst>
                          </a:custGeom>
                          <a:ln w="58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5216A98A" id="Group 222" o:spid="_x0000_s1026" style="position:absolute;margin-left:342.45pt;margin-top:-192.35pt;width:196.85pt;height:188.35pt;z-index:251613696;mso-wrap-distance-left:0;mso-wrap-distance-right:0;mso-position-horizontal-relative:page" coordsize="24999,23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&#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">
                <v:shape id="Image 223" o:spid="_x0000_s1027" type="#_x0000_t75" style="position:absolute;left:28;top:28;width:24941;height:23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">
                  <v:imagedata r:id="rId77" o:title=""/>
                </v:shape>
                <v:shape id="Graphic 224" o:spid="_x0000_s1028" style="position:absolute;left:29;top:29;width:24942;height:23863;visibility:visible;mso-wrap-style:square;v-text-anchor:top" coordsize="2494280,2386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" path="m,2385770r2494035,l2494035,,,,,2385770xe" filled="f" strokecolor="#231f20" strokeweight=".16111mm">
                  <v:path arrowok="t"/>
                </v:shape>
                <w10:wrap anchorx="page"/>
              </v:group>
            </w:pict>
          </mc:Fallback>
        </mc:AlternateContent>
      </w:r>
      <w:r w:rsidR="008E0834" w:rsidRPr="000B1F7A">
        <w:br w:type="column"/>
      </w:r>
    </w:p>
    <w:p w14:paraId="4986BBB4" w14:textId="77777777" w:rsidR="008E0834" w:rsidRPr="000B1F7A" w:rsidRDefault="008E0834" w:rsidP="008E0834">
      <w:pPr>
        <w:widowControl/>
        <w:tabs>
          <w:tab w:val="left" w:pos="5387"/>
          <w:tab w:val="left" w:pos="5812"/>
        </w:tabs>
        <w:adjustRightInd w:val="0"/>
        <w:ind w:right="317"/>
        <w:jc w:val="both"/>
        <w:rPr>
          <w:rFonts w:ascii="BookAntiqua" w:eastAsiaTheme="minorHAnsi" w:hAnsi="BookAntiqua" w:cs="BookAntiqua"/>
          <w:color w:val="000000"/>
          <w:sz w:val="19"/>
          <w:szCs w:val="19"/>
        </w:rPr>
        <w:sectPr w:rsidR="008E0834" w:rsidRPr="000B1F7A">
          <w:pgSz w:w="11900" w:h="16840"/>
          <w:pgMar w:top="2020" w:right="260" w:bottom="280" w:left="260" w:header="1268" w:footer="0" w:gutter="0"/>
          <w:cols w:num="2" w:space="708" w:equalWidth="0">
            <w:col w:w="5636" w:space="40"/>
            <w:col w:w="5704"/>
          </w:cols>
        </w:sectPr>
      </w:pPr>
    </w:p>
    <w:p w14:paraId="50DBD5DC" w14:textId="77777777" w:rsidR="008E0834" w:rsidRPr="000B1F7A" w:rsidRDefault="008E0834" w:rsidP="008E0834">
      <w:pPr>
        <w:pStyle w:val="Corptext"/>
        <w:tabs>
          <w:tab w:val="left" w:pos="5812"/>
        </w:tabs>
        <w:spacing w:before="153"/>
        <w:ind w:right="249"/>
        <w:jc w:val="both"/>
        <w:rPr>
          <w:sz w:val="14"/>
        </w:rPr>
      </w:pPr>
    </w:p>
    <w:p w14:paraId="1CA84139" w14:textId="765CD78D" w:rsidR="008E0834" w:rsidRPr="000B1F7A" w:rsidRDefault="008E0834" w:rsidP="008E0834">
      <w:pPr>
        <w:tabs>
          <w:tab w:val="left" w:pos="5310"/>
        </w:tabs>
        <w:ind w:left="1808"/>
        <w:rPr>
          <w:rFonts w:ascii="Arial"/>
          <w:sz w:val="14"/>
        </w:rPr>
      </w:pPr>
      <w:r w:rsidRPr="000B1F7A">
        <w:rPr>
          <w:rFonts w:ascii="Arial"/>
          <w:color w:val="231F20"/>
          <w:sz w:val="14"/>
        </w:rPr>
        <w:tab/>
      </w:r>
      <w:r w:rsidRPr="000B1F7A">
        <w:rPr>
          <w:rFonts w:ascii="Arial"/>
          <w:color w:val="231F20"/>
          <w:spacing w:val="-5"/>
          <w:w w:val="105"/>
          <w:position w:val="-3"/>
          <w:sz w:val="14"/>
        </w:rPr>
        <w:t>R2</w:t>
      </w:r>
    </w:p>
    <w:p w14:paraId="7DDAFB8C" w14:textId="77777777" w:rsidR="008E0834" w:rsidRPr="000B1F7A" w:rsidRDefault="008E0834" w:rsidP="008E0834">
      <w:pPr>
        <w:pStyle w:val="Corptext"/>
        <w:spacing w:before="2"/>
        <w:rPr>
          <w:rFonts w:ascii="Arial"/>
          <w:sz w:val="4"/>
        </w:rPr>
      </w:pPr>
      <w:r w:rsidRPr="000B1F7A">
        <w:rPr>
          <w:noProof/>
          <w:lang w:val="ru-RU" w:eastAsia="ru-RU"/>
        </w:rPr>
        <mc:AlternateContent>
          <mc:Choice Requires="wps">
            <w:drawing>
              <wp:anchor distT="0" distB="0" distL="0" distR="0" simplePos="0" relativeHeight="251615744" behindDoc="1" locked="0" layoutInCell="1" allowOverlap="1" wp14:anchorId="507CBDB6" wp14:editId="7EF4626C">
                <wp:simplePos x="0" y="0"/>
                <wp:positionH relativeFrom="page">
                  <wp:posOffset>1161682</wp:posOffset>
                </wp:positionH>
                <wp:positionV relativeFrom="paragraph">
                  <wp:posOffset>45913</wp:posOffset>
                </wp:positionV>
                <wp:extent cx="108585" cy="108585"/>
                <wp:effectExtent l="0" t="0" r="0" b="0"/>
                <wp:wrapTopAndBottom/>
                <wp:docPr id="274" name="Graphic 2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custGeom>
                          <a:avLst/>
                          <a:gdLst/>
                          <a:ahLst/>
                          <a:cxnLst/>
                          <a:rect l="l" t="t" r="r" b="b"/>
                          <a:pathLst>
                            <a:path w="108585" h="108585">
                              <a:moveTo>
                                <a:pt x="108275" y="0"/>
                              </a:moveTo>
                              <a:lnTo>
                                <a:pt x="0" y="0"/>
                              </a:lnTo>
                              <a:lnTo>
                                <a:pt x="0" y="108275"/>
                              </a:lnTo>
                              <a:lnTo>
                                <a:pt x="108275" y="108275"/>
                              </a:lnTo>
                              <a:lnTo>
                                <a:pt x="108275" y="0"/>
                              </a:lnTo>
                              <a:close/>
                            </a:path>
                          </a:pathLst>
                        </a:custGeom>
                        <a:solidFill>
                          <a:srgbClr val="ED1651"/>
                        </a:solidFill>
                      </wps:spPr>
                      <wps:bodyPr wrap="square" lIns="0" tIns="0" rIns="0" bIns="0" rtlCol="0">
                        <a:prstTxWarp prst="textNoShape">
                          <a:avLst/>
                        </a:prstTxWarp>
                        <a:noAutofit/>
                      </wps:bodyPr>
                    </wps:wsp>
                  </a:graphicData>
                </a:graphic>
              </wp:anchor>
            </w:drawing>
          </mc:Choice>
          <mc:Fallback>
            <w:pict>
              <v:shape w14:anchorId="0EF8BAD4" id="Graphic 274" o:spid="_x0000_s1026" style="position:absolute;margin-left:91.45pt;margin-top:3.6pt;width:8.55pt;height:8.55pt;z-index:-251700736;visibility:visible;mso-wrap-style:square;mso-wrap-distance-left:0;mso-wrap-distance-top:0;mso-wrap-distance-right:0;mso-wrap-distance-bottom:0;mso-position-horizontal:absolute;mso-position-horizontal-relative:page;mso-position-vertical:absolute;mso-position-vertical-relative:text;v-text-anchor:top" coordsize="108585,108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" path="m108275,l,,,108275r108275,l108275,xe" fillcolor="#ed1651" stroked="f">
                <v:path arrowok="t"/>
                <w10:wrap type="topAndBottom" anchorx="page"/>
              </v:shape>
            </w:pict>
          </mc:Fallback>
        </mc:AlternateContent>
      </w:r>
      <w:r w:rsidRPr="000B1F7A">
        <w:rPr>
          <w:noProof/>
          <w:lang w:val="ru-RU" w:eastAsia="ru-RU"/>
        </w:rPr>
        <mc:AlternateContent>
          <mc:Choice Requires="wps">
            <w:drawing>
              <wp:anchor distT="0" distB="0" distL="0" distR="0" simplePos="0" relativeHeight="251616768" behindDoc="1" locked="0" layoutInCell="1" allowOverlap="1" wp14:anchorId="3C285609" wp14:editId="72796BB6">
                <wp:simplePos x="0" y="0"/>
                <wp:positionH relativeFrom="page">
                  <wp:posOffset>1161682</wp:posOffset>
                </wp:positionH>
                <wp:positionV relativeFrom="paragraph">
                  <wp:posOffset>212178</wp:posOffset>
                </wp:positionV>
                <wp:extent cx="108585" cy="108585"/>
                <wp:effectExtent l="0" t="0" r="0" b="0"/>
                <wp:wrapTopAndBottom/>
                <wp:docPr id="275" name="Graphic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custGeom>
                          <a:avLst/>
                          <a:gdLst/>
                          <a:ahLst/>
                          <a:cxnLst/>
                          <a:rect l="l" t="t" r="r" b="b"/>
                          <a:pathLst>
                            <a:path w="108585" h="108585">
                              <a:moveTo>
                                <a:pt x="108275" y="0"/>
                              </a:moveTo>
                              <a:lnTo>
                                <a:pt x="0" y="0"/>
                              </a:lnTo>
                              <a:lnTo>
                                <a:pt x="0" y="108275"/>
                              </a:lnTo>
                              <a:lnTo>
                                <a:pt x="108275" y="108275"/>
                              </a:lnTo>
                              <a:lnTo>
                                <a:pt x="108275" y="0"/>
                              </a:lnTo>
                              <a:close/>
                            </a:path>
                          </a:pathLst>
                        </a:custGeom>
                        <a:solidFill>
                          <a:srgbClr val="00A99D"/>
                        </a:solidFill>
                      </wps:spPr>
                      <wps:bodyPr wrap="square" lIns="0" tIns="0" rIns="0" bIns="0" rtlCol="0">
                        <a:prstTxWarp prst="textNoShape">
                          <a:avLst/>
                        </a:prstTxWarp>
                        <a:noAutofit/>
                      </wps:bodyPr>
                    </wps:wsp>
                  </a:graphicData>
                </a:graphic>
              </wp:anchor>
            </w:drawing>
          </mc:Choice>
          <mc:Fallback>
            <w:pict>
              <v:shape w14:anchorId="65AFED7D" id="Graphic 275" o:spid="_x0000_s1026" style="position:absolute;margin-left:91.45pt;margin-top:16.7pt;width:8.55pt;height:8.55pt;z-index:-251699712;visibility:visible;mso-wrap-style:square;mso-wrap-distance-left:0;mso-wrap-distance-top:0;mso-wrap-distance-right:0;mso-wrap-distance-bottom:0;mso-position-horizontal:absolute;mso-position-horizontal-relative:page;mso-position-vertical:absolute;mso-position-vertical-relative:text;v-text-anchor:top" coordsize="108585,108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" path="m108275,l,,,108275r108275,l108275,xe" fillcolor="#00a99d" stroked="f">
                <v:path arrowok="t"/>
                <w10:wrap type="topAndBottom" anchorx="page"/>
              </v:shape>
            </w:pict>
          </mc:Fallback>
        </mc:AlternateContent>
      </w:r>
      <w:r w:rsidRPr="000B1F7A">
        <w:rPr>
          <w:noProof/>
          <w:lang w:val="ru-RU" w:eastAsia="ru-RU"/>
        </w:rPr>
        <mc:AlternateContent>
          <mc:Choice Requires="wps">
            <w:drawing>
              <wp:anchor distT="0" distB="0" distL="0" distR="0" simplePos="0" relativeHeight="251617792" behindDoc="1" locked="0" layoutInCell="1" allowOverlap="1" wp14:anchorId="37261A28" wp14:editId="4BC63FE1">
                <wp:simplePos x="0" y="0"/>
                <wp:positionH relativeFrom="page">
                  <wp:posOffset>1161682</wp:posOffset>
                </wp:positionH>
                <wp:positionV relativeFrom="paragraph">
                  <wp:posOffset>378454</wp:posOffset>
                </wp:positionV>
                <wp:extent cx="108585" cy="108585"/>
                <wp:effectExtent l="0" t="0" r="0" b="0"/>
                <wp:wrapTopAndBottom/>
                <wp:docPr id="276" name="Graphic 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custGeom>
                          <a:avLst/>
                          <a:gdLst/>
                          <a:ahLst/>
                          <a:cxnLst/>
                          <a:rect l="l" t="t" r="r" b="b"/>
                          <a:pathLst>
                            <a:path w="108585" h="108585">
                              <a:moveTo>
                                <a:pt x="108275" y="0"/>
                              </a:moveTo>
                              <a:lnTo>
                                <a:pt x="0" y="0"/>
                              </a:lnTo>
                              <a:lnTo>
                                <a:pt x="0" y="108275"/>
                              </a:lnTo>
                              <a:lnTo>
                                <a:pt x="108275" y="108275"/>
                              </a:lnTo>
                              <a:lnTo>
                                <a:pt x="108275" y="0"/>
                              </a:lnTo>
                              <a:close/>
                            </a:path>
                          </a:pathLst>
                        </a:custGeom>
                        <a:solidFill>
                          <a:srgbClr val="0072BC"/>
                        </a:solidFill>
                      </wps:spPr>
                      <wps:bodyPr wrap="square" lIns="0" tIns="0" rIns="0" bIns="0" rtlCol="0">
                        <a:prstTxWarp prst="textNoShape">
                          <a:avLst/>
                        </a:prstTxWarp>
                        <a:noAutofit/>
                      </wps:bodyPr>
                    </wps:wsp>
                  </a:graphicData>
                </a:graphic>
              </wp:anchor>
            </w:drawing>
          </mc:Choice>
          <mc:Fallback>
            <w:pict>
              <v:shape w14:anchorId="56A4411D" id="Graphic 276" o:spid="_x0000_s1026" style="position:absolute;margin-left:91.45pt;margin-top:29.8pt;width:8.55pt;height:8.55pt;z-index:-251698688;visibility:visible;mso-wrap-style:square;mso-wrap-distance-left:0;mso-wrap-distance-top:0;mso-wrap-distance-right:0;mso-wrap-distance-bottom:0;mso-position-horizontal:absolute;mso-position-horizontal-relative:page;mso-position-vertical:absolute;mso-position-vertical-relative:text;v-text-anchor:top" coordsize="108585,108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" path="m108275,l,,,108275r108275,l108275,xe" fillcolor="#0072bc" stroked="f">
                <v:path arrowok="t"/>
                <w10:wrap type="topAndBottom" anchorx="page"/>
              </v:shape>
            </w:pict>
          </mc:Fallback>
        </mc:AlternateContent>
      </w:r>
      <w:r w:rsidRPr="000B1F7A">
        <w:rPr>
          <w:noProof/>
          <w:lang w:val="ru-RU" w:eastAsia="ru-RU"/>
        </w:rPr>
        <mc:AlternateContent>
          <mc:Choice Requires="wps">
            <w:drawing>
              <wp:anchor distT="0" distB="0" distL="0" distR="0" simplePos="0" relativeHeight="251618816" behindDoc="1" locked="0" layoutInCell="1" allowOverlap="1" wp14:anchorId="0F8D824B" wp14:editId="42CC2BC5">
                <wp:simplePos x="0" y="0"/>
                <wp:positionH relativeFrom="page">
                  <wp:posOffset>1161682</wp:posOffset>
                </wp:positionH>
                <wp:positionV relativeFrom="paragraph">
                  <wp:posOffset>544720</wp:posOffset>
                </wp:positionV>
                <wp:extent cx="108585" cy="108585"/>
                <wp:effectExtent l="0" t="0" r="0" b="0"/>
                <wp:wrapTopAndBottom/>
                <wp:docPr id="277" name="Graphic 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 cy="108585"/>
                        </a:xfrm>
                        <a:custGeom>
                          <a:avLst/>
                          <a:gdLst/>
                          <a:ahLst/>
                          <a:cxnLst/>
                          <a:rect l="l" t="t" r="r" b="b"/>
                          <a:pathLst>
                            <a:path w="108585" h="108585">
                              <a:moveTo>
                                <a:pt x="108275" y="0"/>
                              </a:moveTo>
                              <a:lnTo>
                                <a:pt x="0" y="0"/>
                              </a:lnTo>
                              <a:lnTo>
                                <a:pt x="0" y="108275"/>
                              </a:lnTo>
                              <a:lnTo>
                                <a:pt x="108275" y="108275"/>
                              </a:lnTo>
                              <a:lnTo>
                                <a:pt x="108275" y="0"/>
                              </a:lnTo>
                              <a:close/>
                            </a:path>
                          </a:pathLst>
                        </a:custGeom>
                        <a:solidFill>
                          <a:srgbClr val="92278F"/>
                        </a:solidFill>
                      </wps:spPr>
                      <wps:bodyPr wrap="square" lIns="0" tIns="0" rIns="0" bIns="0" rtlCol="0">
                        <a:prstTxWarp prst="textNoShape">
                          <a:avLst/>
                        </a:prstTxWarp>
                        <a:noAutofit/>
                      </wps:bodyPr>
                    </wps:wsp>
                  </a:graphicData>
                </a:graphic>
              </wp:anchor>
            </w:drawing>
          </mc:Choice>
          <mc:Fallback>
            <w:pict>
              <v:shape w14:anchorId="0CF35FB4" id="Graphic 277" o:spid="_x0000_s1026" style="position:absolute;margin-left:91.45pt;margin-top:42.9pt;width:8.55pt;height:8.55pt;z-index:-251697664;visibility:visible;mso-wrap-style:square;mso-wrap-distance-left:0;mso-wrap-distance-top:0;mso-wrap-distance-right:0;mso-wrap-distance-bottom:0;mso-position-horizontal:absolute;mso-position-horizontal-relative:page;mso-position-vertical:absolute;mso-position-vertical-relative:text;v-text-anchor:top" coordsize="108585,108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" path="m108275,l,,,108275r108275,l108275,xe" fillcolor="#92278f" stroked="f">
                <v:path arrowok="t"/>
                <w10:wrap type="topAndBottom" anchorx="page"/>
              </v:shape>
            </w:pict>
          </mc:Fallback>
        </mc:AlternateContent>
      </w:r>
    </w:p>
    <w:p w14:paraId="54F133E0" w14:textId="77777777" w:rsidR="008E0834" w:rsidRPr="000B1F7A" w:rsidRDefault="008E0834" w:rsidP="008E0834">
      <w:pPr>
        <w:pStyle w:val="Corptext"/>
        <w:spacing w:before="9"/>
        <w:rPr>
          <w:rFonts w:ascii="Arial"/>
          <w:sz w:val="5"/>
        </w:rPr>
      </w:pPr>
    </w:p>
    <w:p w14:paraId="446008B1" w14:textId="77777777" w:rsidR="008E0834" w:rsidRPr="000B1F7A" w:rsidRDefault="008E0834" w:rsidP="008E0834">
      <w:pPr>
        <w:pStyle w:val="Corptext"/>
        <w:spacing w:before="9"/>
        <w:rPr>
          <w:rFonts w:ascii="Arial"/>
          <w:sz w:val="5"/>
        </w:rPr>
      </w:pPr>
    </w:p>
    <w:p w14:paraId="333A52DB" w14:textId="77777777" w:rsidR="008E0834" w:rsidRPr="000B1F7A" w:rsidRDefault="008E0834" w:rsidP="008E0834">
      <w:pPr>
        <w:pStyle w:val="Corptext"/>
        <w:spacing w:before="9"/>
        <w:rPr>
          <w:rFonts w:ascii="Arial"/>
          <w:sz w:val="5"/>
        </w:rPr>
      </w:pPr>
    </w:p>
    <w:p w14:paraId="5F896C41" w14:textId="77777777" w:rsidR="008E0834" w:rsidRPr="000B1F7A" w:rsidRDefault="008E0834" w:rsidP="008E0834">
      <w:pPr>
        <w:pStyle w:val="Corptext"/>
        <w:rPr>
          <w:rFonts w:ascii="Arial"/>
          <w:sz w:val="14"/>
        </w:rPr>
      </w:pPr>
    </w:p>
    <w:p w14:paraId="360AEB81" w14:textId="77777777" w:rsidR="008E0834" w:rsidRPr="000B1F7A" w:rsidRDefault="008E0834" w:rsidP="008E0834">
      <w:pPr>
        <w:pStyle w:val="Corptext"/>
        <w:rPr>
          <w:rFonts w:ascii="Arial"/>
          <w:sz w:val="14"/>
        </w:rPr>
      </w:pPr>
    </w:p>
    <w:p w14:paraId="1047FDDC" w14:textId="77777777" w:rsidR="008E0834" w:rsidRPr="000B1F7A" w:rsidRDefault="008E0834" w:rsidP="008E0834">
      <w:pPr>
        <w:pStyle w:val="Corptext"/>
        <w:rPr>
          <w:rFonts w:ascii="Arial"/>
          <w:sz w:val="14"/>
        </w:rPr>
      </w:pPr>
    </w:p>
    <w:p w14:paraId="34E28DF4" w14:textId="77777777" w:rsidR="008E0834" w:rsidRPr="000B1F7A" w:rsidRDefault="008E0834" w:rsidP="008E0834">
      <w:pPr>
        <w:pStyle w:val="Corptext"/>
        <w:spacing w:before="121"/>
        <w:rPr>
          <w:rFonts w:ascii="Arial"/>
          <w:sz w:val="14"/>
        </w:rPr>
      </w:pPr>
    </w:p>
    <w:p w14:paraId="726CA9D9" w14:textId="77777777" w:rsidR="008E0834" w:rsidRPr="000B1F7A" w:rsidRDefault="008E0834" w:rsidP="008E0834">
      <w:pPr>
        <w:ind w:left="1226"/>
        <w:rPr>
          <w:rFonts w:ascii="Arial"/>
          <w:sz w:val="14"/>
        </w:rPr>
      </w:pPr>
      <w:r w:rsidRPr="000B1F7A">
        <w:rPr>
          <w:rFonts w:ascii="Arial"/>
          <w:color w:val="231F20"/>
          <w:w w:val="105"/>
          <w:sz w:val="14"/>
        </w:rPr>
        <w:t>Normal t</w:t>
      </w:r>
    </w:p>
    <w:p w14:paraId="4DBCCC5D" w14:textId="77777777" w:rsidR="008E0834" w:rsidRPr="000B1F7A" w:rsidRDefault="008E0834" w:rsidP="008E0834">
      <w:pPr>
        <w:pStyle w:val="Corptext"/>
        <w:rPr>
          <w:rFonts w:ascii="Arial"/>
          <w:sz w:val="14"/>
        </w:rPr>
      </w:pPr>
    </w:p>
    <w:p w14:paraId="5EF8E03A" w14:textId="77777777" w:rsidR="008E0834" w:rsidRPr="000B1F7A" w:rsidRDefault="008E0834" w:rsidP="008E0834">
      <w:pPr>
        <w:pStyle w:val="Corptext"/>
        <w:rPr>
          <w:rFonts w:ascii="Arial"/>
          <w:sz w:val="14"/>
        </w:rPr>
      </w:pPr>
    </w:p>
    <w:p w14:paraId="0CBF061D" w14:textId="77777777" w:rsidR="008E0834" w:rsidRPr="000B1F7A" w:rsidRDefault="008E0834" w:rsidP="008E0834">
      <w:pPr>
        <w:pStyle w:val="Corptext"/>
        <w:rPr>
          <w:rFonts w:ascii="Arial"/>
          <w:sz w:val="14"/>
        </w:rPr>
      </w:pPr>
    </w:p>
    <w:p w14:paraId="175A2F60" w14:textId="77777777" w:rsidR="008E0834" w:rsidRPr="000B1F7A" w:rsidRDefault="008E0834" w:rsidP="008E0834">
      <w:pPr>
        <w:pStyle w:val="Corptext"/>
        <w:rPr>
          <w:rFonts w:ascii="Arial"/>
          <w:sz w:val="14"/>
        </w:rPr>
      </w:pPr>
    </w:p>
    <w:p w14:paraId="79D8291F" w14:textId="77777777" w:rsidR="008E0834" w:rsidRPr="000B1F7A" w:rsidRDefault="008E0834" w:rsidP="008E0834">
      <w:pPr>
        <w:pStyle w:val="Corptext"/>
        <w:rPr>
          <w:rFonts w:ascii="Arial"/>
          <w:sz w:val="14"/>
        </w:rPr>
      </w:pPr>
    </w:p>
    <w:p w14:paraId="74AE93C1" w14:textId="77777777" w:rsidR="008E0834" w:rsidRPr="000B1F7A" w:rsidRDefault="008E0834" w:rsidP="008E0834">
      <w:pPr>
        <w:pStyle w:val="Corptext"/>
        <w:spacing w:before="149"/>
        <w:rPr>
          <w:rFonts w:ascii="Arial"/>
          <w:sz w:val="14"/>
        </w:rPr>
      </w:pPr>
    </w:p>
    <w:p w14:paraId="686738F0" w14:textId="77777777" w:rsidR="008E0834" w:rsidRPr="000B1F7A" w:rsidRDefault="008E0834" w:rsidP="008E0834">
      <w:pPr>
        <w:ind w:left="482"/>
        <w:jc w:val="center"/>
        <w:rPr>
          <w:rFonts w:ascii="Arial"/>
          <w:sz w:val="14"/>
        </w:rPr>
      </w:pPr>
      <w:r w:rsidRPr="000B1F7A">
        <w:rPr>
          <w:rFonts w:ascii="Arial"/>
          <w:color w:val="231F20"/>
          <w:spacing w:val="-5"/>
          <w:w w:val="105"/>
          <w:sz w:val="14"/>
        </w:rPr>
        <w:t>R11</w:t>
      </w:r>
    </w:p>
    <w:p w14:paraId="5B0049B2" w14:textId="77777777" w:rsidR="008E0834" w:rsidRPr="000B1F7A" w:rsidRDefault="008E0834" w:rsidP="008E0834">
      <w:pPr>
        <w:spacing w:before="46"/>
        <w:ind w:left="2153" w:right="3915"/>
        <w:jc w:val="center"/>
        <w:rPr>
          <w:rFonts w:ascii="Arial"/>
          <w:sz w:val="14"/>
        </w:rPr>
      </w:pPr>
      <w:r w:rsidRPr="000B1F7A">
        <w:rPr>
          <w:rFonts w:ascii="Arial"/>
          <w:color w:val="231F20"/>
          <w:spacing w:val="-5"/>
          <w:w w:val="105"/>
          <w:sz w:val="14"/>
        </w:rPr>
        <w:t>R12</w:t>
      </w:r>
    </w:p>
    <w:p w14:paraId="35180AD4" w14:textId="77777777" w:rsidR="008E0834" w:rsidRPr="000B1F7A" w:rsidRDefault="008E0834" w:rsidP="008E0834">
      <w:pPr>
        <w:spacing w:before="153" w:line="256" w:lineRule="auto"/>
        <w:ind w:right="748"/>
        <w:jc w:val="both"/>
        <w:rPr>
          <w:rFonts w:ascii="Arial" w:hAnsi="Arial"/>
          <w:sz w:val="14"/>
        </w:rPr>
      </w:pPr>
      <w:r w:rsidRPr="000B1F7A">
        <w:rPr>
          <w:rFonts w:ascii="Trebuchet MS" w:hAnsi="Trebuchet MS"/>
          <w:b/>
          <w:color w:val="58595B"/>
          <w:spacing w:val="-2"/>
          <w:sz w:val="14"/>
        </w:rPr>
        <w:t xml:space="preserve">Figure 7.20 </w:t>
      </w:r>
      <w:r w:rsidRPr="000B1F7A">
        <w:rPr>
          <w:rFonts w:ascii="Arial" w:hAnsi="Arial"/>
          <w:color w:val="231F20"/>
          <w:spacing w:val="-2"/>
          <w:sz w:val="14"/>
        </w:rPr>
        <w:t xml:space="preserve">Évolution des tumeurs. Évolution d'un carcinome à cellules rénales </w:t>
      </w:r>
      <w:r w:rsidRPr="000B1F7A">
        <w:rPr>
          <w:rFonts w:ascii="Trebuchet MS" w:hAnsi="Trebuchet MS"/>
          <w:i/>
          <w:color w:val="231F20"/>
          <w:spacing w:val="-2"/>
          <w:sz w:val="14"/>
        </w:rPr>
        <w:t xml:space="preserve">(panneau de gauche) </w:t>
      </w:r>
      <w:r w:rsidRPr="000B1F7A">
        <w:rPr>
          <w:rFonts w:ascii="Arial" w:hAnsi="Arial"/>
          <w:color w:val="231F20"/>
          <w:spacing w:val="-2"/>
          <w:sz w:val="14"/>
        </w:rPr>
        <w:t xml:space="preserve">et des pinsons de Darwin </w:t>
      </w:r>
      <w:r w:rsidRPr="000B1F7A">
        <w:rPr>
          <w:rFonts w:ascii="Trebuchet MS" w:hAnsi="Trebuchet MS"/>
          <w:i/>
          <w:color w:val="231F20"/>
          <w:spacing w:val="-2"/>
          <w:sz w:val="14"/>
        </w:rPr>
        <w:t xml:space="preserve">(panneau de droite). </w:t>
      </w:r>
      <w:r w:rsidRPr="000B1F7A">
        <w:rPr>
          <w:rFonts w:ascii="Arial" w:hAnsi="Arial"/>
          <w:color w:val="231F20"/>
          <w:spacing w:val="-2"/>
          <w:sz w:val="14"/>
        </w:rPr>
        <w:t>L'arbre évolutif du carcinome à cellules rénales repose sur des comparaisons génétiques établies à partir du séquençage de l'ADN obtenu à partir de différentes localisations tumorales; l'arbre évolutif des pinsons a été supposé par Darwin sur la base de comparaisons morphologiques de différentes espèces de pinsons des îles Galápagos. (</w:t>
      </w:r>
      <w:r w:rsidRPr="000B1F7A">
        <w:rPr>
          <w:rFonts w:ascii="Trebuchet MS" w:hAnsi="Trebuchet MS"/>
          <w:i/>
          <w:color w:val="231F20"/>
          <w:spacing w:val="-2"/>
          <w:sz w:val="14"/>
        </w:rPr>
        <w:t xml:space="preserve">panneau de droite, </w:t>
      </w:r>
      <w:r w:rsidRPr="000B1F7A">
        <w:rPr>
          <w:rFonts w:ascii="Arial" w:hAnsi="Arial"/>
          <w:color w:val="231F20"/>
          <w:spacing w:val="-2"/>
          <w:sz w:val="14"/>
        </w:rPr>
        <w:t xml:space="preserve">d'après Darwin CR: Notebook B: Transmutation of </w:t>
      </w:r>
      <w:proofErr w:type="spellStart"/>
      <w:r w:rsidRPr="000B1F7A">
        <w:rPr>
          <w:rFonts w:ascii="Arial" w:hAnsi="Arial"/>
          <w:color w:val="231F20"/>
          <w:spacing w:val="-2"/>
          <w:sz w:val="14"/>
        </w:rPr>
        <w:t>species</w:t>
      </w:r>
      <w:proofErr w:type="spellEnd"/>
      <w:r w:rsidRPr="000B1F7A">
        <w:rPr>
          <w:rFonts w:ascii="Arial" w:hAnsi="Arial"/>
          <w:color w:val="231F20"/>
          <w:spacing w:val="-2"/>
          <w:sz w:val="14"/>
        </w:rPr>
        <w:t>, 1837-1838, p 26.)</w:t>
      </w:r>
    </w:p>
    <w:p w14:paraId="766446B2" w14:textId="77777777" w:rsidR="008E0834" w:rsidRPr="000B1F7A" w:rsidRDefault="008E0834" w:rsidP="008E0834">
      <w:pPr>
        <w:spacing w:line="256" w:lineRule="auto"/>
        <w:rPr>
          <w:rFonts w:ascii="Arial" w:hAnsi="Arial"/>
          <w:sz w:val="14"/>
        </w:rPr>
        <w:sectPr w:rsidR="008E0834" w:rsidRPr="000B1F7A">
          <w:type w:val="continuous"/>
          <w:pgSz w:w="11900" w:h="16840"/>
          <w:pgMar w:top="1240" w:right="260" w:bottom="280" w:left="260" w:header="1268" w:footer="0" w:gutter="0"/>
          <w:cols w:space="708"/>
        </w:sectPr>
      </w:pPr>
    </w:p>
    <w:p w14:paraId="7FF91924" w14:textId="77777777" w:rsidR="008E0834" w:rsidRPr="000B1F7A" w:rsidRDefault="008E0834" w:rsidP="008E0834">
      <w:pPr>
        <w:pStyle w:val="Corptext"/>
        <w:spacing w:before="5"/>
        <w:rPr>
          <w:rFonts w:ascii="Arial"/>
        </w:rPr>
      </w:pPr>
    </w:p>
    <w:p w14:paraId="12466B4C" w14:textId="77777777" w:rsidR="008E0834" w:rsidRPr="000B1F7A" w:rsidRDefault="008E0834" w:rsidP="008E0834">
      <w:pPr>
        <w:widowControl/>
        <w:adjustRightInd w:val="0"/>
        <w:ind w:right="315" w:firstLine="142"/>
        <w:jc w:val="both"/>
        <w:rPr>
          <w:rFonts w:ascii="BookAntiqua" w:eastAsiaTheme="minorHAnsi" w:hAnsi="BookAntiqua" w:cs="BookAntiqua"/>
          <w:color w:val="000000"/>
          <w:sz w:val="19"/>
          <w:szCs w:val="19"/>
        </w:rPr>
      </w:pPr>
    </w:p>
    <w:p w14:paraId="328F07C5" w14:textId="77777777" w:rsidR="008E0834" w:rsidRPr="000B1F7A" w:rsidRDefault="008E0834" w:rsidP="008E0834">
      <w:pPr>
        <w:widowControl/>
        <w:adjustRightInd w:val="0"/>
        <w:ind w:right="315" w:firstLine="142"/>
        <w:jc w:val="both"/>
        <w:rPr>
          <w:rFonts w:ascii="BookAntiqua" w:eastAsiaTheme="minorHAnsi" w:hAnsi="BookAntiqua" w:cs="BookAntiqua"/>
          <w:color w:val="000000"/>
          <w:sz w:val="19"/>
          <w:szCs w:val="19"/>
        </w:rPr>
      </w:pPr>
    </w:p>
    <w:p w14:paraId="3429DD25" w14:textId="77777777" w:rsidR="008E0834" w:rsidRPr="000B1F7A" w:rsidRDefault="008E0834" w:rsidP="008E0834">
      <w:pPr>
        <w:widowControl/>
        <w:adjustRightInd w:val="0"/>
        <w:ind w:right="315" w:firstLine="142"/>
        <w:jc w:val="both"/>
        <w:rPr>
          <w:rFonts w:ascii="BookAntiqua" w:eastAsiaTheme="minorHAnsi" w:hAnsi="BookAntiqua" w:cs="BookAntiqua"/>
          <w:color w:val="000000"/>
          <w:sz w:val="19"/>
          <w:szCs w:val="19"/>
        </w:rPr>
      </w:pPr>
    </w:p>
    <w:p w14:paraId="4515A058" w14:textId="77777777" w:rsidR="008E0834" w:rsidRDefault="008E0834" w:rsidP="008E0834">
      <w:pPr>
        <w:widowControl/>
        <w:adjustRightInd w:val="0"/>
        <w:ind w:right="315"/>
        <w:jc w:val="both"/>
        <w:rPr>
          <w:rFonts w:ascii="BookAntiqua" w:eastAsiaTheme="minorHAnsi" w:hAnsi="BookAntiqua" w:cs="BookAntiqua"/>
          <w:color w:val="000000"/>
          <w:sz w:val="19"/>
          <w:szCs w:val="19"/>
        </w:rPr>
        <w:sectPr w:rsidR="008E0834" w:rsidSect="00E3060B">
          <w:headerReference w:type="even" r:id="rId78"/>
          <w:headerReference w:type="default" r:id="rId79"/>
          <w:pgSz w:w="11900" w:h="16840"/>
          <w:pgMar w:top="1240" w:right="260" w:bottom="280" w:left="260" w:header="1268" w:footer="0" w:gutter="0"/>
          <w:cols w:num="2" w:space="708" w:equalWidth="0">
            <w:col w:w="5418" w:space="40"/>
            <w:col w:w="5922"/>
          </w:cols>
        </w:sectPr>
      </w:pPr>
    </w:p>
    <w:p w14:paraId="69B529E1" w14:textId="77777777" w:rsidR="008E0834" w:rsidRDefault="008E0834" w:rsidP="008E0834">
      <w:pPr>
        <w:widowControl/>
        <w:adjustRightInd w:val="0"/>
        <w:ind w:right="315"/>
        <w:jc w:val="both"/>
        <w:rPr>
          <w:rFonts w:ascii="BookAntiqua" w:eastAsiaTheme="minorHAnsi" w:hAnsi="BookAntiqua" w:cs="BookAntiqua"/>
          <w:color w:val="000000"/>
          <w:sz w:val="19"/>
          <w:szCs w:val="19"/>
        </w:rPr>
      </w:pPr>
    </w:p>
    <w:p w14:paraId="66149BBD" w14:textId="77777777" w:rsidR="008E0834" w:rsidRDefault="008E0834" w:rsidP="008E0834">
      <w:pPr>
        <w:widowControl/>
        <w:adjustRightInd w:val="0"/>
        <w:ind w:right="315"/>
        <w:jc w:val="both"/>
        <w:rPr>
          <w:rFonts w:ascii="BookAntiqua" w:eastAsiaTheme="minorHAnsi" w:hAnsi="BookAntiqua" w:cs="BookAntiqua"/>
          <w:color w:val="000000"/>
          <w:sz w:val="19"/>
          <w:szCs w:val="19"/>
        </w:rPr>
      </w:pPr>
    </w:p>
    <w:p w14:paraId="3FA79D4B" w14:textId="77777777" w:rsidR="008E0834" w:rsidRPr="000B1F7A" w:rsidRDefault="008E0834" w:rsidP="008E0834">
      <w:pPr>
        <w:widowControl/>
        <w:adjustRightInd w:val="0"/>
        <w:ind w:left="284" w:right="315"/>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 xml:space="preserve">habituellement transmises fidèlement aux cellules filles, mais occasionnellement (comme dans le cas des mutations de l'ADN) peuvent survenir des modifications entraînant des changements dans l'expression des gènes. La méthylation aberrante de l'ADN réprime les gènes, tandis que les modifications </w:t>
      </w:r>
      <w:proofErr w:type="spellStart"/>
      <w:r w:rsidRPr="000B1F7A">
        <w:rPr>
          <w:rFonts w:ascii="BookAntiqua" w:eastAsiaTheme="minorHAnsi" w:hAnsi="BookAntiqua" w:cs="BookAntiqua"/>
          <w:color w:val="000000"/>
          <w:sz w:val="19"/>
          <w:szCs w:val="19"/>
        </w:rPr>
        <w:t>histoniques</w:t>
      </w:r>
      <w:proofErr w:type="spellEnd"/>
      <w:r w:rsidRPr="000B1F7A">
        <w:rPr>
          <w:rFonts w:ascii="BookAntiqua" w:eastAsiaTheme="minorHAnsi" w:hAnsi="BookAntiqua" w:cs="BookAntiqua"/>
          <w:color w:val="000000"/>
          <w:sz w:val="19"/>
          <w:szCs w:val="19"/>
        </w:rPr>
        <w:t xml:space="preserve"> spécifiques aux tumeurs peuvent avoir des effets de grande ampleur sur l'expression des gènes (voir plus loin). La prise de conscience croissante du rôle des modifications épigénétiques dans le cancer a révélé une nouvelle voie à suivre pour le traitement du cancer; contrairement aux mutations de l'ADN, les modifications épigénétiques sont potentiellement réversibles grâce à des médicaments qui inhibent les facteurs de modification de l'ADN ou de modification des histones. Ainsi, il existe un grand intérêt pour le traitement du cancer avec des médicaments qui corrigent les anomalies épigénétiques. Nous reviendrons sur ces thèmes tout au long de la discussion suivante, qui portera sur les propriétés cellulaires et moléculaires qui sous-tendent le comportement malin des cellules cancéreuses.</w:t>
      </w:r>
    </w:p>
    <w:p w14:paraId="1C4A14D9" w14:textId="77777777" w:rsidR="008E0834" w:rsidRPr="000B1F7A" w:rsidRDefault="008E0834" w:rsidP="008E0834">
      <w:pPr>
        <w:widowControl/>
        <w:adjustRightInd w:val="0"/>
        <w:ind w:left="284" w:right="315"/>
        <w:jc w:val="both"/>
        <w:rPr>
          <w:rFonts w:ascii="GillSans" w:eastAsiaTheme="minorHAnsi" w:hAnsi="GillSans" w:cs="GillSans"/>
          <w:color w:val="000000"/>
          <w:sz w:val="24"/>
          <w:szCs w:val="24"/>
        </w:rPr>
      </w:pPr>
    </w:p>
    <w:p w14:paraId="610E9110" w14:textId="77777777" w:rsidR="008E0834" w:rsidRPr="000B1F7A" w:rsidRDefault="008E0834" w:rsidP="008E0834">
      <w:pPr>
        <w:widowControl/>
        <w:adjustRightInd w:val="0"/>
        <w:ind w:left="284" w:right="315"/>
        <w:jc w:val="both"/>
        <w:rPr>
          <w:rFonts w:ascii="BookAntiqua" w:eastAsiaTheme="minorHAnsi" w:hAnsi="BookAntiqua" w:cs="BookAntiqua"/>
          <w:color w:val="000000"/>
          <w:sz w:val="19"/>
          <w:szCs w:val="19"/>
        </w:rPr>
      </w:pPr>
      <w:r w:rsidRPr="000B1F7A">
        <w:rPr>
          <w:rFonts w:ascii="GillSans" w:eastAsiaTheme="minorHAnsi" w:hAnsi="GillSans" w:cs="GillSans"/>
          <w:color w:val="000000"/>
          <w:sz w:val="24"/>
          <w:szCs w:val="24"/>
        </w:rPr>
        <w:t xml:space="preserve">Caractéristiques cellulaires et moléculaires du </w:t>
      </w:r>
      <w:r w:rsidRPr="000B1F7A">
        <w:rPr>
          <w:rFonts w:ascii="BookAntiqua" w:eastAsiaTheme="minorHAnsi" w:hAnsi="BookAntiqua" w:cs="BookAntiqua"/>
          <w:color w:val="000000"/>
          <w:sz w:val="19"/>
          <w:szCs w:val="19"/>
        </w:rPr>
        <w:t>cancer</w:t>
      </w:r>
    </w:p>
    <w:p w14:paraId="06DFF08D" w14:textId="77777777" w:rsidR="008E0834" w:rsidRPr="000B1F7A" w:rsidRDefault="008E0834" w:rsidP="008E0834">
      <w:pPr>
        <w:widowControl/>
        <w:adjustRightInd w:val="0"/>
        <w:ind w:left="284" w:right="315"/>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 xml:space="preserve">Au cours des dernières décennies, des centaines de gènes sujets à des mutations dans le cancer ont été découverts. Traditionnellement, les conséquences fonctionnelles de ces altérations ont été décrites gène par gène. Cependant, le déluge de gènes mutants issu du séquençage des génomes du cancer a submergé le paysage et a révélé les limites de la tentative de comprendre les propriétés fondamentales du cancer gène par gène. Par exemple, l'établissement d'un catalogue partiellement complet des modifications génétiques récurrentes dans le carcinome mammaire a nécessité le séquençage génomique intégral de milliers de tumeurs et a conduit à l'identification de centaines de mutations conductrices distinctes - et cela ne concerne qu'un seul des centaines de types différents de cancer, dont certains sont génétiquement bien plus complexes que le carcinome mammaire. Une façon plus simple et conceptuellement plus satisfaisante d'envisager la biologie du cancer consiste à prendre en compte les propriétés biologiques communes conférées aux cellules cancéreuses par leurs diverses modifications génomiques et </w:t>
      </w:r>
      <w:proofErr w:type="spellStart"/>
      <w:r w:rsidRPr="000B1F7A">
        <w:rPr>
          <w:rFonts w:ascii="BookAntiqua" w:eastAsiaTheme="minorHAnsi" w:hAnsi="BookAntiqua" w:cs="BookAntiqua"/>
          <w:color w:val="000000"/>
          <w:sz w:val="19"/>
          <w:szCs w:val="19"/>
        </w:rPr>
        <w:t>épigénomiques</w:t>
      </w:r>
      <w:proofErr w:type="spellEnd"/>
      <w:r w:rsidRPr="000B1F7A">
        <w:rPr>
          <w:rFonts w:ascii="BookAntiqua" w:eastAsiaTheme="minorHAnsi" w:hAnsi="BookAntiqua" w:cs="BookAntiqua"/>
          <w:color w:val="000000"/>
          <w:sz w:val="19"/>
          <w:szCs w:val="19"/>
        </w:rPr>
        <w:t xml:space="preserve">. Il semble que </w:t>
      </w:r>
      <w:r w:rsidRPr="000B1F7A">
        <w:rPr>
          <w:rFonts w:ascii="BookAntiqua-Bold" w:eastAsiaTheme="minorHAnsi" w:hAnsi="BookAntiqua-Bold" w:cs="BookAntiqua-Bold"/>
          <w:b/>
          <w:bCs/>
          <w:color w:val="000000"/>
          <w:sz w:val="19"/>
          <w:szCs w:val="19"/>
        </w:rPr>
        <w:t xml:space="preserve">tous les cancers présentent huit modifications fondamentales de la physiologie cellulaire, considérées comme les caractéristiques du cancer. </w:t>
      </w:r>
      <w:r w:rsidRPr="000B1F7A">
        <w:rPr>
          <w:rFonts w:ascii="BookAntiqua" w:eastAsiaTheme="minorHAnsi" w:hAnsi="BookAntiqua" w:cs="BookAntiqua"/>
          <w:color w:val="000000"/>
          <w:sz w:val="19"/>
          <w:szCs w:val="19"/>
        </w:rPr>
        <w:t xml:space="preserve">Ces modifications sont illustrées dans la </w:t>
      </w:r>
      <w:r w:rsidRPr="000B1F7A">
        <w:rPr>
          <w:rFonts w:ascii="BookAntiqua" w:eastAsiaTheme="minorHAnsi" w:hAnsi="BookAntiqua" w:cs="BookAntiqua"/>
          <w:color w:val="0081AD"/>
          <w:sz w:val="19"/>
          <w:szCs w:val="19"/>
        </w:rPr>
        <w:t xml:space="preserve">Fig. 7.21 </w:t>
      </w:r>
      <w:r w:rsidRPr="000B1F7A">
        <w:rPr>
          <w:rFonts w:ascii="BookAntiqua" w:eastAsiaTheme="minorHAnsi" w:hAnsi="BookAntiqua" w:cs="BookAntiqua"/>
          <w:color w:val="000000"/>
          <w:sz w:val="19"/>
          <w:szCs w:val="19"/>
        </w:rPr>
        <w:t>et consistent en ce qui suit :</w:t>
      </w:r>
    </w:p>
    <w:p w14:paraId="581C0D9D" w14:textId="77777777" w:rsidR="008E0834" w:rsidRPr="000B1F7A" w:rsidRDefault="008E0834" w:rsidP="008E0834">
      <w:pPr>
        <w:widowControl/>
        <w:adjustRightInd w:val="0"/>
        <w:ind w:left="284" w:right="315"/>
        <w:jc w:val="both"/>
        <w:rPr>
          <w:rFonts w:ascii="BookAntiqua" w:eastAsiaTheme="minorHAnsi" w:hAnsi="BookAntiqua" w:cs="BookAntiqua"/>
          <w:color w:val="000000"/>
          <w:sz w:val="19"/>
          <w:szCs w:val="19"/>
        </w:rPr>
      </w:pPr>
      <w:r w:rsidRPr="000B1F7A">
        <w:rPr>
          <w:rFonts w:ascii="BookAntiqua-Italic" w:eastAsiaTheme="minorHAnsi" w:hAnsi="BookAntiqua-Italic" w:cs="BookAntiqua-Italic"/>
          <w:i/>
          <w:iCs/>
          <w:color w:val="000000"/>
          <w:sz w:val="19"/>
          <w:szCs w:val="19"/>
        </w:rPr>
        <w:t xml:space="preserve">- Autosuffisance en matière de signaux de croissance. </w:t>
      </w:r>
      <w:r w:rsidRPr="000B1F7A">
        <w:rPr>
          <w:rFonts w:ascii="BookAntiqua" w:eastAsiaTheme="minorHAnsi" w:hAnsi="BookAntiqua" w:cs="BookAntiqua"/>
          <w:color w:val="000000"/>
          <w:sz w:val="19"/>
          <w:szCs w:val="19"/>
        </w:rPr>
        <w:t>Les tumeurs ont la capacité de proliférer sans stimuli externes, généralement à la suite de l'activation d'un oncogène.</w:t>
      </w:r>
    </w:p>
    <w:p w14:paraId="4743294F" w14:textId="77777777" w:rsidR="008E0834" w:rsidRPr="000B1F7A" w:rsidRDefault="008E0834" w:rsidP="008E0834">
      <w:pPr>
        <w:widowControl/>
        <w:adjustRightInd w:val="0"/>
        <w:ind w:left="284" w:right="315"/>
        <w:jc w:val="both"/>
        <w:rPr>
          <w:rFonts w:ascii="BookAntiqua" w:eastAsiaTheme="minorHAnsi" w:hAnsi="BookAntiqua" w:cs="BookAntiqua"/>
          <w:color w:val="000000"/>
          <w:sz w:val="19"/>
          <w:szCs w:val="19"/>
        </w:rPr>
      </w:pPr>
      <w:r w:rsidRPr="000B1F7A">
        <w:rPr>
          <w:rFonts w:ascii="BookAntiqua-Italic" w:eastAsiaTheme="minorHAnsi" w:hAnsi="BookAntiqua-Italic" w:cs="BookAntiqua-Italic"/>
          <w:i/>
          <w:iCs/>
          <w:color w:val="000000"/>
          <w:sz w:val="19"/>
          <w:szCs w:val="19"/>
        </w:rPr>
        <w:t xml:space="preserve">- Insensibilité aux signaux d'inhibition de la croissance. </w:t>
      </w:r>
      <w:r w:rsidRPr="000B1F7A">
        <w:rPr>
          <w:rFonts w:ascii="BookAntiqua" w:eastAsiaTheme="minorHAnsi" w:hAnsi="BookAntiqua" w:cs="BookAntiqua"/>
          <w:color w:val="000000"/>
          <w:sz w:val="19"/>
          <w:szCs w:val="19"/>
        </w:rPr>
        <w:t>Les tumeurs peuvent ne pas répondre aux molécules qui inhibent la prolifération des cellules normales, généralement en raison de l'inactivation des gènes suppresseurs de tumeurs codant des composants des voies d'inhibition de la croissance.</w:t>
      </w:r>
    </w:p>
    <w:p w14:paraId="76949D67" w14:textId="77777777" w:rsidR="008E0834" w:rsidRPr="000B1F7A" w:rsidRDefault="008E0834" w:rsidP="008E0834">
      <w:pPr>
        <w:widowControl/>
        <w:adjustRightInd w:val="0"/>
        <w:ind w:left="284" w:right="315"/>
        <w:jc w:val="both"/>
        <w:rPr>
          <w:rFonts w:ascii="BookAntiqua" w:eastAsiaTheme="minorHAnsi" w:hAnsi="BookAntiqua" w:cs="BookAntiqua"/>
          <w:color w:val="000000"/>
          <w:sz w:val="19"/>
          <w:szCs w:val="19"/>
        </w:rPr>
      </w:pPr>
      <w:r w:rsidRPr="000B1F7A">
        <w:rPr>
          <w:rFonts w:ascii="BookAntiqua-Italic" w:eastAsiaTheme="minorHAnsi" w:hAnsi="BookAntiqua-Italic" w:cs="BookAntiqua-Italic"/>
          <w:i/>
          <w:iCs/>
          <w:color w:val="000000"/>
          <w:sz w:val="19"/>
          <w:szCs w:val="19"/>
        </w:rPr>
        <w:t xml:space="preserve">- Altération du métabolisme cellulaire. </w:t>
      </w:r>
      <w:r w:rsidRPr="000B1F7A">
        <w:rPr>
          <w:rFonts w:ascii="BookAntiqua" w:eastAsiaTheme="minorHAnsi" w:hAnsi="BookAntiqua" w:cs="BookAntiqua"/>
          <w:color w:val="000000"/>
          <w:sz w:val="19"/>
          <w:szCs w:val="19"/>
        </w:rPr>
        <w:t xml:space="preserve">Les cellules tumorales subissent une transition métabolique vers la glycolyse aérobie (appelée </w:t>
      </w:r>
      <w:r w:rsidRPr="000B1F7A">
        <w:rPr>
          <w:rFonts w:ascii="BookAntiqua-Italic" w:eastAsiaTheme="minorHAnsi" w:hAnsi="BookAntiqua-Italic" w:cs="BookAntiqua-Italic"/>
          <w:i/>
          <w:iCs/>
          <w:color w:val="000000"/>
          <w:sz w:val="19"/>
          <w:szCs w:val="19"/>
        </w:rPr>
        <w:t>effet Warburg</w:t>
      </w:r>
      <w:r w:rsidRPr="000B1F7A">
        <w:rPr>
          <w:rFonts w:ascii="BookAntiqua" w:eastAsiaTheme="minorHAnsi" w:hAnsi="BookAntiqua" w:cs="BookAntiqua"/>
          <w:color w:val="000000"/>
          <w:sz w:val="19"/>
          <w:szCs w:val="19"/>
        </w:rPr>
        <w:t xml:space="preserve">), qui permet la synthèse des macromolécules et des organites nécessaires à la croissance cellulaire rapide. - </w:t>
      </w:r>
      <w:r w:rsidRPr="000B1F7A">
        <w:rPr>
          <w:rFonts w:ascii="BookAntiqua-Italic" w:eastAsiaTheme="minorHAnsi" w:hAnsi="BookAntiqua-Italic" w:cs="BookAntiqua-Italic"/>
          <w:i/>
          <w:iCs/>
          <w:color w:val="000000"/>
          <w:sz w:val="19"/>
          <w:szCs w:val="19"/>
        </w:rPr>
        <w:t xml:space="preserve">Évasion de l'apoptose. </w:t>
      </w:r>
      <w:r w:rsidRPr="000B1F7A">
        <w:rPr>
          <w:rFonts w:ascii="BookAntiqua" w:eastAsiaTheme="minorHAnsi" w:hAnsi="BookAntiqua" w:cs="BookAntiqua"/>
          <w:color w:val="000000"/>
          <w:sz w:val="19"/>
          <w:szCs w:val="19"/>
        </w:rPr>
        <w:t>Les tumeurs sont résistantes à la mort cellulaire programmée.</w:t>
      </w:r>
    </w:p>
    <w:p w14:paraId="6DB57461" w14:textId="77777777" w:rsidR="00D934FB" w:rsidRDefault="008E0834" w:rsidP="008E0834">
      <w:pPr>
        <w:widowControl/>
        <w:adjustRightInd w:val="0"/>
        <w:ind w:left="284" w:right="315"/>
        <w:jc w:val="both"/>
        <w:rPr>
          <w:rFonts w:ascii="BookAntiqua" w:eastAsiaTheme="minorHAnsi" w:hAnsi="BookAntiqua" w:cs="BookAntiqua"/>
          <w:color w:val="000000"/>
          <w:sz w:val="19"/>
          <w:szCs w:val="19"/>
        </w:rPr>
      </w:pPr>
      <w:r w:rsidRPr="000B1F7A">
        <w:rPr>
          <w:rFonts w:ascii="BookAntiqua-Italic" w:eastAsiaTheme="minorHAnsi" w:hAnsi="BookAntiqua-Italic" w:cs="BookAntiqua-Italic"/>
          <w:i/>
          <w:iCs/>
          <w:color w:val="000000"/>
          <w:sz w:val="19"/>
          <w:szCs w:val="19"/>
        </w:rPr>
        <w:t xml:space="preserve">- Potentiel réplicatif illimité (immortalité). </w:t>
      </w:r>
      <w:r w:rsidRPr="000B1F7A">
        <w:rPr>
          <w:rFonts w:ascii="BookAntiqua" w:eastAsiaTheme="minorHAnsi" w:hAnsi="BookAntiqua" w:cs="BookAntiqua"/>
          <w:color w:val="000000"/>
          <w:sz w:val="19"/>
          <w:szCs w:val="19"/>
        </w:rPr>
        <w:t xml:space="preserve">Les tumeurs ont une capacité proliférative illimitée, une propriété semblable à celle des cellules souches qui permet aux cellules tumorales </w:t>
      </w:r>
    </w:p>
    <w:p w14:paraId="2D5A7EC9" w14:textId="77777777" w:rsidR="00D934FB" w:rsidRDefault="00D934FB" w:rsidP="008E0834">
      <w:pPr>
        <w:widowControl/>
        <w:adjustRightInd w:val="0"/>
        <w:ind w:left="284" w:right="315"/>
        <w:jc w:val="both"/>
        <w:rPr>
          <w:rFonts w:ascii="BookAntiqua" w:eastAsiaTheme="minorHAnsi" w:hAnsi="BookAntiqua" w:cs="BookAntiqua"/>
          <w:color w:val="000000"/>
          <w:sz w:val="19"/>
          <w:szCs w:val="19"/>
        </w:rPr>
      </w:pPr>
    </w:p>
    <w:p w14:paraId="03BEBABE" w14:textId="77777777" w:rsidR="00D934FB" w:rsidRDefault="00D934FB" w:rsidP="008E0834">
      <w:pPr>
        <w:widowControl/>
        <w:adjustRightInd w:val="0"/>
        <w:ind w:left="284" w:right="315"/>
        <w:jc w:val="both"/>
        <w:rPr>
          <w:rFonts w:ascii="BookAntiqua" w:eastAsiaTheme="minorHAnsi" w:hAnsi="BookAntiqua" w:cs="BookAntiqua"/>
          <w:color w:val="000000"/>
          <w:sz w:val="19"/>
          <w:szCs w:val="19"/>
        </w:rPr>
      </w:pPr>
    </w:p>
    <w:p w14:paraId="470EB6B5" w14:textId="77777777" w:rsidR="00D934FB" w:rsidRDefault="00D934FB" w:rsidP="008E0834">
      <w:pPr>
        <w:widowControl/>
        <w:adjustRightInd w:val="0"/>
        <w:ind w:left="284" w:right="315"/>
        <w:jc w:val="both"/>
        <w:rPr>
          <w:rFonts w:ascii="BookAntiqua" w:eastAsiaTheme="minorHAnsi" w:hAnsi="BookAntiqua" w:cs="BookAntiqua"/>
          <w:color w:val="000000"/>
          <w:sz w:val="19"/>
          <w:szCs w:val="19"/>
        </w:rPr>
      </w:pPr>
    </w:p>
    <w:p w14:paraId="3E67733A" w14:textId="653E9802" w:rsidR="008E0834" w:rsidRPr="000B1F7A" w:rsidRDefault="008E0834" w:rsidP="008E0834">
      <w:pPr>
        <w:widowControl/>
        <w:adjustRightInd w:val="0"/>
        <w:ind w:left="284" w:right="315"/>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d'échapper à la sénescence cellulaire et à la catastrophe mitotique.</w:t>
      </w:r>
    </w:p>
    <w:p w14:paraId="21BC46D2" w14:textId="77777777" w:rsidR="008E0834" w:rsidRPr="000B1F7A" w:rsidRDefault="008E0834" w:rsidP="008E0834">
      <w:pPr>
        <w:widowControl/>
        <w:adjustRightInd w:val="0"/>
        <w:ind w:left="284" w:right="315"/>
        <w:jc w:val="both"/>
      </w:pPr>
      <w:r w:rsidRPr="000B1F7A">
        <w:rPr>
          <w:rFonts w:ascii="BookAntiqua-Italic" w:eastAsiaTheme="minorHAnsi" w:hAnsi="BookAntiqua-Italic" w:cs="BookAntiqua-Italic"/>
          <w:i/>
          <w:iCs/>
          <w:color w:val="000000"/>
          <w:sz w:val="19"/>
          <w:szCs w:val="19"/>
        </w:rPr>
        <w:t xml:space="preserve">- Angiogenèse soutenue. </w:t>
      </w:r>
      <w:r w:rsidRPr="000B1F7A">
        <w:rPr>
          <w:rFonts w:ascii="BookAntiqua" w:eastAsiaTheme="minorHAnsi" w:hAnsi="BookAntiqua" w:cs="BookAntiqua"/>
          <w:color w:val="000000"/>
          <w:sz w:val="19"/>
          <w:szCs w:val="19"/>
        </w:rPr>
        <w:t>Les cellules tumorales, tout comme les cellules normales, ne sont pas capables de croître sans un apport vasculaire qui leur apporte</w:t>
      </w:r>
      <w:r w:rsidRPr="00703218">
        <w:rPr>
          <w:rFonts w:ascii="BookAntiqua" w:eastAsiaTheme="minorHAnsi" w:hAnsi="BookAntiqua" w:cs="BookAntiqua"/>
          <w:sz w:val="19"/>
          <w:szCs w:val="19"/>
        </w:rPr>
        <w:t xml:space="preserve"> des nutriments et de l'oxygène et élimine les déchets.</w:t>
      </w:r>
      <w:r w:rsidRPr="000B1F7A">
        <w:br w:type="column"/>
      </w:r>
    </w:p>
    <w:p w14:paraId="57F19ABE" w14:textId="77777777" w:rsidR="00D934FB" w:rsidRDefault="00D934FB" w:rsidP="008E0834">
      <w:pPr>
        <w:widowControl/>
        <w:adjustRightInd w:val="0"/>
        <w:ind w:right="315" w:firstLine="142"/>
        <w:jc w:val="both"/>
        <w:rPr>
          <w:noProof/>
          <w:lang w:val="en-US" w:eastAsia="ru-RU"/>
        </w:rPr>
      </w:pPr>
    </w:p>
    <w:p w14:paraId="6ACA5F03" w14:textId="77777777" w:rsidR="00D934FB" w:rsidRDefault="00D934FB" w:rsidP="008E0834">
      <w:pPr>
        <w:widowControl/>
        <w:adjustRightInd w:val="0"/>
        <w:ind w:right="315" w:firstLine="142"/>
        <w:jc w:val="both"/>
        <w:rPr>
          <w:noProof/>
          <w:lang w:val="en-US" w:eastAsia="ru-RU"/>
        </w:rPr>
      </w:pPr>
    </w:p>
    <w:p w14:paraId="70ABD6D2" w14:textId="77777777" w:rsidR="00D934FB" w:rsidRDefault="00D934FB" w:rsidP="008E0834">
      <w:pPr>
        <w:widowControl/>
        <w:adjustRightInd w:val="0"/>
        <w:ind w:right="315" w:firstLine="142"/>
        <w:jc w:val="both"/>
        <w:rPr>
          <w:noProof/>
          <w:lang w:val="en-US" w:eastAsia="ru-RU"/>
        </w:rPr>
      </w:pPr>
    </w:p>
    <w:p w14:paraId="4EF5BC75" w14:textId="77777777" w:rsidR="008E0834" w:rsidRPr="000B1F7A" w:rsidRDefault="008E0834" w:rsidP="008E0834">
      <w:pPr>
        <w:widowControl/>
        <w:adjustRightInd w:val="0"/>
        <w:ind w:right="315" w:firstLine="142"/>
        <w:jc w:val="both"/>
      </w:pPr>
      <w:r w:rsidRPr="000B1F7A">
        <w:rPr>
          <w:noProof/>
          <w:lang w:val="ru-RU" w:eastAsia="ru-RU"/>
        </w:rPr>
        <w:drawing>
          <wp:inline distT="0" distB="0" distL="0" distR="0" wp14:anchorId="2DB80B12" wp14:editId="088D779A">
            <wp:extent cx="3482340" cy="2186940"/>
            <wp:effectExtent l="0" t="0" r="3810" b="3810"/>
            <wp:docPr id="1119109953" name="Imagine 2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a:extLst>
                        <a:ext uri="{28A0092B-C50C-407E-A947-70E740481C1C}">
                          <a14:useLocalDpi xmlns:a14="http://schemas.microsoft.com/office/drawing/2010/main"/>
                        </a:ext>
                      </a:extLst>
                    </a:blip>
                    <a:srcRect/>
                    <a:stretch>
                      <a:fillRect/>
                    </a:stretch>
                  </pic:blipFill>
                  <pic:spPr bwMode="auto">
                    <a:xfrm>
                      <a:off x="0" y="0"/>
                      <a:ext cx="3482340" cy="2186940"/>
                    </a:xfrm>
                    <a:prstGeom prst="rect">
                      <a:avLst/>
                    </a:prstGeom>
                    <a:noFill/>
                    <a:ln>
                      <a:noFill/>
                    </a:ln>
                  </pic:spPr>
                </pic:pic>
              </a:graphicData>
            </a:graphic>
          </wp:inline>
        </w:drawing>
      </w:r>
    </w:p>
    <w:p w14:paraId="444BA9FF" w14:textId="77777777" w:rsidR="008E0834" w:rsidRPr="000B1F7A" w:rsidRDefault="008E0834" w:rsidP="008E0834">
      <w:pPr>
        <w:widowControl/>
        <w:adjustRightInd w:val="0"/>
        <w:ind w:right="315"/>
        <w:jc w:val="both"/>
      </w:pPr>
    </w:p>
    <w:p w14:paraId="25C57F25" w14:textId="77777777" w:rsidR="008E0834" w:rsidRPr="000B1F7A" w:rsidRDefault="008E0834" w:rsidP="008E0834">
      <w:pPr>
        <w:widowControl/>
        <w:adjustRightInd w:val="0"/>
        <w:ind w:left="142" w:right="315"/>
        <w:jc w:val="both"/>
        <w:rPr>
          <w:rFonts w:ascii="BookAntiqua" w:eastAsiaTheme="minorHAnsi" w:hAnsi="BookAntiqua" w:cs="BookAntiqua"/>
          <w:color w:val="000000"/>
          <w:sz w:val="19"/>
          <w:szCs w:val="19"/>
        </w:rPr>
      </w:pPr>
      <w:r w:rsidRPr="000B1F7A">
        <w:rPr>
          <w:rFonts w:ascii="Trebuchet MS"/>
          <w:b/>
          <w:color w:val="58595B"/>
          <w:spacing w:val="-2"/>
          <w:sz w:val="14"/>
        </w:rPr>
        <w:t xml:space="preserve">Figure 7.21 </w:t>
      </w:r>
      <w:r w:rsidRPr="000B1F7A">
        <w:rPr>
          <w:rFonts w:ascii="Arial"/>
          <w:color w:val="231F20"/>
          <w:spacing w:val="-2"/>
          <w:sz w:val="14"/>
        </w:rPr>
        <w:t>Caract</w:t>
      </w:r>
      <w:r w:rsidRPr="000B1F7A">
        <w:rPr>
          <w:rFonts w:ascii="Arial"/>
          <w:color w:val="231F20"/>
          <w:spacing w:val="-2"/>
          <w:sz w:val="14"/>
        </w:rPr>
        <w:t>é</w:t>
      </w:r>
      <w:r w:rsidRPr="000B1F7A">
        <w:rPr>
          <w:rFonts w:ascii="Arial"/>
          <w:color w:val="231F20"/>
          <w:spacing w:val="-2"/>
          <w:sz w:val="14"/>
        </w:rPr>
        <w:t>ristiques du cancer. (Modifi</w:t>
      </w:r>
      <w:r w:rsidRPr="000B1F7A">
        <w:rPr>
          <w:rFonts w:ascii="Arial"/>
          <w:color w:val="231F20"/>
          <w:spacing w:val="-2"/>
          <w:sz w:val="14"/>
        </w:rPr>
        <w:t>é</w:t>
      </w:r>
      <w:r w:rsidRPr="000B1F7A">
        <w:rPr>
          <w:rFonts w:ascii="Arial"/>
          <w:color w:val="231F20"/>
          <w:spacing w:val="-2"/>
          <w:sz w:val="14"/>
        </w:rPr>
        <w:t xml:space="preserve"> d'apr</w:t>
      </w:r>
      <w:r w:rsidRPr="000B1F7A">
        <w:rPr>
          <w:rFonts w:ascii="Arial"/>
          <w:color w:val="231F20"/>
          <w:spacing w:val="-2"/>
          <w:sz w:val="14"/>
        </w:rPr>
        <w:t>è</w:t>
      </w:r>
      <w:r w:rsidRPr="000B1F7A">
        <w:rPr>
          <w:rFonts w:ascii="Arial"/>
          <w:color w:val="231F20"/>
          <w:spacing w:val="-2"/>
          <w:sz w:val="14"/>
        </w:rPr>
        <w:t xml:space="preserve">s </w:t>
      </w:r>
      <w:proofErr w:type="spellStart"/>
      <w:r w:rsidRPr="000B1F7A">
        <w:rPr>
          <w:rFonts w:ascii="Arial"/>
          <w:color w:val="231F20"/>
          <w:spacing w:val="-2"/>
          <w:sz w:val="14"/>
        </w:rPr>
        <w:t>Hanahan</w:t>
      </w:r>
      <w:proofErr w:type="spellEnd"/>
      <w:r w:rsidRPr="000B1F7A">
        <w:rPr>
          <w:rFonts w:ascii="Arial"/>
          <w:color w:val="231F20"/>
          <w:spacing w:val="-2"/>
          <w:sz w:val="14"/>
        </w:rPr>
        <w:t xml:space="preserve"> D, Weinberg RA. </w:t>
      </w:r>
      <w:proofErr w:type="spellStart"/>
      <w:r w:rsidRPr="000B1F7A">
        <w:rPr>
          <w:rFonts w:ascii="Arial"/>
          <w:color w:val="231F20"/>
          <w:spacing w:val="-2"/>
          <w:sz w:val="14"/>
        </w:rPr>
        <w:t>Hallmarks</w:t>
      </w:r>
      <w:proofErr w:type="spellEnd"/>
      <w:r w:rsidRPr="000B1F7A">
        <w:rPr>
          <w:rFonts w:ascii="Arial"/>
          <w:color w:val="231F20"/>
          <w:spacing w:val="-2"/>
          <w:sz w:val="14"/>
        </w:rPr>
        <w:t xml:space="preserve"> of cancer: the </w:t>
      </w:r>
      <w:proofErr w:type="spellStart"/>
      <w:r w:rsidRPr="000B1F7A">
        <w:rPr>
          <w:rFonts w:ascii="Arial"/>
          <w:color w:val="231F20"/>
          <w:spacing w:val="-2"/>
          <w:sz w:val="14"/>
        </w:rPr>
        <w:t>next</w:t>
      </w:r>
      <w:proofErr w:type="spellEnd"/>
      <w:r w:rsidRPr="000B1F7A">
        <w:rPr>
          <w:rFonts w:ascii="Arial"/>
          <w:color w:val="231F20"/>
          <w:spacing w:val="-2"/>
          <w:sz w:val="14"/>
        </w:rPr>
        <w:t xml:space="preserve"> </w:t>
      </w:r>
      <w:proofErr w:type="spellStart"/>
      <w:r w:rsidRPr="000B1F7A">
        <w:rPr>
          <w:rFonts w:ascii="Arial"/>
          <w:color w:val="231F20"/>
          <w:spacing w:val="-2"/>
          <w:sz w:val="14"/>
        </w:rPr>
        <w:t>generation</w:t>
      </w:r>
      <w:proofErr w:type="spellEnd"/>
      <w:r w:rsidRPr="000B1F7A">
        <w:rPr>
          <w:rFonts w:ascii="Arial"/>
          <w:color w:val="231F20"/>
          <w:spacing w:val="-2"/>
          <w:sz w:val="14"/>
        </w:rPr>
        <w:t xml:space="preserve">, </w:t>
      </w:r>
      <w:r w:rsidRPr="000B1F7A">
        <w:rPr>
          <w:rFonts w:ascii="Trebuchet MS"/>
          <w:i/>
          <w:color w:val="231F20"/>
          <w:sz w:val="14"/>
        </w:rPr>
        <w:t xml:space="preserve">Cell </w:t>
      </w:r>
      <w:r w:rsidRPr="000B1F7A">
        <w:rPr>
          <w:rFonts w:ascii="Arial"/>
          <w:color w:val="231F20"/>
          <w:sz w:val="14"/>
        </w:rPr>
        <w:t>144:646, 2011).</w:t>
      </w:r>
    </w:p>
    <w:p w14:paraId="24AB6A50" w14:textId="77777777" w:rsidR="008E0834" w:rsidRPr="000B1F7A" w:rsidRDefault="008E0834" w:rsidP="008E0834">
      <w:pPr>
        <w:pStyle w:val="Corptext"/>
        <w:spacing w:before="8"/>
        <w:rPr>
          <w:rFonts w:ascii="Arial"/>
          <w:sz w:val="14"/>
        </w:rPr>
      </w:pPr>
    </w:p>
    <w:p w14:paraId="5F1A378F" w14:textId="77777777" w:rsidR="008E0834" w:rsidRPr="000B1F7A" w:rsidRDefault="008E0834" w:rsidP="008E0834">
      <w:pPr>
        <w:widowControl/>
        <w:adjustRightInd w:val="0"/>
        <w:rPr>
          <w:rFonts w:ascii="BookAntiqua" w:eastAsiaTheme="minorHAnsi" w:hAnsi="BookAntiqua" w:cs="BookAntiqua"/>
          <w:sz w:val="19"/>
          <w:szCs w:val="19"/>
        </w:rPr>
      </w:pPr>
    </w:p>
    <w:p w14:paraId="0BD24125" w14:textId="77777777" w:rsidR="008E0834" w:rsidRPr="000B1F7A" w:rsidRDefault="008E0834" w:rsidP="008E0834">
      <w:pPr>
        <w:widowControl/>
        <w:adjustRightInd w:val="0"/>
        <w:ind w:left="142" w:right="252"/>
        <w:jc w:val="both"/>
        <w:rPr>
          <w:rFonts w:ascii="BookAntiqua" w:eastAsiaTheme="minorHAnsi" w:hAnsi="BookAntiqua" w:cs="BookAntiqua"/>
          <w:sz w:val="19"/>
          <w:szCs w:val="19"/>
        </w:rPr>
      </w:pPr>
      <w:r w:rsidRPr="000B1F7A">
        <w:rPr>
          <w:rFonts w:ascii="BookAntiqua" w:eastAsiaTheme="minorHAnsi" w:hAnsi="BookAntiqua" w:cs="BookAntiqua"/>
          <w:sz w:val="19"/>
          <w:szCs w:val="19"/>
        </w:rPr>
        <w:t>Par conséquent, les tumeurs doivent induire l'angiogenèse.</w:t>
      </w:r>
    </w:p>
    <w:p w14:paraId="1C19D3E7" w14:textId="77777777" w:rsidR="008E0834" w:rsidRPr="000B1F7A" w:rsidRDefault="008E0834" w:rsidP="008E0834">
      <w:pPr>
        <w:widowControl/>
        <w:adjustRightInd w:val="0"/>
        <w:ind w:left="142" w:right="252"/>
        <w:jc w:val="both"/>
        <w:rPr>
          <w:rFonts w:ascii="BookAntiqua" w:eastAsiaTheme="minorHAnsi" w:hAnsi="BookAntiqua" w:cs="BookAntiqua"/>
          <w:sz w:val="19"/>
          <w:szCs w:val="19"/>
        </w:rPr>
      </w:pPr>
      <w:r w:rsidRPr="000B1F7A">
        <w:rPr>
          <w:rFonts w:ascii="BookAntiqua-Italic" w:eastAsiaTheme="minorHAnsi" w:hAnsi="BookAntiqua-Italic" w:cs="BookAntiqua-Italic"/>
          <w:i/>
          <w:iCs/>
          <w:sz w:val="19"/>
          <w:szCs w:val="19"/>
        </w:rPr>
        <w:t xml:space="preserve">- Capacité à envahir et à métastaser. </w:t>
      </w:r>
      <w:r w:rsidRPr="000B1F7A">
        <w:rPr>
          <w:rFonts w:ascii="BookAntiqua" w:eastAsiaTheme="minorHAnsi" w:hAnsi="BookAntiqua" w:cs="BookAntiqua"/>
          <w:sz w:val="19"/>
          <w:szCs w:val="19"/>
        </w:rPr>
        <w:t>Les métastases tumorales sont la cause de la grande majorité des décès causés par le cancer et résultent de l'interaction entre des processus intrinsèques aux cellules tumorales et des signaux initiés par le microenvironnement tissulaire.</w:t>
      </w:r>
    </w:p>
    <w:p w14:paraId="25E305E2" w14:textId="77777777" w:rsidR="008E0834" w:rsidRPr="000B1F7A" w:rsidRDefault="008E0834" w:rsidP="008E0834">
      <w:pPr>
        <w:widowControl/>
        <w:adjustRightInd w:val="0"/>
        <w:ind w:left="142" w:right="252"/>
        <w:jc w:val="both"/>
        <w:rPr>
          <w:rFonts w:ascii="BookAntiqua" w:eastAsiaTheme="minorHAnsi" w:hAnsi="BookAntiqua" w:cs="BookAntiqua"/>
          <w:sz w:val="19"/>
          <w:szCs w:val="19"/>
        </w:rPr>
      </w:pPr>
      <w:r w:rsidRPr="000B1F7A">
        <w:rPr>
          <w:rFonts w:ascii="BookAntiqua-Italic" w:eastAsiaTheme="minorHAnsi" w:hAnsi="BookAntiqua-Italic" w:cs="BookAntiqua-Italic"/>
          <w:i/>
          <w:iCs/>
          <w:sz w:val="19"/>
          <w:szCs w:val="19"/>
        </w:rPr>
        <w:t xml:space="preserve">- Capacité à échapper à la réponse immunitaire de l'hôte. </w:t>
      </w:r>
      <w:r w:rsidRPr="000B1F7A">
        <w:rPr>
          <w:rFonts w:ascii="BookAntiqua" w:eastAsiaTheme="minorHAnsi" w:hAnsi="BookAntiqua" w:cs="BookAntiqua"/>
          <w:sz w:val="19"/>
          <w:szCs w:val="19"/>
        </w:rPr>
        <w:t xml:space="preserve">Rappelez-vous que les cellules du système immunitaire inné et adaptatif peuvent reconnaître et éliminer les cellules présentant des antigènes anormaux (par exemple, une </w:t>
      </w:r>
      <w:proofErr w:type="spellStart"/>
      <w:r w:rsidRPr="000B1F7A">
        <w:rPr>
          <w:rFonts w:ascii="BookAntiqua" w:eastAsiaTheme="minorHAnsi" w:hAnsi="BookAntiqua" w:cs="BookAntiqua"/>
          <w:sz w:val="19"/>
          <w:szCs w:val="19"/>
        </w:rPr>
        <w:t>oncoprotéine</w:t>
      </w:r>
      <w:proofErr w:type="spellEnd"/>
      <w:r w:rsidRPr="000B1F7A">
        <w:rPr>
          <w:rFonts w:ascii="BookAntiqua" w:eastAsiaTheme="minorHAnsi" w:hAnsi="BookAntiqua" w:cs="BookAntiqua"/>
          <w:sz w:val="19"/>
          <w:szCs w:val="19"/>
        </w:rPr>
        <w:t xml:space="preserve"> mutante). Les cellules cancéreuses présentent une série d'altérations qui leur permettent d'échapper à la réponse immunitaire de l'hôte.</w:t>
      </w:r>
    </w:p>
    <w:p w14:paraId="11657516" w14:textId="77777777" w:rsidR="008E0834" w:rsidRPr="000B1F7A" w:rsidRDefault="008E0834" w:rsidP="008E0834">
      <w:pPr>
        <w:widowControl/>
        <w:adjustRightInd w:val="0"/>
        <w:ind w:left="142" w:right="252"/>
        <w:jc w:val="both"/>
        <w:rPr>
          <w:rFonts w:ascii="BookAntiqua" w:eastAsiaTheme="minorHAnsi" w:hAnsi="BookAntiqua" w:cs="BookAntiqua"/>
          <w:sz w:val="19"/>
          <w:szCs w:val="19"/>
        </w:rPr>
      </w:pPr>
    </w:p>
    <w:p w14:paraId="0B5D2350" w14:textId="77777777" w:rsidR="00D934FB" w:rsidRDefault="00D934FB" w:rsidP="008E0834">
      <w:pPr>
        <w:widowControl/>
        <w:adjustRightInd w:val="0"/>
        <w:ind w:left="142" w:right="252" w:firstLine="578"/>
        <w:jc w:val="both"/>
        <w:rPr>
          <w:rFonts w:ascii="BookAntiqua" w:eastAsiaTheme="minorHAnsi" w:hAnsi="BookAntiqua" w:cs="BookAntiqua"/>
          <w:sz w:val="19"/>
          <w:szCs w:val="19"/>
        </w:rPr>
      </w:pPr>
    </w:p>
    <w:p w14:paraId="0F2072A2" w14:textId="77777777" w:rsidR="00D934FB" w:rsidRDefault="00D934FB" w:rsidP="008E0834">
      <w:pPr>
        <w:widowControl/>
        <w:adjustRightInd w:val="0"/>
        <w:ind w:left="142" w:right="252" w:firstLine="578"/>
        <w:jc w:val="both"/>
        <w:rPr>
          <w:rFonts w:ascii="BookAntiqua" w:eastAsiaTheme="minorHAnsi" w:hAnsi="BookAntiqua" w:cs="BookAntiqua"/>
          <w:sz w:val="19"/>
          <w:szCs w:val="19"/>
        </w:rPr>
      </w:pPr>
    </w:p>
    <w:p w14:paraId="6ADA57AA" w14:textId="77777777" w:rsidR="00D934FB" w:rsidRDefault="00D934FB" w:rsidP="008E0834">
      <w:pPr>
        <w:widowControl/>
        <w:adjustRightInd w:val="0"/>
        <w:ind w:left="142" w:right="252" w:firstLine="578"/>
        <w:jc w:val="both"/>
        <w:rPr>
          <w:rFonts w:ascii="BookAntiqua" w:eastAsiaTheme="minorHAnsi" w:hAnsi="BookAntiqua" w:cs="BookAntiqua"/>
          <w:sz w:val="19"/>
          <w:szCs w:val="19"/>
        </w:rPr>
      </w:pPr>
    </w:p>
    <w:p w14:paraId="5561F20B" w14:textId="77777777" w:rsidR="00D934FB" w:rsidRDefault="00D934FB" w:rsidP="008E0834">
      <w:pPr>
        <w:widowControl/>
        <w:adjustRightInd w:val="0"/>
        <w:ind w:left="142" w:right="252" w:firstLine="578"/>
        <w:jc w:val="both"/>
        <w:rPr>
          <w:rFonts w:ascii="BookAntiqua" w:eastAsiaTheme="minorHAnsi" w:hAnsi="BookAntiqua" w:cs="BookAntiqua"/>
          <w:sz w:val="19"/>
          <w:szCs w:val="19"/>
        </w:rPr>
      </w:pPr>
    </w:p>
    <w:p w14:paraId="298F6F62" w14:textId="77777777" w:rsidR="00D934FB" w:rsidRDefault="00D934FB" w:rsidP="008E0834">
      <w:pPr>
        <w:widowControl/>
        <w:adjustRightInd w:val="0"/>
        <w:ind w:left="142" w:right="252" w:firstLine="578"/>
        <w:jc w:val="both"/>
        <w:rPr>
          <w:rFonts w:ascii="BookAntiqua" w:eastAsiaTheme="minorHAnsi" w:hAnsi="BookAntiqua" w:cs="BookAntiqua"/>
          <w:sz w:val="19"/>
          <w:szCs w:val="19"/>
        </w:rPr>
      </w:pPr>
    </w:p>
    <w:p w14:paraId="7EB0BED7" w14:textId="77777777" w:rsidR="00D934FB" w:rsidRDefault="00D934FB" w:rsidP="008E0834">
      <w:pPr>
        <w:widowControl/>
        <w:adjustRightInd w:val="0"/>
        <w:ind w:left="142" w:right="252" w:firstLine="578"/>
        <w:jc w:val="both"/>
        <w:rPr>
          <w:rFonts w:ascii="BookAntiqua" w:eastAsiaTheme="minorHAnsi" w:hAnsi="BookAntiqua" w:cs="BookAntiqua"/>
          <w:sz w:val="19"/>
          <w:szCs w:val="19"/>
        </w:rPr>
      </w:pPr>
    </w:p>
    <w:p w14:paraId="5D963FCE" w14:textId="77777777" w:rsidR="00D934FB" w:rsidRDefault="00D934FB" w:rsidP="008E0834">
      <w:pPr>
        <w:widowControl/>
        <w:adjustRightInd w:val="0"/>
        <w:ind w:left="142" w:right="252" w:firstLine="578"/>
        <w:jc w:val="both"/>
        <w:rPr>
          <w:rFonts w:ascii="BookAntiqua" w:eastAsiaTheme="minorHAnsi" w:hAnsi="BookAntiqua" w:cs="BookAntiqua"/>
          <w:sz w:val="19"/>
          <w:szCs w:val="19"/>
        </w:rPr>
      </w:pPr>
    </w:p>
    <w:p w14:paraId="7C49997E" w14:textId="77777777" w:rsidR="008E0834" w:rsidRPr="000B1F7A" w:rsidRDefault="008E0834" w:rsidP="008E0834">
      <w:pPr>
        <w:widowControl/>
        <w:adjustRightInd w:val="0"/>
        <w:ind w:left="142" w:right="252" w:firstLine="578"/>
        <w:jc w:val="both"/>
        <w:rPr>
          <w:rFonts w:ascii="BookAntiqua" w:eastAsiaTheme="minorHAnsi" w:hAnsi="BookAntiqua" w:cs="BookAntiqua"/>
          <w:sz w:val="19"/>
          <w:szCs w:val="19"/>
        </w:rPr>
      </w:pPr>
      <w:r w:rsidRPr="000B1F7A">
        <w:rPr>
          <w:rFonts w:ascii="BookAntiqua" w:eastAsiaTheme="minorHAnsi" w:hAnsi="BookAntiqua" w:cs="BookAntiqua"/>
          <w:sz w:val="19"/>
          <w:szCs w:val="19"/>
        </w:rPr>
        <w:t xml:space="preserve">L'acquisition des modifications génétiques et épigénétiques qui confèrent ces caractéristiques peut être accélérée par </w:t>
      </w:r>
      <w:r w:rsidRPr="000B1F7A">
        <w:rPr>
          <w:rFonts w:ascii="BookAntiqua-Italic" w:eastAsiaTheme="minorHAnsi" w:hAnsi="BookAntiqua-Italic" w:cs="BookAntiqua-Italic"/>
          <w:i/>
          <w:iCs/>
          <w:sz w:val="19"/>
          <w:szCs w:val="19"/>
        </w:rPr>
        <w:t xml:space="preserve">l'instabilité génomique </w:t>
      </w:r>
      <w:r w:rsidRPr="000B1F7A">
        <w:rPr>
          <w:rFonts w:ascii="BookAntiqua" w:eastAsiaTheme="minorHAnsi" w:hAnsi="BookAntiqua" w:cs="BookAntiqua"/>
          <w:sz w:val="19"/>
          <w:szCs w:val="19"/>
        </w:rPr>
        <w:t xml:space="preserve">et par </w:t>
      </w:r>
      <w:r w:rsidRPr="000B1F7A">
        <w:rPr>
          <w:rFonts w:ascii="BookAntiqua-Italic" w:eastAsiaTheme="minorHAnsi" w:hAnsi="BookAntiqua-Italic" w:cs="BookAntiqua-Italic"/>
          <w:i/>
          <w:iCs/>
          <w:sz w:val="19"/>
          <w:szCs w:val="19"/>
        </w:rPr>
        <w:t>l'inflammation qui favorise l'apparition du cancer</w:t>
      </w:r>
      <w:r w:rsidRPr="000B1F7A">
        <w:rPr>
          <w:rFonts w:ascii="BookAntiqua" w:eastAsiaTheme="minorHAnsi" w:hAnsi="BookAntiqua" w:cs="BookAntiqua"/>
          <w:sz w:val="19"/>
          <w:szCs w:val="19"/>
        </w:rPr>
        <w:t>. Celles-ci sont considérées comme des caractéristiques favorisantes car elles favorisent la transformation cellulaire et la progression ultérieure de la tumeur.</w:t>
      </w:r>
    </w:p>
    <w:p w14:paraId="2E926212" w14:textId="77777777" w:rsidR="008E0834" w:rsidRPr="000B1F7A" w:rsidRDefault="008E0834" w:rsidP="008E0834">
      <w:pPr>
        <w:widowControl/>
        <w:adjustRightInd w:val="0"/>
        <w:ind w:left="142" w:right="252" w:firstLine="578"/>
        <w:jc w:val="both"/>
        <w:rPr>
          <w:rFonts w:ascii="GillSans" w:eastAsiaTheme="minorHAnsi" w:hAnsi="GillSans" w:cs="GillSans"/>
          <w:sz w:val="24"/>
          <w:szCs w:val="24"/>
        </w:rPr>
      </w:pPr>
      <w:r w:rsidRPr="000B1F7A">
        <w:rPr>
          <w:rFonts w:ascii="BookAntiqua" w:eastAsiaTheme="minorHAnsi" w:hAnsi="BookAntiqua" w:cs="BookAntiqua"/>
          <w:sz w:val="19"/>
          <w:szCs w:val="19"/>
        </w:rPr>
        <w:t xml:space="preserve">Dans les sections suivantes, chacun des signes distinctifs et caractéristiques habilitantes des cellules cancéreuses est discuté, en se concentrant sur les gènes et voies cellulaires contributifs les plus importants. La discussion sur la physiopathologie du cancer se termine par une analyse des rôles que les modifications épigénétiques et les ARN non codants jouent dans la maladie. </w:t>
      </w:r>
      <w:r w:rsidRPr="000B1F7A">
        <w:rPr>
          <w:rFonts w:ascii="GillSans" w:eastAsiaTheme="minorHAnsi" w:hAnsi="GillSans" w:cs="GillSans"/>
          <w:sz w:val="24"/>
          <w:szCs w:val="24"/>
        </w:rPr>
        <w:t>Auto-</w:t>
      </w:r>
    </w:p>
    <w:p w14:paraId="40C92A93" w14:textId="77777777" w:rsidR="008E0834" w:rsidRPr="000B1F7A" w:rsidRDefault="008E0834" w:rsidP="008E0834">
      <w:pPr>
        <w:widowControl/>
        <w:adjustRightInd w:val="0"/>
        <w:ind w:left="142" w:right="252" w:firstLine="578"/>
        <w:jc w:val="both"/>
        <w:rPr>
          <w:rFonts w:ascii="GillSans" w:eastAsiaTheme="minorHAnsi" w:hAnsi="GillSans" w:cs="GillSans"/>
          <w:sz w:val="24"/>
          <w:szCs w:val="24"/>
        </w:rPr>
      </w:pPr>
    </w:p>
    <w:p w14:paraId="007321AC" w14:textId="77777777" w:rsidR="008E0834" w:rsidRPr="000B1F7A" w:rsidRDefault="008E0834" w:rsidP="008E0834">
      <w:pPr>
        <w:widowControl/>
        <w:adjustRightInd w:val="0"/>
        <w:ind w:left="142" w:right="252"/>
        <w:jc w:val="both"/>
        <w:rPr>
          <w:rFonts w:ascii="BookAntiqua" w:eastAsiaTheme="minorHAnsi" w:hAnsi="BookAntiqua" w:cs="BookAntiqua"/>
          <w:sz w:val="19"/>
          <w:szCs w:val="19"/>
        </w:rPr>
      </w:pPr>
      <w:r w:rsidRPr="000B1F7A">
        <w:rPr>
          <w:rFonts w:ascii="GillSans" w:eastAsiaTheme="minorHAnsi" w:hAnsi="GillSans" w:cs="GillSans"/>
          <w:sz w:val="24"/>
          <w:szCs w:val="24"/>
        </w:rPr>
        <w:t xml:space="preserve">Suffisance des signaux de croissance : </w:t>
      </w:r>
      <w:r w:rsidRPr="000B1F7A">
        <w:rPr>
          <w:rFonts w:ascii="BookAntiqua" w:eastAsiaTheme="minorHAnsi" w:hAnsi="BookAntiqua" w:cs="BookAntiqua"/>
          <w:sz w:val="19"/>
          <w:szCs w:val="19"/>
        </w:rPr>
        <w:t>Oncogènes</w:t>
      </w:r>
    </w:p>
    <w:p w14:paraId="5BDF75E9" w14:textId="77777777" w:rsidR="008E0834" w:rsidRPr="000B1F7A" w:rsidRDefault="008E0834" w:rsidP="008E0834">
      <w:pPr>
        <w:widowControl/>
        <w:adjustRightInd w:val="0"/>
        <w:ind w:left="142" w:right="252" w:firstLine="578"/>
        <w:jc w:val="both"/>
        <w:rPr>
          <w:rFonts w:ascii="BookAntiqua" w:eastAsiaTheme="minorHAnsi" w:hAnsi="BookAntiqua" w:cs="BookAntiqua"/>
          <w:sz w:val="19"/>
          <w:szCs w:val="19"/>
        </w:rPr>
      </w:pPr>
    </w:p>
    <w:p w14:paraId="26BB4EDA" w14:textId="77777777" w:rsidR="008E0834" w:rsidRPr="000B1F7A" w:rsidRDefault="008E0834" w:rsidP="008E0834">
      <w:pPr>
        <w:widowControl/>
        <w:adjustRightInd w:val="0"/>
        <w:ind w:left="142" w:right="252"/>
        <w:jc w:val="both"/>
        <w:rPr>
          <w:rFonts w:ascii="BookAntiqua" w:eastAsiaTheme="minorHAnsi" w:hAnsi="BookAntiqua" w:cs="BookAntiqua"/>
          <w:sz w:val="19"/>
          <w:szCs w:val="19"/>
        </w:rPr>
      </w:pPr>
      <w:r w:rsidRPr="000B1F7A">
        <w:rPr>
          <w:rFonts w:ascii="BookAntiqua-Bold" w:eastAsiaTheme="minorHAnsi" w:hAnsi="BookAntiqua-Bold" w:cs="BookAntiqua-Bold"/>
          <w:b/>
          <w:bCs/>
          <w:sz w:val="19"/>
          <w:szCs w:val="19"/>
        </w:rPr>
        <w:t xml:space="preserve">Les oncogènes sont des gènes mutants qui entraînent une croissance cellulaire excessive, même en l'absence de facteurs de croissance et d'autres stimuli externes favorisant la croissance. </w:t>
      </w:r>
      <w:r w:rsidRPr="000B1F7A">
        <w:rPr>
          <w:rFonts w:ascii="BookAntiqua" w:eastAsiaTheme="minorHAnsi" w:hAnsi="BookAntiqua" w:cs="BookAntiqua"/>
          <w:sz w:val="19"/>
          <w:szCs w:val="19"/>
        </w:rPr>
        <w:t xml:space="preserve">Une découverte majeure dans le domaine du cancer a été que les oncogènes sont des versions mutantes ou surexprimées de gènes cellulaires normaux, appelés proto-oncogènes. Par divers mécanismes, discutés plus loin, ces mutations augmentent ou modifient la fonction des </w:t>
      </w:r>
      <w:proofErr w:type="spellStart"/>
      <w:r w:rsidRPr="000B1F7A">
        <w:rPr>
          <w:rFonts w:ascii="BookAntiqua" w:eastAsiaTheme="minorHAnsi" w:hAnsi="BookAntiqua" w:cs="BookAntiqua"/>
          <w:sz w:val="19"/>
          <w:szCs w:val="19"/>
        </w:rPr>
        <w:t>oncoprotéines</w:t>
      </w:r>
      <w:proofErr w:type="spellEnd"/>
      <w:r w:rsidRPr="000B1F7A">
        <w:rPr>
          <w:rFonts w:ascii="BookAntiqua" w:eastAsiaTheme="minorHAnsi" w:hAnsi="BookAntiqua" w:cs="BookAntiqua"/>
          <w:sz w:val="19"/>
          <w:szCs w:val="19"/>
        </w:rPr>
        <w:t xml:space="preserve">, qui sont constitutivement actives et résistantes au contrôle par les signaux externes. Les cellules exprimant des </w:t>
      </w:r>
      <w:proofErr w:type="spellStart"/>
      <w:r w:rsidRPr="000B1F7A">
        <w:rPr>
          <w:rFonts w:ascii="BookAntiqua" w:eastAsiaTheme="minorHAnsi" w:hAnsi="BookAntiqua" w:cs="BookAntiqua"/>
          <w:sz w:val="19"/>
          <w:szCs w:val="19"/>
        </w:rPr>
        <w:t>oncoprotéines</w:t>
      </w:r>
      <w:proofErr w:type="spellEnd"/>
      <w:r w:rsidRPr="000B1F7A">
        <w:rPr>
          <w:rFonts w:ascii="BookAntiqua" w:eastAsiaTheme="minorHAnsi" w:hAnsi="BookAntiqua" w:cs="BookAntiqua"/>
          <w:sz w:val="19"/>
          <w:szCs w:val="19"/>
        </w:rPr>
        <w:t xml:space="preserve"> sont ainsi libérées des points de contrôle normaux et prolifèrent de manière excessive.</w:t>
      </w:r>
    </w:p>
    <w:p w14:paraId="7ACCD304" w14:textId="77777777" w:rsidR="008E0834" w:rsidRDefault="008E0834" w:rsidP="008E0834">
      <w:pPr>
        <w:widowControl/>
        <w:adjustRightInd w:val="0"/>
        <w:ind w:left="142" w:right="252" w:firstLine="578"/>
        <w:jc w:val="both"/>
        <w:rPr>
          <w:rFonts w:ascii="BookAntiqua" w:eastAsiaTheme="minorHAnsi" w:hAnsi="BookAntiqua" w:cs="BookAntiqua"/>
          <w:sz w:val="19"/>
          <w:szCs w:val="19"/>
        </w:rPr>
      </w:pPr>
      <w:r w:rsidRPr="000B1F7A">
        <w:rPr>
          <w:rFonts w:ascii="BookAntiqua" w:eastAsiaTheme="minorHAnsi" w:hAnsi="BookAntiqua" w:cs="BookAntiqua"/>
          <w:sz w:val="19"/>
          <w:szCs w:val="19"/>
        </w:rPr>
        <w:t xml:space="preserve">Pour aider à comprendre la nature et les fonctions des </w:t>
      </w:r>
      <w:proofErr w:type="spellStart"/>
      <w:r w:rsidRPr="000B1F7A">
        <w:rPr>
          <w:rFonts w:ascii="BookAntiqua" w:eastAsiaTheme="minorHAnsi" w:hAnsi="BookAntiqua" w:cs="BookAntiqua"/>
          <w:sz w:val="19"/>
          <w:szCs w:val="19"/>
        </w:rPr>
        <w:t>oncoprotéines</w:t>
      </w:r>
      <w:proofErr w:type="spellEnd"/>
      <w:r w:rsidRPr="000B1F7A">
        <w:rPr>
          <w:rFonts w:ascii="BookAntiqua" w:eastAsiaTheme="minorHAnsi" w:hAnsi="BookAntiqua" w:cs="BookAntiqua"/>
          <w:sz w:val="19"/>
          <w:szCs w:val="19"/>
        </w:rPr>
        <w:t xml:space="preserve"> et leur rôle dans le cancer, il est nécessaire de décrire brièvement comment les cellules normales répondent aux facteurs de croissance.</w:t>
      </w:r>
    </w:p>
    <w:p w14:paraId="1EC827C8" w14:textId="77777777" w:rsidR="008E0834" w:rsidRDefault="008E0834" w:rsidP="00D934FB">
      <w:pPr>
        <w:widowControl/>
        <w:adjustRightInd w:val="0"/>
        <w:ind w:right="252"/>
        <w:jc w:val="both"/>
        <w:rPr>
          <w:rFonts w:ascii="BookAntiqua" w:eastAsiaTheme="minorHAnsi" w:hAnsi="BookAntiqua" w:cs="BookAntiqua"/>
          <w:sz w:val="19"/>
          <w:szCs w:val="19"/>
        </w:rPr>
        <w:sectPr w:rsidR="008E0834" w:rsidSect="00703218">
          <w:type w:val="continuous"/>
          <w:pgSz w:w="11900" w:h="16840"/>
          <w:pgMar w:top="1240" w:right="260" w:bottom="280" w:left="260" w:header="1268" w:footer="0" w:gutter="0"/>
          <w:cols w:num="2" w:space="40"/>
        </w:sectPr>
      </w:pPr>
    </w:p>
    <w:p w14:paraId="7FAAE9B6" w14:textId="681AABDB" w:rsidR="008E0834" w:rsidRPr="000B1F7A" w:rsidRDefault="008E0834" w:rsidP="008E0834">
      <w:pPr>
        <w:widowControl/>
        <w:adjustRightInd w:val="0"/>
        <w:ind w:right="252"/>
        <w:jc w:val="both"/>
        <w:rPr>
          <w:rFonts w:ascii="BookAntiqua" w:eastAsiaTheme="minorHAnsi" w:hAnsi="BookAntiqua" w:cs="BookAntiqua"/>
          <w:sz w:val="19"/>
          <w:szCs w:val="19"/>
        </w:rPr>
        <w:sectPr w:rsidR="008E0834" w:rsidRPr="000B1F7A" w:rsidSect="00703218">
          <w:type w:val="continuous"/>
          <w:pgSz w:w="11900" w:h="16840"/>
          <w:pgMar w:top="1240" w:right="260" w:bottom="280" w:left="260" w:header="1268" w:footer="0" w:gutter="0"/>
          <w:cols w:num="2" w:space="708" w:equalWidth="0">
            <w:col w:w="5418" w:space="40"/>
            <w:col w:w="5922"/>
          </w:cols>
        </w:sectPr>
      </w:pPr>
    </w:p>
    <w:p w14:paraId="623FF195" w14:textId="77777777" w:rsidR="00D934FB" w:rsidRDefault="00D934FB" w:rsidP="00D934FB">
      <w:pPr>
        <w:widowControl/>
        <w:tabs>
          <w:tab w:val="left" w:pos="5387"/>
        </w:tabs>
        <w:adjustRightInd w:val="0"/>
        <w:ind w:right="251"/>
        <w:jc w:val="both"/>
        <w:rPr>
          <w:rFonts w:ascii="BookAntiqua" w:eastAsiaTheme="minorHAnsi" w:hAnsi="BookAntiqua" w:cs="BookAntiqua"/>
          <w:sz w:val="19"/>
          <w:szCs w:val="19"/>
        </w:rPr>
      </w:pPr>
    </w:p>
    <w:p w14:paraId="3460259B" w14:textId="77777777" w:rsidR="008E0834" w:rsidRPr="000B1F7A" w:rsidRDefault="008E0834" w:rsidP="00D934FB">
      <w:pPr>
        <w:widowControl/>
        <w:tabs>
          <w:tab w:val="left" w:pos="5387"/>
        </w:tabs>
        <w:adjustRightInd w:val="0"/>
        <w:ind w:right="251"/>
        <w:jc w:val="both"/>
        <w:rPr>
          <w:rFonts w:ascii="BookAntiqua" w:eastAsiaTheme="minorHAnsi" w:hAnsi="BookAntiqua" w:cs="BookAntiqua"/>
          <w:sz w:val="19"/>
          <w:szCs w:val="19"/>
        </w:rPr>
      </w:pPr>
      <w:r w:rsidRPr="000B1F7A">
        <w:rPr>
          <w:rFonts w:ascii="BookAntiqua" w:eastAsiaTheme="minorHAnsi" w:hAnsi="BookAntiqua" w:cs="BookAntiqua"/>
          <w:sz w:val="19"/>
          <w:szCs w:val="19"/>
        </w:rPr>
        <w:t>La signalisation induite par le facteur de croissance physiologique peut être résolue en les étapes suivantes :</w:t>
      </w:r>
    </w:p>
    <w:p w14:paraId="678F714A" w14:textId="77777777" w:rsidR="008E0834" w:rsidRPr="000B1F7A" w:rsidRDefault="008E0834" w:rsidP="008E0834">
      <w:pPr>
        <w:widowControl/>
        <w:tabs>
          <w:tab w:val="left" w:pos="5387"/>
        </w:tabs>
        <w:adjustRightInd w:val="0"/>
        <w:ind w:left="284" w:right="251"/>
        <w:jc w:val="both"/>
        <w:rPr>
          <w:rFonts w:ascii="BookAntiqua" w:eastAsiaTheme="minorHAnsi" w:hAnsi="BookAntiqua" w:cs="BookAntiqua"/>
          <w:sz w:val="19"/>
          <w:szCs w:val="19"/>
        </w:rPr>
      </w:pPr>
      <w:r w:rsidRPr="000B1F7A">
        <w:rPr>
          <w:rFonts w:ascii="BookAntiqua" w:eastAsiaTheme="minorHAnsi" w:hAnsi="BookAntiqua" w:cs="BookAntiqua"/>
          <w:sz w:val="19"/>
          <w:szCs w:val="19"/>
        </w:rPr>
        <w:t>- Liaison d'un facteur de croissance à son récepteur spécifique</w:t>
      </w:r>
    </w:p>
    <w:p w14:paraId="04FA16C0" w14:textId="77777777" w:rsidR="008E0834" w:rsidRPr="000B1F7A" w:rsidRDefault="008E0834" w:rsidP="008E0834">
      <w:pPr>
        <w:widowControl/>
        <w:tabs>
          <w:tab w:val="left" w:pos="5387"/>
        </w:tabs>
        <w:adjustRightInd w:val="0"/>
        <w:ind w:left="284" w:right="251"/>
        <w:jc w:val="both"/>
        <w:rPr>
          <w:rFonts w:ascii="BookAntiqua" w:eastAsiaTheme="minorHAnsi" w:hAnsi="BookAntiqua" w:cs="BookAntiqua"/>
          <w:sz w:val="19"/>
          <w:szCs w:val="19"/>
        </w:rPr>
      </w:pPr>
      <w:r w:rsidRPr="000B1F7A">
        <w:rPr>
          <w:rFonts w:ascii="BookAntiqua" w:eastAsiaTheme="minorHAnsi" w:hAnsi="BookAntiqua" w:cs="BookAntiqua"/>
          <w:sz w:val="19"/>
          <w:szCs w:val="19"/>
        </w:rPr>
        <w:t>- Activation transitoire et limitée du récepteur du facteur de croissance, qui active à son tour plusieurs protéines cytoplasmiques de transduction du signal</w:t>
      </w:r>
    </w:p>
    <w:p w14:paraId="094788B0" w14:textId="77777777" w:rsidR="008E0834" w:rsidRPr="000B1F7A" w:rsidRDefault="008E0834" w:rsidP="008E0834">
      <w:pPr>
        <w:widowControl/>
        <w:tabs>
          <w:tab w:val="left" w:pos="5387"/>
        </w:tabs>
        <w:adjustRightInd w:val="0"/>
        <w:ind w:left="284" w:right="251"/>
        <w:jc w:val="both"/>
        <w:rPr>
          <w:rFonts w:ascii="BookAntiqua" w:eastAsiaTheme="minorHAnsi" w:hAnsi="BookAntiqua" w:cs="BookAntiqua"/>
          <w:sz w:val="19"/>
          <w:szCs w:val="19"/>
        </w:rPr>
      </w:pPr>
      <w:r w:rsidRPr="000B1F7A">
        <w:rPr>
          <w:rFonts w:ascii="BookAntiqua" w:eastAsiaTheme="minorHAnsi" w:hAnsi="BookAntiqua" w:cs="BookAntiqua"/>
          <w:sz w:val="19"/>
          <w:szCs w:val="19"/>
        </w:rPr>
        <w:t>- Transmission du signal transduit vers le noyau par l'intermédiaire de protéines effectrices cytoplasmiques supplémentaires et de seconds messagers, ou par une cascade de molécules de transduction du signal</w:t>
      </w:r>
    </w:p>
    <w:p w14:paraId="18537F9D" w14:textId="77777777" w:rsidR="008E0834" w:rsidRPr="000B1F7A" w:rsidRDefault="008E0834" w:rsidP="008E0834">
      <w:pPr>
        <w:widowControl/>
        <w:tabs>
          <w:tab w:val="left" w:pos="5387"/>
        </w:tabs>
        <w:adjustRightInd w:val="0"/>
        <w:ind w:left="284" w:right="251"/>
        <w:jc w:val="both"/>
      </w:pPr>
      <w:r w:rsidRPr="000B1F7A">
        <w:rPr>
          <w:rFonts w:ascii="BookAntiqua" w:eastAsiaTheme="minorHAnsi" w:hAnsi="BookAntiqua" w:cs="BookAntiqua"/>
          <w:sz w:val="19"/>
          <w:szCs w:val="19"/>
        </w:rPr>
        <w:t xml:space="preserve">- Induction et activation des facteurs de transcription et des modifications épigénétiques qui initient et soutiennent la </w:t>
      </w:r>
      <w:r w:rsidRPr="000B1F7A">
        <w:t xml:space="preserve">transcription </w:t>
      </w:r>
      <w:r w:rsidRPr="000B1F7A">
        <w:rPr>
          <w:rFonts w:ascii="BookAntiqua" w:eastAsiaTheme="minorHAnsi" w:hAnsi="BookAntiqua" w:cs="BookAntiqua"/>
          <w:sz w:val="19"/>
          <w:szCs w:val="19"/>
        </w:rPr>
        <w:t>de l'ADN</w:t>
      </w:r>
    </w:p>
    <w:p w14:paraId="56535BF0" w14:textId="77777777" w:rsidR="008E0834" w:rsidRPr="000B1F7A" w:rsidRDefault="008E0834" w:rsidP="008E0834">
      <w:pPr>
        <w:widowControl/>
        <w:tabs>
          <w:tab w:val="left" w:pos="5387"/>
        </w:tabs>
        <w:adjustRightInd w:val="0"/>
        <w:ind w:left="284" w:right="251"/>
        <w:jc w:val="both"/>
      </w:pPr>
    </w:p>
    <w:p w14:paraId="56FADEFA" w14:textId="77777777" w:rsidR="008E0834" w:rsidRPr="000B1F7A" w:rsidRDefault="008E0834" w:rsidP="008E0834">
      <w:pPr>
        <w:widowControl/>
        <w:tabs>
          <w:tab w:val="left" w:pos="5387"/>
        </w:tabs>
        <w:adjustRightInd w:val="0"/>
        <w:ind w:left="284" w:right="251"/>
        <w:jc w:val="both"/>
      </w:pPr>
    </w:p>
    <w:p w14:paraId="4A23D917" w14:textId="77777777" w:rsidR="00D934FB" w:rsidRPr="00D934FB" w:rsidRDefault="00D934FB" w:rsidP="00D934FB">
      <w:pPr>
        <w:widowControl/>
        <w:tabs>
          <w:tab w:val="left" w:pos="5387"/>
        </w:tabs>
        <w:adjustRightInd w:val="0"/>
        <w:ind w:right="251"/>
        <w:rPr>
          <w:rFonts w:ascii="BookAntiqua" w:eastAsiaTheme="minorHAnsi" w:hAnsi="BookAntiqua" w:cs="BookAntiqua"/>
          <w:sz w:val="19"/>
          <w:szCs w:val="19"/>
        </w:rPr>
      </w:pPr>
    </w:p>
    <w:p w14:paraId="71490006" w14:textId="77777777" w:rsidR="008E0834" w:rsidRPr="000B1F7A" w:rsidRDefault="008E0834" w:rsidP="008E0834">
      <w:pPr>
        <w:pStyle w:val="Listparagraf"/>
        <w:widowControl/>
        <w:numPr>
          <w:ilvl w:val="0"/>
          <w:numId w:val="22"/>
        </w:numPr>
        <w:tabs>
          <w:tab w:val="left" w:pos="5387"/>
        </w:tabs>
        <w:adjustRightInd w:val="0"/>
        <w:ind w:right="251"/>
        <w:rPr>
          <w:rFonts w:ascii="BookAntiqua" w:eastAsiaTheme="minorHAnsi" w:hAnsi="BookAntiqua" w:cs="BookAntiqua"/>
          <w:sz w:val="19"/>
          <w:szCs w:val="19"/>
        </w:rPr>
      </w:pPr>
      <w:r w:rsidRPr="000B1F7A">
        <w:rPr>
          <w:rFonts w:ascii="BookAntiqua" w:eastAsiaTheme="minorHAnsi" w:hAnsi="BookAntiqua" w:cs="BookAntiqua"/>
          <w:color w:val="000000"/>
          <w:sz w:val="19"/>
          <w:szCs w:val="19"/>
        </w:rPr>
        <w:t>Expression des gènes et des facteurs codés qui favorisent l'entrée et la progression de la cellule dans le cycle cellulaire, aboutissant finalement à la division cellulaire</w:t>
      </w:r>
    </w:p>
    <w:p w14:paraId="1892D2E7" w14:textId="77777777" w:rsidR="008E0834" w:rsidRPr="000B1F7A" w:rsidRDefault="008E0834" w:rsidP="008E0834">
      <w:pPr>
        <w:widowControl/>
        <w:tabs>
          <w:tab w:val="left" w:pos="5387"/>
        </w:tabs>
        <w:adjustRightInd w:val="0"/>
        <w:ind w:left="284" w:right="181"/>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 En parallèle, des modifications de l'expression d'autres gènes qui soutiennent la survie cellulaire et des modifications métaboliques nécessaires à une croissance optimale</w:t>
      </w:r>
    </w:p>
    <w:p w14:paraId="53B1B0F9" w14:textId="77777777" w:rsidR="008E0834" w:rsidRPr="000B1F7A" w:rsidRDefault="008E0834" w:rsidP="008E0834">
      <w:pPr>
        <w:widowControl/>
        <w:tabs>
          <w:tab w:val="left" w:pos="5387"/>
        </w:tabs>
        <w:adjustRightInd w:val="0"/>
        <w:ind w:left="284" w:right="181"/>
        <w:jc w:val="both"/>
        <w:rPr>
          <w:rFonts w:ascii="BookAntiqua" w:eastAsiaTheme="minorHAnsi" w:hAnsi="BookAntiqua" w:cs="BookAntiqua"/>
          <w:color w:val="000000"/>
          <w:sz w:val="19"/>
          <w:szCs w:val="19"/>
        </w:rPr>
      </w:pPr>
    </w:p>
    <w:p w14:paraId="62DF1E1E" w14:textId="77777777" w:rsidR="008E0834" w:rsidRDefault="008E0834" w:rsidP="008E0834">
      <w:pPr>
        <w:widowControl/>
        <w:tabs>
          <w:tab w:val="left" w:pos="5387"/>
        </w:tabs>
        <w:adjustRightInd w:val="0"/>
        <w:ind w:left="284" w:right="181" w:firstLine="283"/>
        <w:jc w:val="both"/>
        <w:rPr>
          <w:rFonts w:ascii="BookAntiqua" w:eastAsiaTheme="minorHAnsi" w:hAnsi="BookAntiqua" w:cs="BookAntiqua"/>
          <w:color w:val="000000"/>
          <w:sz w:val="19"/>
          <w:szCs w:val="19"/>
        </w:rPr>
      </w:pPr>
      <w:r w:rsidRPr="000B1F7A">
        <w:rPr>
          <w:rFonts w:ascii="BookAntiqua-Bold" w:eastAsiaTheme="minorHAnsi" w:hAnsi="BookAntiqua-Bold" w:cs="BookAntiqua-Bold"/>
          <w:b/>
          <w:bCs/>
          <w:color w:val="000000"/>
          <w:sz w:val="19"/>
          <w:szCs w:val="19"/>
        </w:rPr>
        <w:t xml:space="preserve">Dans les néoplasmes, des aberrations ont été identifiées dans plusieurs voies de signalisation, et de nombreux composants de ces voies agissent comme des </w:t>
      </w:r>
      <w:proofErr w:type="spellStart"/>
      <w:r w:rsidRPr="000B1F7A">
        <w:rPr>
          <w:rFonts w:ascii="BookAntiqua-Bold" w:eastAsiaTheme="minorHAnsi" w:hAnsi="BookAntiqua-Bold" w:cs="BookAntiqua-Bold"/>
          <w:b/>
          <w:bCs/>
          <w:color w:val="000000"/>
          <w:sz w:val="19"/>
          <w:szCs w:val="19"/>
        </w:rPr>
        <w:t>oncoprotéines</w:t>
      </w:r>
      <w:proofErr w:type="spellEnd"/>
      <w:r w:rsidRPr="000B1F7A">
        <w:rPr>
          <w:rFonts w:ascii="BookAntiqua-Bold" w:eastAsiaTheme="minorHAnsi" w:hAnsi="BookAntiqua-Bold" w:cs="BookAntiqua-Bold"/>
          <w:b/>
          <w:bCs/>
          <w:color w:val="000000"/>
          <w:sz w:val="19"/>
          <w:szCs w:val="19"/>
        </w:rPr>
        <w:t xml:space="preserve"> lorsqu'ils sont mutants </w:t>
      </w:r>
      <w:r w:rsidRPr="000B1F7A">
        <w:rPr>
          <w:rFonts w:ascii="BookAntiqua" w:eastAsiaTheme="minorHAnsi" w:hAnsi="BookAntiqua" w:cs="BookAntiqua"/>
          <w:color w:val="000000"/>
          <w:sz w:val="19"/>
          <w:szCs w:val="19"/>
        </w:rPr>
        <w:t>(</w:t>
      </w:r>
      <w:r w:rsidRPr="000B1F7A">
        <w:rPr>
          <w:rFonts w:ascii="BookAntiqua" w:eastAsiaTheme="minorHAnsi" w:hAnsi="BookAntiqua" w:cs="BookAntiqua"/>
          <w:color w:val="0081AD"/>
          <w:sz w:val="19"/>
          <w:szCs w:val="19"/>
        </w:rPr>
        <w:t>tableau 7.5</w:t>
      </w:r>
      <w:r w:rsidRPr="000B1F7A">
        <w:rPr>
          <w:rFonts w:ascii="BookAntiqua" w:eastAsiaTheme="minorHAnsi" w:hAnsi="BookAntiqua" w:cs="BookAntiqua"/>
          <w:color w:val="000000"/>
          <w:sz w:val="19"/>
          <w:szCs w:val="19"/>
        </w:rPr>
        <w:t>). En revanche, de nombreux suppresseurs de tumeurs agissent en inhibant un ou plusieurs composants de ces mêmes voies pro-croissance (discutées plus loin). Au chapitre 1, les principales voies de signalisation</w:t>
      </w:r>
    </w:p>
    <w:p w14:paraId="249340B0" w14:textId="77777777" w:rsidR="008E0834" w:rsidRPr="000B1F7A" w:rsidRDefault="008E0834" w:rsidP="008E0834">
      <w:pPr>
        <w:widowControl/>
        <w:tabs>
          <w:tab w:val="left" w:pos="5387"/>
        </w:tabs>
        <w:adjustRightInd w:val="0"/>
        <w:ind w:left="284" w:right="181" w:firstLine="283"/>
        <w:jc w:val="both"/>
        <w:rPr>
          <w:rFonts w:ascii="BookAntiqua" w:eastAsiaTheme="minorHAnsi" w:hAnsi="BookAntiqua" w:cs="BookAntiqua"/>
          <w:color w:val="000000"/>
          <w:sz w:val="19"/>
          <w:szCs w:val="19"/>
        </w:rPr>
        <w:sectPr w:rsidR="008E0834" w:rsidRPr="000B1F7A" w:rsidSect="00703218">
          <w:pgSz w:w="11900" w:h="16840"/>
          <w:pgMar w:top="2020" w:right="260" w:bottom="280" w:left="260" w:header="1268" w:footer="0" w:gutter="0"/>
          <w:cols w:num="2" w:space="40"/>
        </w:sectPr>
      </w:pPr>
    </w:p>
    <w:p w14:paraId="402566F8" w14:textId="77777777" w:rsidR="008E0834" w:rsidRPr="000B1F7A" w:rsidRDefault="008E0834" w:rsidP="008E0834">
      <w:pPr>
        <w:pStyle w:val="Corptext"/>
        <w:rPr>
          <w:sz w:val="15"/>
        </w:rPr>
      </w:pPr>
    </w:p>
    <w:p w14:paraId="75EC196C" w14:textId="77777777" w:rsidR="008E0834" w:rsidRPr="000B1F7A" w:rsidRDefault="008E0834" w:rsidP="008E0834">
      <w:pPr>
        <w:pStyle w:val="Corptext"/>
        <w:spacing w:before="4"/>
        <w:rPr>
          <w:sz w:val="15"/>
        </w:rPr>
      </w:pPr>
    </w:p>
    <w:p w14:paraId="7D98428F" w14:textId="77777777" w:rsidR="008E0834" w:rsidRPr="000B1F7A" w:rsidRDefault="008E0834" w:rsidP="008E0834">
      <w:pPr>
        <w:spacing w:after="54"/>
        <w:ind w:left="1250"/>
        <w:rPr>
          <w:rFonts w:ascii="Trebuchet MS"/>
          <w:b/>
          <w:sz w:val="15"/>
        </w:rPr>
      </w:pPr>
      <w:r w:rsidRPr="000B1F7A">
        <w:rPr>
          <w:rFonts w:ascii="Trebuchet MS"/>
          <w:b/>
          <w:color w:val="231F20"/>
          <w:w w:val="105"/>
          <w:sz w:val="14"/>
        </w:rPr>
        <w:t xml:space="preserve">Tableau 7.5 </w:t>
      </w:r>
      <w:r w:rsidRPr="000B1F7A">
        <w:rPr>
          <w:rFonts w:ascii="Trebuchet MS"/>
          <w:b/>
          <w:color w:val="231F20"/>
          <w:w w:val="105"/>
          <w:sz w:val="15"/>
        </w:rPr>
        <w:t>Oncog</w:t>
      </w:r>
      <w:r w:rsidRPr="000B1F7A">
        <w:rPr>
          <w:rFonts w:ascii="Trebuchet MS"/>
          <w:b/>
          <w:color w:val="231F20"/>
          <w:w w:val="105"/>
          <w:sz w:val="15"/>
        </w:rPr>
        <w:t>è</w:t>
      </w:r>
      <w:r w:rsidRPr="000B1F7A">
        <w:rPr>
          <w:rFonts w:ascii="Trebuchet MS"/>
          <w:b/>
          <w:color w:val="231F20"/>
          <w:w w:val="105"/>
          <w:sz w:val="15"/>
        </w:rPr>
        <w:t>nes s</w:t>
      </w:r>
      <w:r w:rsidRPr="000B1F7A">
        <w:rPr>
          <w:rFonts w:ascii="Trebuchet MS"/>
          <w:b/>
          <w:color w:val="231F20"/>
          <w:w w:val="105"/>
          <w:sz w:val="15"/>
        </w:rPr>
        <w:t>é</w:t>
      </w:r>
      <w:r w:rsidRPr="000B1F7A">
        <w:rPr>
          <w:rFonts w:ascii="Trebuchet MS"/>
          <w:b/>
          <w:color w:val="231F20"/>
          <w:w w:val="105"/>
          <w:sz w:val="15"/>
        </w:rPr>
        <w:t>lectionn</w:t>
      </w:r>
      <w:r w:rsidRPr="000B1F7A">
        <w:rPr>
          <w:rFonts w:ascii="Trebuchet MS"/>
          <w:b/>
          <w:color w:val="231F20"/>
          <w:w w:val="105"/>
          <w:sz w:val="15"/>
        </w:rPr>
        <w:t>é</w:t>
      </w:r>
      <w:r w:rsidRPr="000B1F7A">
        <w:rPr>
          <w:rFonts w:ascii="Trebuchet MS"/>
          <w:b/>
          <w:color w:val="231F20"/>
          <w:w w:val="105"/>
          <w:sz w:val="15"/>
        </w:rPr>
        <w:t>s, leur mode d'activation et les tumeurs humaines associ</w:t>
      </w:r>
      <w:r w:rsidRPr="000B1F7A">
        <w:rPr>
          <w:rFonts w:ascii="Trebuchet MS"/>
          <w:b/>
          <w:color w:val="231F20"/>
          <w:w w:val="105"/>
          <w:sz w:val="15"/>
        </w:rPr>
        <w:t>é</w:t>
      </w:r>
      <w:r w:rsidRPr="000B1F7A">
        <w:rPr>
          <w:rFonts w:ascii="Trebuchet MS"/>
          <w:b/>
          <w:color w:val="231F20"/>
          <w:w w:val="105"/>
          <w:sz w:val="15"/>
        </w:rPr>
        <w:t>es</w:t>
      </w:r>
    </w:p>
    <w:tbl>
      <w:tblPr>
        <w:tblStyle w:val="TableNormal1"/>
        <w:tblW w:w="0" w:type="auto"/>
        <w:tblInd w:w="1148" w:type="dxa"/>
        <w:tblLayout w:type="fixed"/>
        <w:tblLook w:val="01E0" w:firstRow="1" w:lastRow="1" w:firstColumn="1" w:lastColumn="1" w:noHBand="0" w:noVBand="0"/>
      </w:tblPr>
      <w:tblGrid>
        <w:gridCol w:w="2028"/>
        <w:gridCol w:w="1779"/>
        <w:gridCol w:w="2767"/>
        <w:gridCol w:w="3313"/>
      </w:tblGrid>
      <w:tr w:rsidR="008E0834" w:rsidRPr="000B1F7A" w14:paraId="6847070B" w14:textId="77777777" w:rsidTr="00C33696">
        <w:trPr>
          <w:trHeight w:val="284"/>
        </w:trPr>
        <w:tc>
          <w:tcPr>
            <w:tcW w:w="2028" w:type="dxa"/>
            <w:shd w:val="clear" w:color="auto" w:fill="FFCD67"/>
          </w:tcPr>
          <w:p w14:paraId="553E71BE" w14:textId="77777777" w:rsidR="008E0834" w:rsidRPr="000B1F7A" w:rsidRDefault="008E0834" w:rsidP="00C33696">
            <w:pPr>
              <w:pStyle w:val="TableParagraph"/>
              <w:spacing w:before="28"/>
              <w:ind w:left="109"/>
              <w:rPr>
                <w:rFonts w:ascii="Trebuchet MS"/>
                <w:b/>
                <w:sz w:val="16"/>
              </w:rPr>
            </w:pPr>
            <w:r w:rsidRPr="000B1F7A">
              <w:rPr>
                <w:rFonts w:ascii="Trebuchet MS"/>
                <w:b/>
                <w:color w:val="231F20"/>
                <w:spacing w:val="-2"/>
                <w:w w:val="105"/>
                <w:sz w:val="16"/>
              </w:rPr>
              <w:t>Cat</w:t>
            </w:r>
            <w:r w:rsidRPr="000B1F7A">
              <w:rPr>
                <w:rFonts w:ascii="Trebuchet MS"/>
                <w:b/>
                <w:color w:val="231F20"/>
                <w:spacing w:val="-2"/>
                <w:w w:val="105"/>
                <w:sz w:val="16"/>
              </w:rPr>
              <w:t>é</w:t>
            </w:r>
            <w:r w:rsidRPr="000B1F7A">
              <w:rPr>
                <w:rFonts w:ascii="Trebuchet MS"/>
                <w:b/>
                <w:color w:val="231F20"/>
                <w:spacing w:val="-2"/>
                <w:w w:val="105"/>
                <w:sz w:val="16"/>
              </w:rPr>
              <w:t>gorie</w:t>
            </w:r>
          </w:p>
        </w:tc>
        <w:tc>
          <w:tcPr>
            <w:tcW w:w="1779" w:type="dxa"/>
            <w:shd w:val="clear" w:color="auto" w:fill="FFCD67"/>
          </w:tcPr>
          <w:p w14:paraId="579E615C" w14:textId="77777777" w:rsidR="008E0834" w:rsidRPr="000B1F7A" w:rsidRDefault="008E0834" w:rsidP="00C33696">
            <w:pPr>
              <w:pStyle w:val="TableParagraph"/>
              <w:spacing w:before="28"/>
              <w:ind w:left="201"/>
              <w:rPr>
                <w:rFonts w:ascii="Trebuchet MS"/>
                <w:b/>
                <w:sz w:val="16"/>
              </w:rPr>
            </w:pPr>
            <w:r w:rsidRPr="000B1F7A">
              <w:rPr>
                <w:rFonts w:ascii="Trebuchet MS"/>
                <w:b/>
                <w:color w:val="231F20"/>
                <w:spacing w:val="-2"/>
                <w:w w:val="105"/>
                <w:sz w:val="16"/>
              </w:rPr>
              <w:t>Proto-oncog</w:t>
            </w:r>
            <w:r w:rsidRPr="000B1F7A">
              <w:rPr>
                <w:rFonts w:ascii="Trebuchet MS"/>
                <w:b/>
                <w:color w:val="231F20"/>
                <w:spacing w:val="-2"/>
                <w:w w:val="105"/>
                <w:sz w:val="16"/>
              </w:rPr>
              <w:t>è</w:t>
            </w:r>
            <w:r w:rsidRPr="000B1F7A">
              <w:rPr>
                <w:rFonts w:ascii="Trebuchet MS"/>
                <w:b/>
                <w:color w:val="231F20"/>
                <w:spacing w:val="-2"/>
                <w:w w:val="105"/>
                <w:sz w:val="16"/>
              </w:rPr>
              <w:t>ne</w:t>
            </w:r>
          </w:p>
        </w:tc>
        <w:tc>
          <w:tcPr>
            <w:tcW w:w="2767" w:type="dxa"/>
            <w:shd w:val="clear" w:color="auto" w:fill="FFCD67"/>
          </w:tcPr>
          <w:p w14:paraId="7209F05E" w14:textId="77777777" w:rsidR="008E0834" w:rsidRPr="000B1F7A" w:rsidRDefault="008E0834" w:rsidP="00C33696">
            <w:pPr>
              <w:pStyle w:val="TableParagraph"/>
              <w:spacing w:before="28"/>
              <w:ind w:left="199"/>
              <w:rPr>
                <w:rFonts w:ascii="Trebuchet MS"/>
                <w:b/>
                <w:sz w:val="16"/>
              </w:rPr>
            </w:pPr>
            <w:r w:rsidRPr="000B1F7A">
              <w:rPr>
                <w:rFonts w:ascii="Trebuchet MS"/>
                <w:b/>
                <w:color w:val="231F20"/>
                <w:w w:val="105"/>
                <w:sz w:val="16"/>
              </w:rPr>
              <w:t>Mode d'activation dans la tumeur</w:t>
            </w:r>
          </w:p>
        </w:tc>
        <w:tc>
          <w:tcPr>
            <w:tcW w:w="3312" w:type="dxa"/>
            <w:shd w:val="clear" w:color="auto" w:fill="FFCD67"/>
          </w:tcPr>
          <w:p w14:paraId="02574036" w14:textId="77777777" w:rsidR="008E0834" w:rsidRPr="000B1F7A" w:rsidRDefault="008E0834" w:rsidP="00C33696">
            <w:pPr>
              <w:pStyle w:val="TableParagraph"/>
              <w:spacing w:before="28"/>
              <w:ind w:left="197"/>
              <w:rPr>
                <w:rFonts w:ascii="Trebuchet MS"/>
                <w:b/>
                <w:sz w:val="16"/>
              </w:rPr>
            </w:pPr>
            <w:r w:rsidRPr="000B1F7A">
              <w:rPr>
                <w:rFonts w:ascii="Trebuchet MS"/>
                <w:b/>
                <w:color w:val="231F20"/>
                <w:spacing w:val="-2"/>
                <w:sz w:val="16"/>
              </w:rPr>
              <w:t>Tumeur humaine associ</w:t>
            </w:r>
            <w:r w:rsidRPr="000B1F7A">
              <w:rPr>
                <w:rFonts w:ascii="Trebuchet MS"/>
                <w:b/>
                <w:color w:val="231F20"/>
                <w:spacing w:val="-2"/>
                <w:sz w:val="16"/>
              </w:rPr>
              <w:t>é</w:t>
            </w:r>
            <w:r w:rsidRPr="000B1F7A">
              <w:rPr>
                <w:rFonts w:ascii="Trebuchet MS"/>
                <w:b/>
                <w:color w:val="231F20"/>
                <w:spacing w:val="-2"/>
                <w:sz w:val="16"/>
              </w:rPr>
              <w:t>e</w:t>
            </w:r>
          </w:p>
        </w:tc>
      </w:tr>
      <w:tr w:rsidR="008E0834" w:rsidRPr="000B1F7A" w14:paraId="24DABBA0" w14:textId="77777777" w:rsidTr="00C33696">
        <w:trPr>
          <w:trHeight w:val="280"/>
        </w:trPr>
        <w:tc>
          <w:tcPr>
            <w:tcW w:w="9887" w:type="dxa"/>
            <w:gridSpan w:val="4"/>
            <w:shd w:val="clear" w:color="auto" w:fill="6D6E71"/>
          </w:tcPr>
          <w:p w14:paraId="07E63061" w14:textId="77777777" w:rsidR="008E0834" w:rsidRPr="000B1F7A" w:rsidRDefault="008E0834" w:rsidP="00C33696">
            <w:pPr>
              <w:pStyle w:val="TableParagraph"/>
              <w:spacing w:before="24"/>
              <w:ind w:left="109"/>
              <w:rPr>
                <w:rFonts w:ascii="Trebuchet MS"/>
                <w:b/>
                <w:sz w:val="16"/>
              </w:rPr>
            </w:pPr>
            <w:r w:rsidRPr="000B1F7A">
              <w:rPr>
                <w:rFonts w:ascii="Trebuchet MS"/>
                <w:b/>
                <w:color w:val="FFFFFF"/>
                <w:spacing w:val="-2"/>
                <w:w w:val="105"/>
                <w:sz w:val="16"/>
              </w:rPr>
              <w:t>Facteurs de croissance</w:t>
            </w:r>
          </w:p>
        </w:tc>
      </w:tr>
      <w:tr w:rsidR="008E0834" w:rsidRPr="000B1F7A" w14:paraId="358440CE" w14:textId="77777777" w:rsidTr="00C33696">
        <w:trPr>
          <w:trHeight w:val="270"/>
        </w:trPr>
        <w:tc>
          <w:tcPr>
            <w:tcW w:w="2028" w:type="dxa"/>
            <w:tcBorders>
              <w:bottom w:val="single" w:sz="2" w:space="0" w:color="939598"/>
            </w:tcBorders>
            <w:shd w:val="clear" w:color="auto" w:fill="FFEFC6"/>
          </w:tcPr>
          <w:p w14:paraId="765CC06A" w14:textId="77777777" w:rsidR="008E0834" w:rsidRPr="000B1F7A" w:rsidRDefault="008E0834" w:rsidP="00C33696">
            <w:pPr>
              <w:pStyle w:val="TableParagraph"/>
              <w:spacing w:before="26"/>
              <w:ind w:left="109"/>
              <w:rPr>
                <w:rFonts w:ascii="Symbol Std" w:hAnsi="Symbol Std"/>
                <w:sz w:val="14"/>
              </w:rPr>
            </w:pPr>
            <w:r w:rsidRPr="000B1F7A">
              <w:rPr>
                <w:rFonts w:ascii="Symbol Std" w:hAnsi="Symbol Std"/>
                <w:color w:val="231F20"/>
                <w:spacing w:val="-10"/>
                <w:sz w:val="14"/>
              </w:rPr>
              <w:t>PDGF-β</w:t>
            </w:r>
          </w:p>
        </w:tc>
        <w:tc>
          <w:tcPr>
            <w:tcW w:w="1779" w:type="dxa"/>
            <w:tcBorders>
              <w:bottom w:val="single" w:sz="2" w:space="0" w:color="939598"/>
            </w:tcBorders>
            <w:shd w:val="clear" w:color="auto" w:fill="FFEFC6"/>
          </w:tcPr>
          <w:p w14:paraId="5F4E93CC" w14:textId="77777777" w:rsidR="008E0834" w:rsidRPr="000B1F7A" w:rsidRDefault="008E0834" w:rsidP="00C33696">
            <w:pPr>
              <w:pStyle w:val="TableParagraph"/>
              <w:spacing w:before="33"/>
              <w:ind w:left="201"/>
              <w:rPr>
                <w:rFonts w:ascii="Trebuchet MS"/>
                <w:i/>
                <w:sz w:val="14"/>
              </w:rPr>
            </w:pPr>
            <w:r w:rsidRPr="000B1F7A">
              <w:rPr>
                <w:rFonts w:ascii="Trebuchet MS"/>
                <w:i/>
                <w:color w:val="231F20"/>
                <w:spacing w:val="-2"/>
                <w:sz w:val="14"/>
              </w:rPr>
              <w:t>PDGFB</w:t>
            </w:r>
          </w:p>
        </w:tc>
        <w:tc>
          <w:tcPr>
            <w:tcW w:w="2767" w:type="dxa"/>
            <w:tcBorders>
              <w:bottom w:val="single" w:sz="2" w:space="0" w:color="939598"/>
            </w:tcBorders>
            <w:shd w:val="clear" w:color="auto" w:fill="FFEFC6"/>
          </w:tcPr>
          <w:p w14:paraId="6488EB86" w14:textId="77777777" w:rsidR="008E0834" w:rsidRPr="000B1F7A" w:rsidRDefault="008E0834" w:rsidP="00C33696">
            <w:pPr>
              <w:pStyle w:val="TableParagraph"/>
              <w:spacing w:before="33"/>
              <w:ind w:left="199"/>
              <w:rPr>
                <w:sz w:val="14"/>
              </w:rPr>
            </w:pPr>
            <w:r w:rsidRPr="000B1F7A">
              <w:rPr>
                <w:color w:val="231F20"/>
                <w:spacing w:val="-2"/>
                <w:sz w:val="14"/>
              </w:rPr>
              <w:t>Surexpression</w:t>
            </w:r>
          </w:p>
        </w:tc>
        <w:tc>
          <w:tcPr>
            <w:tcW w:w="3312" w:type="dxa"/>
            <w:tcBorders>
              <w:bottom w:val="single" w:sz="2" w:space="0" w:color="939598"/>
            </w:tcBorders>
            <w:shd w:val="clear" w:color="auto" w:fill="FFEFC6"/>
          </w:tcPr>
          <w:p w14:paraId="73C05B87" w14:textId="77777777" w:rsidR="008E0834" w:rsidRPr="000B1F7A" w:rsidRDefault="008E0834" w:rsidP="00C33696">
            <w:pPr>
              <w:pStyle w:val="TableParagraph"/>
              <w:spacing w:before="33"/>
              <w:ind w:left="197"/>
              <w:rPr>
                <w:sz w:val="14"/>
              </w:rPr>
            </w:pPr>
            <w:r w:rsidRPr="000B1F7A">
              <w:rPr>
                <w:color w:val="231F20"/>
                <w:spacing w:val="-2"/>
                <w:sz w:val="14"/>
              </w:rPr>
              <w:t>Astrocytome</w:t>
            </w:r>
          </w:p>
        </w:tc>
      </w:tr>
      <w:tr w:rsidR="008E0834" w:rsidRPr="000B1F7A" w14:paraId="6978DE7C" w14:textId="77777777" w:rsidTr="00C33696">
        <w:trPr>
          <w:trHeight w:val="1037"/>
        </w:trPr>
        <w:tc>
          <w:tcPr>
            <w:tcW w:w="2028" w:type="dxa"/>
            <w:tcBorders>
              <w:top w:val="single" w:sz="2" w:space="0" w:color="939598"/>
              <w:bottom w:val="single" w:sz="2" w:space="0" w:color="939598"/>
            </w:tcBorders>
            <w:shd w:val="clear" w:color="auto" w:fill="FFEFC6"/>
          </w:tcPr>
          <w:p w14:paraId="2DB6F4EE" w14:textId="77777777" w:rsidR="008E0834" w:rsidRPr="000B1F7A" w:rsidRDefault="008E0834" w:rsidP="00C33696">
            <w:pPr>
              <w:pStyle w:val="TableParagraph"/>
              <w:ind w:left="109"/>
              <w:rPr>
                <w:sz w:val="14"/>
              </w:rPr>
            </w:pPr>
            <w:r w:rsidRPr="000B1F7A">
              <w:rPr>
                <w:color w:val="231F20"/>
                <w:spacing w:val="-2"/>
                <w:sz w:val="14"/>
              </w:rPr>
              <w:t>Facteurs de croissance des fibroblastes</w:t>
            </w:r>
          </w:p>
        </w:tc>
        <w:tc>
          <w:tcPr>
            <w:tcW w:w="1779" w:type="dxa"/>
            <w:tcBorders>
              <w:top w:val="single" w:sz="2" w:space="0" w:color="939598"/>
              <w:bottom w:val="single" w:sz="2" w:space="0" w:color="939598"/>
            </w:tcBorders>
            <w:shd w:val="clear" w:color="auto" w:fill="FFEFC6"/>
          </w:tcPr>
          <w:p w14:paraId="5EDF1CFC" w14:textId="77777777" w:rsidR="008E0834" w:rsidRPr="000B1F7A" w:rsidRDefault="008E0834" w:rsidP="00C33696">
            <w:pPr>
              <w:pStyle w:val="TableParagraph"/>
              <w:spacing w:line="256" w:lineRule="auto"/>
              <w:ind w:left="201" w:right="899"/>
              <w:rPr>
                <w:rFonts w:ascii="Trebuchet MS"/>
                <w:i/>
                <w:sz w:val="14"/>
              </w:rPr>
            </w:pPr>
            <w:r w:rsidRPr="000B1F7A">
              <w:rPr>
                <w:rFonts w:ascii="Trebuchet MS"/>
                <w:i/>
                <w:color w:val="231F20"/>
                <w:spacing w:val="-4"/>
                <w:sz w:val="14"/>
              </w:rPr>
              <w:t>HST1 FGF3</w:t>
            </w:r>
          </w:p>
        </w:tc>
        <w:tc>
          <w:tcPr>
            <w:tcW w:w="2767" w:type="dxa"/>
            <w:tcBorders>
              <w:top w:val="single" w:sz="2" w:space="0" w:color="939598"/>
              <w:bottom w:val="single" w:sz="2" w:space="0" w:color="939598"/>
            </w:tcBorders>
            <w:shd w:val="clear" w:color="auto" w:fill="FFEFC6"/>
          </w:tcPr>
          <w:p w14:paraId="3067D72D" w14:textId="77777777" w:rsidR="008E0834" w:rsidRPr="000B1F7A" w:rsidRDefault="008E0834" w:rsidP="00C33696">
            <w:pPr>
              <w:pStyle w:val="TableParagraph"/>
              <w:spacing w:line="259" w:lineRule="auto"/>
              <w:ind w:left="199" w:right="1306"/>
              <w:rPr>
                <w:sz w:val="14"/>
              </w:rPr>
            </w:pPr>
            <w:r w:rsidRPr="000B1F7A">
              <w:rPr>
                <w:color w:val="231F20"/>
                <w:spacing w:val="-4"/>
                <w:sz w:val="14"/>
              </w:rPr>
              <w:t>Surexpression Amplification</w:t>
            </w:r>
          </w:p>
        </w:tc>
        <w:tc>
          <w:tcPr>
            <w:tcW w:w="3312" w:type="dxa"/>
            <w:tcBorders>
              <w:top w:val="single" w:sz="2" w:space="0" w:color="939598"/>
              <w:bottom w:val="single" w:sz="2" w:space="0" w:color="939598"/>
            </w:tcBorders>
            <w:shd w:val="clear" w:color="auto" w:fill="FFEFC6"/>
          </w:tcPr>
          <w:p w14:paraId="1AB694D8" w14:textId="77777777" w:rsidR="008E0834" w:rsidRPr="000B1F7A" w:rsidRDefault="008E0834" w:rsidP="00C33696">
            <w:pPr>
              <w:pStyle w:val="TableParagraph"/>
              <w:spacing w:line="259" w:lineRule="auto"/>
              <w:ind w:left="197" w:right="1970"/>
              <w:rPr>
                <w:sz w:val="14"/>
              </w:rPr>
            </w:pPr>
            <w:r w:rsidRPr="000B1F7A">
              <w:rPr>
                <w:color w:val="231F20"/>
                <w:spacing w:val="-2"/>
                <w:sz w:val="14"/>
              </w:rPr>
              <w:t>Ostéosarcome Cancer de l'estomac Cancer de la vessie Cancer du sein Mélanome</w:t>
            </w:r>
          </w:p>
        </w:tc>
      </w:tr>
      <w:tr w:rsidR="008E0834" w:rsidRPr="000B1F7A" w14:paraId="595D8974" w14:textId="77777777" w:rsidTr="00C33696">
        <w:trPr>
          <w:trHeight w:val="267"/>
        </w:trPr>
        <w:tc>
          <w:tcPr>
            <w:tcW w:w="2028" w:type="dxa"/>
            <w:tcBorders>
              <w:top w:val="single" w:sz="2" w:space="0" w:color="939598"/>
              <w:bottom w:val="single" w:sz="2" w:space="0" w:color="939598"/>
            </w:tcBorders>
            <w:shd w:val="clear" w:color="auto" w:fill="FFEFC6"/>
          </w:tcPr>
          <w:p w14:paraId="5CFC27D7" w14:textId="77777777" w:rsidR="008E0834" w:rsidRPr="000B1F7A" w:rsidRDefault="008E0834" w:rsidP="00C33696">
            <w:pPr>
              <w:pStyle w:val="TableParagraph"/>
              <w:spacing w:before="24"/>
              <w:ind w:left="109"/>
              <w:rPr>
                <w:rFonts w:ascii="Symbol Std" w:hAnsi="Symbol Std"/>
                <w:sz w:val="14"/>
              </w:rPr>
            </w:pPr>
            <w:r w:rsidRPr="000B1F7A">
              <w:rPr>
                <w:rFonts w:ascii="Symbol Std" w:hAnsi="Symbol Std"/>
                <w:color w:val="231F20"/>
                <w:spacing w:val="-10"/>
                <w:sz w:val="14"/>
              </w:rPr>
              <w:t>TGF-α</w:t>
            </w:r>
          </w:p>
        </w:tc>
        <w:tc>
          <w:tcPr>
            <w:tcW w:w="1779" w:type="dxa"/>
            <w:tcBorders>
              <w:top w:val="single" w:sz="2" w:space="0" w:color="939598"/>
              <w:bottom w:val="single" w:sz="2" w:space="0" w:color="939598"/>
            </w:tcBorders>
            <w:shd w:val="clear" w:color="auto" w:fill="FFEFC6"/>
          </w:tcPr>
          <w:p w14:paraId="5091596B" w14:textId="77777777" w:rsidR="008E0834" w:rsidRPr="000B1F7A" w:rsidRDefault="008E0834" w:rsidP="00C33696">
            <w:pPr>
              <w:pStyle w:val="TableParagraph"/>
              <w:ind w:left="201"/>
              <w:rPr>
                <w:rFonts w:ascii="Trebuchet MS"/>
                <w:i/>
                <w:sz w:val="14"/>
              </w:rPr>
            </w:pPr>
            <w:r w:rsidRPr="000B1F7A">
              <w:rPr>
                <w:rFonts w:ascii="Trebuchet MS"/>
                <w:i/>
                <w:color w:val="231F20"/>
                <w:spacing w:val="-4"/>
                <w:sz w:val="14"/>
              </w:rPr>
              <w:t>TGFA</w:t>
            </w:r>
          </w:p>
        </w:tc>
        <w:tc>
          <w:tcPr>
            <w:tcW w:w="2767" w:type="dxa"/>
            <w:tcBorders>
              <w:top w:val="single" w:sz="2" w:space="0" w:color="939598"/>
              <w:bottom w:val="single" w:sz="2" w:space="0" w:color="939598"/>
            </w:tcBorders>
            <w:shd w:val="clear" w:color="auto" w:fill="FFEFC6"/>
          </w:tcPr>
          <w:p w14:paraId="73203070" w14:textId="77777777" w:rsidR="008E0834" w:rsidRPr="000B1F7A" w:rsidRDefault="008E0834" w:rsidP="00C33696">
            <w:pPr>
              <w:pStyle w:val="TableParagraph"/>
              <w:ind w:left="199"/>
              <w:rPr>
                <w:sz w:val="14"/>
              </w:rPr>
            </w:pPr>
            <w:r w:rsidRPr="000B1F7A">
              <w:rPr>
                <w:color w:val="231F20"/>
                <w:spacing w:val="-2"/>
                <w:sz w:val="14"/>
              </w:rPr>
              <w:t>Surexpression</w:t>
            </w:r>
          </w:p>
        </w:tc>
        <w:tc>
          <w:tcPr>
            <w:tcW w:w="3312" w:type="dxa"/>
            <w:tcBorders>
              <w:top w:val="single" w:sz="2" w:space="0" w:color="939598"/>
              <w:bottom w:val="single" w:sz="2" w:space="0" w:color="939598"/>
            </w:tcBorders>
            <w:shd w:val="clear" w:color="auto" w:fill="FFEFC6"/>
          </w:tcPr>
          <w:p w14:paraId="34EF3F56" w14:textId="77777777" w:rsidR="008E0834" w:rsidRPr="000B1F7A" w:rsidRDefault="008E0834" w:rsidP="00C33696">
            <w:pPr>
              <w:pStyle w:val="TableParagraph"/>
              <w:ind w:left="197"/>
              <w:rPr>
                <w:sz w:val="14"/>
              </w:rPr>
            </w:pPr>
            <w:r w:rsidRPr="000B1F7A">
              <w:rPr>
                <w:color w:val="231F20"/>
                <w:spacing w:val="-2"/>
                <w:sz w:val="14"/>
              </w:rPr>
              <w:t>Astrocytomes</w:t>
            </w:r>
          </w:p>
        </w:tc>
      </w:tr>
      <w:tr w:rsidR="008E0834" w:rsidRPr="000B1F7A" w14:paraId="03821098" w14:textId="77777777" w:rsidTr="00C33696">
        <w:trPr>
          <w:trHeight w:val="460"/>
        </w:trPr>
        <w:tc>
          <w:tcPr>
            <w:tcW w:w="2028" w:type="dxa"/>
            <w:tcBorders>
              <w:top w:val="single" w:sz="2" w:space="0" w:color="939598"/>
            </w:tcBorders>
            <w:shd w:val="clear" w:color="auto" w:fill="FFEFC6"/>
          </w:tcPr>
          <w:p w14:paraId="746EFE5B" w14:textId="77777777" w:rsidR="008E0834" w:rsidRPr="000B1F7A" w:rsidRDefault="008E0834" w:rsidP="00C33696">
            <w:pPr>
              <w:pStyle w:val="TableParagraph"/>
              <w:ind w:left="109"/>
              <w:rPr>
                <w:sz w:val="14"/>
              </w:rPr>
            </w:pPr>
            <w:r w:rsidRPr="000B1F7A">
              <w:rPr>
                <w:color w:val="231F20"/>
                <w:spacing w:val="-5"/>
                <w:sz w:val="14"/>
              </w:rPr>
              <w:t>HGF</w:t>
            </w:r>
          </w:p>
        </w:tc>
        <w:tc>
          <w:tcPr>
            <w:tcW w:w="1779" w:type="dxa"/>
            <w:tcBorders>
              <w:top w:val="single" w:sz="2" w:space="0" w:color="939598"/>
            </w:tcBorders>
            <w:shd w:val="clear" w:color="auto" w:fill="FFEFC6"/>
          </w:tcPr>
          <w:p w14:paraId="6120D361" w14:textId="77777777" w:rsidR="008E0834" w:rsidRPr="000B1F7A" w:rsidRDefault="008E0834" w:rsidP="00C33696">
            <w:pPr>
              <w:pStyle w:val="TableParagraph"/>
              <w:ind w:left="201"/>
              <w:rPr>
                <w:rFonts w:ascii="Trebuchet MS"/>
                <w:i/>
                <w:sz w:val="14"/>
              </w:rPr>
            </w:pPr>
            <w:r w:rsidRPr="000B1F7A">
              <w:rPr>
                <w:rFonts w:ascii="Trebuchet MS"/>
                <w:i/>
                <w:color w:val="231F20"/>
                <w:spacing w:val="-5"/>
                <w:sz w:val="14"/>
              </w:rPr>
              <w:t>HGF</w:t>
            </w:r>
          </w:p>
        </w:tc>
        <w:tc>
          <w:tcPr>
            <w:tcW w:w="2767" w:type="dxa"/>
            <w:tcBorders>
              <w:top w:val="single" w:sz="2" w:space="0" w:color="939598"/>
            </w:tcBorders>
            <w:shd w:val="clear" w:color="auto" w:fill="FFEFC6"/>
          </w:tcPr>
          <w:p w14:paraId="435A26DA" w14:textId="77777777" w:rsidR="008E0834" w:rsidRPr="000B1F7A" w:rsidRDefault="008E0834" w:rsidP="00C33696">
            <w:pPr>
              <w:pStyle w:val="TableParagraph"/>
              <w:ind w:left="198"/>
              <w:rPr>
                <w:sz w:val="14"/>
              </w:rPr>
            </w:pPr>
            <w:r w:rsidRPr="000B1F7A">
              <w:rPr>
                <w:color w:val="231F20"/>
                <w:spacing w:val="-2"/>
                <w:sz w:val="14"/>
              </w:rPr>
              <w:t>Surexpression</w:t>
            </w:r>
          </w:p>
        </w:tc>
        <w:tc>
          <w:tcPr>
            <w:tcW w:w="3312" w:type="dxa"/>
            <w:tcBorders>
              <w:top w:val="single" w:sz="2" w:space="0" w:color="939598"/>
            </w:tcBorders>
            <w:shd w:val="clear" w:color="auto" w:fill="FFEFC6"/>
          </w:tcPr>
          <w:p w14:paraId="74914146" w14:textId="77777777" w:rsidR="008E0834" w:rsidRPr="000B1F7A" w:rsidRDefault="008E0834" w:rsidP="00C33696">
            <w:pPr>
              <w:pStyle w:val="TableParagraph"/>
              <w:spacing w:line="259" w:lineRule="auto"/>
              <w:ind w:left="197" w:right="1120"/>
              <w:rPr>
                <w:sz w:val="14"/>
              </w:rPr>
            </w:pPr>
            <w:r w:rsidRPr="000B1F7A">
              <w:rPr>
                <w:color w:val="231F20"/>
                <w:spacing w:val="-4"/>
                <w:sz w:val="14"/>
              </w:rPr>
              <w:t>Carcinomes hépatocellulaires Cancer thyroïdien</w:t>
            </w:r>
          </w:p>
        </w:tc>
      </w:tr>
      <w:tr w:rsidR="008E0834" w:rsidRPr="000B1F7A" w14:paraId="74AA8297" w14:textId="77777777" w:rsidTr="00C33696">
        <w:trPr>
          <w:trHeight w:val="280"/>
        </w:trPr>
        <w:tc>
          <w:tcPr>
            <w:tcW w:w="9887" w:type="dxa"/>
            <w:gridSpan w:val="4"/>
            <w:shd w:val="clear" w:color="auto" w:fill="6D6E71"/>
          </w:tcPr>
          <w:p w14:paraId="2FC35BEE" w14:textId="77777777" w:rsidR="008E0834" w:rsidRPr="000B1F7A" w:rsidRDefault="008E0834" w:rsidP="00C33696">
            <w:pPr>
              <w:pStyle w:val="TableParagraph"/>
              <w:spacing w:before="24"/>
              <w:ind w:left="109"/>
              <w:rPr>
                <w:rFonts w:ascii="Trebuchet MS"/>
                <w:b/>
                <w:sz w:val="16"/>
              </w:rPr>
            </w:pPr>
            <w:r w:rsidRPr="000B1F7A">
              <w:rPr>
                <w:rFonts w:ascii="Trebuchet MS"/>
                <w:b/>
                <w:color w:val="FFFFFF"/>
                <w:spacing w:val="-2"/>
                <w:sz w:val="16"/>
              </w:rPr>
              <w:t>R</w:t>
            </w:r>
            <w:r w:rsidRPr="000B1F7A">
              <w:rPr>
                <w:rFonts w:ascii="Trebuchet MS"/>
                <w:b/>
                <w:color w:val="FFFFFF"/>
                <w:spacing w:val="-2"/>
                <w:sz w:val="16"/>
              </w:rPr>
              <w:t>é</w:t>
            </w:r>
            <w:r w:rsidRPr="000B1F7A">
              <w:rPr>
                <w:rFonts w:ascii="Trebuchet MS"/>
                <w:b/>
                <w:color w:val="FFFFFF"/>
                <w:spacing w:val="-2"/>
                <w:sz w:val="16"/>
              </w:rPr>
              <w:t>cepteurs du facteur de croissance</w:t>
            </w:r>
          </w:p>
        </w:tc>
      </w:tr>
      <w:tr w:rsidR="008E0834" w:rsidRPr="000B1F7A" w14:paraId="4100E75B" w14:textId="77777777" w:rsidTr="00C33696">
        <w:trPr>
          <w:trHeight w:val="460"/>
        </w:trPr>
        <w:tc>
          <w:tcPr>
            <w:tcW w:w="2028" w:type="dxa"/>
            <w:tcBorders>
              <w:bottom w:val="single" w:sz="2" w:space="0" w:color="939598"/>
            </w:tcBorders>
            <w:shd w:val="clear" w:color="auto" w:fill="FFEFC6"/>
          </w:tcPr>
          <w:p w14:paraId="4C60BF7C" w14:textId="77777777" w:rsidR="008E0834" w:rsidRPr="000B1F7A" w:rsidRDefault="008E0834" w:rsidP="00C33696">
            <w:pPr>
              <w:pStyle w:val="TableParagraph"/>
              <w:spacing w:before="33"/>
              <w:ind w:left="109"/>
              <w:rPr>
                <w:sz w:val="14"/>
              </w:rPr>
            </w:pPr>
            <w:r w:rsidRPr="000B1F7A">
              <w:rPr>
                <w:color w:val="231F20"/>
                <w:spacing w:val="-2"/>
                <w:sz w:val="14"/>
              </w:rPr>
              <w:t>Famille des récepteurs EGF</w:t>
            </w:r>
          </w:p>
        </w:tc>
        <w:tc>
          <w:tcPr>
            <w:tcW w:w="1779" w:type="dxa"/>
            <w:tcBorders>
              <w:bottom w:val="single" w:sz="2" w:space="0" w:color="939598"/>
            </w:tcBorders>
            <w:shd w:val="clear" w:color="auto" w:fill="FFEFC6"/>
          </w:tcPr>
          <w:p w14:paraId="369ECFCA" w14:textId="77777777" w:rsidR="008E0834" w:rsidRPr="000B1F7A" w:rsidRDefault="008E0834" w:rsidP="00C33696">
            <w:pPr>
              <w:pStyle w:val="TableParagraph"/>
              <w:spacing w:before="33" w:line="256" w:lineRule="auto"/>
              <w:ind w:left="201" w:right="320"/>
              <w:rPr>
                <w:rFonts w:ascii="Trebuchet MS"/>
                <w:i/>
                <w:sz w:val="14"/>
              </w:rPr>
            </w:pPr>
            <w:r w:rsidRPr="000B1F7A">
              <w:rPr>
                <w:rFonts w:ascii="Trebuchet MS"/>
                <w:i/>
                <w:color w:val="231F20"/>
                <w:spacing w:val="-6"/>
                <w:sz w:val="14"/>
              </w:rPr>
              <w:t>ERBB1 (EGFR) ERBB2 (HER)</w:t>
            </w:r>
          </w:p>
        </w:tc>
        <w:tc>
          <w:tcPr>
            <w:tcW w:w="2767" w:type="dxa"/>
            <w:tcBorders>
              <w:bottom w:val="single" w:sz="2" w:space="0" w:color="939598"/>
            </w:tcBorders>
            <w:shd w:val="clear" w:color="auto" w:fill="FFEFC6"/>
          </w:tcPr>
          <w:p w14:paraId="059646C3" w14:textId="77777777" w:rsidR="008E0834" w:rsidRPr="000B1F7A" w:rsidRDefault="008E0834" w:rsidP="00C33696">
            <w:pPr>
              <w:pStyle w:val="TableParagraph"/>
              <w:spacing w:before="33" w:line="259" w:lineRule="auto"/>
              <w:ind w:left="199" w:right="1621"/>
              <w:rPr>
                <w:sz w:val="14"/>
              </w:rPr>
            </w:pPr>
            <w:r w:rsidRPr="000B1F7A">
              <w:rPr>
                <w:color w:val="231F20"/>
                <w:spacing w:val="-2"/>
                <w:sz w:val="14"/>
              </w:rPr>
              <w:t>Amplification de la mutation</w:t>
            </w:r>
          </w:p>
        </w:tc>
        <w:tc>
          <w:tcPr>
            <w:tcW w:w="3312" w:type="dxa"/>
            <w:tcBorders>
              <w:bottom w:val="single" w:sz="2" w:space="0" w:color="939598"/>
            </w:tcBorders>
            <w:shd w:val="clear" w:color="auto" w:fill="FFEFC6"/>
          </w:tcPr>
          <w:p w14:paraId="71255A2A" w14:textId="77777777" w:rsidR="008E0834" w:rsidRPr="000B1F7A" w:rsidRDefault="008E0834" w:rsidP="00C33696">
            <w:pPr>
              <w:pStyle w:val="TableParagraph"/>
              <w:spacing w:before="33" w:line="259" w:lineRule="auto"/>
              <w:ind w:left="197" w:right="1120"/>
              <w:rPr>
                <w:sz w:val="14"/>
              </w:rPr>
            </w:pPr>
            <w:r w:rsidRPr="000B1F7A">
              <w:rPr>
                <w:color w:val="231F20"/>
                <w:spacing w:val="-4"/>
                <w:sz w:val="14"/>
              </w:rPr>
              <w:t>Adénocarcinome pulmonaire Carcinome mammaire</w:t>
            </w:r>
          </w:p>
        </w:tc>
      </w:tr>
      <w:tr w:rsidR="008E0834" w:rsidRPr="000B1F7A" w14:paraId="13C909B8" w14:textId="77777777" w:rsidTr="00C33696">
        <w:trPr>
          <w:trHeight w:val="264"/>
        </w:trPr>
        <w:tc>
          <w:tcPr>
            <w:tcW w:w="2028" w:type="dxa"/>
            <w:tcBorders>
              <w:top w:val="single" w:sz="2" w:space="0" w:color="939598"/>
              <w:bottom w:val="single" w:sz="2" w:space="0" w:color="939598"/>
            </w:tcBorders>
            <w:shd w:val="clear" w:color="auto" w:fill="FFEFC6"/>
          </w:tcPr>
          <w:p w14:paraId="5AB86FB0" w14:textId="77777777" w:rsidR="008E0834" w:rsidRPr="000B1F7A" w:rsidRDefault="008E0834" w:rsidP="00C33696">
            <w:pPr>
              <w:pStyle w:val="TableParagraph"/>
              <w:ind w:left="109"/>
              <w:rPr>
                <w:sz w:val="14"/>
              </w:rPr>
            </w:pPr>
            <w:r w:rsidRPr="000B1F7A">
              <w:rPr>
                <w:color w:val="231F20"/>
                <w:spacing w:val="-4"/>
                <w:sz w:val="14"/>
              </w:rPr>
              <w:t>Tyrosine kinase 3 apparentée à FMS</w:t>
            </w:r>
          </w:p>
        </w:tc>
        <w:tc>
          <w:tcPr>
            <w:tcW w:w="1779" w:type="dxa"/>
            <w:tcBorders>
              <w:top w:val="single" w:sz="2" w:space="0" w:color="939598"/>
              <w:bottom w:val="single" w:sz="2" w:space="0" w:color="939598"/>
            </w:tcBorders>
            <w:shd w:val="clear" w:color="auto" w:fill="FFEFC6"/>
          </w:tcPr>
          <w:p w14:paraId="70A1A6C6" w14:textId="77777777" w:rsidR="008E0834" w:rsidRPr="000B1F7A" w:rsidRDefault="008E0834" w:rsidP="00C33696">
            <w:pPr>
              <w:pStyle w:val="TableParagraph"/>
              <w:ind w:left="201"/>
              <w:rPr>
                <w:rFonts w:ascii="Trebuchet MS"/>
                <w:i/>
                <w:sz w:val="14"/>
              </w:rPr>
            </w:pPr>
            <w:r w:rsidRPr="000B1F7A">
              <w:rPr>
                <w:rFonts w:ascii="Trebuchet MS"/>
                <w:i/>
                <w:color w:val="231F20"/>
                <w:spacing w:val="-4"/>
                <w:sz w:val="14"/>
              </w:rPr>
              <w:t>FLT3</w:t>
            </w:r>
          </w:p>
        </w:tc>
        <w:tc>
          <w:tcPr>
            <w:tcW w:w="2767" w:type="dxa"/>
            <w:tcBorders>
              <w:top w:val="single" w:sz="2" w:space="0" w:color="939598"/>
              <w:bottom w:val="single" w:sz="2" w:space="0" w:color="939598"/>
            </w:tcBorders>
            <w:shd w:val="clear" w:color="auto" w:fill="FFEFC6"/>
          </w:tcPr>
          <w:p w14:paraId="0487F318" w14:textId="77777777" w:rsidR="008E0834" w:rsidRPr="000B1F7A" w:rsidRDefault="008E0834" w:rsidP="00C33696">
            <w:pPr>
              <w:pStyle w:val="TableParagraph"/>
              <w:ind w:left="199"/>
              <w:rPr>
                <w:sz w:val="14"/>
              </w:rPr>
            </w:pPr>
            <w:r w:rsidRPr="000B1F7A">
              <w:rPr>
                <w:color w:val="231F20"/>
                <w:sz w:val="14"/>
              </w:rPr>
              <w:t>Mutations ponctuelles ou petites duplications</w:t>
            </w:r>
          </w:p>
        </w:tc>
        <w:tc>
          <w:tcPr>
            <w:tcW w:w="3312" w:type="dxa"/>
            <w:tcBorders>
              <w:top w:val="single" w:sz="2" w:space="0" w:color="939598"/>
              <w:bottom w:val="single" w:sz="2" w:space="0" w:color="939598"/>
            </w:tcBorders>
            <w:shd w:val="clear" w:color="auto" w:fill="FFEFC6"/>
          </w:tcPr>
          <w:p w14:paraId="6E858841" w14:textId="77777777" w:rsidR="008E0834" w:rsidRPr="000B1F7A" w:rsidRDefault="008E0834" w:rsidP="00C33696">
            <w:pPr>
              <w:pStyle w:val="TableParagraph"/>
              <w:ind w:left="197"/>
              <w:rPr>
                <w:sz w:val="14"/>
              </w:rPr>
            </w:pPr>
            <w:r w:rsidRPr="000B1F7A">
              <w:rPr>
                <w:color w:val="231F20"/>
                <w:spacing w:val="-2"/>
                <w:sz w:val="14"/>
              </w:rPr>
              <w:t>Leucémie</w:t>
            </w:r>
          </w:p>
        </w:tc>
      </w:tr>
      <w:tr w:rsidR="008E0834" w:rsidRPr="000B1F7A" w14:paraId="1D9B7195" w14:textId="77777777" w:rsidTr="00C33696">
        <w:trPr>
          <w:trHeight w:val="456"/>
        </w:trPr>
        <w:tc>
          <w:tcPr>
            <w:tcW w:w="2028" w:type="dxa"/>
            <w:tcBorders>
              <w:top w:val="single" w:sz="2" w:space="0" w:color="939598"/>
              <w:bottom w:val="single" w:sz="2" w:space="0" w:color="939598"/>
            </w:tcBorders>
            <w:shd w:val="clear" w:color="auto" w:fill="FFEFC6"/>
          </w:tcPr>
          <w:p w14:paraId="2286A519" w14:textId="77777777" w:rsidR="008E0834" w:rsidRPr="000B1F7A" w:rsidRDefault="008E0834" w:rsidP="00C33696">
            <w:pPr>
              <w:pStyle w:val="TableParagraph"/>
              <w:spacing w:line="259" w:lineRule="auto"/>
              <w:ind w:left="255" w:hanging="147"/>
              <w:rPr>
                <w:sz w:val="14"/>
              </w:rPr>
            </w:pPr>
            <w:r w:rsidRPr="000B1F7A">
              <w:rPr>
                <w:color w:val="231F20"/>
                <w:sz w:val="14"/>
              </w:rPr>
              <w:t>Récepteur des facteurs neurotrophiques</w:t>
            </w:r>
          </w:p>
        </w:tc>
        <w:tc>
          <w:tcPr>
            <w:tcW w:w="1779" w:type="dxa"/>
            <w:tcBorders>
              <w:top w:val="single" w:sz="2" w:space="0" w:color="939598"/>
              <w:bottom w:val="single" w:sz="2" w:space="0" w:color="939598"/>
            </w:tcBorders>
            <w:shd w:val="clear" w:color="auto" w:fill="FFEFC6"/>
          </w:tcPr>
          <w:p w14:paraId="22786DFA" w14:textId="77777777" w:rsidR="008E0834" w:rsidRPr="000B1F7A" w:rsidRDefault="008E0834" w:rsidP="00C33696">
            <w:pPr>
              <w:pStyle w:val="TableParagraph"/>
              <w:ind w:left="201"/>
              <w:rPr>
                <w:rFonts w:ascii="Trebuchet MS"/>
                <w:i/>
                <w:sz w:val="14"/>
              </w:rPr>
            </w:pPr>
            <w:r w:rsidRPr="000B1F7A">
              <w:rPr>
                <w:rFonts w:ascii="Trebuchet MS"/>
                <w:i/>
                <w:color w:val="231F20"/>
                <w:spacing w:val="-5"/>
                <w:sz w:val="14"/>
              </w:rPr>
              <w:t>RET</w:t>
            </w:r>
          </w:p>
        </w:tc>
        <w:tc>
          <w:tcPr>
            <w:tcW w:w="2767" w:type="dxa"/>
            <w:tcBorders>
              <w:top w:val="single" w:sz="2" w:space="0" w:color="939598"/>
              <w:bottom w:val="single" w:sz="2" w:space="0" w:color="939598"/>
            </w:tcBorders>
            <w:shd w:val="clear" w:color="auto" w:fill="FFEFC6"/>
          </w:tcPr>
          <w:p w14:paraId="011FC4A6" w14:textId="77777777" w:rsidR="008E0834" w:rsidRPr="000B1F7A" w:rsidRDefault="008E0834" w:rsidP="00C33696">
            <w:pPr>
              <w:pStyle w:val="TableParagraph"/>
              <w:ind w:left="199"/>
              <w:rPr>
                <w:sz w:val="14"/>
              </w:rPr>
            </w:pPr>
            <w:r w:rsidRPr="000B1F7A">
              <w:rPr>
                <w:color w:val="231F20"/>
                <w:spacing w:val="-2"/>
                <w:sz w:val="14"/>
              </w:rPr>
              <w:t>Mutation ponctuelle</w:t>
            </w:r>
          </w:p>
        </w:tc>
        <w:tc>
          <w:tcPr>
            <w:tcW w:w="3312" w:type="dxa"/>
            <w:tcBorders>
              <w:top w:val="single" w:sz="2" w:space="0" w:color="939598"/>
              <w:bottom w:val="single" w:sz="2" w:space="0" w:color="939598"/>
            </w:tcBorders>
            <w:shd w:val="clear" w:color="auto" w:fill="FFEFC6"/>
          </w:tcPr>
          <w:p w14:paraId="3AC7C9F4" w14:textId="77777777" w:rsidR="008E0834" w:rsidRPr="000B1F7A" w:rsidRDefault="008E0834" w:rsidP="00C33696">
            <w:pPr>
              <w:pStyle w:val="TableParagraph"/>
              <w:spacing w:line="259" w:lineRule="auto"/>
              <w:ind w:left="343" w:right="131" w:hanging="147"/>
              <w:rPr>
                <w:sz w:val="14"/>
              </w:rPr>
            </w:pPr>
            <w:r w:rsidRPr="000B1F7A">
              <w:rPr>
                <w:color w:val="231F20"/>
                <w:spacing w:val="-2"/>
                <w:sz w:val="14"/>
              </w:rPr>
              <w:t>Néoplasie endocrinienne multiple 2A et B, carcinomes thyroïdiens médullaires familiaux</w:t>
            </w:r>
          </w:p>
        </w:tc>
      </w:tr>
      <w:tr w:rsidR="008E0834" w:rsidRPr="000B1F7A" w14:paraId="2A9A3A5E" w14:textId="77777777" w:rsidTr="00C33696">
        <w:trPr>
          <w:trHeight w:val="264"/>
        </w:trPr>
        <w:tc>
          <w:tcPr>
            <w:tcW w:w="2028" w:type="dxa"/>
            <w:tcBorders>
              <w:top w:val="single" w:sz="2" w:space="0" w:color="939598"/>
              <w:bottom w:val="single" w:sz="2" w:space="0" w:color="939598"/>
            </w:tcBorders>
            <w:shd w:val="clear" w:color="auto" w:fill="FFEFC6"/>
          </w:tcPr>
          <w:p w14:paraId="6F611B32" w14:textId="77777777" w:rsidR="008E0834" w:rsidRPr="000B1F7A" w:rsidRDefault="008E0834" w:rsidP="00C33696">
            <w:pPr>
              <w:pStyle w:val="TableParagraph"/>
              <w:ind w:left="109"/>
              <w:rPr>
                <w:sz w:val="14"/>
              </w:rPr>
            </w:pPr>
            <w:r w:rsidRPr="000B1F7A">
              <w:rPr>
                <w:color w:val="231F20"/>
                <w:spacing w:val="-2"/>
                <w:sz w:val="14"/>
              </w:rPr>
              <w:t>Récepteur PDGF</w:t>
            </w:r>
          </w:p>
        </w:tc>
        <w:tc>
          <w:tcPr>
            <w:tcW w:w="1779" w:type="dxa"/>
            <w:tcBorders>
              <w:top w:val="single" w:sz="2" w:space="0" w:color="939598"/>
              <w:bottom w:val="single" w:sz="2" w:space="0" w:color="939598"/>
            </w:tcBorders>
            <w:shd w:val="clear" w:color="auto" w:fill="FFEFC6"/>
          </w:tcPr>
          <w:p w14:paraId="7B5D4499" w14:textId="77777777" w:rsidR="008E0834" w:rsidRPr="000B1F7A" w:rsidRDefault="008E0834" w:rsidP="00C33696">
            <w:pPr>
              <w:pStyle w:val="TableParagraph"/>
              <w:ind w:left="201"/>
              <w:rPr>
                <w:rFonts w:ascii="Trebuchet MS"/>
                <w:i/>
                <w:sz w:val="14"/>
              </w:rPr>
            </w:pPr>
            <w:r w:rsidRPr="000B1F7A">
              <w:rPr>
                <w:rFonts w:ascii="Trebuchet MS"/>
                <w:i/>
                <w:color w:val="231F20"/>
                <w:spacing w:val="-2"/>
                <w:sz w:val="14"/>
              </w:rPr>
              <w:t>PDGFRB</w:t>
            </w:r>
          </w:p>
        </w:tc>
        <w:tc>
          <w:tcPr>
            <w:tcW w:w="2767" w:type="dxa"/>
            <w:tcBorders>
              <w:top w:val="single" w:sz="2" w:space="0" w:color="939598"/>
              <w:bottom w:val="single" w:sz="2" w:space="0" w:color="939598"/>
            </w:tcBorders>
            <w:shd w:val="clear" w:color="auto" w:fill="FFEFC6"/>
          </w:tcPr>
          <w:p w14:paraId="441D901A" w14:textId="77777777" w:rsidR="008E0834" w:rsidRPr="000B1F7A" w:rsidRDefault="008E0834" w:rsidP="00C33696">
            <w:pPr>
              <w:pStyle w:val="TableParagraph"/>
              <w:ind w:left="198"/>
              <w:rPr>
                <w:sz w:val="14"/>
              </w:rPr>
            </w:pPr>
            <w:r w:rsidRPr="000B1F7A">
              <w:rPr>
                <w:color w:val="231F20"/>
                <w:spacing w:val="-2"/>
                <w:sz w:val="14"/>
              </w:rPr>
              <w:t>Amplification, translocation</w:t>
            </w:r>
          </w:p>
        </w:tc>
        <w:tc>
          <w:tcPr>
            <w:tcW w:w="3312" w:type="dxa"/>
            <w:tcBorders>
              <w:top w:val="single" w:sz="2" w:space="0" w:color="939598"/>
              <w:bottom w:val="single" w:sz="2" w:space="0" w:color="939598"/>
            </w:tcBorders>
            <w:shd w:val="clear" w:color="auto" w:fill="FFEFC6"/>
          </w:tcPr>
          <w:p w14:paraId="3D2E0C4A" w14:textId="77777777" w:rsidR="008E0834" w:rsidRPr="000B1F7A" w:rsidRDefault="008E0834" w:rsidP="00C33696">
            <w:pPr>
              <w:pStyle w:val="TableParagraph"/>
              <w:ind w:left="197"/>
              <w:rPr>
                <w:sz w:val="14"/>
              </w:rPr>
            </w:pPr>
            <w:r w:rsidRPr="000B1F7A">
              <w:rPr>
                <w:color w:val="231F20"/>
                <w:w w:val="90"/>
                <w:sz w:val="14"/>
              </w:rPr>
              <w:t>Gliome, leucémies</w:t>
            </w:r>
          </w:p>
        </w:tc>
      </w:tr>
      <w:tr w:rsidR="008E0834" w:rsidRPr="000B1F7A" w14:paraId="736CD058" w14:textId="77777777" w:rsidTr="00C33696">
        <w:trPr>
          <w:trHeight w:val="456"/>
        </w:trPr>
        <w:tc>
          <w:tcPr>
            <w:tcW w:w="2028" w:type="dxa"/>
            <w:tcBorders>
              <w:top w:val="single" w:sz="2" w:space="0" w:color="939598"/>
              <w:bottom w:val="single" w:sz="2" w:space="0" w:color="939598"/>
            </w:tcBorders>
            <w:shd w:val="clear" w:color="auto" w:fill="FFEFC6"/>
          </w:tcPr>
          <w:p w14:paraId="79BDE68F" w14:textId="77777777" w:rsidR="008E0834" w:rsidRPr="000B1F7A" w:rsidRDefault="008E0834" w:rsidP="00C33696">
            <w:pPr>
              <w:pStyle w:val="TableParagraph"/>
              <w:ind w:left="108"/>
              <w:rPr>
                <w:sz w:val="14"/>
              </w:rPr>
            </w:pPr>
            <w:r w:rsidRPr="000B1F7A">
              <w:rPr>
                <w:color w:val="231F20"/>
                <w:sz w:val="14"/>
              </w:rPr>
              <w:t>Récepteur du ligand KIT</w:t>
            </w:r>
          </w:p>
        </w:tc>
        <w:tc>
          <w:tcPr>
            <w:tcW w:w="1779" w:type="dxa"/>
            <w:tcBorders>
              <w:top w:val="single" w:sz="2" w:space="0" w:color="939598"/>
              <w:bottom w:val="single" w:sz="2" w:space="0" w:color="939598"/>
            </w:tcBorders>
            <w:shd w:val="clear" w:color="auto" w:fill="FFEFC6"/>
          </w:tcPr>
          <w:p w14:paraId="054307EB" w14:textId="77777777" w:rsidR="008E0834" w:rsidRPr="000B1F7A" w:rsidRDefault="008E0834" w:rsidP="00C33696">
            <w:pPr>
              <w:pStyle w:val="TableParagraph"/>
              <w:ind w:left="201"/>
              <w:rPr>
                <w:rFonts w:ascii="Trebuchet MS"/>
                <w:i/>
                <w:sz w:val="14"/>
              </w:rPr>
            </w:pPr>
            <w:r w:rsidRPr="000B1F7A">
              <w:rPr>
                <w:rFonts w:ascii="Trebuchet MS"/>
                <w:i/>
                <w:color w:val="231F20"/>
                <w:spacing w:val="-5"/>
                <w:sz w:val="14"/>
              </w:rPr>
              <w:t>KIT</w:t>
            </w:r>
          </w:p>
        </w:tc>
        <w:tc>
          <w:tcPr>
            <w:tcW w:w="2767" w:type="dxa"/>
            <w:tcBorders>
              <w:top w:val="single" w:sz="2" w:space="0" w:color="939598"/>
              <w:bottom w:val="single" w:sz="2" w:space="0" w:color="939598"/>
            </w:tcBorders>
            <w:shd w:val="clear" w:color="auto" w:fill="FFEFC6"/>
          </w:tcPr>
          <w:p w14:paraId="77938188" w14:textId="77777777" w:rsidR="008E0834" w:rsidRPr="000B1F7A" w:rsidRDefault="008E0834" w:rsidP="00C33696">
            <w:pPr>
              <w:pStyle w:val="TableParagraph"/>
              <w:ind w:left="198"/>
              <w:rPr>
                <w:sz w:val="14"/>
              </w:rPr>
            </w:pPr>
            <w:r w:rsidRPr="000B1F7A">
              <w:rPr>
                <w:color w:val="231F20"/>
                <w:spacing w:val="-2"/>
                <w:sz w:val="14"/>
              </w:rPr>
              <w:t>Mutation ponctuelle</w:t>
            </w:r>
          </w:p>
        </w:tc>
        <w:tc>
          <w:tcPr>
            <w:tcW w:w="3312" w:type="dxa"/>
            <w:tcBorders>
              <w:top w:val="single" w:sz="2" w:space="0" w:color="939598"/>
              <w:bottom w:val="single" w:sz="2" w:space="0" w:color="939598"/>
            </w:tcBorders>
            <w:shd w:val="clear" w:color="auto" w:fill="FFEFC6"/>
          </w:tcPr>
          <w:p w14:paraId="70DD4354" w14:textId="77777777" w:rsidR="008E0834" w:rsidRPr="000B1F7A" w:rsidRDefault="008E0834" w:rsidP="00C33696">
            <w:pPr>
              <w:pStyle w:val="TableParagraph"/>
              <w:spacing w:line="259" w:lineRule="auto"/>
              <w:ind w:left="343" w:hanging="147"/>
              <w:rPr>
                <w:sz w:val="14"/>
              </w:rPr>
            </w:pPr>
            <w:r w:rsidRPr="000B1F7A">
              <w:rPr>
                <w:color w:val="231F20"/>
                <w:spacing w:val="-4"/>
                <w:sz w:val="14"/>
              </w:rPr>
              <w:t>Tumeurs stromales gastro-intestinales, séminomes, leucémies</w:t>
            </w:r>
          </w:p>
        </w:tc>
      </w:tr>
      <w:tr w:rsidR="008E0834" w:rsidRPr="000B1F7A" w14:paraId="30339C57" w14:textId="77777777" w:rsidTr="00C33696">
        <w:trPr>
          <w:trHeight w:val="460"/>
        </w:trPr>
        <w:tc>
          <w:tcPr>
            <w:tcW w:w="2028" w:type="dxa"/>
            <w:tcBorders>
              <w:top w:val="single" w:sz="2" w:space="0" w:color="939598"/>
            </w:tcBorders>
            <w:shd w:val="clear" w:color="auto" w:fill="FFEFC6"/>
          </w:tcPr>
          <w:p w14:paraId="3081B04A" w14:textId="77777777" w:rsidR="008E0834" w:rsidRPr="000B1F7A" w:rsidRDefault="008E0834" w:rsidP="00C33696">
            <w:pPr>
              <w:pStyle w:val="TableParagraph"/>
              <w:ind w:left="108"/>
              <w:rPr>
                <w:sz w:val="14"/>
              </w:rPr>
            </w:pPr>
            <w:r w:rsidRPr="000B1F7A">
              <w:rPr>
                <w:color w:val="231F20"/>
                <w:spacing w:val="-2"/>
                <w:sz w:val="14"/>
              </w:rPr>
              <w:t>Récepteur ALK</w:t>
            </w:r>
          </w:p>
        </w:tc>
        <w:tc>
          <w:tcPr>
            <w:tcW w:w="1779" w:type="dxa"/>
            <w:tcBorders>
              <w:top w:val="single" w:sz="2" w:space="0" w:color="939598"/>
            </w:tcBorders>
            <w:shd w:val="clear" w:color="auto" w:fill="FFEFC6"/>
          </w:tcPr>
          <w:p w14:paraId="7A54C525" w14:textId="77777777" w:rsidR="008E0834" w:rsidRPr="000B1F7A" w:rsidRDefault="008E0834" w:rsidP="00C33696">
            <w:pPr>
              <w:pStyle w:val="TableParagraph"/>
              <w:ind w:left="201"/>
              <w:rPr>
                <w:rFonts w:ascii="Trebuchet MS"/>
                <w:i/>
                <w:sz w:val="14"/>
              </w:rPr>
            </w:pPr>
            <w:r w:rsidRPr="000B1F7A">
              <w:rPr>
                <w:rFonts w:ascii="Trebuchet MS"/>
                <w:i/>
                <w:color w:val="231F20"/>
                <w:spacing w:val="-5"/>
                <w:sz w:val="14"/>
              </w:rPr>
              <w:t>ALK</w:t>
            </w:r>
          </w:p>
        </w:tc>
        <w:tc>
          <w:tcPr>
            <w:tcW w:w="2767" w:type="dxa"/>
            <w:tcBorders>
              <w:top w:val="single" w:sz="2" w:space="0" w:color="939598"/>
            </w:tcBorders>
            <w:shd w:val="clear" w:color="auto" w:fill="FFEFC6"/>
          </w:tcPr>
          <w:p w14:paraId="211C1A79" w14:textId="77777777" w:rsidR="008E0834" w:rsidRPr="000B1F7A" w:rsidRDefault="008E0834" w:rsidP="00C33696">
            <w:pPr>
              <w:pStyle w:val="TableParagraph"/>
              <w:spacing w:line="259" w:lineRule="auto"/>
              <w:ind w:left="198" w:right="1306"/>
              <w:rPr>
                <w:sz w:val="14"/>
              </w:rPr>
            </w:pPr>
            <w:r w:rsidRPr="000B1F7A">
              <w:rPr>
                <w:color w:val="231F20"/>
                <w:spacing w:val="-2"/>
                <w:sz w:val="14"/>
              </w:rPr>
              <w:t>Translocation Mutation ponctuelle</w:t>
            </w:r>
          </w:p>
        </w:tc>
        <w:tc>
          <w:tcPr>
            <w:tcW w:w="3312" w:type="dxa"/>
            <w:tcBorders>
              <w:top w:val="single" w:sz="2" w:space="0" w:color="939598"/>
            </w:tcBorders>
            <w:shd w:val="clear" w:color="auto" w:fill="FFEFC6"/>
          </w:tcPr>
          <w:p w14:paraId="4E305B83" w14:textId="77777777" w:rsidR="008E0834" w:rsidRPr="000B1F7A" w:rsidRDefault="008E0834" w:rsidP="00C33696">
            <w:pPr>
              <w:pStyle w:val="TableParagraph"/>
              <w:spacing w:line="259" w:lineRule="auto"/>
              <w:ind w:left="196"/>
              <w:rPr>
                <w:sz w:val="14"/>
              </w:rPr>
            </w:pPr>
            <w:r w:rsidRPr="000B1F7A">
              <w:rPr>
                <w:color w:val="231F20"/>
                <w:spacing w:val="-4"/>
                <w:sz w:val="14"/>
              </w:rPr>
              <w:t>Adénocarcinome pulmonaire, certains lymphomes Neuroblastome</w:t>
            </w:r>
          </w:p>
        </w:tc>
      </w:tr>
      <w:tr w:rsidR="008E0834" w:rsidRPr="000B1F7A" w14:paraId="1D4E4F1D" w14:textId="77777777" w:rsidTr="00C33696">
        <w:trPr>
          <w:trHeight w:val="280"/>
        </w:trPr>
        <w:tc>
          <w:tcPr>
            <w:tcW w:w="9887" w:type="dxa"/>
            <w:gridSpan w:val="4"/>
            <w:shd w:val="clear" w:color="auto" w:fill="6D6E71"/>
          </w:tcPr>
          <w:p w14:paraId="470170B9" w14:textId="77777777" w:rsidR="008E0834" w:rsidRPr="000B1F7A" w:rsidRDefault="008E0834" w:rsidP="00C33696">
            <w:pPr>
              <w:pStyle w:val="TableParagraph"/>
              <w:spacing w:before="24"/>
              <w:ind w:left="109"/>
              <w:rPr>
                <w:rFonts w:ascii="Trebuchet MS"/>
                <w:b/>
                <w:sz w:val="16"/>
              </w:rPr>
            </w:pPr>
            <w:r w:rsidRPr="000B1F7A">
              <w:rPr>
                <w:rFonts w:ascii="Trebuchet MS"/>
                <w:b/>
                <w:color w:val="FFFFFF"/>
                <w:sz w:val="16"/>
              </w:rPr>
              <w:t>Prot</w:t>
            </w:r>
            <w:r w:rsidRPr="000B1F7A">
              <w:rPr>
                <w:rFonts w:ascii="Trebuchet MS"/>
                <w:b/>
                <w:color w:val="FFFFFF"/>
                <w:sz w:val="16"/>
              </w:rPr>
              <w:t>é</w:t>
            </w:r>
            <w:r w:rsidRPr="000B1F7A">
              <w:rPr>
                <w:rFonts w:ascii="Trebuchet MS"/>
                <w:b/>
                <w:color w:val="FFFFFF"/>
                <w:sz w:val="16"/>
              </w:rPr>
              <w:t>ines impliqu</w:t>
            </w:r>
            <w:r w:rsidRPr="000B1F7A">
              <w:rPr>
                <w:rFonts w:ascii="Trebuchet MS"/>
                <w:b/>
                <w:color w:val="FFFFFF"/>
                <w:sz w:val="16"/>
              </w:rPr>
              <w:t>é</w:t>
            </w:r>
            <w:r w:rsidRPr="000B1F7A">
              <w:rPr>
                <w:rFonts w:ascii="Trebuchet MS"/>
                <w:b/>
                <w:color w:val="FFFFFF"/>
                <w:sz w:val="16"/>
              </w:rPr>
              <w:t>es dans la transduction du signal</w:t>
            </w:r>
          </w:p>
        </w:tc>
      </w:tr>
      <w:tr w:rsidR="008E0834" w:rsidRPr="000B1F7A" w14:paraId="1E84EB0E" w14:textId="77777777" w:rsidTr="00C33696">
        <w:trPr>
          <w:trHeight w:val="225"/>
        </w:trPr>
        <w:tc>
          <w:tcPr>
            <w:tcW w:w="2028" w:type="dxa"/>
            <w:shd w:val="clear" w:color="auto" w:fill="FFEFC6"/>
          </w:tcPr>
          <w:p w14:paraId="603DC035" w14:textId="77777777" w:rsidR="008E0834" w:rsidRPr="000B1F7A" w:rsidRDefault="008E0834" w:rsidP="00C33696">
            <w:pPr>
              <w:pStyle w:val="TableParagraph"/>
              <w:spacing w:before="33" w:line="150" w:lineRule="exact"/>
              <w:ind w:left="109"/>
              <w:rPr>
                <w:sz w:val="14"/>
              </w:rPr>
            </w:pPr>
            <w:r w:rsidRPr="000B1F7A">
              <w:rPr>
                <w:color w:val="231F20"/>
                <w:spacing w:val="-2"/>
                <w:sz w:val="14"/>
              </w:rPr>
              <w:t>Protéines liant le GTP (G)</w:t>
            </w:r>
          </w:p>
        </w:tc>
        <w:tc>
          <w:tcPr>
            <w:tcW w:w="1779" w:type="dxa"/>
            <w:shd w:val="clear" w:color="auto" w:fill="FFEFC6"/>
          </w:tcPr>
          <w:p w14:paraId="3C03A5B1" w14:textId="77777777" w:rsidR="008E0834" w:rsidRPr="000B1F7A" w:rsidRDefault="008E0834" w:rsidP="00C33696">
            <w:pPr>
              <w:pStyle w:val="TableParagraph"/>
              <w:spacing w:before="33" w:line="150" w:lineRule="exact"/>
              <w:ind w:left="201"/>
              <w:rPr>
                <w:rFonts w:ascii="Trebuchet MS"/>
                <w:i/>
                <w:sz w:val="14"/>
              </w:rPr>
            </w:pPr>
            <w:r w:rsidRPr="000B1F7A">
              <w:rPr>
                <w:rFonts w:ascii="Trebuchet MS"/>
                <w:i/>
                <w:color w:val="231F20"/>
                <w:spacing w:val="-4"/>
                <w:sz w:val="14"/>
              </w:rPr>
              <w:t>KRAS</w:t>
            </w:r>
          </w:p>
        </w:tc>
        <w:tc>
          <w:tcPr>
            <w:tcW w:w="2767" w:type="dxa"/>
            <w:shd w:val="clear" w:color="auto" w:fill="FFEFC6"/>
          </w:tcPr>
          <w:p w14:paraId="72F85B7A" w14:textId="77777777" w:rsidR="008E0834" w:rsidRPr="000B1F7A" w:rsidRDefault="008E0834" w:rsidP="00C33696">
            <w:pPr>
              <w:pStyle w:val="TableParagraph"/>
              <w:spacing w:before="33" w:line="150" w:lineRule="exact"/>
              <w:ind w:left="199"/>
              <w:rPr>
                <w:sz w:val="14"/>
              </w:rPr>
            </w:pPr>
            <w:r w:rsidRPr="000B1F7A">
              <w:rPr>
                <w:color w:val="231F20"/>
                <w:spacing w:val="-2"/>
                <w:sz w:val="14"/>
              </w:rPr>
              <w:t>Mutation ponctuelle</w:t>
            </w:r>
          </w:p>
        </w:tc>
        <w:tc>
          <w:tcPr>
            <w:tcW w:w="3312" w:type="dxa"/>
            <w:shd w:val="clear" w:color="auto" w:fill="FFEFC6"/>
          </w:tcPr>
          <w:p w14:paraId="3CDA51E7" w14:textId="77777777" w:rsidR="008E0834" w:rsidRPr="000B1F7A" w:rsidRDefault="008E0834" w:rsidP="00C33696">
            <w:pPr>
              <w:pStyle w:val="TableParagraph"/>
              <w:spacing w:before="33" w:line="150" w:lineRule="exact"/>
              <w:ind w:left="197"/>
              <w:rPr>
                <w:sz w:val="14"/>
              </w:rPr>
            </w:pPr>
            <w:r w:rsidRPr="000B1F7A">
              <w:rPr>
                <w:color w:val="231F20"/>
                <w:spacing w:val="-4"/>
                <w:sz w:val="14"/>
              </w:rPr>
              <w:t>Tumeurs du côlon, du poumon et du pancréas</w:t>
            </w:r>
          </w:p>
        </w:tc>
      </w:tr>
      <w:tr w:rsidR="008E0834" w:rsidRPr="000B1F7A" w14:paraId="241292A4" w14:textId="77777777" w:rsidTr="00C33696">
        <w:trPr>
          <w:trHeight w:val="192"/>
        </w:trPr>
        <w:tc>
          <w:tcPr>
            <w:tcW w:w="2028" w:type="dxa"/>
            <w:shd w:val="clear" w:color="auto" w:fill="FFEFC6"/>
          </w:tcPr>
          <w:p w14:paraId="6C3A2D48" w14:textId="77777777" w:rsidR="008E0834" w:rsidRPr="000B1F7A" w:rsidRDefault="008E0834" w:rsidP="00C33696">
            <w:pPr>
              <w:pStyle w:val="TableParagraph"/>
              <w:spacing w:before="0"/>
              <w:rPr>
                <w:rFonts w:ascii="Times New Roman"/>
                <w:sz w:val="10"/>
              </w:rPr>
            </w:pPr>
          </w:p>
        </w:tc>
        <w:tc>
          <w:tcPr>
            <w:tcW w:w="1779" w:type="dxa"/>
            <w:shd w:val="clear" w:color="auto" w:fill="FFEFC6"/>
          </w:tcPr>
          <w:p w14:paraId="0EE82203" w14:textId="77777777" w:rsidR="008E0834" w:rsidRPr="000B1F7A" w:rsidRDefault="008E0834" w:rsidP="00C33696">
            <w:pPr>
              <w:pStyle w:val="TableParagraph"/>
              <w:spacing w:before="3" w:line="150" w:lineRule="exact"/>
              <w:ind w:left="201"/>
              <w:rPr>
                <w:rFonts w:ascii="Trebuchet MS"/>
                <w:i/>
                <w:sz w:val="14"/>
              </w:rPr>
            </w:pPr>
            <w:r w:rsidRPr="000B1F7A">
              <w:rPr>
                <w:rFonts w:ascii="Trebuchet MS"/>
                <w:i/>
                <w:color w:val="231F20"/>
                <w:spacing w:val="-4"/>
                <w:sz w:val="14"/>
              </w:rPr>
              <w:t>HRAS</w:t>
            </w:r>
          </w:p>
        </w:tc>
        <w:tc>
          <w:tcPr>
            <w:tcW w:w="2767" w:type="dxa"/>
            <w:shd w:val="clear" w:color="auto" w:fill="FFEFC6"/>
          </w:tcPr>
          <w:p w14:paraId="7A6D947E" w14:textId="77777777" w:rsidR="008E0834" w:rsidRPr="000B1F7A" w:rsidRDefault="008E0834" w:rsidP="00C33696">
            <w:pPr>
              <w:pStyle w:val="TableParagraph"/>
              <w:spacing w:before="3" w:line="150" w:lineRule="exact"/>
              <w:ind w:left="199"/>
              <w:rPr>
                <w:sz w:val="14"/>
              </w:rPr>
            </w:pPr>
            <w:r w:rsidRPr="000B1F7A">
              <w:rPr>
                <w:color w:val="231F20"/>
                <w:spacing w:val="-2"/>
                <w:sz w:val="14"/>
              </w:rPr>
              <w:t>Mutation ponctuelle</w:t>
            </w:r>
          </w:p>
        </w:tc>
        <w:tc>
          <w:tcPr>
            <w:tcW w:w="3312" w:type="dxa"/>
            <w:shd w:val="clear" w:color="auto" w:fill="FFEFC6"/>
          </w:tcPr>
          <w:p w14:paraId="58E6A9F2" w14:textId="77777777" w:rsidR="008E0834" w:rsidRPr="000B1F7A" w:rsidRDefault="008E0834" w:rsidP="00C33696">
            <w:pPr>
              <w:pStyle w:val="TableParagraph"/>
              <w:spacing w:before="3" w:line="150" w:lineRule="exact"/>
              <w:ind w:left="197"/>
              <w:rPr>
                <w:sz w:val="14"/>
              </w:rPr>
            </w:pPr>
            <w:r w:rsidRPr="000B1F7A">
              <w:rPr>
                <w:color w:val="231F20"/>
                <w:spacing w:val="-4"/>
                <w:sz w:val="14"/>
              </w:rPr>
              <w:t>Tumeurs de la vessie et des reins</w:t>
            </w:r>
          </w:p>
        </w:tc>
      </w:tr>
      <w:tr w:rsidR="008E0834" w:rsidRPr="000B1F7A" w14:paraId="1DAB6F9C" w14:textId="77777777" w:rsidTr="00C33696">
        <w:trPr>
          <w:trHeight w:val="192"/>
        </w:trPr>
        <w:tc>
          <w:tcPr>
            <w:tcW w:w="2028" w:type="dxa"/>
            <w:shd w:val="clear" w:color="auto" w:fill="FFEFC6"/>
          </w:tcPr>
          <w:p w14:paraId="77905C5D" w14:textId="77777777" w:rsidR="008E0834" w:rsidRPr="000B1F7A" w:rsidRDefault="008E0834" w:rsidP="00C33696">
            <w:pPr>
              <w:pStyle w:val="TableParagraph"/>
              <w:spacing w:before="0"/>
              <w:rPr>
                <w:rFonts w:ascii="Times New Roman"/>
                <w:sz w:val="10"/>
              </w:rPr>
            </w:pPr>
          </w:p>
        </w:tc>
        <w:tc>
          <w:tcPr>
            <w:tcW w:w="1779" w:type="dxa"/>
            <w:shd w:val="clear" w:color="auto" w:fill="FFEFC6"/>
          </w:tcPr>
          <w:p w14:paraId="7834643A" w14:textId="77777777" w:rsidR="008E0834" w:rsidRPr="000B1F7A" w:rsidRDefault="008E0834" w:rsidP="00C33696">
            <w:pPr>
              <w:pStyle w:val="TableParagraph"/>
              <w:spacing w:before="3" w:line="150" w:lineRule="exact"/>
              <w:ind w:left="201"/>
              <w:rPr>
                <w:rFonts w:ascii="Trebuchet MS"/>
                <w:i/>
                <w:sz w:val="14"/>
              </w:rPr>
            </w:pPr>
            <w:r w:rsidRPr="000B1F7A">
              <w:rPr>
                <w:rFonts w:ascii="Trebuchet MS"/>
                <w:i/>
                <w:color w:val="231F20"/>
                <w:spacing w:val="-4"/>
                <w:sz w:val="14"/>
              </w:rPr>
              <w:t>NRAS</w:t>
            </w:r>
          </w:p>
        </w:tc>
        <w:tc>
          <w:tcPr>
            <w:tcW w:w="2767" w:type="dxa"/>
            <w:shd w:val="clear" w:color="auto" w:fill="FFEFC6"/>
          </w:tcPr>
          <w:p w14:paraId="0CF5FC6F" w14:textId="77777777" w:rsidR="008E0834" w:rsidRPr="000B1F7A" w:rsidRDefault="008E0834" w:rsidP="00C33696">
            <w:pPr>
              <w:pStyle w:val="TableParagraph"/>
              <w:spacing w:before="3" w:line="150" w:lineRule="exact"/>
              <w:ind w:left="199"/>
              <w:rPr>
                <w:sz w:val="14"/>
              </w:rPr>
            </w:pPr>
            <w:r w:rsidRPr="000B1F7A">
              <w:rPr>
                <w:color w:val="231F20"/>
                <w:spacing w:val="-2"/>
                <w:sz w:val="14"/>
              </w:rPr>
              <w:t>Mutation ponctuelle</w:t>
            </w:r>
          </w:p>
        </w:tc>
        <w:tc>
          <w:tcPr>
            <w:tcW w:w="3312" w:type="dxa"/>
            <w:shd w:val="clear" w:color="auto" w:fill="FFEFC6"/>
          </w:tcPr>
          <w:p w14:paraId="53E1EF70" w14:textId="77777777" w:rsidR="008E0834" w:rsidRPr="000B1F7A" w:rsidRDefault="008E0834" w:rsidP="00C33696">
            <w:pPr>
              <w:pStyle w:val="TableParagraph"/>
              <w:spacing w:before="3" w:line="150" w:lineRule="exact"/>
              <w:ind w:left="197"/>
              <w:rPr>
                <w:sz w:val="14"/>
              </w:rPr>
            </w:pPr>
            <w:r w:rsidRPr="000B1F7A">
              <w:rPr>
                <w:color w:val="231F20"/>
                <w:w w:val="90"/>
                <w:sz w:val="14"/>
              </w:rPr>
              <w:t>Mélanomes, hémopathies malignes</w:t>
            </w:r>
          </w:p>
        </w:tc>
      </w:tr>
      <w:tr w:rsidR="008E0834" w:rsidRPr="000B1F7A" w14:paraId="109A5860" w14:textId="77777777" w:rsidTr="00C33696">
        <w:trPr>
          <w:trHeight w:val="192"/>
        </w:trPr>
        <w:tc>
          <w:tcPr>
            <w:tcW w:w="2028" w:type="dxa"/>
            <w:shd w:val="clear" w:color="auto" w:fill="FFEFC6"/>
          </w:tcPr>
          <w:p w14:paraId="54E577EE" w14:textId="77777777" w:rsidR="008E0834" w:rsidRPr="000B1F7A" w:rsidRDefault="008E0834" w:rsidP="00C33696">
            <w:pPr>
              <w:pStyle w:val="TableParagraph"/>
              <w:spacing w:before="0"/>
              <w:rPr>
                <w:rFonts w:ascii="Times New Roman"/>
                <w:sz w:val="10"/>
              </w:rPr>
            </w:pPr>
          </w:p>
        </w:tc>
        <w:tc>
          <w:tcPr>
            <w:tcW w:w="1779" w:type="dxa"/>
            <w:shd w:val="clear" w:color="auto" w:fill="FFEFC6"/>
          </w:tcPr>
          <w:p w14:paraId="0236D183" w14:textId="77777777" w:rsidR="008E0834" w:rsidRPr="000B1F7A" w:rsidRDefault="008E0834" w:rsidP="00C33696">
            <w:pPr>
              <w:pStyle w:val="TableParagraph"/>
              <w:spacing w:before="3" w:line="150" w:lineRule="exact"/>
              <w:ind w:left="201"/>
              <w:rPr>
                <w:rFonts w:ascii="Trebuchet MS"/>
                <w:i/>
                <w:sz w:val="14"/>
              </w:rPr>
            </w:pPr>
            <w:r w:rsidRPr="000B1F7A">
              <w:rPr>
                <w:rFonts w:ascii="Trebuchet MS"/>
                <w:i/>
                <w:color w:val="231F20"/>
                <w:spacing w:val="-4"/>
                <w:sz w:val="14"/>
              </w:rPr>
              <w:t>GNAQ</w:t>
            </w:r>
          </w:p>
        </w:tc>
        <w:tc>
          <w:tcPr>
            <w:tcW w:w="2767" w:type="dxa"/>
            <w:shd w:val="clear" w:color="auto" w:fill="FFEFC6"/>
          </w:tcPr>
          <w:p w14:paraId="0C103F39" w14:textId="77777777" w:rsidR="008E0834" w:rsidRPr="000B1F7A" w:rsidRDefault="008E0834" w:rsidP="00C33696">
            <w:pPr>
              <w:pStyle w:val="TableParagraph"/>
              <w:spacing w:before="3" w:line="150" w:lineRule="exact"/>
              <w:ind w:left="199"/>
              <w:rPr>
                <w:sz w:val="14"/>
              </w:rPr>
            </w:pPr>
            <w:r w:rsidRPr="000B1F7A">
              <w:rPr>
                <w:color w:val="231F20"/>
                <w:spacing w:val="-2"/>
                <w:sz w:val="14"/>
              </w:rPr>
              <w:t>Mutation ponctuelle</w:t>
            </w:r>
          </w:p>
        </w:tc>
        <w:tc>
          <w:tcPr>
            <w:tcW w:w="3312" w:type="dxa"/>
            <w:shd w:val="clear" w:color="auto" w:fill="FFEFC6"/>
          </w:tcPr>
          <w:p w14:paraId="66561CC3" w14:textId="77777777" w:rsidR="008E0834" w:rsidRPr="000B1F7A" w:rsidRDefault="008E0834" w:rsidP="00C33696">
            <w:pPr>
              <w:pStyle w:val="TableParagraph"/>
              <w:spacing w:before="3" w:line="150" w:lineRule="exact"/>
              <w:ind w:left="197"/>
              <w:rPr>
                <w:sz w:val="14"/>
              </w:rPr>
            </w:pPr>
            <w:r w:rsidRPr="000B1F7A">
              <w:rPr>
                <w:color w:val="231F20"/>
                <w:spacing w:val="-2"/>
                <w:sz w:val="14"/>
              </w:rPr>
              <w:t>Mélanome uvéal</w:t>
            </w:r>
          </w:p>
        </w:tc>
      </w:tr>
      <w:tr w:rsidR="008E0834" w:rsidRPr="000B1F7A" w14:paraId="7FEE5005" w14:textId="77777777" w:rsidTr="00C33696">
        <w:trPr>
          <w:trHeight w:val="233"/>
        </w:trPr>
        <w:tc>
          <w:tcPr>
            <w:tcW w:w="2028" w:type="dxa"/>
            <w:tcBorders>
              <w:bottom w:val="single" w:sz="2" w:space="0" w:color="939598"/>
            </w:tcBorders>
            <w:shd w:val="clear" w:color="auto" w:fill="FFEFC6"/>
          </w:tcPr>
          <w:p w14:paraId="0C3D0284" w14:textId="77777777" w:rsidR="008E0834" w:rsidRPr="000B1F7A" w:rsidRDefault="008E0834" w:rsidP="00C33696">
            <w:pPr>
              <w:pStyle w:val="TableParagraph"/>
              <w:spacing w:before="0"/>
              <w:rPr>
                <w:rFonts w:ascii="Times New Roman"/>
                <w:sz w:val="14"/>
              </w:rPr>
            </w:pPr>
          </w:p>
        </w:tc>
        <w:tc>
          <w:tcPr>
            <w:tcW w:w="1779" w:type="dxa"/>
            <w:tcBorders>
              <w:bottom w:val="single" w:sz="2" w:space="0" w:color="939598"/>
            </w:tcBorders>
            <w:shd w:val="clear" w:color="auto" w:fill="FFEFC6"/>
          </w:tcPr>
          <w:p w14:paraId="1B9638CE" w14:textId="77777777" w:rsidR="008E0834" w:rsidRPr="000B1F7A" w:rsidRDefault="008E0834" w:rsidP="00C33696">
            <w:pPr>
              <w:pStyle w:val="TableParagraph"/>
              <w:spacing w:before="3"/>
              <w:ind w:left="201"/>
              <w:rPr>
                <w:rFonts w:ascii="Trebuchet MS"/>
                <w:i/>
                <w:sz w:val="14"/>
              </w:rPr>
            </w:pPr>
            <w:r w:rsidRPr="000B1F7A">
              <w:rPr>
                <w:rFonts w:ascii="Trebuchet MS"/>
                <w:i/>
                <w:color w:val="231F20"/>
                <w:spacing w:val="-4"/>
                <w:sz w:val="14"/>
              </w:rPr>
              <w:t>GNAS</w:t>
            </w:r>
          </w:p>
        </w:tc>
        <w:tc>
          <w:tcPr>
            <w:tcW w:w="2767" w:type="dxa"/>
            <w:tcBorders>
              <w:bottom w:val="single" w:sz="2" w:space="0" w:color="939598"/>
            </w:tcBorders>
            <w:shd w:val="clear" w:color="auto" w:fill="FFEFC6"/>
          </w:tcPr>
          <w:p w14:paraId="6D0DE8D0" w14:textId="77777777" w:rsidR="008E0834" w:rsidRPr="000B1F7A" w:rsidRDefault="008E0834" w:rsidP="00C33696">
            <w:pPr>
              <w:pStyle w:val="TableParagraph"/>
              <w:spacing w:before="3"/>
              <w:ind w:left="198"/>
              <w:rPr>
                <w:sz w:val="14"/>
              </w:rPr>
            </w:pPr>
            <w:r w:rsidRPr="000B1F7A">
              <w:rPr>
                <w:color w:val="231F20"/>
                <w:spacing w:val="-2"/>
                <w:sz w:val="14"/>
              </w:rPr>
              <w:t>Mutation ponctuelle</w:t>
            </w:r>
          </w:p>
        </w:tc>
        <w:tc>
          <w:tcPr>
            <w:tcW w:w="3312" w:type="dxa"/>
            <w:tcBorders>
              <w:bottom w:val="single" w:sz="2" w:space="0" w:color="939598"/>
            </w:tcBorders>
            <w:shd w:val="clear" w:color="auto" w:fill="FFEFC6"/>
          </w:tcPr>
          <w:p w14:paraId="49A95352" w14:textId="77777777" w:rsidR="008E0834" w:rsidRPr="000B1F7A" w:rsidRDefault="008E0834" w:rsidP="00C33696">
            <w:pPr>
              <w:pStyle w:val="TableParagraph"/>
              <w:spacing w:before="3"/>
              <w:ind w:left="197"/>
              <w:rPr>
                <w:sz w:val="14"/>
              </w:rPr>
            </w:pPr>
            <w:r w:rsidRPr="000B1F7A">
              <w:rPr>
                <w:color w:val="231F20"/>
                <w:spacing w:val="-2"/>
                <w:sz w:val="14"/>
              </w:rPr>
              <w:t>Adénome hypophysaire, autres tumeurs endocrines</w:t>
            </w:r>
          </w:p>
        </w:tc>
      </w:tr>
      <w:tr w:rsidR="008E0834" w:rsidRPr="000B1F7A" w14:paraId="37D523C4" w14:textId="77777777" w:rsidTr="00C33696">
        <w:trPr>
          <w:trHeight w:val="456"/>
        </w:trPr>
        <w:tc>
          <w:tcPr>
            <w:tcW w:w="2028" w:type="dxa"/>
            <w:tcBorders>
              <w:top w:val="single" w:sz="2" w:space="0" w:color="939598"/>
              <w:bottom w:val="single" w:sz="2" w:space="0" w:color="939598"/>
            </w:tcBorders>
            <w:shd w:val="clear" w:color="auto" w:fill="FFEFC6"/>
          </w:tcPr>
          <w:p w14:paraId="7480CAD9" w14:textId="77777777" w:rsidR="008E0834" w:rsidRPr="000B1F7A" w:rsidRDefault="008E0834" w:rsidP="00C33696">
            <w:pPr>
              <w:pStyle w:val="TableParagraph"/>
              <w:spacing w:line="259" w:lineRule="auto"/>
              <w:ind w:left="255" w:right="167" w:hanging="147"/>
              <w:rPr>
                <w:sz w:val="14"/>
              </w:rPr>
            </w:pPr>
            <w:r w:rsidRPr="000B1F7A">
              <w:rPr>
                <w:color w:val="231F20"/>
                <w:sz w:val="14"/>
              </w:rPr>
              <w:t>Tyrosine kinase non réceptrice</w:t>
            </w:r>
          </w:p>
        </w:tc>
        <w:tc>
          <w:tcPr>
            <w:tcW w:w="1779" w:type="dxa"/>
            <w:tcBorders>
              <w:top w:val="single" w:sz="2" w:space="0" w:color="939598"/>
              <w:bottom w:val="single" w:sz="2" w:space="0" w:color="939598"/>
            </w:tcBorders>
            <w:shd w:val="clear" w:color="auto" w:fill="FFEFC6"/>
          </w:tcPr>
          <w:p w14:paraId="0BF2CA91" w14:textId="77777777" w:rsidR="008E0834" w:rsidRPr="000B1F7A" w:rsidRDefault="008E0834" w:rsidP="00C33696">
            <w:pPr>
              <w:pStyle w:val="TableParagraph"/>
              <w:ind w:left="201"/>
              <w:rPr>
                <w:rFonts w:ascii="Trebuchet MS"/>
                <w:i/>
                <w:sz w:val="14"/>
              </w:rPr>
            </w:pPr>
            <w:r w:rsidRPr="000B1F7A">
              <w:rPr>
                <w:rFonts w:ascii="Trebuchet MS"/>
                <w:i/>
                <w:color w:val="231F20"/>
                <w:spacing w:val="-5"/>
                <w:sz w:val="14"/>
              </w:rPr>
              <w:t>ABL</w:t>
            </w:r>
          </w:p>
        </w:tc>
        <w:tc>
          <w:tcPr>
            <w:tcW w:w="2767" w:type="dxa"/>
            <w:tcBorders>
              <w:top w:val="single" w:sz="2" w:space="0" w:color="939598"/>
              <w:bottom w:val="single" w:sz="2" w:space="0" w:color="939598"/>
            </w:tcBorders>
            <w:shd w:val="clear" w:color="auto" w:fill="FFEFC6"/>
          </w:tcPr>
          <w:p w14:paraId="7C51C728" w14:textId="77777777" w:rsidR="008E0834" w:rsidRPr="000B1F7A" w:rsidRDefault="008E0834" w:rsidP="00C33696">
            <w:pPr>
              <w:pStyle w:val="TableParagraph"/>
              <w:ind w:left="198"/>
              <w:rPr>
                <w:sz w:val="14"/>
              </w:rPr>
            </w:pPr>
            <w:r w:rsidRPr="000B1F7A">
              <w:rPr>
                <w:color w:val="231F20"/>
                <w:spacing w:val="-2"/>
                <w:sz w:val="14"/>
              </w:rPr>
              <w:t>Translocation</w:t>
            </w:r>
          </w:p>
        </w:tc>
        <w:tc>
          <w:tcPr>
            <w:tcW w:w="3312" w:type="dxa"/>
            <w:tcBorders>
              <w:top w:val="single" w:sz="2" w:space="0" w:color="939598"/>
              <w:bottom w:val="single" w:sz="2" w:space="0" w:color="939598"/>
            </w:tcBorders>
            <w:shd w:val="clear" w:color="auto" w:fill="FFEFC6"/>
          </w:tcPr>
          <w:p w14:paraId="6852495B" w14:textId="77777777" w:rsidR="008E0834" w:rsidRPr="000B1F7A" w:rsidRDefault="008E0834" w:rsidP="00C33696">
            <w:pPr>
              <w:pStyle w:val="TableParagraph"/>
              <w:spacing w:line="256" w:lineRule="auto"/>
              <w:ind w:left="196" w:right="749"/>
              <w:rPr>
                <w:sz w:val="14"/>
              </w:rPr>
            </w:pPr>
            <w:r w:rsidRPr="000B1F7A">
              <w:rPr>
                <w:color w:val="231F20"/>
                <w:spacing w:val="-4"/>
                <w:sz w:val="14"/>
              </w:rPr>
              <w:t>Leucémie myéloïde chronique Leucémie aiguë lymphoblastique</w:t>
            </w:r>
          </w:p>
        </w:tc>
      </w:tr>
      <w:tr w:rsidR="008E0834" w:rsidRPr="000B1F7A" w14:paraId="7FD5C0A5" w14:textId="77777777" w:rsidTr="00C33696">
        <w:trPr>
          <w:trHeight w:val="264"/>
        </w:trPr>
        <w:tc>
          <w:tcPr>
            <w:tcW w:w="2028" w:type="dxa"/>
            <w:tcBorders>
              <w:top w:val="single" w:sz="2" w:space="0" w:color="939598"/>
              <w:bottom w:val="single" w:sz="2" w:space="0" w:color="939598"/>
            </w:tcBorders>
            <w:shd w:val="clear" w:color="auto" w:fill="FFEFC6"/>
          </w:tcPr>
          <w:p w14:paraId="06C9EBC6" w14:textId="77777777" w:rsidR="008E0834" w:rsidRPr="000B1F7A" w:rsidRDefault="008E0834" w:rsidP="00C33696">
            <w:pPr>
              <w:pStyle w:val="TableParagraph"/>
              <w:ind w:left="108"/>
              <w:rPr>
                <w:sz w:val="14"/>
              </w:rPr>
            </w:pPr>
            <w:r w:rsidRPr="000B1F7A">
              <w:rPr>
                <w:color w:val="231F20"/>
                <w:spacing w:val="-2"/>
                <w:w w:val="90"/>
                <w:sz w:val="14"/>
              </w:rPr>
              <w:t>Transduction du signal RAS</w:t>
            </w:r>
          </w:p>
        </w:tc>
        <w:tc>
          <w:tcPr>
            <w:tcW w:w="1779" w:type="dxa"/>
            <w:tcBorders>
              <w:top w:val="single" w:sz="2" w:space="0" w:color="939598"/>
              <w:bottom w:val="single" w:sz="2" w:space="0" w:color="939598"/>
            </w:tcBorders>
            <w:shd w:val="clear" w:color="auto" w:fill="FFEFC6"/>
          </w:tcPr>
          <w:p w14:paraId="0B66CF0B" w14:textId="77777777" w:rsidR="008E0834" w:rsidRPr="000B1F7A" w:rsidRDefault="008E0834" w:rsidP="00C33696">
            <w:pPr>
              <w:pStyle w:val="TableParagraph"/>
              <w:ind w:left="201"/>
              <w:rPr>
                <w:rFonts w:ascii="Trebuchet MS"/>
                <w:i/>
                <w:sz w:val="14"/>
              </w:rPr>
            </w:pPr>
            <w:r w:rsidRPr="000B1F7A">
              <w:rPr>
                <w:rFonts w:ascii="Trebuchet MS"/>
                <w:i/>
                <w:color w:val="231F20"/>
                <w:spacing w:val="-4"/>
                <w:sz w:val="14"/>
              </w:rPr>
              <w:t>BRAF</w:t>
            </w:r>
          </w:p>
        </w:tc>
        <w:tc>
          <w:tcPr>
            <w:tcW w:w="2767" w:type="dxa"/>
            <w:tcBorders>
              <w:top w:val="single" w:sz="2" w:space="0" w:color="939598"/>
              <w:bottom w:val="single" w:sz="2" w:space="0" w:color="939598"/>
            </w:tcBorders>
            <w:shd w:val="clear" w:color="auto" w:fill="FFEFC6"/>
          </w:tcPr>
          <w:p w14:paraId="022190BF" w14:textId="77777777" w:rsidR="008E0834" w:rsidRPr="000B1F7A" w:rsidRDefault="008E0834" w:rsidP="00C33696">
            <w:pPr>
              <w:pStyle w:val="TableParagraph"/>
              <w:ind w:left="198"/>
              <w:rPr>
                <w:sz w:val="14"/>
              </w:rPr>
            </w:pPr>
            <w:r w:rsidRPr="000B1F7A">
              <w:rPr>
                <w:color w:val="231F20"/>
                <w:spacing w:val="-2"/>
                <w:sz w:val="14"/>
              </w:rPr>
              <w:t>Mutation ponctuelle</w:t>
            </w:r>
          </w:p>
        </w:tc>
        <w:tc>
          <w:tcPr>
            <w:tcW w:w="3312" w:type="dxa"/>
            <w:tcBorders>
              <w:top w:val="single" w:sz="2" w:space="0" w:color="939598"/>
              <w:bottom w:val="single" w:sz="2" w:space="0" w:color="939598"/>
            </w:tcBorders>
            <w:shd w:val="clear" w:color="auto" w:fill="FFEFC6"/>
          </w:tcPr>
          <w:p w14:paraId="5CBAA842" w14:textId="77777777" w:rsidR="008E0834" w:rsidRPr="000B1F7A" w:rsidRDefault="008E0834" w:rsidP="00C33696">
            <w:pPr>
              <w:pStyle w:val="TableParagraph"/>
              <w:ind w:left="196"/>
              <w:rPr>
                <w:sz w:val="14"/>
              </w:rPr>
            </w:pPr>
            <w:r w:rsidRPr="000B1F7A">
              <w:rPr>
                <w:color w:val="231F20"/>
                <w:w w:val="90"/>
                <w:sz w:val="14"/>
              </w:rPr>
              <w:t>Mélanomes, leucémies, carcinome du côlon, autres</w:t>
            </w:r>
          </w:p>
        </w:tc>
      </w:tr>
      <w:tr w:rsidR="008E0834" w:rsidRPr="000B1F7A" w14:paraId="27EF90F9" w14:textId="77777777" w:rsidTr="00C33696">
        <w:trPr>
          <w:trHeight w:val="264"/>
        </w:trPr>
        <w:tc>
          <w:tcPr>
            <w:tcW w:w="2028" w:type="dxa"/>
            <w:tcBorders>
              <w:top w:val="single" w:sz="2" w:space="0" w:color="939598"/>
              <w:bottom w:val="single" w:sz="2" w:space="0" w:color="939598"/>
            </w:tcBorders>
            <w:shd w:val="clear" w:color="auto" w:fill="FFEFC6"/>
          </w:tcPr>
          <w:p w14:paraId="464C7486" w14:textId="77777777" w:rsidR="008E0834" w:rsidRPr="000B1F7A" w:rsidRDefault="008E0834" w:rsidP="00C33696">
            <w:pPr>
              <w:pStyle w:val="TableParagraph"/>
              <w:ind w:left="108"/>
              <w:rPr>
                <w:sz w:val="14"/>
              </w:rPr>
            </w:pPr>
            <w:r w:rsidRPr="000B1F7A">
              <w:rPr>
                <w:color w:val="231F20"/>
                <w:spacing w:val="-2"/>
                <w:sz w:val="14"/>
              </w:rPr>
              <w:t>Transduction du signal Notch</w:t>
            </w:r>
          </w:p>
        </w:tc>
        <w:tc>
          <w:tcPr>
            <w:tcW w:w="1779" w:type="dxa"/>
            <w:tcBorders>
              <w:top w:val="single" w:sz="2" w:space="0" w:color="939598"/>
              <w:bottom w:val="single" w:sz="2" w:space="0" w:color="939598"/>
            </w:tcBorders>
            <w:shd w:val="clear" w:color="auto" w:fill="FFEFC6"/>
          </w:tcPr>
          <w:p w14:paraId="7E1F18CF" w14:textId="77777777" w:rsidR="008E0834" w:rsidRPr="000B1F7A" w:rsidRDefault="008E0834" w:rsidP="00C33696">
            <w:pPr>
              <w:pStyle w:val="TableParagraph"/>
              <w:ind w:left="200"/>
              <w:rPr>
                <w:rFonts w:ascii="Trebuchet MS"/>
                <w:i/>
                <w:sz w:val="14"/>
              </w:rPr>
            </w:pPr>
            <w:r w:rsidRPr="000B1F7A">
              <w:rPr>
                <w:rFonts w:ascii="Trebuchet MS"/>
                <w:i/>
                <w:color w:val="231F20"/>
                <w:spacing w:val="-2"/>
                <w:w w:val="105"/>
                <w:sz w:val="14"/>
              </w:rPr>
              <w:t>NOTCH1</w:t>
            </w:r>
          </w:p>
        </w:tc>
        <w:tc>
          <w:tcPr>
            <w:tcW w:w="2767" w:type="dxa"/>
            <w:tcBorders>
              <w:top w:val="single" w:sz="2" w:space="0" w:color="939598"/>
              <w:bottom w:val="single" w:sz="2" w:space="0" w:color="939598"/>
            </w:tcBorders>
            <w:shd w:val="clear" w:color="auto" w:fill="FFEFC6"/>
          </w:tcPr>
          <w:p w14:paraId="0A07BF21" w14:textId="77777777" w:rsidR="008E0834" w:rsidRPr="000B1F7A" w:rsidRDefault="008E0834" w:rsidP="00C33696">
            <w:pPr>
              <w:pStyle w:val="TableParagraph"/>
              <w:ind w:left="198"/>
              <w:rPr>
                <w:sz w:val="14"/>
              </w:rPr>
            </w:pPr>
            <w:r w:rsidRPr="000B1F7A">
              <w:rPr>
                <w:color w:val="231F20"/>
                <w:spacing w:val="-2"/>
                <w:sz w:val="14"/>
              </w:rPr>
              <w:t>Mutation ponctuelle, translocation</w:t>
            </w:r>
          </w:p>
        </w:tc>
        <w:tc>
          <w:tcPr>
            <w:tcW w:w="3312" w:type="dxa"/>
            <w:tcBorders>
              <w:top w:val="single" w:sz="2" w:space="0" w:color="939598"/>
              <w:bottom w:val="single" w:sz="2" w:space="0" w:color="939598"/>
            </w:tcBorders>
            <w:shd w:val="clear" w:color="auto" w:fill="FFEFC6"/>
          </w:tcPr>
          <w:p w14:paraId="663C0743" w14:textId="77777777" w:rsidR="008E0834" w:rsidRPr="000B1F7A" w:rsidRDefault="008E0834" w:rsidP="00C33696">
            <w:pPr>
              <w:pStyle w:val="TableParagraph"/>
              <w:ind w:left="196"/>
              <w:rPr>
                <w:sz w:val="14"/>
              </w:rPr>
            </w:pPr>
            <w:r w:rsidRPr="000B1F7A">
              <w:rPr>
                <w:color w:val="231F20"/>
                <w:w w:val="90"/>
                <w:sz w:val="14"/>
              </w:rPr>
              <w:t>Leucémies, lymphomes, carcinome mammaire</w:t>
            </w:r>
          </w:p>
        </w:tc>
      </w:tr>
      <w:tr w:rsidR="008E0834" w:rsidRPr="000B1F7A" w14:paraId="77178964" w14:textId="77777777" w:rsidTr="00C33696">
        <w:trPr>
          <w:trHeight w:val="460"/>
        </w:trPr>
        <w:tc>
          <w:tcPr>
            <w:tcW w:w="2028" w:type="dxa"/>
            <w:tcBorders>
              <w:top w:val="single" w:sz="2" w:space="0" w:color="939598"/>
            </w:tcBorders>
            <w:shd w:val="clear" w:color="auto" w:fill="FFEFC6"/>
          </w:tcPr>
          <w:p w14:paraId="2C996F0F" w14:textId="77777777" w:rsidR="008E0834" w:rsidRPr="000B1F7A" w:rsidRDefault="008E0834" w:rsidP="00C33696">
            <w:pPr>
              <w:pStyle w:val="TableParagraph"/>
              <w:spacing w:line="259" w:lineRule="auto"/>
              <w:ind w:left="254" w:right="167" w:hanging="147"/>
              <w:rPr>
                <w:sz w:val="14"/>
              </w:rPr>
            </w:pPr>
            <w:r w:rsidRPr="000B1F7A">
              <w:rPr>
                <w:color w:val="231F20"/>
                <w:spacing w:val="-2"/>
                <w:sz w:val="14"/>
              </w:rPr>
              <w:t>Transduction du signal JAK/STAT</w:t>
            </w:r>
          </w:p>
        </w:tc>
        <w:tc>
          <w:tcPr>
            <w:tcW w:w="1779" w:type="dxa"/>
            <w:tcBorders>
              <w:top w:val="single" w:sz="2" w:space="0" w:color="939598"/>
            </w:tcBorders>
            <w:shd w:val="clear" w:color="auto" w:fill="FFEFC6"/>
          </w:tcPr>
          <w:p w14:paraId="15465AAF" w14:textId="77777777" w:rsidR="008E0834" w:rsidRPr="000B1F7A" w:rsidRDefault="008E0834" w:rsidP="00C33696">
            <w:pPr>
              <w:pStyle w:val="TableParagraph"/>
              <w:ind w:left="200"/>
              <w:rPr>
                <w:rFonts w:ascii="Trebuchet MS"/>
                <w:i/>
                <w:sz w:val="14"/>
              </w:rPr>
            </w:pPr>
            <w:r w:rsidRPr="000B1F7A">
              <w:rPr>
                <w:rFonts w:ascii="Trebuchet MS"/>
                <w:i/>
                <w:color w:val="231F20"/>
                <w:spacing w:val="-4"/>
                <w:w w:val="95"/>
                <w:sz w:val="14"/>
              </w:rPr>
              <w:t>JAK2</w:t>
            </w:r>
          </w:p>
        </w:tc>
        <w:tc>
          <w:tcPr>
            <w:tcW w:w="2767" w:type="dxa"/>
            <w:tcBorders>
              <w:top w:val="single" w:sz="2" w:space="0" w:color="939598"/>
            </w:tcBorders>
            <w:shd w:val="clear" w:color="auto" w:fill="FFEFC6"/>
          </w:tcPr>
          <w:p w14:paraId="4711A2F2" w14:textId="77777777" w:rsidR="008E0834" w:rsidRPr="000B1F7A" w:rsidRDefault="008E0834" w:rsidP="00C33696">
            <w:pPr>
              <w:pStyle w:val="TableParagraph"/>
              <w:ind w:left="198"/>
              <w:rPr>
                <w:sz w:val="14"/>
              </w:rPr>
            </w:pPr>
            <w:r w:rsidRPr="000B1F7A">
              <w:rPr>
                <w:color w:val="231F20"/>
                <w:spacing w:val="-2"/>
                <w:sz w:val="14"/>
              </w:rPr>
              <w:t>Mutation ponctuelle, translocation</w:t>
            </w:r>
          </w:p>
        </w:tc>
        <w:tc>
          <w:tcPr>
            <w:tcW w:w="3312" w:type="dxa"/>
            <w:tcBorders>
              <w:top w:val="single" w:sz="2" w:space="0" w:color="939598"/>
            </w:tcBorders>
            <w:shd w:val="clear" w:color="auto" w:fill="FFEFC6"/>
          </w:tcPr>
          <w:p w14:paraId="0AA500AC" w14:textId="77777777" w:rsidR="008E0834" w:rsidRPr="000B1F7A" w:rsidRDefault="008E0834" w:rsidP="00C33696">
            <w:pPr>
              <w:pStyle w:val="TableParagraph"/>
              <w:spacing w:line="259" w:lineRule="auto"/>
              <w:ind w:left="196" w:right="1120"/>
              <w:rPr>
                <w:sz w:val="14"/>
              </w:rPr>
            </w:pPr>
            <w:r w:rsidRPr="000B1F7A">
              <w:rPr>
                <w:color w:val="231F20"/>
                <w:sz w:val="14"/>
              </w:rPr>
              <w:t>Troubles myéloprolifératifs Leucémie aiguë lymphoblastique</w:t>
            </w:r>
          </w:p>
        </w:tc>
      </w:tr>
      <w:tr w:rsidR="008E0834" w:rsidRPr="000B1F7A" w14:paraId="35812280" w14:textId="77777777" w:rsidTr="00C33696">
        <w:trPr>
          <w:trHeight w:val="280"/>
        </w:trPr>
        <w:tc>
          <w:tcPr>
            <w:tcW w:w="9887" w:type="dxa"/>
            <w:gridSpan w:val="4"/>
            <w:shd w:val="clear" w:color="auto" w:fill="6D6E71"/>
          </w:tcPr>
          <w:p w14:paraId="5CFEC965" w14:textId="77777777" w:rsidR="008E0834" w:rsidRPr="000B1F7A" w:rsidRDefault="008E0834" w:rsidP="00C33696">
            <w:pPr>
              <w:pStyle w:val="TableParagraph"/>
              <w:spacing w:before="24"/>
              <w:ind w:left="109"/>
              <w:rPr>
                <w:rFonts w:ascii="Trebuchet MS"/>
                <w:b/>
                <w:sz w:val="16"/>
              </w:rPr>
            </w:pPr>
            <w:r w:rsidRPr="000B1F7A">
              <w:rPr>
                <w:rFonts w:ascii="Trebuchet MS"/>
                <w:b/>
                <w:color w:val="FFFFFF"/>
                <w:spacing w:val="-2"/>
                <w:sz w:val="16"/>
              </w:rPr>
              <w:t>Prot</w:t>
            </w:r>
            <w:r w:rsidRPr="000B1F7A">
              <w:rPr>
                <w:rFonts w:ascii="Trebuchet MS"/>
                <w:b/>
                <w:color w:val="FFFFFF"/>
                <w:spacing w:val="-2"/>
                <w:sz w:val="16"/>
              </w:rPr>
              <w:t>é</w:t>
            </w:r>
            <w:r w:rsidRPr="000B1F7A">
              <w:rPr>
                <w:rFonts w:ascii="Trebuchet MS"/>
                <w:b/>
                <w:color w:val="FFFFFF"/>
                <w:spacing w:val="-2"/>
                <w:sz w:val="16"/>
              </w:rPr>
              <w:t>ines de r</w:t>
            </w:r>
            <w:r w:rsidRPr="000B1F7A">
              <w:rPr>
                <w:rFonts w:ascii="Trebuchet MS"/>
                <w:b/>
                <w:color w:val="FFFFFF"/>
                <w:spacing w:val="-2"/>
                <w:sz w:val="16"/>
              </w:rPr>
              <w:t>é</w:t>
            </w:r>
            <w:r w:rsidRPr="000B1F7A">
              <w:rPr>
                <w:rFonts w:ascii="Trebuchet MS"/>
                <w:b/>
                <w:color w:val="FFFFFF"/>
                <w:spacing w:val="-2"/>
                <w:sz w:val="16"/>
              </w:rPr>
              <w:t>gulation nucl</w:t>
            </w:r>
            <w:r w:rsidRPr="000B1F7A">
              <w:rPr>
                <w:rFonts w:ascii="Trebuchet MS"/>
                <w:b/>
                <w:color w:val="FFFFFF"/>
                <w:spacing w:val="-2"/>
                <w:sz w:val="16"/>
              </w:rPr>
              <w:t>é</w:t>
            </w:r>
            <w:r w:rsidRPr="000B1F7A">
              <w:rPr>
                <w:rFonts w:ascii="Trebuchet MS"/>
                <w:b/>
                <w:color w:val="FFFFFF"/>
                <w:spacing w:val="-2"/>
                <w:sz w:val="16"/>
              </w:rPr>
              <w:t>aire</w:t>
            </w:r>
          </w:p>
        </w:tc>
      </w:tr>
      <w:tr w:rsidR="008E0834" w:rsidRPr="000B1F7A" w14:paraId="251D3ED2" w14:textId="77777777" w:rsidTr="00C33696">
        <w:trPr>
          <w:trHeight w:val="462"/>
        </w:trPr>
        <w:tc>
          <w:tcPr>
            <w:tcW w:w="2028" w:type="dxa"/>
            <w:shd w:val="clear" w:color="auto" w:fill="FFEFC6"/>
          </w:tcPr>
          <w:p w14:paraId="3615572D" w14:textId="77777777" w:rsidR="008E0834" w:rsidRPr="000B1F7A" w:rsidRDefault="008E0834" w:rsidP="00C33696">
            <w:pPr>
              <w:pStyle w:val="TableParagraph"/>
              <w:spacing w:before="33"/>
              <w:ind w:left="109"/>
              <w:rPr>
                <w:sz w:val="14"/>
              </w:rPr>
            </w:pPr>
            <w:r w:rsidRPr="000B1F7A">
              <w:rPr>
                <w:color w:val="231F20"/>
                <w:spacing w:val="-2"/>
                <w:sz w:val="14"/>
              </w:rPr>
              <w:t>Activateurs transcriptionnels</w:t>
            </w:r>
          </w:p>
        </w:tc>
        <w:tc>
          <w:tcPr>
            <w:tcW w:w="1779" w:type="dxa"/>
            <w:shd w:val="clear" w:color="auto" w:fill="FFEFC6"/>
          </w:tcPr>
          <w:p w14:paraId="6BBE288B" w14:textId="77777777" w:rsidR="008E0834" w:rsidRPr="000B1F7A" w:rsidRDefault="008E0834" w:rsidP="00C33696">
            <w:pPr>
              <w:pStyle w:val="TableParagraph"/>
              <w:spacing w:before="33" w:line="256" w:lineRule="auto"/>
              <w:ind w:left="201" w:right="899"/>
              <w:rPr>
                <w:rFonts w:ascii="Trebuchet MS"/>
                <w:i/>
                <w:sz w:val="14"/>
              </w:rPr>
            </w:pPr>
            <w:r w:rsidRPr="000B1F7A">
              <w:rPr>
                <w:rFonts w:ascii="Trebuchet MS"/>
                <w:i/>
                <w:color w:val="231F20"/>
                <w:spacing w:val="-4"/>
                <w:sz w:val="14"/>
              </w:rPr>
              <w:t>MYC NMYC</w:t>
            </w:r>
          </w:p>
        </w:tc>
        <w:tc>
          <w:tcPr>
            <w:tcW w:w="2767" w:type="dxa"/>
            <w:shd w:val="clear" w:color="auto" w:fill="FFEFC6"/>
          </w:tcPr>
          <w:p w14:paraId="79265C78" w14:textId="77777777" w:rsidR="008E0834" w:rsidRPr="000B1F7A" w:rsidRDefault="008E0834" w:rsidP="00C33696">
            <w:pPr>
              <w:pStyle w:val="TableParagraph"/>
              <w:spacing w:before="33" w:line="259" w:lineRule="auto"/>
              <w:ind w:left="199" w:right="1306"/>
              <w:rPr>
                <w:sz w:val="14"/>
              </w:rPr>
            </w:pPr>
            <w:r w:rsidRPr="000B1F7A">
              <w:rPr>
                <w:color w:val="231F20"/>
                <w:spacing w:val="-2"/>
                <w:sz w:val="14"/>
              </w:rPr>
              <w:t>Amplification de la translocation</w:t>
            </w:r>
          </w:p>
        </w:tc>
        <w:tc>
          <w:tcPr>
            <w:tcW w:w="3312" w:type="dxa"/>
            <w:shd w:val="clear" w:color="auto" w:fill="FFEFC6"/>
          </w:tcPr>
          <w:p w14:paraId="4FB67116" w14:textId="77777777" w:rsidR="008E0834" w:rsidRPr="000B1F7A" w:rsidRDefault="008E0834" w:rsidP="00C33696">
            <w:pPr>
              <w:pStyle w:val="TableParagraph"/>
              <w:spacing w:before="33" w:line="259" w:lineRule="auto"/>
              <w:ind w:left="197" w:right="1120"/>
              <w:rPr>
                <w:sz w:val="14"/>
              </w:rPr>
            </w:pPr>
            <w:r w:rsidRPr="000B1F7A">
              <w:rPr>
                <w:color w:val="231F20"/>
                <w:spacing w:val="-2"/>
                <w:sz w:val="14"/>
              </w:rPr>
              <w:t>Lymphome de Burkitt Neuroblastome</w:t>
            </w:r>
          </w:p>
        </w:tc>
      </w:tr>
      <w:tr w:rsidR="008E0834" w:rsidRPr="000B1F7A" w14:paraId="0A35E59F" w14:textId="77777777" w:rsidTr="00C33696">
        <w:trPr>
          <w:trHeight w:val="280"/>
        </w:trPr>
        <w:tc>
          <w:tcPr>
            <w:tcW w:w="9887" w:type="dxa"/>
            <w:gridSpan w:val="4"/>
            <w:shd w:val="clear" w:color="auto" w:fill="6D6E71"/>
          </w:tcPr>
          <w:p w14:paraId="6DFFD25B" w14:textId="77777777" w:rsidR="008E0834" w:rsidRPr="000B1F7A" w:rsidRDefault="008E0834" w:rsidP="00C33696">
            <w:pPr>
              <w:pStyle w:val="TableParagraph"/>
              <w:spacing w:before="24"/>
              <w:ind w:left="109"/>
              <w:rPr>
                <w:rFonts w:ascii="Trebuchet MS"/>
                <w:b/>
                <w:sz w:val="16"/>
              </w:rPr>
            </w:pPr>
            <w:r w:rsidRPr="000B1F7A">
              <w:rPr>
                <w:rFonts w:ascii="Trebuchet MS"/>
                <w:b/>
                <w:color w:val="FFFFFF"/>
                <w:spacing w:val="-2"/>
                <w:w w:val="105"/>
                <w:sz w:val="16"/>
              </w:rPr>
              <w:t>R</w:t>
            </w:r>
            <w:r w:rsidRPr="000B1F7A">
              <w:rPr>
                <w:rFonts w:ascii="Trebuchet MS"/>
                <w:b/>
                <w:color w:val="FFFFFF"/>
                <w:spacing w:val="-2"/>
                <w:w w:val="105"/>
                <w:sz w:val="16"/>
              </w:rPr>
              <w:t>é</w:t>
            </w:r>
            <w:r w:rsidRPr="000B1F7A">
              <w:rPr>
                <w:rFonts w:ascii="Trebuchet MS"/>
                <w:b/>
                <w:color w:val="FFFFFF"/>
                <w:spacing w:val="-2"/>
                <w:w w:val="105"/>
                <w:sz w:val="16"/>
              </w:rPr>
              <w:t>gulateurs du cycle cellulaire</w:t>
            </w:r>
          </w:p>
        </w:tc>
      </w:tr>
      <w:tr w:rsidR="008E0834" w:rsidRPr="000B1F7A" w14:paraId="5FF1FF18" w14:textId="77777777" w:rsidTr="00C33696">
        <w:trPr>
          <w:trHeight w:val="460"/>
        </w:trPr>
        <w:tc>
          <w:tcPr>
            <w:tcW w:w="2028" w:type="dxa"/>
            <w:tcBorders>
              <w:bottom w:val="single" w:sz="2" w:space="0" w:color="939598"/>
            </w:tcBorders>
            <w:shd w:val="clear" w:color="auto" w:fill="FFEFC6"/>
          </w:tcPr>
          <w:p w14:paraId="50B6C247" w14:textId="77777777" w:rsidR="008E0834" w:rsidRPr="000B1F7A" w:rsidRDefault="008E0834" w:rsidP="00C33696">
            <w:pPr>
              <w:pStyle w:val="TableParagraph"/>
              <w:spacing w:before="33"/>
              <w:ind w:left="109"/>
              <w:rPr>
                <w:sz w:val="14"/>
              </w:rPr>
            </w:pPr>
            <w:r w:rsidRPr="000B1F7A">
              <w:rPr>
                <w:color w:val="231F20"/>
                <w:spacing w:val="-2"/>
                <w:sz w:val="14"/>
              </w:rPr>
              <w:t>Cyclines</w:t>
            </w:r>
          </w:p>
        </w:tc>
        <w:tc>
          <w:tcPr>
            <w:tcW w:w="1779" w:type="dxa"/>
            <w:tcBorders>
              <w:bottom w:val="single" w:sz="2" w:space="0" w:color="939598"/>
            </w:tcBorders>
            <w:shd w:val="clear" w:color="auto" w:fill="FFEFC6"/>
          </w:tcPr>
          <w:p w14:paraId="0E47FC81" w14:textId="77777777" w:rsidR="008E0834" w:rsidRPr="000B1F7A" w:rsidRDefault="008E0834" w:rsidP="00C33696">
            <w:pPr>
              <w:pStyle w:val="TableParagraph"/>
              <w:spacing w:before="33"/>
              <w:ind w:left="201"/>
              <w:rPr>
                <w:sz w:val="14"/>
              </w:rPr>
            </w:pPr>
            <w:r w:rsidRPr="000B1F7A">
              <w:rPr>
                <w:rFonts w:ascii="Trebuchet MS"/>
                <w:i/>
                <w:color w:val="231F20"/>
                <w:sz w:val="14"/>
              </w:rPr>
              <w:t xml:space="preserve">CCND1 </w:t>
            </w:r>
            <w:r w:rsidRPr="000B1F7A">
              <w:rPr>
                <w:color w:val="231F20"/>
                <w:sz w:val="14"/>
              </w:rPr>
              <w:t>(cycline D1)</w:t>
            </w:r>
          </w:p>
        </w:tc>
        <w:tc>
          <w:tcPr>
            <w:tcW w:w="2767" w:type="dxa"/>
            <w:tcBorders>
              <w:bottom w:val="single" w:sz="2" w:space="0" w:color="939598"/>
            </w:tcBorders>
            <w:shd w:val="clear" w:color="auto" w:fill="FFEFC6"/>
          </w:tcPr>
          <w:p w14:paraId="7AAEAB1D" w14:textId="77777777" w:rsidR="008E0834" w:rsidRPr="000B1F7A" w:rsidRDefault="008E0834" w:rsidP="00C33696">
            <w:pPr>
              <w:pStyle w:val="TableParagraph"/>
              <w:spacing w:before="33" w:line="259" w:lineRule="auto"/>
              <w:ind w:left="199" w:right="1306"/>
              <w:rPr>
                <w:sz w:val="14"/>
              </w:rPr>
            </w:pPr>
            <w:r w:rsidRPr="000B1F7A">
              <w:rPr>
                <w:color w:val="231F20"/>
                <w:spacing w:val="-2"/>
                <w:sz w:val="14"/>
              </w:rPr>
              <w:t>Amplification de la translocation</w:t>
            </w:r>
          </w:p>
        </w:tc>
        <w:tc>
          <w:tcPr>
            <w:tcW w:w="3312" w:type="dxa"/>
            <w:tcBorders>
              <w:bottom w:val="single" w:sz="2" w:space="0" w:color="939598"/>
            </w:tcBorders>
            <w:shd w:val="clear" w:color="auto" w:fill="FFEFC6"/>
          </w:tcPr>
          <w:p w14:paraId="19E777F7" w14:textId="77777777" w:rsidR="008E0834" w:rsidRPr="000B1F7A" w:rsidRDefault="008E0834" w:rsidP="00C33696">
            <w:pPr>
              <w:pStyle w:val="TableParagraph"/>
              <w:spacing w:before="33" w:line="259" w:lineRule="auto"/>
              <w:ind w:left="197" w:right="162"/>
              <w:rPr>
                <w:sz w:val="14"/>
              </w:rPr>
            </w:pPr>
            <w:r w:rsidRPr="000B1F7A">
              <w:rPr>
                <w:color w:val="231F20"/>
                <w:spacing w:val="-4"/>
                <w:sz w:val="14"/>
              </w:rPr>
              <w:t>Lymphome à cellules du manteau, myélome multiple Cancers du sein et de l'œsophage</w:t>
            </w:r>
          </w:p>
        </w:tc>
      </w:tr>
      <w:tr w:rsidR="008E0834" w:rsidRPr="000B1F7A" w14:paraId="17F30FFB" w14:textId="77777777" w:rsidTr="00C33696">
        <w:trPr>
          <w:trHeight w:val="75"/>
        </w:trPr>
        <w:tc>
          <w:tcPr>
            <w:tcW w:w="2028" w:type="dxa"/>
            <w:tcBorders>
              <w:top w:val="single" w:sz="2" w:space="0" w:color="939598"/>
              <w:bottom w:val="single" w:sz="4" w:space="0" w:color="231F20"/>
            </w:tcBorders>
            <w:shd w:val="clear" w:color="auto" w:fill="FFEFC6"/>
          </w:tcPr>
          <w:p w14:paraId="61D416AE" w14:textId="77777777" w:rsidR="008E0834" w:rsidRPr="000B1F7A" w:rsidRDefault="008E0834" w:rsidP="00C33696">
            <w:pPr>
              <w:pStyle w:val="TableParagraph"/>
              <w:ind w:left="109"/>
              <w:rPr>
                <w:sz w:val="14"/>
              </w:rPr>
            </w:pPr>
            <w:r w:rsidRPr="000B1F7A">
              <w:rPr>
                <w:color w:val="231F20"/>
                <w:spacing w:val="-4"/>
                <w:sz w:val="14"/>
              </w:rPr>
              <w:t>Kinase cycline-dépendante</w:t>
            </w:r>
          </w:p>
        </w:tc>
        <w:tc>
          <w:tcPr>
            <w:tcW w:w="1779" w:type="dxa"/>
            <w:tcBorders>
              <w:top w:val="single" w:sz="2" w:space="0" w:color="939598"/>
              <w:bottom w:val="single" w:sz="4" w:space="0" w:color="231F20"/>
            </w:tcBorders>
            <w:shd w:val="clear" w:color="auto" w:fill="FFEFC6"/>
          </w:tcPr>
          <w:p w14:paraId="2076FEAF" w14:textId="77777777" w:rsidR="008E0834" w:rsidRPr="000B1F7A" w:rsidRDefault="008E0834" w:rsidP="00C33696">
            <w:pPr>
              <w:pStyle w:val="TableParagraph"/>
              <w:ind w:left="201"/>
              <w:rPr>
                <w:rFonts w:ascii="Trebuchet MS"/>
                <w:i/>
                <w:sz w:val="14"/>
              </w:rPr>
            </w:pPr>
            <w:r w:rsidRPr="000B1F7A">
              <w:rPr>
                <w:rFonts w:ascii="Trebuchet MS"/>
                <w:i/>
                <w:color w:val="231F20"/>
                <w:spacing w:val="-4"/>
                <w:w w:val="105"/>
                <w:sz w:val="14"/>
              </w:rPr>
              <w:t>CDK4</w:t>
            </w:r>
          </w:p>
        </w:tc>
        <w:tc>
          <w:tcPr>
            <w:tcW w:w="2767" w:type="dxa"/>
            <w:tcBorders>
              <w:top w:val="single" w:sz="2" w:space="0" w:color="939598"/>
              <w:bottom w:val="single" w:sz="4" w:space="0" w:color="231F20"/>
            </w:tcBorders>
            <w:shd w:val="clear" w:color="auto" w:fill="FFEFC6"/>
          </w:tcPr>
          <w:p w14:paraId="10154184" w14:textId="77777777" w:rsidR="008E0834" w:rsidRPr="000B1F7A" w:rsidRDefault="008E0834" w:rsidP="00C33696">
            <w:pPr>
              <w:pStyle w:val="TableParagraph"/>
              <w:ind w:left="199"/>
              <w:rPr>
                <w:sz w:val="14"/>
              </w:rPr>
            </w:pPr>
            <w:r w:rsidRPr="000B1F7A">
              <w:rPr>
                <w:color w:val="231F20"/>
                <w:sz w:val="14"/>
              </w:rPr>
              <w:t>Amplification ou mutation ponctuelle</w:t>
            </w:r>
          </w:p>
        </w:tc>
        <w:tc>
          <w:tcPr>
            <w:tcW w:w="3312" w:type="dxa"/>
            <w:tcBorders>
              <w:top w:val="single" w:sz="2" w:space="0" w:color="939598"/>
              <w:bottom w:val="single" w:sz="4" w:space="0" w:color="231F20"/>
            </w:tcBorders>
            <w:shd w:val="clear" w:color="auto" w:fill="FFEFC6"/>
          </w:tcPr>
          <w:p w14:paraId="1A7F1270" w14:textId="77777777" w:rsidR="008E0834" w:rsidRPr="000B1F7A" w:rsidRDefault="008E0834" w:rsidP="00C33696">
            <w:pPr>
              <w:pStyle w:val="TableParagraph"/>
              <w:ind w:left="197"/>
              <w:rPr>
                <w:sz w:val="14"/>
              </w:rPr>
            </w:pPr>
            <w:r w:rsidRPr="000B1F7A">
              <w:rPr>
                <w:color w:val="231F20"/>
                <w:w w:val="90"/>
                <w:sz w:val="14"/>
              </w:rPr>
              <w:t>Glioblastome, mélanome, sarcome</w:t>
            </w:r>
          </w:p>
        </w:tc>
      </w:tr>
    </w:tbl>
    <w:p w14:paraId="62B8D9FC" w14:textId="77777777" w:rsidR="008E0834" w:rsidRPr="000B1F7A" w:rsidRDefault="008E0834" w:rsidP="008E0834">
      <w:pPr>
        <w:rPr>
          <w:sz w:val="14"/>
        </w:rPr>
        <w:sectPr w:rsidR="008E0834" w:rsidRPr="000B1F7A">
          <w:type w:val="continuous"/>
          <w:pgSz w:w="11900" w:h="16840"/>
          <w:pgMar w:top="1240" w:right="260" w:bottom="280" w:left="260" w:header="1268" w:footer="0" w:gutter="0"/>
          <w:cols w:space="708"/>
        </w:sectPr>
      </w:pPr>
    </w:p>
    <w:p w14:paraId="688F9586" w14:textId="77777777" w:rsidR="008E0834" w:rsidRPr="000B1F7A" w:rsidRDefault="008E0834" w:rsidP="008E0834">
      <w:pPr>
        <w:widowControl/>
        <w:adjustRightInd w:val="0"/>
        <w:ind w:left="142" w:right="174"/>
        <w:jc w:val="both"/>
        <w:rPr>
          <w:rFonts w:ascii="BookAntiqua" w:eastAsiaTheme="minorHAnsi" w:hAnsi="BookAntiqua" w:cs="BookAntiqua"/>
          <w:color w:val="000000"/>
          <w:sz w:val="19"/>
          <w:szCs w:val="19"/>
        </w:rPr>
      </w:pPr>
    </w:p>
    <w:p w14:paraId="676834FB" w14:textId="77777777" w:rsidR="008E0834" w:rsidRDefault="008E0834" w:rsidP="008E0834">
      <w:pPr>
        <w:widowControl/>
        <w:adjustRightInd w:val="0"/>
        <w:ind w:left="284" w:right="174"/>
        <w:jc w:val="both"/>
        <w:rPr>
          <w:rFonts w:ascii="BookAntiqua" w:eastAsiaTheme="minorHAnsi" w:hAnsi="BookAntiqua" w:cs="BookAntiqua"/>
          <w:color w:val="000000"/>
          <w:sz w:val="19"/>
          <w:szCs w:val="19"/>
        </w:rPr>
        <w:sectPr w:rsidR="008E0834" w:rsidSect="006C283D">
          <w:type w:val="continuous"/>
          <w:pgSz w:w="11900" w:h="16840"/>
          <w:pgMar w:top="1240" w:right="260" w:bottom="280" w:left="709" w:header="0" w:footer="0" w:gutter="0"/>
          <w:cols w:space="708"/>
        </w:sectPr>
      </w:pPr>
    </w:p>
    <w:p w14:paraId="23C57254" w14:textId="77777777" w:rsidR="008E0834" w:rsidRDefault="008E0834" w:rsidP="008E0834">
      <w:pPr>
        <w:widowControl/>
        <w:adjustRightInd w:val="0"/>
        <w:ind w:left="284" w:right="174"/>
        <w:jc w:val="both"/>
        <w:rPr>
          <w:rFonts w:ascii="BookAntiqua" w:eastAsiaTheme="minorHAnsi" w:hAnsi="BookAntiqua" w:cs="BookAntiqua"/>
          <w:color w:val="000000"/>
          <w:sz w:val="19"/>
          <w:szCs w:val="19"/>
        </w:rPr>
      </w:pPr>
    </w:p>
    <w:p w14:paraId="68BFBEA1" w14:textId="77777777" w:rsidR="008E0834" w:rsidRDefault="008E0834" w:rsidP="008E0834">
      <w:pPr>
        <w:widowControl/>
        <w:adjustRightInd w:val="0"/>
        <w:ind w:left="284" w:right="174"/>
        <w:jc w:val="both"/>
        <w:rPr>
          <w:rFonts w:ascii="BookAntiqua" w:eastAsiaTheme="minorHAnsi" w:hAnsi="BookAntiqua" w:cs="BookAntiqua"/>
          <w:color w:val="000000"/>
          <w:sz w:val="19"/>
          <w:szCs w:val="19"/>
        </w:rPr>
      </w:pPr>
    </w:p>
    <w:p w14:paraId="1F011695" w14:textId="2F44BC35" w:rsidR="008E0834" w:rsidRDefault="008E0834" w:rsidP="008E0834">
      <w:pPr>
        <w:widowControl/>
        <w:adjustRightInd w:val="0"/>
        <w:ind w:left="284" w:right="174"/>
        <w:jc w:val="both"/>
        <w:rPr>
          <w:rFonts w:ascii="BookAntiqua" w:eastAsiaTheme="minorHAnsi" w:hAnsi="BookAntiqua" w:cs="BookAntiqua"/>
          <w:color w:val="000000"/>
          <w:sz w:val="19"/>
          <w:szCs w:val="19"/>
        </w:rPr>
      </w:pPr>
    </w:p>
    <w:p w14:paraId="15696643" w14:textId="77777777" w:rsidR="008E0834" w:rsidRDefault="008E0834" w:rsidP="008E0834">
      <w:pPr>
        <w:widowControl/>
        <w:adjustRightInd w:val="0"/>
        <w:ind w:left="284" w:right="174"/>
        <w:jc w:val="both"/>
        <w:rPr>
          <w:rFonts w:ascii="BookAntiqua" w:eastAsiaTheme="minorHAnsi" w:hAnsi="BookAntiqua" w:cs="BookAntiqua"/>
          <w:color w:val="000000"/>
          <w:sz w:val="19"/>
          <w:szCs w:val="19"/>
        </w:rPr>
      </w:pPr>
    </w:p>
    <w:p w14:paraId="07CC21C8" w14:textId="60FA3978" w:rsidR="008E0834" w:rsidRDefault="008E0834" w:rsidP="008E0834">
      <w:pPr>
        <w:widowControl/>
        <w:adjustRightInd w:val="0"/>
        <w:ind w:left="284" w:right="174"/>
        <w:jc w:val="both"/>
        <w:rPr>
          <w:rFonts w:ascii="BookAntiqua" w:eastAsiaTheme="minorHAnsi" w:hAnsi="BookAntiqua" w:cs="BookAntiqua"/>
          <w:color w:val="000000"/>
          <w:sz w:val="19"/>
          <w:szCs w:val="19"/>
        </w:rPr>
      </w:pPr>
    </w:p>
    <w:p w14:paraId="271CF2BF" w14:textId="77777777" w:rsidR="008E0834" w:rsidRDefault="008E0834" w:rsidP="008E0834">
      <w:pPr>
        <w:widowControl/>
        <w:adjustRightInd w:val="0"/>
        <w:ind w:right="174"/>
        <w:jc w:val="both"/>
        <w:rPr>
          <w:rFonts w:ascii="BookAntiqua" w:eastAsiaTheme="minorHAnsi" w:hAnsi="BookAntiqua" w:cs="BookAntiqua"/>
          <w:color w:val="000000"/>
          <w:sz w:val="19"/>
          <w:szCs w:val="19"/>
        </w:rPr>
      </w:pPr>
    </w:p>
    <w:p w14:paraId="3207AD64" w14:textId="77777777" w:rsidR="008E0834" w:rsidRDefault="008E0834" w:rsidP="008E0834">
      <w:pPr>
        <w:widowControl/>
        <w:adjustRightInd w:val="0"/>
        <w:ind w:right="174"/>
        <w:jc w:val="both"/>
        <w:rPr>
          <w:rFonts w:ascii="BookAntiqua" w:eastAsiaTheme="minorHAnsi" w:hAnsi="BookAntiqua" w:cs="BookAntiqua"/>
          <w:color w:val="000000"/>
          <w:sz w:val="19"/>
          <w:szCs w:val="19"/>
        </w:rPr>
        <w:sectPr w:rsidR="008E0834" w:rsidSect="00FA60A3">
          <w:type w:val="continuous"/>
          <w:pgSz w:w="11900" w:h="16840"/>
          <w:pgMar w:top="1240" w:right="418" w:bottom="280" w:left="260" w:header="1268" w:footer="0" w:gutter="0"/>
          <w:cols w:num="2" w:space="708" w:equalWidth="0">
            <w:col w:w="5636" w:space="40"/>
            <w:col w:w="5704"/>
          </w:cols>
        </w:sectPr>
      </w:pPr>
    </w:p>
    <w:p w14:paraId="5ACA17D5" w14:textId="77777777" w:rsidR="008C3C16" w:rsidRDefault="008C3C16" w:rsidP="008E0834">
      <w:pPr>
        <w:widowControl/>
        <w:adjustRightInd w:val="0"/>
        <w:ind w:left="284" w:right="174"/>
        <w:jc w:val="both"/>
        <w:rPr>
          <w:rFonts w:ascii="BookAntiqua" w:eastAsiaTheme="minorHAnsi" w:hAnsi="BookAntiqua" w:cs="BookAntiqua"/>
          <w:color w:val="000000"/>
          <w:sz w:val="19"/>
          <w:szCs w:val="19"/>
        </w:rPr>
      </w:pPr>
    </w:p>
    <w:p w14:paraId="488224DF" w14:textId="77777777" w:rsidR="008C3C16" w:rsidRDefault="008C3C16" w:rsidP="008E0834">
      <w:pPr>
        <w:widowControl/>
        <w:adjustRightInd w:val="0"/>
        <w:ind w:left="284" w:right="174"/>
        <w:jc w:val="both"/>
        <w:rPr>
          <w:rFonts w:ascii="BookAntiqua" w:eastAsiaTheme="minorHAnsi" w:hAnsi="BookAntiqua" w:cs="BookAntiqua"/>
          <w:color w:val="000000"/>
          <w:sz w:val="19"/>
          <w:szCs w:val="19"/>
        </w:rPr>
      </w:pPr>
    </w:p>
    <w:p w14:paraId="1C613BDF" w14:textId="16013CB2" w:rsidR="008E0834" w:rsidRPr="000B1F7A" w:rsidRDefault="008E0834" w:rsidP="008E0834">
      <w:pPr>
        <w:widowControl/>
        <w:adjustRightInd w:val="0"/>
        <w:ind w:left="284" w:right="174"/>
        <w:jc w:val="both"/>
        <w:rPr>
          <w:rFonts w:ascii="BookAntiqua" w:eastAsiaTheme="minorHAnsi" w:hAnsi="BookAntiqua" w:cs="BookAntiqua"/>
          <w:color w:val="000000"/>
          <w:sz w:val="19"/>
          <w:szCs w:val="19"/>
        </w:rPr>
      </w:pPr>
      <w:r w:rsidRPr="000B1F7A">
        <w:rPr>
          <w:rFonts w:ascii="Arial"/>
          <w:noProof/>
          <w:sz w:val="20"/>
          <w:lang w:val="ru-RU" w:eastAsia="ru-RU"/>
        </w:rPr>
        <mc:AlternateContent>
          <mc:Choice Requires="wpg">
            <w:drawing>
              <wp:anchor distT="0" distB="0" distL="114300" distR="114300" simplePos="0" relativeHeight="251642368" behindDoc="0" locked="0" layoutInCell="1" allowOverlap="1" wp14:anchorId="3631FC0E" wp14:editId="643330D3">
                <wp:simplePos x="0" y="0"/>
                <wp:positionH relativeFrom="column">
                  <wp:posOffset>3696007</wp:posOffset>
                </wp:positionH>
                <wp:positionV relativeFrom="paragraph">
                  <wp:posOffset>218423</wp:posOffset>
                </wp:positionV>
                <wp:extent cx="3467100" cy="3276600"/>
                <wp:effectExtent l="0" t="0" r="0" b="19050"/>
                <wp:wrapTopAndBottom/>
                <wp:docPr id="348"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67100" cy="3276600"/>
                          <a:chOff x="0" y="0"/>
                          <a:chExt cx="2859405" cy="4048760"/>
                        </a:xfrm>
                      </wpg:grpSpPr>
                      <wps:wsp>
                        <wps:cNvPr id="349" name="Graphic 349"/>
                        <wps:cNvSpPr/>
                        <wps:spPr>
                          <a:xfrm>
                            <a:off x="1449" y="494668"/>
                            <a:ext cx="2853690" cy="218440"/>
                          </a:xfrm>
                          <a:custGeom>
                            <a:avLst/>
                            <a:gdLst/>
                            <a:ahLst/>
                            <a:cxnLst/>
                            <a:rect l="l" t="t" r="r" b="b"/>
                            <a:pathLst>
                              <a:path w="2853690" h="218440">
                                <a:moveTo>
                                  <a:pt x="0" y="218163"/>
                                </a:moveTo>
                                <a:lnTo>
                                  <a:pt x="2853651" y="218163"/>
                                </a:lnTo>
                                <a:lnTo>
                                  <a:pt x="2853651" y="0"/>
                                </a:lnTo>
                                <a:lnTo>
                                  <a:pt x="0" y="0"/>
                                </a:lnTo>
                                <a:lnTo>
                                  <a:pt x="0" y="218163"/>
                                </a:lnTo>
                                <a:close/>
                              </a:path>
                            </a:pathLst>
                          </a:custGeom>
                          <a:solidFill>
                            <a:srgbClr val="DCE6F5"/>
                          </a:solidFill>
                        </wps:spPr>
                        <wps:bodyPr wrap="square" lIns="0" tIns="0" rIns="0" bIns="0" rtlCol="0">
                          <a:prstTxWarp prst="textNoShape">
                            <a:avLst/>
                          </a:prstTxWarp>
                          <a:noAutofit/>
                        </wps:bodyPr>
                      </wps:wsp>
                      <wps:wsp>
                        <wps:cNvPr id="350" name="Graphic 350"/>
                        <wps:cNvSpPr/>
                        <wps:spPr>
                          <a:xfrm>
                            <a:off x="1449" y="712831"/>
                            <a:ext cx="2853690" cy="46990"/>
                          </a:xfrm>
                          <a:custGeom>
                            <a:avLst/>
                            <a:gdLst/>
                            <a:ahLst/>
                            <a:cxnLst/>
                            <a:rect l="l" t="t" r="r" b="b"/>
                            <a:pathLst>
                              <a:path w="2853690" h="46990">
                                <a:moveTo>
                                  <a:pt x="0" y="46969"/>
                                </a:moveTo>
                                <a:lnTo>
                                  <a:pt x="2853651" y="46969"/>
                                </a:lnTo>
                                <a:lnTo>
                                  <a:pt x="2853651" y="0"/>
                                </a:lnTo>
                                <a:lnTo>
                                  <a:pt x="0" y="0"/>
                                </a:lnTo>
                                <a:lnTo>
                                  <a:pt x="0" y="46969"/>
                                </a:lnTo>
                                <a:close/>
                              </a:path>
                            </a:pathLst>
                          </a:custGeom>
                          <a:solidFill>
                            <a:srgbClr val="9CB1CF"/>
                          </a:solidFill>
                        </wps:spPr>
                        <wps:bodyPr wrap="square" lIns="0" tIns="0" rIns="0" bIns="0" rtlCol="0">
                          <a:prstTxWarp prst="textNoShape">
                            <a:avLst/>
                          </a:prstTxWarp>
                          <a:noAutofit/>
                        </wps:bodyPr>
                      </wps:wsp>
                      <wps:wsp>
                        <wps:cNvPr id="351" name="Graphic 351"/>
                        <wps:cNvSpPr/>
                        <wps:spPr>
                          <a:xfrm>
                            <a:off x="1449" y="728480"/>
                            <a:ext cx="2853690" cy="46990"/>
                          </a:xfrm>
                          <a:custGeom>
                            <a:avLst/>
                            <a:gdLst/>
                            <a:ahLst/>
                            <a:cxnLst/>
                            <a:rect l="l" t="t" r="r" b="b"/>
                            <a:pathLst>
                              <a:path w="2853690" h="46990">
                                <a:moveTo>
                                  <a:pt x="0" y="46968"/>
                                </a:moveTo>
                                <a:lnTo>
                                  <a:pt x="2853651" y="46968"/>
                                </a:lnTo>
                                <a:lnTo>
                                  <a:pt x="2853651" y="0"/>
                                </a:lnTo>
                                <a:lnTo>
                                  <a:pt x="0" y="0"/>
                                </a:lnTo>
                                <a:lnTo>
                                  <a:pt x="0" y="46968"/>
                                </a:lnTo>
                                <a:close/>
                              </a:path>
                            </a:pathLst>
                          </a:custGeom>
                          <a:solidFill>
                            <a:srgbClr val="9FB3D1"/>
                          </a:solidFill>
                        </wps:spPr>
                        <wps:bodyPr wrap="square" lIns="0" tIns="0" rIns="0" bIns="0" rtlCol="0">
                          <a:prstTxWarp prst="textNoShape">
                            <a:avLst/>
                          </a:prstTxWarp>
                          <a:noAutofit/>
                        </wps:bodyPr>
                      </wps:wsp>
                      <wps:wsp>
                        <wps:cNvPr id="352" name="Graphic 352"/>
                        <wps:cNvSpPr/>
                        <wps:spPr>
                          <a:xfrm>
                            <a:off x="1449" y="744141"/>
                            <a:ext cx="2853690" cy="46990"/>
                          </a:xfrm>
                          <a:custGeom>
                            <a:avLst/>
                            <a:gdLst/>
                            <a:ahLst/>
                            <a:cxnLst/>
                            <a:rect l="l" t="t" r="r" b="b"/>
                            <a:pathLst>
                              <a:path w="2853690" h="46990">
                                <a:moveTo>
                                  <a:pt x="0" y="46968"/>
                                </a:moveTo>
                                <a:lnTo>
                                  <a:pt x="2853651" y="46968"/>
                                </a:lnTo>
                                <a:lnTo>
                                  <a:pt x="2853651" y="0"/>
                                </a:lnTo>
                                <a:lnTo>
                                  <a:pt x="0" y="0"/>
                                </a:lnTo>
                                <a:lnTo>
                                  <a:pt x="0" y="46968"/>
                                </a:lnTo>
                                <a:close/>
                              </a:path>
                            </a:pathLst>
                          </a:custGeom>
                          <a:solidFill>
                            <a:srgbClr val="A1B5D2"/>
                          </a:solidFill>
                        </wps:spPr>
                        <wps:bodyPr wrap="square" lIns="0" tIns="0" rIns="0" bIns="0" rtlCol="0">
                          <a:prstTxWarp prst="textNoShape">
                            <a:avLst/>
                          </a:prstTxWarp>
                          <a:noAutofit/>
                        </wps:bodyPr>
                      </wps:wsp>
                      <wps:wsp>
                        <wps:cNvPr id="353" name="Graphic 353"/>
                        <wps:cNvSpPr/>
                        <wps:spPr>
                          <a:xfrm>
                            <a:off x="1449" y="759801"/>
                            <a:ext cx="2853690" cy="62865"/>
                          </a:xfrm>
                          <a:custGeom>
                            <a:avLst/>
                            <a:gdLst/>
                            <a:ahLst/>
                            <a:cxnLst/>
                            <a:rect l="l" t="t" r="r" b="b"/>
                            <a:pathLst>
                              <a:path w="2853690" h="62865">
                                <a:moveTo>
                                  <a:pt x="0" y="62617"/>
                                </a:moveTo>
                                <a:lnTo>
                                  <a:pt x="2853651" y="62617"/>
                                </a:lnTo>
                                <a:lnTo>
                                  <a:pt x="2853651" y="0"/>
                                </a:lnTo>
                                <a:lnTo>
                                  <a:pt x="0" y="0"/>
                                </a:lnTo>
                                <a:lnTo>
                                  <a:pt x="0" y="62617"/>
                                </a:lnTo>
                                <a:close/>
                              </a:path>
                            </a:pathLst>
                          </a:custGeom>
                          <a:solidFill>
                            <a:srgbClr val="A4B8D4"/>
                          </a:solidFill>
                        </wps:spPr>
                        <wps:bodyPr wrap="square" lIns="0" tIns="0" rIns="0" bIns="0" rtlCol="0">
                          <a:prstTxWarp prst="textNoShape">
                            <a:avLst/>
                          </a:prstTxWarp>
                          <a:noAutofit/>
                        </wps:bodyPr>
                      </wps:wsp>
                      <wps:wsp>
                        <wps:cNvPr id="354" name="Graphic 354"/>
                        <wps:cNvSpPr/>
                        <wps:spPr>
                          <a:xfrm>
                            <a:off x="1449" y="775449"/>
                            <a:ext cx="2853690" cy="2770505"/>
                          </a:xfrm>
                          <a:custGeom>
                            <a:avLst/>
                            <a:gdLst/>
                            <a:ahLst/>
                            <a:cxnLst/>
                            <a:rect l="l" t="t" r="r" b="b"/>
                            <a:pathLst>
                              <a:path w="2853690" h="2770505">
                                <a:moveTo>
                                  <a:pt x="2853651" y="0"/>
                                </a:moveTo>
                                <a:lnTo>
                                  <a:pt x="0" y="0"/>
                                </a:lnTo>
                                <a:lnTo>
                                  <a:pt x="0" y="2770339"/>
                                </a:lnTo>
                                <a:lnTo>
                                  <a:pt x="2853651" y="2770339"/>
                                </a:lnTo>
                                <a:lnTo>
                                  <a:pt x="2853651" y="0"/>
                                </a:lnTo>
                                <a:close/>
                              </a:path>
                            </a:pathLst>
                          </a:custGeom>
                          <a:solidFill>
                            <a:srgbClr val="A7BAD6"/>
                          </a:solidFill>
                        </wps:spPr>
                        <wps:bodyPr wrap="square" lIns="0" tIns="0" rIns="0" bIns="0" rtlCol="0">
                          <a:prstTxWarp prst="textNoShape">
                            <a:avLst/>
                          </a:prstTxWarp>
                          <a:noAutofit/>
                        </wps:bodyPr>
                      </wps:wsp>
                      <wps:wsp>
                        <wps:cNvPr id="355" name="Graphic 355"/>
                        <wps:cNvSpPr/>
                        <wps:spPr>
                          <a:xfrm>
                            <a:off x="1449" y="791109"/>
                            <a:ext cx="2853690" cy="46990"/>
                          </a:xfrm>
                          <a:custGeom>
                            <a:avLst/>
                            <a:gdLst/>
                            <a:ahLst/>
                            <a:cxnLst/>
                            <a:rect l="l" t="t" r="r" b="b"/>
                            <a:pathLst>
                              <a:path w="2853690" h="46990">
                                <a:moveTo>
                                  <a:pt x="0" y="46969"/>
                                </a:moveTo>
                                <a:lnTo>
                                  <a:pt x="2853651" y="46969"/>
                                </a:lnTo>
                                <a:lnTo>
                                  <a:pt x="2853651" y="0"/>
                                </a:lnTo>
                                <a:lnTo>
                                  <a:pt x="0" y="0"/>
                                </a:lnTo>
                                <a:lnTo>
                                  <a:pt x="0" y="46969"/>
                                </a:lnTo>
                                <a:close/>
                              </a:path>
                            </a:pathLst>
                          </a:custGeom>
                          <a:solidFill>
                            <a:srgbClr val="A9BCD7"/>
                          </a:solidFill>
                        </wps:spPr>
                        <wps:bodyPr wrap="square" lIns="0" tIns="0" rIns="0" bIns="0" rtlCol="0">
                          <a:prstTxWarp prst="textNoShape">
                            <a:avLst/>
                          </a:prstTxWarp>
                          <a:noAutofit/>
                        </wps:bodyPr>
                      </wps:wsp>
                      <wps:wsp>
                        <wps:cNvPr id="356" name="Graphic 356"/>
                        <wps:cNvSpPr/>
                        <wps:spPr>
                          <a:xfrm>
                            <a:off x="1449" y="806769"/>
                            <a:ext cx="2853690" cy="46990"/>
                          </a:xfrm>
                          <a:custGeom>
                            <a:avLst/>
                            <a:gdLst/>
                            <a:ahLst/>
                            <a:cxnLst/>
                            <a:rect l="l" t="t" r="r" b="b"/>
                            <a:pathLst>
                              <a:path w="2853690" h="46990">
                                <a:moveTo>
                                  <a:pt x="0" y="46981"/>
                                </a:moveTo>
                                <a:lnTo>
                                  <a:pt x="2853651" y="46981"/>
                                </a:lnTo>
                                <a:lnTo>
                                  <a:pt x="2853651" y="0"/>
                                </a:lnTo>
                                <a:lnTo>
                                  <a:pt x="0" y="0"/>
                                </a:lnTo>
                                <a:lnTo>
                                  <a:pt x="0" y="46981"/>
                                </a:lnTo>
                                <a:close/>
                              </a:path>
                            </a:pathLst>
                          </a:custGeom>
                          <a:solidFill>
                            <a:srgbClr val="ACBED9"/>
                          </a:solidFill>
                        </wps:spPr>
                        <wps:bodyPr wrap="square" lIns="0" tIns="0" rIns="0" bIns="0" rtlCol="0">
                          <a:prstTxWarp prst="textNoShape">
                            <a:avLst/>
                          </a:prstTxWarp>
                          <a:noAutofit/>
                        </wps:bodyPr>
                      </wps:wsp>
                      <wps:wsp>
                        <wps:cNvPr id="357" name="Graphic 357"/>
                        <wps:cNvSpPr/>
                        <wps:spPr>
                          <a:xfrm>
                            <a:off x="1449" y="822418"/>
                            <a:ext cx="2853690" cy="46990"/>
                          </a:xfrm>
                          <a:custGeom>
                            <a:avLst/>
                            <a:gdLst/>
                            <a:ahLst/>
                            <a:cxnLst/>
                            <a:rect l="l" t="t" r="r" b="b"/>
                            <a:pathLst>
                              <a:path w="2853690" h="46990">
                                <a:moveTo>
                                  <a:pt x="0" y="46981"/>
                                </a:moveTo>
                                <a:lnTo>
                                  <a:pt x="2853651" y="46981"/>
                                </a:lnTo>
                                <a:lnTo>
                                  <a:pt x="2853651" y="0"/>
                                </a:lnTo>
                                <a:lnTo>
                                  <a:pt x="0" y="0"/>
                                </a:lnTo>
                                <a:lnTo>
                                  <a:pt x="0" y="46981"/>
                                </a:lnTo>
                                <a:close/>
                              </a:path>
                            </a:pathLst>
                          </a:custGeom>
                          <a:solidFill>
                            <a:srgbClr val="AFC1DA"/>
                          </a:solidFill>
                        </wps:spPr>
                        <wps:bodyPr wrap="square" lIns="0" tIns="0" rIns="0" bIns="0" rtlCol="0">
                          <a:prstTxWarp prst="textNoShape">
                            <a:avLst/>
                          </a:prstTxWarp>
                          <a:noAutofit/>
                        </wps:bodyPr>
                      </wps:wsp>
                      <wps:wsp>
                        <wps:cNvPr id="358" name="Graphic 358"/>
                        <wps:cNvSpPr/>
                        <wps:spPr>
                          <a:xfrm>
                            <a:off x="1449" y="838079"/>
                            <a:ext cx="2853690" cy="46990"/>
                          </a:xfrm>
                          <a:custGeom>
                            <a:avLst/>
                            <a:gdLst/>
                            <a:ahLst/>
                            <a:cxnLst/>
                            <a:rect l="l" t="t" r="r" b="b"/>
                            <a:pathLst>
                              <a:path w="2853690" h="46990">
                                <a:moveTo>
                                  <a:pt x="0" y="46979"/>
                                </a:moveTo>
                                <a:lnTo>
                                  <a:pt x="2853651" y="46979"/>
                                </a:lnTo>
                                <a:lnTo>
                                  <a:pt x="2853651" y="0"/>
                                </a:lnTo>
                                <a:lnTo>
                                  <a:pt x="0" y="0"/>
                                </a:lnTo>
                                <a:lnTo>
                                  <a:pt x="0" y="46979"/>
                                </a:lnTo>
                                <a:close/>
                              </a:path>
                            </a:pathLst>
                          </a:custGeom>
                          <a:solidFill>
                            <a:srgbClr val="B2C3DC"/>
                          </a:solidFill>
                        </wps:spPr>
                        <wps:bodyPr wrap="square" lIns="0" tIns="0" rIns="0" bIns="0" rtlCol="0">
                          <a:prstTxWarp prst="textNoShape">
                            <a:avLst/>
                          </a:prstTxWarp>
                          <a:noAutofit/>
                        </wps:bodyPr>
                      </wps:wsp>
                      <wps:wsp>
                        <wps:cNvPr id="359" name="Graphic 359"/>
                        <wps:cNvSpPr/>
                        <wps:spPr>
                          <a:xfrm>
                            <a:off x="1449" y="853751"/>
                            <a:ext cx="2853690" cy="46990"/>
                          </a:xfrm>
                          <a:custGeom>
                            <a:avLst/>
                            <a:gdLst/>
                            <a:ahLst/>
                            <a:cxnLst/>
                            <a:rect l="l" t="t" r="r" b="b"/>
                            <a:pathLst>
                              <a:path w="2853690" h="46990">
                                <a:moveTo>
                                  <a:pt x="0" y="46956"/>
                                </a:moveTo>
                                <a:lnTo>
                                  <a:pt x="2853651" y="46956"/>
                                </a:lnTo>
                                <a:lnTo>
                                  <a:pt x="2853651" y="0"/>
                                </a:lnTo>
                                <a:lnTo>
                                  <a:pt x="0" y="0"/>
                                </a:lnTo>
                                <a:lnTo>
                                  <a:pt x="0" y="46956"/>
                                </a:lnTo>
                                <a:close/>
                              </a:path>
                            </a:pathLst>
                          </a:custGeom>
                          <a:solidFill>
                            <a:srgbClr val="B4C5DE"/>
                          </a:solidFill>
                        </wps:spPr>
                        <wps:bodyPr wrap="square" lIns="0" tIns="0" rIns="0" bIns="0" rtlCol="0">
                          <a:prstTxWarp prst="textNoShape">
                            <a:avLst/>
                          </a:prstTxWarp>
                          <a:noAutofit/>
                        </wps:bodyPr>
                      </wps:wsp>
                      <wps:wsp>
                        <wps:cNvPr id="360" name="Graphic 360"/>
                        <wps:cNvSpPr/>
                        <wps:spPr>
                          <a:xfrm>
                            <a:off x="1449" y="869400"/>
                            <a:ext cx="2853690" cy="46990"/>
                          </a:xfrm>
                          <a:custGeom>
                            <a:avLst/>
                            <a:gdLst/>
                            <a:ahLst/>
                            <a:cxnLst/>
                            <a:rect l="l" t="t" r="r" b="b"/>
                            <a:pathLst>
                              <a:path w="2853690" h="46990">
                                <a:moveTo>
                                  <a:pt x="0" y="46968"/>
                                </a:moveTo>
                                <a:lnTo>
                                  <a:pt x="2853651" y="46968"/>
                                </a:lnTo>
                                <a:lnTo>
                                  <a:pt x="2853651" y="0"/>
                                </a:lnTo>
                                <a:lnTo>
                                  <a:pt x="0" y="0"/>
                                </a:lnTo>
                                <a:lnTo>
                                  <a:pt x="0" y="46968"/>
                                </a:lnTo>
                                <a:close/>
                              </a:path>
                            </a:pathLst>
                          </a:custGeom>
                          <a:solidFill>
                            <a:srgbClr val="B7C8DF"/>
                          </a:solidFill>
                        </wps:spPr>
                        <wps:bodyPr wrap="square" lIns="0" tIns="0" rIns="0" bIns="0" rtlCol="0">
                          <a:prstTxWarp prst="textNoShape">
                            <a:avLst/>
                          </a:prstTxWarp>
                          <a:noAutofit/>
                        </wps:bodyPr>
                      </wps:wsp>
                      <wps:wsp>
                        <wps:cNvPr id="361" name="Graphic 361"/>
                        <wps:cNvSpPr/>
                        <wps:spPr>
                          <a:xfrm>
                            <a:off x="1449" y="885059"/>
                            <a:ext cx="2853690" cy="46990"/>
                          </a:xfrm>
                          <a:custGeom>
                            <a:avLst/>
                            <a:gdLst/>
                            <a:ahLst/>
                            <a:cxnLst/>
                            <a:rect l="l" t="t" r="r" b="b"/>
                            <a:pathLst>
                              <a:path w="2853690" h="46990">
                                <a:moveTo>
                                  <a:pt x="0" y="46969"/>
                                </a:moveTo>
                                <a:lnTo>
                                  <a:pt x="2853651" y="46969"/>
                                </a:lnTo>
                                <a:lnTo>
                                  <a:pt x="2853651" y="0"/>
                                </a:lnTo>
                                <a:lnTo>
                                  <a:pt x="0" y="0"/>
                                </a:lnTo>
                                <a:lnTo>
                                  <a:pt x="0" y="46969"/>
                                </a:lnTo>
                                <a:close/>
                              </a:path>
                            </a:pathLst>
                          </a:custGeom>
                          <a:solidFill>
                            <a:srgbClr val="BACAE1"/>
                          </a:solidFill>
                        </wps:spPr>
                        <wps:bodyPr wrap="square" lIns="0" tIns="0" rIns="0" bIns="0" rtlCol="0">
                          <a:prstTxWarp prst="textNoShape">
                            <a:avLst/>
                          </a:prstTxWarp>
                          <a:noAutofit/>
                        </wps:bodyPr>
                      </wps:wsp>
                      <wps:wsp>
                        <wps:cNvPr id="362" name="Graphic 362"/>
                        <wps:cNvSpPr/>
                        <wps:spPr>
                          <a:xfrm>
                            <a:off x="1449" y="900708"/>
                            <a:ext cx="2853690" cy="46990"/>
                          </a:xfrm>
                          <a:custGeom>
                            <a:avLst/>
                            <a:gdLst/>
                            <a:ahLst/>
                            <a:cxnLst/>
                            <a:rect l="l" t="t" r="r" b="b"/>
                            <a:pathLst>
                              <a:path w="2853690" h="46990">
                                <a:moveTo>
                                  <a:pt x="0" y="46981"/>
                                </a:moveTo>
                                <a:lnTo>
                                  <a:pt x="2853651" y="46981"/>
                                </a:lnTo>
                                <a:lnTo>
                                  <a:pt x="2853651" y="0"/>
                                </a:lnTo>
                                <a:lnTo>
                                  <a:pt x="0" y="0"/>
                                </a:lnTo>
                                <a:lnTo>
                                  <a:pt x="0" y="46981"/>
                                </a:lnTo>
                                <a:close/>
                              </a:path>
                            </a:pathLst>
                          </a:custGeom>
                          <a:solidFill>
                            <a:srgbClr val="BDCCE3"/>
                          </a:solidFill>
                        </wps:spPr>
                        <wps:bodyPr wrap="square" lIns="0" tIns="0" rIns="0" bIns="0" rtlCol="0">
                          <a:prstTxWarp prst="textNoShape">
                            <a:avLst/>
                          </a:prstTxWarp>
                          <a:noAutofit/>
                        </wps:bodyPr>
                      </wps:wsp>
                      <wps:wsp>
                        <wps:cNvPr id="363" name="Graphic 363"/>
                        <wps:cNvSpPr/>
                        <wps:spPr>
                          <a:xfrm>
                            <a:off x="1449" y="916368"/>
                            <a:ext cx="2853690" cy="46990"/>
                          </a:xfrm>
                          <a:custGeom>
                            <a:avLst/>
                            <a:gdLst/>
                            <a:ahLst/>
                            <a:cxnLst/>
                            <a:rect l="l" t="t" r="r" b="b"/>
                            <a:pathLst>
                              <a:path w="2853690" h="46990">
                                <a:moveTo>
                                  <a:pt x="0" y="46969"/>
                                </a:moveTo>
                                <a:lnTo>
                                  <a:pt x="2853651" y="46969"/>
                                </a:lnTo>
                                <a:lnTo>
                                  <a:pt x="2853651" y="0"/>
                                </a:lnTo>
                                <a:lnTo>
                                  <a:pt x="0" y="0"/>
                                </a:lnTo>
                                <a:lnTo>
                                  <a:pt x="0" y="46969"/>
                                </a:lnTo>
                                <a:close/>
                              </a:path>
                            </a:pathLst>
                          </a:custGeom>
                          <a:solidFill>
                            <a:srgbClr val="C0CFE4"/>
                          </a:solidFill>
                        </wps:spPr>
                        <wps:bodyPr wrap="square" lIns="0" tIns="0" rIns="0" bIns="0" rtlCol="0">
                          <a:prstTxWarp prst="textNoShape">
                            <a:avLst/>
                          </a:prstTxWarp>
                          <a:noAutofit/>
                        </wps:bodyPr>
                      </wps:wsp>
                      <wps:wsp>
                        <wps:cNvPr id="364" name="Graphic 364"/>
                        <wps:cNvSpPr/>
                        <wps:spPr>
                          <a:xfrm>
                            <a:off x="1449" y="932028"/>
                            <a:ext cx="2853690" cy="46990"/>
                          </a:xfrm>
                          <a:custGeom>
                            <a:avLst/>
                            <a:gdLst/>
                            <a:ahLst/>
                            <a:cxnLst/>
                            <a:rect l="l" t="t" r="r" b="b"/>
                            <a:pathLst>
                              <a:path w="2853690" h="46990">
                                <a:moveTo>
                                  <a:pt x="0" y="46968"/>
                                </a:moveTo>
                                <a:lnTo>
                                  <a:pt x="2853651" y="46968"/>
                                </a:lnTo>
                                <a:lnTo>
                                  <a:pt x="2853651" y="0"/>
                                </a:lnTo>
                                <a:lnTo>
                                  <a:pt x="0" y="0"/>
                                </a:lnTo>
                                <a:lnTo>
                                  <a:pt x="0" y="46968"/>
                                </a:lnTo>
                                <a:close/>
                              </a:path>
                            </a:pathLst>
                          </a:custGeom>
                          <a:solidFill>
                            <a:srgbClr val="C3D1E6"/>
                          </a:solidFill>
                        </wps:spPr>
                        <wps:bodyPr wrap="square" lIns="0" tIns="0" rIns="0" bIns="0" rtlCol="0">
                          <a:prstTxWarp prst="textNoShape">
                            <a:avLst/>
                          </a:prstTxWarp>
                          <a:noAutofit/>
                        </wps:bodyPr>
                      </wps:wsp>
                      <wps:wsp>
                        <wps:cNvPr id="365" name="Graphic 365"/>
                        <wps:cNvSpPr/>
                        <wps:spPr>
                          <a:xfrm>
                            <a:off x="1449" y="947689"/>
                            <a:ext cx="2853690" cy="46990"/>
                          </a:xfrm>
                          <a:custGeom>
                            <a:avLst/>
                            <a:gdLst/>
                            <a:ahLst/>
                            <a:cxnLst/>
                            <a:rect l="l" t="t" r="r" b="b"/>
                            <a:pathLst>
                              <a:path w="2853690" h="46990">
                                <a:moveTo>
                                  <a:pt x="0" y="46956"/>
                                </a:moveTo>
                                <a:lnTo>
                                  <a:pt x="2853651" y="46956"/>
                                </a:lnTo>
                                <a:lnTo>
                                  <a:pt x="2853651" y="0"/>
                                </a:lnTo>
                                <a:lnTo>
                                  <a:pt x="0" y="0"/>
                                </a:lnTo>
                                <a:lnTo>
                                  <a:pt x="0" y="46956"/>
                                </a:lnTo>
                                <a:close/>
                              </a:path>
                            </a:pathLst>
                          </a:custGeom>
                          <a:solidFill>
                            <a:srgbClr val="C6D4E8"/>
                          </a:solidFill>
                        </wps:spPr>
                        <wps:bodyPr wrap="square" lIns="0" tIns="0" rIns="0" bIns="0" rtlCol="0">
                          <a:prstTxWarp prst="textNoShape">
                            <a:avLst/>
                          </a:prstTxWarp>
                          <a:noAutofit/>
                        </wps:bodyPr>
                      </wps:wsp>
                      <wps:wsp>
                        <wps:cNvPr id="366" name="Graphic 366"/>
                        <wps:cNvSpPr/>
                        <wps:spPr>
                          <a:xfrm>
                            <a:off x="1449" y="963338"/>
                            <a:ext cx="2853690" cy="46990"/>
                          </a:xfrm>
                          <a:custGeom>
                            <a:avLst/>
                            <a:gdLst/>
                            <a:ahLst/>
                            <a:cxnLst/>
                            <a:rect l="l" t="t" r="r" b="b"/>
                            <a:pathLst>
                              <a:path w="2853690" h="46990">
                                <a:moveTo>
                                  <a:pt x="0" y="46968"/>
                                </a:moveTo>
                                <a:lnTo>
                                  <a:pt x="2853651" y="46968"/>
                                </a:lnTo>
                                <a:lnTo>
                                  <a:pt x="2853651" y="0"/>
                                </a:lnTo>
                                <a:lnTo>
                                  <a:pt x="0" y="0"/>
                                </a:lnTo>
                                <a:lnTo>
                                  <a:pt x="0" y="46968"/>
                                </a:lnTo>
                                <a:close/>
                              </a:path>
                            </a:pathLst>
                          </a:custGeom>
                          <a:solidFill>
                            <a:srgbClr val="C9D6EA"/>
                          </a:solidFill>
                        </wps:spPr>
                        <wps:bodyPr wrap="square" lIns="0" tIns="0" rIns="0" bIns="0" rtlCol="0">
                          <a:prstTxWarp prst="textNoShape">
                            <a:avLst/>
                          </a:prstTxWarp>
                          <a:noAutofit/>
                        </wps:bodyPr>
                      </wps:wsp>
                      <wps:wsp>
                        <wps:cNvPr id="367" name="Graphic 367"/>
                        <wps:cNvSpPr/>
                        <wps:spPr>
                          <a:xfrm>
                            <a:off x="1449" y="978997"/>
                            <a:ext cx="2853690" cy="46990"/>
                          </a:xfrm>
                          <a:custGeom>
                            <a:avLst/>
                            <a:gdLst/>
                            <a:ahLst/>
                            <a:cxnLst/>
                            <a:rect l="l" t="t" r="r" b="b"/>
                            <a:pathLst>
                              <a:path w="2853690" h="46990">
                                <a:moveTo>
                                  <a:pt x="0" y="46969"/>
                                </a:moveTo>
                                <a:lnTo>
                                  <a:pt x="2853651" y="46969"/>
                                </a:lnTo>
                                <a:lnTo>
                                  <a:pt x="2853651" y="0"/>
                                </a:lnTo>
                                <a:lnTo>
                                  <a:pt x="0" y="0"/>
                                </a:lnTo>
                                <a:lnTo>
                                  <a:pt x="0" y="46969"/>
                                </a:lnTo>
                                <a:close/>
                              </a:path>
                            </a:pathLst>
                          </a:custGeom>
                          <a:solidFill>
                            <a:srgbClr val="CDD9EC"/>
                          </a:solidFill>
                        </wps:spPr>
                        <wps:bodyPr wrap="square" lIns="0" tIns="0" rIns="0" bIns="0" rtlCol="0">
                          <a:prstTxWarp prst="textNoShape">
                            <a:avLst/>
                          </a:prstTxWarp>
                          <a:noAutofit/>
                        </wps:bodyPr>
                      </wps:wsp>
                      <wps:wsp>
                        <wps:cNvPr id="368" name="Graphic 368"/>
                        <wps:cNvSpPr/>
                        <wps:spPr>
                          <a:xfrm>
                            <a:off x="1449" y="994646"/>
                            <a:ext cx="2853690" cy="2551430"/>
                          </a:xfrm>
                          <a:custGeom>
                            <a:avLst/>
                            <a:gdLst/>
                            <a:ahLst/>
                            <a:cxnLst/>
                            <a:rect l="l" t="t" r="r" b="b"/>
                            <a:pathLst>
                              <a:path w="2853690" h="2551430">
                                <a:moveTo>
                                  <a:pt x="2853651" y="0"/>
                                </a:moveTo>
                                <a:lnTo>
                                  <a:pt x="0" y="0"/>
                                </a:lnTo>
                                <a:lnTo>
                                  <a:pt x="0" y="2551142"/>
                                </a:lnTo>
                                <a:lnTo>
                                  <a:pt x="2853651" y="2551142"/>
                                </a:lnTo>
                                <a:lnTo>
                                  <a:pt x="2853651" y="0"/>
                                </a:lnTo>
                                <a:close/>
                              </a:path>
                            </a:pathLst>
                          </a:custGeom>
                          <a:solidFill>
                            <a:srgbClr val="D0DCEE"/>
                          </a:solidFill>
                        </wps:spPr>
                        <wps:bodyPr wrap="square" lIns="0" tIns="0" rIns="0" bIns="0" rtlCol="0">
                          <a:prstTxWarp prst="textNoShape">
                            <a:avLst/>
                          </a:prstTxWarp>
                          <a:noAutofit/>
                        </wps:bodyPr>
                      </wps:wsp>
                      <wps:wsp>
                        <wps:cNvPr id="369" name="Graphic 369"/>
                        <wps:cNvSpPr/>
                        <wps:spPr>
                          <a:xfrm>
                            <a:off x="1449" y="1010306"/>
                            <a:ext cx="2853690" cy="31750"/>
                          </a:xfrm>
                          <a:custGeom>
                            <a:avLst/>
                            <a:gdLst/>
                            <a:ahLst/>
                            <a:cxnLst/>
                            <a:rect l="l" t="t" r="r" b="b"/>
                            <a:pathLst>
                              <a:path w="2853690" h="31750">
                                <a:moveTo>
                                  <a:pt x="0" y="31320"/>
                                </a:moveTo>
                                <a:lnTo>
                                  <a:pt x="2853651" y="31320"/>
                                </a:lnTo>
                                <a:lnTo>
                                  <a:pt x="2853651" y="0"/>
                                </a:lnTo>
                                <a:lnTo>
                                  <a:pt x="0" y="0"/>
                                </a:lnTo>
                                <a:lnTo>
                                  <a:pt x="0" y="31320"/>
                                </a:lnTo>
                                <a:close/>
                              </a:path>
                            </a:pathLst>
                          </a:custGeom>
                          <a:solidFill>
                            <a:srgbClr val="D4DFF0"/>
                          </a:solidFill>
                        </wps:spPr>
                        <wps:bodyPr wrap="square" lIns="0" tIns="0" rIns="0" bIns="0" rtlCol="0">
                          <a:prstTxWarp prst="textNoShape">
                            <a:avLst/>
                          </a:prstTxWarp>
                          <a:noAutofit/>
                        </wps:bodyPr>
                      </wps:wsp>
                      <wps:wsp>
                        <wps:cNvPr id="370" name="Graphic 370"/>
                        <wps:cNvSpPr/>
                        <wps:spPr>
                          <a:xfrm>
                            <a:off x="1449" y="1025966"/>
                            <a:ext cx="2853690" cy="2520315"/>
                          </a:xfrm>
                          <a:custGeom>
                            <a:avLst/>
                            <a:gdLst/>
                            <a:ahLst/>
                            <a:cxnLst/>
                            <a:rect l="l" t="t" r="r" b="b"/>
                            <a:pathLst>
                              <a:path w="2853690" h="2520315">
                                <a:moveTo>
                                  <a:pt x="2853651" y="0"/>
                                </a:moveTo>
                                <a:lnTo>
                                  <a:pt x="0" y="0"/>
                                </a:lnTo>
                                <a:lnTo>
                                  <a:pt x="0" y="2519822"/>
                                </a:lnTo>
                                <a:lnTo>
                                  <a:pt x="2853651" y="2519822"/>
                                </a:lnTo>
                                <a:lnTo>
                                  <a:pt x="2853651" y="0"/>
                                </a:lnTo>
                                <a:close/>
                              </a:path>
                            </a:pathLst>
                          </a:custGeom>
                          <a:solidFill>
                            <a:srgbClr val="D7E2F2"/>
                          </a:solidFill>
                        </wps:spPr>
                        <wps:bodyPr wrap="square" lIns="0" tIns="0" rIns="0" bIns="0" rtlCol="0">
                          <a:prstTxWarp prst="textNoShape">
                            <a:avLst/>
                          </a:prstTxWarp>
                          <a:noAutofit/>
                        </wps:bodyPr>
                      </wps:wsp>
                      <wps:wsp>
                        <wps:cNvPr id="371" name="Graphic 371"/>
                        <wps:cNvSpPr/>
                        <wps:spPr>
                          <a:xfrm>
                            <a:off x="1449" y="1041627"/>
                            <a:ext cx="2853690" cy="2504440"/>
                          </a:xfrm>
                          <a:custGeom>
                            <a:avLst/>
                            <a:gdLst/>
                            <a:ahLst/>
                            <a:cxnLst/>
                            <a:rect l="l" t="t" r="r" b="b"/>
                            <a:pathLst>
                              <a:path w="2853690" h="2504440">
                                <a:moveTo>
                                  <a:pt x="2853651" y="0"/>
                                </a:moveTo>
                                <a:lnTo>
                                  <a:pt x="0" y="0"/>
                                </a:lnTo>
                                <a:lnTo>
                                  <a:pt x="0" y="2504161"/>
                                </a:lnTo>
                                <a:lnTo>
                                  <a:pt x="2853651" y="2504161"/>
                                </a:lnTo>
                                <a:lnTo>
                                  <a:pt x="2853651" y="0"/>
                                </a:lnTo>
                                <a:close/>
                              </a:path>
                            </a:pathLst>
                          </a:custGeom>
                          <a:solidFill>
                            <a:srgbClr val="DCE6F5"/>
                          </a:solidFill>
                        </wps:spPr>
                        <wps:bodyPr wrap="square" lIns="0" tIns="0" rIns="0" bIns="0" rtlCol="0">
                          <a:prstTxWarp prst="textNoShape">
                            <a:avLst/>
                          </a:prstTxWarp>
                          <a:noAutofit/>
                        </wps:bodyPr>
                      </wps:wsp>
                      <pic:pic xmlns:pic="http://schemas.openxmlformats.org/drawingml/2006/picture">
                        <pic:nvPicPr>
                          <pic:cNvPr id="372" name="Image 372"/>
                          <pic:cNvPicPr/>
                        </pic:nvPicPr>
                        <pic:blipFill>
                          <a:blip r:embed="rId81" cstate="screen">
                            <a:extLst>
                              <a:ext uri="{28A0092B-C50C-407E-A947-70E740481C1C}">
                                <a14:useLocalDpi xmlns:a14="http://schemas.microsoft.com/office/drawing/2010/main"/>
                              </a:ext>
                            </a:extLst>
                          </a:blip>
                          <a:stretch>
                            <a:fillRect/>
                          </a:stretch>
                        </pic:blipFill>
                        <pic:spPr>
                          <a:xfrm>
                            <a:off x="1449" y="2708663"/>
                            <a:ext cx="1540733" cy="837125"/>
                          </a:xfrm>
                          <a:prstGeom prst="rect">
                            <a:avLst/>
                          </a:prstGeom>
                        </pic:spPr>
                      </pic:pic>
                      <pic:pic xmlns:pic="http://schemas.openxmlformats.org/drawingml/2006/picture">
                        <pic:nvPicPr>
                          <pic:cNvPr id="373" name="Image 373"/>
                          <pic:cNvPicPr/>
                        </pic:nvPicPr>
                        <pic:blipFill>
                          <a:blip r:embed="rId82" cstate="print"/>
                          <a:stretch>
                            <a:fillRect/>
                          </a:stretch>
                        </pic:blipFill>
                        <pic:spPr>
                          <a:xfrm>
                            <a:off x="0" y="453310"/>
                            <a:ext cx="110392" cy="291531"/>
                          </a:xfrm>
                          <a:prstGeom prst="rect">
                            <a:avLst/>
                          </a:prstGeom>
                        </pic:spPr>
                      </pic:pic>
                      <pic:pic xmlns:pic="http://schemas.openxmlformats.org/drawingml/2006/picture">
                        <pic:nvPicPr>
                          <pic:cNvPr id="374" name="Image 374"/>
                          <pic:cNvPicPr/>
                        </pic:nvPicPr>
                        <pic:blipFill>
                          <a:blip r:embed="rId83" cstate="print"/>
                          <a:stretch>
                            <a:fillRect/>
                          </a:stretch>
                        </pic:blipFill>
                        <pic:spPr>
                          <a:xfrm>
                            <a:off x="183872" y="453310"/>
                            <a:ext cx="284095" cy="291531"/>
                          </a:xfrm>
                          <a:prstGeom prst="rect">
                            <a:avLst/>
                          </a:prstGeom>
                        </pic:spPr>
                      </pic:pic>
                      <pic:pic xmlns:pic="http://schemas.openxmlformats.org/drawingml/2006/picture">
                        <pic:nvPicPr>
                          <pic:cNvPr id="375" name="Image 375"/>
                          <pic:cNvPicPr/>
                        </pic:nvPicPr>
                        <pic:blipFill>
                          <a:blip r:embed="rId84" cstate="print"/>
                          <a:stretch>
                            <a:fillRect/>
                          </a:stretch>
                        </pic:blipFill>
                        <pic:spPr>
                          <a:xfrm>
                            <a:off x="541440" y="453310"/>
                            <a:ext cx="147951" cy="291531"/>
                          </a:xfrm>
                          <a:prstGeom prst="rect">
                            <a:avLst/>
                          </a:prstGeom>
                        </pic:spPr>
                      </pic:pic>
                      <pic:pic xmlns:pic="http://schemas.openxmlformats.org/drawingml/2006/picture">
                        <pic:nvPicPr>
                          <pic:cNvPr id="376" name="Image 376"/>
                          <pic:cNvPicPr/>
                        </pic:nvPicPr>
                        <pic:blipFill>
                          <a:blip r:embed="rId85" cstate="print"/>
                          <a:stretch>
                            <a:fillRect/>
                          </a:stretch>
                        </pic:blipFill>
                        <pic:spPr>
                          <a:xfrm>
                            <a:off x="755987" y="453310"/>
                            <a:ext cx="2102877" cy="567495"/>
                          </a:xfrm>
                          <a:prstGeom prst="rect">
                            <a:avLst/>
                          </a:prstGeom>
                        </pic:spPr>
                      </pic:pic>
                      <wps:wsp>
                        <wps:cNvPr id="377" name="Graphic 377"/>
                        <wps:cNvSpPr/>
                        <wps:spPr>
                          <a:xfrm>
                            <a:off x="951689" y="2399310"/>
                            <a:ext cx="1837689" cy="1094740"/>
                          </a:xfrm>
                          <a:custGeom>
                            <a:avLst/>
                            <a:gdLst/>
                            <a:ahLst/>
                            <a:cxnLst/>
                            <a:rect l="l" t="t" r="r" b="b"/>
                            <a:pathLst>
                              <a:path w="1837689" h="1094740">
                                <a:moveTo>
                                  <a:pt x="1837663" y="0"/>
                                </a:moveTo>
                                <a:lnTo>
                                  <a:pt x="0" y="0"/>
                                </a:lnTo>
                                <a:lnTo>
                                  <a:pt x="0" y="1094278"/>
                                </a:lnTo>
                                <a:lnTo>
                                  <a:pt x="1837663" y="1094278"/>
                                </a:lnTo>
                                <a:lnTo>
                                  <a:pt x="1837663" y="0"/>
                                </a:lnTo>
                                <a:close/>
                              </a:path>
                            </a:pathLst>
                          </a:custGeom>
                          <a:solidFill>
                            <a:srgbClr val="FFFCD5"/>
                          </a:solidFill>
                        </wps:spPr>
                        <wps:bodyPr wrap="square" lIns="0" tIns="0" rIns="0" bIns="0" rtlCol="0">
                          <a:prstTxWarp prst="textNoShape">
                            <a:avLst/>
                          </a:prstTxWarp>
                          <a:noAutofit/>
                        </wps:bodyPr>
                      </wps:wsp>
                      <wps:wsp>
                        <wps:cNvPr id="378" name="Graphic 378"/>
                        <wps:cNvSpPr/>
                        <wps:spPr>
                          <a:xfrm>
                            <a:off x="1360942" y="3114643"/>
                            <a:ext cx="1270" cy="76200"/>
                          </a:xfrm>
                          <a:custGeom>
                            <a:avLst/>
                            <a:gdLst/>
                            <a:ahLst/>
                            <a:cxnLst/>
                            <a:rect l="l" t="t" r="r" b="b"/>
                            <a:pathLst>
                              <a:path h="76200">
                                <a:moveTo>
                                  <a:pt x="0" y="0"/>
                                </a:moveTo>
                                <a:lnTo>
                                  <a:pt x="0" y="75575"/>
                                </a:lnTo>
                              </a:path>
                            </a:pathLst>
                          </a:custGeom>
                          <a:ln w="11600">
                            <a:solidFill>
                              <a:srgbClr val="231F20"/>
                            </a:solidFill>
                            <a:prstDash val="solid"/>
                          </a:ln>
                        </wps:spPr>
                        <wps:bodyPr wrap="square" lIns="0" tIns="0" rIns="0" bIns="0" rtlCol="0">
                          <a:prstTxWarp prst="textNoShape">
                            <a:avLst/>
                          </a:prstTxWarp>
                          <a:noAutofit/>
                        </wps:bodyPr>
                      </wps:wsp>
                      <wps:wsp>
                        <wps:cNvPr id="379" name="Graphic 379"/>
                        <wps:cNvSpPr/>
                        <wps:spPr>
                          <a:xfrm>
                            <a:off x="1339471" y="3173919"/>
                            <a:ext cx="43180" cy="51435"/>
                          </a:xfrm>
                          <a:custGeom>
                            <a:avLst/>
                            <a:gdLst/>
                            <a:ahLst/>
                            <a:cxnLst/>
                            <a:rect l="l" t="t" r="r" b="b"/>
                            <a:pathLst>
                              <a:path w="43180" h="51435">
                                <a:moveTo>
                                  <a:pt x="42955" y="0"/>
                                </a:moveTo>
                                <a:lnTo>
                                  <a:pt x="21471" y="9130"/>
                                </a:lnTo>
                                <a:lnTo>
                                  <a:pt x="0" y="0"/>
                                </a:lnTo>
                                <a:lnTo>
                                  <a:pt x="21471" y="50925"/>
                                </a:lnTo>
                                <a:lnTo>
                                  <a:pt x="42955" y="0"/>
                                </a:lnTo>
                                <a:close/>
                              </a:path>
                            </a:pathLst>
                          </a:custGeom>
                          <a:solidFill>
                            <a:srgbClr val="231F20"/>
                          </a:solidFill>
                        </wps:spPr>
                        <wps:bodyPr wrap="square" lIns="0" tIns="0" rIns="0" bIns="0" rtlCol="0">
                          <a:prstTxWarp prst="textNoShape">
                            <a:avLst/>
                          </a:prstTxWarp>
                          <a:noAutofit/>
                        </wps:bodyPr>
                      </wps:wsp>
                      <wps:wsp>
                        <wps:cNvPr id="380" name="Graphic 380"/>
                        <wps:cNvSpPr/>
                        <wps:spPr>
                          <a:xfrm>
                            <a:off x="1437445" y="2222765"/>
                            <a:ext cx="168910" cy="1270"/>
                          </a:xfrm>
                          <a:custGeom>
                            <a:avLst/>
                            <a:gdLst/>
                            <a:ahLst/>
                            <a:cxnLst/>
                            <a:rect l="l" t="t" r="r" b="b"/>
                            <a:pathLst>
                              <a:path w="168910">
                                <a:moveTo>
                                  <a:pt x="0" y="0"/>
                                </a:moveTo>
                                <a:lnTo>
                                  <a:pt x="168863" y="0"/>
                                </a:lnTo>
                              </a:path>
                            </a:pathLst>
                          </a:custGeom>
                          <a:ln w="11600">
                            <a:solidFill>
                              <a:srgbClr val="231F20"/>
                            </a:solidFill>
                            <a:prstDash val="solid"/>
                          </a:ln>
                        </wps:spPr>
                        <wps:bodyPr wrap="square" lIns="0" tIns="0" rIns="0" bIns="0" rtlCol="0">
                          <a:prstTxWarp prst="textNoShape">
                            <a:avLst/>
                          </a:prstTxWarp>
                          <a:noAutofit/>
                        </wps:bodyPr>
                      </wps:wsp>
                      <wps:wsp>
                        <wps:cNvPr id="381" name="Graphic 381"/>
                        <wps:cNvSpPr/>
                        <wps:spPr>
                          <a:xfrm>
                            <a:off x="1590010" y="2201293"/>
                            <a:ext cx="51435" cy="43180"/>
                          </a:xfrm>
                          <a:custGeom>
                            <a:avLst/>
                            <a:gdLst/>
                            <a:ahLst/>
                            <a:cxnLst/>
                            <a:rect l="l" t="t" r="r" b="b"/>
                            <a:pathLst>
                              <a:path w="51435" h="43180">
                                <a:moveTo>
                                  <a:pt x="0" y="0"/>
                                </a:moveTo>
                                <a:lnTo>
                                  <a:pt x="9130" y="21471"/>
                                </a:lnTo>
                                <a:lnTo>
                                  <a:pt x="0" y="42955"/>
                                </a:lnTo>
                                <a:lnTo>
                                  <a:pt x="50925" y="21471"/>
                                </a:lnTo>
                                <a:lnTo>
                                  <a:pt x="0" y="0"/>
                                </a:lnTo>
                                <a:close/>
                              </a:path>
                            </a:pathLst>
                          </a:custGeom>
                          <a:solidFill>
                            <a:srgbClr val="231F20"/>
                          </a:solidFill>
                        </wps:spPr>
                        <wps:bodyPr wrap="square" lIns="0" tIns="0" rIns="0" bIns="0" rtlCol="0">
                          <a:prstTxWarp prst="textNoShape">
                            <a:avLst/>
                          </a:prstTxWarp>
                          <a:noAutofit/>
                        </wps:bodyPr>
                      </wps:wsp>
                      <wps:wsp>
                        <wps:cNvPr id="382" name="Graphic 382"/>
                        <wps:cNvSpPr/>
                        <wps:spPr>
                          <a:xfrm>
                            <a:off x="2059991" y="2222765"/>
                            <a:ext cx="168910" cy="1270"/>
                          </a:xfrm>
                          <a:custGeom>
                            <a:avLst/>
                            <a:gdLst/>
                            <a:ahLst/>
                            <a:cxnLst/>
                            <a:rect l="l" t="t" r="r" b="b"/>
                            <a:pathLst>
                              <a:path w="168910">
                                <a:moveTo>
                                  <a:pt x="0" y="0"/>
                                </a:moveTo>
                                <a:lnTo>
                                  <a:pt x="168875" y="0"/>
                                </a:lnTo>
                              </a:path>
                            </a:pathLst>
                          </a:custGeom>
                          <a:ln w="11600">
                            <a:solidFill>
                              <a:srgbClr val="231F20"/>
                            </a:solidFill>
                            <a:prstDash val="solid"/>
                          </a:ln>
                        </wps:spPr>
                        <wps:bodyPr wrap="square" lIns="0" tIns="0" rIns="0" bIns="0" rtlCol="0">
                          <a:prstTxWarp prst="textNoShape">
                            <a:avLst/>
                          </a:prstTxWarp>
                          <a:noAutofit/>
                        </wps:bodyPr>
                      </wps:wsp>
                      <wps:wsp>
                        <wps:cNvPr id="383" name="Graphic 383"/>
                        <wps:cNvSpPr/>
                        <wps:spPr>
                          <a:xfrm>
                            <a:off x="2212568" y="2201293"/>
                            <a:ext cx="51435" cy="43180"/>
                          </a:xfrm>
                          <a:custGeom>
                            <a:avLst/>
                            <a:gdLst/>
                            <a:ahLst/>
                            <a:cxnLst/>
                            <a:rect l="l" t="t" r="r" b="b"/>
                            <a:pathLst>
                              <a:path w="51435" h="43180">
                                <a:moveTo>
                                  <a:pt x="0" y="0"/>
                                </a:moveTo>
                                <a:lnTo>
                                  <a:pt x="9118" y="21471"/>
                                </a:lnTo>
                                <a:lnTo>
                                  <a:pt x="0" y="42955"/>
                                </a:lnTo>
                                <a:lnTo>
                                  <a:pt x="50913" y="21471"/>
                                </a:lnTo>
                                <a:lnTo>
                                  <a:pt x="0" y="0"/>
                                </a:lnTo>
                                <a:close/>
                              </a:path>
                            </a:pathLst>
                          </a:custGeom>
                          <a:solidFill>
                            <a:srgbClr val="231F20"/>
                          </a:solidFill>
                        </wps:spPr>
                        <wps:bodyPr wrap="square" lIns="0" tIns="0" rIns="0" bIns="0" rtlCol="0">
                          <a:prstTxWarp prst="textNoShape">
                            <a:avLst/>
                          </a:prstTxWarp>
                          <a:noAutofit/>
                        </wps:bodyPr>
                      </wps:wsp>
                      <wps:wsp>
                        <wps:cNvPr id="384" name="Graphic 384"/>
                        <wps:cNvSpPr/>
                        <wps:spPr>
                          <a:xfrm>
                            <a:off x="494932" y="2306505"/>
                            <a:ext cx="1372235" cy="156210"/>
                          </a:xfrm>
                          <a:custGeom>
                            <a:avLst/>
                            <a:gdLst/>
                            <a:ahLst/>
                            <a:cxnLst/>
                            <a:rect l="l" t="t" r="r" b="b"/>
                            <a:pathLst>
                              <a:path w="1372235" h="156210">
                                <a:moveTo>
                                  <a:pt x="0" y="0"/>
                                </a:moveTo>
                                <a:lnTo>
                                  <a:pt x="0" y="97487"/>
                                </a:lnTo>
                              </a:path>
                              <a:path w="1372235" h="156210">
                                <a:moveTo>
                                  <a:pt x="1371719" y="13386"/>
                                </a:moveTo>
                                <a:lnTo>
                                  <a:pt x="1371719" y="155813"/>
                                </a:lnTo>
                              </a:path>
                            </a:pathLst>
                          </a:custGeom>
                          <a:ln w="11600">
                            <a:solidFill>
                              <a:srgbClr val="231F20"/>
                            </a:solidFill>
                            <a:prstDash val="solid"/>
                          </a:ln>
                        </wps:spPr>
                        <wps:bodyPr wrap="square" lIns="0" tIns="0" rIns="0" bIns="0" rtlCol="0">
                          <a:prstTxWarp prst="textNoShape">
                            <a:avLst/>
                          </a:prstTxWarp>
                          <a:noAutofit/>
                        </wps:bodyPr>
                      </wps:wsp>
                      <wps:wsp>
                        <wps:cNvPr id="385" name="Graphic 385"/>
                        <wps:cNvSpPr/>
                        <wps:spPr>
                          <a:xfrm>
                            <a:off x="1845168" y="2446022"/>
                            <a:ext cx="43180" cy="51435"/>
                          </a:xfrm>
                          <a:custGeom>
                            <a:avLst/>
                            <a:gdLst/>
                            <a:ahLst/>
                            <a:cxnLst/>
                            <a:rect l="l" t="t" r="r" b="b"/>
                            <a:pathLst>
                              <a:path w="43180" h="51435">
                                <a:moveTo>
                                  <a:pt x="42966" y="0"/>
                                </a:moveTo>
                                <a:lnTo>
                                  <a:pt x="21483" y="9117"/>
                                </a:lnTo>
                                <a:lnTo>
                                  <a:pt x="0" y="0"/>
                                </a:lnTo>
                                <a:lnTo>
                                  <a:pt x="21483" y="50913"/>
                                </a:lnTo>
                                <a:lnTo>
                                  <a:pt x="42966" y="0"/>
                                </a:lnTo>
                                <a:close/>
                              </a:path>
                            </a:pathLst>
                          </a:custGeom>
                          <a:solidFill>
                            <a:srgbClr val="231F20"/>
                          </a:solidFill>
                        </wps:spPr>
                        <wps:bodyPr wrap="square" lIns="0" tIns="0" rIns="0" bIns="0" rtlCol="0">
                          <a:prstTxWarp prst="textNoShape">
                            <a:avLst/>
                          </a:prstTxWarp>
                          <a:noAutofit/>
                        </wps:bodyPr>
                      </wps:wsp>
                      <wps:wsp>
                        <wps:cNvPr id="386" name="Graphic 386"/>
                        <wps:cNvSpPr/>
                        <wps:spPr>
                          <a:xfrm>
                            <a:off x="2490160" y="2319892"/>
                            <a:ext cx="1270" cy="354330"/>
                          </a:xfrm>
                          <a:custGeom>
                            <a:avLst/>
                            <a:gdLst/>
                            <a:ahLst/>
                            <a:cxnLst/>
                            <a:rect l="l" t="t" r="r" b="b"/>
                            <a:pathLst>
                              <a:path h="354330">
                                <a:moveTo>
                                  <a:pt x="0" y="0"/>
                                </a:moveTo>
                                <a:lnTo>
                                  <a:pt x="0" y="354129"/>
                                </a:lnTo>
                              </a:path>
                            </a:pathLst>
                          </a:custGeom>
                          <a:ln w="11600">
                            <a:solidFill>
                              <a:srgbClr val="231F20"/>
                            </a:solidFill>
                            <a:prstDash val="solid"/>
                          </a:ln>
                        </wps:spPr>
                        <wps:bodyPr wrap="square" lIns="0" tIns="0" rIns="0" bIns="0" rtlCol="0">
                          <a:prstTxWarp prst="textNoShape">
                            <a:avLst/>
                          </a:prstTxWarp>
                          <a:noAutofit/>
                        </wps:bodyPr>
                      </wps:wsp>
                      <wps:wsp>
                        <wps:cNvPr id="387" name="Graphic 387"/>
                        <wps:cNvSpPr/>
                        <wps:spPr>
                          <a:xfrm>
                            <a:off x="473455" y="2387713"/>
                            <a:ext cx="2038350" cy="321310"/>
                          </a:xfrm>
                          <a:custGeom>
                            <a:avLst/>
                            <a:gdLst/>
                            <a:ahLst/>
                            <a:cxnLst/>
                            <a:rect l="l" t="t" r="r" b="b"/>
                            <a:pathLst>
                              <a:path w="2038350" h="321310">
                                <a:moveTo>
                                  <a:pt x="42951" y="0"/>
                                </a:moveTo>
                                <a:lnTo>
                                  <a:pt x="21463" y="9118"/>
                                </a:lnTo>
                                <a:lnTo>
                                  <a:pt x="0" y="0"/>
                                </a:lnTo>
                                <a:lnTo>
                                  <a:pt x="21463" y="50914"/>
                                </a:lnTo>
                                <a:lnTo>
                                  <a:pt x="42951" y="0"/>
                                </a:lnTo>
                                <a:close/>
                              </a:path>
                              <a:path w="2038350" h="321310">
                                <a:moveTo>
                                  <a:pt x="2038184" y="270014"/>
                                </a:moveTo>
                                <a:lnTo>
                                  <a:pt x="2016696" y="279133"/>
                                </a:lnTo>
                                <a:lnTo>
                                  <a:pt x="1995220" y="270014"/>
                                </a:lnTo>
                                <a:lnTo>
                                  <a:pt x="2016696" y="320929"/>
                                </a:lnTo>
                                <a:lnTo>
                                  <a:pt x="2038184" y="270014"/>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88" name="Image 388"/>
                          <pic:cNvPicPr/>
                        </pic:nvPicPr>
                        <pic:blipFill>
                          <a:blip r:embed="rId86" cstate="print"/>
                          <a:stretch>
                            <a:fillRect/>
                          </a:stretch>
                        </pic:blipFill>
                        <pic:spPr>
                          <a:xfrm>
                            <a:off x="606514" y="3033677"/>
                            <a:ext cx="194232" cy="177436"/>
                          </a:xfrm>
                          <a:prstGeom prst="rect">
                            <a:avLst/>
                          </a:prstGeom>
                        </pic:spPr>
                      </pic:pic>
                      <wps:wsp>
                        <wps:cNvPr id="389" name="Graphic 389"/>
                        <wps:cNvSpPr/>
                        <wps:spPr>
                          <a:xfrm>
                            <a:off x="606517" y="3033675"/>
                            <a:ext cx="194310" cy="177800"/>
                          </a:xfrm>
                          <a:custGeom>
                            <a:avLst/>
                            <a:gdLst/>
                            <a:ahLst/>
                            <a:cxnLst/>
                            <a:rect l="l" t="t" r="r" b="b"/>
                            <a:pathLst>
                              <a:path w="194310" h="177800">
                                <a:moveTo>
                                  <a:pt x="0" y="177436"/>
                                </a:moveTo>
                                <a:lnTo>
                                  <a:pt x="27937" y="158982"/>
                                </a:lnTo>
                                <a:lnTo>
                                  <a:pt x="58142" y="114978"/>
                                </a:lnTo>
                                <a:lnTo>
                                  <a:pt x="89193" y="62457"/>
                                </a:lnTo>
                                <a:lnTo>
                                  <a:pt x="119668" y="18453"/>
                                </a:lnTo>
                                <a:lnTo>
                                  <a:pt x="148145" y="0"/>
                                </a:lnTo>
                                <a:lnTo>
                                  <a:pt x="194221" y="0"/>
                                </a:lnTo>
                                <a:lnTo>
                                  <a:pt x="162109" y="18453"/>
                                </a:lnTo>
                                <a:lnTo>
                                  <a:pt x="129811" y="62457"/>
                                </a:lnTo>
                                <a:lnTo>
                                  <a:pt x="98590" y="114978"/>
                                </a:lnTo>
                                <a:lnTo>
                                  <a:pt x="69708" y="158982"/>
                                </a:lnTo>
                                <a:lnTo>
                                  <a:pt x="44428" y="177436"/>
                                </a:lnTo>
                                <a:lnTo>
                                  <a:pt x="0" y="177436"/>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90" name="Image 390"/>
                          <pic:cNvPicPr/>
                        </pic:nvPicPr>
                        <pic:blipFill>
                          <a:blip r:embed="rId87" cstate="print"/>
                          <a:stretch>
                            <a:fillRect/>
                          </a:stretch>
                        </pic:blipFill>
                        <pic:spPr>
                          <a:xfrm>
                            <a:off x="503157" y="3033677"/>
                            <a:ext cx="194221" cy="177436"/>
                          </a:xfrm>
                          <a:prstGeom prst="rect">
                            <a:avLst/>
                          </a:prstGeom>
                        </pic:spPr>
                      </pic:pic>
                      <wps:wsp>
                        <wps:cNvPr id="391" name="Graphic 391"/>
                        <wps:cNvSpPr/>
                        <wps:spPr>
                          <a:xfrm>
                            <a:off x="503156" y="3033675"/>
                            <a:ext cx="194310" cy="177800"/>
                          </a:xfrm>
                          <a:custGeom>
                            <a:avLst/>
                            <a:gdLst/>
                            <a:ahLst/>
                            <a:cxnLst/>
                            <a:rect l="l" t="t" r="r" b="b"/>
                            <a:pathLst>
                              <a:path w="194310" h="177800">
                                <a:moveTo>
                                  <a:pt x="0" y="177436"/>
                                </a:moveTo>
                                <a:lnTo>
                                  <a:pt x="27938" y="158982"/>
                                </a:lnTo>
                                <a:lnTo>
                                  <a:pt x="58145" y="114978"/>
                                </a:lnTo>
                                <a:lnTo>
                                  <a:pt x="89195" y="62457"/>
                                </a:lnTo>
                                <a:lnTo>
                                  <a:pt x="119666" y="18453"/>
                                </a:lnTo>
                                <a:lnTo>
                                  <a:pt x="148134" y="0"/>
                                </a:lnTo>
                                <a:lnTo>
                                  <a:pt x="194221" y="0"/>
                                </a:lnTo>
                                <a:lnTo>
                                  <a:pt x="162109" y="18453"/>
                                </a:lnTo>
                                <a:lnTo>
                                  <a:pt x="129812" y="62457"/>
                                </a:lnTo>
                                <a:lnTo>
                                  <a:pt x="98595" y="114978"/>
                                </a:lnTo>
                                <a:lnTo>
                                  <a:pt x="69720" y="158982"/>
                                </a:lnTo>
                                <a:lnTo>
                                  <a:pt x="44451" y="177436"/>
                                </a:lnTo>
                                <a:lnTo>
                                  <a:pt x="0" y="177436"/>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92" name="Image 392"/>
                          <pic:cNvPicPr/>
                        </pic:nvPicPr>
                        <pic:blipFill>
                          <a:blip r:embed="rId88" cstate="print"/>
                          <a:stretch>
                            <a:fillRect/>
                          </a:stretch>
                        </pic:blipFill>
                        <pic:spPr>
                          <a:xfrm>
                            <a:off x="291593" y="3033677"/>
                            <a:ext cx="194209" cy="177436"/>
                          </a:xfrm>
                          <a:prstGeom prst="rect">
                            <a:avLst/>
                          </a:prstGeom>
                        </pic:spPr>
                      </pic:pic>
                      <wps:wsp>
                        <wps:cNvPr id="393" name="Graphic 393"/>
                        <wps:cNvSpPr/>
                        <wps:spPr>
                          <a:xfrm>
                            <a:off x="291601" y="3033675"/>
                            <a:ext cx="194310" cy="177800"/>
                          </a:xfrm>
                          <a:custGeom>
                            <a:avLst/>
                            <a:gdLst/>
                            <a:ahLst/>
                            <a:cxnLst/>
                            <a:rect l="l" t="t" r="r" b="b"/>
                            <a:pathLst>
                              <a:path w="194310" h="177800">
                                <a:moveTo>
                                  <a:pt x="0" y="177436"/>
                                </a:moveTo>
                                <a:lnTo>
                                  <a:pt x="27938" y="158982"/>
                                </a:lnTo>
                                <a:lnTo>
                                  <a:pt x="58145" y="114978"/>
                                </a:lnTo>
                                <a:lnTo>
                                  <a:pt x="89195" y="62457"/>
                                </a:lnTo>
                                <a:lnTo>
                                  <a:pt x="119666" y="18453"/>
                                </a:lnTo>
                                <a:lnTo>
                                  <a:pt x="148134" y="0"/>
                                </a:lnTo>
                                <a:lnTo>
                                  <a:pt x="194198" y="0"/>
                                </a:lnTo>
                                <a:lnTo>
                                  <a:pt x="162091" y="18453"/>
                                </a:lnTo>
                                <a:lnTo>
                                  <a:pt x="129798" y="62457"/>
                                </a:lnTo>
                                <a:lnTo>
                                  <a:pt x="98583" y="114978"/>
                                </a:lnTo>
                                <a:lnTo>
                                  <a:pt x="69709" y="158982"/>
                                </a:lnTo>
                                <a:lnTo>
                                  <a:pt x="44440" y="177436"/>
                                </a:lnTo>
                                <a:lnTo>
                                  <a:pt x="0" y="177436"/>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94" name="Image 394"/>
                          <pic:cNvPicPr/>
                        </pic:nvPicPr>
                        <pic:blipFill>
                          <a:blip r:embed="rId89" cstate="print"/>
                          <a:stretch>
                            <a:fillRect/>
                          </a:stretch>
                        </pic:blipFill>
                        <pic:spPr>
                          <a:xfrm>
                            <a:off x="188235" y="3033677"/>
                            <a:ext cx="194222" cy="177436"/>
                          </a:xfrm>
                          <a:prstGeom prst="rect">
                            <a:avLst/>
                          </a:prstGeom>
                        </pic:spPr>
                      </pic:pic>
                      <wps:wsp>
                        <wps:cNvPr id="395" name="Graphic 395"/>
                        <wps:cNvSpPr/>
                        <wps:spPr>
                          <a:xfrm>
                            <a:off x="188236" y="3033675"/>
                            <a:ext cx="194310" cy="177800"/>
                          </a:xfrm>
                          <a:custGeom>
                            <a:avLst/>
                            <a:gdLst/>
                            <a:ahLst/>
                            <a:cxnLst/>
                            <a:rect l="l" t="t" r="r" b="b"/>
                            <a:pathLst>
                              <a:path w="194310" h="177800">
                                <a:moveTo>
                                  <a:pt x="0" y="177436"/>
                                </a:moveTo>
                                <a:lnTo>
                                  <a:pt x="27942" y="158982"/>
                                </a:lnTo>
                                <a:lnTo>
                                  <a:pt x="58147" y="114978"/>
                                </a:lnTo>
                                <a:lnTo>
                                  <a:pt x="89196" y="62457"/>
                                </a:lnTo>
                                <a:lnTo>
                                  <a:pt x="119669" y="18453"/>
                                </a:lnTo>
                                <a:lnTo>
                                  <a:pt x="148145" y="0"/>
                                </a:lnTo>
                                <a:lnTo>
                                  <a:pt x="194221" y="0"/>
                                </a:lnTo>
                                <a:lnTo>
                                  <a:pt x="162108" y="18453"/>
                                </a:lnTo>
                                <a:lnTo>
                                  <a:pt x="129809" y="62457"/>
                                </a:lnTo>
                                <a:lnTo>
                                  <a:pt x="98590" y="114978"/>
                                </a:lnTo>
                                <a:lnTo>
                                  <a:pt x="69716" y="158982"/>
                                </a:lnTo>
                                <a:lnTo>
                                  <a:pt x="44451" y="177436"/>
                                </a:lnTo>
                                <a:lnTo>
                                  <a:pt x="0" y="177436"/>
                                </a:lnTo>
                                <a:close/>
                              </a:path>
                            </a:pathLst>
                          </a:custGeom>
                          <a:ln w="2900">
                            <a:solidFill>
                              <a:srgbClr val="231F20"/>
                            </a:solidFill>
                            <a:prstDash val="solid"/>
                          </a:ln>
                        </wps:spPr>
                        <wps:bodyPr wrap="square" lIns="0" tIns="0" rIns="0" bIns="0" rtlCol="0">
                          <a:prstTxWarp prst="textNoShape">
                            <a:avLst/>
                          </a:prstTxWarp>
                          <a:noAutofit/>
                        </wps:bodyPr>
                      </wps:wsp>
                      <wps:wsp>
                        <wps:cNvPr id="396" name="Graphic 396"/>
                        <wps:cNvSpPr/>
                        <wps:spPr>
                          <a:xfrm>
                            <a:off x="174192" y="3034842"/>
                            <a:ext cx="637540" cy="175260"/>
                          </a:xfrm>
                          <a:custGeom>
                            <a:avLst/>
                            <a:gdLst/>
                            <a:ahLst/>
                            <a:cxnLst/>
                            <a:rect l="l" t="t" r="r" b="b"/>
                            <a:pathLst>
                              <a:path w="637540" h="175260">
                                <a:moveTo>
                                  <a:pt x="7670" y="10160"/>
                                </a:moveTo>
                                <a:lnTo>
                                  <a:pt x="0" y="10160"/>
                                </a:lnTo>
                                <a:lnTo>
                                  <a:pt x="0" y="12700"/>
                                </a:lnTo>
                                <a:lnTo>
                                  <a:pt x="0" y="161290"/>
                                </a:lnTo>
                                <a:lnTo>
                                  <a:pt x="7670" y="161290"/>
                                </a:lnTo>
                                <a:lnTo>
                                  <a:pt x="7670" y="12700"/>
                                </a:lnTo>
                                <a:lnTo>
                                  <a:pt x="7670" y="10160"/>
                                </a:lnTo>
                                <a:close/>
                              </a:path>
                              <a:path w="637540" h="175260">
                                <a:moveTo>
                                  <a:pt x="39128" y="44450"/>
                                </a:moveTo>
                                <a:lnTo>
                                  <a:pt x="31470" y="44450"/>
                                </a:lnTo>
                                <a:lnTo>
                                  <a:pt x="31470" y="48260"/>
                                </a:lnTo>
                                <a:lnTo>
                                  <a:pt x="31470" y="175260"/>
                                </a:lnTo>
                                <a:lnTo>
                                  <a:pt x="39128" y="175260"/>
                                </a:lnTo>
                                <a:lnTo>
                                  <a:pt x="39128" y="48260"/>
                                </a:lnTo>
                                <a:lnTo>
                                  <a:pt x="39128" y="44450"/>
                                </a:lnTo>
                                <a:close/>
                              </a:path>
                              <a:path w="637540" h="175260">
                                <a:moveTo>
                                  <a:pt x="70599" y="93954"/>
                                </a:moveTo>
                                <a:lnTo>
                                  <a:pt x="62941" y="93954"/>
                                </a:lnTo>
                                <a:lnTo>
                                  <a:pt x="62941" y="96735"/>
                                </a:lnTo>
                                <a:lnTo>
                                  <a:pt x="62941" y="161213"/>
                                </a:lnTo>
                                <a:lnTo>
                                  <a:pt x="70599" y="161213"/>
                                </a:lnTo>
                                <a:lnTo>
                                  <a:pt x="70599" y="93954"/>
                                </a:lnTo>
                                <a:close/>
                              </a:path>
                              <a:path w="637540" h="175260">
                                <a:moveTo>
                                  <a:pt x="102069" y="93954"/>
                                </a:moveTo>
                                <a:lnTo>
                                  <a:pt x="94399" y="93954"/>
                                </a:lnTo>
                                <a:lnTo>
                                  <a:pt x="94399" y="96735"/>
                                </a:lnTo>
                                <a:lnTo>
                                  <a:pt x="94399" y="161213"/>
                                </a:lnTo>
                                <a:lnTo>
                                  <a:pt x="102069" y="161213"/>
                                </a:lnTo>
                                <a:lnTo>
                                  <a:pt x="102069" y="93954"/>
                                </a:lnTo>
                                <a:close/>
                              </a:path>
                              <a:path w="637540" h="175260">
                                <a:moveTo>
                                  <a:pt x="133540" y="44450"/>
                                </a:moveTo>
                                <a:lnTo>
                                  <a:pt x="125882" y="44450"/>
                                </a:lnTo>
                                <a:lnTo>
                                  <a:pt x="125882" y="48260"/>
                                </a:lnTo>
                                <a:lnTo>
                                  <a:pt x="125882" y="175260"/>
                                </a:lnTo>
                                <a:lnTo>
                                  <a:pt x="133540" y="175260"/>
                                </a:lnTo>
                                <a:lnTo>
                                  <a:pt x="133540" y="48260"/>
                                </a:lnTo>
                                <a:lnTo>
                                  <a:pt x="133540" y="44450"/>
                                </a:lnTo>
                                <a:close/>
                              </a:path>
                              <a:path w="637540" h="175260">
                                <a:moveTo>
                                  <a:pt x="164998" y="10160"/>
                                </a:moveTo>
                                <a:lnTo>
                                  <a:pt x="157340" y="10160"/>
                                </a:lnTo>
                                <a:lnTo>
                                  <a:pt x="157340" y="12700"/>
                                </a:lnTo>
                                <a:lnTo>
                                  <a:pt x="157340" y="161290"/>
                                </a:lnTo>
                                <a:lnTo>
                                  <a:pt x="164998" y="161290"/>
                                </a:lnTo>
                                <a:lnTo>
                                  <a:pt x="164998" y="12700"/>
                                </a:lnTo>
                                <a:lnTo>
                                  <a:pt x="164998" y="10160"/>
                                </a:lnTo>
                                <a:close/>
                              </a:path>
                              <a:path w="637540" h="175260">
                                <a:moveTo>
                                  <a:pt x="196469" y="0"/>
                                </a:moveTo>
                                <a:lnTo>
                                  <a:pt x="188810" y="0"/>
                                </a:lnTo>
                                <a:lnTo>
                                  <a:pt x="188810" y="2540"/>
                                </a:lnTo>
                                <a:lnTo>
                                  <a:pt x="188810" y="121920"/>
                                </a:lnTo>
                                <a:lnTo>
                                  <a:pt x="196469" y="121920"/>
                                </a:lnTo>
                                <a:lnTo>
                                  <a:pt x="196469" y="2540"/>
                                </a:lnTo>
                                <a:lnTo>
                                  <a:pt x="196469" y="0"/>
                                </a:lnTo>
                                <a:close/>
                              </a:path>
                              <a:path w="637540" h="175260">
                                <a:moveTo>
                                  <a:pt x="227939" y="15963"/>
                                </a:moveTo>
                                <a:lnTo>
                                  <a:pt x="220268" y="15963"/>
                                </a:lnTo>
                                <a:lnTo>
                                  <a:pt x="220268" y="18745"/>
                                </a:lnTo>
                                <a:lnTo>
                                  <a:pt x="220268" y="72326"/>
                                </a:lnTo>
                                <a:lnTo>
                                  <a:pt x="227939" y="72326"/>
                                </a:lnTo>
                                <a:lnTo>
                                  <a:pt x="227939" y="15963"/>
                                </a:lnTo>
                                <a:close/>
                              </a:path>
                              <a:path w="637540" h="175260">
                                <a:moveTo>
                                  <a:pt x="259397" y="15963"/>
                                </a:moveTo>
                                <a:lnTo>
                                  <a:pt x="251739" y="15963"/>
                                </a:lnTo>
                                <a:lnTo>
                                  <a:pt x="251739" y="18745"/>
                                </a:lnTo>
                                <a:lnTo>
                                  <a:pt x="251739" y="72326"/>
                                </a:lnTo>
                                <a:lnTo>
                                  <a:pt x="259397" y="72326"/>
                                </a:lnTo>
                                <a:lnTo>
                                  <a:pt x="259397" y="15963"/>
                                </a:lnTo>
                                <a:close/>
                              </a:path>
                              <a:path w="637540" h="175260">
                                <a:moveTo>
                                  <a:pt x="290893" y="0"/>
                                </a:moveTo>
                                <a:lnTo>
                                  <a:pt x="283197" y="0"/>
                                </a:lnTo>
                                <a:lnTo>
                                  <a:pt x="283197" y="2540"/>
                                </a:lnTo>
                                <a:lnTo>
                                  <a:pt x="283197" y="121920"/>
                                </a:lnTo>
                                <a:lnTo>
                                  <a:pt x="290893" y="121920"/>
                                </a:lnTo>
                                <a:lnTo>
                                  <a:pt x="290893" y="2540"/>
                                </a:lnTo>
                                <a:lnTo>
                                  <a:pt x="290893" y="0"/>
                                </a:lnTo>
                                <a:close/>
                              </a:path>
                              <a:path w="637540" h="175260">
                                <a:moveTo>
                                  <a:pt x="322338" y="10160"/>
                                </a:moveTo>
                                <a:lnTo>
                                  <a:pt x="314680" y="10160"/>
                                </a:lnTo>
                                <a:lnTo>
                                  <a:pt x="314680" y="12700"/>
                                </a:lnTo>
                                <a:lnTo>
                                  <a:pt x="314680" y="161290"/>
                                </a:lnTo>
                                <a:lnTo>
                                  <a:pt x="322338" y="161290"/>
                                </a:lnTo>
                                <a:lnTo>
                                  <a:pt x="322338" y="12700"/>
                                </a:lnTo>
                                <a:lnTo>
                                  <a:pt x="322338" y="10160"/>
                                </a:lnTo>
                                <a:close/>
                              </a:path>
                              <a:path w="637540" h="175260">
                                <a:moveTo>
                                  <a:pt x="353809" y="44450"/>
                                </a:moveTo>
                                <a:lnTo>
                                  <a:pt x="346151" y="44450"/>
                                </a:lnTo>
                                <a:lnTo>
                                  <a:pt x="346151" y="48260"/>
                                </a:lnTo>
                                <a:lnTo>
                                  <a:pt x="346151" y="175260"/>
                                </a:lnTo>
                                <a:lnTo>
                                  <a:pt x="353809" y="175260"/>
                                </a:lnTo>
                                <a:lnTo>
                                  <a:pt x="353809" y="48260"/>
                                </a:lnTo>
                                <a:lnTo>
                                  <a:pt x="353809" y="44450"/>
                                </a:lnTo>
                                <a:close/>
                              </a:path>
                              <a:path w="637540" h="175260">
                                <a:moveTo>
                                  <a:pt x="385279" y="93954"/>
                                </a:moveTo>
                                <a:lnTo>
                                  <a:pt x="377596" y="93954"/>
                                </a:lnTo>
                                <a:lnTo>
                                  <a:pt x="377596" y="96735"/>
                                </a:lnTo>
                                <a:lnTo>
                                  <a:pt x="377596" y="161213"/>
                                </a:lnTo>
                                <a:lnTo>
                                  <a:pt x="385279" y="161213"/>
                                </a:lnTo>
                                <a:lnTo>
                                  <a:pt x="385279" y="93954"/>
                                </a:lnTo>
                                <a:close/>
                              </a:path>
                              <a:path w="637540" h="175260">
                                <a:moveTo>
                                  <a:pt x="416737" y="93954"/>
                                </a:moveTo>
                                <a:lnTo>
                                  <a:pt x="409079" y="93954"/>
                                </a:lnTo>
                                <a:lnTo>
                                  <a:pt x="409079" y="96735"/>
                                </a:lnTo>
                                <a:lnTo>
                                  <a:pt x="409079" y="161213"/>
                                </a:lnTo>
                                <a:lnTo>
                                  <a:pt x="416737" y="161213"/>
                                </a:lnTo>
                                <a:lnTo>
                                  <a:pt x="416737" y="93954"/>
                                </a:lnTo>
                                <a:close/>
                              </a:path>
                              <a:path w="637540" h="175260">
                                <a:moveTo>
                                  <a:pt x="448221" y="44450"/>
                                </a:moveTo>
                                <a:lnTo>
                                  <a:pt x="440537" y="44450"/>
                                </a:lnTo>
                                <a:lnTo>
                                  <a:pt x="440537" y="48260"/>
                                </a:lnTo>
                                <a:lnTo>
                                  <a:pt x="440537" y="175260"/>
                                </a:lnTo>
                                <a:lnTo>
                                  <a:pt x="448221" y="175260"/>
                                </a:lnTo>
                                <a:lnTo>
                                  <a:pt x="448221" y="48260"/>
                                </a:lnTo>
                                <a:lnTo>
                                  <a:pt x="448221" y="44450"/>
                                </a:lnTo>
                                <a:close/>
                              </a:path>
                              <a:path w="637540" h="175260">
                                <a:moveTo>
                                  <a:pt x="479691" y="10160"/>
                                </a:moveTo>
                                <a:lnTo>
                                  <a:pt x="472008" y="10160"/>
                                </a:lnTo>
                                <a:lnTo>
                                  <a:pt x="472008" y="12700"/>
                                </a:lnTo>
                                <a:lnTo>
                                  <a:pt x="472008" y="161290"/>
                                </a:lnTo>
                                <a:lnTo>
                                  <a:pt x="479691" y="161290"/>
                                </a:lnTo>
                                <a:lnTo>
                                  <a:pt x="479691" y="12700"/>
                                </a:lnTo>
                                <a:lnTo>
                                  <a:pt x="479691" y="10160"/>
                                </a:lnTo>
                                <a:close/>
                              </a:path>
                              <a:path w="637540" h="175260">
                                <a:moveTo>
                                  <a:pt x="511149" y="0"/>
                                </a:moveTo>
                                <a:lnTo>
                                  <a:pt x="503491" y="0"/>
                                </a:lnTo>
                                <a:lnTo>
                                  <a:pt x="503491" y="2540"/>
                                </a:lnTo>
                                <a:lnTo>
                                  <a:pt x="503491" y="121920"/>
                                </a:lnTo>
                                <a:lnTo>
                                  <a:pt x="511149" y="121920"/>
                                </a:lnTo>
                                <a:lnTo>
                                  <a:pt x="511149" y="2540"/>
                                </a:lnTo>
                                <a:lnTo>
                                  <a:pt x="511149" y="0"/>
                                </a:lnTo>
                                <a:close/>
                              </a:path>
                              <a:path w="637540" h="175260">
                                <a:moveTo>
                                  <a:pt x="542607" y="15963"/>
                                </a:moveTo>
                                <a:lnTo>
                                  <a:pt x="534949" y="15963"/>
                                </a:lnTo>
                                <a:lnTo>
                                  <a:pt x="534949" y="18745"/>
                                </a:lnTo>
                                <a:lnTo>
                                  <a:pt x="534949" y="72326"/>
                                </a:lnTo>
                                <a:lnTo>
                                  <a:pt x="542607" y="72326"/>
                                </a:lnTo>
                                <a:lnTo>
                                  <a:pt x="542607" y="15963"/>
                                </a:lnTo>
                                <a:close/>
                              </a:path>
                              <a:path w="637540" h="175260">
                                <a:moveTo>
                                  <a:pt x="574078" y="15963"/>
                                </a:moveTo>
                                <a:lnTo>
                                  <a:pt x="566420" y="15963"/>
                                </a:lnTo>
                                <a:lnTo>
                                  <a:pt x="566420" y="18745"/>
                                </a:lnTo>
                                <a:lnTo>
                                  <a:pt x="566420" y="72326"/>
                                </a:lnTo>
                                <a:lnTo>
                                  <a:pt x="574078" y="72326"/>
                                </a:lnTo>
                                <a:lnTo>
                                  <a:pt x="574078" y="15963"/>
                                </a:lnTo>
                                <a:close/>
                              </a:path>
                              <a:path w="637540" h="175260">
                                <a:moveTo>
                                  <a:pt x="605561" y="0"/>
                                </a:moveTo>
                                <a:lnTo>
                                  <a:pt x="597865" y="0"/>
                                </a:lnTo>
                                <a:lnTo>
                                  <a:pt x="597865" y="2540"/>
                                </a:lnTo>
                                <a:lnTo>
                                  <a:pt x="597865" y="121920"/>
                                </a:lnTo>
                                <a:lnTo>
                                  <a:pt x="605561" y="121920"/>
                                </a:lnTo>
                                <a:lnTo>
                                  <a:pt x="605561" y="2540"/>
                                </a:lnTo>
                                <a:lnTo>
                                  <a:pt x="605561" y="0"/>
                                </a:lnTo>
                                <a:close/>
                              </a:path>
                              <a:path w="637540" h="175260">
                                <a:moveTo>
                                  <a:pt x="637019" y="10160"/>
                                </a:moveTo>
                                <a:lnTo>
                                  <a:pt x="629386" y="10160"/>
                                </a:lnTo>
                                <a:lnTo>
                                  <a:pt x="629386" y="12700"/>
                                </a:lnTo>
                                <a:lnTo>
                                  <a:pt x="629386" y="161290"/>
                                </a:lnTo>
                                <a:lnTo>
                                  <a:pt x="637019" y="161290"/>
                                </a:lnTo>
                                <a:lnTo>
                                  <a:pt x="637019" y="12700"/>
                                </a:lnTo>
                                <a:lnTo>
                                  <a:pt x="637019" y="1016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97" name="Image 397"/>
                          <pic:cNvPicPr/>
                        </pic:nvPicPr>
                        <pic:blipFill>
                          <a:blip r:embed="rId90" cstate="print"/>
                          <a:stretch>
                            <a:fillRect/>
                          </a:stretch>
                        </pic:blipFill>
                        <pic:spPr>
                          <a:xfrm>
                            <a:off x="344593" y="3033677"/>
                            <a:ext cx="194222" cy="177436"/>
                          </a:xfrm>
                          <a:prstGeom prst="rect">
                            <a:avLst/>
                          </a:prstGeom>
                        </pic:spPr>
                      </pic:pic>
                      <wps:wsp>
                        <wps:cNvPr id="398" name="Graphic 398"/>
                        <wps:cNvSpPr/>
                        <wps:spPr>
                          <a:xfrm>
                            <a:off x="344597" y="3033675"/>
                            <a:ext cx="194310" cy="177800"/>
                          </a:xfrm>
                          <a:custGeom>
                            <a:avLst/>
                            <a:gdLst/>
                            <a:ahLst/>
                            <a:cxnLst/>
                            <a:rect l="l" t="t" r="r" b="b"/>
                            <a:pathLst>
                              <a:path w="194310" h="177800">
                                <a:moveTo>
                                  <a:pt x="194221" y="177436"/>
                                </a:moveTo>
                                <a:lnTo>
                                  <a:pt x="166282" y="158982"/>
                                </a:lnTo>
                                <a:lnTo>
                                  <a:pt x="136076" y="114978"/>
                                </a:lnTo>
                                <a:lnTo>
                                  <a:pt x="105025" y="62457"/>
                                </a:lnTo>
                                <a:lnTo>
                                  <a:pt x="74554" y="18453"/>
                                </a:lnTo>
                                <a:lnTo>
                                  <a:pt x="46087" y="0"/>
                                </a:lnTo>
                                <a:lnTo>
                                  <a:pt x="0" y="0"/>
                                </a:lnTo>
                                <a:lnTo>
                                  <a:pt x="32116" y="18453"/>
                                </a:lnTo>
                                <a:lnTo>
                                  <a:pt x="64415" y="62457"/>
                                </a:lnTo>
                                <a:lnTo>
                                  <a:pt x="95634" y="114978"/>
                                </a:lnTo>
                                <a:lnTo>
                                  <a:pt x="124513" y="158982"/>
                                </a:lnTo>
                                <a:lnTo>
                                  <a:pt x="149792" y="177436"/>
                                </a:lnTo>
                                <a:lnTo>
                                  <a:pt x="194221" y="177436"/>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99" name="Image 399"/>
                          <pic:cNvPicPr/>
                        </pic:nvPicPr>
                        <pic:blipFill>
                          <a:blip r:embed="rId91" cstate="print"/>
                          <a:stretch>
                            <a:fillRect/>
                          </a:stretch>
                        </pic:blipFill>
                        <pic:spPr>
                          <a:xfrm>
                            <a:off x="447962" y="3033677"/>
                            <a:ext cx="194210" cy="177436"/>
                          </a:xfrm>
                          <a:prstGeom prst="rect">
                            <a:avLst/>
                          </a:prstGeom>
                        </pic:spPr>
                      </pic:pic>
                      <wps:wsp>
                        <wps:cNvPr id="400" name="Graphic 400"/>
                        <wps:cNvSpPr/>
                        <wps:spPr>
                          <a:xfrm>
                            <a:off x="447967" y="3033675"/>
                            <a:ext cx="194310" cy="177800"/>
                          </a:xfrm>
                          <a:custGeom>
                            <a:avLst/>
                            <a:gdLst/>
                            <a:ahLst/>
                            <a:cxnLst/>
                            <a:rect l="l" t="t" r="r" b="b"/>
                            <a:pathLst>
                              <a:path w="194310" h="177800">
                                <a:moveTo>
                                  <a:pt x="194209" y="177436"/>
                                </a:moveTo>
                                <a:lnTo>
                                  <a:pt x="166265" y="158982"/>
                                </a:lnTo>
                                <a:lnTo>
                                  <a:pt x="136056" y="114978"/>
                                </a:lnTo>
                                <a:lnTo>
                                  <a:pt x="105005" y="62457"/>
                                </a:lnTo>
                                <a:lnTo>
                                  <a:pt x="74537" y="18453"/>
                                </a:lnTo>
                                <a:lnTo>
                                  <a:pt x="46075" y="0"/>
                                </a:lnTo>
                                <a:lnTo>
                                  <a:pt x="0" y="0"/>
                                </a:lnTo>
                                <a:lnTo>
                                  <a:pt x="32107" y="18453"/>
                                </a:lnTo>
                                <a:lnTo>
                                  <a:pt x="64404" y="62457"/>
                                </a:lnTo>
                                <a:lnTo>
                                  <a:pt x="95625" y="114978"/>
                                </a:lnTo>
                                <a:lnTo>
                                  <a:pt x="124505" y="158982"/>
                                </a:lnTo>
                                <a:lnTo>
                                  <a:pt x="149781" y="177436"/>
                                </a:lnTo>
                                <a:lnTo>
                                  <a:pt x="194209" y="177436"/>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01" name="Image 401"/>
                          <pic:cNvPicPr/>
                        </pic:nvPicPr>
                        <pic:blipFill>
                          <a:blip r:embed="rId92" cstate="print"/>
                          <a:stretch>
                            <a:fillRect/>
                          </a:stretch>
                        </pic:blipFill>
                        <pic:spPr>
                          <a:xfrm>
                            <a:off x="160906" y="3140561"/>
                            <a:ext cx="62999" cy="70552"/>
                          </a:xfrm>
                          <a:prstGeom prst="rect">
                            <a:avLst/>
                          </a:prstGeom>
                        </pic:spPr>
                      </pic:pic>
                      <wps:wsp>
                        <wps:cNvPr id="402" name="Graphic 402"/>
                        <wps:cNvSpPr/>
                        <wps:spPr>
                          <a:xfrm>
                            <a:off x="160912" y="3140558"/>
                            <a:ext cx="63500" cy="71120"/>
                          </a:xfrm>
                          <a:custGeom>
                            <a:avLst/>
                            <a:gdLst/>
                            <a:ahLst/>
                            <a:cxnLst/>
                            <a:rect l="l" t="t" r="r" b="b"/>
                            <a:pathLst>
                              <a:path w="63500" h="71120">
                                <a:moveTo>
                                  <a:pt x="0" y="0"/>
                                </a:moveTo>
                                <a:lnTo>
                                  <a:pt x="0" y="59740"/>
                                </a:lnTo>
                                <a:lnTo>
                                  <a:pt x="6577" y="66503"/>
                                </a:lnTo>
                                <a:lnTo>
                                  <a:pt x="12794" y="70552"/>
                                </a:lnTo>
                                <a:lnTo>
                                  <a:pt x="18548" y="70552"/>
                                </a:lnTo>
                                <a:lnTo>
                                  <a:pt x="62988" y="70552"/>
                                </a:lnTo>
                                <a:lnTo>
                                  <a:pt x="48297" y="64808"/>
                                </a:lnTo>
                                <a:lnTo>
                                  <a:pt x="32751" y="49357"/>
                                </a:lnTo>
                                <a:lnTo>
                                  <a:pt x="16577" y="26865"/>
                                </a:lnTo>
                                <a:lnTo>
                                  <a:pt x="0" y="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03" name="Image 403"/>
                          <pic:cNvPicPr/>
                        </pic:nvPicPr>
                        <pic:blipFill>
                          <a:blip r:embed="rId93" cstate="print"/>
                          <a:stretch>
                            <a:fillRect/>
                          </a:stretch>
                        </pic:blipFill>
                        <pic:spPr>
                          <a:xfrm>
                            <a:off x="160906" y="3033677"/>
                            <a:ext cx="166345" cy="177436"/>
                          </a:xfrm>
                          <a:prstGeom prst="rect">
                            <a:avLst/>
                          </a:prstGeom>
                        </pic:spPr>
                      </pic:pic>
                      <wps:wsp>
                        <wps:cNvPr id="404" name="Graphic 404"/>
                        <wps:cNvSpPr/>
                        <wps:spPr>
                          <a:xfrm>
                            <a:off x="160915" y="3033674"/>
                            <a:ext cx="166370" cy="177800"/>
                          </a:xfrm>
                          <a:custGeom>
                            <a:avLst/>
                            <a:gdLst/>
                            <a:ahLst/>
                            <a:cxnLst/>
                            <a:rect l="l" t="t" r="r" b="b"/>
                            <a:pathLst>
                              <a:path w="166370" h="177800">
                                <a:moveTo>
                                  <a:pt x="18200" y="0"/>
                                </a:moveTo>
                                <a:lnTo>
                                  <a:pt x="0" y="0"/>
                                </a:lnTo>
                                <a:lnTo>
                                  <a:pt x="0" y="14279"/>
                                </a:lnTo>
                                <a:lnTo>
                                  <a:pt x="33398" y="57547"/>
                                </a:lnTo>
                                <a:lnTo>
                                  <a:pt x="65777" y="111657"/>
                                </a:lnTo>
                                <a:lnTo>
                                  <a:pt x="95744" y="157867"/>
                                </a:lnTo>
                                <a:lnTo>
                                  <a:pt x="121906" y="177436"/>
                                </a:lnTo>
                                <a:lnTo>
                                  <a:pt x="166334" y="177436"/>
                                </a:lnTo>
                                <a:lnTo>
                                  <a:pt x="138397" y="158982"/>
                                </a:lnTo>
                                <a:lnTo>
                                  <a:pt x="108193" y="114978"/>
                                </a:lnTo>
                                <a:lnTo>
                                  <a:pt x="77144" y="62457"/>
                                </a:lnTo>
                                <a:lnTo>
                                  <a:pt x="46672" y="18453"/>
                                </a:lnTo>
                                <a:lnTo>
                                  <a:pt x="18200" y="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05" name="Image 405"/>
                          <pic:cNvPicPr/>
                        </pic:nvPicPr>
                        <pic:blipFill>
                          <a:blip r:embed="rId94" cstate="print"/>
                          <a:stretch>
                            <a:fillRect/>
                          </a:stretch>
                        </pic:blipFill>
                        <pic:spPr>
                          <a:xfrm>
                            <a:off x="659515" y="3033677"/>
                            <a:ext cx="162633" cy="177436"/>
                          </a:xfrm>
                          <a:prstGeom prst="rect">
                            <a:avLst/>
                          </a:prstGeom>
                        </pic:spPr>
                      </pic:pic>
                      <wps:wsp>
                        <wps:cNvPr id="406" name="Graphic 406"/>
                        <wps:cNvSpPr/>
                        <wps:spPr>
                          <a:xfrm>
                            <a:off x="659526" y="3033674"/>
                            <a:ext cx="163195" cy="177800"/>
                          </a:xfrm>
                          <a:custGeom>
                            <a:avLst/>
                            <a:gdLst/>
                            <a:ahLst/>
                            <a:cxnLst/>
                            <a:rect l="l" t="t" r="r" b="b"/>
                            <a:pathLst>
                              <a:path w="163195" h="177800">
                                <a:moveTo>
                                  <a:pt x="162622" y="154537"/>
                                </a:moveTo>
                                <a:lnTo>
                                  <a:pt x="133197" y="110174"/>
                                </a:lnTo>
                                <a:lnTo>
                                  <a:pt x="103100" y="59298"/>
                                </a:lnTo>
                                <a:lnTo>
                                  <a:pt x="73628" y="17407"/>
                                </a:lnTo>
                                <a:lnTo>
                                  <a:pt x="46075" y="0"/>
                                </a:lnTo>
                                <a:lnTo>
                                  <a:pt x="0" y="0"/>
                                </a:lnTo>
                                <a:lnTo>
                                  <a:pt x="32114" y="18453"/>
                                </a:lnTo>
                                <a:lnTo>
                                  <a:pt x="64417" y="62457"/>
                                </a:lnTo>
                                <a:lnTo>
                                  <a:pt x="95643" y="114978"/>
                                </a:lnTo>
                                <a:lnTo>
                                  <a:pt x="124527" y="158982"/>
                                </a:lnTo>
                                <a:lnTo>
                                  <a:pt x="149804" y="177436"/>
                                </a:lnTo>
                                <a:lnTo>
                                  <a:pt x="162622" y="177436"/>
                                </a:lnTo>
                                <a:lnTo>
                                  <a:pt x="162622" y="154537"/>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07" name="Image 407"/>
                          <pic:cNvPicPr/>
                        </pic:nvPicPr>
                        <pic:blipFill>
                          <a:blip r:embed="rId95" cstate="print"/>
                          <a:stretch>
                            <a:fillRect/>
                          </a:stretch>
                        </pic:blipFill>
                        <pic:spPr>
                          <a:xfrm>
                            <a:off x="762861" y="3033676"/>
                            <a:ext cx="59287" cy="54416"/>
                          </a:xfrm>
                          <a:prstGeom prst="rect">
                            <a:avLst/>
                          </a:prstGeom>
                        </pic:spPr>
                      </pic:pic>
                      <wps:wsp>
                        <wps:cNvPr id="408" name="Graphic 408"/>
                        <wps:cNvSpPr/>
                        <wps:spPr>
                          <a:xfrm>
                            <a:off x="762872" y="3033674"/>
                            <a:ext cx="59690" cy="54610"/>
                          </a:xfrm>
                          <a:custGeom>
                            <a:avLst/>
                            <a:gdLst/>
                            <a:ahLst/>
                            <a:cxnLst/>
                            <a:rect l="l" t="t" r="r" b="b"/>
                            <a:pathLst>
                              <a:path w="59690" h="54610">
                                <a:moveTo>
                                  <a:pt x="59276" y="4500"/>
                                </a:moveTo>
                                <a:lnTo>
                                  <a:pt x="54752" y="1600"/>
                                </a:lnTo>
                                <a:lnTo>
                                  <a:pt x="50367" y="0"/>
                                </a:lnTo>
                                <a:lnTo>
                                  <a:pt x="46075" y="0"/>
                                </a:lnTo>
                                <a:lnTo>
                                  <a:pt x="0" y="0"/>
                                </a:lnTo>
                                <a:lnTo>
                                  <a:pt x="14674" y="4230"/>
                                </a:lnTo>
                                <a:lnTo>
                                  <a:pt x="29525" y="15815"/>
                                </a:lnTo>
                                <a:lnTo>
                                  <a:pt x="44432" y="33096"/>
                                </a:lnTo>
                                <a:lnTo>
                                  <a:pt x="59276" y="54416"/>
                                </a:lnTo>
                                <a:lnTo>
                                  <a:pt x="59276" y="450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09" name="Image 409"/>
                          <pic:cNvPicPr/>
                        </pic:nvPicPr>
                        <pic:blipFill>
                          <a:blip r:embed="rId96" cstate="print"/>
                          <a:stretch>
                            <a:fillRect/>
                          </a:stretch>
                        </pic:blipFill>
                        <pic:spPr>
                          <a:xfrm>
                            <a:off x="452098" y="189757"/>
                            <a:ext cx="373277" cy="740423"/>
                          </a:xfrm>
                          <a:prstGeom prst="rect">
                            <a:avLst/>
                          </a:prstGeom>
                        </pic:spPr>
                      </pic:pic>
                      <pic:pic xmlns:pic="http://schemas.openxmlformats.org/drawingml/2006/picture">
                        <pic:nvPicPr>
                          <pic:cNvPr id="410" name="Image 410"/>
                          <pic:cNvPicPr/>
                        </pic:nvPicPr>
                        <pic:blipFill>
                          <a:blip r:embed="rId97" cstate="print"/>
                          <a:stretch>
                            <a:fillRect/>
                          </a:stretch>
                        </pic:blipFill>
                        <pic:spPr>
                          <a:xfrm>
                            <a:off x="502472" y="215069"/>
                            <a:ext cx="137798" cy="715115"/>
                          </a:xfrm>
                          <a:prstGeom prst="rect">
                            <a:avLst/>
                          </a:prstGeom>
                        </pic:spPr>
                      </pic:pic>
                      <wps:wsp>
                        <wps:cNvPr id="411" name="Graphic 411"/>
                        <wps:cNvSpPr/>
                        <wps:spPr>
                          <a:xfrm>
                            <a:off x="452142" y="190114"/>
                            <a:ext cx="373380" cy="741045"/>
                          </a:xfrm>
                          <a:custGeom>
                            <a:avLst/>
                            <a:gdLst/>
                            <a:ahLst/>
                            <a:cxnLst/>
                            <a:rect l="l" t="t" r="r" b="b"/>
                            <a:pathLst>
                              <a:path w="373380" h="741045">
                                <a:moveTo>
                                  <a:pt x="373061" y="139294"/>
                                </a:moveTo>
                                <a:lnTo>
                                  <a:pt x="350261" y="66296"/>
                                </a:lnTo>
                                <a:lnTo>
                                  <a:pt x="325189" y="35671"/>
                                </a:lnTo>
                                <a:lnTo>
                                  <a:pt x="294052" y="13560"/>
                                </a:lnTo>
                                <a:lnTo>
                                  <a:pt x="251856" y="3348"/>
                                </a:lnTo>
                                <a:lnTo>
                                  <a:pt x="188781" y="0"/>
                                </a:lnTo>
                                <a:lnTo>
                                  <a:pt x="150113" y="870"/>
                                </a:lnTo>
                                <a:lnTo>
                                  <a:pt x="93888" y="7521"/>
                                </a:lnTo>
                                <a:lnTo>
                                  <a:pt x="56884" y="27609"/>
                                </a:lnTo>
                                <a:lnTo>
                                  <a:pt x="19588" y="69742"/>
                                </a:lnTo>
                                <a:lnTo>
                                  <a:pt x="1284" y="120994"/>
                                </a:lnTo>
                                <a:lnTo>
                                  <a:pt x="0" y="146102"/>
                                </a:lnTo>
                                <a:lnTo>
                                  <a:pt x="3439" y="170930"/>
                                </a:lnTo>
                                <a:lnTo>
                                  <a:pt x="11855" y="194905"/>
                                </a:lnTo>
                                <a:lnTo>
                                  <a:pt x="22185" y="211717"/>
                                </a:lnTo>
                                <a:lnTo>
                                  <a:pt x="35213" y="228713"/>
                                </a:lnTo>
                                <a:lnTo>
                                  <a:pt x="47983" y="244958"/>
                                </a:lnTo>
                                <a:lnTo>
                                  <a:pt x="57536" y="259518"/>
                                </a:lnTo>
                                <a:lnTo>
                                  <a:pt x="64489" y="278397"/>
                                </a:lnTo>
                                <a:lnTo>
                                  <a:pt x="67824" y="299717"/>
                                </a:lnTo>
                                <a:lnTo>
                                  <a:pt x="68869" y="323619"/>
                                </a:lnTo>
                                <a:lnTo>
                                  <a:pt x="68951" y="350243"/>
                                </a:lnTo>
                                <a:lnTo>
                                  <a:pt x="68946" y="382907"/>
                                </a:lnTo>
                                <a:lnTo>
                                  <a:pt x="68867" y="421114"/>
                                </a:lnTo>
                                <a:lnTo>
                                  <a:pt x="68775" y="462002"/>
                                </a:lnTo>
                                <a:lnTo>
                                  <a:pt x="68730" y="502704"/>
                                </a:lnTo>
                                <a:lnTo>
                                  <a:pt x="64230" y="523124"/>
                                </a:lnTo>
                                <a:lnTo>
                                  <a:pt x="54755" y="546731"/>
                                </a:lnTo>
                                <a:lnTo>
                                  <a:pt x="46346" y="575591"/>
                                </a:lnTo>
                                <a:lnTo>
                                  <a:pt x="55835" y="653649"/>
                                </a:lnTo>
                                <a:lnTo>
                                  <a:pt x="78669" y="691084"/>
                                </a:lnTo>
                                <a:lnTo>
                                  <a:pt x="111286" y="720129"/>
                                </a:lnTo>
                                <a:lnTo>
                                  <a:pt x="151428" y="736842"/>
                                </a:lnTo>
                                <a:lnTo>
                                  <a:pt x="191258" y="741033"/>
                                </a:lnTo>
                                <a:lnTo>
                                  <a:pt x="231039" y="733894"/>
                                </a:lnTo>
                                <a:lnTo>
                                  <a:pt x="267537" y="716547"/>
                                </a:lnTo>
                                <a:lnTo>
                                  <a:pt x="297520" y="690116"/>
                                </a:lnTo>
                                <a:lnTo>
                                  <a:pt x="318151" y="656377"/>
                                </a:lnTo>
                                <a:lnTo>
                                  <a:pt x="331199" y="604636"/>
                                </a:lnTo>
                                <a:lnTo>
                                  <a:pt x="330932" y="587597"/>
                                </a:lnTo>
                                <a:lnTo>
                                  <a:pt x="328155" y="569849"/>
                                </a:lnTo>
                                <a:lnTo>
                                  <a:pt x="322716" y="551355"/>
                                </a:lnTo>
                                <a:lnTo>
                                  <a:pt x="316144" y="533670"/>
                                </a:lnTo>
                                <a:lnTo>
                                  <a:pt x="310553" y="517339"/>
                                </a:lnTo>
                                <a:lnTo>
                                  <a:pt x="306668" y="500836"/>
                                </a:lnTo>
                                <a:lnTo>
                                  <a:pt x="305211" y="482636"/>
                                </a:lnTo>
                                <a:lnTo>
                                  <a:pt x="304791" y="452038"/>
                                </a:lnTo>
                                <a:lnTo>
                                  <a:pt x="303866" y="414898"/>
                                </a:lnTo>
                                <a:lnTo>
                                  <a:pt x="302941" y="375029"/>
                                </a:lnTo>
                                <a:lnTo>
                                  <a:pt x="302520" y="336242"/>
                                </a:lnTo>
                                <a:lnTo>
                                  <a:pt x="302748" y="319558"/>
                                </a:lnTo>
                                <a:lnTo>
                                  <a:pt x="309167" y="271989"/>
                                </a:lnTo>
                                <a:lnTo>
                                  <a:pt x="330459" y="236114"/>
                                </a:lnTo>
                                <a:lnTo>
                                  <a:pt x="344249" y="219881"/>
                                </a:lnTo>
                                <a:lnTo>
                                  <a:pt x="356519" y="202701"/>
                                </a:lnTo>
                                <a:lnTo>
                                  <a:pt x="363508" y="187836"/>
                                </a:lnTo>
                                <a:lnTo>
                                  <a:pt x="368766" y="171854"/>
                                </a:lnTo>
                                <a:lnTo>
                                  <a:pt x="372036" y="155444"/>
                                </a:lnTo>
                                <a:lnTo>
                                  <a:pt x="373061" y="139294"/>
                                </a:lnTo>
                              </a:path>
                              <a:path w="373380" h="741045">
                                <a:moveTo>
                                  <a:pt x="79252" y="13096"/>
                                </a:moveTo>
                                <a:lnTo>
                                  <a:pt x="82880" y="17580"/>
                                </a:lnTo>
                                <a:lnTo>
                                  <a:pt x="90227" y="20697"/>
                                </a:lnTo>
                                <a:lnTo>
                                  <a:pt x="99168" y="22845"/>
                                </a:lnTo>
                                <a:lnTo>
                                  <a:pt x="107579" y="24418"/>
                                </a:lnTo>
                                <a:lnTo>
                                  <a:pt x="119142" y="52748"/>
                                </a:lnTo>
                                <a:lnTo>
                                  <a:pt x="136100" y="73645"/>
                                </a:lnTo>
                                <a:lnTo>
                                  <a:pt x="158428" y="86574"/>
                                </a:lnTo>
                                <a:lnTo>
                                  <a:pt x="186101" y="91003"/>
                                </a:lnTo>
                                <a:lnTo>
                                  <a:pt x="225783" y="84418"/>
                                </a:lnTo>
                                <a:lnTo>
                                  <a:pt x="255600" y="67030"/>
                                </a:lnTo>
                                <a:lnTo>
                                  <a:pt x="277305" y="42383"/>
                                </a:lnTo>
                                <a:lnTo>
                                  <a:pt x="292648" y="14024"/>
                                </a:lnTo>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12" name="Image 412"/>
                          <pic:cNvPicPr/>
                        </pic:nvPicPr>
                        <pic:blipFill>
                          <a:blip r:embed="rId98" cstate="print"/>
                          <a:stretch>
                            <a:fillRect/>
                          </a:stretch>
                        </pic:blipFill>
                        <pic:spPr>
                          <a:xfrm>
                            <a:off x="559162" y="66134"/>
                            <a:ext cx="163225" cy="163272"/>
                          </a:xfrm>
                          <a:prstGeom prst="rect">
                            <a:avLst/>
                          </a:prstGeom>
                        </pic:spPr>
                      </pic:pic>
                      <wps:wsp>
                        <wps:cNvPr id="413" name="Graphic 413"/>
                        <wps:cNvSpPr/>
                        <wps:spPr>
                          <a:xfrm>
                            <a:off x="559161" y="66130"/>
                            <a:ext cx="163830" cy="163830"/>
                          </a:xfrm>
                          <a:custGeom>
                            <a:avLst/>
                            <a:gdLst/>
                            <a:ahLst/>
                            <a:cxnLst/>
                            <a:rect l="l" t="t" r="r" b="b"/>
                            <a:pathLst>
                              <a:path w="163830" h="163830">
                                <a:moveTo>
                                  <a:pt x="163225" y="81630"/>
                                </a:moveTo>
                                <a:lnTo>
                                  <a:pt x="156813" y="113414"/>
                                </a:lnTo>
                                <a:lnTo>
                                  <a:pt x="139325" y="139364"/>
                                </a:lnTo>
                                <a:lnTo>
                                  <a:pt x="113382" y="156858"/>
                                </a:lnTo>
                                <a:lnTo>
                                  <a:pt x="81607" y="163272"/>
                                </a:lnTo>
                                <a:lnTo>
                                  <a:pt x="49833" y="156858"/>
                                </a:lnTo>
                                <a:lnTo>
                                  <a:pt x="23894" y="139364"/>
                                </a:lnTo>
                                <a:lnTo>
                                  <a:pt x="6410" y="113414"/>
                                </a:lnTo>
                                <a:lnTo>
                                  <a:pt x="0" y="81630"/>
                                </a:lnTo>
                                <a:lnTo>
                                  <a:pt x="6410" y="49863"/>
                                </a:lnTo>
                                <a:lnTo>
                                  <a:pt x="23894" y="23915"/>
                                </a:lnTo>
                                <a:lnTo>
                                  <a:pt x="49833" y="6417"/>
                                </a:lnTo>
                                <a:lnTo>
                                  <a:pt x="81607" y="0"/>
                                </a:lnTo>
                                <a:lnTo>
                                  <a:pt x="113382" y="6417"/>
                                </a:lnTo>
                                <a:lnTo>
                                  <a:pt x="139325" y="23915"/>
                                </a:lnTo>
                                <a:lnTo>
                                  <a:pt x="156813" y="49863"/>
                                </a:lnTo>
                                <a:lnTo>
                                  <a:pt x="163225" y="8163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14" name="Image 414"/>
                          <pic:cNvPicPr/>
                        </pic:nvPicPr>
                        <pic:blipFill>
                          <a:blip r:embed="rId99" cstate="print"/>
                          <a:stretch>
                            <a:fillRect/>
                          </a:stretch>
                        </pic:blipFill>
                        <pic:spPr>
                          <a:xfrm>
                            <a:off x="104323" y="189757"/>
                            <a:ext cx="373267" cy="740423"/>
                          </a:xfrm>
                          <a:prstGeom prst="rect">
                            <a:avLst/>
                          </a:prstGeom>
                        </pic:spPr>
                      </pic:pic>
                      <pic:pic xmlns:pic="http://schemas.openxmlformats.org/drawingml/2006/picture">
                        <pic:nvPicPr>
                          <pic:cNvPr id="415" name="Image 415"/>
                          <pic:cNvPicPr/>
                        </pic:nvPicPr>
                        <pic:blipFill>
                          <a:blip r:embed="rId100" cstate="print"/>
                          <a:stretch>
                            <a:fillRect/>
                          </a:stretch>
                        </pic:blipFill>
                        <pic:spPr>
                          <a:xfrm>
                            <a:off x="154665" y="215069"/>
                            <a:ext cx="137774" cy="715115"/>
                          </a:xfrm>
                          <a:prstGeom prst="rect">
                            <a:avLst/>
                          </a:prstGeom>
                        </pic:spPr>
                      </pic:pic>
                      <wps:wsp>
                        <wps:cNvPr id="416" name="Graphic 416"/>
                        <wps:cNvSpPr/>
                        <wps:spPr>
                          <a:xfrm>
                            <a:off x="104524" y="190114"/>
                            <a:ext cx="373380" cy="741045"/>
                          </a:xfrm>
                          <a:custGeom>
                            <a:avLst/>
                            <a:gdLst/>
                            <a:ahLst/>
                            <a:cxnLst/>
                            <a:rect l="l" t="t" r="r" b="b"/>
                            <a:pathLst>
                              <a:path w="373380" h="741045">
                                <a:moveTo>
                                  <a:pt x="373069" y="139294"/>
                                </a:moveTo>
                                <a:lnTo>
                                  <a:pt x="350265" y="66296"/>
                                </a:lnTo>
                                <a:lnTo>
                                  <a:pt x="325193" y="35671"/>
                                </a:lnTo>
                                <a:lnTo>
                                  <a:pt x="294061" y="13560"/>
                                </a:lnTo>
                                <a:lnTo>
                                  <a:pt x="251855" y="3348"/>
                                </a:lnTo>
                                <a:lnTo>
                                  <a:pt x="188778" y="0"/>
                                </a:lnTo>
                                <a:lnTo>
                                  <a:pt x="150105" y="870"/>
                                </a:lnTo>
                                <a:lnTo>
                                  <a:pt x="93883" y="7521"/>
                                </a:lnTo>
                                <a:lnTo>
                                  <a:pt x="56878" y="27609"/>
                                </a:lnTo>
                                <a:lnTo>
                                  <a:pt x="19588" y="69742"/>
                                </a:lnTo>
                                <a:lnTo>
                                  <a:pt x="1283" y="120994"/>
                                </a:lnTo>
                                <a:lnTo>
                                  <a:pt x="0" y="146102"/>
                                </a:lnTo>
                                <a:lnTo>
                                  <a:pt x="3436" y="170930"/>
                                </a:lnTo>
                                <a:lnTo>
                                  <a:pt x="11840" y="194905"/>
                                </a:lnTo>
                                <a:lnTo>
                                  <a:pt x="22177" y="211717"/>
                                </a:lnTo>
                                <a:lnTo>
                                  <a:pt x="35210" y="228713"/>
                                </a:lnTo>
                                <a:lnTo>
                                  <a:pt x="47984" y="244958"/>
                                </a:lnTo>
                                <a:lnTo>
                                  <a:pt x="57545" y="259518"/>
                                </a:lnTo>
                                <a:lnTo>
                                  <a:pt x="64491" y="278397"/>
                                </a:lnTo>
                                <a:lnTo>
                                  <a:pt x="67823" y="299717"/>
                                </a:lnTo>
                                <a:lnTo>
                                  <a:pt x="68866" y="323619"/>
                                </a:lnTo>
                                <a:lnTo>
                                  <a:pt x="68948" y="350243"/>
                                </a:lnTo>
                                <a:lnTo>
                                  <a:pt x="68943" y="384032"/>
                                </a:lnTo>
                                <a:lnTo>
                                  <a:pt x="68864" y="423736"/>
                                </a:lnTo>
                                <a:lnTo>
                                  <a:pt x="68772" y="463675"/>
                                </a:lnTo>
                                <a:lnTo>
                                  <a:pt x="68728" y="498169"/>
                                </a:lnTo>
                                <a:lnTo>
                                  <a:pt x="64248" y="520279"/>
                                </a:lnTo>
                                <a:lnTo>
                                  <a:pt x="54809" y="545707"/>
                                </a:lnTo>
                                <a:lnTo>
                                  <a:pt x="46407" y="575767"/>
                                </a:lnTo>
                                <a:lnTo>
                                  <a:pt x="55833" y="653649"/>
                                </a:lnTo>
                                <a:lnTo>
                                  <a:pt x="78666" y="691084"/>
                                </a:lnTo>
                                <a:lnTo>
                                  <a:pt x="111283" y="720129"/>
                                </a:lnTo>
                                <a:lnTo>
                                  <a:pt x="151425" y="736842"/>
                                </a:lnTo>
                                <a:lnTo>
                                  <a:pt x="191260" y="741033"/>
                                </a:lnTo>
                                <a:lnTo>
                                  <a:pt x="231043" y="733894"/>
                                </a:lnTo>
                                <a:lnTo>
                                  <a:pt x="267546" y="716547"/>
                                </a:lnTo>
                                <a:lnTo>
                                  <a:pt x="297541" y="690116"/>
                                </a:lnTo>
                                <a:lnTo>
                                  <a:pt x="318156" y="656377"/>
                                </a:lnTo>
                                <a:lnTo>
                                  <a:pt x="330914" y="604412"/>
                                </a:lnTo>
                                <a:lnTo>
                                  <a:pt x="330178" y="587001"/>
                                </a:lnTo>
                                <a:lnTo>
                                  <a:pt x="327310" y="569179"/>
                                </a:lnTo>
                                <a:lnTo>
                                  <a:pt x="322725" y="551355"/>
                                </a:lnTo>
                                <a:lnTo>
                                  <a:pt x="316107" y="535903"/>
                                </a:lnTo>
                                <a:lnTo>
                                  <a:pt x="310517" y="521720"/>
                                </a:lnTo>
                                <a:lnTo>
                                  <a:pt x="306652" y="505174"/>
                                </a:lnTo>
                                <a:lnTo>
                                  <a:pt x="305208" y="482636"/>
                                </a:lnTo>
                                <a:lnTo>
                                  <a:pt x="304781" y="455642"/>
                                </a:lnTo>
                                <a:lnTo>
                                  <a:pt x="303840" y="415082"/>
                                </a:lnTo>
                                <a:lnTo>
                                  <a:pt x="302899" y="370616"/>
                                </a:lnTo>
                                <a:lnTo>
                                  <a:pt x="302471" y="331903"/>
                                </a:lnTo>
                                <a:lnTo>
                                  <a:pt x="302758" y="316344"/>
                                </a:lnTo>
                                <a:lnTo>
                                  <a:pt x="309164" y="271989"/>
                                </a:lnTo>
                                <a:lnTo>
                                  <a:pt x="330468" y="236114"/>
                                </a:lnTo>
                                <a:lnTo>
                                  <a:pt x="344263" y="219881"/>
                                </a:lnTo>
                                <a:lnTo>
                                  <a:pt x="356539" y="202701"/>
                                </a:lnTo>
                                <a:lnTo>
                                  <a:pt x="363517" y="187836"/>
                                </a:lnTo>
                                <a:lnTo>
                                  <a:pt x="368772" y="171854"/>
                                </a:lnTo>
                                <a:lnTo>
                                  <a:pt x="372043" y="155444"/>
                                </a:lnTo>
                                <a:lnTo>
                                  <a:pt x="373069" y="139294"/>
                                </a:lnTo>
                              </a:path>
                              <a:path w="373380" h="741045">
                                <a:moveTo>
                                  <a:pt x="357189" y="201436"/>
                                </a:moveTo>
                                <a:lnTo>
                                  <a:pt x="356934" y="201900"/>
                                </a:lnTo>
                                <a:lnTo>
                                  <a:pt x="357142" y="201552"/>
                                </a:lnTo>
                              </a:path>
                              <a:path w="373380" h="741045">
                                <a:moveTo>
                                  <a:pt x="298156" y="689328"/>
                                </a:moveTo>
                                <a:lnTo>
                                  <a:pt x="298028" y="689467"/>
                                </a:lnTo>
                                <a:lnTo>
                                  <a:pt x="297622" y="689966"/>
                                </a:lnTo>
                                <a:lnTo>
                                  <a:pt x="298156" y="689328"/>
                                </a:lnTo>
                              </a:path>
                              <a:path w="373380" h="741045">
                                <a:moveTo>
                                  <a:pt x="79249" y="13096"/>
                                </a:moveTo>
                                <a:lnTo>
                                  <a:pt x="82884" y="17580"/>
                                </a:lnTo>
                                <a:lnTo>
                                  <a:pt x="90233" y="20697"/>
                                </a:lnTo>
                                <a:lnTo>
                                  <a:pt x="99172" y="22845"/>
                                </a:lnTo>
                                <a:lnTo>
                                  <a:pt x="107577" y="24418"/>
                                </a:lnTo>
                                <a:lnTo>
                                  <a:pt x="119143" y="52748"/>
                                </a:lnTo>
                                <a:lnTo>
                                  <a:pt x="136107" y="73645"/>
                                </a:lnTo>
                                <a:lnTo>
                                  <a:pt x="158440" y="86574"/>
                                </a:lnTo>
                                <a:lnTo>
                                  <a:pt x="186110" y="91003"/>
                                </a:lnTo>
                                <a:lnTo>
                                  <a:pt x="225791" y="84418"/>
                                </a:lnTo>
                                <a:lnTo>
                                  <a:pt x="255608" y="67030"/>
                                </a:lnTo>
                                <a:lnTo>
                                  <a:pt x="277309" y="42383"/>
                                </a:lnTo>
                                <a:lnTo>
                                  <a:pt x="292646" y="14024"/>
                                </a:lnTo>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17" name="Image 417"/>
                          <pic:cNvPicPr/>
                        </pic:nvPicPr>
                        <pic:blipFill>
                          <a:blip r:embed="rId101" cstate="print"/>
                          <a:stretch>
                            <a:fillRect/>
                          </a:stretch>
                        </pic:blipFill>
                        <pic:spPr>
                          <a:xfrm>
                            <a:off x="211516" y="66135"/>
                            <a:ext cx="163261" cy="163272"/>
                          </a:xfrm>
                          <a:prstGeom prst="rect">
                            <a:avLst/>
                          </a:prstGeom>
                        </pic:spPr>
                      </pic:pic>
                      <wps:wsp>
                        <wps:cNvPr id="418" name="Graphic 418"/>
                        <wps:cNvSpPr/>
                        <wps:spPr>
                          <a:xfrm>
                            <a:off x="211529" y="66130"/>
                            <a:ext cx="163830" cy="163830"/>
                          </a:xfrm>
                          <a:custGeom>
                            <a:avLst/>
                            <a:gdLst/>
                            <a:ahLst/>
                            <a:cxnLst/>
                            <a:rect l="l" t="t" r="r" b="b"/>
                            <a:pathLst>
                              <a:path w="163830" h="163830">
                                <a:moveTo>
                                  <a:pt x="163249" y="81630"/>
                                </a:moveTo>
                                <a:lnTo>
                                  <a:pt x="156835" y="113414"/>
                                </a:lnTo>
                                <a:lnTo>
                                  <a:pt x="139342" y="139364"/>
                                </a:lnTo>
                                <a:lnTo>
                                  <a:pt x="113395" y="156858"/>
                                </a:lnTo>
                                <a:lnTo>
                                  <a:pt x="81618" y="163272"/>
                                </a:lnTo>
                                <a:lnTo>
                                  <a:pt x="49848" y="156858"/>
                                </a:lnTo>
                                <a:lnTo>
                                  <a:pt x="23905" y="139364"/>
                                </a:lnTo>
                                <a:lnTo>
                                  <a:pt x="6413" y="113414"/>
                                </a:lnTo>
                                <a:lnTo>
                                  <a:pt x="0" y="81630"/>
                                </a:lnTo>
                                <a:lnTo>
                                  <a:pt x="6413" y="49863"/>
                                </a:lnTo>
                                <a:lnTo>
                                  <a:pt x="23905" y="23915"/>
                                </a:lnTo>
                                <a:lnTo>
                                  <a:pt x="49848" y="6417"/>
                                </a:lnTo>
                                <a:lnTo>
                                  <a:pt x="81618" y="0"/>
                                </a:lnTo>
                                <a:lnTo>
                                  <a:pt x="113395" y="6417"/>
                                </a:lnTo>
                                <a:lnTo>
                                  <a:pt x="139342" y="23915"/>
                                </a:lnTo>
                                <a:lnTo>
                                  <a:pt x="156835" y="49863"/>
                                </a:lnTo>
                                <a:lnTo>
                                  <a:pt x="163249" y="8163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19" name="Image 419"/>
                          <pic:cNvPicPr/>
                        </pic:nvPicPr>
                        <pic:blipFill>
                          <a:blip r:embed="rId102" cstate="print"/>
                          <a:stretch>
                            <a:fillRect/>
                          </a:stretch>
                        </pic:blipFill>
                        <pic:spPr>
                          <a:xfrm>
                            <a:off x="720124" y="744828"/>
                            <a:ext cx="358027" cy="275202"/>
                          </a:xfrm>
                          <a:prstGeom prst="rect">
                            <a:avLst/>
                          </a:prstGeom>
                        </pic:spPr>
                      </pic:pic>
                      <pic:pic xmlns:pic="http://schemas.openxmlformats.org/drawingml/2006/picture">
                        <pic:nvPicPr>
                          <pic:cNvPr id="420" name="Image 420"/>
                          <pic:cNvPicPr/>
                        </pic:nvPicPr>
                        <pic:blipFill>
                          <a:blip r:embed="rId103" cstate="print"/>
                          <a:stretch>
                            <a:fillRect/>
                          </a:stretch>
                        </pic:blipFill>
                        <pic:spPr>
                          <a:xfrm>
                            <a:off x="754021" y="763396"/>
                            <a:ext cx="222154" cy="212619"/>
                          </a:xfrm>
                          <a:prstGeom prst="rect">
                            <a:avLst/>
                          </a:prstGeom>
                        </pic:spPr>
                      </pic:pic>
                      <pic:pic xmlns:pic="http://schemas.openxmlformats.org/drawingml/2006/picture">
                        <pic:nvPicPr>
                          <pic:cNvPr id="421" name="Image 421"/>
                          <pic:cNvPicPr/>
                        </pic:nvPicPr>
                        <pic:blipFill>
                          <a:blip r:embed="rId104" cstate="print"/>
                          <a:stretch>
                            <a:fillRect/>
                          </a:stretch>
                        </pic:blipFill>
                        <pic:spPr>
                          <a:xfrm>
                            <a:off x="469930" y="453310"/>
                            <a:ext cx="69549" cy="291531"/>
                          </a:xfrm>
                          <a:prstGeom prst="rect">
                            <a:avLst/>
                          </a:prstGeom>
                        </pic:spPr>
                      </pic:pic>
                      <pic:pic xmlns:pic="http://schemas.openxmlformats.org/drawingml/2006/picture">
                        <pic:nvPicPr>
                          <pic:cNvPr id="422" name="Image 422"/>
                          <pic:cNvPicPr/>
                        </pic:nvPicPr>
                        <pic:blipFill>
                          <a:blip r:embed="rId105" cstate="print"/>
                          <a:stretch>
                            <a:fillRect/>
                          </a:stretch>
                        </pic:blipFill>
                        <pic:spPr>
                          <a:xfrm>
                            <a:off x="112359" y="453310"/>
                            <a:ext cx="69549" cy="291531"/>
                          </a:xfrm>
                          <a:prstGeom prst="rect">
                            <a:avLst/>
                          </a:prstGeom>
                        </pic:spPr>
                      </pic:pic>
                      <wps:wsp>
                        <wps:cNvPr id="423" name="Graphic 423"/>
                        <wps:cNvSpPr/>
                        <wps:spPr>
                          <a:xfrm>
                            <a:off x="878131" y="1041079"/>
                            <a:ext cx="287020" cy="101600"/>
                          </a:xfrm>
                          <a:custGeom>
                            <a:avLst/>
                            <a:gdLst/>
                            <a:ahLst/>
                            <a:cxnLst/>
                            <a:rect l="l" t="t" r="r" b="b"/>
                            <a:pathLst>
                              <a:path w="287020" h="101600">
                                <a:moveTo>
                                  <a:pt x="286848" y="28594"/>
                                </a:moveTo>
                                <a:lnTo>
                                  <a:pt x="261144" y="58069"/>
                                </a:lnTo>
                                <a:lnTo>
                                  <a:pt x="229786" y="80838"/>
                                </a:lnTo>
                                <a:lnTo>
                                  <a:pt x="193858" y="95721"/>
                                </a:lnTo>
                                <a:lnTo>
                                  <a:pt x="154444" y="101536"/>
                                </a:lnTo>
                                <a:lnTo>
                                  <a:pt x="105411" y="94891"/>
                                </a:lnTo>
                                <a:lnTo>
                                  <a:pt x="61879" y="74267"/>
                                </a:lnTo>
                                <a:lnTo>
                                  <a:pt x="26019" y="41893"/>
                                </a:lnTo>
                                <a:lnTo>
                                  <a:pt x="0" y="0"/>
                                </a:lnTo>
                              </a:path>
                            </a:pathLst>
                          </a:custGeom>
                          <a:ln w="11600">
                            <a:solidFill>
                              <a:srgbClr val="231F20"/>
                            </a:solidFill>
                            <a:prstDash val="solid"/>
                          </a:ln>
                        </wps:spPr>
                        <wps:bodyPr wrap="square" lIns="0" tIns="0" rIns="0" bIns="0" rtlCol="0">
                          <a:prstTxWarp prst="textNoShape">
                            <a:avLst/>
                          </a:prstTxWarp>
                          <a:noAutofit/>
                        </wps:bodyPr>
                      </wps:wsp>
                      <wps:wsp>
                        <wps:cNvPr id="424" name="Graphic 424"/>
                        <wps:cNvSpPr/>
                        <wps:spPr>
                          <a:xfrm>
                            <a:off x="1137767" y="1041206"/>
                            <a:ext cx="46990" cy="54610"/>
                          </a:xfrm>
                          <a:custGeom>
                            <a:avLst/>
                            <a:gdLst/>
                            <a:ahLst/>
                            <a:cxnLst/>
                            <a:rect l="l" t="t" r="r" b="b"/>
                            <a:pathLst>
                              <a:path w="46990" h="54610">
                                <a:moveTo>
                                  <a:pt x="46911" y="0"/>
                                </a:moveTo>
                                <a:lnTo>
                                  <a:pt x="0" y="29221"/>
                                </a:lnTo>
                                <a:lnTo>
                                  <a:pt x="22805" y="34151"/>
                                </a:lnTo>
                                <a:lnTo>
                                  <a:pt x="35090" y="53999"/>
                                </a:lnTo>
                                <a:lnTo>
                                  <a:pt x="46911" y="0"/>
                                </a:lnTo>
                                <a:close/>
                              </a:path>
                            </a:pathLst>
                          </a:custGeom>
                          <a:solidFill>
                            <a:srgbClr val="231F20"/>
                          </a:solidFill>
                        </wps:spPr>
                        <wps:bodyPr wrap="square" lIns="0" tIns="0" rIns="0" bIns="0" rtlCol="0">
                          <a:prstTxWarp prst="textNoShape">
                            <a:avLst/>
                          </a:prstTxWarp>
                          <a:noAutofit/>
                        </wps:bodyPr>
                      </wps:wsp>
                      <wps:wsp>
                        <wps:cNvPr id="425" name="Graphic 425"/>
                        <wps:cNvSpPr/>
                        <wps:spPr>
                          <a:xfrm>
                            <a:off x="1260798" y="1022264"/>
                            <a:ext cx="119380" cy="1270"/>
                          </a:xfrm>
                          <a:custGeom>
                            <a:avLst/>
                            <a:gdLst/>
                            <a:ahLst/>
                            <a:cxnLst/>
                            <a:rect l="l" t="t" r="r" b="b"/>
                            <a:pathLst>
                              <a:path w="119380">
                                <a:moveTo>
                                  <a:pt x="118901" y="0"/>
                                </a:moveTo>
                                <a:lnTo>
                                  <a:pt x="0" y="0"/>
                                </a:lnTo>
                              </a:path>
                            </a:pathLst>
                          </a:custGeom>
                          <a:solidFill>
                            <a:srgbClr val="FAA74A"/>
                          </a:solidFill>
                        </wps:spPr>
                        <wps:bodyPr wrap="square" lIns="0" tIns="0" rIns="0" bIns="0" rtlCol="0">
                          <a:prstTxWarp prst="textNoShape">
                            <a:avLst/>
                          </a:prstTxWarp>
                          <a:noAutofit/>
                        </wps:bodyPr>
                      </wps:wsp>
                      <wps:wsp>
                        <wps:cNvPr id="426" name="Graphic 426"/>
                        <wps:cNvSpPr/>
                        <wps:spPr>
                          <a:xfrm>
                            <a:off x="1260798" y="1022264"/>
                            <a:ext cx="119380" cy="1270"/>
                          </a:xfrm>
                          <a:custGeom>
                            <a:avLst/>
                            <a:gdLst/>
                            <a:ahLst/>
                            <a:cxnLst/>
                            <a:rect l="l" t="t" r="r" b="b"/>
                            <a:pathLst>
                              <a:path w="119380">
                                <a:moveTo>
                                  <a:pt x="0" y="0"/>
                                </a:moveTo>
                                <a:lnTo>
                                  <a:pt x="118901" y="0"/>
                                </a:lnTo>
                              </a:path>
                            </a:pathLst>
                          </a:custGeom>
                          <a:ln w="58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27" name="Image 427"/>
                          <pic:cNvPicPr/>
                        </pic:nvPicPr>
                        <pic:blipFill>
                          <a:blip r:embed="rId106" cstate="print"/>
                          <a:stretch>
                            <a:fillRect/>
                          </a:stretch>
                        </pic:blipFill>
                        <pic:spPr>
                          <a:xfrm>
                            <a:off x="1236543" y="995944"/>
                            <a:ext cx="51179" cy="51181"/>
                          </a:xfrm>
                          <a:prstGeom prst="rect">
                            <a:avLst/>
                          </a:prstGeom>
                        </pic:spPr>
                      </pic:pic>
                      <wps:wsp>
                        <wps:cNvPr id="428" name="Graphic 428"/>
                        <wps:cNvSpPr/>
                        <wps:spPr>
                          <a:xfrm>
                            <a:off x="1236542" y="995943"/>
                            <a:ext cx="51435" cy="51435"/>
                          </a:xfrm>
                          <a:custGeom>
                            <a:avLst/>
                            <a:gdLst/>
                            <a:ahLst/>
                            <a:cxnLst/>
                            <a:rect l="l" t="t" r="r" b="b"/>
                            <a:pathLst>
                              <a:path w="51435" h="51435">
                                <a:moveTo>
                                  <a:pt x="51179" y="25589"/>
                                </a:moveTo>
                                <a:lnTo>
                                  <a:pt x="49168" y="35544"/>
                                </a:lnTo>
                                <a:lnTo>
                                  <a:pt x="43684" y="43678"/>
                                </a:lnTo>
                                <a:lnTo>
                                  <a:pt x="35553" y="49166"/>
                                </a:lnTo>
                                <a:lnTo>
                                  <a:pt x="25601" y="51179"/>
                                </a:lnTo>
                                <a:lnTo>
                                  <a:pt x="15635" y="49166"/>
                                </a:lnTo>
                                <a:lnTo>
                                  <a:pt x="7498" y="43678"/>
                                </a:lnTo>
                                <a:lnTo>
                                  <a:pt x="2011" y="35544"/>
                                </a:lnTo>
                                <a:lnTo>
                                  <a:pt x="0" y="25589"/>
                                </a:lnTo>
                                <a:lnTo>
                                  <a:pt x="2011" y="15635"/>
                                </a:lnTo>
                                <a:lnTo>
                                  <a:pt x="7498" y="7500"/>
                                </a:lnTo>
                                <a:lnTo>
                                  <a:pt x="15635" y="2013"/>
                                </a:lnTo>
                                <a:lnTo>
                                  <a:pt x="25601" y="0"/>
                                </a:lnTo>
                                <a:lnTo>
                                  <a:pt x="35553" y="2013"/>
                                </a:lnTo>
                                <a:lnTo>
                                  <a:pt x="43684" y="7500"/>
                                </a:lnTo>
                                <a:lnTo>
                                  <a:pt x="49168" y="15635"/>
                                </a:lnTo>
                                <a:lnTo>
                                  <a:pt x="51179" y="25589"/>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29" name="Image 429"/>
                          <pic:cNvPicPr/>
                        </pic:nvPicPr>
                        <pic:blipFill>
                          <a:blip r:embed="rId107" cstate="print"/>
                          <a:stretch>
                            <a:fillRect/>
                          </a:stretch>
                        </pic:blipFill>
                        <pic:spPr>
                          <a:xfrm>
                            <a:off x="1303127" y="995945"/>
                            <a:ext cx="51156" cy="51181"/>
                          </a:xfrm>
                          <a:prstGeom prst="rect">
                            <a:avLst/>
                          </a:prstGeom>
                        </pic:spPr>
                      </pic:pic>
                      <wps:wsp>
                        <wps:cNvPr id="430" name="Graphic 430"/>
                        <wps:cNvSpPr/>
                        <wps:spPr>
                          <a:xfrm>
                            <a:off x="1303127" y="995943"/>
                            <a:ext cx="51435" cy="51435"/>
                          </a:xfrm>
                          <a:custGeom>
                            <a:avLst/>
                            <a:gdLst/>
                            <a:ahLst/>
                            <a:cxnLst/>
                            <a:rect l="l" t="t" r="r" b="b"/>
                            <a:pathLst>
                              <a:path w="51435" h="51435">
                                <a:moveTo>
                                  <a:pt x="51156" y="25589"/>
                                </a:moveTo>
                                <a:lnTo>
                                  <a:pt x="49148" y="35544"/>
                                </a:lnTo>
                                <a:lnTo>
                                  <a:pt x="43670" y="43678"/>
                                </a:lnTo>
                                <a:lnTo>
                                  <a:pt x="35540" y="49166"/>
                                </a:lnTo>
                                <a:lnTo>
                                  <a:pt x="25578" y="51179"/>
                                </a:lnTo>
                                <a:lnTo>
                                  <a:pt x="15616" y="49166"/>
                                </a:lnTo>
                                <a:lnTo>
                                  <a:pt x="7486" y="43678"/>
                                </a:lnTo>
                                <a:lnTo>
                                  <a:pt x="2008" y="35544"/>
                                </a:lnTo>
                                <a:lnTo>
                                  <a:pt x="0" y="25589"/>
                                </a:lnTo>
                                <a:lnTo>
                                  <a:pt x="2008" y="15635"/>
                                </a:lnTo>
                                <a:lnTo>
                                  <a:pt x="7486" y="7500"/>
                                </a:lnTo>
                                <a:lnTo>
                                  <a:pt x="15616" y="2013"/>
                                </a:lnTo>
                                <a:lnTo>
                                  <a:pt x="25578" y="0"/>
                                </a:lnTo>
                                <a:lnTo>
                                  <a:pt x="35540" y="2013"/>
                                </a:lnTo>
                                <a:lnTo>
                                  <a:pt x="43670" y="7500"/>
                                </a:lnTo>
                                <a:lnTo>
                                  <a:pt x="49148" y="15635"/>
                                </a:lnTo>
                                <a:lnTo>
                                  <a:pt x="51156" y="25589"/>
                                </a:lnTo>
                                <a:close/>
                              </a:path>
                            </a:pathLst>
                          </a:custGeom>
                          <a:ln w="2900">
                            <a:solidFill>
                              <a:srgbClr val="231F20"/>
                            </a:solidFill>
                            <a:prstDash val="solid"/>
                          </a:ln>
                        </wps:spPr>
                        <wps:bodyPr wrap="square" lIns="0" tIns="0" rIns="0" bIns="0" rtlCol="0">
                          <a:prstTxWarp prst="textNoShape">
                            <a:avLst/>
                          </a:prstTxWarp>
                          <a:noAutofit/>
                        </wps:bodyPr>
                      </wps:wsp>
                      <wps:wsp>
                        <wps:cNvPr id="431" name="Graphic 431"/>
                        <wps:cNvSpPr/>
                        <wps:spPr>
                          <a:xfrm>
                            <a:off x="1047970" y="748550"/>
                            <a:ext cx="450215" cy="267335"/>
                          </a:xfrm>
                          <a:custGeom>
                            <a:avLst/>
                            <a:gdLst/>
                            <a:ahLst/>
                            <a:cxnLst/>
                            <a:rect l="l" t="t" r="r" b="b"/>
                            <a:pathLst>
                              <a:path w="450215" h="267335">
                                <a:moveTo>
                                  <a:pt x="424125" y="0"/>
                                </a:moveTo>
                                <a:lnTo>
                                  <a:pt x="26029" y="0"/>
                                </a:lnTo>
                                <a:lnTo>
                                  <a:pt x="15928" y="2056"/>
                                </a:lnTo>
                                <a:lnTo>
                                  <a:pt x="7651" y="7653"/>
                                </a:lnTo>
                                <a:lnTo>
                                  <a:pt x="2055" y="15934"/>
                                </a:lnTo>
                                <a:lnTo>
                                  <a:pt x="0" y="26042"/>
                                </a:lnTo>
                                <a:lnTo>
                                  <a:pt x="0" y="105039"/>
                                </a:lnTo>
                                <a:lnTo>
                                  <a:pt x="4279" y="110665"/>
                                </a:lnTo>
                                <a:lnTo>
                                  <a:pt x="25437" y="132317"/>
                                </a:lnTo>
                                <a:lnTo>
                                  <a:pt x="47525" y="155685"/>
                                </a:lnTo>
                                <a:lnTo>
                                  <a:pt x="24603" y="192253"/>
                                </a:lnTo>
                                <a:lnTo>
                                  <a:pt x="5092" y="213582"/>
                                </a:lnTo>
                                <a:lnTo>
                                  <a:pt x="0" y="222363"/>
                                </a:lnTo>
                                <a:lnTo>
                                  <a:pt x="0" y="240865"/>
                                </a:lnTo>
                                <a:lnTo>
                                  <a:pt x="2055" y="250968"/>
                                </a:lnTo>
                                <a:lnTo>
                                  <a:pt x="7651" y="259237"/>
                                </a:lnTo>
                                <a:lnTo>
                                  <a:pt x="15928" y="264822"/>
                                </a:lnTo>
                                <a:lnTo>
                                  <a:pt x="26029" y="266872"/>
                                </a:lnTo>
                                <a:lnTo>
                                  <a:pt x="178793" y="266872"/>
                                </a:lnTo>
                                <a:lnTo>
                                  <a:pt x="183055" y="255036"/>
                                </a:lnTo>
                                <a:lnTo>
                                  <a:pt x="190915" y="245544"/>
                                </a:lnTo>
                                <a:lnTo>
                                  <a:pt x="201559" y="239234"/>
                                </a:lnTo>
                                <a:lnTo>
                                  <a:pt x="214174" y="236945"/>
                                </a:lnTo>
                                <a:lnTo>
                                  <a:pt x="224978" y="238596"/>
                                </a:lnTo>
                                <a:lnTo>
                                  <a:pt x="234459" y="243212"/>
                                </a:lnTo>
                                <a:lnTo>
                                  <a:pt x="242126" y="250285"/>
                                </a:lnTo>
                                <a:lnTo>
                                  <a:pt x="247488" y="259309"/>
                                </a:lnTo>
                                <a:lnTo>
                                  <a:pt x="252842" y="250307"/>
                                </a:lnTo>
                                <a:lnTo>
                                  <a:pt x="260497" y="243247"/>
                                </a:lnTo>
                                <a:lnTo>
                                  <a:pt x="269959" y="238639"/>
                                </a:lnTo>
                                <a:lnTo>
                                  <a:pt x="280734" y="236990"/>
                                </a:lnTo>
                                <a:lnTo>
                                  <a:pt x="290886" y="238442"/>
                                </a:lnTo>
                                <a:lnTo>
                                  <a:pt x="299911" y="242519"/>
                                </a:lnTo>
                                <a:lnTo>
                                  <a:pt x="307398" y="248809"/>
                                </a:lnTo>
                                <a:lnTo>
                                  <a:pt x="312936" y="256896"/>
                                </a:lnTo>
                                <a:lnTo>
                                  <a:pt x="411341" y="256711"/>
                                </a:lnTo>
                                <a:lnTo>
                                  <a:pt x="414635" y="266872"/>
                                </a:lnTo>
                                <a:lnTo>
                                  <a:pt x="424125" y="266872"/>
                                </a:lnTo>
                                <a:lnTo>
                                  <a:pt x="434237" y="264822"/>
                                </a:lnTo>
                                <a:lnTo>
                                  <a:pt x="442518" y="259237"/>
                                </a:lnTo>
                                <a:lnTo>
                                  <a:pt x="448112" y="250968"/>
                                </a:lnTo>
                                <a:lnTo>
                                  <a:pt x="450166" y="240865"/>
                                </a:lnTo>
                                <a:lnTo>
                                  <a:pt x="450166" y="26042"/>
                                </a:lnTo>
                                <a:lnTo>
                                  <a:pt x="448112" y="15934"/>
                                </a:lnTo>
                                <a:lnTo>
                                  <a:pt x="442518" y="7653"/>
                                </a:lnTo>
                                <a:lnTo>
                                  <a:pt x="434237" y="2056"/>
                                </a:lnTo>
                                <a:lnTo>
                                  <a:pt x="424125" y="0"/>
                                </a:lnTo>
                                <a:close/>
                              </a:path>
                            </a:pathLst>
                          </a:custGeom>
                          <a:solidFill>
                            <a:srgbClr val="93638A"/>
                          </a:solidFill>
                        </wps:spPr>
                        <wps:bodyPr wrap="square" lIns="0" tIns="0" rIns="0" bIns="0" rtlCol="0">
                          <a:prstTxWarp prst="textNoShape">
                            <a:avLst/>
                          </a:prstTxWarp>
                          <a:noAutofit/>
                        </wps:bodyPr>
                      </wps:wsp>
                      <wps:wsp>
                        <wps:cNvPr id="432" name="Graphic 432"/>
                        <wps:cNvSpPr/>
                        <wps:spPr>
                          <a:xfrm>
                            <a:off x="1052064" y="751677"/>
                            <a:ext cx="440690" cy="258445"/>
                          </a:xfrm>
                          <a:custGeom>
                            <a:avLst/>
                            <a:gdLst/>
                            <a:ahLst/>
                            <a:cxnLst/>
                            <a:rect l="l" t="t" r="r" b="b"/>
                            <a:pathLst>
                              <a:path w="440690" h="258445">
                                <a:moveTo>
                                  <a:pt x="414879" y="0"/>
                                </a:moveTo>
                                <a:lnTo>
                                  <a:pt x="25195" y="0"/>
                                </a:lnTo>
                                <a:lnTo>
                                  <a:pt x="15415" y="1990"/>
                                </a:lnTo>
                                <a:lnTo>
                                  <a:pt x="7403" y="7409"/>
                                </a:lnTo>
                                <a:lnTo>
                                  <a:pt x="1989" y="15425"/>
                                </a:lnTo>
                                <a:lnTo>
                                  <a:pt x="0" y="25206"/>
                                </a:lnTo>
                                <a:lnTo>
                                  <a:pt x="0" y="101779"/>
                                </a:lnTo>
                                <a:lnTo>
                                  <a:pt x="4141" y="107127"/>
                                </a:lnTo>
                                <a:lnTo>
                                  <a:pt x="40392" y="144758"/>
                                </a:lnTo>
                                <a:lnTo>
                                  <a:pt x="43872" y="149928"/>
                                </a:lnTo>
                                <a:lnTo>
                                  <a:pt x="45253" y="155617"/>
                                </a:lnTo>
                                <a:lnTo>
                                  <a:pt x="44419" y="161421"/>
                                </a:lnTo>
                                <a:lnTo>
                                  <a:pt x="41249" y="166937"/>
                                </a:lnTo>
                                <a:lnTo>
                                  <a:pt x="15667" y="197027"/>
                                </a:lnTo>
                                <a:lnTo>
                                  <a:pt x="10104" y="203094"/>
                                </a:lnTo>
                                <a:lnTo>
                                  <a:pt x="4918" y="208268"/>
                                </a:lnTo>
                                <a:lnTo>
                                  <a:pt x="0" y="216806"/>
                                </a:lnTo>
                                <a:lnTo>
                                  <a:pt x="0" y="233185"/>
                                </a:lnTo>
                                <a:lnTo>
                                  <a:pt x="1989" y="242962"/>
                                </a:lnTo>
                                <a:lnTo>
                                  <a:pt x="7403" y="250966"/>
                                </a:lnTo>
                                <a:lnTo>
                                  <a:pt x="15415" y="256373"/>
                                </a:lnTo>
                                <a:lnTo>
                                  <a:pt x="25195" y="258358"/>
                                </a:lnTo>
                                <a:lnTo>
                                  <a:pt x="176136" y="258358"/>
                                </a:lnTo>
                                <a:lnTo>
                                  <a:pt x="181250" y="248524"/>
                                </a:lnTo>
                                <a:lnTo>
                                  <a:pt x="188984" y="240757"/>
                                </a:lnTo>
                                <a:lnTo>
                                  <a:pt x="198779" y="235657"/>
                                </a:lnTo>
                                <a:lnTo>
                                  <a:pt x="210079" y="233823"/>
                                </a:lnTo>
                                <a:lnTo>
                                  <a:pt x="220883" y="235474"/>
                                </a:lnTo>
                                <a:lnTo>
                                  <a:pt x="230364" y="240089"/>
                                </a:lnTo>
                                <a:lnTo>
                                  <a:pt x="238032" y="247159"/>
                                </a:lnTo>
                                <a:lnTo>
                                  <a:pt x="243394" y="256176"/>
                                </a:lnTo>
                                <a:lnTo>
                                  <a:pt x="248747" y="247174"/>
                                </a:lnTo>
                                <a:lnTo>
                                  <a:pt x="256402" y="240115"/>
                                </a:lnTo>
                                <a:lnTo>
                                  <a:pt x="265865" y="235507"/>
                                </a:lnTo>
                                <a:lnTo>
                                  <a:pt x="276640" y="233859"/>
                                </a:lnTo>
                                <a:lnTo>
                                  <a:pt x="286792" y="235310"/>
                                </a:lnTo>
                                <a:lnTo>
                                  <a:pt x="295816" y="239387"/>
                                </a:lnTo>
                                <a:lnTo>
                                  <a:pt x="303303" y="245677"/>
                                </a:lnTo>
                                <a:lnTo>
                                  <a:pt x="308842" y="253765"/>
                                </a:lnTo>
                                <a:lnTo>
                                  <a:pt x="407247" y="253591"/>
                                </a:lnTo>
                                <a:lnTo>
                                  <a:pt x="408801" y="258358"/>
                                </a:lnTo>
                                <a:lnTo>
                                  <a:pt x="414879" y="258358"/>
                                </a:lnTo>
                                <a:lnTo>
                                  <a:pt x="424668" y="256373"/>
                                </a:lnTo>
                                <a:lnTo>
                                  <a:pt x="432687" y="250966"/>
                                </a:lnTo>
                                <a:lnTo>
                                  <a:pt x="438107" y="242962"/>
                                </a:lnTo>
                                <a:lnTo>
                                  <a:pt x="440098" y="233185"/>
                                </a:lnTo>
                                <a:lnTo>
                                  <a:pt x="440098" y="25206"/>
                                </a:lnTo>
                                <a:lnTo>
                                  <a:pt x="438107" y="15425"/>
                                </a:lnTo>
                                <a:lnTo>
                                  <a:pt x="432687" y="7409"/>
                                </a:lnTo>
                                <a:lnTo>
                                  <a:pt x="424668" y="1990"/>
                                </a:lnTo>
                                <a:lnTo>
                                  <a:pt x="414879" y="0"/>
                                </a:lnTo>
                                <a:close/>
                              </a:path>
                            </a:pathLst>
                          </a:custGeom>
                          <a:solidFill>
                            <a:srgbClr val="A1759A"/>
                          </a:solidFill>
                        </wps:spPr>
                        <wps:bodyPr wrap="square" lIns="0" tIns="0" rIns="0" bIns="0" rtlCol="0">
                          <a:prstTxWarp prst="textNoShape">
                            <a:avLst/>
                          </a:prstTxWarp>
                          <a:noAutofit/>
                        </wps:bodyPr>
                      </wps:wsp>
                      <wps:wsp>
                        <wps:cNvPr id="433" name="Graphic 433"/>
                        <wps:cNvSpPr/>
                        <wps:spPr>
                          <a:xfrm>
                            <a:off x="1056148" y="754793"/>
                            <a:ext cx="430530" cy="250190"/>
                          </a:xfrm>
                          <a:custGeom>
                            <a:avLst/>
                            <a:gdLst/>
                            <a:ahLst/>
                            <a:cxnLst/>
                            <a:rect l="l" t="t" r="r" b="b"/>
                            <a:pathLst>
                              <a:path w="430530" h="250190">
                                <a:moveTo>
                                  <a:pt x="405634" y="0"/>
                                </a:moveTo>
                                <a:lnTo>
                                  <a:pt x="24361" y="0"/>
                                </a:lnTo>
                                <a:lnTo>
                                  <a:pt x="14902" y="1924"/>
                                </a:lnTo>
                                <a:lnTo>
                                  <a:pt x="7156" y="7162"/>
                                </a:lnTo>
                                <a:lnTo>
                                  <a:pt x="1922" y="14915"/>
                                </a:lnTo>
                                <a:lnTo>
                                  <a:pt x="0" y="24382"/>
                                </a:lnTo>
                                <a:lnTo>
                                  <a:pt x="0" y="98543"/>
                                </a:lnTo>
                                <a:lnTo>
                                  <a:pt x="4014" y="103600"/>
                                </a:lnTo>
                                <a:lnTo>
                                  <a:pt x="39069" y="139990"/>
                                </a:lnTo>
                                <a:lnTo>
                                  <a:pt x="42683" y="145319"/>
                                </a:lnTo>
                                <a:lnTo>
                                  <a:pt x="44130" y="151174"/>
                                </a:lnTo>
                                <a:lnTo>
                                  <a:pt x="43249" y="157189"/>
                                </a:lnTo>
                                <a:lnTo>
                                  <a:pt x="39881" y="162993"/>
                                </a:lnTo>
                                <a:lnTo>
                                  <a:pt x="15167" y="192105"/>
                                </a:lnTo>
                                <a:lnTo>
                                  <a:pt x="9790" y="197967"/>
                                </a:lnTo>
                                <a:lnTo>
                                  <a:pt x="4767" y="202979"/>
                                </a:lnTo>
                                <a:lnTo>
                                  <a:pt x="0" y="211284"/>
                                </a:lnTo>
                                <a:lnTo>
                                  <a:pt x="0" y="225506"/>
                                </a:lnTo>
                                <a:lnTo>
                                  <a:pt x="1922" y="234968"/>
                                </a:lnTo>
                                <a:lnTo>
                                  <a:pt x="7156" y="242709"/>
                                </a:lnTo>
                                <a:lnTo>
                                  <a:pt x="14902" y="247937"/>
                                </a:lnTo>
                                <a:lnTo>
                                  <a:pt x="24361" y="249855"/>
                                </a:lnTo>
                                <a:lnTo>
                                  <a:pt x="174384" y="249855"/>
                                </a:lnTo>
                                <a:lnTo>
                                  <a:pt x="179959" y="242077"/>
                                </a:lnTo>
                                <a:lnTo>
                                  <a:pt x="187324" y="236025"/>
                                </a:lnTo>
                                <a:lnTo>
                                  <a:pt x="196122" y="232100"/>
                                </a:lnTo>
                                <a:lnTo>
                                  <a:pt x="205996" y="230703"/>
                                </a:lnTo>
                                <a:lnTo>
                                  <a:pt x="215912" y="232098"/>
                                </a:lnTo>
                                <a:lnTo>
                                  <a:pt x="224745" y="236020"/>
                                </a:lnTo>
                                <a:lnTo>
                                  <a:pt x="232129" y="242072"/>
                                </a:lnTo>
                                <a:lnTo>
                                  <a:pt x="237699" y="249855"/>
                                </a:lnTo>
                                <a:lnTo>
                                  <a:pt x="240912" y="249855"/>
                                </a:lnTo>
                                <a:lnTo>
                                  <a:pt x="246478" y="242087"/>
                                </a:lnTo>
                                <a:lnTo>
                                  <a:pt x="253851" y="236047"/>
                                </a:lnTo>
                                <a:lnTo>
                                  <a:pt x="262665" y="232131"/>
                                </a:lnTo>
                                <a:lnTo>
                                  <a:pt x="272557" y="230738"/>
                                </a:lnTo>
                                <a:lnTo>
                                  <a:pt x="282472" y="232128"/>
                                </a:lnTo>
                                <a:lnTo>
                                  <a:pt x="291313" y="236038"/>
                                </a:lnTo>
                                <a:lnTo>
                                  <a:pt x="298708" y="242077"/>
                                </a:lnTo>
                                <a:lnTo>
                                  <a:pt x="304284" y="249855"/>
                                </a:lnTo>
                                <a:lnTo>
                                  <a:pt x="405634" y="249855"/>
                                </a:lnTo>
                                <a:lnTo>
                                  <a:pt x="415099" y="247937"/>
                                </a:lnTo>
                                <a:lnTo>
                                  <a:pt x="422849" y="242709"/>
                                </a:lnTo>
                                <a:lnTo>
                                  <a:pt x="428084" y="234968"/>
                                </a:lnTo>
                                <a:lnTo>
                                  <a:pt x="430006" y="225506"/>
                                </a:lnTo>
                                <a:lnTo>
                                  <a:pt x="430006" y="24382"/>
                                </a:lnTo>
                                <a:lnTo>
                                  <a:pt x="428084" y="14915"/>
                                </a:lnTo>
                                <a:lnTo>
                                  <a:pt x="422849" y="7162"/>
                                </a:lnTo>
                                <a:lnTo>
                                  <a:pt x="415099" y="1924"/>
                                </a:lnTo>
                                <a:lnTo>
                                  <a:pt x="405634" y="0"/>
                                </a:lnTo>
                                <a:close/>
                              </a:path>
                            </a:pathLst>
                          </a:custGeom>
                          <a:solidFill>
                            <a:srgbClr val="AF88AA"/>
                          </a:solidFill>
                        </wps:spPr>
                        <wps:bodyPr wrap="square" lIns="0" tIns="0" rIns="0" bIns="0" rtlCol="0">
                          <a:prstTxWarp prst="textNoShape">
                            <a:avLst/>
                          </a:prstTxWarp>
                          <a:noAutofit/>
                        </wps:bodyPr>
                      </wps:wsp>
                      <wps:wsp>
                        <wps:cNvPr id="434" name="Graphic 434"/>
                        <wps:cNvSpPr/>
                        <wps:spPr>
                          <a:xfrm>
                            <a:off x="1060242" y="757932"/>
                            <a:ext cx="420370" cy="241935"/>
                          </a:xfrm>
                          <a:custGeom>
                            <a:avLst/>
                            <a:gdLst/>
                            <a:ahLst/>
                            <a:cxnLst/>
                            <a:rect l="l" t="t" r="r" b="b"/>
                            <a:pathLst>
                              <a:path w="420370" h="241935">
                                <a:moveTo>
                                  <a:pt x="396389" y="0"/>
                                </a:moveTo>
                                <a:lnTo>
                                  <a:pt x="23536" y="0"/>
                                </a:lnTo>
                                <a:lnTo>
                                  <a:pt x="14402" y="1858"/>
                                </a:lnTo>
                                <a:lnTo>
                                  <a:pt x="6918" y="6918"/>
                                </a:lnTo>
                                <a:lnTo>
                                  <a:pt x="1858" y="14402"/>
                                </a:lnTo>
                                <a:lnTo>
                                  <a:pt x="0" y="23536"/>
                                </a:lnTo>
                                <a:lnTo>
                                  <a:pt x="0" y="95284"/>
                                </a:lnTo>
                                <a:lnTo>
                                  <a:pt x="3874" y="100074"/>
                                </a:lnTo>
                                <a:lnTo>
                                  <a:pt x="37735" y="135211"/>
                                </a:lnTo>
                                <a:lnTo>
                                  <a:pt x="41483" y="140700"/>
                                </a:lnTo>
                                <a:lnTo>
                                  <a:pt x="43002" y="146726"/>
                                </a:lnTo>
                                <a:lnTo>
                                  <a:pt x="42084" y="152954"/>
                                </a:lnTo>
                                <a:lnTo>
                                  <a:pt x="38524" y="159049"/>
                                </a:lnTo>
                                <a:lnTo>
                                  <a:pt x="14634" y="187155"/>
                                </a:lnTo>
                                <a:lnTo>
                                  <a:pt x="9443" y="192830"/>
                                </a:lnTo>
                                <a:lnTo>
                                  <a:pt x="4594" y="197655"/>
                                </a:lnTo>
                                <a:lnTo>
                                  <a:pt x="0" y="205729"/>
                                </a:lnTo>
                                <a:lnTo>
                                  <a:pt x="0" y="217804"/>
                                </a:lnTo>
                                <a:lnTo>
                                  <a:pt x="1858" y="226947"/>
                                </a:lnTo>
                                <a:lnTo>
                                  <a:pt x="6918" y="234426"/>
                                </a:lnTo>
                                <a:lnTo>
                                  <a:pt x="14402" y="239476"/>
                                </a:lnTo>
                                <a:lnTo>
                                  <a:pt x="23536" y="241330"/>
                                </a:lnTo>
                                <a:lnTo>
                                  <a:pt x="173852" y="241294"/>
                                </a:lnTo>
                                <a:lnTo>
                                  <a:pt x="175418" y="239311"/>
                                </a:lnTo>
                                <a:lnTo>
                                  <a:pt x="177204" y="237514"/>
                                </a:lnTo>
                                <a:lnTo>
                                  <a:pt x="181404" y="234091"/>
                                </a:lnTo>
                                <a:lnTo>
                                  <a:pt x="188363" y="230275"/>
                                </a:lnTo>
                                <a:lnTo>
                                  <a:pt x="194001" y="228500"/>
                                </a:lnTo>
                                <a:lnTo>
                                  <a:pt x="199175" y="227561"/>
                                </a:lnTo>
                                <a:lnTo>
                                  <a:pt x="204464" y="227561"/>
                                </a:lnTo>
                                <a:lnTo>
                                  <a:pt x="230148" y="241319"/>
                                </a:lnTo>
                                <a:lnTo>
                                  <a:pt x="240275" y="241330"/>
                                </a:lnTo>
                                <a:lnTo>
                                  <a:pt x="265899" y="227606"/>
                                </a:lnTo>
                                <a:lnTo>
                                  <a:pt x="271061" y="227606"/>
                                </a:lnTo>
                                <a:lnTo>
                                  <a:pt x="296604" y="241307"/>
                                </a:lnTo>
                                <a:lnTo>
                                  <a:pt x="396389" y="241330"/>
                                </a:lnTo>
                                <a:lnTo>
                                  <a:pt x="405537" y="239476"/>
                                </a:lnTo>
                                <a:lnTo>
                                  <a:pt x="413028" y="234426"/>
                                </a:lnTo>
                                <a:lnTo>
                                  <a:pt x="418090" y="226947"/>
                                </a:lnTo>
                                <a:lnTo>
                                  <a:pt x="419949" y="217804"/>
                                </a:lnTo>
                                <a:lnTo>
                                  <a:pt x="419949" y="23536"/>
                                </a:lnTo>
                                <a:lnTo>
                                  <a:pt x="418090" y="14402"/>
                                </a:lnTo>
                                <a:lnTo>
                                  <a:pt x="413028" y="6918"/>
                                </a:lnTo>
                                <a:lnTo>
                                  <a:pt x="405537" y="1858"/>
                                </a:lnTo>
                                <a:lnTo>
                                  <a:pt x="396389" y="0"/>
                                </a:lnTo>
                                <a:close/>
                              </a:path>
                            </a:pathLst>
                          </a:custGeom>
                          <a:solidFill>
                            <a:srgbClr val="BD9DBC"/>
                          </a:solidFill>
                        </wps:spPr>
                        <wps:bodyPr wrap="square" lIns="0" tIns="0" rIns="0" bIns="0" rtlCol="0">
                          <a:prstTxWarp prst="textNoShape">
                            <a:avLst/>
                          </a:prstTxWarp>
                          <a:noAutofit/>
                        </wps:bodyPr>
                      </wps:wsp>
                      <wps:wsp>
                        <wps:cNvPr id="435" name="Graphic 435"/>
                        <wps:cNvSpPr/>
                        <wps:spPr>
                          <a:xfrm>
                            <a:off x="1064338" y="761057"/>
                            <a:ext cx="410209" cy="233045"/>
                          </a:xfrm>
                          <a:custGeom>
                            <a:avLst/>
                            <a:gdLst/>
                            <a:ahLst/>
                            <a:cxnLst/>
                            <a:rect l="l" t="t" r="r" b="b"/>
                            <a:pathLst>
                              <a:path w="410209" h="233045">
                                <a:moveTo>
                                  <a:pt x="387142" y="0"/>
                                </a:moveTo>
                                <a:lnTo>
                                  <a:pt x="22701" y="0"/>
                                </a:lnTo>
                                <a:lnTo>
                                  <a:pt x="13883" y="1792"/>
                                </a:lnTo>
                                <a:lnTo>
                                  <a:pt x="6665" y="6671"/>
                                </a:lnTo>
                                <a:lnTo>
                                  <a:pt x="1790" y="13893"/>
                                </a:lnTo>
                                <a:lnTo>
                                  <a:pt x="0" y="22712"/>
                                </a:lnTo>
                                <a:lnTo>
                                  <a:pt x="0" y="92035"/>
                                </a:lnTo>
                                <a:lnTo>
                                  <a:pt x="3735" y="96536"/>
                                </a:lnTo>
                                <a:lnTo>
                                  <a:pt x="36400" y="130444"/>
                                </a:lnTo>
                                <a:lnTo>
                                  <a:pt x="40283" y="136083"/>
                                </a:lnTo>
                                <a:lnTo>
                                  <a:pt x="41867" y="142273"/>
                                </a:lnTo>
                                <a:lnTo>
                                  <a:pt x="40906" y="148711"/>
                                </a:lnTo>
                                <a:lnTo>
                                  <a:pt x="37155" y="155094"/>
                                </a:lnTo>
                                <a:lnTo>
                                  <a:pt x="14113" y="182223"/>
                                </a:lnTo>
                                <a:lnTo>
                                  <a:pt x="9105" y="187702"/>
                                </a:lnTo>
                                <a:lnTo>
                                  <a:pt x="4431" y="192354"/>
                                </a:lnTo>
                                <a:lnTo>
                                  <a:pt x="0" y="200183"/>
                                </a:lnTo>
                                <a:lnTo>
                                  <a:pt x="0" y="210136"/>
                                </a:lnTo>
                                <a:lnTo>
                                  <a:pt x="1790" y="218945"/>
                                </a:lnTo>
                                <a:lnTo>
                                  <a:pt x="6665" y="226156"/>
                                </a:lnTo>
                                <a:lnTo>
                                  <a:pt x="13883" y="231026"/>
                                </a:lnTo>
                                <a:lnTo>
                                  <a:pt x="22701" y="232815"/>
                                </a:lnTo>
                                <a:lnTo>
                                  <a:pt x="175011" y="232815"/>
                                </a:lnTo>
                                <a:lnTo>
                                  <a:pt x="181240" y="227665"/>
                                </a:lnTo>
                                <a:lnTo>
                                  <a:pt x="189116" y="224439"/>
                                </a:lnTo>
                                <a:lnTo>
                                  <a:pt x="197806" y="224439"/>
                                </a:lnTo>
                                <a:lnTo>
                                  <a:pt x="206564" y="224439"/>
                                </a:lnTo>
                                <a:lnTo>
                                  <a:pt x="214509" y="227629"/>
                                </a:lnTo>
                                <a:lnTo>
                                  <a:pt x="220738" y="232815"/>
                                </a:lnTo>
                                <a:lnTo>
                                  <a:pt x="241514" y="232815"/>
                                </a:lnTo>
                                <a:lnTo>
                                  <a:pt x="247732" y="227653"/>
                                </a:lnTo>
                                <a:lnTo>
                                  <a:pt x="255656" y="224475"/>
                                </a:lnTo>
                                <a:lnTo>
                                  <a:pt x="273126" y="224475"/>
                                </a:lnTo>
                                <a:lnTo>
                                  <a:pt x="281141" y="227618"/>
                                </a:lnTo>
                                <a:lnTo>
                                  <a:pt x="287381" y="232815"/>
                                </a:lnTo>
                                <a:lnTo>
                                  <a:pt x="387142" y="232815"/>
                                </a:lnTo>
                                <a:lnTo>
                                  <a:pt x="395958" y="231026"/>
                                </a:lnTo>
                                <a:lnTo>
                                  <a:pt x="403181" y="226156"/>
                                </a:lnTo>
                                <a:lnTo>
                                  <a:pt x="408063" y="218945"/>
                                </a:lnTo>
                                <a:lnTo>
                                  <a:pt x="409856" y="210136"/>
                                </a:lnTo>
                                <a:lnTo>
                                  <a:pt x="409856" y="22712"/>
                                </a:lnTo>
                                <a:lnTo>
                                  <a:pt x="408063" y="13893"/>
                                </a:lnTo>
                                <a:lnTo>
                                  <a:pt x="403181" y="6671"/>
                                </a:lnTo>
                                <a:lnTo>
                                  <a:pt x="395958" y="1792"/>
                                </a:lnTo>
                                <a:lnTo>
                                  <a:pt x="387142" y="0"/>
                                </a:lnTo>
                                <a:close/>
                              </a:path>
                            </a:pathLst>
                          </a:custGeom>
                          <a:solidFill>
                            <a:srgbClr val="CCB2CE"/>
                          </a:solidFill>
                        </wps:spPr>
                        <wps:bodyPr wrap="square" lIns="0" tIns="0" rIns="0" bIns="0" rtlCol="0">
                          <a:prstTxWarp prst="textNoShape">
                            <a:avLst/>
                          </a:prstTxWarp>
                          <a:noAutofit/>
                        </wps:bodyPr>
                      </wps:wsp>
                      <wps:wsp>
                        <wps:cNvPr id="436" name="Graphic 436"/>
                        <wps:cNvSpPr/>
                        <wps:spPr>
                          <a:xfrm>
                            <a:off x="1068421" y="764178"/>
                            <a:ext cx="400050" cy="224790"/>
                          </a:xfrm>
                          <a:custGeom>
                            <a:avLst/>
                            <a:gdLst/>
                            <a:ahLst/>
                            <a:cxnLst/>
                            <a:rect l="l" t="t" r="r" b="b"/>
                            <a:pathLst>
                              <a:path w="400050" h="224790">
                                <a:moveTo>
                                  <a:pt x="377910" y="0"/>
                                </a:moveTo>
                                <a:lnTo>
                                  <a:pt x="21878" y="0"/>
                                </a:lnTo>
                                <a:lnTo>
                                  <a:pt x="13384" y="1728"/>
                                </a:lnTo>
                                <a:lnTo>
                                  <a:pt x="6428" y="6433"/>
                                </a:lnTo>
                                <a:lnTo>
                                  <a:pt x="1726" y="13394"/>
                                </a:lnTo>
                                <a:lnTo>
                                  <a:pt x="0" y="21889"/>
                                </a:lnTo>
                                <a:lnTo>
                                  <a:pt x="0" y="88799"/>
                                </a:lnTo>
                                <a:lnTo>
                                  <a:pt x="3608" y="93009"/>
                                </a:lnTo>
                                <a:lnTo>
                                  <a:pt x="35067" y="125676"/>
                                </a:lnTo>
                                <a:lnTo>
                                  <a:pt x="39091" y="131477"/>
                                </a:lnTo>
                                <a:lnTo>
                                  <a:pt x="40753" y="137840"/>
                                </a:lnTo>
                                <a:lnTo>
                                  <a:pt x="39753" y="144493"/>
                                </a:lnTo>
                                <a:lnTo>
                                  <a:pt x="35797" y="151161"/>
                                </a:lnTo>
                                <a:lnTo>
                                  <a:pt x="13607" y="177293"/>
                                </a:lnTo>
                                <a:lnTo>
                                  <a:pt x="8780" y="182563"/>
                                </a:lnTo>
                                <a:lnTo>
                                  <a:pt x="4268" y="187053"/>
                                </a:lnTo>
                                <a:lnTo>
                                  <a:pt x="0" y="194650"/>
                                </a:lnTo>
                                <a:lnTo>
                                  <a:pt x="0" y="202458"/>
                                </a:lnTo>
                                <a:lnTo>
                                  <a:pt x="1726" y="210947"/>
                                </a:lnTo>
                                <a:lnTo>
                                  <a:pt x="6428" y="217896"/>
                                </a:lnTo>
                                <a:lnTo>
                                  <a:pt x="13384" y="222589"/>
                                </a:lnTo>
                                <a:lnTo>
                                  <a:pt x="21878" y="224312"/>
                                </a:lnTo>
                                <a:lnTo>
                                  <a:pt x="179430" y="224312"/>
                                </a:lnTo>
                                <a:lnTo>
                                  <a:pt x="183815" y="222398"/>
                                </a:lnTo>
                                <a:lnTo>
                                  <a:pt x="188641" y="221319"/>
                                </a:lnTo>
                                <a:lnTo>
                                  <a:pt x="193723" y="221319"/>
                                </a:lnTo>
                                <a:lnTo>
                                  <a:pt x="198768" y="221319"/>
                                </a:lnTo>
                                <a:lnTo>
                                  <a:pt x="203525" y="222432"/>
                                </a:lnTo>
                                <a:lnTo>
                                  <a:pt x="207874" y="224312"/>
                                </a:lnTo>
                                <a:lnTo>
                                  <a:pt x="246247" y="224312"/>
                                </a:lnTo>
                                <a:lnTo>
                                  <a:pt x="250563" y="222468"/>
                                </a:lnTo>
                                <a:lnTo>
                                  <a:pt x="255285" y="221354"/>
                                </a:lnTo>
                                <a:lnTo>
                                  <a:pt x="265342" y="221354"/>
                                </a:lnTo>
                                <a:lnTo>
                                  <a:pt x="270121" y="222432"/>
                                </a:lnTo>
                                <a:lnTo>
                                  <a:pt x="274471" y="224312"/>
                                </a:lnTo>
                                <a:lnTo>
                                  <a:pt x="377910" y="224312"/>
                                </a:lnTo>
                                <a:lnTo>
                                  <a:pt x="386403" y="222589"/>
                                </a:lnTo>
                                <a:lnTo>
                                  <a:pt x="393360" y="217896"/>
                                </a:lnTo>
                                <a:lnTo>
                                  <a:pt x="398061" y="210947"/>
                                </a:lnTo>
                                <a:lnTo>
                                  <a:pt x="399788" y="202458"/>
                                </a:lnTo>
                                <a:lnTo>
                                  <a:pt x="399788" y="21889"/>
                                </a:lnTo>
                                <a:lnTo>
                                  <a:pt x="398061" y="13394"/>
                                </a:lnTo>
                                <a:lnTo>
                                  <a:pt x="393360" y="6433"/>
                                </a:lnTo>
                                <a:lnTo>
                                  <a:pt x="386403" y="1728"/>
                                </a:lnTo>
                                <a:lnTo>
                                  <a:pt x="377910" y="0"/>
                                </a:lnTo>
                                <a:close/>
                              </a:path>
                            </a:pathLst>
                          </a:custGeom>
                          <a:solidFill>
                            <a:srgbClr val="DFCCE4"/>
                          </a:solidFill>
                        </wps:spPr>
                        <wps:bodyPr wrap="square" lIns="0" tIns="0" rIns="0" bIns="0" rtlCol="0">
                          <a:prstTxWarp prst="textNoShape">
                            <a:avLst/>
                          </a:prstTxWarp>
                          <a:noAutofit/>
                        </wps:bodyPr>
                      </wps:wsp>
                      <pic:pic xmlns:pic="http://schemas.openxmlformats.org/drawingml/2006/picture">
                        <pic:nvPicPr>
                          <pic:cNvPr id="437" name="Image 437"/>
                          <pic:cNvPicPr/>
                        </pic:nvPicPr>
                        <pic:blipFill>
                          <a:blip r:embed="rId108" cstate="print"/>
                          <a:stretch>
                            <a:fillRect/>
                          </a:stretch>
                        </pic:blipFill>
                        <pic:spPr>
                          <a:xfrm>
                            <a:off x="1350049" y="1016442"/>
                            <a:ext cx="126000" cy="120003"/>
                          </a:xfrm>
                          <a:prstGeom prst="rect">
                            <a:avLst/>
                          </a:prstGeom>
                        </pic:spPr>
                      </pic:pic>
                      <wps:wsp>
                        <wps:cNvPr id="438" name="Graphic 438"/>
                        <wps:cNvSpPr/>
                        <wps:spPr>
                          <a:xfrm>
                            <a:off x="2241731" y="1022264"/>
                            <a:ext cx="182880" cy="1270"/>
                          </a:xfrm>
                          <a:custGeom>
                            <a:avLst/>
                            <a:gdLst/>
                            <a:ahLst/>
                            <a:cxnLst/>
                            <a:rect l="l" t="t" r="r" b="b"/>
                            <a:pathLst>
                              <a:path w="182880">
                                <a:moveTo>
                                  <a:pt x="182319" y="0"/>
                                </a:moveTo>
                                <a:lnTo>
                                  <a:pt x="0" y="0"/>
                                </a:lnTo>
                              </a:path>
                            </a:pathLst>
                          </a:custGeom>
                          <a:solidFill>
                            <a:srgbClr val="FAA74A"/>
                          </a:solidFill>
                        </wps:spPr>
                        <wps:bodyPr wrap="square" lIns="0" tIns="0" rIns="0" bIns="0" rtlCol="0">
                          <a:prstTxWarp prst="textNoShape">
                            <a:avLst/>
                          </a:prstTxWarp>
                          <a:noAutofit/>
                        </wps:bodyPr>
                      </wps:wsp>
                      <wps:wsp>
                        <wps:cNvPr id="439" name="Graphic 439"/>
                        <wps:cNvSpPr/>
                        <wps:spPr>
                          <a:xfrm>
                            <a:off x="2241731" y="1022264"/>
                            <a:ext cx="182880" cy="1270"/>
                          </a:xfrm>
                          <a:custGeom>
                            <a:avLst/>
                            <a:gdLst/>
                            <a:ahLst/>
                            <a:cxnLst/>
                            <a:rect l="l" t="t" r="r" b="b"/>
                            <a:pathLst>
                              <a:path w="182880">
                                <a:moveTo>
                                  <a:pt x="0" y="0"/>
                                </a:moveTo>
                                <a:lnTo>
                                  <a:pt x="182319" y="0"/>
                                </a:lnTo>
                              </a:path>
                            </a:pathLst>
                          </a:custGeom>
                          <a:ln w="58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40" name="Image 440"/>
                          <pic:cNvPicPr/>
                        </pic:nvPicPr>
                        <pic:blipFill>
                          <a:blip r:embed="rId109" cstate="print"/>
                          <a:stretch>
                            <a:fillRect/>
                          </a:stretch>
                        </pic:blipFill>
                        <pic:spPr>
                          <a:xfrm>
                            <a:off x="2280893" y="995945"/>
                            <a:ext cx="51179" cy="51180"/>
                          </a:xfrm>
                          <a:prstGeom prst="rect">
                            <a:avLst/>
                          </a:prstGeom>
                        </pic:spPr>
                      </pic:pic>
                      <wps:wsp>
                        <wps:cNvPr id="441" name="Graphic 441"/>
                        <wps:cNvSpPr/>
                        <wps:spPr>
                          <a:xfrm>
                            <a:off x="2280893" y="995943"/>
                            <a:ext cx="51435" cy="51435"/>
                          </a:xfrm>
                          <a:custGeom>
                            <a:avLst/>
                            <a:gdLst/>
                            <a:ahLst/>
                            <a:cxnLst/>
                            <a:rect l="l" t="t" r="r" b="b"/>
                            <a:pathLst>
                              <a:path w="51435" h="51435">
                                <a:moveTo>
                                  <a:pt x="51179" y="25589"/>
                                </a:moveTo>
                                <a:lnTo>
                                  <a:pt x="49170" y="35544"/>
                                </a:lnTo>
                                <a:lnTo>
                                  <a:pt x="43689" y="43678"/>
                                </a:lnTo>
                                <a:lnTo>
                                  <a:pt x="35558" y="49166"/>
                                </a:lnTo>
                                <a:lnTo>
                                  <a:pt x="25601" y="51179"/>
                                </a:lnTo>
                                <a:lnTo>
                                  <a:pt x="15635" y="49166"/>
                                </a:lnTo>
                                <a:lnTo>
                                  <a:pt x="7498" y="43678"/>
                                </a:lnTo>
                                <a:lnTo>
                                  <a:pt x="2011" y="35544"/>
                                </a:lnTo>
                                <a:lnTo>
                                  <a:pt x="0" y="25589"/>
                                </a:lnTo>
                                <a:lnTo>
                                  <a:pt x="2011" y="15635"/>
                                </a:lnTo>
                                <a:lnTo>
                                  <a:pt x="7498" y="7500"/>
                                </a:lnTo>
                                <a:lnTo>
                                  <a:pt x="15635" y="2013"/>
                                </a:lnTo>
                                <a:lnTo>
                                  <a:pt x="25601" y="0"/>
                                </a:lnTo>
                                <a:lnTo>
                                  <a:pt x="35558" y="2013"/>
                                </a:lnTo>
                                <a:lnTo>
                                  <a:pt x="43689" y="7500"/>
                                </a:lnTo>
                                <a:lnTo>
                                  <a:pt x="49170" y="15635"/>
                                </a:lnTo>
                                <a:lnTo>
                                  <a:pt x="51179" y="25589"/>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42" name="Image 442"/>
                          <pic:cNvPicPr/>
                        </pic:nvPicPr>
                        <pic:blipFill>
                          <a:blip r:embed="rId110" cstate="print"/>
                          <a:stretch>
                            <a:fillRect/>
                          </a:stretch>
                        </pic:blipFill>
                        <pic:spPr>
                          <a:xfrm>
                            <a:off x="2347478" y="995945"/>
                            <a:ext cx="51155" cy="51181"/>
                          </a:xfrm>
                          <a:prstGeom prst="rect">
                            <a:avLst/>
                          </a:prstGeom>
                        </pic:spPr>
                      </pic:pic>
                      <wps:wsp>
                        <wps:cNvPr id="443" name="Graphic 443"/>
                        <wps:cNvSpPr/>
                        <wps:spPr>
                          <a:xfrm>
                            <a:off x="2347478" y="995943"/>
                            <a:ext cx="51435" cy="51435"/>
                          </a:xfrm>
                          <a:custGeom>
                            <a:avLst/>
                            <a:gdLst/>
                            <a:ahLst/>
                            <a:cxnLst/>
                            <a:rect l="l" t="t" r="r" b="b"/>
                            <a:pathLst>
                              <a:path w="51435" h="51435">
                                <a:moveTo>
                                  <a:pt x="51156" y="25589"/>
                                </a:moveTo>
                                <a:lnTo>
                                  <a:pt x="49148" y="35544"/>
                                </a:lnTo>
                                <a:lnTo>
                                  <a:pt x="43670" y="43678"/>
                                </a:lnTo>
                                <a:lnTo>
                                  <a:pt x="35540" y="49166"/>
                                </a:lnTo>
                                <a:lnTo>
                                  <a:pt x="25578" y="51179"/>
                                </a:lnTo>
                                <a:lnTo>
                                  <a:pt x="15621" y="49166"/>
                                </a:lnTo>
                                <a:lnTo>
                                  <a:pt x="7490" y="43678"/>
                                </a:lnTo>
                                <a:lnTo>
                                  <a:pt x="2009" y="35544"/>
                                </a:lnTo>
                                <a:lnTo>
                                  <a:pt x="0" y="25589"/>
                                </a:lnTo>
                                <a:lnTo>
                                  <a:pt x="2009" y="15635"/>
                                </a:lnTo>
                                <a:lnTo>
                                  <a:pt x="7490" y="7500"/>
                                </a:lnTo>
                                <a:lnTo>
                                  <a:pt x="15621" y="2013"/>
                                </a:lnTo>
                                <a:lnTo>
                                  <a:pt x="25578" y="0"/>
                                </a:lnTo>
                                <a:lnTo>
                                  <a:pt x="35540" y="2013"/>
                                </a:lnTo>
                                <a:lnTo>
                                  <a:pt x="43670" y="7500"/>
                                </a:lnTo>
                                <a:lnTo>
                                  <a:pt x="49148" y="15635"/>
                                </a:lnTo>
                                <a:lnTo>
                                  <a:pt x="51156" y="25589"/>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44" name="Image 444"/>
                          <pic:cNvPicPr/>
                        </pic:nvPicPr>
                        <pic:blipFill>
                          <a:blip r:embed="rId111" cstate="print"/>
                          <a:stretch>
                            <a:fillRect/>
                          </a:stretch>
                        </pic:blipFill>
                        <pic:spPr>
                          <a:xfrm>
                            <a:off x="2214435" y="995945"/>
                            <a:ext cx="51168" cy="51181"/>
                          </a:xfrm>
                          <a:prstGeom prst="rect">
                            <a:avLst/>
                          </a:prstGeom>
                        </pic:spPr>
                      </pic:pic>
                      <wps:wsp>
                        <wps:cNvPr id="445" name="Graphic 445"/>
                        <wps:cNvSpPr/>
                        <wps:spPr>
                          <a:xfrm>
                            <a:off x="2214436" y="995943"/>
                            <a:ext cx="51435" cy="51435"/>
                          </a:xfrm>
                          <a:custGeom>
                            <a:avLst/>
                            <a:gdLst/>
                            <a:ahLst/>
                            <a:cxnLst/>
                            <a:rect l="l" t="t" r="r" b="b"/>
                            <a:pathLst>
                              <a:path w="51435" h="51435">
                                <a:moveTo>
                                  <a:pt x="51168" y="25589"/>
                                </a:moveTo>
                                <a:lnTo>
                                  <a:pt x="49158" y="35544"/>
                                </a:lnTo>
                                <a:lnTo>
                                  <a:pt x="43677" y="43678"/>
                                </a:lnTo>
                                <a:lnTo>
                                  <a:pt x="35547" y="49166"/>
                                </a:lnTo>
                                <a:lnTo>
                                  <a:pt x="25589" y="51179"/>
                                </a:lnTo>
                                <a:lnTo>
                                  <a:pt x="15625" y="49166"/>
                                </a:lnTo>
                                <a:lnTo>
                                  <a:pt x="7492" y="43678"/>
                                </a:lnTo>
                                <a:lnTo>
                                  <a:pt x="2009" y="35544"/>
                                </a:lnTo>
                                <a:lnTo>
                                  <a:pt x="0" y="25589"/>
                                </a:lnTo>
                                <a:lnTo>
                                  <a:pt x="2009" y="15635"/>
                                </a:lnTo>
                                <a:lnTo>
                                  <a:pt x="7492" y="7500"/>
                                </a:lnTo>
                                <a:lnTo>
                                  <a:pt x="15625" y="2013"/>
                                </a:lnTo>
                                <a:lnTo>
                                  <a:pt x="25589" y="0"/>
                                </a:lnTo>
                                <a:lnTo>
                                  <a:pt x="35547" y="2013"/>
                                </a:lnTo>
                                <a:lnTo>
                                  <a:pt x="43677" y="7500"/>
                                </a:lnTo>
                                <a:lnTo>
                                  <a:pt x="49158" y="15635"/>
                                </a:lnTo>
                                <a:lnTo>
                                  <a:pt x="51168" y="25589"/>
                                </a:lnTo>
                                <a:close/>
                              </a:path>
                            </a:pathLst>
                          </a:custGeom>
                          <a:ln w="2900">
                            <a:solidFill>
                              <a:srgbClr val="231F20"/>
                            </a:solidFill>
                            <a:prstDash val="solid"/>
                          </a:ln>
                        </wps:spPr>
                        <wps:bodyPr wrap="square" lIns="0" tIns="0" rIns="0" bIns="0" rtlCol="0">
                          <a:prstTxWarp prst="textNoShape">
                            <a:avLst/>
                          </a:prstTxWarp>
                          <a:noAutofit/>
                        </wps:bodyPr>
                      </wps:wsp>
                      <wps:wsp>
                        <wps:cNvPr id="446" name="Graphic 446"/>
                        <wps:cNvSpPr/>
                        <wps:spPr>
                          <a:xfrm>
                            <a:off x="2398774" y="1020683"/>
                            <a:ext cx="117475" cy="111760"/>
                          </a:xfrm>
                          <a:custGeom>
                            <a:avLst/>
                            <a:gdLst/>
                            <a:ahLst/>
                            <a:cxnLst/>
                            <a:rect l="l" t="t" r="r" b="b"/>
                            <a:pathLst>
                              <a:path w="117475" h="111760">
                                <a:moveTo>
                                  <a:pt x="94855" y="0"/>
                                </a:moveTo>
                                <a:lnTo>
                                  <a:pt x="22400" y="0"/>
                                </a:lnTo>
                                <a:lnTo>
                                  <a:pt x="0" y="68927"/>
                                </a:lnTo>
                                <a:lnTo>
                                  <a:pt x="58627" y="111523"/>
                                </a:lnTo>
                                <a:lnTo>
                                  <a:pt x="117254" y="68927"/>
                                </a:lnTo>
                                <a:lnTo>
                                  <a:pt x="94855" y="0"/>
                                </a:lnTo>
                                <a:close/>
                              </a:path>
                            </a:pathLst>
                          </a:custGeom>
                          <a:solidFill>
                            <a:srgbClr val="FAA74A"/>
                          </a:solidFill>
                        </wps:spPr>
                        <wps:bodyPr wrap="square" lIns="0" tIns="0" rIns="0" bIns="0" rtlCol="0">
                          <a:prstTxWarp prst="textNoShape">
                            <a:avLst/>
                          </a:prstTxWarp>
                          <a:noAutofit/>
                        </wps:bodyPr>
                      </wps:wsp>
                      <wps:wsp>
                        <wps:cNvPr id="447" name="Graphic 447"/>
                        <wps:cNvSpPr/>
                        <wps:spPr>
                          <a:xfrm>
                            <a:off x="2398774" y="1020683"/>
                            <a:ext cx="117475" cy="111760"/>
                          </a:xfrm>
                          <a:custGeom>
                            <a:avLst/>
                            <a:gdLst/>
                            <a:ahLst/>
                            <a:cxnLst/>
                            <a:rect l="l" t="t" r="r" b="b"/>
                            <a:pathLst>
                              <a:path w="117475" h="111760">
                                <a:moveTo>
                                  <a:pt x="22399" y="0"/>
                                </a:moveTo>
                                <a:lnTo>
                                  <a:pt x="0" y="68928"/>
                                </a:lnTo>
                                <a:lnTo>
                                  <a:pt x="58627" y="111523"/>
                                </a:lnTo>
                                <a:lnTo>
                                  <a:pt x="117254" y="68928"/>
                                </a:lnTo>
                                <a:lnTo>
                                  <a:pt x="94854" y="0"/>
                                </a:lnTo>
                                <a:lnTo>
                                  <a:pt x="22399" y="0"/>
                                </a:lnTo>
                                <a:close/>
                              </a:path>
                            </a:pathLst>
                          </a:custGeom>
                          <a:ln w="2900">
                            <a:solidFill>
                              <a:srgbClr val="231F20"/>
                            </a:solidFill>
                            <a:prstDash val="solid"/>
                          </a:ln>
                        </wps:spPr>
                        <wps:bodyPr wrap="square" lIns="0" tIns="0" rIns="0" bIns="0" rtlCol="0">
                          <a:prstTxWarp prst="textNoShape">
                            <a:avLst/>
                          </a:prstTxWarp>
                          <a:noAutofit/>
                        </wps:bodyPr>
                      </wps:wsp>
                      <wps:wsp>
                        <wps:cNvPr id="448" name="Graphic 448"/>
                        <wps:cNvSpPr/>
                        <wps:spPr>
                          <a:xfrm>
                            <a:off x="2403447" y="1024421"/>
                            <a:ext cx="89535" cy="67945"/>
                          </a:xfrm>
                          <a:custGeom>
                            <a:avLst/>
                            <a:gdLst/>
                            <a:ahLst/>
                            <a:cxnLst/>
                            <a:rect l="l" t="t" r="r" b="b"/>
                            <a:pathLst>
                              <a:path w="89535" h="67945">
                                <a:moveTo>
                                  <a:pt x="87303" y="0"/>
                                </a:moveTo>
                                <a:lnTo>
                                  <a:pt x="20880" y="0"/>
                                </a:lnTo>
                                <a:lnTo>
                                  <a:pt x="0" y="64217"/>
                                </a:lnTo>
                                <a:lnTo>
                                  <a:pt x="1253" y="66677"/>
                                </a:lnTo>
                                <a:lnTo>
                                  <a:pt x="3549" y="67419"/>
                                </a:lnTo>
                                <a:lnTo>
                                  <a:pt x="3990" y="67558"/>
                                </a:lnTo>
                                <a:lnTo>
                                  <a:pt x="6739" y="67640"/>
                                </a:lnTo>
                                <a:lnTo>
                                  <a:pt x="8456" y="66467"/>
                                </a:lnTo>
                                <a:lnTo>
                                  <a:pt x="27214" y="8699"/>
                                </a:lnTo>
                                <a:lnTo>
                                  <a:pt x="87303" y="8699"/>
                                </a:lnTo>
                                <a:lnTo>
                                  <a:pt x="89263" y="6739"/>
                                </a:lnTo>
                                <a:lnTo>
                                  <a:pt x="89263" y="1936"/>
                                </a:lnTo>
                                <a:lnTo>
                                  <a:pt x="87303" y="0"/>
                                </a:lnTo>
                                <a:close/>
                              </a:path>
                            </a:pathLst>
                          </a:custGeom>
                          <a:solidFill>
                            <a:srgbClr val="FEDBB4"/>
                          </a:solidFill>
                        </wps:spPr>
                        <wps:bodyPr wrap="square" lIns="0" tIns="0" rIns="0" bIns="0" rtlCol="0">
                          <a:prstTxWarp prst="textNoShape">
                            <a:avLst/>
                          </a:prstTxWarp>
                          <a:noAutofit/>
                        </wps:bodyPr>
                      </wps:wsp>
                      <wps:wsp>
                        <wps:cNvPr id="449" name="Graphic 449"/>
                        <wps:cNvSpPr/>
                        <wps:spPr>
                          <a:xfrm>
                            <a:off x="1043886" y="745417"/>
                            <a:ext cx="460375" cy="275590"/>
                          </a:xfrm>
                          <a:custGeom>
                            <a:avLst/>
                            <a:gdLst/>
                            <a:ahLst/>
                            <a:cxnLst/>
                            <a:rect l="l" t="t" r="r" b="b"/>
                            <a:pathLst>
                              <a:path w="460375" h="275590">
                                <a:moveTo>
                                  <a:pt x="433370" y="0"/>
                                </a:moveTo>
                                <a:lnTo>
                                  <a:pt x="26854" y="0"/>
                                </a:lnTo>
                                <a:lnTo>
                                  <a:pt x="16428" y="2121"/>
                                </a:lnTo>
                                <a:lnTo>
                                  <a:pt x="7889" y="7895"/>
                                </a:lnTo>
                                <a:lnTo>
                                  <a:pt x="2119" y="16438"/>
                                </a:lnTo>
                                <a:lnTo>
                                  <a:pt x="0" y="26865"/>
                                </a:lnTo>
                                <a:lnTo>
                                  <a:pt x="0" y="99587"/>
                                </a:lnTo>
                                <a:lnTo>
                                  <a:pt x="0" y="108287"/>
                                </a:lnTo>
                                <a:lnTo>
                                  <a:pt x="4419" y="114192"/>
                                </a:lnTo>
                                <a:lnTo>
                                  <a:pt x="11252" y="121047"/>
                                </a:lnTo>
                                <a:lnTo>
                                  <a:pt x="17943" y="127880"/>
                                </a:lnTo>
                                <a:lnTo>
                                  <a:pt x="48639" y="160244"/>
                                </a:lnTo>
                                <a:lnTo>
                                  <a:pt x="49033" y="168747"/>
                                </a:lnTo>
                                <a:lnTo>
                                  <a:pt x="43976" y="174814"/>
                                </a:lnTo>
                                <a:lnTo>
                                  <a:pt x="16704" y="206901"/>
                                </a:lnTo>
                                <a:lnTo>
                                  <a:pt x="5243" y="218883"/>
                                </a:lnTo>
                                <a:lnTo>
                                  <a:pt x="0" y="227908"/>
                                </a:lnTo>
                                <a:lnTo>
                                  <a:pt x="0" y="234439"/>
                                </a:lnTo>
                                <a:lnTo>
                                  <a:pt x="0" y="248556"/>
                                </a:lnTo>
                                <a:lnTo>
                                  <a:pt x="2119" y="258978"/>
                                </a:lnTo>
                                <a:lnTo>
                                  <a:pt x="7889" y="267509"/>
                                </a:lnTo>
                                <a:lnTo>
                                  <a:pt x="16428" y="273272"/>
                                </a:lnTo>
                                <a:lnTo>
                                  <a:pt x="26854" y="275387"/>
                                </a:lnTo>
                                <a:lnTo>
                                  <a:pt x="182331" y="275387"/>
                                </a:lnTo>
                                <a:lnTo>
                                  <a:pt x="185354" y="261629"/>
                                </a:lnTo>
                                <a:lnTo>
                                  <a:pt x="193090" y="250406"/>
                                </a:lnTo>
                                <a:lnTo>
                                  <a:pt x="204428" y="242847"/>
                                </a:lnTo>
                                <a:lnTo>
                                  <a:pt x="218257" y="240076"/>
                                </a:lnTo>
                                <a:lnTo>
                                  <a:pt x="229061" y="241728"/>
                                </a:lnTo>
                                <a:lnTo>
                                  <a:pt x="238542" y="246343"/>
                                </a:lnTo>
                                <a:lnTo>
                                  <a:pt x="246210" y="253417"/>
                                </a:lnTo>
                                <a:lnTo>
                                  <a:pt x="251572" y="262442"/>
                                </a:lnTo>
                                <a:lnTo>
                                  <a:pt x="256925" y="253439"/>
                                </a:lnTo>
                                <a:lnTo>
                                  <a:pt x="264580" y="246380"/>
                                </a:lnTo>
                                <a:lnTo>
                                  <a:pt x="274043" y="241772"/>
                                </a:lnTo>
                                <a:lnTo>
                                  <a:pt x="284818" y="240123"/>
                                </a:lnTo>
                                <a:lnTo>
                                  <a:pt x="294970" y="241574"/>
                                </a:lnTo>
                                <a:lnTo>
                                  <a:pt x="303995" y="245652"/>
                                </a:lnTo>
                                <a:lnTo>
                                  <a:pt x="311481" y="251941"/>
                                </a:lnTo>
                                <a:lnTo>
                                  <a:pt x="317020" y="260029"/>
                                </a:lnTo>
                                <a:lnTo>
                                  <a:pt x="336497" y="260000"/>
                                </a:lnTo>
                                <a:lnTo>
                                  <a:pt x="369868" y="259936"/>
                                </a:lnTo>
                                <a:lnTo>
                                  <a:pt x="401416" y="259872"/>
                                </a:lnTo>
                                <a:lnTo>
                                  <a:pt x="415425" y="259843"/>
                                </a:lnTo>
                                <a:lnTo>
                                  <a:pt x="420471" y="275387"/>
                                </a:lnTo>
                                <a:lnTo>
                                  <a:pt x="433370" y="275387"/>
                                </a:lnTo>
                                <a:lnTo>
                                  <a:pt x="443798" y="273272"/>
                                </a:lnTo>
                                <a:lnTo>
                                  <a:pt x="452341" y="267509"/>
                                </a:lnTo>
                                <a:lnTo>
                                  <a:pt x="458115" y="258978"/>
                                </a:lnTo>
                                <a:lnTo>
                                  <a:pt x="460236" y="248556"/>
                                </a:lnTo>
                                <a:lnTo>
                                  <a:pt x="460236" y="26865"/>
                                </a:lnTo>
                                <a:lnTo>
                                  <a:pt x="458115" y="16438"/>
                                </a:lnTo>
                                <a:lnTo>
                                  <a:pt x="452341" y="7895"/>
                                </a:lnTo>
                                <a:lnTo>
                                  <a:pt x="443798" y="2121"/>
                                </a:lnTo>
                                <a:lnTo>
                                  <a:pt x="433370" y="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50" name="Image 450"/>
                          <pic:cNvPicPr/>
                        </pic:nvPicPr>
                        <pic:blipFill>
                          <a:blip r:embed="rId112" cstate="print"/>
                          <a:stretch>
                            <a:fillRect/>
                          </a:stretch>
                        </pic:blipFill>
                        <pic:spPr>
                          <a:xfrm>
                            <a:off x="1076472" y="768513"/>
                            <a:ext cx="374290" cy="81746"/>
                          </a:xfrm>
                          <a:prstGeom prst="rect">
                            <a:avLst/>
                          </a:prstGeom>
                        </pic:spPr>
                      </pic:pic>
                      <wps:wsp>
                        <wps:cNvPr id="451" name="Graphic 451"/>
                        <wps:cNvSpPr/>
                        <wps:spPr>
                          <a:xfrm>
                            <a:off x="2082796" y="745417"/>
                            <a:ext cx="460375" cy="275590"/>
                          </a:xfrm>
                          <a:custGeom>
                            <a:avLst/>
                            <a:gdLst/>
                            <a:ahLst/>
                            <a:cxnLst/>
                            <a:rect l="l" t="t" r="r" b="b"/>
                            <a:pathLst>
                              <a:path w="460375" h="275590">
                                <a:moveTo>
                                  <a:pt x="433370" y="0"/>
                                </a:moveTo>
                                <a:lnTo>
                                  <a:pt x="26843" y="0"/>
                                </a:lnTo>
                                <a:lnTo>
                                  <a:pt x="16419" y="2121"/>
                                </a:lnTo>
                                <a:lnTo>
                                  <a:pt x="7884" y="7894"/>
                                </a:lnTo>
                                <a:lnTo>
                                  <a:pt x="2117" y="16437"/>
                                </a:lnTo>
                                <a:lnTo>
                                  <a:pt x="0" y="26865"/>
                                </a:lnTo>
                                <a:lnTo>
                                  <a:pt x="0" y="248556"/>
                                </a:lnTo>
                                <a:lnTo>
                                  <a:pt x="2117" y="258978"/>
                                </a:lnTo>
                                <a:lnTo>
                                  <a:pt x="7884" y="267509"/>
                                </a:lnTo>
                                <a:lnTo>
                                  <a:pt x="16419" y="273272"/>
                                </a:lnTo>
                                <a:lnTo>
                                  <a:pt x="26843" y="275388"/>
                                </a:lnTo>
                                <a:lnTo>
                                  <a:pt x="121291" y="275388"/>
                                </a:lnTo>
                                <a:lnTo>
                                  <a:pt x="124308" y="261629"/>
                                </a:lnTo>
                                <a:lnTo>
                                  <a:pt x="132034" y="250406"/>
                                </a:lnTo>
                                <a:lnTo>
                                  <a:pt x="143374" y="242847"/>
                                </a:lnTo>
                                <a:lnTo>
                                  <a:pt x="157229" y="240076"/>
                                </a:lnTo>
                                <a:lnTo>
                                  <a:pt x="168048" y="241740"/>
                                </a:lnTo>
                                <a:lnTo>
                                  <a:pt x="177535" y="246387"/>
                                </a:lnTo>
                                <a:lnTo>
                                  <a:pt x="185195" y="253505"/>
                                </a:lnTo>
                                <a:lnTo>
                                  <a:pt x="190533" y="262581"/>
                                </a:lnTo>
                                <a:lnTo>
                                  <a:pt x="195878" y="253505"/>
                                </a:lnTo>
                                <a:lnTo>
                                  <a:pt x="203544" y="246387"/>
                                </a:lnTo>
                                <a:lnTo>
                                  <a:pt x="213030" y="241740"/>
                                </a:lnTo>
                                <a:lnTo>
                                  <a:pt x="223837" y="240076"/>
                                </a:lnTo>
                                <a:lnTo>
                                  <a:pt x="234641" y="241728"/>
                                </a:lnTo>
                                <a:lnTo>
                                  <a:pt x="244123" y="246343"/>
                                </a:lnTo>
                                <a:lnTo>
                                  <a:pt x="251790" y="253417"/>
                                </a:lnTo>
                                <a:lnTo>
                                  <a:pt x="257153" y="262441"/>
                                </a:lnTo>
                                <a:lnTo>
                                  <a:pt x="262506" y="253439"/>
                                </a:lnTo>
                                <a:lnTo>
                                  <a:pt x="270161" y="246379"/>
                                </a:lnTo>
                                <a:lnTo>
                                  <a:pt x="279623" y="241771"/>
                                </a:lnTo>
                                <a:lnTo>
                                  <a:pt x="290399" y="240122"/>
                                </a:lnTo>
                                <a:lnTo>
                                  <a:pt x="300540" y="241510"/>
                                </a:lnTo>
                                <a:lnTo>
                                  <a:pt x="309542" y="245448"/>
                                </a:lnTo>
                                <a:lnTo>
                                  <a:pt x="317008" y="251598"/>
                                </a:lnTo>
                                <a:lnTo>
                                  <a:pt x="322543" y="259622"/>
                                </a:lnTo>
                                <a:lnTo>
                                  <a:pt x="421004" y="259843"/>
                                </a:lnTo>
                                <a:lnTo>
                                  <a:pt x="426051" y="275388"/>
                                </a:lnTo>
                                <a:lnTo>
                                  <a:pt x="433370" y="275388"/>
                                </a:lnTo>
                                <a:lnTo>
                                  <a:pt x="443792" y="273272"/>
                                </a:lnTo>
                                <a:lnTo>
                                  <a:pt x="452331" y="267509"/>
                                </a:lnTo>
                                <a:lnTo>
                                  <a:pt x="458104" y="258978"/>
                                </a:lnTo>
                                <a:lnTo>
                                  <a:pt x="460225" y="248556"/>
                                </a:lnTo>
                                <a:lnTo>
                                  <a:pt x="460225" y="26865"/>
                                </a:lnTo>
                                <a:lnTo>
                                  <a:pt x="458104" y="16437"/>
                                </a:lnTo>
                                <a:lnTo>
                                  <a:pt x="452331" y="7894"/>
                                </a:lnTo>
                                <a:lnTo>
                                  <a:pt x="443792" y="2121"/>
                                </a:lnTo>
                                <a:lnTo>
                                  <a:pt x="433370" y="0"/>
                                </a:lnTo>
                                <a:close/>
                              </a:path>
                            </a:pathLst>
                          </a:custGeom>
                          <a:solidFill>
                            <a:srgbClr val="86537B"/>
                          </a:solidFill>
                        </wps:spPr>
                        <wps:bodyPr wrap="square" lIns="0" tIns="0" rIns="0" bIns="0" rtlCol="0">
                          <a:prstTxWarp prst="textNoShape">
                            <a:avLst/>
                          </a:prstTxWarp>
                          <a:noAutofit/>
                        </wps:bodyPr>
                      </wps:wsp>
                      <wps:wsp>
                        <wps:cNvPr id="452" name="Graphic 452"/>
                        <wps:cNvSpPr/>
                        <wps:spPr>
                          <a:xfrm>
                            <a:off x="2086660" y="748619"/>
                            <a:ext cx="450850" cy="267335"/>
                          </a:xfrm>
                          <a:custGeom>
                            <a:avLst/>
                            <a:gdLst/>
                            <a:ahLst/>
                            <a:cxnLst/>
                            <a:rect l="l" t="t" r="r" b="b"/>
                            <a:pathLst>
                              <a:path w="450850" h="267335">
                                <a:moveTo>
                                  <a:pt x="424717" y="0"/>
                                </a:moveTo>
                                <a:lnTo>
                                  <a:pt x="26007" y="0"/>
                                </a:lnTo>
                                <a:lnTo>
                                  <a:pt x="15909" y="2056"/>
                                </a:lnTo>
                                <a:lnTo>
                                  <a:pt x="7640" y="7652"/>
                                </a:lnTo>
                                <a:lnTo>
                                  <a:pt x="2052" y="15933"/>
                                </a:lnTo>
                                <a:lnTo>
                                  <a:pt x="0" y="26041"/>
                                </a:lnTo>
                                <a:lnTo>
                                  <a:pt x="0" y="240865"/>
                                </a:lnTo>
                                <a:lnTo>
                                  <a:pt x="2052" y="250968"/>
                                </a:lnTo>
                                <a:lnTo>
                                  <a:pt x="7640" y="259237"/>
                                </a:lnTo>
                                <a:lnTo>
                                  <a:pt x="15909" y="264822"/>
                                </a:lnTo>
                                <a:lnTo>
                                  <a:pt x="26007" y="266872"/>
                                </a:lnTo>
                                <a:lnTo>
                                  <a:pt x="117974" y="266872"/>
                                </a:lnTo>
                                <a:lnTo>
                                  <a:pt x="122208" y="255011"/>
                                </a:lnTo>
                                <a:lnTo>
                                  <a:pt x="130058" y="245497"/>
                                </a:lnTo>
                                <a:lnTo>
                                  <a:pt x="140713" y="239171"/>
                                </a:lnTo>
                                <a:lnTo>
                                  <a:pt x="153365" y="236875"/>
                                </a:lnTo>
                                <a:lnTo>
                                  <a:pt x="164184" y="238538"/>
                                </a:lnTo>
                                <a:lnTo>
                                  <a:pt x="173671" y="243185"/>
                                </a:lnTo>
                                <a:lnTo>
                                  <a:pt x="181332" y="250303"/>
                                </a:lnTo>
                                <a:lnTo>
                                  <a:pt x="186669" y="259379"/>
                                </a:lnTo>
                                <a:lnTo>
                                  <a:pt x="192015" y="250303"/>
                                </a:lnTo>
                                <a:lnTo>
                                  <a:pt x="199680" y="243185"/>
                                </a:lnTo>
                                <a:lnTo>
                                  <a:pt x="209166" y="238538"/>
                                </a:lnTo>
                                <a:lnTo>
                                  <a:pt x="219974" y="236875"/>
                                </a:lnTo>
                                <a:lnTo>
                                  <a:pt x="230778" y="238526"/>
                                </a:lnTo>
                                <a:lnTo>
                                  <a:pt x="240259" y="243142"/>
                                </a:lnTo>
                                <a:lnTo>
                                  <a:pt x="247927" y="250215"/>
                                </a:lnTo>
                                <a:lnTo>
                                  <a:pt x="253290" y="259240"/>
                                </a:lnTo>
                                <a:lnTo>
                                  <a:pt x="258642" y="250237"/>
                                </a:lnTo>
                                <a:lnTo>
                                  <a:pt x="266297" y="243178"/>
                                </a:lnTo>
                                <a:lnTo>
                                  <a:pt x="275760" y="238569"/>
                                </a:lnTo>
                                <a:lnTo>
                                  <a:pt x="286536" y="236921"/>
                                </a:lnTo>
                                <a:lnTo>
                                  <a:pt x="296677" y="238308"/>
                                </a:lnTo>
                                <a:lnTo>
                                  <a:pt x="305679" y="242246"/>
                                </a:lnTo>
                                <a:lnTo>
                                  <a:pt x="313145" y="248396"/>
                                </a:lnTo>
                                <a:lnTo>
                                  <a:pt x="318679" y="256420"/>
                                </a:lnTo>
                                <a:lnTo>
                                  <a:pt x="417141" y="256641"/>
                                </a:lnTo>
                                <a:lnTo>
                                  <a:pt x="420458" y="266872"/>
                                </a:lnTo>
                                <a:lnTo>
                                  <a:pt x="424717" y="266872"/>
                                </a:lnTo>
                                <a:lnTo>
                                  <a:pt x="434816" y="264822"/>
                                </a:lnTo>
                                <a:lnTo>
                                  <a:pt x="443089" y="259237"/>
                                </a:lnTo>
                                <a:lnTo>
                                  <a:pt x="448681" y="250968"/>
                                </a:lnTo>
                                <a:lnTo>
                                  <a:pt x="450735" y="240865"/>
                                </a:lnTo>
                                <a:lnTo>
                                  <a:pt x="450735" y="26041"/>
                                </a:lnTo>
                                <a:lnTo>
                                  <a:pt x="448681" y="15933"/>
                                </a:lnTo>
                                <a:lnTo>
                                  <a:pt x="443089" y="7652"/>
                                </a:lnTo>
                                <a:lnTo>
                                  <a:pt x="434816" y="2056"/>
                                </a:lnTo>
                                <a:lnTo>
                                  <a:pt x="424717" y="0"/>
                                </a:lnTo>
                                <a:close/>
                              </a:path>
                            </a:pathLst>
                          </a:custGeom>
                          <a:solidFill>
                            <a:srgbClr val="93638A"/>
                          </a:solidFill>
                        </wps:spPr>
                        <wps:bodyPr wrap="square" lIns="0" tIns="0" rIns="0" bIns="0" rtlCol="0">
                          <a:prstTxWarp prst="textNoShape">
                            <a:avLst/>
                          </a:prstTxWarp>
                          <a:noAutofit/>
                        </wps:bodyPr>
                      </wps:wsp>
                      <wps:wsp>
                        <wps:cNvPr id="453" name="Graphic 453"/>
                        <wps:cNvSpPr/>
                        <wps:spPr>
                          <a:xfrm>
                            <a:off x="2090523" y="751812"/>
                            <a:ext cx="441325" cy="258445"/>
                          </a:xfrm>
                          <a:custGeom>
                            <a:avLst/>
                            <a:gdLst/>
                            <a:ahLst/>
                            <a:cxnLst/>
                            <a:rect l="l" t="t" r="r" b="b"/>
                            <a:pathLst>
                              <a:path w="441325" h="258445">
                                <a:moveTo>
                                  <a:pt x="416062" y="0"/>
                                </a:moveTo>
                                <a:lnTo>
                                  <a:pt x="25184" y="0"/>
                                </a:lnTo>
                                <a:lnTo>
                                  <a:pt x="15395" y="1989"/>
                                </a:lnTo>
                                <a:lnTo>
                                  <a:pt x="7389" y="7405"/>
                                </a:lnTo>
                                <a:lnTo>
                                  <a:pt x="1983" y="15420"/>
                                </a:lnTo>
                                <a:lnTo>
                                  <a:pt x="0" y="25206"/>
                                </a:lnTo>
                                <a:lnTo>
                                  <a:pt x="0" y="233187"/>
                                </a:lnTo>
                                <a:lnTo>
                                  <a:pt x="1983" y="242968"/>
                                </a:lnTo>
                                <a:lnTo>
                                  <a:pt x="7389" y="250971"/>
                                </a:lnTo>
                                <a:lnTo>
                                  <a:pt x="15395" y="256374"/>
                                </a:lnTo>
                                <a:lnTo>
                                  <a:pt x="25184" y="258358"/>
                                </a:lnTo>
                                <a:lnTo>
                                  <a:pt x="115502" y="258358"/>
                                </a:lnTo>
                                <a:lnTo>
                                  <a:pt x="120588" y="248479"/>
                                </a:lnTo>
                                <a:lnTo>
                                  <a:pt x="128322" y="240667"/>
                                </a:lnTo>
                                <a:lnTo>
                                  <a:pt x="138146" y="235532"/>
                                </a:lnTo>
                                <a:lnTo>
                                  <a:pt x="149501" y="233685"/>
                                </a:lnTo>
                                <a:lnTo>
                                  <a:pt x="160320" y="235348"/>
                                </a:lnTo>
                                <a:lnTo>
                                  <a:pt x="169808" y="239994"/>
                                </a:lnTo>
                                <a:lnTo>
                                  <a:pt x="177468" y="247109"/>
                                </a:lnTo>
                                <a:lnTo>
                                  <a:pt x="182806" y="256178"/>
                                </a:lnTo>
                                <a:lnTo>
                                  <a:pt x="188152" y="247109"/>
                                </a:lnTo>
                                <a:lnTo>
                                  <a:pt x="195817" y="239994"/>
                                </a:lnTo>
                                <a:lnTo>
                                  <a:pt x="205303" y="235348"/>
                                </a:lnTo>
                                <a:lnTo>
                                  <a:pt x="216110" y="233685"/>
                                </a:lnTo>
                                <a:lnTo>
                                  <a:pt x="226914" y="235336"/>
                                </a:lnTo>
                                <a:lnTo>
                                  <a:pt x="236396" y="239952"/>
                                </a:lnTo>
                                <a:lnTo>
                                  <a:pt x="244064" y="247026"/>
                                </a:lnTo>
                                <a:lnTo>
                                  <a:pt x="249426" y="256051"/>
                                </a:lnTo>
                                <a:lnTo>
                                  <a:pt x="254779" y="247041"/>
                                </a:lnTo>
                                <a:lnTo>
                                  <a:pt x="262434" y="239979"/>
                                </a:lnTo>
                                <a:lnTo>
                                  <a:pt x="271897" y="235369"/>
                                </a:lnTo>
                                <a:lnTo>
                                  <a:pt x="282672" y="233720"/>
                                </a:lnTo>
                                <a:lnTo>
                                  <a:pt x="292814" y="235110"/>
                                </a:lnTo>
                                <a:lnTo>
                                  <a:pt x="301815" y="239052"/>
                                </a:lnTo>
                                <a:lnTo>
                                  <a:pt x="309282" y="245206"/>
                                </a:lnTo>
                                <a:lnTo>
                                  <a:pt x="314816" y="253231"/>
                                </a:lnTo>
                                <a:lnTo>
                                  <a:pt x="413278" y="253452"/>
                                </a:lnTo>
                                <a:lnTo>
                                  <a:pt x="414868" y="258358"/>
                                </a:lnTo>
                                <a:lnTo>
                                  <a:pt x="416062" y="258358"/>
                                </a:lnTo>
                                <a:lnTo>
                                  <a:pt x="425835" y="256374"/>
                                </a:lnTo>
                                <a:lnTo>
                                  <a:pt x="433843" y="250971"/>
                                </a:lnTo>
                                <a:lnTo>
                                  <a:pt x="439257" y="242968"/>
                                </a:lnTo>
                                <a:lnTo>
                                  <a:pt x="441246" y="233187"/>
                                </a:lnTo>
                                <a:lnTo>
                                  <a:pt x="441246" y="25206"/>
                                </a:lnTo>
                                <a:lnTo>
                                  <a:pt x="439257" y="15420"/>
                                </a:lnTo>
                                <a:lnTo>
                                  <a:pt x="433843" y="7405"/>
                                </a:lnTo>
                                <a:lnTo>
                                  <a:pt x="425835" y="1989"/>
                                </a:lnTo>
                                <a:lnTo>
                                  <a:pt x="416062" y="0"/>
                                </a:lnTo>
                                <a:close/>
                              </a:path>
                            </a:pathLst>
                          </a:custGeom>
                          <a:solidFill>
                            <a:srgbClr val="A1759A"/>
                          </a:solidFill>
                        </wps:spPr>
                        <wps:bodyPr wrap="square" lIns="0" tIns="0" rIns="0" bIns="0" rtlCol="0">
                          <a:prstTxWarp prst="textNoShape">
                            <a:avLst/>
                          </a:prstTxWarp>
                          <a:noAutofit/>
                        </wps:bodyPr>
                      </wps:wsp>
                      <wps:wsp>
                        <wps:cNvPr id="454" name="Graphic 454"/>
                        <wps:cNvSpPr/>
                        <wps:spPr>
                          <a:xfrm>
                            <a:off x="2094374" y="755002"/>
                            <a:ext cx="431800" cy="250190"/>
                          </a:xfrm>
                          <a:custGeom>
                            <a:avLst/>
                            <a:gdLst/>
                            <a:ahLst/>
                            <a:cxnLst/>
                            <a:rect l="l" t="t" r="r" b="b"/>
                            <a:pathLst>
                              <a:path w="431800" h="250190">
                                <a:moveTo>
                                  <a:pt x="407409" y="0"/>
                                </a:moveTo>
                                <a:lnTo>
                                  <a:pt x="24348" y="0"/>
                                </a:lnTo>
                                <a:lnTo>
                                  <a:pt x="14886" y="1925"/>
                                </a:lnTo>
                                <a:lnTo>
                                  <a:pt x="7145" y="7167"/>
                                </a:lnTo>
                                <a:lnTo>
                                  <a:pt x="1918" y="14921"/>
                                </a:lnTo>
                                <a:lnTo>
                                  <a:pt x="0" y="24383"/>
                                </a:lnTo>
                                <a:lnTo>
                                  <a:pt x="0" y="225507"/>
                                </a:lnTo>
                                <a:lnTo>
                                  <a:pt x="1918" y="234969"/>
                                </a:lnTo>
                                <a:lnTo>
                                  <a:pt x="7145" y="242710"/>
                                </a:lnTo>
                                <a:lnTo>
                                  <a:pt x="14886" y="247937"/>
                                </a:lnTo>
                                <a:lnTo>
                                  <a:pt x="24348" y="249855"/>
                                </a:lnTo>
                                <a:lnTo>
                                  <a:pt x="113913" y="249855"/>
                                </a:lnTo>
                                <a:lnTo>
                                  <a:pt x="119464" y="242000"/>
                                </a:lnTo>
                                <a:lnTo>
                                  <a:pt x="126846" y="235882"/>
                                </a:lnTo>
                                <a:lnTo>
                                  <a:pt x="135695" y="231909"/>
                                </a:lnTo>
                                <a:lnTo>
                                  <a:pt x="145651" y="230494"/>
                                </a:lnTo>
                                <a:lnTo>
                                  <a:pt x="155610" y="231906"/>
                                </a:lnTo>
                                <a:lnTo>
                                  <a:pt x="164467" y="235873"/>
                                </a:lnTo>
                                <a:lnTo>
                                  <a:pt x="171853" y="241991"/>
                                </a:lnTo>
                                <a:lnTo>
                                  <a:pt x="177401" y="249855"/>
                                </a:lnTo>
                                <a:lnTo>
                                  <a:pt x="180498" y="249855"/>
                                </a:lnTo>
                                <a:lnTo>
                                  <a:pt x="186061" y="241991"/>
                                </a:lnTo>
                                <a:lnTo>
                                  <a:pt x="193456" y="235873"/>
                                </a:lnTo>
                                <a:lnTo>
                                  <a:pt x="202312" y="231906"/>
                                </a:lnTo>
                                <a:lnTo>
                                  <a:pt x="212260" y="230494"/>
                                </a:lnTo>
                                <a:lnTo>
                                  <a:pt x="222231" y="231906"/>
                                </a:lnTo>
                                <a:lnTo>
                                  <a:pt x="231106" y="235873"/>
                                </a:lnTo>
                                <a:lnTo>
                                  <a:pt x="238512" y="241991"/>
                                </a:lnTo>
                                <a:lnTo>
                                  <a:pt x="244078" y="249855"/>
                                </a:lnTo>
                                <a:lnTo>
                                  <a:pt x="247083" y="249855"/>
                                </a:lnTo>
                                <a:lnTo>
                                  <a:pt x="252634" y="242006"/>
                                </a:lnTo>
                                <a:lnTo>
                                  <a:pt x="260024" y="235899"/>
                                </a:lnTo>
                                <a:lnTo>
                                  <a:pt x="268879" y="231940"/>
                                </a:lnTo>
                                <a:lnTo>
                                  <a:pt x="278822" y="230530"/>
                                </a:lnTo>
                                <a:lnTo>
                                  <a:pt x="288906" y="231907"/>
                                </a:lnTo>
                                <a:lnTo>
                                  <a:pt x="297863" y="235812"/>
                                </a:lnTo>
                                <a:lnTo>
                                  <a:pt x="305307" y="241908"/>
                                </a:lnTo>
                                <a:lnTo>
                                  <a:pt x="310850" y="249855"/>
                                </a:lnTo>
                                <a:lnTo>
                                  <a:pt x="407409" y="249855"/>
                                </a:lnTo>
                                <a:lnTo>
                                  <a:pt x="416863" y="247937"/>
                                </a:lnTo>
                                <a:lnTo>
                                  <a:pt x="424609" y="242710"/>
                                </a:lnTo>
                                <a:lnTo>
                                  <a:pt x="429845" y="234969"/>
                                </a:lnTo>
                                <a:lnTo>
                                  <a:pt x="431769" y="225507"/>
                                </a:lnTo>
                                <a:lnTo>
                                  <a:pt x="431769" y="24383"/>
                                </a:lnTo>
                                <a:lnTo>
                                  <a:pt x="429845" y="14921"/>
                                </a:lnTo>
                                <a:lnTo>
                                  <a:pt x="424609" y="7167"/>
                                </a:lnTo>
                                <a:lnTo>
                                  <a:pt x="416863" y="1925"/>
                                </a:lnTo>
                                <a:lnTo>
                                  <a:pt x="407409" y="0"/>
                                </a:lnTo>
                                <a:close/>
                              </a:path>
                            </a:pathLst>
                          </a:custGeom>
                          <a:solidFill>
                            <a:srgbClr val="AF88AA"/>
                          </a:solidFill>
                        </wps:spPr>
                        <wps:bodyPr wrap="square" lIns="0" tIns="0" rIns="0" bIns="0" rtlCol="0">
                          <a:prstTxWarp prst="textNoShape">
                            <a:avLst/>
                          </a:prstTxWarp>
                          <a:noAutofit/>
                        </wps:bodyPr>
                      </wps:wsp>
                      <wps:wsp>
                        <wps:cNvPr id="455" name="Graphic 455"/>
                        <wps:cNvSpPr/>
                        <wps:spPr>
                          <a:xfrm>
                            <a:off x="2098237" y="758215"/>
                            <a:ext cx="422909" cy="241935"/>
                          </a:xfrm>
                          <a:custGeom>
                            <a:avLst/>
                            <a:gdLst/>
                            <a:ahLst/>
                            <a:cxnLst/>
                            <a:rect l="l" t="t" r="r" b="b"/>
                            <a:pathLst>
                              <a:path w="422909" h="241935">
                                <a:moveTo>
                                  <a:pt x="398767" y="0"/>
                                </a:moveTo>
                                <a:lnTo>
                                  <a:pt x="23512" y="0"/>
                                </a:lnTo>
                                <a:lnTo>
                                  <a:pt x="14377" y="1858"/>
                                </a:lnTo>
                                <a:lnTo>
                                  <a:pt x="6901" y="6918"/>
                                </a:lnTo>
                                <a:lnTo>
                                  <a:pt x="1853" y="14402"/>
                                </a:lnTo>
                                <a:lnTo>
                                  <a:pt x="0" y="23536"/>
                                </a:lnTo>
                                <a:lnTo>
                                  <a:pt x="0" y="217804"/>
                                </a:lnTo>
                                <a:lnTo>
                                  <a:pt x="1853" y="226947"/>
                                </a:lnTo>
                                <a:lnTo>
                                  <a:pt x="6901" y="234426"/>
                                </a:lnTo>
                                <a:lnTo>
                                  <a:pt x="14377" y="239476"/>
                                </a:lnTo>
                                <a:lnTo>
                                  <a:pt x="23512" y="241330"/>
                                </a:lnTo>
                                <a:lnTo>
                                  <a:pt x="113449" y="241330"/>
                                </a:lnTo>
                                <a:lnTo>
                                  <a:pt x="119027" y="235553"/>
                                </a:lnTo>
                                <a:lnTo>
                                  <a:pt x="125743" y="231121"/>
                                </a:lnTo>
                                <a:lnTo>
                                  <a:pt x="133398" y="228282"/>
                                </a:lnTo>
                                <a:lnTo>
                                  <a:pt x="141787" y="227281"/>
                                </a:lnTo>
                                <a:lnTo>
                                  <a:pt x="150193" y="228279"/>
                                </a:lnTo>
                                <a:lnTo>
                                  <a:pt x="157870" y="231112"/>
                                </a:lnTo>
                                <a:lnTo>
                                  <a:pt x="164604" y="235542"/>
                                </a:lnTo>
                                <a:lnTo>
                                  <a:pt x="170185" y="241330"/>
                                </a:lnTo>
                                <a:lnTo>
                                  <a:pt x="179999" y="241330"/>
                                </a:lnTo>
                                <a:lnTo>
                                  <a:pt x="185585" y="235542"/>
                                </a:lnTo>
                                <a:lnTo>
                                  <a:pt x="192327" y="231112"/>
                                </a:lnTo>
                                <a:lnTo>
                                  <a:pt x="200005" y="228279"/>
                                </a:lnTo>
                                <a:lnTo>
                                  <a:pt x="208396" y="227281"/>
                                </a:lnTo>
                                <a:lnTo>
                                  <a:pt x="216813" y="228279"/>
                                </a:lnTo>
                                <a:lnTo>
                                  <a:pt x="224501" y="231112"/>
                                </a:lnTo>
                                <a:lnTo>
                                  <a:pt x="231248" y="235542"/>
                                </a:lnTo>
                                <a:lnTo>
                                  <a:pt x="236839" y="241330"/>
                                </a:lnTo>
                                <a:lnTo>
                                  <a:pt x="246584" y="241330"/>
                                </a:lnTo>
                                <a:lnTo>
                                  <a:pt x="252161" y="235558"/>
                                </a:lnTo>
                                <a:lnTo>
                                  <a:pt x="258896" y="231139"/>
                                </a:lnTo>
                                <a:lnTo>
                                  <a:pt x="266569" y="228312"/>
                                </a:lnTo>
                                <a:lnTo>
                                  <a:pt x="274958" y="227317"/>
                                </a:lnTo>
                                <a:lnTo>
                                  <a:pt x="283465" y="228296"/>
                                </a:lnTo>
                                <a:lnTo>
                                  <a:pt x="291217" y="231095"/>
                                </a:lnTo>
                                <a:lnTo>
                                  <a:pt x="297996" y="235509"/>
                                </a:lnTo>
                                <a:lnTo>
                                  <a:pt x="303587" y="241330"/>
                                </a:lnTo>
                                <a:lnTo>
                                  <a:pt x="398767" y="241330"/>
                                </a:lnTo>
                                <a:lnTo>
                                  <a:pt x="407899" y="239476"/>
                                </a:lnTo>
                                <a:lnTo>
                                  <a:pt x="415379" y="234426"/>
                                </a:lnTo>
                                <a:lnTo>
                                  <a:pt x="420434" y="226947"/>
                                </a:lnTo>
                                <a:lnTo>
                                  <a:pt x="422291" y="217804"/>
                                </a:lnTo>
                                <a:lnTo>
                                  <a:pt x="422291" y="23536"/>
                                </a:lnTo>
                                <a:lnTo>
                                  <a:pt x="420434" y="14402"/>
                                </a:lnTo>
                                <a:lnTo>
                                  <a:pt x="415379" y="6918"/>
                                </a:lnTo>
                                <a:lnTo>
                                  <a:pt x="407899" y="1858"/>
                                </a:lnTo>
                                <a:lnTo>
                                  <a:pt x="398767" y="0"/>
                                </a:lnTo>
                                <a:close/>
                              </a:path>
                            </a:pathLst>
                          </a:custGeom>
                          <a:solidFill>
                            <a:srgbClr val="BD9DBC"/>
                          </a:solidFill>
                        </wps:spPr>
                        <wps:bodyPr wrap="square" lIns="0" tIns="0" rIns="0" bIns="0" rtlCol="0">
                          <a:prstTxWarp prst="textNoShape">
                            <a:avLst/>
                          </a:prstTxWarp>
                          <a:noAutofit/>
                        </wps:bodyPr>
                      </wps:wsp>
                      <wps:wsp>
                        <wps:cNvPr id="456" name="Graphic 456"/>
                        <wps:cNvSpPr/>
                        <wps:spPr>
                          <a:xfrm>
                            <a:off x="2102088" y="761405"/>
                            <a:ext cx="413384" cy="233045"/>
                          </a:xfrm>
                          <a:custGeom>
                            <a:avLst/>
                            <a:gdLst/>
                            <a:ahLst/>
                            <a:cxnLst/>
                            <a:rect l="l" t="t" r="r" b="b"/>
                            <a:pathLst>
                              <a:path w="413384" h="233045">
                                <a:moveTo>
                                  <a:pt x="390124" y="0"/>
                                </a:moveTo>
                                <a:lnTo>
                                  <a:pt x="22701" y="0"/>
                                </a:lnTo>
                                <a:lnTo>
                                  <a:pt x="13883" y="1793"/>
                                </a:lnTo>
                                <a:lnTo>
                                  <a:pt x="6665" y="6677"/>
                                </a:lnTo>
                                <a:lnTo>
                                  <a:pt x="1790" y="13903"/>
                                </a:lnTo>
                                <a:lnTo>
                                  <a:pt x="0" y="22725"/>
                                </a:lnTo>
                                <a:lnTo>
                                  <a:pt x="0" y="210136"/>
                                </a:lnTo>
                                <a:lnTo>
                                  <a:pt x="1790" y="218951"/>
                                </a:lnTo>
                                <a:lnTo>
                                  <a:pt x="6665" y="226161"/>
                                </a:lnTo>
                                <a:lnTo>
                                  <a:pt x="13883" y="231028"/>
                                </a:lnTo>
                                <a:lnTo>
                                  <a:pt x="22701" y="232815"/>
                                </a:lnTo>
                                <a:lnTo>
                                  <a:pt x="114691" y="232815"/>
                                </a:lnTo>
                                <a:lnTo>
                                  <a:pt x="120978" y="227455"/>
                                </a:lnTo>
                                <a:lnTo>
                                  <a:pt x="129016" y="224091"/>
                                </a:lnTo>
                                <a:lnTo>
                                  <a:pt x="137937" y="224091"/>
                                </a:lnTo>
                                <a:lnTo>
                                  <a:pt x="146870" y="224091"/>
                                </a:lnTo>
                                <a:lnTo>
                                  <a:pt x="154978" y="227421"/>
                                </a:lnTo>
                                <a:lnTo>
                                  <a:pt x="161254" y="232815"/>
                                </a:lnTo>
                                <a:lnTo>
                                  <a:pt x="181230" y="232815"/>
                                </a:lnTo>
                                <a:lnTo>
                                  <a:pt x="187516" y="227421"/>
                                </a:lnTo>
                                <a:lnTo>
                                  <a:pt x="195614" y="224091"/>
                                </a:lnTo>
                                <a:lnTo>
                                  <a:pt x="213500" y="224091"/>
                                </a:lnTo>
                                <a:lnTo>
                                  <a:pt x="221621" y="227421"/>
                                </a:lnTo>
                                <a:lnTo>
                                  <a:pt x="227920" y="232815"/>
                                </a:lnTo>
                                <a:lnTo>
                                  <a:pt x="247815" y="232815"/>
                                </a:lnTo>
                                <a:lnTo>
                                  <a:pt x="254090" y="227444"/>
                                </a:lnTo>
                                <a:lnTo>
                                  <a:pt x="262187" y="224127"/>
                                </a:lnTo>
                                <a:lnTo>
                                  <a:pt x="280202" y="224127"/>
                                </a:lnTo>
                                <a:lnTo>
                                  <a:pt x="288450" y="227374"/>
                                </a:lnTo>
                                <a:lnTo>
                                  <a:pt x="294760" y="232815"/>
                                </a:lnTo>
                                <a:lnTo>
                                  <a:pt x="390124" y="232815"/>
                                </a:lnTo>
                                <a:lnTo>
                                  <a:pt x="398936" y="231028"/>
                                </a:lnTo>
                                <a:lnTo>
                                  <a:pt x="406150" y="226161"/>
                                </a:lnTo>
                                <a:lnTo>
                                  <a:pt x="411024" y="218951"/>
                                </a:lnTo>
                                <a:lnTo>
                                  <a:pt x="412814" y="210136"/>
                                </a:lnTo>
                                <a:lnTo>
                                  <a:pt x="412814" y="22725"/>
                                </a:lnTo>
                                <a:lnTo>
                                  <a:pt x="411024" y="13903"/>
                                </a:lnTo>
                                <a:lnTo>
                                  <a:pt x="406150" y="6677"/>
                                </a:lnTo>
                                <a:lnTo>
                                  <a:pt x="398936" y="1793"/>
                                </a:lnTo>
                                <a:lnTo>
                                  <a:pt x="390124" y="0"/>
                                </a:lnTo>
                                <a:close/>
                              </a:path>
                            </a:pathLst>
                          </a:custGeom>
                          <a:solidFill>
                            <a:srgbClr val="CCB2CE"/>
                          </a:solidFill>
                        </wps:spPr>
                        <wps:bodyPr wrap="square" lIns="0" tIns="0" rIns="0" bIns="0" rtlCol="0">
                          <a:prstTxWarp prst="textNoShape">
                            <a:avLst/>
                          </a:prstTxWarp>
                          <a:noAutofit/>
                        </wps:bodyPr>
                      </wps:wsp>
                      <wps:wsp>
                        <wps:cNvPr id="457" name="Graphic 457"/>
                        <wps:cNvSpPr/>
                        <wps:spPr>
                          <a:xfrm>
                            <a:off x="2105951" y="764607"/>
                            <a:ext cx="403860" cy="224790"/>
                          </a:xfrm>
                          <a:custGeom>
                            <a:avLst/>
                            <a:gdLst/>
                            <a:ahLst/>
                            <a:cxnLst/>
                            <a:rect l="l" t="t" r="r" b="b"/>
                            <a:pathLst>
                              <a:path w="403860" h="224790">
                                <a:moveTo>
                                  <a:pt x="381471" y="0"/>
                                </a:moveTo>
                                <a:lnTo>
                                  <a:pt x="21865" y="0"/>
                                </a:lnTo>
                                <a:lnTo>
                                  <a:pt x="13374" y="1727"/>
                                </a:lnTo>
                                <a:lnTo>
                                  <a:pt x="6421" y="6429"/>
                                </a:lnTo>
                                <a:lnTo>
                                  <a:pt x="1724" y="13389"/>
                                </a:lnTo>
                                <a:lnTo>
                                  <a:pt x="0" y="21889"/>
                                </a:lnTo>
                                <a:lnTo>
                                  <a:pt x="0" y="202445"/>
                                </a:lnTo>
                                <a:lnTo>
                                  <a:pt x="1724" y="210940"/>
                                </a:lnTo>
                                <a:lnTo>
                                  <a:pt x="6421" y="217889"/>
                                </a:lnTo>
                                <a:lnTo>
                                  <a:pt x="13374" y="222579"/>
                                </a:lnTo>
                                <a:lnTo>
                                  <a:pt x="21865" y="224301"/>
                                </a:lnTo>
                                <a:lnTo>
                                  <a:pt x="118982" y="224301"/>
                                </a:lnTo>
                                <a:lnTo>
                                  <a:pt x="123576" y="222166"/>
                                </a:lnTo>
                                <a:lnTo>
                                  <a:pt x="128657" y="220889"/>
                                </a:lnTo>
                                <a:lnTo>
                                  <a:pt x="134073" y="220889"/>
                                </a:lnTo>
                                <a:lnTo>
                                  <a:pt x="139514" y="220889"/>
                                </a:lnTo>
                                <a:lnTo>
                                  <a:pt x="144654" y="222131"/>
                                </a:lnTo>
                                <a:lnTo>
                                  <a:pt x="149259" y="224301"/>
                                </a:lnTo>
                                <a:lnTo>
                                  <a:pt x="185497" y="224301"/>
                                </a:lnTo>
                                <a:lnTo>
                                  <a:pt x="190126" y="222131"/>
                                </a:lnTo>
                                <a:lnTo>
                                  <a:pt x="195253" y="220889"/>
                                </a:lnTo>
                                <a:lnTo>
                                  <a:pt x="206123" y="220889"/>
                                </a:lnTo>
                                <a:lnTo>
                                  <a:pt x="211284" y="222131"/>
                                </a:lnTo>
                                <a:lnTo>
                                  <a:pt x="215902" y="224301"/>
                                </a:lnTo>
                                <a:lnTo>
                                  <a:pt x="252140" y="224301"/>
                                </a:lnTo>
                                <a:lnTo>
                                  <a:pt x="256734" y="222166"/>
                                </a:lnTo>
                                <a:lnTo>
                                  <a:pt x="261838" y="220925"/>
                                </a:lnTo>
                                <a:lnTo>
                                  <a:pt x="272778" y="220925"/>
                                </a:lnTo>
                                <a:lnTo>
                                  <a:pt x="277986" y="222154"/>
                                </a:lnTo>
                                <a:lnTo>
                                  <a:pt x="282649" y="224301"/>
                                </a:lnTo>
                                <a:lnTo>
                                  <a:pt x="381471" y="224301"/>
                                </a:lnTo>
                                <a:lnTo>
                                  <a:pt x="389960" y="222579"/>
                                </a:lnTo>
                                <a:lnTo>
                                  <a:pt x="396909" y="217889"/>
                                </a:lnTo>
                                <a:lnTo>
                                  <a:pt x="401602" y="210940"/>
                                </a:lnTo>
                                <a:lnTo>
                                  <a:pt x="403325" y="202445"/>
                                </a:lnTo>
                                <a:lnTo>
                                  <a:pt x="403325" y="21889"/>
                                </a:lnTo>
                                <a:lnTo>
                                  <a:pt x="401602" y="13389"/>
                                </a:lnTo>
                                <a:lnTo>
                                  <a:pt x="396909" y="6429"/>
                                </a:lnTo>
                                <a:lnTo>
                                  <a:pt x="389960" y="1727"/>
                                </a:lnTo>
                                <a:lnTo>
                                  <a:pt x="381471" y="0"/>
                                </a:lnTo>
                                <a:close/>
                              </a:path>
                            </a:pathLst>
                          </a:custGeom>
                          <a:solidFill>
                            <a:srgbClr val="DFCCE4"/>
                          </a:solidFill>
                        </wps:spPr>
                        <wps:bodyPr wrap="square" lIns="0" tIns="0" rIns="0" bIns="0" rtlCol="0">
                          <a:prstTxWarp prst="textNoShape">
                            <a:avLst/>
                          </a:prstTxWarp>
                          <a:noAutofit/>
                        </wps:bodyPr>
                      </wps:wsp>
                      <wps:wsp>
                        <wps:cNvPr id="458" name="Graphic 458"/>
                        <wps:cNvSpPr/>
                        <wps:spPr>
                          <a:xfrm>
                            <a:off x="2082797" y="745417"/>
                            <a:ext cx="460375" cy="275590"/>
                          </a:xfrm>
                          <a:custGeom>
                            <a:avLst/>
                            <a:gdLst/>
                            <a:ahLst/>
                            <a:cxnLst/>
                            <a:rect l="l" t="t" r="r" b="b"/>
                            <a:pathLst>
                              <a:path w="460375" h="275590">
                                <a:moveTo>
                                  <a:pt x="433370" y="0"/>
                                </a:moveTo>
                                <a:lnTo>
                                  <a:pt x="26842" y="0"/>
                                </a:lnTo>
                                <a:lnTo>
                                  <a:pt x="16418" y="2121"/>
                                </a:lnTo>
                                <a:lnTo>
                                  <a:pt x="7883" y="7895"/>
                                </a:lnTo>
                                <a:lnTo>
                                  <a:pt x="2117" y="16438"/>
                                </a:lnTo>
                                <a:lnTo>
                                  <a:pt x="0" y="26865"/>
                                </a:lnTo>
                                <a:lnTo>
                                  <a:pt x="0" y="248556"/>
                                </a:lnTo>
                                <a:lnTo>
                                  <a:pt x="2117" y="258978"/>
                                </a:lnTo>
                                <a:lnTo>
                                  <a:pt x="7883" y="267509"/>
                                </a:lnTo>
                                <a:lnTo>
                                  <a:pt x="16418" y="273272"/>
                                </a:lnTo>
                                <a:lnTo>
                                  <a:pt x="26842" y="275387"/>
                                </a:lnTo>
                                <a:lnTo>
                                  <a:pt x="121291" y="275387"/>
                                </a:lnTo>
                                <a:lnTo>
                                  <a:pt x="124307" y="261629"/>
                                </a:lnTo>
                                <a:lnTo>
                                  <a:pt x="132034" y="250406"/>
                                </a:lnTo>
                                <a:lnTo>
                                  <a:pt x="143373" y="242847"/>
                                </a:lnTo>
                                <a:lnTo>
                                  <a:pt x="157228" y="240076"/>
                                </a:lnTo>
                                <a:lnTo>
                                  <a:pt x="168047" y="241740"/>
                                </a:lnTo>
                                <a:lnTo>
                                  <a:pt x="177534" y="246387"/>
                                </a:lnTo>
                                <a:lnTo>
                                  <a:pt x="185195" y="253505"/>
                                </a:lnTo>
                                <a:lnTo>
                                  <a:pt x="190532" y="262581"/>
                                </a:lnTo>
                                <a:lnTo>
                                  <a:pt x="195878" y="253505"/>
                                </a:lnTo>
                                <a:lnTo>
                                  <a:pt x="203543" y="246387"/>
                                </a:lnTo>
                                <a:lnTo>
                                  <a:pt x="213029" y="241740"/>
                                </a:lnTo>
                                <a:lnTo>
                                  <a:pt x="223836" y="240076"/>
                                </a:lnTo>
                                <a:lnTo>
                                  <a:pt x="234640" y="241728"/>
                                </a:lnTo>
                                <a:lnTo>
                                  <a:pt x="244122" y="246343"/>
                                </a:lnTo>
                                <a:lnTo>
                                  <a:pt x="251790" y="253417"/>
                                </a:lnTo>
                                <a:lnTo>
                                  <a:pt x="257152" y="262442"/>
                                </a:lnTo>
                                <a:lnTo>
                                  <a:pt x="262505" y="253439"/>
                                </a:lnTo>
                                <a:lnTo>
                                  <a:pt x="270160" y="246380"/>
                                </a:lnTo>
                                <a:lnTo>
                                  <a:pt x="279623" y="241772"/>
                                </a:lnTo>
                                <a:lnTo>
                                  <a:pt x="290398" y="240123"/>
                                </a:lnTo>
                                <a:lnTo>
                                  <a:pt x="300539" y="241511"/>
                                </a:lnTo>
                                <a:lnTo>
                                  <a:pt x="309541" y="245449"/>
                                </a:lnTo>
                                <a:lnTo>
                                  <a:pt x="317007" y="251599"/>
                                </a:lnTo>
                                <a:lnTo>
                                  <a:pt x="322542" y="259623"/>
                                </a:lnTo>
                                <a:lnTo>
                                  <a:pt x="343403" y="259657"/>
                                </a:lnTo>
                                <a:lnTo>
                                  <a:pt x="376641" y="259733"/>
                                </a:lnTo>
                                <a:lnTo>
                                  <a:pt x="407445" y="259809"/>
                                </a:lnTo>
                                <a:lnTo>
                                  <a:pt x="421004" y="259843"/>
                                </a:lnTo>
                                <a:lnTo>
                                  <a:pt x="426050" y="275387"/>
                                </a:lnTo>
                                <a:lnTo>
                                  <a:pt x="433370" y="275387"/>
                                </a:lnTo>
                                <a:lnTo>
                                  <a:pt x="443791" y="273272"/>
                                </a:lnTo>
                                <a:lnTo>
                                  <a:pt x="452330" y="267509"/>
                                </a:lnTo>
                                <a:lnTo>
                                  <a:pt x="458103" y="258978"/>
                                </a:lnTo>
                                <a:lnTo>
                                  <a:pt x="460224" y="248556"/>
                                </a:lnTo>
                                <a:lnTo>
                                  <a:pt x="460224" y="26865"/>
                                </a:lnTo>
                                <a:lnTo>
                                  <a:pt x="458103" y="16438"/>
                                </a:lnTo>
                                <a:lnTo>
                                  <a:pt x="452330" y="7895"/>
                                </a:lnTo>
                                <a:lnTo>
                                  <a:pt x="443791" y="2121"/>
                                </a:lnTo>
                                <a:lnTo>
                                  <a:pt x="433370" y="0"/>
                                </a:lnTo>
                                <a:close/>
                              </a:path>
                            </a:pathLst>
                          </a:custGeom>
                          <a:ln w="2900">
                            <a:solidFill>
                              <a:srgbClr val="231F20"/>
                            </a:solidFill>
                            <a:prstDash val="solid"/>
                          </a:ln>
                        </wps:spPr>
                        <wps:bodyPr wrap="square" lIns="0" tIns="0" rIns="0" bIns="0" rtlCol="0">
                          <a:prstTxWarp prst="textNoShape">
                            <a:avLst/>
                          </a:prstTxWarp>
                          <a:noAutofit/>
                        </wps:bodyPr>
                      </wps:wsp>
                      <wps:wsp>
                        <wps:cNvPr id="459" name="Graphic 459"/>
                        <wps:cNvSpPr/>
                        <wps:spPr>
                          <a:xfrm>
                            <a:off x="1539433" y="877749"/>
                            <a:ext cx="473075" cy="1270"/>
                          </a:xfrm>
                          <a:custGeom>
                            <a:avLst/>
                            <a:gdLst/>
                            <a:ahLst/>
                            <a:cxnLst/>
                            <a:rect l="l" t="t" r="r" b="b"/>
                            <a:pathLst>
                              <a:path w="473075">
                                <a:moveTo>
                                  <a:pt x="0" y="0"/>
                                </a:moveTo>
                                <a:lnTo>
                                  <a:pt x="472706" y="0"/>
                                </a:lnTo>
                              </a:path>
                            </a:pathLst>
                          </a:custGeom>
                          <a:ln w="11600">
                            <a:solidFill>
                              <a:srgbClr val="231F20"/>
                            </a:solidFill>
                            <a:prstDash val="solid"/>
                          </a:ln>
                        </wps:spPr>
                        <wps:bodyPr wrap="square" lIns="0" tIns="0" rIns="0" bIns="0" rtlCol="0">
                          <a:prstTxWarp prst="textNoShape">
                            <a:avLst/>
                          </a:prstTxWarp>
                          <a:noAutofit/>
                        </wps:bodyPr>
                      </wps:wsp>
                      <wps:wsp>
                        <wps:cNvPr id="460" name="Graphic 460"/>
                        <wps:cNvSpPr/>
                        <wps:spPr>
                          <a:xfrm>
                            <a:off x="1995853" y="856261"/>
                            <a:ext cx="51435" cy="43180"/>
                          </a:xfrm>
                          <a:custGeom>
                            <a:avLst/>
                            <a:gdLst/>
                            <a:ahLst/>
                            <a:cxnLst/>
                            <a:rect l="l" t="t" r="r" b="b"/>
                            <a:pathLst>
                              <a:path w="51435" h="43180">
                                <a:moveTo>
                                  <a:pt x="0" y="0"/>
                                </a:moveTo>
                                <a:lnTo>
                                  <a:pt x="9118" y="21483"/>
                                </a:lnTo>
                                <a:lnTo>
                                  <a:pt x="0" y="42966"/>
                                </a:lnTo>
                                <a:lnTo>
                                  <a:pt x="50901" y="21483"/>
                                </a:lnTo>
                                <a:lnTo>
                                  <a:pt x="0" y="0"/>
                                </a:lnTo>
                                <a:close/>
                              </a:path>
                            </a:pathLst>
                          </a:custGeom>
                          <a:solidFill>
                            <a:srgbClr val="231F20"/>
                          </a:solidFill>
                        </wps:spPr>
                        <wps:bodyPr wrap="square" lIns="0" tIns="0" rIns="0" bIns="0" rtlCol="0">
                          <a:prstTxWarp prst="textNoShape">
                            <a:avLst/>
                          </a:prstTxWarp>
                          <a:noAutofit/>
                        </wps:bodyPr>
                      </wps:wsp>
                      <wps:wsp>
                        <wps:cNvPr id="461" name="Graphic 461"/>
                        <wps:cNvSpPr/>
                        <wps:spPr>
                          <a:xfrm>
                            <a:off x="1464763" y="1216137"/>
                            <a:ext cx="821690" cy="188595"/>
                          </a:xfrm>
                          <a:custGeom>
                            <a:avLst/>
                            <a:gdLst/>
                            <a:ahLst/>
                            <a:cxnLst/>
                            <a:rect l="l" t="t" r="r" b="b"/>
                            <a:pathLst>
                              <a:path w="821690" h="188595">
                                <a:moveTo>
                                  <a:pt x="117498" y="117161"/>
                                </a:moveTo>
                                <a:lnTo>
                                  <a:pt x="83131" y="95861"/>
                                </a:lnTo>
                                <a:lnTo>
                                  <a:pt x="51923" y="72329"/>
                                </a:lnTo>
                                <a:lnTo>
                                  <a:pt x="24128" y="46749"/>
                                </a:lnTo>
                                <a:lnTo>
                                  <a:pt x="0" y="19302"/>
                                </a:lnTo>
                              </a:path>
                              <a:path w="821690" h="188595">
                                <a:moveTo>
                                  <a:pt x="821627" y="0"/>
                                </a:moveTo>
                                <a:lnTo>
                                  <a:pt x="797476" y="33030"/>
                                </a:lnTo>
                                <a:lnTo>
                                  <a:pt x="768152" y="63632"/>
                                </a:lnTo>
                                <a:lnTo>
                                  <a:pt x="734059" y="91536"/>
                                </a:lnTo>
                                <a:lnTo>
                                  <a:pt x="695602" y="116468"/>
                                </a:lnTo>
                                <a:lnTo>
                                  <a:pt x="653184" y="138157"/>
                                </a:lnTo>
                                <a:lnTo>
                                  <a:pt x="607211" y="156332"/>
                                </a:lnTo>
                                <a:lnTo>
                                  <a:pt x="558086" y="170720"/>
                                </a:lnTo>
                                <a:lnTo>
                                  <a:pt x="506214" y="181049"/>
                                </a:lnTo>
                                <a:lnTo>
                                  <a:pt x="451998" y="187048"/>
                                </a:lnTo>
                                <a:lnTo>
                                  <a:pt x="395843" y="188444"/>
                                </a:lnTo>
                                <a:lnTo>
                                  <a:pt x="383816" y="188127"/>
                                </a:lnTo>
                                <a:lnTo>
                                  <a:pt x="371870" y="187596"/>
                                </a:lnTo>
                                <a:lnTo>
                                  <a:pt x="360009" y="186854"/>
                                </a:lnTo>
                                <a:lnTo>
                                  <a:pt x="348236" y="185904"/>
                                </a:lnTo>
                              </a:path>
                            </a:pathLst>
                          </a:custGeom>
                          <a:ln w="11600">
                            <a:solidFill>
                              <a:srgbClr val="231F20"/>
                            </a:solidFill>
                            <a:prstDash val="solid"/>
                          </a:ln>
                        </wps:spPr>
                        <wps:bodyPr wrap="square" lIns="0" tIns="0" rIns="0" bIns="0" rtlCol="0">
                          <a:prstTxWarp prst="textNoShape">
                            <a:avLst/>
                          </a:prstTxWarp>
                          <a:noAutofit/>
                        </wps:bodyPr>
                      </wps:wsp>
                      <wps:wsp>
                        <wps:cNvPr id="462" name="Graphic 462"/>
                        <wps:cNvSpPr/>
                        <wps:spPr>
                          <a:xfrm>
                            <a:off x="1443407" y="1208202"/>
                            <a:ext cx="48895" cy="53340"/>
                          </a:xfrm>
                          <a:custGeom>
                            <a:avLst/>
                            <a:gdLst/>
                            <a:ahLst/>
                            <a:cxnLst/>
                            <a:rect l="l" t="t" r="r" b="b"/>
                            <a:pathLst>
                              <a:path w="48895" h="53340">
                                <a:moveTo>
                                  <a:pt x="0" y="0"/>
                                </a:moveTo>
                                <a:lnTo>
                                  <a:pt x="14523" y="53314"/>
                                </a:lnTo>
                                <a:lnTo>
                                  <a:pt x="25775" y="32875"/>
                                </a:lnTo>
                                <a:lnTo>
                                  <a:pt x="48326" y="26796"/>
                                </a:lnTo>
                                <a:lnTo>
                                  <a:pt x="0" y="0"/>
                                </a:lnTo>
                                <a:close/>
                              </a:path>
                            </a:pathLst>
                          </a:custGeom>
                          <a:solidFill>
                            <a:srgbClr val="231F20"/>
                          </a:solidFill>
                        </wps:spPr>
                        <wps:bodyPr wrap="square" lIns="0" tIns="0" rIns="0" bIns="0" rtlCol="0">
                          <a:prstTxWarp prst="textNoShape">
                            <a:avLst/>
                          </a:prstTxWarp>
                          <a:noAutofit/>
                        </wps:bodyPr>
                      </wps:wsp>
                      <wps:wsp>
                        <wps:cNvPr id="463" name="Graphic 463"/>
                        <wps:cNvSpPr/>
                        <wps:spPr>
                          <a:xfrm>
                            <a:off x="867588" y="879680"/>
                            <a:ext cx="1852295" cy="882015"/>
                          </a:xfrm>
                          <a:custGeom>
                            <a:avLst/>
                            <a:gdLst/>
                            <a:ahLst/>
                            <a:cxnLst/>
                            <a:rect l="l" t="t" r="r" b="b"/>
                            <a:pathLst>
                              <a:path w="1852295" h="882015">
                                <a:moveTo>
                                  <a:pt x="1701349" y="0"/>
                                </a:moveTo>
                                <a:lnTo>
                                  <a:pt x="1852163" y="0"/>
                                </a:lnTo>
                                <a:lnTo>
                                  <a:pt x="1852163" y="761747"/>
                                </a:lnTo>
                                <a:lnTo>
                                  <a:pt x="0" y="761747"/>
                                </a:lnTo>
                                <a:lnTo>
                                  <a:pt x="0" y="881612"/>
                                </a:lnTo>
                              </a:path>
                            </a:pathLst>
                          </a:custGeom>
                          <a:ln w="11600">
                            <a:solidFill>
                              <a:srgbClr val="231F20"/>
                            </a:solidFill>
                            <a:prstDash val="solid"/>
                          </a:ln>
                        </wps:spPr>
                        <wps:bodyPr wrap="square" lIns="0" tIns="0" rIns="0" bIns="0" rtlCol="0">
                          <a:prstTxWarp prst="textNoShape">
                            <a:avLst/>
                          </a:prstTxWarp>
                          <a:noAutofit/>
                        </wps:bodyPr>
                      </wps:wsp>
                      <wps:wsp>
                        <wps:cNvPr id="464" name="Graphic 464"/>
                        <wps:cNvSpPr/>
                        <wps:spPr>
                          <a:xfrm>
                            <a:off x="1037100" y="2109235"/>
                            <a:ext cx="422909" cy="227329"/>
                          </a:xfrm>
                          <a:custGeom>
                            <a:avLst/>
                            <a:gdLst/>
                            <a:ahLst/>
                            <a:cxnLst/>
                            <a:rect l="l" t="t" r="r" b="b"/>
                            <a:pathLst>
                              <a:path w="422909" h="227329">
                                <a:moveTo>
                                  <a:pt x="382457" y="0"/>
                                </a:moveTo>
                                <a:lnTo>
                                  <a:pt x="40264" y="0"/>
                                </a:lnTo>
                                <a:lnTo>
                                  <a:pt x="24586" y="2854"/>
                                </a:lnTo>
                                <a:lnTo>
                                  <a:pt x="11788" y="10638"/>
                                </a:lnTo>
                                <a:lnTo>
                                  <a:pt x="3162" y="22182"/>
                                </a:lnTo>
                                <a:lnTo>
                                  <a:pt x="0" y="36319"/>
                                </a:lnTo>
                                <a:lnTo>
                                  <a:pt x="0" y="190729"/>
                                </a:lnTo>
                                <a:lnTo>
                                  <a:pt x="3162" y="204877"/>
                                </a:lnTo>
                                <a:lnTo>
                                  <a:pt x="11788" y="216425"/>
                                </a:lnTo>
                                <a:lnTo>
                                  <a:pt x="24586" y="224207"/>
                                </a:lnTo>
                                <a:lnTo>
                                  <a:pt x="40264" y="227060"/>
                                </a:lnTo>
                                <a:lnTo>
                                  <a:pt x="382457" y="227060"/>
                                </a:lnTo>
                                <a:lnTo>
                                  <a:pt x="398135" y="224207"/>
                                </a:lnTo>
                                <a:lnTo>
                                  <a:pt x="410933" y="216425"/>
                                </a:lnTo>
                                <a:lnTo>
                                  <a:pt x="419559" y="204877"/>
                                </a:lnTo>
                                <a:lnTo>
                                  <a:pt x="422722" y="190729"/>
                                </a:lnTo>
                                <a:lnTo>
                                  <a:pt x="422722" y="36319"/>
                                </a:lnTo>
                                <a:lnTo>
                                  <a:pt x="419559" y="22182"/>
                                </a:lnTo>
                                <a:lnTo>
                                  <a:pt x="410933" y="10638"/>
                                </a:lnTo>
                                <a:lnTo>
                                  <a:pt x="398135" y="2854"/>
                                </a:lnTo>
                                <a:lnTo>
                                  <a:pt x="382457" y="0"/>
                                </a:lnTo>
                                <a:close/>
                              </a:path>
                            </a:pathLst>
                          </a:custGeom>
                          <a:solidFill>
                            <a:srgbClr val="96904E"/>
                          </a:solidFill>
                        </wps:spPr>
                        <wps:bodyPr wrap="square" lIns="0" tIns="0" rIns="0" bIns="0" rtlCol="0">
                          <a:prstTxWarp prst="textNoShape">
                            <a:avLst/>
                          </a:prstTxWarp>
                          <a:noAutofit/>
                        </wps:bodyPr>
                      </wps:wsp>
                      <wps:wsp>
                        <wps:cNvPr id="465" name="Graphic 465"/>
                        <wps:cNvSpPr/>
                        <wps:spPr>
                          <a:xfrm>
                            <a:off x="1040001" y="2111762"/>
                            <a:ext cx="414655" cy="220345"/>
                          </a:xfrm>
                          <a:custGeom>
                            <a:avLst/>
                            <a:gdLst/>
                            <a:ahLst/>
                            <a:cxnLst/>
                            <a:rect l="l" t="t" r="r" b="b"/>
                            <a:pathLst>
                              <a:path w="414655" h="220345">
                                <a:moveTo>
                                  <a:pt x="375032" y="0"/>
                                </a:moveTo>
                                <a:lnTo>
                                  <a:pt x="39475" y="0"/>
                                </a:lnTo>
                                <a:lnTo>
                                  <a:pt x="24102" y="2797"/>
                                </a:lnTo>
                                <a:lnTo>
                                  <a:pt x="11555" y="10428"/>
                                </a:lnTo>
                                <a:lnTo>
                                  <a:pt x="3099" y="21747"/>
                                </a:lnTo>
                                <a:lnTo>
                                  <a:pt x="0" y="35612"/>
                                </a:lnTo>
                                <a:lnTo>
                                  <a:pt x="0" y="184419"/>
                                </a:lnTo>
                                <a:lnTo>
                                  <a:pt x="3099" y="198303"/>
                                </a:lnTo>
                                <a:lnTo>
                                  <a:pt x="11555" y="209633"/>
                                </a:lnTo>
                                <a:lnTo>
                                  <a:pt x="24102" y="217268"/>
                                </a:lnTo>
                                <a:lnTo>
                                  <a:pt x="39475" y="220066"/>
                                </a:lnTo>
                                <a:lnTo>
                                  <a:pt x="375032" y="220066"/>
                                </a:lnTo>
                                <a:lnTo>
                                  <a:pt x="390408" y="217268"/>
                                </a:lnTo>
                                <a:lnTo>
                                  <a:pt x="402959" y="209633"/>
                                </a:lnTo>
                                <a:lnTo>
                                  <a:pt x="411418" y="198303"/>
                                </a:lnTo>
                                <a:lnTo>
                                  <a:pt x="414520" y="184419"/>
                                </a:lnTo>
                                <a:lnTo>
                                  <a:pt x="414520" y="35612"/>
                                </a:lnTo>
                                <a:lnTo>
                                  <a:pt x="411418" y="21747"/>
                                </a:lnTo>
                                <a:lnTo>
                                  <a:pt x="402959" y="10428"/>
                                </a:lnTo>
                                <a:lnTo>
                                  <a:pt x="390408" y="2797"/>
                                </a:lnTo>
                                <a:lnTo>
                                  <a:pt x="375032" y="0"/>
                                </a:lnTo>
                                <a:close/>
                              </a:path>
                            </a:pathLst>
                          </a:custGeom>
                          <a:solidFill>
                            <a:srgbClr val="A59E58"/>
                          </a:solidFill>
                        </wps:spPr>
                        <wps:bodyPr wrap="square" lIns="0" tIns="0" rIns="0" bIns="0" rtlCol="0">
                          <a:prstTxWarp prst="textNoShape">
                            <a:avLst/>
                          </a:prstTxWarp>
                          <a:noAutofit/>
                        </wps:bodyPr>
                      </wps:wsp>
                      <wps:wsp>
                        <wps:cNvPr id="466" name="Graphic 466"/>
                        <wps:cNvSpPr/>
                        <wps:spPr>
                          <a:xfrm>
                            <a:off x="1042889" y="2114280"/>
                            <a:ext cx="406400" cy="213360"/>
                          </a:xfrm>
                          <a:custGeom>
                            <a:avLst/>
                            <a:gdLst/>
                            <a:ahLst/>
                            <a:cxnLst/>
                            <a:rect l="l" t="t" r="r" b="b"/>
                            <a:pathLst>
                              <a:path w="406400" h="213360">
                                <a:moveTo>
                                  <a:pt x="367644" y="0"/>
                                </a:moveTo>
                                <a:lnTo>
                                  <a:pt x="38698" y="0"/>
                                </a:lnTo>
                                <a:lnTo>
                                  <a:pt x="23632" y="2742"/>
                                </a:lnTo>
                                <a:lnTo>
                                  <a:pt x="11331" y="10222"/>
                                </a:lnTo>
                                <a:lnTo>
                                  <a:pt x="3040" y="21317"/>
                                </a:lnTo>
                                <a:lnTo>
                                  <a:pt x="0" y="34904"/>
                                </a:lnTo>
                                <a:lnTo>
                                  <a:pt x="0" y="178144"/>
                                </a:lnTo>
                                <a:lnTo>
                                  <a:pt x="3040" y="191746"/>
                                </a:lnTo>
                                <a:lnTo>
                                  <a:pt x="11331" y="202852"/>
                                </a:lnTo>
                                <a:lnTo>
                                  <a:pt x="23632" y="210338"/>
                                </a:lnTo>
                                <a:lnTo>
                                  <a:pt x="38698" y="213083"/>
                                </a:lnTo>
                                <a:lnTo>
                                  <a:pt x="367644" y="213083"/>
                                </a:lnTo>
                                <a:lnTo>
                                  <a:pt x="382705" y="210338"/>
                                </a:lnTo>
                                <a:lnTo>
                                  <a:pt x="395006" y="202852"/>
                                </a:lnTo>
                                <a:lnTo>
                                  <a:pt x="403300" y="191746"/>
                                </a:lnTo>
                                <a:lnTo>
                                  <a:pt x="406342" y="178144"/>
                                </a:lnTo>
                                <a:lnTo>
                                  <a:pt x="406342" y="34904"/>
                                </a:lnTo>
                                <a:lnTo>
                                  <a:pt x="403300" y="21317"/>
                                </a:lnTo>
                                <a:lnTo>
                                  <a:pt x="395006" y="10222"/>
                                </a:lnTo>
                                <a:lnTo>
                                  <a:pt x="382705" y="2742"/>
                                </a:lnTo>
                                <a:lnTo>
                                  <a:pt x="367644" y="0"/>
                                </a:lnTo>
                                <a:close/>
                              </a:path>
                            </a:pathLst>
                          </a:custGeom>
                          <a:solidFill>
                            <a:srgbClr val="B4AC63"/>
                          </a:solidFill>
                        </wps:spPr>
                        <wps:bodyPr wrap="square" lIns="0" tIns="0" rIns="0" bIns="0" rtlCol="0">
                          <a:prstTxWarp prst="textNoShape">
                            <a:avLst/>
                          </a:prstTxWarp>
                          <a:noAutofit/>
                        </wps:bodyPr>
                      </wps:wsp>
                      <wps:wsp>
                        <wps:cNvPr id="467" name="Graphic 467"/>
                        <wps:cNvSpPr/>
                        <wps:spPr>
                          <a:xfrm>
                            <a:off x="1045789" y="2116797"/>
                            <a:ext cx="398145" cy="206375"/>
                          </a:xfrm>
                          <a:custGeom>
                            <a:avLst/>
                            <a:gdLst/>
                            <a:ahLst/>
                            <a:cxnLst/>
                            <a:rect l="l" t="t" r="r" b="b"/>
                            <a:pathLst>
                              <a:path w="398145" h="206375">
                                <a:moveTo>
                                  <a:pt x="360218" y="0"/>
                                </a:moveTo>
                                <a:lnTo>
                                  <a:pt x="37908" y="0"/>
                                </a:lnTo>
                                <a:lnTo>
                                  <a:pt x="23146" y="2689"/>
                                </a:lnTo>
                                <a:lnTo>
                                  <a:pt x="11097" y="10023"/>
                                </a:lnTo>
                                <a:lnTo>
                                  <a:pt x="2977" y="20901"/>
                                </a:lnTo>
                                <a:lnTo>
                                  <a:pt x="0" y="34220"/>
                                </a:lnTo>
                                <a:lnTo>
                                  <a:pt x="0" y="171856"/>
                                </a:lnTo>
                                <a:lnTo>
                                  <a:pt x="2977" y="185187"/>
                                </a:lnTo>
                                <a:lnTo>
                                  <a:pt x="11097" y="196067"/>
                                </a:lnTo>
                                <a:lnTo>
                                  <a:pt x="23146" y="203399"/>
                                </a:lnTo>
                                <a:lnTo>
                                  <a:pt x="37908" y="206087"/>
                                </a:lnTo>
                                <a:lnTo>
                                  <a:pt x="360218" y="206087"/>
                                </a:lnTo>
                                <a:lnTo>
                                  <a:pt x="374982" y="203399"/>
                                </a:lnTo>
                                <a:lnTo>
                                  <a:pt x="387035" y="196067"/>
                                </a:lnTo>
                                <a:lnTo>
                                  <a:pt x="395160" y="185187"/>
                                </a:lnTo>
                                <a:lnTo>
                                  <a:pt x="398139" y="171856"/>
                                </a:lnTo>
                                <a:lnTo>
                                  <a:pt x="398139" y="34220"/>
                                </a:lnTo>
                                <a:lnTo>
                                  <a:pt x="395160" y="20901"/>
                                </a:lnTo>
                                <a:lnTo>
                                  <a:pt x="387035" y="10023"/>
                                </a:lnTo>
                                <a:lnTo>
                                  <a:pt x="374982" y="2689"/>
                                </a:lnTo>
                                <a:lnTo>
                                  <a:pt x="360218" y="0"/>
                                </a:lnTo>
                                <a:close/>
                              </a:path>
                            </a:pathLst>
                          </a:custGeom>
                          <a:solidFill>
                            <a:srgbClr val="C3BB6D"/>
                          </a:solidFill>
                        </wps:spPr>
                        <wps:bodyPr wrap="square" lIns="0" tIns="0" rIns="0" bIns="0" rtlCol="0">
                          <a:prstTxWarp prst="textNoShape">
                            <a:avLst/>
                          </a:prstTxWarp>
                          <a:noAutofit/>
                        </wps:bodyPr>
                      </wps:wsp>
                      <wps:wsp>
                        <wps:cNvPr id="468" name="Graphic 468"/>
                        <wps:cNvSpPr/>
                        <wps:spPr>
                          <a:xfrm>
                            <a:off x="1048677" y="2119315"/>
                            <a:ext cx="390525" cy="199390"/>
                          </a:xfrm>
                          <a:custGeom>
                            <a:avLst/>
                            <a:gdLst/>
                            <a:ahLst/>
                            <a:cxnLst/>
                            <a:rect l="l" t="t" r="r" b="b"/>
                            <a:pathLst>
                              <a:path w="390525" h="199390">
                                <a:moveTo>
                                  <a:pt x="352807" y="0"/>
                                </a:moveTo>
                                <a:lnTo>
                                  <a:pt x="37120" y="0"/>
                                </a:lnTo>
                                <a:lnTo>
                                  <a:pt x="22668" y="2634"/>
                                </a:lnTo>
                                <a:lnTo>
                                  <a:pt x="10869" y="9817"/>
                                </a:lnTo>
                                <a:lnTo>
                                  <a:pt x="2916" y="20470"/>
                                </a:lnTo>
                                <a:lnTo>
                                  <a:pt x="0" y="33512"/>
                                </a:lnTo>
                                <a:lnTo>
                                  <a:pt x="0" y="165581"/>
                                </a:lnTo>
                                <a:lnTo>
                                  <a:pt x="2916" y="178629"/>
                                </a:lnTo>
                                <a:lnTo>
                                  <a:pt x="10869" y="189285"/>
                                </a:lnTo>
                                <a:lnTo>
                                  <a:pt x="22668" y="196470"/>
                                </a:lnTo>
                                <a:lnTo>
                                  <a:pt x="37120" y="199105"/>
                                </a:lnTo>
                                <a:lnTo>
                                  <a:pt x="352807" y="199105"/>
                                </a:lnTo>
                                <a:lnTo>
                                  <a:pt x="367269" y="196470"/>
                                </a:lnTo>
                                <a:lnTo>
                                  <a:pt x="379080" y="189285"/>
                                </a:lnTo>
                                <a:lnTo>
                                  <a:pt x="387042" y="178629"/>
                                </a:lnTo>
                                <a:lnTo>
                                  <a:pt x="389962" y="165581"/>
                                </a:lnTo>
                                <a:lnTo>
                                  <a:pt x="389962" y="33512"/>
                                </a:lnTo>
                                <a:lnTo>
                                  <a:pt x="387042" y="20470"/>
                                </a:lnTo>
                                <a:lnTo>
                                  <a:pt x="379080" y="9817"/>
                                </a:lnTo>
                                <a:lnTo>
                                  <a:pt x="367269" y="2634"/>
                                </a:lnTo>
                                <a:lnTo>
                                  <a:pt x="352807" y="0"/>
                                </a:lnTo>
                                <a:close/>
                              </a:path>
                            </a:pathLst>
                          </a:custGeom>
                          <a:solidFill>
                            <a:srgbClr val="D3C978"/>
                          </a:solidFill>
                        </wps:spPr>
                        <wps:bodyPr wrap="square" lIns="0" tIns="0" rIns="0" bIns="0" rtlCol="0">
                          <a:prstTxWarp prst="textNoShape">
                            <a:avLst/>
                          </a:prstTxWarp>
                          <a:noAutofit/>
                        </wps:bodyPr>
                      </wps:wsp>
                      <wps:wsp>
                        <wps:cNvPr id="469" name="Graphic 469"/>
                        <wps:cNvSpPr/>
                        <wps:spPr>
                          <a:xfrm>
                            <a:off x="1051565" y="2121843"/>
                            <a:ext cx="382270" cy="192405"/>
                          </a:xfrm>
                          <a:custGeom>
                            <a:avLst/>
                            <a:gdLst/>
                            <a:ahLst/>
                            <a:cxnLst/>
                            <a:rect l="l" t="t" r="r" b="b"/>
                            <a:pathLst>
                              <a:path w="382270" h="192405">
                                <a:moveTo>
                                  <a:pt x="345406" y="0"/>
                                </a:moveTo>
                                <a:lnTo>
                                  <a:pt x="36355" y="0"/>
                                </a:lnTo>
                                <a:lnTo>
                                  <a:pt x="22203" y="2579"/>
                                </a:lnTo>
                                <a:lnTo>
                                  <a:pt x="10647" y="9612"/>
                                </a:lnTo>
                                <a:lnTo>
                                  <a:pt x="2856" y="20040"/>
                                </a:lnTo>
                                <a:lnTo>
                                  <a:pt x="0" y="32805"/>
                                </a:lnTo>
                                <a:lnTo>
                                  <a:pt x="0" y="159282"/>
                                </a:lnTo>
                                <a:lnTo>
                                  <a:pt x="2856" y="172060"/>
                                </a:lnTo>
                                <a:lnTo>
                                  <a:pt x="10647" y="182495"/>
                                </a:lnTo>
                                <a:lnTo>
                                  <a:pt x="22203" y="189530"/>
                                </a:lnTo>
                                <a:lnTo>
                                  <a:pt x="36355" y="192110"/>
                                </a:lnTo>
                                <a:lnTo>
                                  <a:pt x="345406" y="192110"/>
                                </a:lnTo>
                                <a:lnTo>
                                  <a:pt x="359560" y="189530"/>
                                </a:lnTo>
                                <a:lnTo>
                                  <a:pt x="371120" y="182495"/>
                                </a:lnTo>
                                <a:lnTo>
                                  <a:pt x="378914" y="172060"/>
                                </a:lnTo>
                                <a:lnTo>
                                  <a:pt x="381773" y="159282"/>
                                </a:lnTo>
                                <a:lnTo>
                                  <a:pt x="381773" y="32805"/>
                                </a:lnTo>
                                <a:lnTo>
                                  <a:pt x="378914" y="20040"/>
                                </a:lnTo>
                                <a:lnTo>
                                  <a:pt x="371120" y="9612"/>
                                </a:lnTo>
                                <a:lnTo>
                                  <a:pt x="359560" y="2579"/>
                                </a:lnTo>
                                <a:lnTo>
                                  <a:pt x="345406" y="0"/>
                                </a:lnTo>
                                <a:close/>
                              </a:path>
                            </a:pathLst>
                          </a:custGeom>
                          <a:solidFill>
                            <a:srgbClr val="E2D882"/>
                          </a:solidFill>
                        </wps:spPr>
                        <wps:bodyPr wrap="square" lIns="0" tIns="0" rIns="0" bIns="0" rtlCol="0">
                          <a:prstTxWarp prst="textNoShape">
                            <a:avLst/>
                          </a:prstTxWarp>
                          <a:noAutofit/>
                        </wps:bodyPr>
                      </wps:wsp>
                      <wps:wsp>
                        <wps:cNvPr id="470" name="Graphic 470"/>
                        <wps:cNvSpPr/>
                        <wps:spPr>
                          <a:xfrm>
                            <a:off x="1054466" y="2124360"/>
                            <a:ext cx="374015" cy="185420"/>
                          </a:xfrm>
                          <a:custGeom>
                            <a:avLst/>
                            <a:gdLst/>
                            <a:ahLst/>
                            <a:cxnLst/>
                            <a:rect l="l" t="t" r="r" b="b"/>
                            <a:pathLst>
                              <a:path w="374015" h="185420">
                                <a:moveTo>
                                  <a:pt x="337993" y="0"/>
                                </a:moveTo>
                                <a:lnTo>
                                  <a:pt x="35553" y="0"/>
                                </a:lnTo>
                                <a:lnTo>
                                  <a:pt x="21713" y="2524"/>
                                </a:lnTo>
                                <a:lnTo>
                                  <a:pt x="10412" y="9406"/>
                                </a:lnTo>
                                <a:lnTo>
                                  <a:pt x="2793" y="19609"/>
                                </a:lnTo>
                                <a:lnTo>
                                  <a:pt x="0" y="32097"/>
                                </a:lnTo>
                                <a:lnTo>
                                  <a:pt x="0" y="152994"/>
                                </a:lnTo>
                                <a:lnTo>
                                  <a:pt x="2793" y="165502"/>
                                </a:lnTo>
                                <a:lnTo>
                                  <a:pt x="10412" y="175716"/>
                                </a:lnTo>
                                <a:lnTo>
                                  <a:pt x="21713" y="182602"/>
                                </a:lnTo>
                                <a:lnTo>
                                  <a:pt x="35553" y="185127"/>
                                </a:lnTo>
                                <a:lnTo>
                                  <a:pt x="337993" y="185127"/>
                                </a:lnTo>
                                <a:lnTo>
                                  <a:pt x="351838" y="182602"/>
                                </a:lnTo>
                                <a:lnTo>
                                  <a:pt x="363147" y="175716"/>
                                </a:lnTo>
                                <a:lnTo>
                                  <a:pt x="370774" y="165502"/>
                                </a:lnTo>
                                <a:lnTo>
                                  <a:pt x="373571" y="152994"/>
                                </a:lnTo>
                                <a:lnTo>
                                  <a:pt x="373571" y="32097"/>
                                </a:lnTo>
                                <a:lnTo>
                                  <a:pt x="370774" y="19609"/>
                                </a:lnTo>
                                <a:lnTo>
                                  <a:pt x="363147" y="9406"/>
                                </a:lnTo>
                                <a:lnTo>
                                  <a:pt x="351838" y="2524"/>
                                </a:lnTo>
                                <a:lnTo>
                                  <a:pt x="337993" y="0"/>
                                </a:lnTo>
                                <a:close/>
                              </a:path>
                            </a:pathLst>
                          </a:custGeom>
                          <a:solidFill>
                            <a:srgbClr val="F2E68D"/>
                          </a:solidFill>
                        </wps:spPr>
                        <wps:bodyPr wrap="square" lIns="0" tIns="0" rIns="0" bIns="0" rtlCol="0">
                          <a:prstTxWarp prst="textNoShape">
                            <a:avLst/>
                          </a:prstTxWarp>
                          <a:noAutofit/>
                        </wps:bodyPr>
                      </wps:wsp>
                      <wps:wsp>
                        <wps:cNvPr id="471" name="Graphic 471"/>
                        <wps:cNvSpPr/>
                        <wps:spPr>
                          <a:xfrm>
                            <a:off x="1057354" y="2126889"/>
                            <a:ext cx="365760" cy="178435"/>
                          </a:xfrm>
                          <a:custGeom>
                            <a:avLst/>
                            <a:gdLst/>
                            <a:ahLst/>
                            <a:cxnLst/>
                            <a:rect l="l" t="t" r="r" b="b"/>
                            <a:pathLst>
                              <a:path w="365760" h="178435">
                                <a:moveTo>
                                  <a:pt x="330581" y="0"/>
                                </a:moveTo>
                                <a:lnTo>
                                  <a:pt x="34777" y="0"/>
                                </a:lnTo>
                                <a:lnTo>
                                  <a:pt x="21239" y="2469"/>
                                </a:lnTo>
                                <a:lnTo>
                                  <a:pt x="10185" y="9201"/>
                                </a:lnTo>
                                <a:lnTo>
                                  <a:pt x="2732" y="19183"/>
                                </a:lnTo>
                                <a:lnTo>
                                  <a:pt x="0" y="31400"/>
                                </a:lnTo>
                                <a:lnTo>
                                  <a:pt x="0" y="146695"/>
                                </a:lnTo>
                                <a:lnTo>
                                  <a:pt x="2732" y="158926"/>
                                </a:lnTo>
                                <a:lnTo>
                                  <a:pt x="10185" y="168915"/>
                                </a:lnTo>
                                <a:lnTo>
                                  <a:pt x="21239" y="175650"/>
                                </a:lnTo>
                                <a:lnTo>
                                  <a:pt x="34777" y="178120"/>
                                </a:lnTo>
                                <a:lnTo>
                                  <a:pt x="330581" y="178120"/>
                                </a:lnTo>
                                <a:lnTo>
                                  <a:pt x="344127" y="175650"/>
                                </a:lnTo>
                                <a:lnTo>
                                  <a:pt x="355189" y="168915"/>
                                </a:lnTo>
                                <a:lnTo>
                                  <a:pt x="362646" y="158926"/>
                                </a:lnTo>
                                <a:lnTo>
                                  <a:pt x="365381" y="146695"/>
                                </a:lnTo>
                                <a:lnTo>
                                  <a:pt x="365381" y="31400"/>
                                </a:lnTo>
                                <a:lnTo>
                                  <a:pt x="362646" y="19183"/>
                                </a:lnTo>
                                <a:lnTo>
                                  <a:pt x="355189" y="9201"/>
                                </a:lnTo>
                                <a:lnTo>
                                  <a:pt x="344127" y="2469"/>
                                </a:lnTo>
                                <a:lnTo>
                                  <a:pt x="330581" y="0"/>
                                </a:lnTo>
                                <a:close/>
                              </a:path>
                            </a:pathLst>
                          </a:custGeom>
                          <a:solidFill>
                            <a:srgbClr val="FFF799"/>
                          </a:solidFill>
                        </wps:spPr>
                        <wps:bodyPr wrap="square" lIns="0" tIns="0" rIns="0" bIns="0" rtlCol="0">
                          <a:prstTxWarp prst="textNoShape">
                            <a:avLst/>
                          </a:prstTxWarp>
                          <a:noAutofit/>
                        </wps:bodyPr>
                      </wps:wsp>
                      <pic:pic xmlns:pic="http://schemas.openxmlformats.org/drawingml/2006/picture">
                        <pic:nvPicPr>
                          <pic:cNvPr id="472" name="Image 472"/>
                          <pic:cNvPicPr/>
                        </pic:nvPicPr>
                        <pic:blipFill>
                          <a:blip r:embed="rId113" cstate="print"/>
                          <a:stretch>
                            <a:fillRect/>
                          </a:stretch>
                        </pic:blipFill>
                        <pic:spPr>
                          <a:xfrm>
                            <a:off x="1063095" y="2133271"/>
                            <a:ext cx="318181" cy="145883"/>
                          </a:xfrm>
                          <a:prstGeom prst="rect">
                            <a:avLst/>
                          </a:prstGeom>
                        </pic:spPr>
                      </pic:pic>
                      <wps:wsp>
                        <wps:cNvPr id="473" name="Graphic 473"/>
                        <wps:cNvSpPr/>
                        <wps:spPr>
                          <a:xfrm>
                            <a:off x="1037100" y="2109235"/>
                            <a:ext cx="422909" cy="227329"/>
                          </a:xfrm>
                          <a:custGeom>
                            <a:avLst/>
                            <a:gdLst/>
                            <a:ahLst/>
                            <a:cxnLst/>
                            <a:rect l="l" t="t" r="r" b="b"/>
                            <a:pathLst>
                              <a:path w="422909" h="227329">
                                <a:moveTo>
                                  <a:pt x="422733" y="190729"/>
                                </a:moveTo>
                                <a:lnTo>
                                  <a:pt x="419568" y="204877"/>
                                </a:lnTo>
                                <a:lnTo>
                                  <a:pt x="410938" y="216425"/>
                                </a:lnTo>
                                <a:lnTo>
                                  <a:pt x="398136" y="224208"/>
                                </a:lnTo>
                                <a:lnTo>
                                  <a:pt x="382457" y="227061"/>
                                </a:lnTo>
                                <a:lnTo>
                                  <a:pt x="40264" y="227061"/>
                                </a:lnTo>
                                <a:lnTo>
                                  <a:pt x="24591" y="224208"/>
                                </a:lnTo>
                                <a:lnTo>
                                  <a:pt x="11793" y="216425"/>
                                </a:lnTo>
                                <a:lnTo>
                                  <a:pt x="3164" y="204877"/>
                                </a:lnTo>
                                <a:lnTo>
                                  <a:pt x="0" y="190729"/>
                                </a:lnTo>
                                <a:lnTo>
                                  <a:pt x="0" y="36320"/>
                                </a:lnTo>
                                <a:lnTo>
                                  <a:pt x="3164" y="22183"/>
                                </a:lnTo>
                                <a:lnTo>
                                  <a:pt x="11793" y="10638"/>
                                </a:lnTo>
                                <a:lnTo>
                                  <a:pt x="24591" y="2854"/>
                                </a:lnTo>
                                <a:lnTo>
                                  <a:pt x="40264" y="0"/>
                                </a:lnTo>
                                <a:lnTo>
                                  <a:pt x="382457" y="0"/>
                                </a:lnTo>
                                <a:lnTo>
                                  <a:pt x="398136" y="2854"/>
                                </a:lnTo>
                                <a:lnTo>
                                  <a:pt x="410938" y="10638"/>
                                </a:lnTo>
                                <a:lnTo>
                                  <a:pt x="419568" y="22183"/>
                                </a:lnTo>
                                <a:lnTo>
                                  <a:pt x="422733" y="36320"/>
                                </a:lnTo>
                                <a:lnTo>
                                  <a:pt x="422733" y="190729"/>
                                </a:lnTo>
                                <a:close/>
                              </a:path>
                            </a:pathLst>
                          </a:custGeom>
                          <a:ln w="2900">
                            <a:solidFill>
                              <a:srgbClr val="231F20"/>
                            </a:solidFill>
                            <a:prstDash val="solid"/>
                          </a:ln>
                        </wps:spPr>
                        <wps:bodyPr wrap="square" lIns="0" tIns="0" rIns="0" bIns="0" rtlCol="0">
                          <a:prstTxWarp prst="textNoShape">
                            <a:avLst/>
                          </a:prstTxWarp>
                          <a:noAutofit/>
                        </wps:bodyPr>
                      </wps:wsp>
                      <wps:wsp>
                        <wps:cNvPr id="474" name="Graphic 474"/>
                        <wps:cNvSpPr/>
                        <wps:spPr>
                          <a:xfrm>
                            <a:off x="272050" y="2100778"/>
                            <a:ext cx="449580" cy="230504"/>
                          </a:xfrm>
                          <a:custGeom>
                            <a:avLst/>
                            <a:gdLst/>
                            <a:ahLst/>
                            <a:cxnLst/>
                            <a:rect l="l" t="t" r="r" b="b"/>
                            <a:pathLst>
                              <a:path w="449580" h="230504">
                                <a:moveTo>
                                  <a:pt x="344962" y="0"/>
                                </a:moveTo>
                                <a:lnTo>
                                  <a:pt x="104271" y="0"/>
                                </a:lnTo>
                                <a:lnTo>
                                  <a:pt x="93595" y="1572"/>
                                </a:lnTo>
                                <a:lnTo>
                                  <a:pt x="6376" y="95097"/>
                                </a:lnTo>
                                <a:lnTo>
                                  <a:pt x="0" y="114987"/>
                                </a:lnTo>
                                <a:lnTo>
                                  <a:pt x="1594" y="125588"/>
                                </a:lnTo>
                                <a:lnTo>
                                  <a:pt x="64482" y="210055"/>
                                </a:lnTo>
                                <a:lnTo>
                                  <a:pt x="104271" y="229984"/>
                                </a:lnTo>
                                <a:lnTo>
                                  <a:pt x="344962" y="229984"/>
                                </a:lnTo>
                                <a:lnTo>
                                  <a:pt x="384763" y="210055"/>
                                </a:lnTo>
                                <a:lnTo>
                                  <a:pt x="442902" y="134886"/>
                                </a:lnTo>
                                <a:lnTo>
                                  <a:pt x="449236" y="114987"/>
                                </a:lnTo>
                                <a:lnTo>
                                  <a:pt x="447653" y="104389"/>
                                </a:lnTo>
                                <a:lnTo>
                                  <a:pt x="384763" y="19917"/>
                                </a:lnTo>
                                <a:lnTo>
                                  <a:pt x="344962" y="0"/>
                                </a:lnTo>
                                <a:close/>
                              </a:path>
                            </a:pathLst>
                          </a:custGeom>
                          <a:solidFill>
                            <a:srgbClr val="8A964D"/>
                          </a:solidFill>
                        </wps:spPr>
                        <wps:bodyPr wrap="square" lIns="0" tIns="0" rIns="0" bIns="0" rtlCol="0">
                          <a:prstTxWarp prst="textNoShape">
                            <a:avLst/>
                          </a:prstTxWarp>
                          <a:noAutofit/>
                        </wps:bodyPr>
                      </wps:wsp>
                      <wps:wsp>
                        <wps:cNvPr id="475" name="Graphic 475"/>
                        <wps:cNvSpPr/>
                        <wps:spPr>
                          <a:xfrm>
                            <a:off x="276062" y="2103815"/>
                            <a:ext cx="437515" cy="222885"/>
                          </a:xfrm>
                          <a:custGeom>
                            <a:avLst/>
                            <a:gdLst/>
                            <a:ahLst/>
                            <a:cxnLst/>
                            <a:rect l="l" t="t" r="r" b="b"/>
                            <a:pathLst>
                              <a:path w="437515" h="222885">
                                <a:moveTo>
                                  <a:pt x="336086" y="0"/>
                                </a:moveTo>
                                <a:lnTo>
                                  <a:pt x="101031" y="0"/>
                                </a:lnTo>
                                <a:lnTo>
                                  <a:pt x="90689" y="1525"/>
                                </a:lnTo>
                                <a:lnTo>
                                  <a:pt x="6176" y="92152"/>
                                </a:lnTo>
                                <a:lnTo>
                                  <a:pt x="0" y="111425"/>
                                </a:lnTo>
                                <a:lnTo>
                                  <a:pt x="1544" y="121694"/>
                                </a:lnTo>
                                <a:lnTo>
                                  <a:pt x="62473" y="203536"/>
                                </a:lnTo>
                                <a:lnTo>
                                  <a:pt x="101031" y="222839"/>
                                </a:lnTo>
                                <a:lnTo>
                                  <a:pt x="336086" y="222839"/>
                                </a:lnTo>
                                <a:lnTo>
                                  <a:pt x="374644" y="203536"/>
                                </a:lnTo>
                                <a:lnTo>
                                  <a:pt x="430986" y="130699"/>
                                </a:lnTo>
                                <a:lnTo>
                                  <a:pt x="437120" y="111425"/>
                                </a:lnTo>
                                <a:lnTo>
                                  <a:pt x="435587" y="101157"/>
                                </a:lnTo>
                                <a:lnTo>
                                  <a:pt x="374644" y="19302"/>
                                </a:lnTo>
                                <a:lnTo>
                                  <a:pt x="336086" y="0"/>
                                </a:lnTo>
                                <a:close/>
                              </a:path>
                            </a:pathLst>
                          </a:custGeom>
                          <a:solidFill>
                            <a:srgbClr val="95A155"/>
                          </a:solidFill>
                        </wps:spPr>
                        <wps:bodyPr wrap="square" lIns="0" tIns="0" rIns="0" bIns="0" rtlCol="0">
                          <a:prstTxWarp prst="textNoShape">
                            <a:avLst/>
                          </a:prstTxWarp>
                          <a:noAutofit/>
                        </wps:bodyPr>
                      </wps:wsp>
                      <wps:wsp>
                        <wps:cNvPr id="476" name="Graphic 476"/>
                        <wps:cNvSpPr/>
                        <wps:spPr>
                          <a:xfrm>
                            <a:off x="280084" y="2106879"/>
                            <a:ext cx="425450" cy="215900"/>
                          </a:xfrm>
                          <a:custGeom>
                            <a:avLst/>
                            <a:gdLst/>
                            <a:ahLst/>
                            <a:cxnLst/>
                            <a:rect l="l" t="t" r="r" b="b"/>
                            <a:pathLst>
                              <a:path w="425450" h="215900">
                                <a:moveTo>
                                  <a:pt x="327199" y="0"/>
                                </a:moveTo>
                                <a:lnTo>
                                  <a:pt x="97783" y="0"/>
                                </a:lnTo>
                                <a:lnTo>
                                  <a:pt x="87769" y="1474"/>
                                </a:lnTo>
                                <a:lnTo>
                                  <a:pt x="5968" y="89181"/>
                                </a:lnTo>
                                <a:lnTo>
                                  <a:pt x="0" y="107835"/>
                                </a:lnTo>
                                <a:lnTo>
                                  <a:pt x="1492" y="117775"/>
                                </a:lnTo>
                                <a:lnTo>
                                  <a:pt x="60465" y="196983"/>
                                </a:lnTo>
                                <a:lnTo>
                                  <a:pt x="97783" y="215670"/>
                                </a:lnTo>
                                <a:lnTo>
                                  <a:pt x="327199" y="215670"/>
                                </a:lnTo>
                                <a:lnTo>
                                  <a:pt x="364517" y="196983"/>
                                </a:lnTo>
                                <a:lnTo>
                                  <a:pt x="419049" y="126488"/>
                                </a:lnTo>
                                <a:lnTo>
                                  <a:pt x="424992" y="107835"/>
                                </a:lnTo>
                                <a:lnTo>
                                  <a:pt x="423506" y="97895"/>
                                </a:lnTo>
                                <a:lnTo>
                                  <a:pt x="364517" y="18676"/>
                                </a:lnTo>
                                <a:lnTo>
                                  <a:pt x="327199" y="0"/>
                                </a:lnTo>
                                <a:close/>
                              </a:path>
                            </a:pathLst>
                          </a:custGeom>
                          <a:solidFill>
                            <a:srgbClr val="A1AC5D"/>
                          </a:solidFill>
                        </wps:spPr>
                        <wps:bodyPr wrap="square" lIns="0" tIns="0" rIns="0" bIns="0" rtlCol="0">
                          <a:prstTxWarp prst="textNoShape">
                            <a:avLst/>
                          </a:prstTxWarp>
                          <a:noAutofit/>
                        </wps:bodyPr>
                      </wps:wsp>
                      <wps:wsp>
                        <wps:cNvPr id="477" name="Graphic 477"/>
                        <wps:cNvSpPr/>
                        <wps:spPr>
                          <a:xfrm>
                            <a:off x="284093" y="2109930"/>
                            <a:ext cx="413384" cy="208915"/>
                          </a:xfrm>
                          <a:custGeom>
                            <a:avLst/>
                            <a:gdLst/>
                            <a:ahLst/>
                            <a:cxnLst/>
                            <a:rect l="l" t="t" r="r" b="b"/>
                            <a:pathLst>
                              <a:path w="413384" h="208915">
                                <a:moveTo>
                                  <a:pt x="318331" y="0"/>
                                </a:moveTo>
                                <a:lnTo>
                                  <a:pt x="94541" y="0"/>
                                </a:lnTo>
                                <a:lnTo>
                                  <a:pt x="84861" y="1425"/>
                                </a:lnTo>
                                <a:lnTo>
                                  <a:pt x="5776" y="86211"/>
                                </a:lnTo>
                                <a:lnTo>
                                  <a:pt x="0" y="104256"/>
                                </a:lnTo>
                                <a:lnTo>
                                  <a:pt x="1444" y="113868"/>
                                </a:lnTo>
                                <a:lnTo>
                                  <a:pt x="58464" y="190463"/>
                                </a:lnTo>
                                <a:lnTo>
                                  <a:pt x="94541" y="208512"/>
                                </a:lnTo>
                                <a:lnTo>
                                  <a:pt x="318331" y="208512"/>
                                </a:lnTo>
                                <a:lnTo>
                                  <a:pt x="354408" y="190463"/>
                                </a:lnTo>
                                <a:lnTo>
                                  <a:pt x="407131" y="122299"/>
                                </a:lnTo>
                                <a:lnTo>
                                  <a:pt x="412872" y="104256"/>
                                </a:lnTo>
                                <a:lnTo>
                                  <a:pt x="411437" y="94643"/>
                                </a:lnTo>
                                <a:lnTo>
                                  <a:pt x="354408" y="18060"/>
                                </a:lnTo>
                                <a:lnTo>
                                  <a:pt x="318331" y="0"/>
                                </a:lnTo>
                                <a:close/>
                              </a:path>
                            </a:pathLst>
                          </a:custGeom>
                          <a:solidFill>
                            <a:srgbClr val="ACB865"/>
                          </a:solidFill>
                        </wps:spPr>
                        <wps:bodyPr wrap="square" lIns="0" tIns="0" rIns="0" bIns="0" rtlCol="0">
                          <a:prstTxWarp prst="textNoShape">
                            <a:avLst/>
                          </a:prstTxWarp>
                          <a:noAutofit/>
                        </wps:bodyPr>
                      </wps:wsp>
                      <wps:wsp>
                        <wps:cNvPr id="478" name="Graphic 478"/>
                        <wps:cNvSpPr/>
                        <wps:spPr>
                          <a:xfrm>
                            <a:off x="288105" y="2112968"/>
                            <a:ext cx="401320" cy="201930"/>
                          </a:xfrm>
                          <a:custGeom>
                            <a:avLst/>
                            <a:gdLst/>
                            <a:ahLst/>
                            <a:cxnLst/>
                            <a:rect l="l" t="t" r="r" b="b"/>
                            <a:pathLst>
                              <a:path w="401320" h="201930">
                                <a:moveTo>
                                  <a:pt x="309454" y="0"/>
                                </a:moveTo>
                                <a:lnTo>
                                  <a:pt x="91301" y="0"/>
                                </a:lnTo>
                                <a:lnTo>
                                  <a:pt x="81950" y="1378"/>
                                </a:lnTo>
                                <a:lnTo>
                                  <a:pt x="5576" y="83266"/>
                                </a:lnTo>
                                <a:lnTo>
                                  <a:pt x="0" y="100684"/>
                                </a:lnTo>
                                <a:lnTo>
                                  <a:pt x="1394" y="109967"/>
                                </a:lnTo>
                                <a:lnTo>
                                  <a:pt x="56467" y="183931"/>
                                </a:lnTo>
                                <a:lnTo>
                                  <a:pt x="91301" y="201367"/>
                                </a:lnTo>
                                <a:lnTo>
                                  <a:pt x="309454" y="201367"/>
                                </a:lnTo>
                                <a:lnTo>
                                  <a:pt x="344290" y="183931"/>
                                </a:lnTo>
                                <a:lnTo>
                                  <a:pt x="395215" y="118112"/>
                                </a:lnTo>
                                <a:lnTo>
                                  <a:pt x="400748" y="100684"/>
                                </a:lnTo>
                                <a:lnTo>
                                  <a:pt x="399365" y="91403"/>
                                </a:lnTo>
                                <a:lnTo>
                                  <a:pt x="344290" y="17445"/>
                                </a:lnTo>
                                <a:lnTo>
                                  <a:pt x="309454" y="0"/>
                                </a:lnTo>
                                <a:close/>
                              </a:path>
                            </a:pathLst>
                          </a:custGeom>
                          <a:solidFill>
                            <a:srgbClr val="B8C36D"/>
                          </a:solidFill>
                        </wps:spPr>
                        <wps:bodyPr wrap="square" lIns="0" tIns="0" rIns="0" bIns="0" rtlCol="0">
                          <a:prstTxWarp prst="textNoShape">
                            <a:avLst/>
                          </a:prstTxWarp>
                          <a:noAutofit/>
                        </wps:bodyPr>
                      </wps:wsp>
                      <wps:wsp>
                        <wps:cNvPr id="479" name="Graphic 479"/>
                        <wps:cNvSpPr/>
                        <wps:spPr>
                          <a:xfrm>
                            <a:off x="292122" y="2116020"/>
                            <a:ext cx="389255" cy="194310"/>
                          </a:xfrm>
                          <a:custGeom>
                            <a:avLst/>
                            <a:gdLst/>
                            <a:ahLst/>
                            <a:cxnLst/>
                            <a:rect l="l" t="t" r="r" b="b"/>
                            <a:pathLst>
                              <a:path w="389255" h="194310">
                                <a:moveTo>
                                  <a:pt x="300578" y="0"/>
                                </a:moveTo>
                                <a:lnTo>
                                  <a:pt x="88051" y="0"/>
                                </a:lnTo>
                                <a:lnTo>
                                  <a:pt x="79034" y="1329"/>
                                </a:lnTo>
                                <a:lnTo>
                                  <a:pt x="5376" y="80308"/>
                                </a:lnTo>
                                <a:lnTo>
                                  <a:pt x="0" y="97115"/>
                                </a:lnTo>
                                <a:lnTo>
                                  <a:pt x="1344" y="106064"/>
                                </a:lnTo>
                                <a:lnTo>
                                  <a:pt x="54468" y="177401"/>
                                </a:lnTo>
                                <a:lnTo>
                                  <a:pt x="88051" y="194209"/>
                                </a:lnTo>
                                <a:lnTo>
                                  <a:pt x="300578" y="194209"/>
                                </a:lnTo>
                                <a:lnTo>
                                  <a:pt x="383286" y="113913"/>
                                </a:lnTo>
                                <a:lnTo>
                                  <a:pt x="388629" y="97115"/>
                                </a:lnTo>
                                <a:lnTo>
                                  <a:pt x="387293" y="88164"/>
                                </a:lnTo>
                                <a:lnTo>
                                  <a:pt x="334172" y="16831"/>
                                </a:lnTo>
                                <a:lnTo>
                                  <a:pt x="300578" y="0"/>
                                </a:lnTo>
                                <a:close/>
                              </a:path>
                            </a:pathLst>
                          </a:custGeom>
                          <a:solidFill>
                            <a:srgbClr val="C4CE75"/>
                          </a:solidFill>
                        </wps:spPr>
                        <wps:bodyPr wrap="square" lIns="0" tIns="0" rIns="0" bIns="0" rtlCol="0">
                          <a:prstTxWarp prst="textNoShape">
                            <a:avLst/>
                          </a:prstTxWarp>
                          <a:noAutofit/>
                        </wps:bodyPr>
                      </wps:wsp>
                      <wps:wsp>
                        <wps:cNvPr id="480" name="Graphic 480"/>
                        <wps:cNvSpPr/>
                        <wps:spPr>
                          <a:xfrm>
                            <a:off x="296136" y="2119082"/>
                            <a:ext cx="376555" cy="187325"/>
                          </a:xfrm>
                          <a:custGeom>
                            <a:avLst/>
                            <a:gdLst/>
                            <a:ahLst/>
                            <a:cxnLst/>
                            <a:rect l="l" t="t" r="r" b="b"/>
                            <a:pathLst>
                              <a:path w="376555" h="187325">
                                <a:moveTo>
                                  <a:pt x="291688" y="0"/>
                                </a:moveTo>
                                <a:lnTo>
                                  <a:pt x="84810" y="0"/>
                                </a:lnTo>
                                <a:lnTo>
                                  <a:pt x="76121" y="1279"/>
                                </a:lnTo>
                                <a:lnTo>
                                  <a:pt x="5176" y="77339"/>
                                </a:lnTo>
                                <a:lnTo>
                                  <a:pt x="0" y="93522"/>
                                </a:lnTo>
                                <a:lnTo>
                                  <a:pt x="1294" y="102146"/>
                                </a:lnTo>
                                <a:lnTo>
                                  <a:pt x="52458" y="170848"/>
                                </a:lnTo>
                                <a:lnTo>
                                  <a:pt x="84810" y="187041"/>
                                </a:lnTo>
                                <a:lnTo>
                                  <a:pt x="291688" y="187041"/>
                                </a:lnTo>
                                <a:lnTo>
                                  <a:pt x="371358" y="109715"/>
                                </a:lnTo>
                                <a:lnTo>
                                  <a:pt x="376500" y="93522"/>
                                </a:lnTo>
                                <a:lnTo>
                                  <a:pt x="375214" y="84902"/>
                                </a:lnTo>
                                <a:lnTo>
                                  <a:pt x="324053" y="16193"/>
                                </a:lnTo>
                                <a:lnTo>
                                  <a:pt x="291688" y="0"/>
                                </a:lnTo>
                                <a:close/>
                              </a:path>
                            </a:pathLst>
                          </a:custGeom>
                          <a:solidFill>
                            <a:srgbClr val="CFD97D"/>
                          </a:solidFill>
                        </wps:spPr>
                        <wps:bodyPr wrap="square" lIns="0" tIns="0" rIns="0" bIns="0" rtlCol="0">
                          <a:prstTxWarp prst="textNoShape">
                            <a:avLst/>
                          </a:prstTxWarp>
                          <a:noAutofit/>
                        </wps:bodyPr>
                      </wps:wsp>
                      <wps:wsp>
                        <wps:cNvPr id="481" name="Graphic 481"/>
                        <wps:cNvSpPr/>
                        <wps:spPr>
                          <a:xfrm>
                            <a:off x="300147" y="2122121"/>
                            <a:ext cx="364490" cy="180340"/>
                          </a:xfrm>
                          <a:custGeom>
                            <a:avLst/>
                            <a:gdLst/>
                            <a:ahLst/>
                            <a:cxnLst/>
                            <a:rect l="l" t="t" r="r" b="b"/>
                            <a:pathLst>
                              <a:path w="364490" h="180340">
                                <a:moveTo>
                                  <a:pt x="282812" y="0"/>
                                </a:moveTo>
                                <a:lnTo>
                                  <a:pt x="81573" y="0"/>
                                </a:lnTo>
                                <a:lnTo>
                                  <a:pt x="73210" y="1232"/>
                                </a:lnTo>
                                <a:lnTo>
                                  <a:pt x="4976" y="74391"/>
                                </a:lnTo>
                                <a:lnTo>
                                  <a:pt x="0" y="89958"/>
                                </a:lnTo>
                                <a:lnTo>
                                  <a:pt x="1244" y="98249"/>
                                </a:lnTo>
                                <a:lnTo>
                                  <a:pt x="50460" y="164327"/>
                                </a:lnTo>
                                <a:lnTo>
                                  <a:pt x="81573" y="179894"/>
                                </a:lnTo>
                                <a:lnTo>
                                  <a:pt x="282812" y="179894"/>
                                </a:lnTo>
                                <a:lnTo>
                                  <a:pt x="359442" y="105525"/>
                                </a:lnTo>
                                <a:lnTo>
                                  <a:pt x="364384" y="89958"/>
                                </a:lnTo>
                                <a:lnTo>
                                  <a:pt x="363148" y="81667"/>
                                </a:lnTo>
                                <a:lnTo>
                                  <a:pt x="313936" y="15590"/>
                                </a:lnTo>
                                <a:lnTo>
                                  <a:pt x="282812" y="0"/>
                                </a:lnTo>
                                <a:close/>
                              </a:path>
                            </a:pathLst>
                          </a:custGeom>
                          <a:solidFill>
                            <a:srgbClr val="DEE787"/>
                          </a:solidFill>
                        </wps:spPr>
                        <wps:bodyPr wrap="square" lIns="0" tIns="0" rIns="0" bIns="0" rtlCol="0">
                          <a:prstTxWarp prst="textNoShape">
                            <a:avLst/>
                          </a:prstTxWarp>
                          <a:noAutofit/>
                        </wps:bodyPr>
                      </wps:wsp>
                      <pic:pic xmlns:pic="http://schemas.openxmlformats.org/drawingml/2006/picture">
                        <pic:nvPicPr>
                          <pic:cNvPr id="482" name="Image 482"/>
                          <pic:cNvPicPr/>
                        </pic:nvPicPr>
                        <pic:blipFill>
                          <a:blip r:embed="rId114" cstate="print"/>
                          <a:stretch>
                            <a:fillRect/>
                          </a:stretch>
                        </pic:blipFill>
                        <pic:spPr>
                          <a:xfrm>
                            <a:off x="315303" y="2132796"/>
                            <a:ext cx="256677" cy="79484"/>
                          </a:xfrm>
                          <a:prstGeom prst="rect">
                            <a:avLst/>
                          </a:prstGeom>
                        </pic:spPr>
                      </pic:pic>
                      <wps:wsp>
                        <wps:cNvPr id="483" name="Graphic 483"/>
                        <wps:cNvSpPr/>
                        <wps:spPr>
                          <a:xfrm>
                            <a:off x="272068" y="2100777"/>
                            <a:ext cx="449580" cy="230504"/>
                          </a:xfrm>
                          <a:custGeom>
                            <a:avLst/>
                            <a:gdLst/>
                            <a:ahLst/>
                            <a:cxnLst/>
                            <a:rect l="l" t="t" r="r" b="b"/>
                            <a:pathLst>
                              <a:path w="449580" h="230504">
                                <a:moveTo>
                                  <a:pt x="384745" y="210055"/>
                                </a:moveTo>
                                <a:lnTo>
                                  <a:pt x="376853" y="217794"/>
                                </a:lnTo>
                                <a:lnTo>
                                  <a:pt x="366715" y="224131"/>
                                </a:lnTo>
                                <a:lnTo>
                                  <a:pt x="355643" y="228412"/>
                                </a:lnTo>
                                <a:lnTo>
                                  <a:pt x="344945" y="229984"/>
                                </a:lnTo>
                                <a:lnTo>
                                  <a:pt x="104276" y="229984"/>
                                </a:lnTo>
                                <a:lnTo>
                                  <a:pt x="64488" y="210055"/>
                                </a:lnTo>
                                <a:lnTo>
                                  <a:pt x="6359" y="134886"/>
                                </a:lnTo>
                                <a:lnTo>
                                  <a:pt x="0" y="114988"/>
                                </a:lnTo>
                                <a:lnTo>
                                  <a:pt x="1589" y="104390"/>
                                </a:lnTo>
                                <a:lnTo>
                                  <a:pt x="64488" y="19894"/>
                                </a:lnTo>
                                <a:lnTo>
                                  <a:pt x="104276" y="0"/>
                                </a:lnTo>
                                <a:lnTo>
                                  <a:pt x="344945" y="0"/>
                                </a:lnTo>
                                <a:lnTo>
                                  <a:pt x="384745" y="19894"/>
                                </a:lnTo>
                                <a:lnTo>
                                  <a:pt x="442885" y="95098"/>
                                </a:lnTo>
                                <a:lnTo>
                                  <a:pt x="449219" y="114988"/>
                                </a:lnTo>
                                <a:lnTo>
                                  <a:pt x="447635" y="125588"/>
                                </a:lnTo>
                                <a:lnTo>
                                  <a:pt x="442885" y="134886"/>
                                </a:lnTo>
                                <a:lnTo>
                                  <a:pt x="384745" y="21005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484" name="Image 484"/>
                          <pic:cNvPicPr/>
                        </pic:nvPicPr>
                        <pic:blipFill>
                          <a:blip r:embed="rId115" cstate="print"/>
                          <a:stretch>
                            <a:fillRect/>
                          </a:stretch>
                        </pic:blipFill>
                        <pic:spPr>
                          <a:xfrm>
                            <a:off x="1173900" y="614814"/>
                            <a:ext cx="161671" cy="131464"/>
                          </a:xfrm>
                          <a:prstGeom prst="rect">
                            <a:avLst/>
                          </a:prstGeom>
                        </pic:spPr>
                      </pic:pic>
                      <pic:pic xmlns:pic="http://schemas.openxmlformats.org/drawingml/2006/picture">
                        <pic:nvPicPr>
                          <pic:cNvPr id="485" name="Image 485"/>
                          <pic:cNvPicPr/>
                        </pic:nvPicPr>
                        <pic:blipFill>
                          <a:blip r:embed="rId116" cstate="print"/>
                          <a:stretch>
                            <a:fillRect/>
                          </a:stretch>
                        </pic:blipFill>
                        <pic:spPr>
                          <a:xfrm>
                            <a:off x="2247647" y="614814"/>
                            <a:ext cx="161659" cy="131464"/>
                          </a:xfrm>
                          <a:prstGeom prst="rect">
                            <a:avLst/>
                          </a:prstGeom>
                        </pic:spPr>
                      </pic:pic>
                      <wps:wsp>
                        <wps:cNvPr id="486" name="Graphic 486"/>
                        <wps:cNvSpPr/>
                        <wps:spPr>
                          <a:xfrm>
                            <a:off x="494932" y="1974927"/>
                            <a:ext cx="754380" cy="75565"/>
                          </a:xfrm>
                          <a:custGeom>
                            <a:avLst/>
                            <a:gdLst/>
                            <a:ahLst/>
                            <a:cxnLst/>
                            <a:rect l="l" t="t" r="r" b="b"/>
                            <a:pathLst>
                              <a:path w="754380" h="75565">
                                <a:moveTo>
                                  <a:pt x="754010" y="75401"/>
                                </a:moveTo>
                                <a:lnTo>
                                  <a:pt x="754010" y="0"/>
                                </a:lnTo>
                                <a:lnTo>
                                  <a:pt x="0" y="0"/>
                                </a:lnTo>
                                <a:lnTo>
                                  <a:pt x="0" y="75401"/>
                                </a:lnTo>
                              </a:path>
                            </a:pathLst>
                          </a:custGeom>
                          <a:ln w="11600">
                            <a:solidFill>
                              <a:srgbClr val="231F20"/>
                            </a:solidFill>
                            <a:prstDash val="solid"/>
                          </a:ln>
                        </wps:spPr>
                        <wps:bodyPr wrap="square" lIns="0" tIns="0" rIns="0" bIns="0" rtlCol="0">
                          <a:prstTxWarp prst="textNoShape">
                            <a:avLst/>
                          </a:prstTxWarp>
                          <a:noAutofit/>
                        </wps:bodyPr>
                      </wps:wsp>
                      <wps:wsp>
                        <wps:cNvPr id="487" name="Graphic 487"/>
                        <wps:cNvSpPr/>
                        <wps:spPr>
                          <a:xfrm>
                            <a:off x="473455" y="2034044"/>
                            <a:ext cx="797560" cy="51435"/>
                          </a:xfrm>
                          <a:custGeom>
                            <a:avLst/>
                            <a:gdLst/>
                            <a:ahLst/>
                            <a:cxnLst/>
                            <a:rect l="l" t="t" r="r" b="b"/>
                            <a:pathLst>
                              <a:path w="797560" h="51435">
                                <a:moveTo>
                                  <a:pt x="42951" y="0"/>
                                </a:moveTo>
                                <a:lnTo>
                                  <a:pt x="21463" y="9118"/>
                                </a:lnTo>
                                <a:lnTo>
                                  <a:pt x="0" y="0"/>
                                </a:lnTo>
                                <a:lnTo>
                                  <a:pt x="21463" y="50901"/>
                                </a:lnTo>
                                <a:lnTo>
                                  <a:pt x="42951" y="0"/>
                                </a:lnTo>
                                <a:close/>
                              </a:path>
                              <a:path w="797560" h="51435">
                                <a:moveTo>
                                  <a:pt x="796963" y="0"/>
                                </a:moveTo>
                                <a:lnTo>
                                  <a:pt x="775487" y="9118"/>
                                </a:lnTo>
                                <a:lnTo>
                                  <a:pt x="753999" y="0"/>
                                </a:lnTo>
                                <a:lnTo>
                                  <a:pt x="775487" y="50901"/>
                                </a:lnTo>
                                <a:lnTo>
                                  <a:pt x="796963" y="0"/>
                                </a:lnTo>
                                <a:close/>
                              </a:path>
                            </a:pathLst>
                          </a:custGeom>
                          <a:solidFill>
                            <a:srgbClr val="231F20"/>
                          </a:solidFill>
                        </wps:spPr>
                        <wps:bodyPr wrap="square" lIns="0" tIns="0" rIns="0" bIns="0" rtlCol="0">
                          <a:prstTxWarp prst="textNoShape">
                            <a:avLst/>
                          </a:prstTxWarp>
                          <a:noAutofit/>
                        </wps:bodyPr>
                      </wps:wsp>
                      <wps:wsp>
                        <wps:cNvPr id="488" name="Graphic 488"/>
                        <wps:cNvSpPr/>
                        <wps:spPr>
                          <a:xfrm>
                            <a:off x="495559" y="1870525"/>
                            <a:ext cx="372110" cy="880110"/>
                          </a:xfrm>
                          <a:custGeom>
                            <a:avLst/>
                            <a:gdLst/>
                            <a:ahLst/>
                            <a:cxnLst/>
                            <a:rect l="l" t="t" r="r" b="b"/>
                            <a:pathLst>
                              <a:path w="372110" h="880110">
                                <a:moveTo>
                                  <a:pt x="371553" y="0"/>
                                </a:moveTo>
                                <a:lnTo>
                                  <a:pt x="371553" y="104401"/>
                                </a:lnTo>
                              </a:path>
                              <a:path w="372110" h="880110">
                                <a:moveTo>
                                  <a:pt x="0" y="804274"/>
                                </a:moveTo>
                                <a:lnTo>
                                  <a:pt x="0" y="879849"/>
                                </a:lnTo>
                              </a:path>
                            </a:pathLst>
                          </a:custGeom>
                          <a:ln w="11600">
                            <a:solidFill>
                              <a:srgbClr val="231F20"/>
                            </a:solidFill>
                            <a:prstDash val="solid"/>
                          </a:ln>
                        </wps:spPr>
                        <wps:bodyPr wrap="square" lIns="0" tIns="0" rIns="0" bIns="0" rtlCol="0">
                          <a:prstTxWarp prst="textNoShape">
                            <a:avLst/>
                          </a:prstTxWarp>
                          <a:noAutofit/>
                        </wps:bodyPr>
                      </wps:wsp>
                      <wps:wsp>
                        <wps:cNvPr id="489" name="Graphic 489"/>
                        <wps:cNvSpPr/>
                        <wps:spPr>
                          <a:xfrm>
                            <a:off x="474077" y="2734077"/>
                            <a:ext cx="43180" cy="51435"/>
                          </a:xfrm>
                          <a:custGeom>
                            <a:avLst/>
                            <a:gdLst/>
                            <a:ahLst/>
                            <a:cxnLst/>
                            <a:rect l="l" t="t" r="r" b="b"/>
                            <a:pathLst>
                              <a:path w="43180" h="51435">
                                <a:moveTo>
                                  <a:pt x="42955" y="0"/>
                                </a:moveTo>
                                <a:lnTo>
                                  <a:pt x="21483" y="9128"/>
                                </a:lnTo>
                                <a:lnTo>
                                  <a:pt x="0" y="0"/>
                                </a:lnTo>
                                <a:lnTo>
                                  <a:pt x="21483" y="50924"/>
                                </a:lnTo>
                                <a:lnTo>
                                  <a:pt x="42955" y="0"/>
                                </a:lnTo>
                                <a:close/>
                              </a:path>
                            </a:pathLst>
                          </a:custGeom>
                          <a:solidFill>
                            <a:srgbClr val="231F20"/>
                          </a:solidFill>
                        </wps:spPr>
                        <wps:bodyPr wrap="square" lIns="0" tIns="0" rIns="0" bIns="0" rtlCol="0">
                          <a:prstTxWarp prst="textNoShape">
                            <a:avLst/>
                          </a:prstTxWarp>
                          <a:noAutofit/>
                        </wps:bodyPr>
                      </wps:wsp>
                      <wps:wsp>
                        <wps:cNvPr id="490" name="Graphic 490"/>
                        <wps:cNvSpPr/>
                        <wps:spPr>
                          <a:xfrm>
                            <a:off x="1655772" y="2109235"/>
                            <a:ext cx="422909" cy="227329"/>
                          </a:xfrm>
                          <a:custGeom>
                            <a:avLst/>
                            <a:gdLst/>
                            <a:ahLst/>
                            <a:cxnLst/>
                            <a:rect l="l" t="t" r="r" b="b"/>
                            <a:pathLst>
                              <a:path w="422909" h="227329">
                                <a:moveTo>
                                  <a:pt x="382457" y="0"/>
                                </a:moveTo>
                                <a:lnTo>
                                  <a:pt x="40264" y="0"/>
                                </a:lnTo>
                                <a:lnTo>
                                  <a:pt x="24586" y="2854"/>
                                </a:lnTo>
                                <a:lnTo>
                                  <a:pt x="11788" y="10638"/>
                                </a:lnTo>
                                <a:lnTo>
                                  <a:pt x="3162" y="22182"/>
                                </a:lnTo>
                                <a:lnTo>
                                  <a:pt x="0" y="36319"/>
                                </a:lnTo>
                                <a:lnTo>
                                  <a:pt x="0" y="190729"/>
                                </a:lnTo>
                                <a:lnTo>
                                  <a:pt x="3162" y="204877"/>
                                </a:lnTo>
                                <a:lnTo>
                                  <a:pt x="11788" y="216425"/>
                                </a:lnTo>
                                <a:lnTo>
                                  <a:pt x="24586" y="224207"/>
                                </a:lnTo>
                                <a:lnTo>
                                  <a:pt x="40264" y="227060"/>
                                </a:lnTo>
                                <a:lnTo>
                                  <a:pt x="382457" y="227060"/>
                                </a:lnTo>
                                <a:lnTo>
                                  <a:pt x="398135" y="224207"/>
                                </a:lnTo>
                                <a:lnTo>
                                  <a:pt x="410933" y="216425"/>
                                </a:lnTo>
                                <a:lnTo>
                                  <a:pt x="419559" y="204877"/>
                                </a:lnTo>
                                <a:lnTo>
                                  <a:pt x="422722" y="190729"/>
                                </a:lnTo>
                                <a:lnTo>
                                  <a:pt x="422722" y="36319"/>
                                </a:lnTo>
                                <a:lnTo>
                                  <a:pt x="419559" y="22182"/>
                                </a:lnTo>
                                <a:lnTo>
                                  <a:pt x="410933" y="10638"/>
                                </a:lnTo>
                                <a:lnTo>
                                  <a:pt x="398135" y="2854"/>
                                </a:lnTo>
                                <a:lnTo>
                                  <a:pt x="382457" y="0"/>
                                </a:lnTo>
                                <a:close/>
                              </a:path>
                            </a:pathLst>
                          </a:custGeom>
                          <a:solidFill>
                            <a:srgbClr val="93783A"/>
                          </a:solidFill>
                        </wps:spPr>
                        <wps:bodyPr wrap="square" lIns="0" tIns="0" rIns="0" bIns="0" rtlCol="0">
                          <a:prstTxWarp prst="textNoShape">
                            <a:avLst/>
                          </a:prstTxWarp>
                          <a:noAutofit/>
                        </wps:bodyPr>
                      </wps:wsp>
                      <wps:wsp>
                        <wps:cNvPr id="491" name="Graphic 491"/>
                        <wps:cNvSpPr/>
                        <wps:spPr>
                          <a:xfrm>
                            <a:off x="1658660" y="2111762"/>
                            <a:ext cx="414655" cy="220345"/>
                          </a:xfrm>
                          <a:custGeom>
                            <a:avLst/>
                            <a:gdLst/>
                            <a:ahLst/>
                            <a:cxnLst/>
                            <a:rect l="l" t="t" r="r" b="b"/>
                            <a:pathLst>
                              <a:path w="414655" h="220345">
                                <a:moveTo>
                                  <a:pt x="375044" y="0"/>
                                </a:moveTo>
                                <a:lnTo>
                                  <a:pt x="39486" y="0"/>
                                </a:lnTo>
                                <a:lnTo>
                                  <a:pt x="24117" y="2797"/>
                                </a:lnTo>
                                <a:lnTo>
                                  <a:pt x="11565" y="10428"/>
                                </a:lnTo>
                                <a:lnTo>
                                  <a:pt x="3103" y="21747"/>
                                </a:lnTo>
                                <a:lnTo>
                                  <a:pt x="0" y="35612"/>
                                </a:lnTo>
                                <a:lnTo>
                                  <a:pt x="0" y="184419"/>
                                </a:lnTo>
                                <a:lnTo>
                                  <a:pt x="3103" y="198303"/>
                                </a:lnTo>
                                <a:lnTo>
                                  <a:pt x="11565" y="209633"/>
                                </a:lnTo>
                                <a:lnTo>
                                  <a:pt x="24117" y="217268"/>
                                </a:lnTo>
                                <a:lnTo>
                                  <a:pt x="39486" y="220066"/>
                                </a:lnTo>
                                <a:lnTo>
                                  <a:pt x="375044" y="220066"/>
                                </a:lnTo>
                                <a:lnTo>
                                  <a:pt x="390420" y="217268"/>
                                </a:lnTo>
                                <a:lnTo>
                                  <a:pt x="402970" y="209633"/>
                                </a:lnTo>
                                <a:lnTo>
                                  <a:pt x="411430" y="198303"/>
                                </a:lnTo>
                                <a:lnTo>
                                  <a:pt x="414531" y="184419"/>
                                </a:lnTo>
                                <a:lnTo>
                                  <a:pt x="414531" y="35612"/>
                                </a:lnTo>
                                <a:lnTo>
                                  <a:pt x="411430" y="21747"/>
                                </a:lnTo>
                                <a:lnTo>
                                  <a:pt x="402970" y="10428"/>
                                </a:lnTo>
                                <a:lnTo>
                                  <a:pt x="390420" y="2797"/>
                                </a:lnTo>
                                <a:lnTo>
                                  <a:pt x="375044" y="0"/>
                                </a:lnTo>
                                <a:close/>
                              </a:path>
                            </a:pathLst>
                          </a:custGeom>
                          <a:solidFill>
                            <a:srgbClr val="A28541"/>
                          </a:solidFill>
                        </wps:spPr>
                        <wps:bodyPr wrap="square" lIns="0" tIns="0" rIns="0" bIns="0" rtlCol="0">
                          <a:prstTxWarp prst="textNoShape">
                            <a:avLst/>
                          </a:prstTxWarp>
                          <a:noAutofit/>
                        </wps:bodyPr>
                      </wps:wsp>
                      <wps:wsp>
                        <wps:cNvPr id="492" name="Graphic 492"/>
                        <wps:cNvSpPr/>
                        <wps:spPr>
                          <a:xfrm>
                            <a:off x="1661560" y="2114280"/>
                            <a:ext cx="406400" cy="213360"/>
                          </a:xfrm>
                          <a:custGeom>
                            <a:avLst/>
                            <a:gdLst/>
                            <a:ahLst/>
                            <a:cxnLst/>
                            <a:rect l="l" t="t" r="r" b="b"/>
                            <a:pathLst>
                              <a:path w="406400" h="213360">
                                <a:moveTo>
                                  <a:pt x="367643" y="0"/>
                                </a:moveTo>
                                <a:lnTo>
                                  <a:pt x="38698" y="0"/>
                                </a:lnTo>
                                <a:lnTo>
                                  <a:pt x="23632" y="2742"/>
                                </a:lnTo>
                                <a:lnTo>
                                  <a:pt x="11331" y="10222"/>
                                </a:lnTo>
                                <a:lnTo>
                                  <a:pt x="3040" y="21317"/>
                                </a:lnTo>
                                <a:lnTo>
                                  <a:pt x="0" y="34904"/>
                                </a:lnTo>
                                <a:lnTo>
                                  <a:pt x="0" y="178144"/>
                                </a:lnTo>
                                <a:lnTo>
                                  <a:pt x="3040" y="191746"/>
                                </a:lnTo>
                                <a:lnTo>
                                  <a:pt x="11331" y="202852"/>
                                </a:lnTo>
                                <a:lnTo>
                                  <a:pt x="23632" y="210338"/>
                                </a:lnTo>
                                <a:lnTo>
                                  <a:pt x="38698" y="213083"/>
                                </a:lnTo>
                                <a:lnTo>
                                  <a:pt x="367643" y="213083"/>
                                </a:lnTo>
                                <a:lnTo>
                                  <a:pt x="382704" y="210338"/>
                                </a:lnTo>
                                <a:lnTo>
                                  <a:pt x="395005" y="202852"/>
                                </a:lnTo>
                                <a:lnTo>
                                  <a:pt x="403299" y="191746"/>
                                </a:lnTo>
                                <a:lnTo>
                                  <a:pt x="406341" y="178144"/>
                                </a:lnTo>
                                <a:lnTo>
                                  <a:pt x="406341" y="34904"/>
                                </a:lnTo>
                                <a:lnTo>
                                  <a:pt x="403299" y="21317"/>
                                </a:lnTo>
                                <a:lnTo>
                                  <a:pt x="395005" y="10222"/>
                                </a:lnTo>
                                <a:lnTo>
                                  <a:pt x="382704" y="2742"/>
                                </a:lnTo>
                                <a:lnTo>
                                  <a:pt x="367643" y="0"/>
                                </a:lnTo>
                                <a:close/>
                              </a:path>
                            </a:pathLst>
                          </a:custGeom>
                          <a:solidFill>
                            <a:srgbClr val="B19348"/>
                          </a:solidFill>
                        </wps:spPr>
                        <wps:bodyPr wrap="square" lIns="0" tIns="0" rIns="0" bIns="0" rtlCol="0">
                          <a:prstTxWarp prst="textNoShape">
                            <a:avLst/>
                          </a:prstTxWarp>
                          <a:noAutofit/>
                        </wps:bodyPr>
                      </wps:wsp>
                      <wps:wsp>
                        <wps:cNvPr id="493" name="Graphic 493"/>
                        <wps:cNvSpPr/>
                        <wps:spPr>
                          <a:xfrm>
                            <a:off x="1664448" y="2116797"/>
                            <a:ext cx="398780" cy="206375"/>
                          </a:xfrm>
                          <a:custGeom>
                            <a:avLst/>
                            <a:gdLst/>
                            <a:ahLst/>
                            <a:cxnLst/>
                            <a:rect l="l" t="t" r="r" b="b"/>
                            <a:pathLst>
                              <a:path w="398780" h="206375">
                                <a:moveTo>
                                  <a:pt x="360231" y="0"/>
                                </a:moveTo>
                                <a:lnTo>
                                  <a:pt x="37920" y="0"/>
                                </a:lnTo>
                                <a:lnTo>
                                  <a:pt x="23157" y="2689"/>
                                </a:lnTo>
                                <a:lnTo>
                                  <a:pt x="11104" y="10023"/>
                                </a:lnTo>
                                <a:lnTo>
                                  <a:pt x="2979" y="20901"/>
                                </a:lnTo>
                                <a:lnTo>
                                  <a:pt x="0" y="34220"/>
                                </a:lnTo>
                                <a:lnTo>
                                  <a:pt x="0" y="171856"/>
                                </a:lnTo>
                                <a:lnTo>
                                  <a:pt x="2979" y="185187"/>
                                </a:lnTo>
                                <a:lnTo>
                                  <a:pt x="11104" y="196067"/>
                                </a:lnTo>
                                <a:lnTo>
                                  <a:pt x="23157" y="203399"/>
                                </a:lnTo>
                                <a:lnTo>
                                  <a:pt x="37920" y="206087"/>
                                </a:lnTo>
                                <a:lnTo>
                                  <a:pt x="360231" y="206087"/>
                                </a:lnTo>
                                <a:lnTo>
                                  <a:pt x="374995" y="203399"/>
                                </a:lnTo>
                                <a:lnTo>
                                  <a:pt x="387048" y="196067"/>
                                </a:lnTo>
                                <a:lnTo>
                                  <a:pt x="395173" y="185187"/>
                                </a:lnTo>
                                <a:lnTo>
                                  <a:pt x="398152" y="171856"/>
                                </a:lnTo>
                                <a:lnTo>
                                  <a:pt x="398152" y="34220"/>
                                </a:lnTo>
                                <a:lnTo>
                                  <a:pt x="395173" y="20901"/>
                                </a:lnTo>
                                <a:lnTo>
                                  <a:pt x="387048" y="10023"/>
                                </a:lnTo>
                                <a:lnTo>
                                  <a:pt x="374995" y="2689"/>
                                </a:lnTo>
                                <a:lnTo>
                                  <a:pt x="360231" y="0"/>
                                </a:lnTo>
                                <a:close/>
                              </a:path>
                            </a:pathLst>
                          </a:custGeom>
                          <a:solidFill>
                            <a:srgbClr val="C0A24F"/>
                          </a:solidFill>
                        </wps:spPr>
                        <wps:bodyPr wrap="square" lIns="0" tIns="0" rIns="0" bIns="0" rtlCol="0">
                          <a:prstTxWarp prst="textNoShape">
                            <a:avLst/>
                          </a:prstTxWarp>
                          <a:noAutofit/>
                        </wps:bodyPr>
                      </wps:wsp>
                      <wps:wsp>
                        <wps:cNvPr id="494" name="Graphic 494"/>
                        <wps:cNvSpPr/>
                        <wps:spPr>
                          <a:xfrm>
                            <a:off x="1667349" y="2119315"/>
                            <a:ext cx="390525" cy="199390"/>
                          </a:xfrm>
                          <a:custGeom>
                            <a:avLst/>
                            <a:gdLst/>
                            <a:ahLst/>
                            <a:cxnLst/>
                            <a:rect l="l" t="t" r="r" b="b"/>
                            <a:pathLst>
                              <a:path w="390525" h="199390">
                                <a:moveTo>
                                  <a:pt x="352807" y="0"/>
                                </a:moveTo>
                                <a:lnTo>
                                  <a:pt x="37132" y="0"/>
                                </a:lnTo>
                                <a:lnTo>
                                  <a:pt x="22673" y="2634"/>
                                </a:lnTo>
                                <a:lnTo>
                                  <a:pt x="10870" y="9817"/>
                                </a:lnTo>
                                <a:lnTo>
                                  <a:pt x="2916" y="20470"/>
                                </a:lnTo>
                                <a:lnTo>
                                  <a:pt x="0" y="33512"/>
                                </a:lnTo>
                                <a:lnTo>
                                  <a:pt x="0" y="165581"/>
                                </a:lnTo>
                                <a:lnTo>
                                  <a:pt x="2916" y="178629"/>
                                </a:lnTo>
                                <a:lnTo>
                                  <a:pt x="10870" y="189285"/>
                                </a:lnTo>
                                <a:lnTo>
                                  <a:pt x="22673" y="196470"/>
                                </a:lnTo>
                                <a:lnTo>
                                  <a:pt x="37132" y="199105"/>
                                </a:lnTo>
                                <a:lnTo>
                                  <a:pt x="352807" y="199105"/>
                                </a:lnTo>
                                <a:lnTo>
                                  <a:pt x="367269" y="196470"/>
                                </a:lnTo>
                                <a:lnTo>
                                  <a:pt x="379080" y="189285"/>
                                </a:lnTo>
                                <a:lnTo>
                                  <a:pt x="387042" y="178629"/>
                                </a:lnTo>
                                <a:lnTo>
                                  <a:pt x="389962" y="165581"/>
                                </a:lnTo>
                                <a:lnTo>
                                  <a:pt x="389962" y="33512"/>
                                </a:lnTo>
                                <a:lnTo>
                                  <a:pt x="387042" y="20470"/>
                                </a:lnTo>
                                <a:lnTo>
                                  <a:pt x="379080" y="9817"/>
                                </a:lnTo>
                                <a:lnTo>
                                  <a:pt x="367269" y="2634"/>
                                </a:lnTo>
                                <a:lnTo>
                                  <a:pt x="352807" y="0"/>
                                </a:lnTo>
                                <a:close/>
                              </a:path>
                            </a:pathLst>
                          </a:custGeom>
                          <a:solidFill>
                            <a:srgbClr val="D0B156"/>
                          </a:solidFill>
                        </wps:spPr>
                        <wps:bodyPr wrap="square" lIns="0" tIns="0" rIns="0" bIns="0" rtlCol="0">
                          <a:prstTxWarp prst="textNoShape">
                            <a:avLst/>
                          </a:prstTxWarp>
                          <a:noAutofit/>
                        </wps:bodyPr>
                      </wps:wsp>
                      <wps:wsp>
                        <wps:cNvPr id="495" name="Graphic 495"/>
                        <wps:cNvSpPr/>
                        <wps:spPr>
                          <a:xfrm>
                            <a:off x="1670237" y="2121843"/>
                            <a:ext cx="382270" cy="192405"/>
                          </a:xfrm>
                          <a:custGeom>
                            <a:avLst/>
                            <a:gdLst/>
                            <a:ahLst/>
                            <a:cxnLst/>
                            <a:rect l="l" t="t" r="r" b="b"/>
                            <a:pathLst>
                              <a:path w="382270" h="192405">
                                <a:moveTo>
                                  <a:pt x="345406" y="0"/>
                                </a:moveTo>
                                <a:lnTo>
                                  <a:pt x="36343" y="0"/>
                                </a:lnTo>
                                <a:lnTo>
                                  <a:pt x="22198" y="2579"/>
                                </a:lnTo>
                                <a:lnTo>
                                  <a:pt x="10646" y="9612"/>
                                </a:lnTo>
                                <a:lnTo>
                                  <a:pt x="2856" y="20040"/>
                                </a:lnTo>
                                <a:lnTo>
                                  <a:pt x="0" y="32805"/>
                                </a:lnTo>
                                <a:lnTo>
                                  <a:pt x="0" y="159282"/>
                                </a:lnTo>
                                <a:lnTo>
                                  <a:pt x="2856" y="172060"/>
                                </a:lnTo>
                                <a:lnTo>
                                  <a:pt x="10646" y="182495"/>
                                </a:lnTo>
                                <a:lnTo>
                                  <a:pt x="22198" y="189530"/>
                                </a:lnTo>
                                <a:lnTo>
                                  <a:pt x="36343" y="192110"/>
                                </a:lnTo>
                                <a:lnTo>
                                  <a:pt x="345406" y="192110"/>
                                </a:lnTo>
                                <a:lnTo>
                                  <a:pt x="359560" y="189530"/>
                                </a:lnTo>
                                <a:lnTo>
                                  <a:pt x="371120" y="182495"/>
                                </a:lnTo>
                                <a:lnTo>
                                  <a:pt x="378914" y="172060"/>
                                </a:lnTo>
                                <a:lnTo>
                                  <a:pt x="381773" y="159282"/>
                                </a:lnTo>
                                <a:lnTo>
                                  <a:pt x="381773" y="32805"/>
                                </a:lnTo>
                                <a:lnTo>
                                  <a:pt x="378914" y="20040"/>
                                </a:lnTo>
                                <a:lnTo>
                                  <a:pt x="371120" y="9612"/>
                                </a:lnTo>
                                <a:lnTo>
                                  <a:pt x="359560" y="2579"/>
                                </a:lnTo>
                                <a:lnTo>
                                  <a:pt x="345406" y="0"/>
                                </a:lnTo>
                                <a:close/>
                              </a:path>
                            </a:pathLst>
                          </a:custGeom>
                          <a:solidFill>
                            <a:srgbClr val="E0BF5D"/>
                          </a:solidFill>
                        </wps:spPr>
                        <wps:bodyPr wrap="square" lIns="0" tIns="0" rIns="0" bIns="0" rtlCol="0">
                          <a:prstTxWarp prst="textNoShape">
                            <a:avLst/>
                          </a:prstTxWarp>
                          <a:noAutofit/>
                        </wps:bodyPr>
                      </wps:wsp>
                      <wps:wsp>
                        <wps:cNvPr id="496" name="Graphic 496"/>
                        <wps:cNvSpPr/>
                        <wps:spPr>
                          <a:xfrm>
                            <a:off x="1673138" y="2124360"/>
                            <a:ext cx="374015" cy="185420"/>
                          </a:xfrm>
                          <a:custGeom>
                            <a:avLst/>
                            <a:gdLst/>
                            <a:ahLst/>
                            <a:cxnLst/>
                            <a:rect l="l" t="t" r="r" b="b"/>
                            <a:pathLst>
                              <a:path w="374015" h="185420">
                                <a:moveTo>
                                  <a:pt x="337993" y="0"/>
                                </a:moveTo>
                                <a:lnTo>
                                  <a:pt x="35566" y="0"/>
                                </a:lnTo>
                                <a:lnTo>
                                  <a:pt x="21713" y="2524"/>
                                </a:lnTo>
                                <a:lnTo>
                                  <a:pt x="10409" y="9406"/>
                                </a:lnTo>
                                <a:lnTo>
                                  <a:pt x="2792" y="19609"/>
                                </a:lnTo>
                                <a:lnTo>
                                  <a:pt x="0" y="32097"/>
                                </a:lnTo>
                                <a:lnTo>
                                  <a:pt x="0" y="152994"/>
                                </a:lnTo>
                                <a:lnTo>
                                  <a:pt x="2792" y="165502"/>
                                </a:lnTo>
                                <a:lnTo>
                                  <a:pt x="10409" y="175716"/>
                                </a:lnTo>
                                <a:lnTo>
                                  <a:pt x="21713" y="182602"/>
                                </a:lnTo>
                                <a:lnTo>
                                  <a:pt x="35566" y="185127"/>
                                </a:lnTo>
                                <a:lnTo>
                                  <a:pt x="337993" y="185127"/>
                                </a:lnTo>
                                <a:lnTo>
                                  <a:pt x="351838" y="182602"/>
                                </a:lnTo>
                                <a:lnTo>
                                  <a:pt x="363147" y="175716"/>
                                </a:lnTo>
                                <a:lnTo>
                                  <a:pt x="370774" y="165502"/>
                                </a:lnTo>
                                <a:lnTo>
                                  <a:pt x="373571" y="152994"/>
                                </a:lnTo>
                                <a:lnTo>
                                  <a:pt x="373571" y="32097"/>
                                </a:lnTo>
                                <a:lnTo>
                                  <a:pt x="370774" y="19609"/>
                                </a:lnTo>
                                <a:lnTo>
                                  <a:pt x="363147" y="9406"/>
                                </a:lnTo>
                                <a:lnTo>
                                  <a:pt x="351838" y="2524"/>
                                </a:lnTo>
                                <a:lnTo>
                                  <a:pt x="337993" y="0"/>
                                </a:lnTo>
                                <a:close/>
                              </a:path>
                            </a:pathLst>
                          </a:custGeom>
                          <a:solidFill>
                            <a:srgbClr val="F0CE63"/>
                          </a:solidFill>
                        </wps:spPr>
                        <wps:bodyPr wrap="square" lIns="0" tIns="0" rIns="0" bIns="0" rtlCol="0">
                          <a:prstTxWarp prst="textNoShape">
                            <a:avLst/>
                          </a:prstTxWarp>
                          <a:noAutofit/>
                        </wps:bodyPr>
                      </wps:wsp>
                      <wps:wsp>
                        <wps:cNvPr id="497" name="Graphic 497"/>
                        <wps:cNvSpPr/>
                        <wps:spPr>
                          <a:xfrm>
                            <a:off x="1676026" y="2126889"/>
                            <a:ext cx="365760" cy="178435"/>
                          </a:xfrm>
                          <a:custGeom>
                            <a:avLst/>
                            <a:gdLst/>
                            <a:ahLst/>
                            <a:cxnLst/>
                            <a:rect l="l" t="t" r="r" b="b"/>
                            <a:pathLst>
                              <a:path w="365760" h="178435">
                                <a:moveTo>
                                  <a:pt x="330580" y="0"/>
                                </a:moveTo>
                                <a:lnTo>
                                  <a:pt x="34777" y="0"/>
                                </a:lnTo>
                                <a:lnTo>
                                  <a:pt x="21239" y="2469"/>
                                </a:lnTo>
                                <a:lnTo>
                                  <a:pt x="10185" y="9201"/>
                                </a:lnTo>
                                <a:lnTo>
                                  <a:pt x="2732" y="19183"/>
                                </a:lnTo>
                                <a:lnTo>
                                  <a:pt x="0" y="31400"/>
                                </a:lnTo>
                                <a:lnTo>
                                  <a:pt x="0" y="146695"/>
                                </a:lnTo>
                                <a:lnTo>
                                  <a:pt x="2732" y="158926"/>
                                </a:lnTo>
                                <a:lnTo>
                                  <a:pt x="10185" y="168915"/>
                                </a:lnTo>
                                <a:lnTo>
                                  <a:pt x="21239" y="175650"/>
                                </a:lnTo>
                                <a:lnTo>
                                  <a:pt x="34777" y="178120"/>
                                </a:lnTo>
                                <a:lnTo>
                                  <a:pt x="330580" y="178120"/>
                                </a:lnTo>
                                <a:lnTo>
                                  <a:pt x="344127" y="175650"/>
                                </a:lnTo>
                                <a:lnTo>
                                  <a:pt x="355189" y="168915"/>
                                </a:lnTo>
                                <a:lnTo>
                                  <a:pt x="362646" y="158926"/>
                                </a:lnTo>
                                <a:lnTo>
                                  <a:pt x="365381" y="146695"/>
                                </a:lnTo>
                                <a:lnTo>
                                  <a:pt x="365381" y="31400"/>
                                </a:lnTo>
                                <a:lnTo>
                                  <a:pt x="362646" y="19183"/>
                                </a:lnTo>
                                <a:lnTo>
                                  <a:pt x="355189" y="9201"/>
                                </a:lnTo>
                                <a:lnTo>
                                  <a:pt x="344127" y="2469"/>
                                </a:lnTo>
                                <a:lnTo>
                                  <a:pt x="330580" y="0"/>
                                </a:lnTo>
                                <a:close/>
                              </a:path>
                            </a:pathLst>
                          </a:custGeom>
                          <a:solidFill>
                            <a:srgbClr val="FFE06A"/>
                          </a:solidFill>
                        </wps:spPr>
                        <wps:bodyPr wrap="square" lIns="0" tIns="0" rIns="0" bIns="0" rtlCol="0">
                          <a:prstTxWarp prst="textNoShape">
                            <a:avLst/>
                          </a:prstTxWarp>
                          <a:noAutofit/>
                        </wps:bodyPr>
                      </wps:wsp>
                      <pic:pic xmlns:pic="http://schemas.openxmlformats.org/drawingml/2006/picture">
                        <pic:nvPicPr>
                          <pic:cNvPr id="498" name="Image 498"/>
                          <pic:cNvPicPr/>
                        </pic:nvPicPr>
                        <pic:blipFill>
                          <a:blip r:embed="rId117" cstate="print"/>
                          <a:stretch>
                            <a:fillRect/>
                          </a:stretch>
                        </pic:blipFill>
                        <pic:spPr>
                          <a:xfrm>
                            <a:off x="1681767" y="2133272"/>
                            <a:ext cx="318180" cy="145883"/>
                          </a:xfrm>
                          <a:prstGeom prst="rect">
                            <a:avLst/>
                          </a:prstGeom>
                        </pic:spPr>
                      </pic:pic>
                      <wps:wsp>
                        <wps:cNvPr id="499" name="Graphic 499"/>
                        <wps:cNvSpPr/>
                        <wps:spPr>
                          <a:xfrm>
                            <a:off x="1655772" y="2109235"/>
                            <a:ext cx="422909" cy="227329"/>
                          </a:xfrm>
                          <a:custGeom>
                            <a:avLst/>
                            <a:gdLst/>
                            <a:ahLst/>
                            <a:cxnLst/>
                            <a:rect l="l" t="t" r="r" b="b"/>
                            <a:pathLst>
                              <a:path w="422909" h="227329">
                                <a:moveTo>
                                  <a:pt x="422733" y="190729"/>
                                </a:moveTo>
                                <a:lnTo>
                                  <a:pt x="419568" y="204877"/>
                                </a:lnTo>
                                <a:lnTo>
                                  <a:pt x="410938" y="216425"/>
                                </a:lnTo>
                                <a:lnTo>
                                  <a:pt x="398136" y="224208"/>
                                </a:lnTo>
                                <a:lnTo>
                                  <a:pt x="382457" y="227061"/>
                                </a:lnTo>
                                <a:lnTo>
                                  <a:pt x="40264" y="227061"/>
                                </a:lnTo>
                                <a:lnTo>
                                  <a:pt x="24591" y="224208"/>
                                </a:lnTo>
                                <a:lnTo>
                                  <a:pt x="11793" y="216425"/>
                                </a:lnTo>
                                <a:lnTo>
                                  <a:pt x="3164" y="204877"/>
                                </a:lnTo>
                                <a:lnTo>
                                  <a:pt x="0" y="190729"/>
                                </a:lnTo>
                                <a:lnTo>
                                  <a:pt x="0" y="36320"/>
                                </a:lnTo>
                                <a:lnTo>
                                  <a:pt x="3164" y="22183"/>
                                </a:lnTo>
                                <a:lnTo>
                                  <a:pt x="11793" y="10638"/>
                                </a:lnTo>
                                <a:lnTo>
                                  <a:pt x="24591" y="2854"/>
                                </a:lnTo>
                                <a:lnTo>
                                  <a:pt x="40264" y="0"/>
                                </a:lnTo>
                                <a:lnTo>
                                  <a:pt x="382457" y="0"/>
                                </a:lnTo>
                                <a:lnTo>
                                  <a:pt x="398136" y="2854"/>
                                </a:lnTo>
                                <a:lnTo>
                                  <a:pt x="410938" y="10638"/>
                                </a:lnTo>
                                <a:lnTo>
                                  <a:pt x="419568" y="22183"/>
                                </a:lnTo>
                                <a:lnTo>
                                  <a:pt x="422733" y="36320"/>
                                </a:lnTo>
                                <a:lnTo>
                                  <a:pt x="422733" y="190729"/>
                                </a:lnTo>
                                <a:close/>
                              </a:path>
                            </a:pathLst>
                          </a:custGeom>
                          <a:ln w="2900">
                            <a:solidFill>
                              <a:srgbClr val="231F20"/>
                            </a:solidFill>
                            <a:prstDash val="solid"/>
                          </a:ln>
                        </wps:spPr>
                        <wps:bodyPr wrap="square" lIns="0" tIns="0" rIns="0" bIns="0" rtlCol="0">
                          <a:prstTxWarp prst="textNoShape">
                            <a:avLst/>
                          </a:prstTxWarp>
                          <a:noAutofit/>
                        </wps:bodyPr>
                      </wps:wsp>
                      <wps:wsp>
                        <wps:cNvPr id="500" name="Graphic 500"/>
                        <wps:cNvSpPr/>
                        <wps:spPr>
                          <a:xfrm>
                            <a:off x="2281217" y="2109235"/>
                            <a:ext cx="422909" cy="227329"/>
                          </a:xfrm>
                          <a:custGeom>
                            <a:avLst/>
                            <a:gdLst/>
                            <a:ahLst/>
                            <a:cxnLst/>
                            <a:rect l="l" t="t" r="r" b="b"/>
                            <a:pathLst>
                              <a:path w="422909" h="227329">
                                <a:moveTo>
                                  <a:pt x="382457" y="0"/>
                                </a:moveTo>
                                <a:lnTo>
                                  <a:pt x="40264" y="0"/>
                                </a:lnTo>
                                <a:lnTo>
                                  <a:pt x="24586" y="2854"/>
                                </a:lnTo>
                                <a:lnTo>
                                  <a:pt x="11788" y="10638"/>
                                </a:lnTo>
                                <a:lnTo>
                                  <a:pt x="3162" y="22182"/>
                                </a:lnTo>
                                <a:lnTo>
                                  <a:pt x="0" y="36319"/>
                                </a:lnTo>
                                <a:lnTo>
                                  <a:pt x="0" y="190729"/>
                                </a:lnTo>
                                <a:lnTo>
                                  <a:pt x="3162" y="204877"/>
                                </a:lnTo>
                                <a:lnTo>
                                  <a:pt x="11788" y="216425"/>
                                </a:lnTo>
                                <a:lnTo>
                                  <a:pt x="24586" y="224207"/>
                                </a:lnTo>
                                <a:lnTo>
                                  <a:pt x="40264" y="227060"/>
                                </a:lnTo>
                                <a:lnTo>
                                  <a:pt x="382457" y="227060"/>
                                </a:lnTo>
                                <a:lnTo>
                                  <a:pt x="398135" y="224207"/>
                                </a:lnTo>
                                <a:lnTo>
                                  <a:pt x="410933" y="216425"/>
                                </a:lnTo>
                                <a:lnTo>
                                  <a:pt x="419559" y="204877"/>
                                </a:lnTo>
                                <a:lnTo>
                                  <a:pt x="422722" y="190729"/>
                                </a:lnTo>
                                <a:lnTo>
                                  <a:pt x="422722" y="36319"/>
                                </a:lnTo>
                                <a:lnTo>
                                  <a:pt x="419559" y="22182"/>
                                </a:lnTo>
                                <a:lnTo>
                                  <a:pt x="410933" y="10638"/>
                                </a:lnTo>
                                <a:lnTo>
                                  <a:pt x="398135" y="2854"/>
                                </a:lnTo>
                                <a:lnTo>
                                  <a:pt x="382457" y="0"/>
                                </a:lnTo>
                                <a:close/>
                              </a:path>
                            </a:pathLst>
                          </a:custGeom>
                          <a:solidFill>
                            <a:srgbClr val="937238"/>
                          </a:solidFill>
                        </wps:spPr>
                        <wps:bodyPr wrap="square" lIns="0" tIns="0" rIns="0" bIns="0" rtlCol="0">
                          <a:prstTxWarp prst="textNoShape">
                            <a:avLst/>
                          </a:prstTxWarp>
                          <a:noAutofit/>
                        </wps:bodyPr>
                      </wps:wsp>
                      <wps:wsp>
                        <wps:cNvPr id="501" name="Graphic 501"/>
                        <wps:cNvSpPr/>
                        <wps:spPr>
                          <a:xfrm>
                            <a:off x="2284107" y="2111762"/>
                            <a:ext cx="414655" cy="220345"/>
                          </a:xfrm>
                          <a:custGeom>
                            <a:avLst/>
                            <a:gdLst/>
                            <a:ahLst/>
                            <a:cxnLst/>
                            <a:rect l="l" t="t" r="r" b="b"/>
                            <a:pathLst>
                              <a:path w="414655" h="220345">
                                <a:moveTo>
                                  <a:pt x="375044" y="0"/>
                                </a:moveTo>
                                <a:lnTo>
                                  <a:pt x="39486" y="0"/>
                                </a:lnTo>
                                <a:lnTo>
                                  <a:pt x="24116" y="2797"/>
                                </a:lnTo>
                                <a:lnTo>
                                  <a:pt x="11565" y="10428"/>
                                </a:lnTo>
                                <a:lnTo>
                                  <a:pt x="3103" y="21747"/>
                                </a:lnTo>
                                <a:lnTo>
                                  <a:pt x="0" y="35612"/>
                                </a:lnTo>
                                <a:lnTo>
                                  <a:pt x="0" y="184419"/>
                                </a:lnTo>
                                <a:lnTo>
                                  <a:pt x="3103" y="198303"/>
                                </a:lnTo>
                                <a:lnTo>
                                  <a:pt x="11565" y="209633"/>
                                </a:lnTo>
                                <a:lnTo>
                                  <a:pt x="24116" y="217268"/>
                                </a:lnTo>
                                <a:lnTo>
                                  <a:pt x="39486" y="220066"/>
                                </a:lnTo>
                                <a:lnTo>
                                  <a:pt x="375044" y="220066"/>
                                </a:lnTo>
                                <a:lnTo>
                                  <a:pt x="390420" y="217268"/>
                                </a:lnTo>
                                <a:lnTo>
                                  <a:pt x="402970" y="209633"/>
                                </a:lnTo>
                                <a:lnTo>
                                  <a:pt x="411430" y="198303"/>
                                </a:lnTo>
                                <a:lnTo>
                                  <a:pt x="414531" y="184419"/>
                                </a:lnTo>
                                <a:lnTo>
                                  <a:pt x="414531" y="35612"/>
                                </a:lnTo>
                                <a:lnTo>
                                  <a:pt x="411430" y="21747"/>
                                </a:lnTo>
                                <a:lnTo>
                                  <a:pt x="402970" y="10428"/>
                                </a:lnTo>
                                <a:lnTo>
                                  <a:pt x="390420" y="2797"/>
                                </a:lnTo>
                                <a:lnTo>
                                  <a:pt x="375044" y="0"/>
                                </a:lnTo>
                                <a:close/>
                              </a:path>
                            </a:pathLst>
                          </a:custGeom>
                          <a:solidFill>
                            <a:srgbClr val="A17F41"/>
                          </a:solidFill>
                        </wps:spPr>
                        <wps:bodyPr wrap="square" lIns="0" tIns="0" rIns="0" bIns="0" rtlCol="0">
                          <a:prstTxWarp prst="textNoShape">
                            <a:avLst/>
                          </a:prstTxWarp>
                          <a:noAutofit/>
                        </wps:bodyPr>
                      </wps:wsp>
                      <wps:wsp>
                        <wps:cNvPr id="502" name="Graphic 502"/>
                        <wps:cNvSpPr/>
                        <wps:spPr>
                          <a:xfrm>
                            <a:off x="2287006" y="2114280"/>
                            <a:ext cx="406400" cy="213360"/>
                          </a:xfrm>
                          <a:custGeom>
                            <a:avLst/>
                            <a:gdLst/>
                            <a:ahLst/>
                            <a:cxnLst/>
                            <a:rect l="l" t="t" r="r" b="b"/>
                            <a:pathLst>
                              <a:path w="406400" h="213360">
                                <a:moveTo>
                                  <a:pt x="367644" y="0"/>
                                </a:moveTo>
                                <a:lnTo>
                                  <a:pt x="38698" y="0"/>
                                </a:lnTo>
                                <a:lnTo>
                                  <a:pt x="23632" y="2742"/>
                                </a:lnTo>
                                <a:lnTo>
                                  <a:pt x="11331" y="10222"/>
                                </a:lnTo>
                                <a:lnTo>
                                  <a:pt x="3040" y="21317"/>
                                </a:lnTo>
                                <a:lnTo>
                                  <a:pt x="0" y="34904"/>
                                </a:lnTo>
                                <a:lnTo>
                                  <a:pt x="0" y="178144"/>
                                </a:lnTo>
                                <a:lnTo>
                                  <a:pt x="3040" y="191746"/>
                                </a:lnTo>
                                <a:lnTo>
                                  <a:pt x="11331" y="202852"/>
                                </a:lnTo>
                                <a:lnTo>
                                  <a:pt x="23632" y="210338"/>
                                </a:lnTo>
                                <a:lnTo>
                                  <a:pt x="38698" y="213083"/>
                                </a:lnTo>
                                <a:lnTo>
                                  <a:pt x="367644" y="213083"/>
                                </a:lnTo>
                                <a:lnTo>
                                  <a:pt x="382705" y="210338"/>
                                </a:lnTo>
                                <a:lnTo>
                                  <a:pt x="395006" y="202852"/>
                                </a:lnTo>
                                <a:lnTo>
                                  <a:pt x="403300" y="191746"/>
                                </a:lnTo>
                                <a:lnTo>
                                  <a:pt x="406342" y="178144"/>
                                </a:lnTo>
                                <a:lnTo>
                                  <a:pt x="406342" y="34904"/>
                                </a:lnTo>
                                <a:lnTo>
                                  <a:pt x="403300" y="21317"/>
                                </a:lnTo>
                                <a:lnTo>
                                  <a:pt x="395006" y="10222"/>
                                </a:lnTo>
                                <a:lnTo>
                                  <a:pt x="382705" y="2742"/>
                                </a:lnTo>
                                <a:lnTo>
                                  <a:pt x="367644" y="0"/>
                                </a:lnTo>
                                <a:close/>
                              </a:path>
                            </a:pathLst>
                          </a:custGeom>
                          <a:solidFill>
                            <a:srgbClr val="B08B4B"/>
                          </a:solidFill>
                        </wps:spPr>
                        <wps:bodyPr wrap="square" lIns="0" tIns="0" rIns="0" bIns="0" rtlCol="0">
                          <a:prstTxWarp prst="textNoShape">
                            <a:avLst/>
                          </a:prstTxWarp>
                          <a:noAutofit/>
                        </wps:bodyPr>
                      </wps:wsp>
                      <wps:wsp>
                        <wps:cNvPr id="503" name="Graphic 503"/>
                        <wps:cNvSpPr/>
                        <wps:spPr>
                          <a:xfrm>
                            <a:off x="2289895" y="2116797"/>
                            <a:ext cx="398780" cy="206375"/>
                          </a:xfrm>
                          <a:custGeom>
                            <a:avLst/>
                            <a:gdLst/>
                            <a:ahLst/>
                            <a:cxnLst/>
                            <a:rect l="l" t="t" r="r" b="b"/>
                            <a:pathLst>
                              <a:path w="398780" h="206375">
                                <a:moveTo>
                                  <a:pt x="360230" y="0"/>
                                </a:moveTo>
                                <a:lnTo>
                                  <a:pt x="37920" y="0"/>
                                </a:lnTo>
                                <a:lnTo>
                                  <a:pt x="23157" y="2689"/>
                                </a:lnTo>
                                <a:lnTo>
                                  <a:pt x="11104" y="10023"/>
                                </a:lnTo>
                                <a:lnTo>
                                  <a:pt x="2979" y="20901"/>
                                </a:lnTo>
                                <a:lnTo>
                                  <a:pt x="0" y="34220"/>
                                </a:lnTo>
                                <a:lnTo>
                                  <a:pt x="0" y="171856"/>
                                </a:lnTo>
                                <a:lnTo>
                                  <a:pt x="2979" y="185187"/>
                                </a:lnTo>
                                <a:lnTo>
                                  <a:pt x="11104" y="196067"/>
                                </a:lnTo>
                                <a:lnTo>
                                  <a:pt x="23157" y="203399"/>
                                </a:lnTo>
                                <a:lnTo>
                                  <a:pt x="37920" y="206087"/>
                                </a:lnTo>
                                <a:lnTo>
                                  <a:pt x="360230" y="206087"/>
                                </a:lnTo>
                                <a:lnTo>
                                  <a:pt x="374993" y="203399"/>
                                </a:lnTo>
                                <a:lnTo>
                                  <a:pt x="387047" y="196067"/>
                                </a:lnTo>
                                <a:lnTo>
                                  <a:pt x="395172" y="185187"/>
                                </a:lnTo>
                                <a:lnTo>
                                  <a:pt x="398151" y="171856"/>
                                </a:lnTo>
                                <a:lnTo>
                                  <a:pt x="398151" y="34220"/>
                                </a:lnTo>
                                <a:lnTo>
                                  <a:pt x="395172" y="20901"/>
                                </a:lnTo>
                                <a:lnTo>
                                  <a:pt x="387047" y="10023"/>
                                </a:lnTo>
                                <a:lnTo>
                                  <a:pt x="374993" y="2689"/>
                                </a:lnTo>
                                <a:lnTo>
                                  <a:pt x="360230" y="0"/>
                                </a:lnTo>
                                <a:close/>
                              </a:path>
                            </a:pathLst>
                          </a:custGeom>
                          <a:solidFill>
                            <a:srgbClr val="BF9854"/>
                          </a:solidFill>
                        </wps:spPr>
                        <wps:bodyPr wrap="square" lIns="0" tIns="0" rIns="0" bIns="0" rtlCol="0">
                          <a:prstTxWarp prst="textNoShape">
                            <a:avLst/>
                          </a:prstTxWarp>
                          <a:noAutofit/>
                        </wps:bodyPr>
                      </wps:wsp>
                      <wps:wsp>
                        <wps:cNvPr id="504" name="Graphic 504"/>
                        <wps:cNvSpPr/>
                        <wps:spPr>
                          <a:xfrm>
                            <a:off x="2292795" y="2119315"/>
                            <a:ext cx="390525" cy="199390"/>
                          </a:xfrm>
                          <a:custGeom>
                            <a:avLst/>
                            <a:gdLst/>
                            <a:ahLst/>
                            <a:cxnLst/>
                            <a:rect l="l" t="t" r="r" b="b"/>
                            <a:pathLst>
                              <a:path w="390525" h="199390">
                                <a:moveTo>
                                  <a:pt x="352807" y="0"/>
                                </a:moveTo>
                                <a:lnTo>
                                  <a:pt x="37132" y="0"/>
                                </a:lnTo>
                                <a:lnTo>
                                  <a:pt x="22673" y="2634"/>
                                </a:lnTo>
                                <a:lnTo>
                                  <a:pt x="10870" y="9817"/>
                                </a:lnTo>
                                <a:lnTo>
                                  <a:pt x="2916" y="20470"/>
                                </a:lnTo>
                                <a:lnTo>
                                  <a:pt x="0" y="33512"/>
                                </a:lnTo>
                                <a:lnTo>
                                  <a:pt x="0" y="165581"/>
                                </a:lnTo>
                                <a:lnTo>
                                  <a:pt x="2916" y="178629"/>
                                </a:lnTo>
                                <a:lnTo>
                                  <a:pt x="10870" y="189285"/>
                                </a:lnTo>
                                <a:lnTo>
                                  <a:pt x="22673" y="196470"/>
                                </a:lnTo>
                                <a:lnTo>
                                  <a:pt x="37132" y="199105"/>
                                </a:lnTo>
                                <a:lnTo>
                                  <a:pt x="352807" y="199105"/>
                                </a:lnTo>
                                <a:lnTo>
                                  <a:pt x="367269" y="196470"/>
                                </a:lnTo>
                                <a:lnTo>
                                  <a:pt x="379080" y="189285"/>
                                </a:lnTo>
                                <a:lnTo>
                                  <a:pt x="387042" y="178629"/>
                                </a:lnTo>
                                <a:lnTo>
                                  <a:pt x="389962" y="165581"/>
                                </a:lnTo>
                                <a:lnTo>
                                  <a:pt x="389962" y="33512"/>
                                </a:lnTo>
                                <a:lnTo>
                                  <a:pt x="387042" y="20470"/>
                                </a:lnTo>
                                <a:lnTo>
                                  <a:pt x="379080" y="9817"/>
                                </a:lnTo>
                                <a:lnTo>
                                  <a:pt x="367269" y="2634"/>
                                </a:lnTo>
                                <a:lnTo>
                                  <a:pt x="352807" y="0"/>
                                </a:lnTo>
                                <a:close/>
                              </a:path>
                            </a:pathLst>
                          </a:custGeom>
                          <a:solidFill>
                            <a:srgbClr val="CEA55D"/>
                          </a:solidFill>
                        </wps:spPr>
                        <wps:bodyPr wrap="square" lIns="0" tIns="0" rIns="0" bIns="0" rtlCol="0">
                          <a:prstTxWarp prst="textNoShape">
                            <a:avLst/>
                          </a:prstTxWarp>
                          <a:noAutofit/>
                        </wps:bodyPr>
                      </wps:wsp>
                      <wps:wsp>
                        <wps:cNvPr id="505" name="Graphic 505"/>
                        <wps:cNvSpPr/>
                        <wps:spPr>
                          <a:xfrm>
                            <a:off x="2295683" y="2121843"/>
                            <a:ext cx="382270" cy="192405"/>
                          </a:xfrm>
                          <a:custGeom>
                            <a:avLst/>
                            <a:gdLst/>
                            <a:ahLst/>
                            <a:cxnLst/>
                            <a:rect l="l" t="t" r="r" b="b"/>
                            <a:pathLst>
                              <a:path w="382270" h="192405">
                                <a:moveTo>
                                  <a:pt x="345406" y="0"/>
                                </a:moveTo>
                                <a:lnTo>
                                  <a:pt x="36343" y="0"/>
                                </a:lnTo>
                                <a:lnTo>
                                  <a:pt x="22198" y="2579"/>
                                </a:lnTo>
                                <a:lnTo>
                                  <a:pt x="10646" y="9612"/>
                                </a:lnTo>
                                <a:lnTo>
                                  <a:pt x="2856" y="20040"/>
                                </a:lnTo>
                                <a:lnTo>
                                  <a:pt x="0" y="32805"/>
                                </a:lnTo>
                                <a:lnTo>
                                  <a:pt x="0" y="159282"/>
                                </a:lnTo>
                                <a:lnTo>
                                  <a:pt x="2856" y="172060"/>
                                </a:lnTo>
                                <a:lnTo>
                                  <a:pt x="10646" y="182495"/>
                                </a:lnTo>
                                <a:lnTo>
                                  <a:pt x="22198" y="189530"/>
                                </a:lnTo>
                                <a:lnTo>
                                  <a:pt x="36343" y="192110"/>
                                </a:lnTo>
                                <a:lnTo>
                                  <a:pt x="345406" y="192110"/>
                                </a:lnTo>
                                <a:lnTo>
                                  <a:pt x="359560" y="189530"/>
                                </a:lnTo>
                                <a:lnTo>
                                  <a:pt x="371120" y="182495"/>
                                </a:lnTo>
                                <a:lnTo>
                                  <a:pt x="378914" y="172060"/>
                                </a:lnTo>
                                <a:lnTo>
                                  <a:pt x="381773" y="159282"/>
                                </a:lnTo>
                                <a:lnTo>
                                  <a:pt x="381773" y="32805"/>
                                </a:lnTo>
                                <a:lnTo>
                                  <a:pt x="378914" y="20040"/>
                                </a:lnTo>
                                <a:lnTo>
                                  <a:pt x="371120" y="9612"/>
                                </a:lnTo>
                                <a:lnTo>
                                  <a:pt x="359560" y="2579"/>
                                </a:lnTo>
                                <a:lnTo>
                                  <a:pt x="345406" y="0"/>
                                </a:lnTo>
                                <a:close/>
                              </a:path>
                            </a:pathLst>
                          </a:custGeom>
                          <a:solidFill>
                            <a:srgbClr val="DDB267"/>
                          </a:solidFill>
                        </wps:spPr>
                        <wps:bodyPr wrap="square" lIns="0" tIns="0" rIns="0" bIns="0" rtlCol="0">
                          <a:prstTxWarp prst="textNoShape">
                            <a:avLst/>
                          </a:prstTxWarp>
                          <a:noAutofit/>
                        </wps:bodyPr>
                      </wps:wsp>
                      <wps:wsp>
                        <wps:cNvPr id="506" name="Graphic 506"/>
                        <wps:cNvSpPr/>
                        <wps:spPr>
                          <a:xfrm>
                            <a:off x="2298583" y="2124360"/>
                            <a:ext cx="374015" cy="185420"/>
                          </a:xfrm>
                          <a:custGeom>
                            <a:avLst/>
                            <a:gdLst/>
                            <a:ahLst/>
                            <a:cxnLst/>
                            <a:rect l="l" t="t" r="r" b="b"/>
                            <a:pathLst>
                              <a:path w="374015" h="185420">
                                <a:moveTo>
                                  <a:pt x="337993" y="0"/>
                                </a:moveTo>
                                <a:lnTo>
                                  <a:pt x="35566" y="0"/>
                                </a:lnTo>
                                <a:lnTo>
                                  <a:pt x="21714" y="2524"/>
                                </a:lnTo>
                                <a:lnTo>
                                  <a:pt x="10409" y="9406"/>
                                </a:lnTo>
                                <a:lnTo>
                                  <a:pt x="2792" y="19609"/>
                                </a:lnTo>
                                <a:lnTo>
                                  <a:pt x="0" y="32097"/>
                                </a:lnTo>
                                <a:lnTo>
                                  <a:pt x="0" y="152994"/>
                                </a:lnTo>
                                <a:lnTo>
                                  <a:pt x="2792" y="165502"/>
                                </a:lnTo>
                                <a:lnTo>
                                  <a:pt x="10409" y="175716"/>
                                </a:lnTo>
                                <a:lnTo>
                                  <a:pt x="21714" y="182602"/>
                                </a:lnTo>
                                <a:lnTo>
                                  <a:pt x="35566" y="185127"/>
                                </a:lnTo>
                                <a:lnTo>
                                  <a:pt x="337993" y="185127"/>
                                </a:lnTo>
                                <a:lnTo>
                                  <a:pt x="351838" y="182602"/>
                                </a:lnTo>
                                <a:lnTo>
                                  <a:pt x="363147" y="175716"/>
                                </a:lnTo>
                                <a:lnTo>
                                  <a:pt x="370774" y="165502"/>
                                </a:lnTo>
                                <a:lnTo>
                                  <a:pt x="373571" y="152994"/>
                                </a:lnTo>
                                <a:lnTo>
                                  <a:pt x="373571" y="32097"/>
                                </a:lnTo>
                                <a:lnTo>
                                  <a:pt x="370774" y="19609"/>
                                </a:lnTo>
                                <a:lnTo>
                                  <a:pt x="363147" y="9406"/>
                                </a:lnTo>
                                <a:lnTo>
                                  <a:pt x="351838" y="2524"/>
                                </a:lnTo>
                                <a:lnTo>
                                  <a:pt x="337993" y="0"/>
                                </a:lnTo>
                                <a:close/>
                              </a:path>
                            </a:pathLst>
                          </a:custGeom>
                          <a:solidFill>
                            <a:srgbClr val="EDBF70"/>
                          </a:solidFill>
                        </wps:spPr>
                        <wps:bodyPr wrap="square" lIns="0" tIns="0" rIns="0" bIns="0" rtlCol="0">
                          <a:prstTxWarp prst="textNoShape">
                            <a:avLst/>
                          </a:prstTxWarp>
                          <a:noAutofit/>
                        </wps:bodyPr>
                      </wps:wsp>
                      <wps:wsp>
                        <wps:cNvPr id="507" name="Graphic 507"/>
                        <wps:cNvSpPr/>
                        <wps:spPr>
                          <a:xfrm>
                            <a:off x="2301470" y="2126889"/>
                            <a:ext cx="365760" cy="178435"/>
                          </a:xfrm>
                          <a:custGeom>
                            <a:avLst/>
                            <a:gdLst/>
                            <a:ahLst/>
                            <a:cxnLst/>
                            <a:rect l="l" t="t" r="r" b="b"/>
                            <a:pathLst>
                              <a:path w="365760" h="178435">
                                <a:moveTo>
                                  <a:pt x="330582" y="0"/>
                                </a:moveTo>
                                <a:lnTo>
                                  <a:pt x="34777" y="0"/>
                                </a:lnTo>
                                <a:lnTo>
                                  <a:pt x="21239" y="2469"/>
                                </a:lnTo>
                                <a:lnTo>
                                  <a:pt x="10185" y="9201"/>
                                </a:lnTo>
                                <a:lnTo>
                                  <a:pt x="2732" y="19183"/>
                                </a:lnTo>
                                <a:lnTo>
                                  <a:pt x="0" y="31400"/>
                                </a:lnTo>
                                <a:lnTo>
                                  <a:pt x="0" y="146695"/>
                                </a:lnTo>
                                <a:lnTo>
                                  <a:pt x="2732" y="158926"/>
                                </a:lnTo>
                                <a:lnTo>
                                  <a:pt x="10185" y="168915"/>
                                </a:lnTo>
                                <a:lnTo>
                                  <a:pt x="21239" y="175650"/>
                                </a:lnTo>
                                <a:lnTo>
                                  <a:pt x="34777" y="178120"/>
                                </a:lnTo>
                                <a:lnTo>
                                  <a:pt x="330582" y="178120"/>
                                </a:lnTo>
                                <a:lnTo>
                                  <a:pt x="344128" y="175650"/>
                                </a:lnTo>
                                <a:lnTo>
                                  <a:pt x="355190" y="168915"/>
                                </a:lnTo>
                                <a:lnTo>
                                  <a:pt x="362648" y="158926"/>
                                </a:lnTo>
                                <a:lnTo>
                                  <a:pt x="365382" y="146695"/>
                                </a:lnTo>
                                <a:lnTo>
                                  <a:pt x="365382" y="31400"/>
                                </a:lnTo>
                                <a:lnTo>
                                  <a:pt x="362648" y="19183"/>
                                </a:lnTo>
                                <a:lnTo>
                                  <a:pt x="355190" y="9201"/>
                                </a:lnTo>
                                <a:lnTo>
                                  <a:pt x="344128" y="2469"/>
                                </a:lnTo>
                                <a:lnTo>
                                  <a:pt x="330582" y="0"/>
                                </a:lnTo>
                                <a:close/>
                              </a:path>
                            </a:pathLst>
                          </a:custGeom>
                          <a:solidFill>
                            <a:srgbClr val="FFCE7B"/>
                          </a:solidFill>
                        </wps:spPr>
                        <wps:bodyPr wrap="square" lIns="0" tIns="0" rIns="0" bIns="0" rtlCol="0">
                          <a:prstTxWarp prst="textNoShape">
                            <a:avLst/>
                          </a:prstTxWarp>
                          <a:noAutofit/>
                        </wps:bodyPr>
                      </wps:wsp>
                      <pic:pic xmlns:pic="http://schemas.openxmlformats.org/drawingml/2006/picture">
                        <pic:nvPicPr>
                          <pic:cNvPr id="508" name="Image 508"/>
                          <pic:cNvPicPr/>
                        </pic:nvPicPr>
                        <pic:blipFill>
                          <a:blip r:embed="rId118" cstate="print"/>
                          <a:stretch>
                            <a:fillRect/>
                          </a:stretch>
                        </pic:blipFill>
                        <pic:spPr>
                          <a:xfrm>
                            <a:off x="2307214" y="2133271"/>
                            <a:ext cx="318180" cy="145883"/>
                          </a:xfrm>
                          <a:prstGeom prst="rect">
                            <a:avLst/>
                          </a:prstGeom>
                        </pic:spPr>
                      </pic:pic>
                      <wps:wsp>
                        <wps:cNvPr id="509" name="Graphic 509"/>
                        <wps:cNvSpPr/>
                        <wps:spPr>
                          <a:xfrm>
                            <a:off x="2281216" y="2109235"/>
                            <a:ext cx="422909" cy="227329"/>
                          </a:xfrm>
                          <a:custGeom>
                            <a:avLst/>
                            <a:gdLst/>
                            <a:ahLst/>
                            <a:cxnLst/>
                            <a:rect l="l" t="t" r="r" b="b"/>
                            <a:pathLst>
                              <a:path w="422909" h="227329">
                                <a:moveTo>
                                  <a:pt x="422733" y="190729"/>
                                </a:moveTo>
                                <a:lnTo>
                                  <a:pt x="419568" y="204877"/>
                                </a:lnTo>
                                <a:lnTo>
                                  <a:pt x="410938" y="216425"/>
                                </a:lnTo>
                                <a:lnTo>
                                  <a:pt x="398136" y="224208"/>
                                </a:lnTo>
                                <a:lnTo>
                                  <a:pt x="382457" y="227061"/>
                                </a:lnTo>
                                <a:lnTo>
                                  <a:pt x="40264" y="227061"/>
                                </a:lnTo>
                                <a:lnTo>
                                  <a:pt x="24591" y="224208"/>
                                </a:lnTo>
                                <a:lnTo>
                                  <a:pt x="11793" y="216425"/>
                                </a:lnTo>
                                <a:lnTo>
                                  <a:pt x="3164" y="204877"/>
                                </a:lnTo>
                                <a:lnTo>
                                  <a:pt x="0" y="190729"/>
                                </a:lnTo>
                                <a:lnTo>
                                  <a:pt x="0" y="36320"/>
                                </a:lnTo>
                                <a:lnTo>
                                  <a:pt x="3164" y="22183"/>
                                </a:lnTo>
                                <a:lnTo>
                                  <a:pt x="11793" y="10638"/>
                                </a:lnTo>
                                <a:lnTo>
                                  <a:pt x="24591" y="2854"/>
                                </a:lnTo>
                                <a:lnTo>
                                  <a:pt x="40264" y="0"/>
                                </a:lnTo>
                                <a:lnTo>
                                  <a:pt x="382457" y="0"/>
                                </a:lnTo>
                                <a:lnTo>
                                  <a:pt x="398136" y="2854"/>
                                </a:lnTo>
                                <a:lnTo>
                                  <a:pt x="410938" y="10638"/>
                                </a:lnTo>
                                <a:lnTo>
                                  <a:pt x="419568" y="22183"/>
                                </a:lnTo>
                                <a:lnTo>
                                  <a:pt x="422733" y="36320"/>
                                </a:lnTo>
                                <a:lnTo>
                                  <a:pt x="422733" y="190729"/>
                                </a:lnTo>
                                <a:close/>
                              </a:path>
                            </a:pathLst>
                          </a:custGeom>
                          <a:ln w="2900">
                            <a:solidFill>
                              <a:srgbClr val="231F20"/>
                            </a:solidFill>
                            <a:prstDash val="solid"/>
                          </a:ln>
                        </wps:spPr>
                        <wps:bodyPr wrap="square" lIns="0" tIns="0" rIns="0" bIns="0" rtlCol="0">
                          <a:prstTxWarp prst="textNoShape">
                            <a:avLst/>
                          </a:prstTxWarp>
                          <a:noAutofit/>
                        </wps:bodyPr>
                      </wps:wsp>
                      <wps:wsp>
                        <wps:cNvPr id="510" name="Graphic 510"/>
                        <wps:cNvSpPr/>
                        <wps:spPr>
                          <a:xfrm>
                            <a:off x="272050" y="2452655"/>
                            <a:ext cx="449580" cy="230504"/>
                          </a:xfrm>
                          <a:custGeom>
                            <a:avLst/>
                            <a:gdLst/>
                            <a:ahLst/>
                            <a:cxnLst/>
                            <a:rect l="l" t="t" r="r" b="b"/>
                            <a:pathLst>
                              <a:path w="449580" h="230504">
                                <a:moveTo>
                                  <a:pt x="344962" y="0"/>
                                </a:moveTo>
                                <a:lnTo>
                                  <a:pt x="104271" y="0"/>
                                </a:lnTo>
                                <a:lnTo>
                                  <a:pt x="93595" y="1572"/>
                                </a:lnTo>
                                <a:lnTo>
                                  <a:pt x="6376" y="95098"/>
                                </a:lnTo>
                                <a:lnTo>
                                  <a:pt x="0" y="114988"/>
                                </a:lnTo>
                                <a:lnTo>
                                  <a:pt x="1594" y="125588"/>
                                </a:lnTo>
                                <a:lnTo>
                                  <a:pt x="64482" y="210056"/>
                                </a:lnTo>
                                <a:lnTo>
                                  <a:pt x="104271" y="229985"/>
                                </a:lnTo>
                                <a:lnTo>
                                  <a:pt x="344962" y="229985"/>
                                </a:lnTo>
                                <a:lnTo>
                                  <a:pt x="384763" y="210056"/>
                                </a:lnTo>
                                <a:lnTo>
                                  <a:pt x="442902" y="134886"/>
                                </a:lnTo>
                                <a:lnTo>
                                  <a:pt x="449236" y="114988"/>
                                </a:lnTo>
                                <a:lnTo>
                                  <a:pt x="447653" y="104390"/>
                                </a:lnTo>
                                <a:lnTo>
                                  <a:pt x="384763" y="19917"/>
                                </a:lnTo>
                                <a:lnTo>
                                  <a:pt x="344962" y="0"/>
                                </a:lnTo>
                                <a:close/>
                              </a:path>
                            </a:pathLst>
                          </a:custGeom>
                          <a:solidFill>
                            <a:srgbClr val="688C50"/>
                          </a:solidFill>
                        </wps:spPr>
                        <wps:bodyPr wrap="square" lIns="0" tIns="0" rIns="0" bIns="0" rtlCol="0">
                          <a:prstTxWarp prst="textNoShape">
                            <a:avLst/>
                          </a:prstTxWarp>
                          <a:noAutofit/>
                        </wps:bodyPr>
                      </wps:wsp>
                      <wps:wsp>
                        <wps:cNvPr id="511" name="Graphic 511"/>
                        <wps:cNvSpPr/>
                        <wps:spPr>
                          <a:xfrm>
                            <a:off x="276062" y="2455696"/>
                            <a:ext cx="437515" cy="222885"/>
                          </a:xfrm>
                          <a:custGeom>
                            <a:avLst/>
                            <a:gdLst/>
                            <a:ahLst/>
                            <a:cxnLst/>
                            <a:rect l="l" t="t" r="r" b="b"/>
                            <a:pathLst>
                              <a:path w="437515" h="222885">
                                <a:moveTo>
                                  <a:pt x="336086" y="0"/>
                                </a:moveTo>
                                <a:lnTo>
                                  <a:pt x="101031" y="0"/>
                                </a:lnTo>
                                <a:lnTo>
                                  <a:pt x="90689" y="1525"/>
                                </a:lnTo>
                                <a:lnTo>
                                  <a:pt x="6176" y="92152"/>
                                </a:lnTo>
                                <a:lnTo>
                                  <a:pt x="0" y="111425"/>
                                </a:lnTo>
                                <a:lnTo>
                                  <a:pt x="1544" y="121694"/>
                                </a:lnTo>
                                <a:lnTo>
                                  <a:pt x="62473" y="203536"/>
                                </a:lnTo>
                                <a:lnTo>
                                  <a:pt x="101031" y="222839"/>
                                </a:lnTo>
                                <a:lnTo>
                                  <a:pt x="336086" y="222839"/>
                                </a:lnTo>
                                <a:lnTo>
                                  <a:pt x="374644" y="203536"/>
                                </a:lnTo>
                                <a:lnTo>
                                  <a:pt x="430986" y="130699"/>
                                </a:lnTo>
                                <a:lnTo>
                                  <a:pt x="437120" y="111425"/>
                                </a:lnTo>
                                <a:lnTo>
                                  <a:pt x="435587" y="101157"/>
                                </a:lnTo>
                                <a:lnTo>
                                  <a:pt x="374644" y="19315"/>
                                </a:lnTo>
                                <a:lnTo>
                                  <a:pt x="336086" y="0"/>
                                </a:lnTo>
                                <a:close/>
                              </a:path>
                            </a:pathLst>
                          </a:custGeom>
                          <a:solidFill>
                            <a:srgbClr val="739655"/>
                          </a:solidFill>
                        </wps:spPr>
                        <wps:bodyPr wrap="square" lIns="0" tIns="0" rIns="0" bIns="0" rtlCol="0">
                          <a:prstTxWarp prst="textNoShape">
                            <a:avLst/>
                          </a:prstTxWarp>
                          <a:noAutofit/>
                        </wps:bodyPr>
                      </wps:wsp>
                      <wps:wsp>
                        <wps:cNvPr id="512" name="Graphic 512"/>
                        <wps:cNvSpPr/>
                        <wps:spPr>
                          <a:xfrm>
                            <a:off x="280084" y="2458758"/>
                            <a:ext cx="425450" cy="215900"/>
                          </a:xfrm>
                          <a:custGeom>
                            <a:avLst/>
                            <a:gdLst/>
                            <a:ahLst/>
                            <a:cxnLst/>
                            <a:rect l="l" t="t" r="r" b="b"/>
                            <a:pathLst>
                              <a:path w="425450" h="215900">
                                <a:moveTo>
                                  <a:pt x="327199" y="0"/>
                                </a:moveTo>
                                <a:lnTo>
                                  <a:pt x="97783" y="0"/>
                                </a:lnTo>
                                <a:lnTo>
                                  <a:pt x="87769" y="1474"/>
                                </a:lnTo>
                                <a:lnTo>
                                  <a:pt x="5968" y="89170"/>
                                </a:lnTo>
                                <a:lnTo>
                                  <a:pt x="0" y="107833"/>
                                </a:lnTo>
                                <a:lnTo>
                                  <a:pt x="1492" y="117774"/>
                                </a:lnTo>
                                <a:lnTo>
                                  <a:pt x="60465" y="196982"/>
                                </a:lnTo>
                                <a:lnTo>
                                  <a:pt x="97783" y="215670"/>
                                </a:lnTo>
                                <a:lnTo>
                                  <a:pt x="327199" y="215670"/>
                                </a:lnTo>
                                <a:lnTo>
                                  <a:pt x="364517" y="196982"/>
                                </a:lnTo>
                                <a:lnTo>
                                  <a:pt x="419049" y="126488"/>
                                </a:lnTo>
                                <a:lnTo>
                                  <a:pt x="424992" y="107833"/>
                                </a:lnTo>
                                <a:lnTo>
                                  <a:pt x="423506" y="97889"/>
                                </a:lnTo>
                                <a:lnTo>
                                  <a:pt x="364517" y="18676"/>
                                </a:lnTo>
                                <a:lnTo>
                                  <a:pt x="327199" y="0"/>
                                </a:lnTo>
                                <a:close/>
                              </a:path>
                            </a:pathLst>
                          </a:custGeom>
                          <a:solidFill>
                            <a:srgbClr val="7EA15B"/>
                          </a:solidFill>
                        </wps:spPr>
                        <wps:bodyPr wrap="square" lIns="0" tIns="0" rIns="0" bIns="0" rtlCol="0">
                          <a:prstTxWarp prst="textNoShape">
                            <a:avLst/>
                          </a:prstTxWarp>
                          <a:noAutofit/>
                        </wps:bodyPr>
                      </wps:wsp>
                      <wps:wsp>
                        <wps:cNvPr id="513" name="Graphic 513"/>
                        <wps:cNvSpPr/>
                        <wps:spPr>
                          <a:xfrm>
                            <a:off x="284093" y="2461809"/>
                            <a:ext cx="413384" cy="208915"/>
                          </a:xfrm>
                          <a:custGeom>
                            <a:avLst/>
                            <a:gdLst/>
                            <a:ahLst/>
                            <a:cxnLst/>
                            <a:rect l="l" t="t" r="r" b="b"/>
                            <a:pathLst>
                              <a:path w="413384" h="208915">
                                <a:moveTo>
                                  <a:pt x="318331" y="0"/>
                                </a:moveTo>
                                <a:lnTo>
                                  <a:pt x="94541" y="0"/>
                                </a:lnTo>
                                <a:lnTo>
                                  <a:pt x="84861" y="1425"/>
                                </a:lnTo>
                                <a:lnTo>
                                  <a:pt x="5776" y="86212"/>
                                </a:lnTo>
                                <a:lnTo>
                                  <a:pt x="0" y="104256"/>
                                </a:lnTo>
                                <a:lnTo>
                                  <a:pt x="1444" y="113869"/>
                                </a:lnTo>
                                <a:lnTo>
                                  <a:pt x="58464" y="190463"/>
                                </a:lnTo>
                                <a:lnTo>
                                  <a:pt x="94541" y="208512"/>
                                </a:lnTo>
                                <a:lnTo>
                                  <a:pt x="318331" y="208512"/>
                                </a:lnTo>
                                <a:lnTo>
                                  <a:pt x="354408" y="190463"/>
                                </a:lnTo>
                                <a:lnTo>
                                  <a:pt x="407131" y="122301"/>
                                </a:lnTo>
                                <a:lnTo>
                                  <a:pt x="412872" y="104256"/>
                                </a:lnTo>
                                <a:lnTo>
                                  <a:pt x="411437" y="94644"/>
                                </a:lnTo>
                                <a:lnTo>
                                  <a:pt x="354408" y="18061"/>
                                </a:lnTo>
                                <a:lnTo>
                                  <a:pt x="318331" y="0"/>
                                </a:lnTo>
                                <a:close/>
                              </a:path>
                            </a:pathLst>
                          </a:custGeom>
                          <a:solidFill>
                            <a:srgbClr val="89AB60"/>
                          </a:solidFill>
                        </wps:spPr>
                        <wps:bodyPr wrap="square" lIns="0" tIns="0" rIns="0" bIns="0" rtlCol="0">
                          <a:prstTxWarp prst="textNoShape">
                            <a:avLst/>
                          </a:prstTxWarp>
                          <a:noAutofit/>
                        </wps:bodyPr>
                      </wps:wsp>
                      <wps:wsp>
                        <wps:cNvPr id="514" name="Graphic 514"/>
                        <wps:cNvSpPr/>
                        <wps:spPr>
                          <a:xfrm>
                            <a:off x="288105" y="2464848"/>
                            <a:ext cx="401320" cy="201930"/>
                          </a:xfrm>
                          <a:custGeom>
                            <a:avLst/>
                            <a:gdLst/>
                            <a:ahLst/>
                            <a:cxnLst/>
                            <a:rect l="l" t="t" r="r" b="b"/>
                            <a:pathLst>
                              <a:path w="401320" h="201930">
                                <a:moveTo>
                                  <a:pt x="309454" y="0"/>
                                </a:moveTo>
                                <a:lnTo>
                                  <a:pt x="91301" y="0"/>
                                </a:lnTo>
                                <a:lnTo>
                                  <a:pt x="81950" y="1378"/>
                                </a:lnTo>
                                <a:lnTo>
                                  <a:pt x="5576" y="83266"/>
                                </a:lnTo>
                                <a:lnTo>
                                  <a:pt x="0" y="100689"/>
                                </a:lnTo>
                                <a:lnTo>
                                  <a:pt x="1394" y="109970"/>
                                </a:lnTo>
                                <a:lnTo>
                                  <a:pt x="56467" y="183932"/>
                                </a:lnTo>
                                <a:lnTo>
                                  <a:pt x="91301" y="201367"/>
                                </a:lnTo>
                                <a:lnTo>
                                  <a:pt x="309454" y="201367"/>
                                </a:lnTo>
                                <a:lnTo>
                                  <a:pt x="344290" y="183932"/>
                                </a:lnTo>
                                <a:lnTo>
                                  <a:pt x="395215" y="118112"/>
                                </a:lnTo>
                                <a:lnTo>
                                  <a:pt x="400748" y="100689"/>
                                </a:lnTo>
                                <a:lnTo>
                                  <a:pt x="399365" y="91409"/>
                                </a:lnTo>
                                <a:lnTo>
                                  <a:pt x="344290" y="17447"/>
                                </a:lnTo>
                                <a:lnTo>
                                  <a:pt x="309454" y="0"/>
                                </a:lnTo>
                                <a:close/>
                              </a:path>
                            </a:pathLst>
                          </a:custGeom>
                          <a:solidFill>
                            <a:srgbClr val="95B665"/>
                          </a:solidFill>
                        </wps:spPr>
                        <wps:bodyPr wrap="square" lIns="0" tIns="0" rIns="0" bIns="0" rtlCol="0">
                          <a:prstTxWarp prst="textNoShape">
                            <a:avLst/>
                          </a:prstTxWarp>
                          <a:noAutofit/>
                        </wps:bodyPr>
                      </wps:wsp>
                      <wps:wsp>
                        <wps:cNvPr id="515" name="Graphic 515"/>
                        <wps:cNvSpPr/>
                        <wps:spPr>
                          <a:xfrm>
                            <a:off x="292122" y="2467899"/>
                            <a:ext cx="389255" cy="194310"/>
                          </a:xfrm>
                          <a:custGeom>
                            <a:avLst/>
                            <a:gdLst/>
                            <a:ahLst/>
                            <a:cxnLst/>
                            <a:rect l="l" t="t" r="r" b="b"/>
                            <a:pathLst>
                              <a:path w="389255" h="194310">
                                <a:moveTo>
                                  <a:pt x="300578" y="0"/>
                                </a:moveTo>
                                <a:lnTo>
                                  <a:pt x="88051" y="0"/>
                                </a:lnTo>
                                <a:lnTo>
                                  <a:pt x="79034" y="1329"/>
                                </a:lnTo>
                                <a:lnTo>
                                  <a:pt x="5376" y="80308"/>
                                </a:lnTo>
                                <a:lnTo>
                                  <a:pt x="0" y="97115"/>
                                </a:lnTo>
                                <a:lnTo>
                                  <a:pt x="1344" y="106064"/>
                                </a:lnTo>
                                <a:lnTo>
                                  <a:pt x="54468" y="177401"/>
                                </a:lnTo>
                                <a:lnTo>
                                  <a:pt x="88051" y="194210"/>
                                </a:lnTo>
                                <a:lnTo>
                                  <a:pt x="300578" y="194210"/>
                                </a:lnTo>
                                <a:lnTo>
                                  <a:pt x="383286" y="113913"/>
                                </a:lnTo>
                                <a:lnTo>
                                  <a:pt x="388629" y="97115"/>
                                </a:lnTo>
                                <a:lnTo>
                                  <a:pt x="387293" y="88164"/>
                                </a:lnTo>
                                <a:lnTo>
                                  <a:pt x="334172" y="16832"/>
                                </a:lnTo>
                                <a:lnTo>
                                  <a:pt x="300578" y="0"/>
                                </a:lnTo>
                                <a:close/>
                              </a:path>
                            </a:pathLst>
                          </a:custGeom>
                          <a:solidFill>
                            <a:srgbClr val="A1C16B"/>
                          </a:solidFill>
                        </wps:spPr>
                        <wps:bodyPr wrap="square" lIns="0" tIns="0" rIns="0" bIns="0" rtlCol="0">
                          <a:prstTxWarp prst="textNoShape">
                            <a:avLst/>
                          </a:prstTxWarp>
                          <a:noAutofit/>
                        </wps:bodyPr>
                      </wps:wsp>
                      <wps:wsp>
                        <wps:cNvPr id="516" name="Graphic 516"/>
                        <wps:cNvSpPr/>
                        <wps:spPr>
                          <a:xfrm>
                            <a:off x="296136" y="2470962"/>
                            <a:ext cx="376555" cy="187325"/>
                          </a:xfrm>
                          <a:custGeom>
                            <a:avLst/>
                            <a:gdLst/>
                            <a:ahLst/>
                            <a:cxnLst/>
                            <a:rect l="l" t="t" r="r" b="b"/>
                            <a:pathLst>
                              <a:path w="376555" h="187325">
                                <a:moveTo>
                                  <a:pt x="291688" y="0"/>
                                </a:moveTo>
                                <a:lnTo>
                                  <a:pt x="84810" y="0"/>
                                </a:lnTo>
                                <a:lnTo>
                                  <a:pt x="76121" y="1279"/>
                                </a:lnTo>
                                <a:lnTo>
                                  <a:pt x="5176" y="77337"/>
                                </a:lnTo>
                                <a:lnTo>
                                  <a:pt x="0" y="93521"/>
                                </a:lnTo>
                                <a:lnTo>
                                  <a:pt x="1294" y="102144"/>
                                </a:lnTo>
                                <a:lnTo>
                                  <a:pt x="52458" y="170846"/>
                                </a:lnTo>
                                <a:lnTo>
                                  <a:pt x="84810" y="187040"/>
                                </a:lnTo>
                                <a:lnTo>
                                  <a:pt x="291688" y="187040"/>
                                </a:lnTo>
                                <a:lnTo>
                                  <a:pt x="371358" y="109714"/>
                                </a:lnTo>
                                <a:lnTo>
                                  <a:pt x="376500" y="93521"/>
                                </a:lnTo>
                                <a:lnTo>
                                  <a:pt x="375214" y="84900"/>
                                </a:lnTo>
                                <a:lnTo>
                                  <a:pt x="324053" y="16193"/>
                                </a:lnTo>
                                <a:lnTo>
                                  <a:pt x="291688" y="0"/>
                                </a:lnTo>
                                <a:close/>
                              </a:path>
                            </a:pathLst>
                          </a:custGeom>
                          <a:solidFill>
                            <a:srgbClr val="ACCB6F"/>
                          </a:solidFill>
                        </wps:spPr>
                        <wps:bodyPr wrap="square" lIns="0" tIns="0" rIns="0" bIns="0" rtlCol="0">
                          <a:prstTxWarp prst="textNoShape">
                            <a:avLst/>
                          </a:prstTxWarp>
                          <a:noAutofit/>
                        </wps:bodyPr>
                      </wps:wsp>
                      <wps:wsp>
                        <wps:cNvPr id="517" name="Graphic 517"/>
                        <wps:cNvSpPr/>
                        <wps:spPr>
                          <a:xfrm>
                            <a:off x="300147" y="2474001"/>
                            <a:ext cx="364490" cy="180340"/>
                          </a:xfrm>
                          <a:custGeom>
                            <a:avLst/>
                            <a:gdLst/>
                            <a:ahLst/>
                            <a:cxnLst/>
                            <a:rect l="l" t="t" r="r" b="b"/>
                            <a:pathLst>
                              <a:path w="364490" h="180340">
                                <a:moveTo>
                                  <a:pt x="282812" y="0"/>
                                </a:moveTo>
                                <a:lnTo>
                                  <a:pt x="81573" y="0"/>
                                </a:lnTo>
                                <a:lnTo>
                                  <a:pt x="73210" y="1232"/>
                                </a:lnTo>
                                <a:lnTo>
                                  <a:pt x="4976" y="74391"/>
                                </a:lnTo>
                                <a:lnTo>
                                  <a:pt x="0" y="89959"/>
                                </a:lnTo>
                                <a:lnTo>
                                  <a:pt x="1244" y="98250"/>
                                </a:lnTo>
                                <a:lnTo>
                                  <a:pt x="50460" y="164327"/>
                                </a:lnTo>
                                <a:lnTo>
                                  <a:pt x="81573" y="179895"/>
                                </a:lnTo>
                                <a:lnTo>
                                  <a:pt x="282812" y="179895"/>
                                </a:lnTo>
                                <a:lnTo>
                                  <a:pt x="359442" y="105526"/>
                                </a:lnTo>
                                <a:lnTo>
                                  <a:pt x="364384" y="89959"/>
                                </a:lnTo>
                                <a:lnTo>
                                  <a:pt x="363148" y="81667"/>
                                </a:lnTo>
                                <a:lnTo>
                                  <a:pt x="313936" y="15590"/>
                                </a:lnTo>
                                <a:lnTo>
                                  <a:pt x="282812" y="0"/>
                                </a:lnTo>
                                <a:close/>
                              </a:path>
                            </a:pathLst>
                          </a:custGeom>
                          <a:solidFill>
                            <a:srgbClr val="BBD976"/>
                          </a:solidFill>
                        </wps:spPr>
                        <wps:bodyPr wrap="square" lIns="0" tIns="0" rIns="0" bIns="0" rtlCol="0">
                          <a:prstTxWarp prst="textNoShape">
                            <a:avLst/>
                          </a:prstTxWarp>
                          <a:noAutofit/>
                        </wps:bodyPr>
                      </wps:wsp>
                      <pic:pic xmlns:pic="http://schemas.openxmlformats.org/drawingml/2006/picture">
                        <pic:nvPicPr>
                          <pic:cNvPr id="518" name="Image 518"/>
                          <pic:cNvPicPr/>
                        </pic:nvPicPr>
                        <pic:blipFill>
                          <a:blip r:embed="rId119" cstate="print"/>
                          <a:stretch>
                            <a:fillRect/>
                          </a:stretch>
                        </pic:blipFill>
                        <pic:spPr>
                          <a:xfrm>
                            <a:off x="315303" y="2484675"/>
                            <a:ext cx="256677" cy="79484"/>
                          </a:xfrm>
                          <a:prstGeom prst="rect">
                            <a:avLst/>
                          </a:prstGeom>
                        </pic:spPr>
                      </pic:pic>
                      <wps:wsp>
                        <wps:cNvPr id="519" name="Graphic 519"/>
                        <wps:cNvSpPr/>
                        <wps:spPr>
                          <a:xfrm>
                            <a:off x="272068" y="2452656"/>
                            <a:ext cx="449580" cy="230504"/>
                          </a:xfrm>
                          <a:custGeom>
                            <a:avLst/>
                            <a:gdLst/>
                            <a:ahLst/>
                            <a:cxnLst/>
                            <a:rect l="l" t="t" r="r" b="b"/>
                            <a:pathLst>
                              <a:path w="449580" h="230504">
                                <a:moveTo>
                                  <a:pt x="384745" y="210055"/>
                                </a:moveTo>
                                <a:lnTo>
                                  <a:pt x="376853" y="217794"/>
                                </a:lnTo>
                                <a:lnTo>
                                  <a:pt x="366715" y="224131"/>
                                </a:lnTo>
                                <a:lnTo>
                                  <a:pt x="355643" y="228412"/>
                                </a:lnTo>
                                <a:lnTo>
                                  <a:pt x="344945" y="229984"/>
                                </a:lnTo>
                                <a:lnTo>
                                  <a:pt x="104276" y="229984"/>
                                </a:lnTo>
                                <a:lnTo>
                                  <a:pt x="64488" y="210055"/>
                                </a:lnTo>
                                <a:lnTo>
                                  <a:pt x="6359" y="134886"/>
                                </a:lnTo>
                                <a:lnTo>
                                  <a:pt x="0" y="114988"/>
                                </a:lnTo>
                                <a:lnTo>
                                  <a:pt x="1589" y="104390"/>
                                </a:lnTo>
                                <a:lnTo>
                                  <a:pt x="64488" y="19894"/>
                                </a:lnTo>
                                <a:lnTo>
                                  <a:pt x="104276" y="0"/>
                                </a:lnTo>
                                <a:lnTo>
                                  <a:pt x="344945" y="0"/>
                                </a:lnTo>
                                <a:lnTo>
                                  <a:pt x="384745" y="19894"/>
                                </a:lnTo>
                                <a:lnTo>
                                  <a:pt x="442885" y="95098"/>
                                </a:lnTo>
                                <a:lnTo>
                                  <a:pt x="449219" y="114988"/>
                                </a:lnTo>
                                <a:lnTo>
                                  <a:pt x="447635" y="125588"/>
                                </a:lnTo>
                                <a:lnTo>
                                  <a:pt x="442885" y="134886"/>
                                </a:lnTo>
                                <a:lnTo>
                                  <a:pt x="384745" y="210055"/>
                                </a:lnTo>
                                <a:close/>
                              </a:path>
                            </a:pathLst>
                          </a:custGeom>
                          <a:ln w="2900">
                            <a:solidFill>
                              <a:srgbClr val="231F20"/>
                            </a:solidFill>
                            <a:prstDash val="solid"/>
                          </a:ln>
                        </wps:spPr>
                        <wps:bodyPr wrap="square" lIns="0" tIns="0" rIns="0" bIns="0" rtlCol="0">
                          <a:prstTxWarp prst="textNoShape">
                            <a:avLst/>
                          </a:prstTxWarp>
                          <a:noAutofit/>
                        </wps:bodyPr>
                      </wps:wsp>
                      <wps:wsp>
                        <wps:cNvPr id="520" name="Graphic 520"/>
                        <wps:cNvSpPr/>
                        <wps:spPr>
                          <a:xfrm>
                            <a:off x="1331802" y="3829119"/>
                            <a:ext cx="1083945" cy="113030"/>
                          </a:xfrm>
                          <a:custGeom>
                            <a:avLst/>
                            <a:gdLst/>
                            <a:ahLst/>
                            <a:cxnLst/>
                            <a:rect l="l" t="t" r="r" b="b"/>
                            <a:pathLst>
                              <a:path w="1083945" h="113030">
                                <a:moveTo>
                                  <a:pt x="1083548" y="0"/>
                                </a:moveTo>
                                <a:lnTo>
                                  <a:pt x="0" y="0"/>
                                </a:lnTo>
                                <a:lnTo>
                                  <a:pt x="130037" y="113008"/>
                                </a:lnTo>
                                <a:lnTo>
                                  <a:pt x="965540" y="113008"/>
                                </a:lnTo>
                                <a:lnTo>
                                  <a:pt x="1083548" y="0"/>
                                </a:lnTo>
                                <a:close/>
                              </a:path>
                            </a:pathLst>
                          </a:custGeom>
                          <a:solidFill>
                            <a:srgbClr val="F0F7E8"/>
                          </a:solidFill>
                        </wps:spPr>
                        <wps:bodyPr wrap="square" lIns="0" tIns="0" rIns="0" bIns="0" rtlCol="0">
                          <a:prstTxWarp prst="textNoShape">
                            <a:avLst/>
                          </a:prstTxWarp>
                          <a:noAutofit/>
                        </wps:bodyPr>
                      </wps:wsp>
                      <wps:wsp>
                        <wps:cNvPr id="521" name="Graphic 521"/>
                        <wps:cNvSpPr/>
                        <wps:spPr>
                          <a:xfrm>
                            <a:off x="1331802" y="3942128"/>
                            <a:ext cx="1083945" cy="105410"/>
                          </a:xfrm>
                          <a:custGeom>
                            <a:avLst/>
                            <a:gdLst/>
                            <a:ahLst/>
                            <a:cxnLst/>
                            <a:rect l="l" t="t" r="r" b="b"/>
                            <a:pathLst>
                              <a:path w="1083945" h="105410">
                                <a:moveTo>
                                  <a:pt x="972488" y="0"/>
                                </a:moveTo>
                                <a:lnTo>
                                  <a:pt x="121314" y="0"/>
                                </a:lnTo>
                                <a:lnTo>
                                  <a:pt x="0" y="105040"/>
                                </a:lnTo>
                                <a:lnTo>
                                  <a:pt x="1083548" y="105040"/>
                                </a:lnTo>
                                <a:lnTo>
                                  <a:pt x="972488" y="0"/>
                                </a:lnTo>
                                <a:close/>
                              </a:path>
                            </a:pathLst>
                          </a:custGeom>
                          <a:solidFill>
                            <a:srgbClr val="89A368"/>
                          </a:solidFill>
                        </wps:spPr>
                        <wps:bodyPr wrap="square" lIns="0" tIns="0" rIns="0" bIns="0" rtlCol="0">
                          <a:prstTxWarp prst="textNoShape">
                            <a:avLst/>
                          </a:prstTxWarp>
                          <a:noAutofit/>
                        </wps:bodyPr>
                      </wps:wsp>
                      <wps:wsp>
                        <wps:cNvPr id="522" name="Graphic 522"/>
                        <wps:cNvSpPr/>
                        <wps:spPr>
                          <a:xfrm>
                            <a:off x="1331802" y="3829119"/>
                            <a:ext cx="125730" cy="218440"/>
                          </a:xfrm>
                          <a:custGeom>
                            <a:avLst/>
                            <a:gdLst/>
                            <a:ahLst/>
                            <a:cxnLst/>
                            <a:rect l="l" t="t" r="r" b="b"/>
                            <a:pathLst>
                              <a:path w="125730" h="218440">
                                <a:moveTo>
                                  <a:pt x="0" y="0"/>
                                </a:moveTo>
                                <a:lnTo>
                                  <a:pt x="0" y="218048"/>
                                </a:lnTo>
                                <a:lnTo>
                                  <a:pt x="125595" y="109726"/>
                                </a:lnTo>
                                <a:lnTo>
                                  <a:pt x="0" y="0"/>
                                </a:lnTo>
                                <a:close/>
                              </a:path>
                            </a:pathLst>
                          </a:custGeom>
                          <a:solidFill>
                            <a:srgbClr val="C4D9A5"/>
                          </a:solidFill>
                        </wps:spPr>
                        <wps:bodyPr wrap="square" lIns="0" tIns="0" rIns="0" bIns="0" rtlCol="0">
                          <a:prstTxWarp prst="textNoShape">
                            <a:avLst/>
                          </a:prstTxWarp>
                          <a:noAutofit/>
                        </wps:bodyPr>
                      </wps:wsp>
                      <wps:wsp>
                        <wps:cNvPr id="523" name="Graphic 523"/>
                        <wps:cNvSpPr/>
                        <wps:spPr>
                          <a:xfrm>
                            <a:off x="2296333" y="3829119"/>
                            <a:ext cx="119380" cy="218440"/>
                          </a:xfrm>
                          <a:custGeom>
                            <a:avLst/>
                            <a:gdLst/>
                            <a:ahLst/>
                            <a:cxnLst/>
                            <a:rect l="l" t="t" r="r" b="b"/>
                            <a:pathLst>
                              <a:path w="119380" h="218440">
                                <a:moveTo>
                                  <a:pt x="119018" y="0"/>
                                </a:moveTo>
                                <a:lnTo>
                                  <a:pt x="0" y="113008"/>
                                </a:lnTo>
                                <a:lnTo>
                                  <a:pt x="119018" y="218048"/>
                                </a:lnTo>
                                <a:lnTo>
                                  <a:pt x="119018" y="0"/>
                                </a:lnTo>
                                <a:close/>
                              </a:path>
                            </a:pathLst>
                          </a:custGeom>
                          <a:solidFill>
                            <a:srgbClr val="A2B982"/>
                          </a:solidFill>
                        </wps:spPr>
                        <wps:bodyPr wrap="square" lIns="0" tIns="0" rIns="0" bIns="0" rtlCol="0">
                          <a:prstTxWarp prst="textNoShape">
                            <a:avLst/>
                          </a:prstTxWarp>
                          <a:noAutofit/>
                        </wps:bodyPr>
                      </wps:wsp>
                      <wps:wsp>
                        <wps:cNvPr id="524" name="Graphic 524"/>
                        <wps:cNvSpPr/>
                        <wps:spPr>
                          <a:xfrm>
                            <a:off x="1683357" y="3534337"/>
                            <a:ext cx="388620" cy="280670"/>
                          </a:xfrm>
                          <a:custGeom>
                            <a:avLst/>
                            <a:gdLst/>
                            <a:ahLst/>
                            <a:cxnLst/>
                            <a:rect l="l" t="t" r="r" b="b"/>
                            <a:pathLst>
                              <a:path w="388620" h="280670">
                                <a:moveTo>
                                  <a:pt x="312484" y="0"/>
                                </a:moveTo>
                                <a:lnTo>
                                  <a:pt x="65726" y="0"/>
                                </a:lnTo>
                                <a:lnTo>
                                  <a:pt x="71632" y="14101"/>
                                </a:lnTo>
                                <a:lnTo>
                                  <a:pt x="82152" y="44372"/>
                                </a:lnTo>
                                <a:lnTo>
                                  <a:pt x="86485" y="72756"/>
                                </a:lnTo>
                                <a:lnTo>
                                  <a:pt x="73833" y="81201"/>
                                </a:lnTo>
                                <a:lnTo>
                                  <a:pt x="48384" y="73711"/>
                                </a:lnTo>
                                <a:lnTo>
                                  <a:pt x="0" y="60483"/>
                                </a:lnTo>
                                <a:lnTo>
                                  <a:pt x="115486" y="191385"/>
                                </a:lnTo>
                                <a:lnTo>
                                  <a:pt x="194232" y="280178"/>
                                </a:lnTo>
                                <a:lnTo>
                                  <a:pt x="337464" y="118496"/>
                                </a:lnTo>
                                <a:lnTo>
                                  <a:pt x="388442" y="60483"/>
                                </a:lnTo>
                                <a:lnTo>
                                  <a:pt x="364580" y="67543"/>
                                </a:lnTo>
                                <a:lnTo>
                                  <a:pt x="340845" y="74250"/>
                                </a:lnTo>
                                <a:lnTo>
                                  <a:pt x="314653" y="81189"/>
                                </a:lnTo>
                                <a:lnTo>
                                  <a:pt x="299662" y="72208"/>
                                </a:lnTo>
                                <a:lnTo>
                                  <a:pt x="300545" y="43887"/>
                                </a:lnTo>
                                <a:lnTo>
                                  <a:pt x="307939" y="13920"/>
                                </a:lnTo>
                                <a:lnTo>
                                  <a:pt x="312484" y="0"/>
                                </a:lnTo>
                                <a:close/>
                              </a:path>
                            </a:pathLst>
                          </a:custGeom>
                          <a:solidFill>
                            <a:srgbClr val="A8C67D"/>
                          </a:solidFill>
                        </wps:spPr>
                        <wps:bodyPr wrap="square" lIns="0" tIns="0" rIns="0" bIns="0" rtlCol="0">
                          <a:prstTxWarp prst="textNoShape">
                            <a:avLst/>
                          </a:prstTxWarp>
                          <a:noAutofit/>
                        </wps:bodyPr>
                      </wps:wsp>
                      <wps:wsp>
                        <wps:cNvPr id="525" name="Graphic 525"/>
                        <wps:cNvSpPr/>
                        <wps:spPr>
                          <a:xfrm>
                            <a:off x="792186" y="2902940"/>
                            <a:ext cx="241300" cy="1270"/>
                          </a:xfrm>
                          <a:custGeom>
                            <a:avLst/>
                            <a:gdLst/>
                            <a:ahLst/>
                            <a:cxnLst/>
                            <a:rect l="l" t="t" r="r" b="b"/>
                            <a:pathLst>
                              <a:path w="241300">
                                <a:moveTo>
                                  <a:pt x="0" y="0"/>
                                </a:moveTo>
                                <a:lnTo>
                                  <a:pt x="240703" y="0"/>
                                </a:lnTo>
                              </a:path>
                            </a:pathLst>
                          </a:custGeom>
                          <a:ln w="116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526" name="Image 526"/>
                          <pic:cNvPicPr/>
                        </pic:nvPicPr>
                        <pic:blipFill>
                          <a:blip r:embed="rId120" cstate="print"/>
                          <a:stretch>
                            <a:fillRect/>
                          </a:stretch>
                        </pic:blipFill>
                        <pic:spPr>
                          <a:xfrm>
                            <a:off x="2116600" y="768513"/>
                            <a:ext cx="374302" cy="81746"/>
                          </a:xfrm>
                          <a:prstGeom prst="rect">
                            <a:avLst/>
                          </a:prstGeom>
                        </pic:spPr>
                      </pic:pic>
                      <wps:wsp>
                        <wps:cNvPr id="527" name="Graphic 527"/>
                        <wps:cNvSpPr/>
                        <wps:spPr>
                          <a:xfrm>
                            <a:off x="1029992" y="2737639"/>
                            <a:ext cx="76200" cy="319405"/>
                          </a:xfrm>
                          <a:custGeom>
                            <a:avLst/>
                            <a:gdLst/>
                            <a:ahLst/>
                            <a:cxnLst/>
                            <a:rect l="l" t="t" r="r" b="b"/>
                            <a:pathLst>
                              <a:path w="76200" h="319405">
                                <a:moveTo>
                                  <a:pt x="75575" y="319004"/>
                                </a:moveTo>
                                <a:lnTo>
                                  <a:pt x="0" y="319004"/>
                                </a:lnTo>
                                <a:lnTo>
                                  <a:pt x="0" y="0"/>
                                </a:lnTo>
                                <a:lnTo>
                                  <a:pt x="75575" y="0"/>
                                </a:lnTo>
                              </a:path>
                            </a:pathLst>
                          </a:custGeom>
                          <a:ln w="11600">
                            <a:solidFill>
                              <a:srgbClr val="231F20"/>
                            </a:solidFill>
                            <a:prstDash val="solid"/>
                          </a:ln>
                        </wps:spPr>
                        <wps:bodyPr wrap="square" lIns="0" tIns="0" rIns="0" bIns="0" rtlCol="0">
                          <a:prstTxWarp prst="textNoShape">
                            <a:avLst/>
                          </a:prstTxWarp>
                          <a:noAutofit/>
                        </wps:bodyPr>
                      </wps:wsp>
                      <wps:wsp>
                        <wps:cNvPr id="528" name="Graphic 528"/>
                        <wps:cNvSpPr/>
                        <wps:spPr>
                          <a:xfrm>
                            <a:off x="1089266" y="2716161"/>
                            <a:ext cx="51435" cy="362585"/>
                          </a:xfrm>
                          <a:custGeom>
                            <a:avLst/>
                            <a:gdLst/>
                            <a:ahLst/>
                            <a:cxnLst/>
                            <a:rect l="l" t="t" r="r" b="b"/>
                            <a:pathLst>
                              <a:path w="51435" h="362585">
                                <a:moveTo>
                                  <a:pt x="50914" y="340487"/>
                                </a:moveTo>
                                <a:lnTo>
                                  <a:pt x="0" y="318998"/>
                                </a:lnTo>
                                <a:lnTo>
                                  <a:pt x="9131" y="340487"/>
                                </a:lnTo>
                                <a:lnTo>
                                  <a:pt x="0" y="361975"/>
                                </a:lnTo>
                                <a:lnTo>
                                  <a:pt x="50914" y="340487"/>
                                </a:lnTo>
                                <a:close/>
                              </a:path>
                              <a:path w="51435" h="362585">
                                <a:moveTo>
                                  <a:pt x="50914" y="21488"/>
                                </a:moveTo>
                                <a:lnTo>
                                  <a:pt x="0" y="0"/>
                                </a:lnTo>
                                <a:lnTo>
                                  <a:pt x="9131" y="21488"/>
                                </a:lnTo>
                                <a:lnTo>
                                  <a:pt x="0" y="42964"/>
                                </a:lnTo>
                                <a:lnTo>
                                  <a:pt x="50914" y="21488"/>
                                </a:lnTo>
                                <a:close/>
                              </a:path>
                            </a:pathLst>
                          </a:custGeom>
                          <a:solidFill>
                            <a:srgbClr val="231F20"/>
                          </a:solidFill>
                        </wps:spPr>
                        <wps:bodyPr wrap="square" lIns="0" tIns="0" rIns="0" bIns="0" rtlCol="0">
                          <a:prstTxWarp prst="textNoShape">
                            <a:avLst/>
                          </a:prstTxWarp>
                          <a:noAutofit/>
                        </wps:bodyPr>
                      </wps:wsp>
                      <wps:wsp>
                        <wps:cNvPr id="529" name="Graphic 529"/>
                        <wps:cNvSpPr/>
                        <wps:spPr>
                          <a:xfrm>
                            <a:off x="1386694" y="2738648"/>
                            <a:ext cx="75565" cy="1270"/>
                          </a:xfrm>
                          <a:custGeom>
                            <a:avLst/>
                            <a:gdLst/>
                            <a:ahLst/>
                            <a:cxnLst/>
                            <a:rect l="l" t="t" r="r" b="b"/>
                            <a:pathLst>
                              <a:path w="75565">
                                <a:moveTo>
                                  <a:pt x="0" y="0"/>
                                </a:moveTo>
                                <a:lnTo>
                                  <a:pt x="75401" y="0"/>
                                </a:lnTo>
                              </a:path>
                            </a:pathLst>
                          </a:custGeom>
                          <a:ln w="116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530" name="Image 530"/>
                          <pic:cNvPicPr/>
                        </pic:nvPicPr>
                        <pic:blipFill>
                          <a:blip r:embed="rId121" cstate="print"/>
                          <a:stretch>
                            <a:fillRect/>
                          </a:stretch>
                        </pic:blipFill>
                        <pic:spPr>
                          <a:xfrm>
                            <a:off x="1478452" y="2659490"/>
                            <a:ext cx="910949" cy="960354"/>
                          </a:xfrm>
                          <a:prstGeom prst="rect">
                            <a:avLst/>
                          </a:prstGeom>
                        </pic:spPr>
                      </pic:pic>
                      <wps:wsp>
                        <wps:cNvPr id="531" name="Graphic 531"/>
                        <wps:cNvSpPr/>
                        <wps:spPr>
                          <a:xfrm>
                            <a:off x="1459196" y="2608146"/>
                            <a:ext cx="818515" cy="261620"/>
                          </a:xfrm>
                          <a:custGeom>
                            <a:avLst/>
                            <a:gdLst/>
                            <a:ahLst/>
                            <a:cxnLst/>
                            <a:rect l="l" t="t" r="r" b="b"/>
                            <a:pathLst>
                              <a:path w="818515" h="261620">
                                <a:moveTo>
                                  <a:pt x="817985" y="261003"/>
                                </a:moveTo>
                                <a:lnTo>
                                  <a:pt x="0" y="261003"/>
                                </a:lnTo>
                                <a:lnTo>
                                  <a:pt x="0" y="0"/>
                                </a:lnTo>
                                <a:lnTo>
                                  <a:pt x="110375" y="0"/>
                                </a:lnTo>
                              </a:path>
                            </a:pathLst>
                          </a:custGeom>
                          <a:ln w="11600">
                            <a:solidFill>
                              <a:srgbClr val="231F20"/>
                            </a:solidFill>
                            <a:prstDash val="solid"/>
                          </a:ln>
                        </wps:spPr>
                        <wps:bodyPr wrap="square" lIns="0" tIns="0" rIns="0" bIns="0" rtlCol="0">
                          <a:prstTxWarp prst="textNoShape">
                            <a:avLst/>
                          </a:prstTxWarp>
                          <a:noAutofit/>
                        </wps:bodyPr>
                      </wps:wsp>
                      <wps:wsp>
                        <wps:cNvPr id="532" name="Graphic 532"/>
                        <wps:cNvSpPr/>
                        <wps:spPr>
                          <a:xfrm>
                            <a:off x="1553273" y="2586672"/>
                            <a:ext cx="758825" cy="304165"/>
                          </a:xfrm>
                          <a:custGeom>
                            <a:avLst/>
                            <a:gdLst/>
                            <a:ahLst/>
                            <a:cxnLst/>
                            <a:rect l="l" t="t" r="r" b="b"/>
                            <a:pathLst>
                              <a:path w="758825" h="304165">
                                <a:moveTo>
                                  <a:pt x="50914" y="21475"/>
                                </a:moveTo>
                                <a:lnTo>
                                  <a:pt x="0" y="0"/>
                                </a:lnTo>
                                <a:lnTo>
                                  <a:pt x="9118" y="21475"/>
                                </a:lnTo>
                                <a:lnTo>
                                  <a:pt x="0" y="42951"/>
                                </a:lnTo>
                                <a:lnTo>
                                  <a:pt x="50914" y="21475"/>
                                </a:lnTo>
                                <a:close/>
                              </a:path>
                              <a:path w="758825" h="304165">
                                <a:moveTo>
                                  <a:pt x="758532" y="282486"/>
                                </a:moveTo>
                                <a:lnTo>
                                  <a:pt x="707605" y="260997"/>
                                </a:lnTo>
                                <a:lnTo>
                                  <a:pt x="716737" y="282486"/>
                                </a:lnTo>
                                <a:lnTo>
                                  <a:pt x="707605" y="303949"/>
                                </a:lnTo>
                                <a:lnTo>
                                  <a:pt x="758532" y="282486"/>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533" name="Image 533"/>
                          <pic:cNvPicPr/>
                        </pic:nvPicPr>
                        <pic:blipFill>
                          <a:blip r:embed="rId122" cstate="print"/>
                          <a:stretch>
                            <a:fillRect/>
                          </a:stretch>
                        </pic:blipFill>
                        <pic:spPr>
                          <a:xfrm>
                            <a:off x="2350680" y="1359807"/>
                            <a:ext cx="278972" cy="183051"/>
                          </a:xfrm>
                          <a:prstGeom prst="rect">
                            <a:avLst/>
                          </a:prstGeom>
                        </pic:spPr>
                      </pic:pic>
                      <wps:wsp>
                        <wps:cNvPr id="534" name="Graphic 534"/>
                        <wps:cNvSpPr/>
                        <wps:spPr>
                          <a:xfrm>
                            <a:off x="2350680" y="1359817"/>
                            <a:ext cx="279400" cy="183515"/>
                          </a:xfrm>
                          <a:custGeom>
                            <a:avLst/>
                            <a:gdLst/>
                            <a:ahLst/>
                            <a:cxnLst/>
                            <a:rect l="l" t="t" r="r" b="b"/>
                            <a:pathLst>
                              <a:path w="279400" h="183515">
                                <a:moveTo>
                                  <a:pt x="139480" y="183038"/>
                                </a:moveTo>
                                <a:lnTo>
                                  <a:pt x="193780" y="175847"/>
                                </a:lnTo>
                                <a:lnTo>
                                  <a:pt x="238119" y="156235"/>
                                </a:lnTo>
                                <a:lnTo>
                                  <a:pt x="268011" y="127146"/>
                                </a:lnTo>
                                <a:lnTo>
                                  <a:pt x="278972" y="91525"/>
                                </a:lnTo>
                                <a:lnTo>
                                  <a:pt x="268011" y="55897"/>
                                </a:lnTo>
                                <a:lnTo>
                                  <a:pt x="238119" y="26805"/>
                                </a:lnTo>
                                <a:lnTo>
                                  <a:pt x="193780" y="7191"/>
                                </a:lnTo>
                                <a:lnTo>
                                  <a:pt x="139480" y="0"/>
                                </a:lnTo>
                                <a:lnTo>
                                  <a:pt x="85186" y="7191"/>
                                </a:lnTo>
                                <a:lnTo>
                                  <a:pt x="40851" y="26805"/>
                                </a:lnTo>
                                <a:lnTo>
                                  <a:pt x="10960" y="55897"/>
                                </a:lnTo>
                                <a:lnTo>
                                  <a:pt x="0" y="91525"/>
                                </a:lnTo>
                                <a:lnTo>
                                  <a:pt x="10960" y="127146"/>
                                </a:lnTo>
                                <a:lnTo>
                                  <a:pt x="40851" y="156235"/>
                                </a:lnTo>
                                <a:lnTo>
                                  <a:pt x="85186" y="175847"/>
                                </a:lnTo>
                                <a:lnTo>
                                  <a:pt x="139480" y="183038"/>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535" name="Image 535"/>
                          <pic:cNvPicPr/>
                        </pic:nvPicPr>
                        <pic:blipFill>
                          <a:blip r:embed="rId123" cstate="print"/>
                          <a:stretch>
                            <a:fillRect/>
                          </a:stretch>
                        </pic:blipFill>
                        <pic:spPr>
                          <a:xfrm>
                            <a:off x="1601704" y="1758182"/>
                            <a:ext cx="326903" cy="186726"/>
                          </a:xfrm>
                          <a:prstGeom prst="rect">
                            <a:avLst/>
                          </a:prstGeom>
                        </pic:spPr>
                      </pic:pic>
                      <wps:wsp>
                        <wps:cNvPr id="536" name="Graphic 536"/>
                        <wps:cNvSpPr/>
                        <wps:spPr>
                          <a:xfrm>
                            <a:off x="1601703" y="1758179"/>
                            <a:ext cx="327025" cy="187325"/>
                          </a:xfrm>
                          <a:custGeom>
                            <a:avLst/>
                            <a:gdLst/>
                            <a:ahLst/>
                            <a:cxnLst/>
                            <a:rect l="l" t="t" r="r" b="b"/>
                            <a:pathLst>
                              <a:path w="327025" h="187325">
                                <a:moveTo>
                                  <a:pt x="163446" y="186727"/>
                                </a:moveTo>
                                <a:lnTo>
                                  <a:pt x="227070" y="179391"/>
                                </a:lnTo>
                                <a:lnTo>
                                  <a:pt x="279027" y="159383"/>
                                </a:lnTo>
                                <a:lnTo>
                                  <a:pt x="314058" y="129705"/>
                                </a:lnTo>
                                <a:lnTo>
                                  <a:pt x="326904" y="93358"/>
                                </a:lnTo>
                                <a:lnTo>
                                  <a:pt x="314058" y="57022"/>
                                </a:lnTo>
                                <a:lnTo>
                                  <a:pt x="279027" y="27347"/>
                                </a:lnTo>
                                <a:lnTo>
                                  <a:pt x="227070" y="7337"/>
                                </a:lnTo>
                                <a:lnTo>
                                  <a:pt x="163446" y="0"/>
                                </a:lnTo>
                                <a:lnTo>
                                  <a:pt x="99829" y="7337"/>
                                </a:lnTo>
                                <a:lnTo>
                                  <a:pt x="47875" y="27347"/>
                                </a:lnTo>
                                <a:lnTo>
                                  <a:pt x="12845" y="57022"/>
                                </a:lnTo>
                                <a:lnTo>
                                  <a:pt x="0" y="93358"/>
                                </a:lnTo>
                                <a:lnTo>
                                  <a:pt x="12845" y="129705"/>
                                </a:lnTo>
                                <a:lnTo>
                                  <a:pt x="47875" y="159383"/>
                                </a:lnTo>
                                <a:lnTo>
                                  <a:pt x="99829" y="179391"/>
                                </a:lnTo>
                                <a:lnTo>
                                  <a:pt x="163446" y="186727"/>
                                </a:lnTo>
                                <a:close/>
                              </a:path>
                            </a:pathLst>
                          </a:custGeom>
                          <a:ln w="2900">
                            <a:solidFill>
                              <a:srgbClr val="231F20"/>
                            </a:solidFill>
                            <a:prstDash val="solid"/>
                          </a:ln>
                        </wps:spPr>
                        <wps:bodyPr wrap="square" lIns="0" tIns="0" rIns="0" bIns="0" rtlCol="0">
                          <a:prstTxWarp prst="textNoShape">
                            <a:avLst/>
                          </a:prstTxWarp>
                          <a:noAutofit/>
                        </wps:bodyPr>
                      </wps:wsp>
                      <wps:wsp>
                        <wps:cNvPr id="537" name="Graphic 537"/>
                        <wps:cNvSpPr/>
                        <wps:spPr>
                          <a:xfrm>
                            <a:off x="2235617" y="1350688"/>
                            <a:ext cx="102870" cy="50165"/>
                          </a:xfrm>
                          <a:custGeom>
                            <a:avLst/>
                            <a:gdLst/>
                            <a:ahLst/>
                            <a:cxnLst/>
                            <a:rect l="l" t="t" r="r" b="b"/>
                            <a:pathLst>
                              <a:path w="102870" h="50165">
                                <a:moveTo>
                                  <a:pt x="102290" y="50031"/>
                                </a:moveTo>
                                <a:lnTo>
                                  <a:pt x="0" y="0"/>
                                </a:lnTo>
                              </a:path>
                            </a:pathLst>
                          </a:custGeom>
                          <a:ln w="11600">
                            <a:solidFill>
                              <a:srgbClr val="231F20"/>
                            </a:solidFill>
                            <a:prstDash val="solid"/>
                          </a:ln>
                        </wps:spPr>
                        <wps:bodyPr wrap="square" lIns="0" tIns="0" rIns="0" bIns="0" rtlCol="0">
                          <a:prstTxWarp prst="textNoShape">
                            <a:avLst/>
                          </a:prstTxWarp>
                          <a:noAutofit/>
                        </wps:bodyPr>
                      </wps:wsp>
                      <wps:wsp>
                        <wps:cNvPr id="538" name="Graphic 538"/>
                        <wps:cNvSpPr/>
                        <wps:spPr>
                          <a:xfrm>
                            <a:off x="2204506" y="1335468"/>
                            <a:ext cx="55244" cy="41910"/>
                          </a:xfrm>
                          <a:custGeom>
                            <a:avLst/>
                            <a:gdLst/>
                            <a:ahLst/>
                            <a:cxnLst/>
                            <a:rect l="l" t="t" r="r" b="b"/>
                            <a:pathLst>
                              <a:path w="55244" h="41910">
                                <a:moveTo>
                                  <a:pt x="0" y="0"/>
                                </a:moveTo>
                                <a:lnTo>
                                  <a:pt x="36296" y="41668"/>
                                </a:lnTo>
                                <a:lnTo>
                                  <a:pt x="37538" y="18362"/>
                                </a:lnTo>
                                <a:lnTo>
                                  <a:pt x="55170" y="3074"/>
                                </a:lnTo>
                                <a:lnTo>
                                  <a:pt x="0" y="0"/>
                                </a:lnTo>
                                <a:close/>
                              </a:path>
                            </a:pathLst>
                          </a:custGeom>
                          <a:solidFill>
                            <a:srgbClr val="231F20"/>
                          </a:solidFill>
                        </wps:spPr>
                        <wps:bodyPr wrap="square" lIns="0" tIns="0" rIns="0" bIns="0" rtlCol="0">
                          <a:prstTxWarp prst="textNoShape">
                            <a:avLst/>
                          </a:prstTxWarp>
                          <a:noAutofit/>
                        </wps:bodyPr>
                      </wps:wsp>
                      <wps:wsp>
                        <wps:cNvPr id="539" name="Graphic 539"/>
                        <wps:cNvSpPr/>
                        <wps:spPr>
                          <a:xfrm>
                            <a:off x="1449046" y="1935290"/>
                            <a:ext cx="192405" cy="187960"/>
                          </a:xfrm>
                          <a:custGeom>
                            <a:avLst/>
                            <a:gdLst/>
                            <a:ahLst/>
                            <a:cxnLst/>
                            <a:rect l="l" t="t" r="r" b="b"/>
                            <a:pathLst>
                              <a:path w="192405" h="187960">
                                <a:moveTo>
                                  <a:pt x="191889" y="0"/>
                                </a:moveTo>
                                <a:lnTo>
                                  <a:pt x="27550" y="160476"/>
                                </a:lnTo>
                              </a:path>
                              <a:path w="192405" h="187960">
                                <a:moveTo>
                                  <a:pt x="0" y="133889"/>
                                </a:moveTo>
                                <a:lnTo>
                                  <a:pt x="50750" y="187539"/>
                                </a:lnTo>
                              </a:path>
                            </a:pathLst>
                          </a:custGeom>
                          <a:ln w="11600">
                            <a:solidFill>
                              <a:srgbClr val="ED1C24"/>
                            </a:solidFill>
                            <a:prstDash val="solid"/>
                          </a:ln>
                        </wps:spPr>
                        <wps:bodyPr wrap="square" lIns="0" tIns="0" rIns="0" bIns="0" rtlCol="0">
                          <a:prstTxWarp prst="textNoShape">
                            <a:avLst/>
                          </a:prstTxWarp>
                          <a:noAutofit/>
                        </wps:bodyPr>
                      </wps:wsp>
                      <wps:wsp>
                        <wps:cNvPr id="540" name="Graphic 540"/>
                        <wps:cNvSpPr/>
                        <wps:spPr>
                          <a:xfrm>
                            <a:off x="296479" y="0"/>
                            <a:ext cx="956944" cy="1067435"/>
                          </a:xfrm>
                          <a:custGeom>
                            <a:avLst/>
                            <a:gdLst/>
                            <a:ahLst/>
                            <a:cxnLst/>
                            <a:rect l="l" t="t" r="r" b="b"/>
                            <a:pathLst>
                              <a:path w="956944" h="1067435">
                                <a:moveTo>
                                  <a:pt x="465386" y="269425"/>
                                </a:moveTo>
                                <a:lnTo>
                                  <a:pt x="588511" y="139201"/>
                                </a:lnTo>
                              </a:path>
                              <a:path w="956944" h="1067435">
                                <a:moveTo>
                                  <a:pt x="373838" y="1067180"/>
                                </a:moveTo>
                                <a:lnTo>
                                  <a:pt x="484109" y="957013"/>
                                </a:lnTo>
                              </a:path>
                              <a:path w="956944" h="1067435">
                                <a:moveTo>
                                  <a:pt x="0" y="0"/>
                                </a:moveTo>
                                <a:lnTo>
                                  <a:pt x="0" y="92801"/>
                                </a:lnTo>
                              </a:path>
                              <a:path w="956944" h="1067435">
                                <a:moveTo>
                                  <a:pt x="956816" y="645259"/>
                                </a:moveTo>
                                <a:lnTo>
                                  <a:pt x="956816" y="413255"/>
                                </a:lnTo>
                              </a:path>
                            </a:pathLst>
                          </a:custGeom>
                          <a:ln w="5800">
                            <a:solidFill>
                              <a:srgbClr val="231F20"/>
                            </a:solidFill>
                            <a:prstDash val="solid"/>
                          </a:ln>
                        </wps:spPr>
                        <wps:bodyPr wrap="square" lIns="0" tIns="0" rIns="0" bIns="0" rtlCol="0">
                          <a:prstTxWarp prst="textNoShape">
                            <a:avLst/>
                          </a:prstTxWarp>
                          <a:noAutofit/>
                        </wps:bodyPr>
                      </wps:wsp>
                      <wps:wsp>
                        <wps:cNvPr id="541" name="Textbox 541"/>
                        <wps:cNvSpPr txBox="1"/>
                        <wps:spPr>
                          <a:xfrm>
                            <a:off x="832320" y="32282"/>
                            <a:ext cx="1344930" cy="390525"/>
                          </a:xfrm>
                          <a:prstGeom prst="rect">
                            <a:avLst/>
                          </a:prstGeom>
                        </wps:spPr>
                        <wps:txbx>
                          <w:txbxContent>
                            <w:p w14:paraId="7796D315" w14:textId="77777777" w:rsidR="009E120B" w:rsidRDefault="009E120B" w:rsidP="008E0834">
                              <w:pPr>
                                <w:spacing w:before="9"/>
                                <w:rPr>
                                  <w:rFonts w:ascii="Arial"/>
                                  <w:b/>
                                  <w:sz w:val="14"/>
                                </w:rPr>
                              </w:pPr>
                              <w:r w:rsidRPr="00220D03">
                                <w:rPr>
                                  <w:rFonts w:ascii="Arial"/>
                                  <w:b/>
                                  <w:color w:val="ED1C24"/>
                                  <w:spacing w:val="-2"/>
                                  <w:w w:val="105"/>
                                  <w:sz w:val="14"/>
                                </w:rPr>
                                <w:t>R</w:t>
                              </w:r>
                              <w:r w:rsidRPr="00220D03">
                                <w:rPr>
                                  <w:rFonts w:ascii="Arial"/>
                                  <w:b/>
                                  <w:color w:val="ED1C24"/>
                                  <w:spacing w:val="-2"/>
                                  <w:w w:val="105"/>
                                  <w:sz w:val="14"/>
                                </w:rPr>
                                <w:t>é</w:t>
                              </w:r>
                              <w:r w:rsidRPr="00220D03">
                                <w:rPr>
                                  <w:rFonts w:ascii="Arial"/>
                                  <w:b/>
                                  <w:color w:val="ED1C24"/>
                                  <w:spacing w:val="-2"/>
                                  <w:w w:val="105"/>
                                  <w:sz w:val="14"/>
                                </w:rPr>
                                <w:t>cepteur du facteur de croissance</w:t>
                              </w:r>
                            </w:p>
                            <w:p w14:paraId="702CB78D" w14:textId="77777777" w:rsidR="009E120B" w:rsidRPr="00220D03" w:rsidRDefault="009E120B" w:rsidP="008E0834">
                              <w:pPr>
                                <w:spacing w:before="119"/>
                                <w:rPr>
                                  <w:rFonts w:ascii="Arial"/>
                                  <w:b/>
                                  <w:sz w:val="14"/>
                                </w:rPr>
                              </w:pPr>
                            </w:p>
                            <w:p w14:paraId="7E8A7DDA" w14:textId="77777777" w:rsidR="009E120B" w:rsidRDefault="009E120B" w:rsidP="008E0834">
                              <w:pPr>
                                <w:ind w:left="310"/>
                                <w:rPr>
                                  <w:rFonts w:ascii="Arial"/>
                                  <w:sz w:val="14"/>
                                </w:rPr>
                              </w:pPr>
                              <w:r w:rsidRPr="00220D03">
                                <w:rPr>
                                  <w:rFonts w:ascii="Arial"/>
                                  <w:color w:val="231F20"/>
                                  <w:w w:val="105"/>
                                  <w:sz w:val="14"/>
                                </w:rPr>
                                <w:t xml:space="preserve">Ancre membranaire </w:t>
                              </w:r>
                              <w:proofErr w:type="spellStart"/>
                              <w:r w:rsidRPr="00220D03">
                                <w:rPr>
                                  <w:rFonts w:ascii="Arial"/>
                                  <w:color w:val="231F20"/>
                                  <w:w w:val="105"/>
                                  <w:sz w:val="14"/>
                                </w:rPr>
                                <w:t>farn</w:t>
                              </w:r>
                              <w:r w:rsidRPr="00220D03">
                                <w:rPr>
                                  <w:rFonts w:ascii="Arial"/>
                                  <w:color w:val="231F20"/>
                                  <w:w w:val="105"/>
                                  <w:sz w:val="14"/>
                                </w:rPr>
                                <w:t>é</w:t>
                              </w:r>
                              <w:r w:rsidRPr="00220D03">
                                <w:rPr>
                                  <w:rFonts w:ascii="Arial"/>
                                  <w:color w:val="231F20"/>
                                  <w:w w:val="105"/>
                                  <w:sz w:val="14"/>
                                </w:rPr>
                                <w:t>syl</w:t>
                              </w:r>
                              <w:r w:rsidRPr="00220D03">
                                <w:rPr>
                                  <w:rFonts w:ascii="Arial"/>
                                  <w:color w:val="231F20"/>
                                  <w:w w:val="105"/>
                                  <w:sz w:val="14"/>
                                </w:rPr>
                                <w:t>é</w:t>
                              </w:r>
                              <w:r w:rsidRPr="00220D03">
                                <w:rPr>
                                  <w:rFonts w:ascii="Arial"/>
                                  <w:color w:val="231F20"/>
                                  <w:w w:val="105"/>
                                  <w:sz w:val="14"/>
                                </w:rPr>
                                <w:t>e</w:t>
                              </w:r>
                              <w:proofErr w:type="spellEnd"/>
                            </w:p>
                          </w:txbxContent>
                        </wps:txbx>
                        <wps:bodyPr wrap="square" lIns="0" tIns="0" rIns="0" bIns="0" rtlCol="0">
                          <a:noAutofit/>
                        </wps:bodyPr>
                      </wps:wsp>
                      <wps:wsp>
                        <wps:cNvPr id="542" name="Textbox 542"/>
                        <wps:cNvSpPr txBox="1"/>
                        <wps:spPr>
                          <a:xfrm>
                            <a:off x="1116909" y="768487"/>
                            <a:ext cx="1327785" cy="231775"/>
                          </a:xfrm>
                          <a:prstGeom prst="rect">
                            <a:avLst/>
                          </a:prstGeom>
                        </wps:spPr>
                        <wps:txbx>
                          <w:txbxContent>
                            <w:p w14:paraId="220B081D" w14:textId="77777777" w:rsidR="009E120B" w:rsidRDefault="009E120B" w:rsidP="008E0834">
                              <w:pPr>
                                <w:tabs>
                                  <w:tab w:val="left" w:pos="1672"/>
                                </w:tabs>
                                <w:spacing w:before="4"/>
                                <w:rPr>
                                  <w:rFonts w:ascii="Arial"/>
                                  <w:sz w:val="14"/>
                                </w:rPr>
                              </w:pPr>
                              <w:r w:rsidRPr="00220D03">
                                <w:rPr>
                                  <w:rFonts w:ascii="Arial"/>
                                  <w:color w:val="231F20"/>
                                  <w:spacing w:val="-2"/>
                                  <w:w w:val="105"/>
                                  <w:sz w:val="14"/>
                                </w:rPr>
                                <w:t>Inactif</w:t>
                              </w:r>
                              <w:r w:rsidRPr="00220D03">
                                <w:rPr>
                                  <w:rFonts w:ascii="Arial"/>
                                  <w:color w:val="231F20"/>
                                  <w:sz w:val="14"/>
                                </w:rPr>
                                <w:tab/>
                              </w:r>
                              <w:r w:rsidRPr="00220D03">
                                <w:rPr>
                                  <w:rFonts w:ascii="Arial"/>
                                  <w:color w:val="231F20"/>
                                  <w:spacing w:val="-2"/>
                                  <w:w w:val="105"/>
                                  <w:sz w:val="14"/>
                                </w:rPr>
                                <w:t>Actif</w:t>
                              </w:r>
                            </w:p>
                            <w:p w14:paraId="1C42F403" w14:textId="77777777" w:rsidR="009E120B" w:rsidRDefault="009E120B" w:rsidP="008E0834">
                              <w:pPr>
                                <w:tabs>
                                  <w:tab w:val="left" w:pos="755"/>
                                  <w:tab w:val="left" w:pos="1717"/>
                                </w:tabs>
                                <w:spacing w:before="5"/>
                                <w:ind w:left="97"/>
                                <w:rPr>
                                  <w:rFonts w:ascii="Arial"/>
                                  <w:b/>
                                  <w:sz w:val="14"/>
                                </w:rPr>
                              </w:pPr>
                              <w:r w:rsidRPr="00220D03">
                                <w:rPr>
                                  <w:rFonts w:ascii="Arial"/>
                                  <w:b/>
                                  <w:color w:val="ED1C24"/>
                                  <w:spacing w:val="-5"/>
                                  <w:w w:val="105"/>
                                  <w:position w:val="3"/>
                                  <w:sz w:val="14"/>
                                </w:rPr>
                                <w:t>RAS</w:t>
                              </w:r>
                              <w:r w:rsidRPr="00220D03">
                                <w:rPr>
                                  <w:rFonts w:ascii="Arial"/>
                                  <w:b/>
                                  <w:color w:val="ED1C24"/>
                                  <w:position w:val="3"/>
                                  <w:sz w:val="14"/>
                                </w:rPr>
                                <w:tab/>
                              </w:r>
                              <w:r w:rsidRPr="00220D03">
                                <w:rPr>
                                  <w:rFonts w:ascii="Arial"/>
                                  <w:color w:val="231F20"/>
                                  <w:spacing w:val="-2"/>
                                  <w:w w:val="105"/>
                                  <w:sz w:val="14"/>
                                </w:rPr>
                                <w:t>Activation</w:t>
                              </w:r>
                              <w:r w:rsidRPr="00220D03">
                                <w:rPr>
                                  <w:rFonts w:ascii="Arial"/>
                                  <w:color w:val="231F20"/>
                                  <w:sz w:val="14"/>
                                </w:rPr>
                                <w:tab/>
                              </w:r>
                              <w:r w:rsidRPr="00220D03">
                                <w:rPr>
                                  <w:rFonts w:ascii="Arial"/>
                                  <w:b/>
                                  <w:color w:val="ED1C24"/>
                                  <w:spacing w:val="-5"/>
                                  <w:w w:val="105"/>
                                  <w:position w:val="3"/>
                                  <w:sz w:val="14"/>
                                </w:rPr>
                                <w:t>RAS</w:t>
                              </w:r>
                            </w:p>
                          </w:txbxContent>
                        </wps:txbx>
                        <wps:bodyPr wrap="square" lIns="0" tIns="0" rIns="0" bIns="0" rtlCol="0">
                          <a:noAutofit/>
                        </wps:bodyPr>
                      </wps:wsp>
                      <wps:wsp>
                        <wps:cNvPr id="543" name="Textbox 543"/>
                        <wps:cNvSpPr txBox="1"/>
                        <wps:spPr>
                          <a:xfrm>
                            <a:off x="1118580" y="3002387"/>
                            <a:ext cx="497840" cy="427355"/>
                          </a:xfrm>
                          <a:prstGeom prst="rect">
                            <a:avLst/>
                          </a:prstGeom>
                        </wps:spPr>
                        <wps:txbx>
                          <w:txbxContent>
                            <w:p w14:paraId="4F97E8C3" w14:textId="77777777" w:rsidR="009E120B" w:rsidRDefault="009E120B" w:rsidP="008E0834">
                              <w:pPr>
                                <w:spacing w:before="9"/>
                                <w:ind w:left="60"/>
                                <w:rPr>
                                  <w:rFonts w:ascii="Arial"/>
                                  <w:b/>
                                  <w:sz w:val="14"/>
                                </w:rPr>
                              </w:pPr>
                              <w:r w:rsidRPr="00220D03">
                                <w:rPr>
                                  <w:rFonts w:ascii="Arial"/>
                                  <w:b/>
                                  <w:color w:val="ED1C24"/>
                                  <w:w w:val="105"/>
                                  <w:sz w:val="14"/>
                                </w:rPr>
                                <w:t>Cyclines D</w:t>
                              </w:r>
                            </w:p>
                            <w:p w14:paraId="11C95A3C" w14:textId="77777777" w:rsidR="009E120B" w:rsidRPr="00220D03" w:rsidRDefault="009E120B" w:rsidP="008E0834">
                              <w:pPr>
                                <w:spacing w:before="12"/>
                                <w:rPr>
                                  <w:rFonts w:ascii="Arial"/>
                                  <w:b/>
                                  <w:sz w:val="14"/>
                                </w:rPr>
                              </w:pPr>
                            </w:p>
                            <w:p w14:paraId="749757A8" w14:textId="77777777" w:rsidR="009E120B" w:rsidRDefault="009E120B" w:rsidP="008E0834">
                              <w:pPr>
                                <w:spacing w:before="1" w:line="244" w:lineRule="auto"/>
                                <w:ind w:right="17" w:firstLine="69"/>
                                <w:rPr>
                                  <w:rFonts w:ascii="Arial"/>
                                  <w:sz w:val="14"/>
                                </w:rPr>
                              </w:pPr>
                              <w:r w:rsidRPr="00220D03">
                                <w:rPr>
                                  <w:rFonts w:ascii="Arial"/>
                                  <w:color w:val="231F20"/>
                                  <w:spacing w:val="-2"/>
                                  <w:w w:val="105"/>
                                  <w:sz w:val="14"/>
                                </w:rPr>
                                <w:t>Progression du cycle cellulaire</w:t>
                              </w:r>
                            </w:p>
                          </w:txbxContent>
                        </wps:txbx>
                        <wps:bodyPr wrap="square" lIns="0" tIns="0" rIns="0" bIns="0" rtlCol="0">
                          <a:noAutofit/>
                        </wps:bodyPr>
                      </wps:wsp>
                      <wps:wsp>
                        <wps:cNvPr id="544" name="Textbox 544"/>
                        <wps:cNvSpPr txBox="1"/>
                        <wps:spPr>
                          <a:xfrm>
                            <a:off x="2283176" y="2703660"/>
                            <a:ext cx="420370" cy="316230"/>
                          </a:xfrm>
                          <a:prstGeom prst="rect">
                            <a:avLst/>
                          </a:prstGeom>
                        </wps:spPr>
                        <wps:txbx>
                          <w:txbxContent>
                            <w:p w14:paraId="6D0ABA25" w14:textId="77777777" w:rsidR="009E120B" w:rsidRDefault="009E120B" w:rsidP="008E0834">
                              <w:pPr>
                                <w:spacing w:before="4" w:line="244" w:lineRule="auto"/>
                                <w:ind w:left="-1" w:right="18"/>
                                <w:jc w:val="center"/>
                                <w:rPr>
                                  <w:rFonts w:ascii="Arial"/>
                                  <w:sz w:val="14"/>
                                </w:rPr>
                              </w:pPr>
                              <w:r w:rsidRPr="00220D03">
                                <w:rPr>
                                  <w:rFonts w:ascii="Arial"/>
                                  <w:color w:val="231F20"/>
                                  <w:spacing w:val="-2"/>
                                  <w:w w:val="105"/>
                                  <w:sz w:val="14"/>
                                </w:rPr>
                                <w:t>Synth</w:t>
                              </w:r>
                              <w:r w:rsidRPr="00220D03">
                                <w:rPr>
                                  <w:rFonts w:ascii="Arial"/>
                                  <w:color w:val="231F20"/>
                                  <w:spacing w:val="-2"/>
                                  <w:w w:val="105"/>
                                  <w:sz w:val="14"/>
                                </w:rPr>
                                <w:t>è</w:t>
                              </w:r>
                              <w:r w:rsidRPr="00220D03">
                                <w:rPr>
                                  <w:rFonts w:ascii="Arial"/>
                                  <w:color w:val="231F20"/>
                                  <w:spacing w:val="-2"/>
                                  <w:w w:val="105"/>
                                  <w:sz w:val="14"/>
                                </w:rPr>
                                <w:t>se accrue des prot</w:t>
                              </w:r>
                              <w:r w:rsidRPr="00220D03">
                                <w:rPr>
                                  <w:rFonts w:ascii="Arial"/>
                                  <w:color w:val="231F20"/>
                                  <w:spacing w:val="-2"/>
                                  <w:w w:val="105"/>
                                  <w:sz w:val="14"/>
                                </w:rPr>
                                <w:t>é</w:t>
                              </w:r>
                              <w:r w:rsidRPr="00220D03">
                                <w:rPr>
                                  <w:rFonts w:ascii="Arial"/>
                                  <w:color w:val="231F20"/>
                                  <w:spacing w:val="-2"/>
                                  <w:w w:val="105"/>
                                  <w:sz w:val="14"/>
                                </w:rPr>
                                <w:t>ines</w:t>
                              </w:r>
                            </w:p>
                          </w:txbxContent>
                        </wps:txbx>
                        <wps:bodyPr wrap="square" lIns="0" tIns="0" rIns="0" bIns="0" rtlCol="0">
                          <a:noAutofit/>
                        </wps:bodyPr>
                      </wps:wsp>
                      <wps:wsp>
                        <wps:cNvPr id="545" name="Textbox 545"/>
                        <wps:cNvSpPr txBox="1"/>
                        <wps:spPr>
                          <a:xfrm>
                            <a:off x="181319" y="2797482"/>
                            <a:ext cx="621665" cy="212090"/>
                          </a:xfrm>
                          <a:prstGeom prst="rect">
                            <a:avLst/>
                          </a:prstGeom>
                        </wps:spPr>
                        <wps:txbx>
                          <w:txbxContent>
                            <w:p w14:paraId="4F940FDB" w14:textId="77777777" w:rsidR="009E120B" w:rsidRDefault="009E120B" w:rsidP="008E0834">
                              <w:pPr>
                                <w:spacing w:before="4" w:line="244" w:lineRule="auto"/>
                                <w:ind w:right="18" w:firstLine="162"/>
                                <w:rPr>
                                  <w:rFonts w:ascii="Arial"/>
                                  <w:sz w:val="14"/>
                                </w:rPr>
                              </w:pPr>
                              <w:r w:rsidRPr="00220D03">
                                <w:rPr>
                                  <w:rFonts w:ascii="Arial"/>
                                  <w:color w:val="231F20"/>
                                  <w:spacing w:val="-2"/>
                                  <w:w w:val="105"/>
                                  <w:sz w:val="14"/>
                                </w:rPr>
                                <w:t>Activation de la transcription</w:t>
                              </w:r>
                            </w:p>
                          </w:txbxContent>
                        </wps:txbx>
                        <wps:bodyPr wrap="square" lIns="0" tIns="0" rIns="0" bIns="0" rtlCol="0">
                          <a:noAutofit/>
                        </wps:bodyPr>
                      </wps:wsp>
                      <wps:wsp>
                        <wps:cNvPr id="546" name="Textbox 546"/>
                        <wps:cNvSpPr txBox="1"/>
                        <wps:spPr>
                          <a:xfrm>
                            <a:off x="1157032" y="2678418"/>
                            <a:ext cx="219075" cy="110489"/>
                          </a:xfrm>
                          <a:prstGeom prst="rect">
                            <a:avLst/>
                          </a:prstGeom>
                        </wps:spPr>
                        <wps:txbx>
                          <w:txbxContent>
                            <w:p w14:paraId="7E312C7B" w14:textId="77777777" w:rsidR="009E120B" w:rsidRDefault="009E120B" w:rsidP="008E0834">
                              <w:pPr>
                                <w:spacing w:before="9"/>
                                <w:rPr>
                                  <w:rFonts w:ascii="Arial"/>
                                  <w:b/>
                                  <w:sz w:val="14"/>
                                </w:rPr>
                              </w:pPr>
                              <w:r w:rsidRPr="00220D03">
                                <w:rPr>
                                  <w:rFonts w:ascii="Arial"/>
                                  <w:b/>
                                  <w:color w:val="ED1C24"/>
                                  <w:spacing w:val="-5"/>
                                  <w:w w:val="105"/>
                                  <w:sz w:val="14"/>
                                </w:rPr>
                                <w:t>MYC</w:t>
                              </w:r>
                            </w:p>
                          </w:txbxContent>
                        </wps:txbx>
                        <wps:bodyPr wrap="square" lIns="0" tIns="0" rIns="0" bIns="0" rtlCol="0">
                          <a:noAutofit/>
                        </wps:bodyPr>
                      </wps:wsp>
                      <wps:wsp>
                        <wps:cNvPr id="547" name="Textbox 547"/>
                        <wps:cNvSpPr txBox="1"/>
                        <wps:spPr>
                          <a:xfrm>
                            <a:off x="1617512" y="2489103"/>
                            <a:ext cx="487680" cy="212090"/>
                          </a:xfrm>
                          <a:prstGeom prst="rect">
                            <a:avLst/>
                          </a:prstGeom>
                        </wps:spPr>
                        <wps:txbx>
                          <w:txbxContent>
                            <w:p w14:paraId="3F84686A" w14:textId="77777777" w:rsidR="009E120B" w:rsidRDefault="009E120B" w:rsidP="008E0834">
                              <w:pPr>
                                <w:spacing w:before="4" w:line="244" w:lineRule="auto"/>
                                <w:ind w:right="16" w:firstLine="16"/>
                                <w:rPr>
                                  <w:rFonts w:ascii="Arial"/>
                                  <w:sz w:val="14"/>
                                </w:rPr>
                              </w:pPr>
                              <w:r w:rsidRPr="00220D03">
                                <w:rPr>
                                  <w:rFonts w:ascii="Arial"/>
                                  <w:color w:val="231F20"/>
                                  <w:spacing w:val="-2"/>
                                  <w:w w:val="105"/>
                                  <w:sz w:val="14"/>
                                </w:rPr>
                                <w:t>M</w:t>
                              </w:r>
                              <w:r w:rsidRPr="00220D03">
                                <w:rPr>
                                  <w:rFonts w:ascii="Arial"/>
                                  <w:color w:val="231F20"/>
                                  <w:spacing w:val="-2"/>
                                  <w:w w:val="105"/>
                                  <w:sz w:val="14"/>
                                </w:rPr>
                                <w:t>é</w:t>
                              </w:r>
                              <w:r w:rsidRPr="00220D03">
                                <w:rPr>
                                  <w:rFonts w:ascii="Arial"/>
                                  <w:color w:val="231F20"/>
                                  <w:spacing w:val="-2"/>
                                  <w:w w:val="105"/>
                                  <w:sz w:val="14"/>
                                </w:rPr>
                                <w:t>tabolisme pro-croissance</w:t>
                              </w:r>
                            </w:p>
                          </w:txbxContent>
                        </wps:txbx>
                        <wps:bodyPr wrap="square" lIns="0" tIns="0" rIns="0" bIns="0" rtlCol="0">
                          <a:noAutofit/>
                        </wps:bodyPr>
                      </wps:wsp>
                      <wps:wsp>
                        <wps:cNvPr id="548" name="Textbox 548"/>
                        <wps:cNvSpPr txBox="1"/>
                        <wps:spPr>
                          <a:xfrm>
                            <a:off x="364602" y="2516109"/>
                            <a:ext cx="276225" cy="107314"/>
                          </a:xfrm>
                          <a:prstGeom prst="rect">
                            <a:avLst/>
                          </a:prstGeom>
                        </wps:spPr>
                        <wps:txbx>
                          <w:txbxContent>
                            <w:p w14:paraId="55A67C8E" w14:textId="77777777" w:rsidR="009E120B" w:rsidRDefault="009E120B" w:rsidP="008E0834">
                              <w:pPr>
                                <w:spacing w:before="4"/>
                                <w:rPr>
                                  <w:rFonts w:ascii="Arial"/>
                                  <w:sz w:val="14"/>
                                </w:rPr>
                              </w:pPr>
                              <w:r w:rsidRPr="00220D03">
                                <w:rPr>
                                  <w:rFonts w:ascii="Arial"/>
                                  <w:color w:val="231F20"/>
                                  <w:spacing w:val="-4"/>
                                  <w:w w:val="105"/>
                                  <w:sz w:val="14"/>
                                </w:rPr>
                                <w:t>MAPK</w:t>
                              </w:r>
                            </w:p>
                          </w:txbxContent>
                        </wps:txbx>
                        <wps:bodyPr wrap="square" lIns="0" tIns="0" rIns="0" bIns="0" rtlCol="0">
                          <a:noAutofit/>
                        </wps:bodyPr>
                      </wps:wsp>
                      <wps:wsp>
                        <wps:cNvPr id="549" name="Textbox 549"/>
                        <wps:cNvSpPr txBox="1"/>
                        <wps:spPr>
                          <a:xfrm>
                            <a:off x="2349343" y="2165505"/>
                            <a:ext cx="286385" cy="107314"/>
                          </a:xfrm>
                          <a:prstGeom prst="rect">
                            <a:avLst/>
                          </a:prstGeom>
                        </wps:spPr>
                        <wps:txbx>
                          <w:txbxContent>
                            <w:p w14:paraId="6F052974" w14:textId="77777777" w:rsidR="009E120B" w:rsidRDefault="009E120B" w:rsidP="008E0834">
                              <w:pPr>
                                <w:spacing w:before="4"/>
                                <w:rPr>
                                  <w:rFonts w:ascii="Arial"/>
                                  <w:sz w:val="14"/>
                                </w:rPr>
                              </w:pPr>
                              <w:r w:rsidRPr="00220D03">
                                <w:rPr>
                                  <w:rFonts w:ascii="Arial"/>
                                  <w:color w:val="231F20"/>
                                  <w:spacing w:val="-4"/>
                                  <w:w w:val="105"/>
                                  <w:sz w:val="14"/>
                                </w:rPr>
                                <w:t>mTOR</w:t>
                              </w:r>
                            </w:p>
                          </w:txbxContent>
                        </wps:txbx>
                        <wps:bodyPr wrap="square" lIns="0" tIns="0" rIns="0" bIns="0" rtlCol="0">
                          <a:noAutofit/>
                        </wps:bodyPr>
                      </wps:wsp>
                      <wps:wsp>
                        <wps:cNvPr id="550" name="Textbox 550"/>
                        <wps:cNvSpPr txBox="1"/>
                        <wps:spPr>
                          <a:xfrm>
                            <a:off x="1793463" y="2165505"/>
                            <a:ext cx="147320" cy="107314"/>
                          </a:xfrm>
                          <a:prstGeom prst="rect">
                            <a:avLst/>
                          </a:prstGeom>
                        </wps:spPr>
                        <wps:txbx>
                          <w:txbxContent>
                            <w:p w14:paraId="34142720" w14:textId="77777777" w:rsidR="009E120B" w:rsidRDefault="009E120B" w:rsidP="008E0834">
                              <w:pPr>
                                <w:spacing w:before="4"/>
                                <w:rPr>
                                  <w:rFonts w:ascii="Arial"/>
                                  <w:sz w:val="14"/>
                                </w:rPr>
                              </w:pPr>
                              <w:r w:rsidRPr="00220D03">
                                <w:rPr>
                                  <w:rFonts w:ascii="Arial"/>
                                  <w:color w:val="231F20"/>
                                  <w:spacing w:val="-5"/>
                                  <w:w w:val="105"/>
                                  <w:sz w:val="14"/>
                                </w:rPr>
                                <w:t>Akt</w:t>
                              </w:r>
                            </w:p>
                          </w:txbxContent>
                        </wps:txbx>
                        <wps:bodyPr wrap="square" lIns="0" tIns="0" rIns="0" bIns="0" rtlCol="0">
                          <a:noAutofit/>
                        </wps:bodyPr>
                      </wps:wsp>
                      <wps:wsp>
                        <wps:cNvPr id="551" name="Textbox 551"/>
                        <wps:cNvSpPr txBox="1"/>
                        <wps:spPr>
                          <a:xfrm>
                            <a:off x="1138750" y="2162628"/>
                            <a:ext cx="219075" cy="110489"/>
                          </a:xfrm>
                          <a:prstGeom prst="rect">
                            <a:avLst/>
                          </a:prstGeom>
                        </wps:spPr>
                        <wps:txbx>
                          <w:txbxContent>
                            <w:p w14:paraId="042DC454" w14:textId="77777777" w:rsidR="009E120B" w:rsidRDefault="009E120B" w:rsidP="008E0834">
                              <w:pPr>
                                <w:spacing w:before="9"/>
                                <w:rPr>
                                  <w:rFonts w:ascii="Arial"/>
                                  <w:b/>
                                  <w:sz w:val="14"/>
                                </w:rPr>
                              </w:pPr>
                              <w:r w:rsidRPr="00220D03">
                                <w:rPr>
                                  <w:rFonts w:ascii="Arial"/>
                                  <w:b/>
                                  <w:color w:val="ED1C24"/>
                                  <w:spacing w:val="-4"/>
                                  <w:w w:val="105"/>
                                  <w:sz w:val="14"/>
                                </w:rPr>
                                <w:t>PI3K</w:t>
                              </w:r>
                            </w:p>
                          </w:txbxContent>
                        </wps:txbx>
                        <wps:bodyPr wrap="square" lIns="0" tIns="0" rIns="0" bIns="0" rtlCol="0">
                          <a:noAutofit/>
                        </wps:bodyPr>
                      </wps:wsp>
                      <wps:wsp>
                        <wps:cNvPr id="552" name="Textbox 552"/>
                        <wps:cNvSpPr txBox="1"/>
                        <wps:spPr>
                          <a:xfrm>
                            <a:off x="400794" y="2161329"/>
                            <a:ext cx="203835" cy="110489"/>
                          </a:xfrm>
                          <a:prstGeom prst="rect">
                            <a:avLst/>
                          </a:prstGeom>
                        </wps:spPr>
                        <wps:txbx>
                          <w:txbxContent>
                            <w:p w14:paraId="6AD18BDA" w14:textId="77777777" w:rsidR="009E120B" w:rsidRDefault="009E120B" w:rsidP="008E0834">
                              <w:pPr>
                                <w:spacing w:before="9"/>
                                <w:rPr>
                                  <w:rFonts w:ascii="Arial"/>
                                  <w:b/>
                                  <w:sz w:val="14"/>
                                </w:rPr>
                              </w:pPr>
                              <w:r w:rsidRPr="00220D03">
                                <w:rPr>
                                  <w:rFonts w:ascii="Arial"/>
                                  <w:b/>
                                  <w:color w:val="ED1C24"/>
                                  <w:spacing w:val="-5"/>
                                  <w:w w:val="105"/>
                                  <w:sz w:val="14"/>
                                </w:rPr>
                                <w:t>RAF</w:t>
                              </w:r>
                            </w:p>
                          </w:txbxContent>
                        </wps:txbx>
                        <wps:bodyPr wrap="square" lIns="0" tIns="0" rIns="0" bIns="0" rtlCol="0">
                          <a:noAutofit/>
                        </wps:bodyPr>
                      </wps:wsp>
                      <wps:wsp>
                        <wps:cNvPr id="553" name="Textbox 553"/>
                        <wps:cNvSpPr txBox="1"/>
                        <wps:spPr>
                          <a:xfrm>
                            <a:off x="1639877" y="1802002"/>
                            <a:ext cx="260350" cy="107314"/>
                          </a:xfrm>
                          <a:prstGeom prst="rect">
                            <a:avLst/>
                          </a:prstGeom>
                        </wps:spPr>
                        <wps:txbx>
                          <w:txbxContent>
                            <w:p w14:paraId="03EF1306" w14:textId="77777777" w:rsidR="009E120B" w:rsidRDefault="009E120B" w:rsidP="008E0834">
                              <w:pPr>
                                <w:spacing w:before="4"/>
                                <w:rPr>
                                  <w:rFonts w:ascii="Arial"/>
                                  <w:sz w:val="14"/>
                                </w:rPr>
                              </w:pPr>
                              <w:r w:rsidRPr="00220D03">
                                <w:rPr>
                                  <w:rFonts w:ascii="Arial"/>
                                  <w:color w:val="231F20"/>
                                  <w:spacing w:val="-4"/>
                                  <w:w w:val="105"/>
                                  <w:sz w:val="14"/>
                                </w:rPr>
                                <w:t>PTEN</w:t>
                              </w:r>
                            </w:p>
                          </w:txbxContent>
                        </wps:txbx>
                        <wps:bodyPr wrap="square" lIns="0" tIns="0" rIns="0" bIns="0" rtlCol="0">
                          <a:noAutofit/>
                        </wps:bodyPr>
                      </wps:wsp>
                      <wps:wsp>
                        <wps:cNvPr id="554" name="Textbox 554"/>
                        <wps:cNvSpPr txBox="1"/>
                        <wps:spPr>
                          <a:xfrm>
                            <a:off x="630477" y="1759314"/>
                            <a:ext cx="486409" cy="110489"/>
                          </a:xfrm>
                          <a:prstGeom prst="rect">
                            <a:avLst/>
                          </a:prstGeom>
                        </wps:spPr>
                        <wps:txbx>
                          <w:txbxContent>
                            <w:p w14:paraId="05B98528" w14:textId="77777777" w:rsidR="009E120B" w:rsidRDefault="009E120B" w:rsidP="008E0834">
                              <w:pPr>
                                <w:spacing w:before="9"/>
                                <w:rPr>
                                  <w:rFonts w:ascii="Arial"/>
                                  <w:b/>
                                  <w:sz w:val="14"/>
                                </w:rPr>
                              </w:pPr>
                              <w:r w:rsidRPr="00220D03">
                                <w:rPr>
                                  <w:rFonts w:ascii="Arial"/>
                                  <w:b/>
                                  <w:color w:val="ED1C24"/>
                                  <w:spacing w:val="-5"/>
                                  <w:w w:val="105"/>
                                  <w:sz w:val="14"/>
                                </w:rPr>
                                <w:t xml:space="preserve">RAS </w:t>
                              </w:r>
                              <w:r w:rsidRPr="00220D03">
                                <w:rPr>
                                  <w:rFonts w:ascii="Arial"/>
                                  <w:color w:val="231F20"/>
                                  <w:w w:val="105"/>
                                  <w:sz w:val="14"/>
                                </w:rPr>
                                <w:t>actif</w:t>
                              </w:r>
                            </w:p>
                          </w:txbxContent>
                        </wps:txbx>
                        <wps:bodyPr wrap="square" lIns="0" tIns="0" rIns="0" bIns="0" rtlCol="0">
                          <a:noAutofit/>
                        </wps:bodyPr>
                      </wps:wsp>
                      <wps:wsp>
                        <wps:cNvPr id="555" name="Textbox 555"/>
                        <wps:cNvSpPr txBox="1"/>
                        <wps:spPr>
                          <a:xfrm>
                            <a:off x="2390640" y="1401843"/>
                            <a:ext cx="208915" cy="107314"/>
                          </a:xfrm>
                          <a:prstGeom prst="rect">
                            <a:avLst/>
                          </a:prstGeom>
                        </wps:spPr>
                        <wps:txbx>
                          <w:txbxContent>
                            <w:p w14:paraId="3935F6F2" w14:textId="77777777" w:rsidR="009E120B" w:rsidRDefault="009E120B" w:rsidP="008E0834">
                              <w:pPr>
                                <w:spacing w:before="4"/>
                                <w:rPr>
                                  <w:rFonts w:ascii="Arial"/>
                                  <w:sz w:val="14"/>
                                </w:rPr>
                              </w:pPr>
                              <w:r w:rsidRPr="00220D03">
                                <w:rPr>
                                  <w:rFonts w:ascii="Arial"/>
                                  <w:color w:val="231F20"/>
                                  <w:spacing w:val="-5"/>
                                  <w:w w:val="105"/>
                                  <w:sz w:val="14"/>
                                </w:rPr>
                                <w:t>GAP</w:t>
                              </w:r>
                            </w:p>
                          </w:txbxContent>
                        </wps:txbx>
                        <wps:bodyPr wrap="square" lIns="0" tIns="0" rIns="0" bIns="0" rtlCol="0">
                          <a:noAutofit/>
                        </wps:bodyPr>
                      </wps:wsp>
                      <wps:wsp>
                        <wps:cNvPr id="556" name="Textbox 556"/>
                        <wps:cNvSpPr txBox="1"/>
                        <wps:spPr>
                          <a:xfrm>
                            <a:off x="1108961" y="1338553"/>
                            <a:ext cx="745490" cy="212090"/>
                          </a:xfrm>
                          <a:prstGeom prst="rect">
                            <a:avLst/>
                          </a:prstGeom>
                        </wps:spPr>
                        <wps:txbx>
                          <w:txbxContent>
                            <w:p w14:paraId="664F6A38" w14:textId="77777777" w:rsidR="009E120B" w:rsidRDefault="009E120B" w:rsidP="008E0834">
                              <w:pPr>
                                <w:spacing w:before="4" w:line="244" w:lineRule="auto"/>
                                <w:ind w:right="16" w:firstLine="109"/>
                                <w:rPr>
                                  <w:rFonts w:ascii="Arial"/>
                                  <w:sz w:val="14"/>
                                </w:rPr>
                              </w:pPr>
                              <w:r w:rsidRPr="00220D03">
                                <w:rPr>
                                  <w:rFonts w:ascii="Arial"/>
                                  <w:color w:val="231F20"/>
                                  <w:w w:val="105"/>
                                  <w:sz w:val="14"/>
                                </w:rPr>
                                <w:t>Inactivation par hydrolyse du GTP</w:t>
                              </w:r>
                            </w:p>
                          </w:txbxContent>
                        </wps:txbx>
                        <wps:bodyPr wrap="square" lIns="0" tIns="0" rIns="0" bIns="0" rtlCol="0">
                          <a:noAutofit/>
                        </wps:bodyPr>
                      </wps:wsp>
                      <wps:wsp>
                        <wps:cNvPr id="557" name="Textbox 557"/>
                        <wps:cNvSpPr txBox="1"/>
                        <wps:spPr>
                          <a:xfrm>
                            <a:off x="2230372" y="1101724"/>
                            <a:ext cx="203835" cy="107314"/>
                          </a:xfrm>
                          <a:prstGeom prst="rect">
                            <a:avLst/>
                          </a:prstGeom>
                        </wps:spPr>
                        <wps:txbx>
                          <w:txbxContent>
                            <w:p w14:paraId="0FAACB0D" w14:textId="77777777" w:rsidR="009E120B" w:rsidRDefault="009E120B" w:rsidP="008E0834">
                              <w:pPr>
                                <w:spacing w:before="4"/>
                                <w:rPr>
                                  <w:rFonts w:ascii="Arial"/>
                                  <w:sz w:val="14"/>
                                </w:rPr>
                              </w:pPr>
                              <w:r w:rsidRPr="00220D03">
                                <w:rPr>
                                  <w:rFonts w:ascii="Arial"/>
                                  <w:color w:val="231F20"/>
                                  <w:spacing w:val="-5"/>
                                  <w:w w:val="105"/>
                                  <w:sz w:val="14"/>
                                </w:rPr>
                                <w:t>GTP</w:t>
                              </w:r>
                            </w:p>
                          </w:txbxContent>
                        </wps:txbx>
                        <wps:bodyPr wrap="square" lIns="0" tIns="0" rIns="0" bIns="0" rtlCol="0">
                          <a:noAutofit/>
                        </wps:bodyPr>
                      </wps:wsp>
                      <wps:wsp>
                        <wps:cNvPr id="558" name="Textbox 558"/>
                        <wps:cNvSpPr txBox="1"/>
                        <wps:spPr>
                          <a:xfrm>
                            <a:off x="1453811" y="1101724"/>
                            <a:ext cx="213995" cy="107314"/>
                          </a:xfrm>
                          <a:prstGeom prst="rect">
                            <a:avLst/>
                          </a:prstGeom>
                        </wps:spPr>
                        <wps:txbx>
                          <w:txbxContent>
                            <w:p w14:paraId="263C69FF" w14:textId="77777777" w:rsidR="009E120B" w:rsidRDefault="009E120B" w:rsidP="008E0834">
                              <w:pPr>
                                <w:spacing w:before="4"/>
                                <w:rPr>
                                  <w:rFonts w:ascii="Arial"/>
                                  <w:sz w:val="14"/>
                                </w:rPr>
                              </w:pPr>
                              <w:r w:rsidRPr="00220D03">
                                <w:rPr>
                                  <w:rFonts w:ascii="Arial"/>
                                  <w:color w:val="231F20"/>
                                  <w:spacing w:val="-5"/>
                                  <w:w w:val="105"/>
                                  <w:sz w:val="14"/>
                                </w:rPr>
                                <w:t>PIB</w:t>
                              </w:r>
                            </w:p>
                          </w:txbxContent>
                        </wps:txbx>
                        <wps:bodyPr wrap="square" lIns="0" tIns="0" rIns="0" bIns="0" rtlCol="0">
                          <a:noAutofit/>
                        </wps:bodyPr>
                      </wps:wsp>
                      <wps:wsp>
                        <wps:cNvPr id="559" name="Textbox 559"/>
                        <wps:cNvSpPr txBox="1"/>
                        <wps:spPr>
                          <a:xfrm>
                            <a:off x="834548" y="1159725"/>
                            <a:ext cx="389255" cy="107314"/>
                          </a:xfrm>
                          <a:prstGeom prst="rect">
                            <a:avLst/>
                          </a:prstGeom>
                        </wps:spPr>
                        <wps:txbx>
                          <w:txbxContent>
                            <w:p w14:paraId="76BB1EEB" w14:textId="77777777" w:rsidR="009E120B" w:rsidRDefault="009E120B" w:rsidP="008E0834">
                              <w:pPr>
                                <w:spacing w:before="4"/>
                                <w:rPr>
                                  <w:rFonts w:ascii="Arial"/>
                                  <w:sz w:val="14"/>
                                </w:rPr>
                              </w:pPr>
                              <w:r w:rsidRPr="00220D03">
                                <w:rPr>
                                  <w:rFonts w:ascii="Arial"/>
                                  <w:color w:val="231F20"/>
                                  <w:spacing w:val="-2"/>
                                  <w:w w:val="105"/>
                                  <w:sz w:val="14"/>
                                </w:rPr>
                                <w:t>Active</w:t>
                              </w:r>
                            </w:p>
                          </w:txbxContent>
                        </wps:txbx>
                        <wps:bodyPr wrap="square" lIns="0" tIns="0" rIns="0" bIns="0" rtlCol="0">
                          <a:noAutofit/>
                        </wps:bodyPr>
                      </wps:wsp>
                      <wps:wsp>
                        <wps:cNvPr id="560" name="Textbox 560"/>
                        <wps:cNvSpPr txBox="1"/>
                        <wps:spPr>
                          <a:xfrm>
                            <a:off x="90652" y="1068872"/>
                            <a:ext cx="662940" cy="107314"/>
                          </a:xfrm>
                          <a:prstGeom prst="rect">
                            <a:avLst/>
                          </a:prstGeom>
                        </wps:spPr>
                        <wps:txbx>
                          <w:txbxContent>
                            <w:p w14:paraId="039E21EC" w14:textId="77777777" w:rsidR="009E120B" w:rsidRDefault="009E120B" w:rsidP="008E0834">
                              <w:pPr>
                                <w:spacing w:before="4"/>
                                <w:rPr>
                                  <w:rFonts w:ascii="Arial"/>
                                  <w:sz w:val="14"/>
                                </w:rPr>
                              </w:pPr>
                              <w:r w:rsidRPr="00220D03">
                                <w:rPr>
                                  <w:rFonts w:ascii="Arial"/>
                                  <w:color w:val="231F20"/>
                                  <w:spacing w:val="-2"/>
                                  <w:w w:val="105"/>
                                  <w:sz w:val="14"/>
                                </w:rPr>
                                <w:t>Prot</w:t>
                              </w:r>
                              <w:r w:rsidRPr="00220D03">
                                <w:rPr>
                                  <w:rFonts w:ascii="Arial"/>
                                  <w:color w:val="231F20"/>
                                  <w:spacing w:val="-2"/>
                                  <w:w w:val="105"/>
                                  <w:sz w:val="14"/>
                                </w:rPr>
                                <w:t>é</w:t>
                              </w:r>
                              <w:r w:rsidRPr="00220D03">
                                <w:rPr>
                                  <w:rFonts w:ascii="Arial"/>
                                  <w:color w:val="231F20"/>
                                  <w:spacing w:val="-2"/>
                                  <w:w w:val="105"/>
                                  <w:sz w:val="14"/>
                                </w:rPr>
                                <w:t>ine de liaison</w:t>
                              </w:r>
                            </w:p>
                          </w:txbxContent>
                        </wps:txbx>
                        <wps:bodyPr wrap="square" lIns="0" tIns="0" rIns="0" bIns="0" rtlCol="0">
                          <a:noAutofit/>
                        </wps:bodyPr>
                      </wps:wsp>
                      <wps:wsp>
                        <wps:cNvPr id="561" name="Textbox 561"/>
                        <wps:cNvSpPr txBox="1"/>
                        <wps:spPr>
                          <a:xfrm>
                            <a:off x="1331802" y="3829123"/>
                            <a:ext cx="1083945" cy="218440"/>
                          </a:xfrm>
                          <a:prstGeom prst="rect">
                            <a:avLst/>
                          </a:prstGeom>
                          <a:ln w="2900">
                            <a:solidFill>
                              <a:srgbClr val="231F20"/>
                            </a:solidFill>
                            <a:prstDash val="solid"/>
                          </a:ln>
                        </wps:spPr>
                        <wps:txbx>
                          <w:txbxContent>
                            <w:p w14:paraId="64881AA5" w14:textId="77777777" w:rsidR="009E120B" w:rsidRDefault="009E120B" w:rsidP="008E0834">
                              <w:pPr>
                                <w:tabs>
                                  <w:tab w:val="left" w:pos="327"/>
                                  <w:tab w:val="left" w:pos="1635"/>
                                </w:tabs>
                                <w:spacing w:before="87"/>
                                <w:ind w:left="70"/>
                                <w:rPr>
                                  <w:rFonts w:ascii="Arial"/>
                                  <w:sz w:val="14"/>
                                </w:rPr>
                              </w:pPr>
                              <w:r w:rsidRPr="00220D03">
                                <w:rPr>
                                  <w:rFonts w:ascii="Arial"/>
                                  <w:color w:val="231F20"/>
                                  <w:sz w:val="14"/>
                                  <w:shd w:val="clear" w:color="auto" w:fill="E1EECD"/>
                                </w:rPr>
                                <w:tab/>
                              </w:r>
                              <w:r w:rsidRPr="00220D03">
                                <w:rPr>
                                  <w:rFonts w:ascii="Arial"/>
                                  <w:color w:val="231F20"/>
                                  <w:spacing w:val="-2"/>
                                  <w:w w:val="105"/>
                                  <w:sz w:val="14"/>
                                  <w:shd w:val="clear" w:color="auto" w:fill="E1EECD"/>
                                </w:rPr>
                                <w:t>CROISSANCE CELLULAIRE</w:t>
                              </w:r>
                              <w:r w:rsidRPr="00220D03">
                                <w:rPr>
                                  <w:rFonts w:ascii="Arial"/>
                                  <w:color w:val="231F20"/>
                                  <w:sz w:val="14"/>
                                  <w:shd w:val="clear" w:color="auto" w:fill="E1EECD"/>
                                </w:rPr>
                                <w:tab/>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3631FC0E" id="Group 348" o:spid="_x0000_s1122" style="position:absolute;left:0;text-align:left;margin-left:291pt;margin-top:17.2pt;width:273pt;height:258pt;z-index:251642368;mso-position-horizontal-relative:text;mso-position-vertical-relative:text" coordsize="28594,404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">
                <v:shape id="Graphic 349" o:spid="_x0000_s1123" style="position:absolute;left:14;top:4946;width:28537;height:2185;visibility:visible;mso-wrap-style:square;v-text-anchor:top" coordsize="2853690,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" path="m,218163r2853651,l2853651,,,,,218163xe" fillcolor="#dce6f5" stroked="f">
                  <v:path arrowok="t"/>
                </v:shape>
                <v:shape id="Graphic 350" o:spid="_x0000_s1124" style="position:absolute;left:14;top:7128;width:28537;height:470;visibility:visible;mso-wrap-style:square;v-text-anchor:top" coordsize="28536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" path="m,46969r2853651,l2853651,,,,,46969xe" fillcolor="#9cb1cf" stroked="f">
                  <v:path arrowok="t"/>
                </v:shape>
                <v:shape id="Graphic 351" o:spid="_x0000_s1125" style="position:absolute;left:14;top:7284;width:28537;height:470;visibility:visible;mso-wrap-style:square;v-text-anchor:top" coordsize="28536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" path="m,46968r2853651,l2853651,,,,,46968xe" fillcolor="#9fb3d1" stroked="f">
                  <v:path arrowok="t"/>
                </v:shape>
                <v:shape id="Graphic 352" o:spid="_x0000_s1126" style="position:absolute;left:14;top:7441;width:28537;height:470;visibility:visible;mso-wrap-style:square;v-text-anchor:top" coordsize="28536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" path="m,46968r2853651,l2853651,,,,,46968xe" fillcolor="#a1b5d2" stroked="f">
                  <v:path arrowok="t"/>
                </v:shape>
                <v:shape id="Graphic 353" o:spid="_x0000_s1127" style="position:absolute;left:14;top:7598;width:28537;height:628;visibility:visible;mso-wrap-style:square;v-text-anchor:top" coordsize="2853690,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" path="m,62617r2853651,l2853651,,,,,62617xe" fillcolor="#a4b8d4" stroked="f">
                  <v:path arrowok="t"/>
                </v:shape>
                <v:shape id="Graphic 354" o:spid="_x0000_s1128" style="position:absolute;left:14;top:7754;width:28537;height:27705;visibility:visible;mso-wrap-style:square;v-text-anchor:top" coordsize="2853690,277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" path="m2853651,l,,,2770339r2853651,l2853651,xe" fillcolor="#a7bad6" stroked="f">
                  <v:path arrowok="t"/>
                </v:shape>
                <v:shape id="Graphic 355" o:spid="_x0000_s1129" style="position:absolute;left:14;top:7911;width:28537;height:469;visibility:visible;mso-wrap-style:square;v-text-anchor:top" coordsize="28536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" path="m,46969r2853651,l2853651,,,,,46969xe" fillcolor="#a9bcd7" stroked="f">
                  <v:path arrowok="t"/>
                </v:shape>
                <v:shape id="Graphic 356" o:spid="_x0000_s1130" style="position:absolute;left:14;top:8067;width:28537;height:470;visibility:visible;mso-wrap-style:square;v-text-anchor:top" coordsize="28536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" path="m,46981r2853651,l2853651,,,,,46981xe" fillcolor="#acbed9" stroked="f">
                  <v:path arrowok="t"/>
                </v:shape>
                <v:shape id="Graphic 357" o:spid="_x0000_s1131" style="position:absolute;left:14;top:8224;width:28537;height:470;visibility:visible;mso-wrap-style:square;v-text-anchor:top" coordsize="28536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" path="m,46981r2853651,l2853651,,,,,46981xe" fillcolor="#afc1da" stroked="f">
                  <v:path arrowok="t"/>
                </v:shape>
                <v:shape id="Graphic 358" o:spid="_x0000_s1132" style="position:absolute;left:14;top:8380;width:28537;height:470;visibility:visible;mso-wrap-style:square;v-text-anchor:top" coordsize="28536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" path="m,46979r2853651,l2853651,,,,,46979xe" fillcolor="#b2c3dc" stroked="f">
                  <v:path arrowok="t"/>
                </v:shape>
                <v:shape id="Graphic 359" o:spid="_x0000_s1133" style="position:absolute;left:14;top:8537;width:28537;height:470;visibility:visible;mso-wrap-style:square;v-text-anchor:top" coordsize="28536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" path="m,46956r2853651,l2853651,,,,,46956xe" fillcolor="#b4c5de" stroked="f">
                  <v:path arrowok="t"/>
                </v:shape>
                <v:shape id="Graphic 360" o:spid="_x0000_s1134" style="position:absolute;left:14;top:8694;width:28537;height:469;visibility:visible;mso-wrap-style:square;v-text-anchor:top" coordsize="28536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" path="m,46968r2853651,l2853651,,,,,46968xe" fillcolor="#b7c8df" stroked="f">
                  <v:path arrowok="t"/>
                </v:shape>
                <v:shape id="Graphic 361" o:spid="_x0000_s1135" style="position:absolute;left:14;top:8850;width:28537;height:470;visibility:visible;mso-wrap-style:square;v-text-anchor:top" coordsize="28536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" path="m,46969r2853651,l2853651,,,,,46969xe" fillcolor="#bacae1" stroked="f">
                  <v:path arrowok="t"/>
                </v:shape>
                <v:shape id="Graphic 362" o:spid="_x0000_s1136" style="position:absolute;left:14;top:9007;width:28537;height:469;visibility:visible;mso-wrap-style:square;v-text-anchor:top" coordsize="28536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" path="m,46981r2853651,l2853651,,,,,46981xe" fillcolor="#bdcce3" stroked="f">
                  <v:path arrowok="t"/>
                </v:shape>
                <v:shape id="Graphic 363" o:spid="_x0000_s1137" style="position:absolute;left:14;top:9163;width:28537;height:470;visibility:visible;mso-wrap-style:square;v-text-anchor:top" coordsize="28536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" path="m,46969r2853651,l2853651,,,,,46969xe" fillcolor="#c0cfe4" stroked="f">
                  <v:path arrowok="t"/>
                </v:shape>
                <v:shape id="Graphic 364" o:spid="_x0000_s1138" style="position:absolute;left:14;top:9320;width:28537;height:470;visibility:visible;mso-wrap-style:square;v-text-anchor:top" coordsize="28536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" path="m,46968r2853651,l2853651,,,,,46968xe" fillcolor="#c3d1e6" stroked="f">
                  <v:path arrowok="t"/>
                </v:shape>
                <v:shape id="Graphic 365" o:spid="_x0000_s1139" style="position:absolute;left:14;top:9476;width:28537;height:470;visibility:visible;mso-wrap-style:square;v-text-anchor:top" coordsize="28536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" path="m,46956r2853651,l2853651,,,,,46956xe" fillcolor="#c6d4e8" stroked="f">
                  <v:path arrowok="t"/>
                </v:shape>
                <v:shape id="Graphic 366" o:spid="_x0000_s1140" style="position:absolute;left:14;top:9633;width:28537;height:470;visibility:visible;mso-wrap-style:square;v-text-anchor:top" coordsize="28536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" path="m,46968r2853651,l2853651,,,,,46968xe" fillcolor="#c9d6ea" stroked="f">
                  <v:path arrowok="t"/>
                </v:shape>
                <v:shape id="Graphic 367" o:spid="_x0000_s1141" style="position:absolute;left:14;top:9789;width:28537;height:470;visibility:visible;mso-wrap-style:square;v-text-anchor:top" coordsize="28536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" path="m,46969r2853651,l2853651,,,,,46969xe" fillcolor="#cdd9ec" stroked="f">
                  <v:path arrowok="t"/>
                </v:shape>
                <v:shape id="Graphic 368" o:spid="_x0000_s1142" style="position:absolute;left:14;top:9946;width:28537;height:25514;visibility:visible;mso-wrap-style:square;v-text-anchor:top" coordsize="2853690,255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" path="m2853651,l,,,2551142r2853651,l2853651,xe" fillcolor="#d0dcee" stroked="f">
                  <v:path arrowok="t"/>
                </v:shape>
                <v:shape id="Graphic 369" o:spid="_x0000_s1143" style="position:absolute;left:14;top:10103;width:28537;height:317;visibility:visible;mso-wrap-style:square;v-text-anchor:top" coordsize="285369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" path="m,31320r2853651,l2853651,,,,,31320xe" fillcolor="#d4dff0" stroked="f">
                  <v:path arrowok="t"/>
                </v:shape>
                <v:shape id="Graphic 370" o:spid="_x0000_s1144" style="position:absolute;left:14;top:10259;width:28537;height:25203;visibility:visible;mso-wrap-style:square;v-text-anchor:top" coordsize="2853690,2520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" path="m2853651,l,,,2519822r2853651,l2853651,xe" fillcolor="#d7e2f2" stroked="f">
                  <v:path arrowok="t"/>
                </v:shape>
                <v:shape id="Graphic 371" o:spid="_x0000_s1145" style="position:absolute;left:14;top:10416;width:28537;height:25044;visibility:visible;mso-wrap-style:square;v-text-anchor:top" coordsize="2853690,2504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" path="m2853651,l,,,2504161r2853651,l2853651,xe" fillcolor="#dce6f5" stroked="f">
                  <v:path arrowok="t"/>
                </v:shape>
                <v:shape id="Image 372" o:spid="_x0000_s1146" type="#_x0000_t75" style="position:absolute;left:14;top:27086;width:15407;height:8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">
                  <v:imagedata r:id="rId124" o:title=""/>
                </v:shape>
                <v:shape id="Image 373" o:spid="_x0000_s1147" type="#_x0000_t75" style="position:absolute;top:4533;width:1103;height:2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">
                  <v:imagedata r:id="rId125" o:title=""/>
                </v:shape>
                <v:shape id="Image 374" o:spid="_x0000_s1148" type="#_x0000_t75" style="position:absolute;left:1838;top:4533;width:2841;height:2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">
                  <v:imagedata r:id="rId126" o:title=""/>
                </v:shape>
                <v:shape id="Image 375" o:spid="_x0000_s1149" type="#_x0000_t75" style="position:absolute;left:5414;top:4533;width:1479;height:2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">
                  <v:imagedata r:id="rId127" o:title=""/>
                </v:shape>
                <v:shape id="Image 376" o:spid="_x0000_s1150" type="#_x0000_t75" style="position:absolute;left:7559;top:4533;width:21029;height:5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">
                  <v:imagedata r:id="rId128" o:title=""/>
                </v:shape>
                <v:shape id="Graphic 377" o:spid="_x0000_s1151" style="position:absolute;left:9516;top:23993;width:18377;height:10947;visibility:visible;mso-wrap-style:square;v-text-anchor:top" coordsize="1837689,109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" path="m1837663,l,,,1094278r1837663,l1837663,xe" fillcolor="#fffcd5" stroked="f">
                  <v:path arrowok="t"/>
                </v:shape>
                <v:shape id="Graphic 378" o:spid="_x0000_s1152" style="position:absolute;left:13609;top:31146;width:13;height:762;visibility:visible;mso-wrap-style:square;v-text-anchor:top" coordsize="127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" path="m,l,75575e" filled="f" strokecolor="#231f20" strokeweight=".32222mm">
                  <v:path arrowok="t"/>
                </v:shape>
                <v:shape id="Graphic 379" o:spid="_x0000_s1153" style="position:absolute;left:13394;top:31739;width:432;height:514;visibility:visible;mso-wrap-style:square;v-text-anchor:top" coordsize="43180,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" path="m42955,l21471,9130,,,21471,50925,42955,xe" fillcolor="#231f20" stroked="f">
                  <v:path arrowok="t"/>
                </v:shape>
                <v:shape id="Graphic 380" o:spid="_x0000_s1154" style="position:absolute;left:14374;top:22227;width:1689;height:13;visibility:visible;mso-wrap-style:square;v-text-anchor:top" coordsize="1689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" path="m,l168863,e" filled="f" strokecolor="#231f20" strokeweight=".32222mm">
                  <v:path arrowok="t"/>
                </v:shape>
                <v:shape id="Graphic 381" o:spid="_x0000_s1155" style="position:absolute;left:15900;top:22012;width:514;height:432;visibility:visible;mso-wrap-style:square;v-text-anchor:top" coordsize="5143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" path="m,l9130,21471,,42955,50925,21471,,xe" fillcolor="#231f20" stroked="f">
                  <v:path arrowok="t"/>
                </v:shape>
                <v:shape id="Graphic 382" o:spid="_x0000_s1156" style="position:absolute;left:20599;top:22227;width:1690;height:13;visibility:visible;mso-wrap-style:square;v-text-anchor:top" coordsize="1689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" path="m,l168875,e" filled="f" strokecolor="#231f20" strokeweight=".32222mm">
                  <v:path arrowok="t"/>
                </v:shape>
                <v:shape id="Graphic 383" o:spid="_x0000_s1157" style="position:absolute;left:22125;top:22012;width:515;height:432;visibility:visible;mso-wrap-style:square;v-text-anchor:top" coordsize="5143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" path="m,l9118,21471,,42955,50913,21471,,xe" fillcolor="#231f20" stroked="f">
                  <v:path arrowok="t"/>
                </v:shape>
                <v:shape id="Graphic 384" o:spid="_x0000_s1158" style="position:absolute;left:4949;top:23065;width:13722;height:1562;visibility:visible;mso-wrap-style:square;v-text-anchor:top" coordsize="1372235,15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" path="m,l,97487em1371719,13386r,142427e" filled="f" strokecolor="#231f20" strokeweight=".32222mm">
                  <v:path arrowok="t"/>
                </v:shape>
                <v:shape id="Graphic 385" o:spid="_x0000_s1159" style="position:absolute;left:18451;top:24460;width:432;height:514;visibility:visible;mso-wrap-style:square;v-text-anchor:top" coordsize="43180,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" path="m42966,l21483,9117,,,21483,50913,42966,xe" fillcolor="#231f20" stroked="f">
                  <v:path arrowok="t"/>
                </v:shape>
                <v:shape id="Graphic 386" o:spid="_x0000_s1160" style="position:absolute;left:24901;top:23198;width:13;height:3544;visibility:visible;mso-wrap-style:square;v-text-anchor:top" coordsize="1270,354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" path="m,l,354129e" filled="f" strokecolor="#231f20" strokeweight=".32222mm">
                  <v:path arrowok="t"/>
                </v:shape>
                <v:shape id="Graphic 387" o:spid="_x0000_s1161" style="position:absolute;left:4734;top:23877;width:20384;height:3213;visibility:visible;mso-wrap-style:square;v-text-anchor:top" coordsize="2038350,32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" path="m42951,l21463,9118,,,21463,50914,42951,xem2038184,270014r-21488,9119l1995220,270014r21476,50915l2038184,270014xe" fillcolor="#231f20" stroked="f">
                  <v:path arrowok="t"/>
                </v:shape>
                <v:shape id="Image 388" o:spid="_x0000_s1162" type="#_x0000_t75" style="position:absolute;left:6065;top:30336;width:1942;height:1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">
                  <v:imagedata r:id="rId129" o:title=""/>
                </v:shape>
                <v:shape id="Graphic 389" o:spid="_x0000_s1163" style="position:absolute;left:6065;top:30336;width:1943;height:1778;visibility:visible;mso-wrap-style:square;v-text-anchor:top" coordsize="19431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" path="m,177436l27937,158982,58142,114978,89193,62457,119668,18453,148145,r46076,l162109,18453,129811,62457,98590,114978,69708,158982,44428,177436,,177436xe" filled="f" strokecolor="#231f20" strokeweight=".08056mm">
                  <v:path arrowok="t"/>
                </v:shape>
                <v:shape id="Image 390" o:spid="_x0000_s1164" type="#_x0000_t75" style="position:absolute;left:5031;top:30336;width:1942;height:1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">
                  <v:imagedata r:id="rId130" o:title=""/>
                </v:shape>
                <v:shape id="Graphic 391" o:spid="_x0000_s1165" style="position:absolute;left:5031;top:30336;width:1943;height:1778;visibility:visible;mso-wrap-style:square;v-text-anchor:top" coordsize="19431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" path="m,177436l27938,158982,58145,114978,89195,62457,119666,18453,148134,r46087,l162109,18453,129812,62457,98595,114978,69720,158982,44451,177436,,177436xe" filled="f" strokecolor="#231f20" strokeweight=".08056mm">
                  <v:path arrowok="t"/>
                </v:shape>
                <v:shape id="Image 392" o:spid="_x0000_s1166" type="#_x0000_t75" style="position:absolute;left:2915;top:30336;width:1943;height:1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">
                  <v:imagedata r:id="rId131" o:title=""/>
                </v:shape>
                <v:shape id="Graphic 393" o:spid="_x0000_s1167" style="position:absolute;left:2916;top:30336;width:1943;height:1778;visibility:visible;mso-wrap-style:square;v-text-anchor:top" coordsize="19431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" path="m,177436l27938,158982,58145,114978,89195,62457,119666,18453,148134,r46064,l162091,18453,129798,62457,98583,114978,69709,158982,44440,177436,,177436xe" filled="f" strokecolor="#231f20" strokeweight=".08056mm">
                  <v:path arrowok="t"/>
                </v:shape>
                <v:shape id="Image 394" o:spid="_x0000_s1168" type="#_x0000_t75" style="position:absolute;left:1882;top:30336;width:1942;height:1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">
                  <v:imagedata r:id="rId132" o:title=""/>
                </v:shape>
                <v:shape id="Graphic 395" o:spid="_x0000_s1169" style="position:absolute;left:1882;top:30336;width:1943;height:1778;visibility:visible;mso-wrap-style:square;v-text-anchor:top" coordsize="19431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" path="m,177436l27942,158982,58147,114978,89196,62457,119669,18453,148145,r46076,l162108,18453,129809,62457,98590,114978,69716,158982,44451,177436,,177436xe" filled="f" strokecolor="#231f20" strokeweight=".08056mm">
                  <v:path arrowok="t"/>
                </v:shape>
                <v:shape id="Graphic 396" o:spid="_x0000_s1170" style="position:absolute;left:1741;top:30348;width:6376;height:1753;visibility:visible;mso-wrap-style:square;v-text-anchor:top" coordsize="63754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" path="m7670,10160l,10160r,2540l,161290r7670,l7670,12700r,-2540xem39128,44450r-7658,l31470,48260r,127000l39128,175260r,-127000l39128,44450xem70599,93954r-7658,l62941,96735r,64478l70599,161213r,-67259xem102069,93954r-7670,l94399,96735r,64478l102069,161213r,-67259xem133540,44450r-7658,l125882,48260r,127000l133540,175260r,-127000l133540,44450xem164998,10160r-7658,l157340,12700r,148590l164998,161290r,-148590l164998,10160xem196469,r-7659,l188810,2540r,119380l196469,121920r,-119380l196469,xem227939,15963r-7671,l220268,18745r,53581l227939,72326r,-56363xem259397,15963r-7658,l251739,18745r,53581l259397,72326r,-56363xem290893,r-7696,l283197,2540r,119380l290893,121920r,-119380l290893,xem322338,10160r-7658,l314680,12700r,148590l322338,161290r,-148590l322338,10160xem353809,44450r-7658,l346151,48260r,127000l353809,175260r,-127000l353809,44450xem385279,93954r-7683,l377596,96735r,64478l385279,161213r,-67259xem416737,93954r-7658,l409079,96735r,64478l416737,161213r,-67259xem448221,44450r-7684,l440537,48260r,127000l448221,175260r,-127000l448221,44450xem479691,10160r-7683,l472008,12700r,148590l479691,161290r,-148590l479691,10160xem511149,r-7658,l503491,2540r,119380l511149,121920r,-119380l511149,xem542607,15963r-7658,l534949,18745r,53581l542607,72326r,-56363xem574078,15963r-7658,l566420,18745r,53581l574078,72326r,-56363xem605561,r-7696,l597865,2540r,119380l605561,121920r,-119380l605561,xem637019,10160r-7633,l629386,12700r,148590l637019,161290r,-148590l637019,10160xe" fillcolor="#231f20" stroked="f">
                  <v:path arrowok="t"/>
                </v:shape>
                <v:shape id="Image 397" o:spid="_x0000_s1171" type="#_x0000_t75" style="position:absolute;left:3445;top:30336;width:1943;height:1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">
                  <v:imagedata r:id="rId133" o:title=""/>
                </v:shape>
                <v:shape id="Graphic 398" o:spid="_x0000_s1172" style="position:absolute;left:3445;top:30336;width:1944;height:1778;visibility:visible;mso-wrap-style:square;v-text-anchor:top" coordsize="19431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" path="m194221,177436l166282,158982,136076,114978,105025,62457,74554,18453,46087,,,,32116,18453,64415,62457r31219,52521l124513,158982r25279,18454l194221,177436xe" filled="f" strokecolor="#231f20" strokeweight=".08056mm">
                  <v:path arrowok="t"/>
                </v:shape>
                <v:shape id="Image 399" o:spid="_x0000_s1173" type="#_x0000_t75" style="position:absolute;left:4479;top:30336;width:1942;height:1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">
                  <v:imagedata r:id="rId134" o:title=""/>
                </v:shape>
                <v:shape id="Graphic 400" o:spid="_x0000_s1174" style="position:absolute;left:4479;top:30336;width:1943;height:1778;visibility:visible;mso-wrap-style:square;v-text-anchor:top" coordsize="19431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" path="m194209,177436l166265,158982,136056,114978,105005,62457,74537,18453,46075,,,,32107,18453,64404,62457r31221,52521l124505,158982r25276,18454l194209,177436xe" filled="f" strokecolor="#231f20" strokeweight=".08056mm">
                  <v:path arrowok="t"/>
                </v:shape>
                <v:shape id="Image 401" o:spid="_x0000_s1175" type="#_x0000_t75" style="position:absolute;left:1609;top:31405;width:630;height: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">
                  <v:imagedata r:id="rId135" o:title=""/>
                </v:shape>
                <v:shape id="Graphic 402" o:spid="_x0000_s1176" style="position:absolute;left:1609;top:31405;width:635;height:711;visibility:visible;mso-wrap-style:square;v-text-anchor:top" coordsize="63500,7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" path="m,l,59740r6577,6763l12794,70552r5754,l62988,70552,48297,64808,32751,49357,16577,26865,,xe" filled="f" strokecolor="#231f20" strokeweight=".08056mm">
                  <v:path arrowok="t"/>
                </v:shape>
                <v:shape id="Image 403" o:spid="_x0000_s1177" type="#_x0000_t75" style="position:absolute;left:1609;top:30336;width:1663;height:1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">
                  <v:imagedata r:id="rId136" o:title=""/>
                </v:shape>
                <v:shape id="Graphic 404" o:spid="_x0000_s1178" style="position:absolute;left:1609;top:30336;width:1663;height:1778;visibility:visible;mso-wrap-style:square;v-text-anchor:top" coordsize="166370,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" path="m18200,l,,,14279,33398,57547r32379,54110l95744,157867r26162,19569l166334,177436,138397,158982,108193,114978,77144,62457,46672,18453,18200,xe" filled="f" strokecolor="#231f20" strokeweight=".08056mm">
                  <v:path arrowok="t"/>
                </v:shape>
                <v:shape id="Image 405" o:spid="_x0000_s1179" type="#_x0000_t75" style="position:absolute;left:6595;top:30336;width:1626;height:1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">
                  <v:imagedata r:id="rId137" o:title=""/>
                </v:shape>
                <v:shape id="Graphic 406" o:spid="_x0000_s1180" style="position:absolute;left:6595;top:30336;width:1632;height:1778;visibility:visible;mso-wrap-style:square;v-text-anchor:top" coordsize="163195,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" path="m162622,154537l133197,110174,103100,59298,73628,17407,46075,,,,32114,18453,64417,62457r31226,52521l124527,158982r25277,18454l162622,177436r,-22899xe" filled="f" strokecolor="#231f20" strokeweight=".08056mm">
                  <v:path arrowok="t"/>
                </v:shape>
                <v:shape id="Image 407" o:spid="_x0000_s1181" type="#_x0000_t75" style="position:absolute;left:7628;top:30336;width:593;height: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">
                  <v:imagedata r:id="rId138" o:title=""/>
                </v:shape>
                <v:shape id="Graphic 408" o:spid="_x0000_s1182" style="position:absolute;left:7628;top:30336;width:597;height:546;visibility:visible;mso-wrap-style:square;v-text-anchor:top" coordsize="5969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" path="m59276,4500l54752,1600,50367,,46075,,,,14674,4230,29525,15815,44432,33096,59276,54416r,-49916xe" filled="f" strokecolor="#231f20" strokeweight=".08056mm">
                  <v:path arrowok="t"/>
                </v:shape>
                <v:shape id="Image 409" o:spid="_x0000_s1183" type="#_x0000_t75" style="position:absolute;left:4520;top:1897;width:3733;height: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">
                  <v:imagedata r:id="rId139" o:title=""/>
                </v:shape>
                <v:shape id="Image 410" o:spid="_x0000_s1184" type="#_x0000_t75" style="position:absolute;left:5024;top:2150;width:1378;height:7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">
                  <v:imagedata r:id="rId140" o:title=""/>
                </v:shape>
                <v:shape id="Graphic 411" o:spid="_x0000_s1185" style="position:absolute;left:4521;top:1901;width:3734;height:7410;visibility:visible;mso-wrap-style:square;v-text-anchor:top" coordsize="373380,741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" path="m373061,139294l350261,66296,325189,35671,294052,13560,251856,3348,188781,,150113,870,93888,7521,56884,27609,19588,69742,1284,120994,,146102r3439,24828l11855,194905r10330,16812l35213,228713r12770,16245l57536,259518r6953,18879l67824,299717r1045,23902l68951,350243r-5,32664l68867,421114r-92,40888l68730,502704r-4500,20420l54755,546731r-8409,28860l55835,653649r22834,37435l111286,720129r40142,16713l191258,741033r39781,-7139l267537,716547r29983,-26431l318151,656377r13048,-51741l330932,587597r-2777,-17748l322716,551355r-6572,-17685l310553,517339r-3885,-16503l305211,482636r-420,-30598l303866,414898r-925,-39869l302520,336242r228,-16684l309167,271989r21292,-35875l344249,219881r12270,-17180l363508,187836r5258,-15982l372036,155444r1025,-16150em79252,13096r3628,4484l90227,20697r8941,2148l107579,24418r11563,28330l136100,73645r22328,12929l186101,91003r39682,-6585l255600,67030,277305,42383,292648,14024e" filled="f" strokecolor="#231f20" strokeweight=".08056mm">
                  <v:path arrowok="t"/>
                </v:shape>
                <v:shape id="Image 412" o:spid="_x0000_s1186" type="#_x0000_t75" style="position:absolute;left:5591;top:661;width:1632;height:1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">
                  <v:imagedata r:id="rId141" o:title=""/>
                </v:shape>
                <v:shape id="Graphic 413" o:spid="_x0000_s1187" style="position:absolute;left:5591;top:661;width:1638;height:1638;visibility:visible;mso-wrap-style:square;v-text-anchor:top" coordsize="16383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" path="m163225,81630r-6412,31784l139325,139364r-25943,17494l81607,163272,49833,156858,23894,139364,6410,113414,,81630,6410,49863,23894,23915,49833,6417,81607,r31775,6417l139325,23915r17488,25948l163225,81630xe" filled="f" strokecolor="#231f20" strokeweight=".08056mm">
                  <v:path arrowok="t"/>
                </v:shape>
                <v:shape id="Image 414" o:spid="_x0000_s1188" type="#_x0000_t75" style="position:absolute;left:1043;top:1897;width:3732;height:7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">
                  <v:imagedata r:id="rId142" o:title=""/>
                </v:shape>
                <v:shape id="Image 415" o:spid="_x0000_s1189" type="#_x0000_t75" style="position:absolute;left:1546;top:2150;width:1378;height:7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">
                  <v:imagedata r:id="rId143" o:title=""/>
                </v:shape>
                <v:shape id="Graphic 416" o:spid="_x0000_s1190" style="position:absolute;left:1045;top:1901;width:3734;height:7410;visibility:visible;mso-wrap-style:square;v-text-anchor:top" coordsize="373380,741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" path="m373069,139294l350265,66296,325193,35671,294061,13560,251855,3348,188778,,150105,870,93883,7521,56878,27609,19588,69742,1283,120994,,146102r3436,24828l11840,194905r10337,16812l35210,228713r12774,16245l57545,259518r6946,18879l67823,299717r1043,23902l68948,350243r-5,33789l68864,423736r-92,39939l68728,498169r-4480,22110l54809,545707r-8402,30060l55833,653649r22833,37435l111283,720129r40142,16713l191260,741033r39783,-7139l267546,716547r29995,-26431l318156,656377r12758,-51965l330178,587001r-2868,-17822l322725,551355r-6618,-15452l310517,521720r-3865,-16546l305208,482636r-427,-26994l303840,415082r-941,-44466l302471,331903r287,-15559l309164,271989r21304,-35875l344263,219881r12276,-17180l363517,187836r5255,-15982l372043,155444r1026,-16150em357189,201436r-255,464l357142,201552em298156,689328r-128,139l297622,689966r534,-638em79249,13096r3635,4484l90233,20697r8939,2148l107577,24418r11566,28330l136107,73645r22333,12929l186110,91003r39681,-6585l255608,67030,277309,42383,292646,14024e" filled="f" strokecolor="#231f20" strokeweight=".08056mm">
                  <v:path arrowok="t"/>
                </v:shape>
                <v:shape id="Image 417" o:spid="_x0000_s1191" type="#_x0000_t75" style="position:absolute;left:2115;top:661;width:1632;height:1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">
                  <v:imagedata r:id="rId144" o:title=""/>
                </v:shape>
                <v:shape id="Graphic 418" o:spid="_x0000_s1192" style="position:absolute;left:2115;top:661;width:1638;height:1638;visibility:visible;mso-wrap-style:square;v-text-anchor:top" coordsize="16383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" path="m163249,81630r-6414,31784l139342,139364r-25947,17494l81618,163272,49848,156858,23905,139364,6413,113414,,81630,6413,49863,23905,23915,49848,6417,81618,r31777,6417l139342,23915r17493,25948l163249,81630xe" filled="f" strokecolor="#231f20" strokeweight=".08056mm">
                  <v:path arrowok="t"/>
                </v:shape>
                <v:shape id="Image 419" o:spid="_x0000_s1193" type="#_x0000_t75" style="position:absolute;left:7201;top:7448;width:3580;height:2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">
                  <v:imagedata r:id="rId145" o:title=""/>
                </v:shape>
                <v:shape id="Image 420" o:spid="_x0000_s1194" type="#_x0000_t75" style="position:absolute;left:7540;top:7633;width:2221;height:2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">
                  <v:imagedata r:id="rId146" o:title=""/>
                </v:shape>
                <v:shape id="Image 421" o:spid="_x0000_s1195" type="#_x0000_t75" style="position:absolute;left:4699;top:4533;width:695;height:2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">
                  <v:imagedata r:id="rId147" o:title=""/>
                </v:shape>
                <v:shape id="Image 422" o:spid="_x0000_s1196" type="#_x0000_t75" style="position:absolute;left:1123;top:4533;width:696;height:2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">
                  <v:imagedata r:id="rId148" o:title=""/>
                </v:shape>
                <v:shape id="Graphic 423" o:spid="_x0000_s1197" style="position:absolute;left:8781;top:10410;width:2870;height:1016;visibility:visible;mso-wrap-style:square;v-text-anchor:top" coordsize="287020,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" path="m286848,28594l261144,58069,229786,80838,193858,95721r-39414,5815l105411,94891,61879,74267,26019,41893,,e" filled="f" strokecolor="#231f20" strokeweight=".32222mm">
                  <v:path arrowok="t"/>
                </v:shape>
                <v:shape id="Graphic 424" o:spid="_x0000_s1198" style="position:absolute;left:11377;top:10412;width:470;height:546;visibility:visible;mso-wrap-style:square;v-text-anchor:top" coordsize="4699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" path="m46911,l,29221r22805,4930l35090,53999,46911,xe" fillcolor="#231f20" stroked="f">
                  <v:path arrowok="t"/>
                </v:shape>
                <v:shape id="Graphic 425" o:spid="_x0000_s1199" style="position:absolute;left:12607;top:10222;width:1194;height:13;visibility:visible;mso-wrap-style:square;v-text-anchor:top" coordsize="119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" path="m118901,l,e" fillcolor="#faa74a" stroked="f">
                  <v:path arrowok="t"/>
                </v:shape>
                <v:shape id="Graphic 426" o:spid="_x0000_s1200" style="position:absolute;left:12607;top:10222;width:1194;height:13;visibility:visible;mso-wrap-style:square;v-text-anchor:top" coordsize="119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" path="m,l118901,e" filled="f" strokecolor="#231f20" strokeweight=".16111mm">
                  <v:path arrowok="t"/>
                </v:shape>
                <v:shape id="Image 427" o:spid="_x0000_s1201" type="#_x0000_t75" style="position:absolute;left:12365;top:9959;width:512;height: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">
                  <v:imagedata r:id="rId149" o:title=""/>
                </v:shape>
                <v:shape id="Graphic 428" o:spid="_x0000_s1202" style="position:absolute;left:12365;top:9959;width:514;height:514;visibility:visible;mso-wrap-style:square;v-text-anchor:top" coordsize="51435,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" path="m51179,25589r-2011,9955l43684,43678r-8131,5488l25601,51179,15635,49166,7498,43678,2011,35544,,25589,2011,15635,7498,7500,15635,2013,25601,r9952,2013l43684,7500r5484,8135l51179,25589xe" filled="f" strokecolor="#231f20" strokeweight=".08056mm">
                  <v:path arrowok="t"/>
                </v:shape>
                <v:shape id="Image 429" o:spid="_x0000_s1203" type="#_x0000_t75" style="position:absolute;left:13031;top:9959;width:511;height: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">
                  <v:imagedata r:id="rId150" o:title=""/>
                </v:shape>
                <v:shape id="Graphic 430" o:spid="_x0000_s1204" style="position:absolute;left:13031;top:9959;width:514;height:514;visibility:visible;mso-wrap-style:square;v-text-anchor:top" coordsize="51435,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" path="m51156,25589r-2008,9955l43670,43678r-8130,5488l25578,51179,15616,49166,7486,43678,2008,35544,,25589,2008,15635,7486,7500,15616,2013,25578,r9962,2013l43670,7500r5478,8135l51156,25589xe" filled="f" strokecolor="#231f20" strokeweight=".08056mm">
                  <v:path arrowok="t"/>
                </v:shape>
                <v:shape id="Graphic 431" o:spid="_x0000_s1205" style="position:absolute;left:10479;top:7485;width:4502;height:2673;visibility:visible;mso-wrap-style:square;v-text-anchor:top" coordsize="450215,26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" path="m424125,l26029,,15928,2056,7651,7653,2055,15934,,26042r,78997l4279,110665r21158,21652l47525,155685,24603,192253,5092,213582,,222363r,18502l2055,250968r5596,8269l15928,264822r10101,2050l178793,266872r4262,-11836l190915,245544r10644,-6310l214174,236945r10804,1651l234459,243212r7667,7073l247488,259309r5354,-9002l260497,243247r9462,-4608l280734,236990r10152,1452l299911,242519r7487,6290l312936,256896r98405,-185l414635,266872r9490,l434237,264822r8281,-5585l448112,250968r2054,-10103l450166,26042,448112,15934,442518,7653,434237,2056,424125,xe" fillcolor="#93638a" stroked="f">
                  <v:path arrowok="t"/>
                </v:shape>
                <v:shape id="Graphic 432" o:spid="_x0000_s1206" style="position:absolute;left:10520;top:7516;width:4407;height:2585;visibility:visible;mso-wrap-style:square;v-text-anchor:top" coordsize="440690,25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" path="m414879,l25195,,15415,1990,7403,7409,1989,15425,,25206r,76573l4141,107127r36251,37631l43872,149928r1381,5689l44419,161421r-3170,5516l15667,197027r-5563,6067l4918,208268,,216806r,16379l1989,242962r5414,8004l15415,256373r9780,1985l176136,258358r5114,-9834l188984,240757r9795,-5100l210079,233823r10804,1651l230364,240089r7668,7070l243394,256176r5353,-9002l256402,240115r9463,-4608l276640,233859r10152,1451l295816,239387r7487,6290l308842,253765r98405,-174l408801,258358r6078,l424668,256373r8019,-5407l438107,242962r1991,-9777l440098,25206r-1991,-9781l432687,7409,424668,1990,414879,xe" fillcolor="#a1759a" stroked="f">
                  <v:path arrowok="t"/>
                </v:shape>
                <v:shape id="Graphic 433" o:spid="_x0000_s1207" style="position:absolute;left:10561;top:7547;width:4305;height:2502;visibility:visible;mso-wrap-style:square;v-text-anchor:top" coordsize="430530,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" path="m405634,l24361,,14902,1924,7156,7162,1922,14915,,24382,,98543r4014,5057l39069,139990r3614,5329l44130,151174r-881,6015l39881,162993,15167,192105r-5377,5862l4767,202979,,211284r,14222l1922,234968r5234,7741l14902,247937r9459,1918l174384,249855r5575,-7778l187324,236025r8798,-3925l205996,230703r9916,1395l224745,236020r7384,6052l237699,249855r3213,l246478,242087r7373,-6040l262665,232131r9892,-1393l282472,232128r8841,3910l298708,242077r5576,7778l405634,249855r9465,-1918l422849,242709r5235,-7741l430006,225506r,-201124l428084,14915,422849,7162,415099,1924,405634,xe" fillcolor="#af88aa" stroked="f">
                  <v:path arrowok="t"/>
                </v:shape>
                <v:shape id="Graphic 434" o:spid="_x0000_s1208" style="position:absolute;left:10602;top:7579;width:4204;height:2419;visibility:visible;mso-wrap-style:square;v-text-anchor:top" coordsize="420370,24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" path="m396389,l23536,,14402,1858,6918,6918,1858,14402,,23536,,95284r3874,4790l37735,135211r3748,5489l43002,146726r-918,6228l38524,159049,14634,187155r-5191,5675l4594,197655,,205729r,12075l1858,226947r5060,7479l14402,239476r9134,1854l173852,241294r1566,-1983l177204,237514r4200,-3423l188363,230275r5638,-1775l199175,227561r5289,l230148,241319r10127,11l265899,227606r5162,l296604,241307r99785,23l405537,239476r7491,-5050l418090,226947r1859,-9143l419949,23536r-1859,-9134l413028,6918,405537,1858,396389,xe" fillcolor="#bd9dbc" stroked="f">
                  <v:path arrowok="t"/>
                </v:shape>
                <v:shape id="Graphic 435" o:spid="_x0000_s1209" style="position:absolute;left:10643;top:7610;width:4102;height:2331;visibility:visible;mso-wrap-style:square;v-text-anchor:top" coordsize="410209,23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" path="m387142,l22701,,13883,1792,6665,6671,1790,13893,,22712,,92035r3735,4501l36400,130444r3883,5639l41867,142273r-961,6438l37155,155094,14113,182223r-5008,5479l4431,192354,,200183r,9953l1790,218945r4875,7211l13883,231026r8818,1789l175011,232815r6229,-5150l189116,224439r8690,l206564,224439r7945,3190l220738,232815r20776,l247732,227653r7924,-3178l273126,224475r8015,3143l287381,232815r99761,l395958,231026r7223,-4870l408063,218945r1793,-8809l409856,22712r-1793,-8819l403181,6671,395958,1792,387142,xe" fillcolor="#ccb2ce" stroked="f">
                  <v:path arrowok="t"/>
                </v:shape>
                <v:shape id="Graphic 436" o:spid="_x0000_s1210" style="position:absolute;left:10684;top:7641;width:4000;height:2248;visibility:visible;mso-wrap-style:square;v-text-anchor:top" coordsize="400050,22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" path="m377910,l21878,,13384,1728,6428,6433,1726,13394,,21889,,88799r3608,4210l35067,125676r4024,5801l40753,137840r-1000,6653l35797,151161,13607,177293r-4827,5270l4268,187053,,194650r,7808l1726,210947r4702,6949l13384,222589r8494,1723l179430,224312r4385,-1914l188641,221319r5082,l198768,221319r4757,1113l207874,224312r38373,l250563,222468r4722,-1114l265342,221354r4779,1078l274471,224312r103439,l386403,222589r6957,-4693l398061,210947r1727,-8489l399788,21889r-1727,-8495l393360,6433,386403,1728,377910,xe" fillcolor="#dfcce4" stroked="f">
                  <v:path arrowok="t"/>
                </v:shape>
                <v:shape id="Image 437" o:spid="_x0000_s1211" type="#_x0000_t75" style="position:absolute;left:13500;top:10164;width:1260;height:1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">
                  <v:imagedata r:id="rId151" o:title=""/>
                </v:shape>
                <v:shape id="Graphic 438" o:spid="_x0000_s1212" style="position:absolute;left:22417;top:10222;width:1829;height:13;visibility:visible;mso-wrap-style:square;v-text-anchor:top" coordsize="182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" path="m182319,l,e" fillcolor="#faa74a" stroked="f">
                  <v:path arrowok="t"/>
                </v:shape>
                <v:shape id="Graphic 439" o:spid="_x0000_s1213" style="position:absolute;left:22417;top:10222;width:1829;height:13;visibility:visible;mso-wrap-style:square;v-text-anchor:top" coordsize="1828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" path="m,l182319,e" filled="f" strokecolor="#231f20" strokeweight=".16111mm">
                  <v:path arrowok="t"/>
                </v:shape>
                <v:shape id="Image 440" o:spid="_x0000_s1214" type="#_x0000_t75" style="position:absolute;left:22808;top:9959;width:512;height: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">
                  <v:imagedata r:id="rId152" o:title=""/>
                </v:shape>
                <v:shape id="Graphic 441" o:spid="_x0000_s1215" style="position:absolute;left:22808;top:9959;width:515;height:514;visibility:visible;mso-wrap-style:square;v-text-anchor:top" coordsize="51435,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" path="m51179,25589r-2009,9955l43689,43678r-8131,5488l25601,51179,15635,49166,7498,43678,2011,35544,,25589,2011,15635,7498,7500,15635,2013,25601,r9957,2013l43689,7500r5481,8135l51179,25589xe" filled="f" strokecolor="#231f20" strokeweight=".08056mm">
                  <v:path arrowok="t"/>
                </v:shape>
                <v:shape id="Image 442" o:spid="_x0000_s1216" type="#_x0000_t75" style="position:absolute;left:23474;top:9959;width:512;height: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">
                  <v:imagedata r:id="rId153" o:title=""/>
                </v:shape>
                <v:shape id="Graphic 443" o:spid="_x0000_s1217" style="position:absolute;left:23474;top:9959;width:515;height:514;visibility:visible;mso-wrap-style:square;v-text-anchor:top" coordsize="51435,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" path="m51156,25589r-2008,9955l43670,43678r-8130,5488l25578,51179,15621,49166,7490,43678,2009,35544,,25589,2009,15635,7490,7500,15621,2013,25578,r9962,2013l43670,7500r5478,8135l51156,25589xe" filled="f" strokecolor="#231f20" strokeweight=".08056mm">
                  <v:path arrowok="t"/>
                </v:shape>
                <v:shape id="Image 444" o:spid="_x0000_s1218" type="#_x0000_t75" style="position:absolute;left:22144;top:9959;width:512;height: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">
                  <v:imagedata r:id="rId154" o:title=""/>
                </v:shape>
                <v:shape id="Graphic 445" o:spid="_x0000_s1219" style="position:absolute;left:22144;top:9959;width:514;height:514;visibility:visible;mso-wrap-style:square;v-text-anchor:top" coordsize="51435,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" path="m51168,25589r-2010,9955l43677,43678r-8130,5488l25589,51179,15625,49166,7492,43678,2009,35544,,25589,2009,15635,7492,7500,15625,2013,25589,r9958,2013l43677,7500r5481,8135l51168,25589xe" filled="f" strokecolor="#231f20" strokeweight=".08056mm">
                  <v:path arrowok="t"/>
                </v:shape>
                <v:shape id="Graphic 446" o:spid="_x0000_s1220" style="position:absolute;left:23987;top:10206;width:1175;height:1118;visibility:visible;mso-wrap-style:square;v-text-anchor:top" coordsize="117475,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" path="m94855,l22400,,,68927r58627,42596l117254,68927,94855,xe" fillcolor="#faa74a" stroked="f">
                  <v:path arrowok="t"/>
                </v:shape>
                <v:shape id="Graphic 447" o:spid="_x0000_s1221" style="position:absolute;left:23987;top:10206;width:1175;height:1118;visibility:visible;mso-wrap-style:square;v-text-anchor:top" coordsize="117475,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" path="m22399,l,68928r58627,42595l117254,68928,94854,,22399,xe" filled="f" strokecolor="#231f20" strokeweight=".08056mm">
                  <v:path arrowok="t"/>
                </v:shape>
                <v:shape id="Graphic 448" o:spid="_x0000_s1222" style="position:absolute;left:24034;top:10244;width:895;height:679;visibility:visible;mso-wrap-style:square;v-text-anchor:top" coordsize="89535,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" path="m87303,l20880,,,64217r1253,2460l3549,67419r441,139l6739,67640,8456,66467,27214,8699r60089,l89263,6739r,-4803l87303,xe" fillcolor="#fedbb4" stroked="f">
                  <v:path arrowok="t"/>
                </v:shape>
                <v:shape id="Graphic 449" o:spid="_x0000_s1223" style="position:absolute;left:10438;top:7454;width:4604;height:2756;visibility:visible;mso-wrap-style:square;v-text-anchor:top" coordsize="460375,275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" path="m433370,l26854,,16428,2121,7889,7895,2119,16438,,26865,,99587r,8700l4419,114192r6833,6855l17943,127880r30696,32364l49033,168747r-5057,6067l16704,206901,5243,218883,,227908r,6531l,248556r2119,10422l7889,267509r8539,5763l26854,275387r155477,l185354,261629r7736,-11223l204428,242847r13829,-2771l229061,241728r9481,4615l246210,253417r5362,9025l256925,253439r7655,-7059l274043,241772r10775,-1649l294970,241574r9025,4078l311481,251941r5539,8088l336497,260000r33371,-64l401416,259872r14009,-29l420471,275387r12899,l443798,273272r8543,-5763l458115,258978r2121,-10422l460236,26865,458115,16438,452341,7895,443798,2121,433370,xe" filled="f" strokecolor="#231f20" strokeweight=".08056mm">
                  <v:path arrowok="t"/>
                </v:shape>
                <v:shape id="Image 450" o:spid="_x0000_s1224" type="#_x0000_t75" style="position:absolute;left:10764;top:7685;width:3743;height: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">
                  <v:imagedata r:id="rId155" o:title=""/>
                </v:shape>
                <v:shape id="Graphic 451" o:spid="_x0000_s1225" style="position:absolute;left:20827;top:7454;width:4604;height:2756;visibility:visible;mso-wrap-style:square;v-text-anchor:top" coordsize="460375,275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" path="m433370,l26843,,16419,2121,7884,7894,2117,16437,,26865,,248556r2117,10422l7884,267509r8535,5763l26843,275388r94448,l124308,261629r7726,-11223l143374,242847r13855,-2771l168048,241740r9487,4647l185195,253505r5338,9076l195878,253505r7666,-7118l213030,241740r10807,-1664l234641,241728r9482,4615l251790,253417r5363,9024l262506,253439r7655,-7060l279623,241771r10776,-1649l300540,241510r9002,3938l317008,251598r5535,8024l421004,259843r5047,15545l433370,275388r10422,-2116l452331,267509r5773,-8531l460225,248556r,-221691l458104,16437,452331,7894,443792,2121,433370,xe" fillcolor="#86537b" stroked="f">
                  <v:path arrowok="t"/>
                </v:shape>
                <v:shape id="Graphic 452" o:spid="_x0000_s1226" style="position:absolute;left:20866;top:7486;width:4509;height:2673;visibility:visible;mso-wrap-style:square;v-text-anchor:top" coordsize="450850,26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" path="m424717,l26007,,15909,2056,7640,7652,2052,15933,,26041,,240865r2052,10103l7640,259237r8269,5585l26007,266872r91967,l122208,255011r7850,-9514l140713,239171r12652,-2296l164184,238538r9487,4647l181332,250303r5337,9076l192015,250303r7665,-7118l209166,238538r10808,-1663l230778,238526r9481,4616l247927,250215r5363,9025l258642,250237r7655,-7059l275760,238569r10776,-1648l296677,238308r9002,3938l313145,248396r5534,8024l417141,256641r3317,10231l424717,266872r10099,-2050l443089,259237r5592,-8269l450735,240865r,-214824l448681,15933,443089,7652,434816,2056,424717,xe" fillcolor="#93638a" stroked="f">
                  <v:path arrowok="t"/>
                </v:shape>
                <v:shape id="Graphic 453" o:spid="_x0000_s1227" style="position:absolute;left:20905;top:7518;width:4413;height:2584;visibility:visible;mso-wrap-style:square;v-text-anchor:top" coordsize="441325,25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" path="m416062,l25184,,15395,1989,7389,7405,1983,15420,,25206,,233187r1983,9781l7389,250971r8006,5403l25184,258358r90318,l120588,248479r7734,-7812l138146,235532r11355,-1847l160320,235348r9488,4646l177468,247109r5338,9069l188152,247109r7665,-7115l205303,235348r10807,-1663l226914,235336r9482,4616l244064,247026r5362,9025l254779,247041r7655,-7062l271897,235369r10775,-1649l292814,235110r9001,3942l309282,245206r5534,8025l413278,253452r1590,4906l416062,258358r9773,-1984l433843,250971r5414,-8003l441246,233187r,-207981l439257,15420,433843,7405,425835,1989,416062,xe" fillcolor="#a1759a" stroked="f">
                  <v:path arrowok="t"/>
                </v:shape>
                <v:shape id="Graphic 454" o:spid="_x0000_s1228" style="position:absolute;left:20943;top:7550;width:4318;height:2501;visibility:visible;mso-wrap-style:square;v-text-anchor:top" coordsize="431800,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" path="m407409,l24348,,14886,1925,7145,7167,1918,14921,,24383,,225507r1918,9462l7145,242710r7741,5227l24348,249855r89565,l119464,242000r7382,-6118l135695,231909r9956,-1415l155610,231906r8857,3967l171853,241991r5548,7864l180498,249855r5563,-7864l193456,235873r8856,-3967l212260,230494r9971,1412l231106,235873r7406,6118l244078,249855r3005,l252634,242006r7390,-6107l268879,231940r9943,-1410l288906,231907r8957,3905l305307,241908r5543,7947l407409,249855r9454,-1918l424609,242710r5236,-7741l431769,225507r,-201124l429845,14921,424609,7167,416863,1925,407409,xe" fillcolor="#af88aa" stroked="f">
                  <v:path arrowok="t"/>
                </v:shape>
                <v:shape id="Graphic 455" o:spid="_x0000_s1229" style="position:absolute;left:20982;top:7582;width:4229;height:2419;visibility:visible;mso-wrap-style:square;v-text-anchor:top" coordsize="422909,241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" path="m398767,l23512,,14377,1858,6901,6918,1853,14402,,23536,,217804r1853,9143l6901,234426r7476,5050l23512,241330r89937,l119027,235553r6716,-4432l133398,228282r8389,-1001l150193,228279r7677,2833l164604,235542r5581,5788l179999,241330r5586,-5788l192327,231112r7678,-2833l208396,227281r8417,998l224501,231112r6747,4430l236839,241330r9745,l252161,235558r6735,-4419l266569,228312r8389,-995l283465,228296r7752,2799l297996,235509r5591,5821l398767,241330r9132,-1854l415379,234426r5055,-7479l422291,217804r,-194268l420434,14402,415379,6918,407899,1858,398767,xe" fillcolor="#bd9dbc" stroked="f">
                  <v:path arrowok="t"/>
                </v:shape>
                <v:shape id="Graphic 456" o:spid="_x0000_s1230" style="position:absolute;left:21020;top:7614;width:4134;height:2330;visibility:visible;mso-wrap-style:square;v-text-anchor:top" coordsize="413384,23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" path="m390124,l22701,,13883,1793,6665,6677,1790,13903,,22725,,210136r1790,8815l6665,226161r7218,4867l22701,232815r91990,l120978,227455r8038,-3364l137937,224091r8933,l154978,227421r6276,5394l181230,232815r6286,-5394l195614,224091r17886,l221621,227421r6299,5394l247815,232815r6275,-5371l262187,224127r18015,l288450,227374r6310,5441l390124,232815r8812,-1787l406150,226161r4874,-7210l412814,210136r,-187411l411024,13903,406150,6677,398936,1793,390124,xe" fillcolor="#ccb2ce" stroked="f">
                  <v:path arrowok="t"/>
                </v:shape>
                <v:shape id="Graphic 457" o:spid="_x0000_s1231" style="position:absolute;left:21059;top:7646;width:4039;height:2247;visibility:visible;mso-wrap-style:square;v-text-anchor:top" coordsize="403860,22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" path="m381471,l21865,,13374,1727,6421,6429,1724,13389,,21889,,202445r1724,8495l6421,217889r6953,4690l21865,224301r97117,l123576,222166r5081,-1277l134073,220889r5441,l144654,222131r4605,2170l185497,224301r4629,-2170l195253,220889r10870,l211284,222131r4618,2170l252140,224301r4594,-2135l261838,220925r10940,l277986,222154r4663,2147l381471,224301r8489,-1722l396909,217889r4693,-6949l403325,202445r,-180556l401602,13389,396909,6429,389960,1727,381471,xe" fillcolor="#dfcce4" stroked="f">
                  <v:path arrowok="t"/>
                </v:shape>
                <v:shape id="Graphic 458" o:spid="_x0000_s1232" style="position:absolute;left:20827;top:7454;width:4604;height:2756;visibility:visible;mso-wrap-style:square;v-text-anchor:top" coordsize="460375,275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" path="m433370,l26842,,16418,2121,7883,7895,2117,16438,,26865,,248556r2117,10422l7883,267509r8535,5763l26842,275387r94449,l124307,261629r7727,-11223l143373,242847r13855,-2771l168047,241740r9487,4647l185195,253505r5337,9076l195878,253505r7665,-7118l213029,241740r10807,-1664l234640,241728r9482,4615l251790,253417r5362,9025l262505,253439r7655,-7059l279623,241772r10775,-1649l300539,241511r9002,3938l317007,251599r5535,8024l343403,259657r33238,76l407445,259809r13559,34l426050,275387r7320,l443791,273272r8539,-5763l458103,258978r2121,-10422l460224,26865,458103,16438,452330,7895,443791,2121,433370,xe" filled="f" strokecolor="#231f20" strokeweight=".08056mm">
                  <v:path arrowok="t"/>
                </v:shape>
                <v:shape id="Graphic 459" o:spid="_x0000_s1233" style="position:absolute;left:15394;top:8777;width:4731;height:13;visibility:visible;mso-wrap-style:square;v-text-anchor:top" coordsize="4730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" path="m,l472706,e" filled="f" strokecolor="#231f20" strokeweight=".32222mm">
                  <v:path arrowok="t"/>
                </v:shape>
                <v:shape id="Graphic 460" o:spid="_x0000_s1234" style="position:absolute;left:19958;top:8562;width:514;height:432;visibility:visible;mso-wrap-style:square;v-text-anchor:top" coordsize="51435,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" path="m,l9118,21483,,42966,50901,21483,,xe" fillcolor="#231f20" stroked="f">
                  <v:path arrowok="t"/>
                </v:shape>
                <v:shape id="Graphic 461" o:spid="_x0000_s1235" style="position:absolute;left:14647;top:12161;width:8217;height:1886;visibility:visible;mso-wrap-style:square;v-text-anchor:top" coordsize="821690,18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" path="m117498,117161l83131,95861,51923,72329,24128,46749,,19302em821627,l797476,33030,768152,63632,734059,91536r-38457,24932l653184,138157r-45973,18175l558086,170720r-51872,10329l451998,187048r-56155,1396l383816,188127r-11946,-531l360009,186854r-11773,-950e" filled="f" strokecolor="#231f20" strokeweight=".32222mm">
                  <v:path arrowok="t"/>
                </v:shape>
                <v:shape id="Graphic 462" o:spid="_x0000_s1236" style="position:absolute;left:14434;top:12082;width:489;height:533;visibility:visible;mso-wrap-style:square;v-text-anchor:top" coordsize="4889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" path="m,l14523,53314,25775,32875,48326,26796,,xe" fillcolor="#231f20" stroked="f">
                  <v:path arrowok="t"/>
                </v:shape>
                <v:shape id="Graphic 463" o:spid="_x0000_s1237" style="position:absolute;left:8675;top:8796;width:18523;height:8820;visibility:visible;mso-wrap-style:square;v-text-anchor:top" coordsize="1852295,882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" path="m1701349,r150814,l1852163,761747,,761747,,881612e" filled="f" strokecolor="#231f20" strokeweight=".32222mm">
                  <v:path arrowok="t"/>
                </v:shape>
                <v:shape id="Graphic 464" o:spid="_x0000_s1238" style="position:absolute;left:10371;top:21092;width:4229;height:2273;visibility:visible;mso-wrap-style:square;v-text-anchor:top" coordsize="422909,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" path="m382457,l40264,,24586,2854,11788,10638,3162,22182,,36319,,190729r3162,14148l11788,216425r12798,7782l40264,227060r342193,l398135,224207r12798,-7782l419559,204877r3163,-14148l422722,36319,419559,22182,410933,10638,398135,2854,382457,xe" fillcolor="#96904e" stroked="f">
                  <v:path arrowok="t"/>
                </v:shape>
                <v:shape id="Graphic 465" o:spid="_x0000_s1239" style="position:absolute;left:10400;top:21117;width:4146;height:2204;visibility:visible;mso-wrap-style:square;v-text-anchor:top" coordsize="414655,22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" path="m375032,l39475,,24102,2797,11555,10428,3099,21747,,35612,,184419r3099,13884l11555,209633r12547,7635l39475,220066r335557,l390408,217268r12551,-7635l411418,198303r3102,-13884l414520,35612,411418,21747,402959,10428,390408,2797,375032,xe" fillcolor="#a59e58" stroked="f">
                  <v:path arrowok="t"/>
                </v:shape>
                <v:shape id="Graphic 466" o:spid="_x0000_s1240" style="position:absolute;left:10428;top:21142;width:4064;height:2134;visibility:visible;mso-wrap-style:square;v-text-anchor:top" coordsize="406400,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" path="m367644,l38698,,23632,2742,11331,10222,3040,21317,,34904,,178144r3040,13602l11331,202852r12301,7486l38698,213083r328946,l382705,210338r12301,-7486l403300,191746r3042,-13602l406342,34904,403300,21317,395006,10222,382705,2742,367644,xe" fillcolor="#b4ac63" stroked="f">
                  <v:path arrowok="t"/>
                </v:shape>
                <v:shape id="Graphic 467" o:spid="_x0000_s1241" style="position:absolute;left:10457;top:21167;width:3982;height:2064;visibility:visible;mso-wrap-style:square;v-text-anchor:top" coordsize="398145,20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" path="m360218,l37908,,23146,2689,11097,10023,2977,20901,,34220,,171856r2977,13331l11097,196067r12049,7332l37908,206087r322310,l374982,203399r12053,-7332l395160,185187r2979,-13331l398139,34220,395160,20901,387035,10023,374982,2689,360218,xe" fillcolor="#c3bb6d" stroked="f">
                  <v:path arrowok="t"/>
                </v:shape>
                <v:shape id="Graphic 468" o:spid="_x0000_s1242" style="position:absolute;left:10486;top:21193;width:3906;height:1994;visibility:visible;mso-wrap-style:square;v-text-anchor:top" coordsize="390525,199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" path="m352807,l37120,,22668,2634,10869,9817,2916,20470,,33512,,165581r2916,13048l10869,189285r11799,7185l37120,199105r315687,l367269,196470r11811,-7185l387042,178629r2920,-13048l389962,33512,387042,20470,379080,9817,367269,2634,352807,xe" fillcolor="#d3c978" stroked="f">
                  <v:path arrowok="t"/>
                </v:shape>
                <v:shape id="Graphic 469" o:spid="_x0000_s1243" style="position:absolute;left:10515;top:21218;width:3823;height:1924;visibility:visible;mso-wrap-style:square;v-text-anchor:top" coordsize="382270,19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" path="m345406,l36355,,22203,2579,10647,9612,2856,20040,,32805,,159282r2856,12778l10647,182495r11556,7035l36355,192110r309051,l359560,189530r11560,-7035l378914,172060r2859,-12778l381773,32805,378914,20040,371120,9612,359560,2579,345406,xe" fillcolor="#e2d882" stroked="f">
                  <v:path arrowok="t"/>
                </v:shape>
                <v:shape id="Graphic 470" o:spid="_x0000_s1244" style="position:absolute;left:10544;top:21243;width:3740;height:1854;visibility:visible;mso-wrap-style:square;v-text-anchor:top" coordsize="374015,18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" path="m337993,l35553,,21713,2524,10412,9406,2793,19609,,32097,,152994r2793,12508l10412,175716r11301,6886l35553,185127r302440,l351838,182602r11309,-6886l370774,165502r2797,-12508l373571,32097,370774,19609,363147,9406,351838,2524,337993,xe" fillcolor="#f2e68d" stroked="f">
                  <v:path arrowok="t"/>
                </v:shape>
                <v:shape id="Graphic 471" o:spid="_x0000_s1245" style="position:absolute;left:10573;top:21268;width:3658;height:1785;visibility:visible;mso-wrap-style:square;v-text-anchor:top" coordsize="36576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" path="m330581,l34777,,21239,2469,10185,9201,2732,19183,,31400,,146695r2732,12231l10185,168915r11054,6735l34777,178120r295804,l344127,175650r11062,-6735l362646,158926r2735,-12231l365381,31400,362646,19183,355189,9201,344127,2469,330581,xe" fillcolor="#fff799" stroked="f">
                  <v:path arrowok="t"/>
                </v:shape>
                <v:shape id="Image 472" o:spid="_x0000_s1246" type="#_x0000_t75" style="position:absolute;left:10630;top:21332;width:3182;height:1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">
                  <v:imagedata r:id="rId156" o:title=""/>
                </v:shape>
                <v:shape id="Graphic 473" o:spid="_x0000_s1247" style="position:absolute;left:10371;top:21092;width:4229;height:2273;visibility:visible;mso-wrap-style:square;v-text-anchor:top" coordsize="422909,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" path="m422733,190729r-3165,14148l410938,216425r-12802,7783l382457,227061r-342193,l24591,224208,11793,216425,3164,204877,,190729,,36320,3164,22183,11793,10638,24591,2854,40264,,382457,r15679,2854l410938,10638r8630,11545l422733,36320r,154409xe" filled="f" strokecolor="#231f20" strokeweight=".08056mm">
                  <v:path arrowok="t"/>
                </v:shape>
                <v:shape id="Graphic 474" o:spid="_x0000_s1248" style="position:absolute;left:2720;top:21007;width:4496;height:2305;visibility:visible;mso-wrap-style:square;v-text-anchor:top" coordsize="44958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" path="m344962,l104271,,93595,1572,6376,95097,,114987r1594,10601l64482,210055r39789,19929l344962,229984r39801,-19929l442902,134886r6334,-19899l447653,104389,384763,19917,344962,xe" fillcolor="#8a964d" stroked="f">
                  <v:path arrowok="t"/>
                </v:shape>
                <v:shape id="Graphic 475" o:spid="_x0000_s1249" style="position:absolute;left:2760;top:21038;width:4375;height:2229;visibility:visible;mso-wrap-style:square;v-text-anchor:top" coordsize="43751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" path="m336086,l101031,,90689,1525,6176,92152,,111425r1544,10269l62473,203536r38558,19303l336086,222839r38558,-19303l430986,130699r6134,-19274l435587,101157,374644,19302,336086,xe" fillcolor="#95a155" stroked="f">
                  <v:path arrowok="t"/>
                </v:shape>
                <v:shape id="Graphic 476" o:spid="_x0000_s1250" style="position:absolute;left:2800;top:21068;width:4255;height:2159;visibility:visible;mso-wrap-style:square;v-text-anchor:top" coordsize="42545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" path="m327199,l97783,,87769,1474,5968,89181,,107835r1492,9940l60465,196983r37318,18687l327199,215670r37318,-18687l419049,126488r5943,-18653l423506,97895,364517,18676,327199,xe" fillcolor="#a1ac5d" stroked="f">
                  <v:path arrowok="t"/>
                </v:shape>
                <v:shape id="Graphic 477" o:spid="_x0000_s1251" style="position:absolute;left:2840;top:21099;width:4134;height:2089;visibility:visible;mso-wrap-style:square;v-text-anchor:top" coordsize="413384,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" path="m318331,l94541,,84861,1425,5776,86211,,104256r1444,9612l58464,190463r36077,18049l318331,208512r36077,-18049l407131,122299r5741,-18043l411437,94643,354408,18060,318331,xe" fillcolor="#acb865" stroked="f">
                  <v:path arrowok="t"/>
                </v:shape>
                <v:shape id="Graphic 478" o:spid="_x0000_s1252" style="position:absolute;left:2881;top:21129;width:4013;height:2019;visibility:visible;mso-wrap-style:square;v-text-anchor:top" coordsize="401320,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" path="m309454,l91301,,81950,1378,5576,83266,,100684r1394,9283l56467,183931r34834,17436l309454,201367r34836,-17436l395215,118112r5533,-17428l399365,91403,344290,17445,309454,xe" fillcolor="#b8c36d" stroked="f">
                  <v:path arrowok="t"/>
                </v:shape>
                <v:shape id="Graphic 479" o:spid="_x0000_s1253" style="position:absolute;left:2921;top:21160;width:3892;height:1943;visibility:visible;mso-wrap-style:square;v-text-anchor:top" coordsize="389255,19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" path="m300578,l88051,,79034,1329,5376,80308,,97115r1344,8949l54468,177401r33583,16808l300578,194209r82708,-80296l388629,97115r-1336,-8951l334172,16831,300578,xe" fillcolor="#c4ce75" stroked="f">
                  <v:path arrowok="t"/>
                </v:shape>
                <v:shape id="Graphic 480" o:spid="_x0000_s1254" style="position:absolute;left:2961;top:21190;width:3765;height:1874;visibility:visible;mso-wrap-style:square;v-text-anchor:top" coordsize="376555,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" path="m291688,l84810,,76121,1279,5176,77339,,93522r1294,8624l52458,170848r32352,16193l291688,187041r79670,-77326l376500,93522r-1286,-8620l324053,16193,291688,xe" fillcolor="#cfd97d" stroked="f">
                  <v:path arrowok="t"/>
                </v:shape>
                <v:shape id="Graphic 481" o:spid="_x0000_s1255" style="position:absolute;left:3001;top:21221;width:3645;height:1803;visibility:visible;mso-wrap-style:square;v-text-anchor:top" coordsize="36449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" path="m282812,l81573,,73210,1232,4976,74391,,89958r1244,8291l50460,164327r31113,15567l282812,179894r76630,-74369l364384,89958r-1236,-8291l313936,15590,282812,xe" fillcolor="#dee787" stroked="f">
                  <v:path arrowok="t"/>
                </v:shape>
                <v:shape id="Image 482" o:spid="_x0000_s1256" type="#_x0000_t75" style="position:absolute;left:3153;top:21327;width:2566;height: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">
                  <v:imagedata r:id="rId157" o:title=""/>
                </v:shape>
                <v:shape id="Graphic 483" o:spid="_x0000_s1257" style="position:absolute;left:2720;top:21007;width:4496;height:2305;visibility:visible;mso-wrap-style:square;v-text-anchor:top" coordsize="44958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" path="m384745,210055r-7892,7739l366715,224131r-11072,4281l344945,229984r-240669,l64488,210055,6359,134886,,114988,1589,104390,64488,19894,104276,,344945,r39800,19894l442885,95098r6334,19890l447635,125588r-4750,9298l384745,210055xe" filled="f" strokecolor="#231f20" strokeweight=".08056mm">
                  <v:path arrowok="t"/>
                </v:shape>
                <v:shape id="Image 484" o:spid="_x0000_s1258" type="#_x0000_t75" style="position:absolute;left:11739;top:6148;width:1616;height:1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">
                  <v:imagedata r:id="rId158" o:title=""/>
                </v:shape>
                <v:shape id="Image 485" o:spid="_x0000_s1259" type="#_x0000_t75" style="position:absolute;left:22476;top:6148;width:1617;height:1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">
                  <v:imagedata r:id="rId159" o:title=""/>
                </v:shape>
                <v:shape id="Graphic 486" o:spid="_x0000_s1260" style="position:absolute;left:4949;top:19749;width:7544;height:755;visibility:visible;mso-wrap-style:square;v-text-anchor:top" coordsize="754380,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" path="m754010,75401l754010,,,,,75401e" filled="f" strokecolor="#231f20" strokeweight=".32222mm">
                  <v:path arrowok="t"/>
                </v:shape>
                <v:shape id="Graphic 487" o:spid="_x0000_s1261" style="position:absolute;left:4734;top:20340;width:7976;height:514;visibility:visible;mso-wrap-style:square;v-text-anchor:top" coordsize="797560,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" path="m42951,l21463,9118,,,21463,50901,42951,xem796963,l775487,9118,753999,r21488,50901l796963,xe" fillcolor="#231f20" stroked="f">
                  <v:path arrowok="t"/>
                </v:shape>
                <v:shape id="Graphic 488" o:spid="_x0000_s1262" style="position:absolute;left:4955;top:18705;width:3721;height:8801;visibility:visible;mso-wrap-style:square;v-text-anchor:top" coordsize="372110,88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" path="m371553,r,104401em,804274r,75575e" filled="f" strokecolor="#231f20" strokeweight=".32222mm">
                  <v:path arrowok="t"/>
                </v:shape>
                <v:shape id="Graphic 489" o:spid="_x0000_s1263" style="position:absolute;left:4740;top:27340;width:432;height:515;visibility:visible;mso-wrap-style:square;v-text-anchor:top" coordsize="43180,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" path="m42955,l21483,9128,,,21483,50924,42955,xe" fillcolor="#231f20" stroked="f">
                  <v:path arrowok="t"/>
                </v:shape>
                <v:shape id="Graphic 490" o:spid="_x0000_s1264" style="position:absolute;left:16557;top:21092;width:4229;height:2273;visibility:visible;mso-wrap-style:square;v-text-anchor:top" coordsize="422909,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" path="m382457,l40264,,24586,2854,11788,10638,3162,22182,,36319,,190729r3162,14148l11788,216425r12798,7782l40264,227060r342193,l398135,224207r12798,-7782l419559,204877r3163,-14148l422722,36319,419559,22182,410933,10638,398135,2854,382457,xe" fillcolor="#93783a" stroked="f">
                  <v:path arrowok="t"/>
                </v:shape>
                <v:shape id="Graphic 491" o:spid="_x0000_s1265" style="position:absolute;left:16586;top:21117;width:4147;height:2204;visibility:visible;mso-wrap-style:square;v-text-anchor:top" coordsize="414655,22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" path="m375044,l39486,,24117,2797,11565,10428,3103,21747,,35612,,184419r3103,13884l11565,209633r12552,7635l39486,220066r335558,l390420,217268r12550,-7635l411430,198303r3101,-13884l414531,35612,411430,21747,402970,10428,390420,2797,375044,xe" fillcolor="#a28541" stroked="f">
                  <v:path arrowok="t"/>
                </v:shape>
                <v:shape id="Graphic 492" o:spid="_x0000_s1266" style="position:absolute;left:16615;top:21142;width:4064;height:2134;visibility:visible;mso-wrap-style:square;v-text-anchor:top" coordsize="406400,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" path="m367643,l38698,,23632,2742,11331,10222,3040,21317,,34904,,178144r3040,13602l11331,202852r12301,7486l38698,213083r328945,l382704,210338r12301,-7486l403299,191746r3042,-13602l406341,34904,403299,21317,395005,10222,382704,2742,367643,xe" fillcolor="#b19348" stroked="f">
                  <v:path arrowok="t"/>
                </v:shape>
                <v:shape id="Graphic 493" o:spid="_x0000_s1267" style="position:absolute;left:16644;top:21167;width:3988;height:2064;visibility:visible;mso-wrap-style:square;v-text-anchor:top" coordsize="398780,20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" path="m360231,l37920,,23157,2689,11104,10023,2979,20901,,34220,,171856r2979,13331l11104,196067r12053,7332l37920,206087r322311,l374995,203399r12053,-7332l395173,185187r2979,-13331l398152,34220,395173,20901,387048,10023,374995,2689,360231,xe" fillcolor="#c0a24f" stroked="f">
                  <v:path arrowok="t"/>
                </v:shape>
                <v:shape id="Graphic 494" o:spid="_x0000_s1268" style="position:absolute;left:16673;top:21193;width:3905;height:1994;visibility:visible;mso-wrap-style:square;v-text-anchor:top" coordsize="390525,199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" path="m352807,l37132,,22673,2634,10870,9817,2916,20470,,33512,,165581r2916,13048l10870,189285r11803,7185l37132,199105r315675,l367269,196470r11811,-7185l387042,178629r2920,-13048l389962,33512,387042,20470,379080,9817,367269,2634,352807,xe" fillcolor="#d0b156" stroked="f">
                  <v:path arrowok="t"/>
                </v:shape>
                <v:shape id="Graphic 495" o:spid="_x0000_s1269" style="position:absolute;left:16702;top:21218;width:3823;height:1924;visibility:visible;mso-wrap-style:square;v-text-anchor:top" coordsize="382270,19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" path="m345406,l36343,,22198,2579,10646,9612,2856,20040,,32805,,159282r2856,12778l10646,182495r11552,7035l36343,192110r309063,l359560,189530r11560,-7035l378914,172060r2859,-12778l381773,32805,378914,20040,371120,9612,359560,2579,345406,xe" fillcolor="#e0bf5d" stroked="f">
                  <v:path arrowok="t"/>
                </v:shape>
                <v:shape id="Graphic 496" o:spid="_x0000_s1270" style="position:absolute;left:16731;top:21243;width:3740;height:1854;visibility:visible;mso-wrap-style:square;v-text-anchor:top" coordsize="374015,18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" path="m337993,l35566,,21713,2524,10409,9406,2792,19609,,32097,,152994r2792,12508l10409,175716r11304,6886l35566,185127r302427,l351838,182602r11309,-6886l370774,165502r2797,-12508l373571,32097,370774,19609,363147,9406,351838,2524,337993,xe" fillcolor="#f0ce63" stroked="f">
                  <v:path arrowok="t"/>
                </v:shape>
                <v:shape id="Graphic 497" o:spid="_x0000_s1271" style="position:absolute;left:16760;top:21268;width:3657;height:1785;visibility:visible;mso-wrap-style:square;v-text-anchor:top" coordsize="36576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" path="m330580,l34777,,21239,2469,10185,9201,2732,19183,,31400,,146695r2732,12231l10185,168915r11054,6735l34777,178120r295803,l344127,175650r11062,-6735l362646,158926r2735,-12231l365381,31400,362646,19183,355189,9201,344127,2469,330580,xe" fillcolor="#ffe06a" stroked="f">
                  <v:path arrowok="t"/>
                </v:shape>
                <v:shape id="Image 498" o:spid="_x0000_s1272" type="#_x0000_t75" style="position:absolute;left:16817;top:21332;width:3182;height:1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">
                  <v:imagedata r:id="rId160" o:title=""/>
                </v:shape>
                <v:shape id="Graphic 499" o:spid="_x0000_s1273" style="position:absolute;left:16557;top:21092;width:4229;height:2273;visibility:visible;mso-wrap-style:square;v-text-anchor:top" coordsize="422909,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" path="m422733,190729r-3165,14148l410938,216425r-12802,7783l382457,227061r-342193,l24591,224208,11793,216425,3164,204877,,190729,,36320,3164,22183,11793,10638,24591,2854,40264,,382457,r15679,2854l410938,10638r8630,11545l422733,36320r,154409xe" filled="f" strokecolor="#231f20" strokeweight=".08056mm">
                  <v:path arrowok="t"/>
                </v:shape>
                <v:shape id="Graphic 500" o:spid="_x0000_s1274" style="position:absolute;left:22812;top:21092;width:4229;height:2273;visibility:visible;mso-wrap-style:square;v-text-anchor:top" coordsize="422909,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" path="m382457,l40264,,24586,2854,11788,10638,3162,22182,,36319,,190729r3162,14148l11788,216425r12798,7782l40264,227060r342193,l398135,224207r12798,-7782l419559,204877r3163,-14148l422722,36319,419559,22182,410933,10638,398135,2854,382457,xe" fillcolor="#937238" stroked="f">
                  <v:path arrowok="t"/>
                </v:shape>
                <v:shape id="Graphic 501" o:spid="_x0000_s1275" style="position:absolute;left:22841;top:21117;width:4146;height:2204;visibility:visible;mso-wrap-style:square;v-text-anchor:top" coordsize="414655,22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" path="m375044,l39486,,24116,2797,11565,10428,3103,21747,,35612,,184419r3103,13884l11565,209633r12551,7635l39486,220066r335558,l390420,217268r12550,-7635l411430,198303r3101,-13884l414531,35612,411430,21747,402970,10428,390420,2797,375044,xe" fillcolor="#a17f41" stroked="f">
                  <v:path arrowok="t"/>
                </v:shape>
                <v:shape id="Graphic 502" o:spid="_x0000_s1276" style="position:absolute;left:22870;top:21142;width:4064;height:2134;visibility:visible;mso-wrap-style:square;v-text-anchor:top" coordsize="406400,2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" path="m367644,l38698,,23632,2742,11331,10222,3040,21317,,34904,,178144r3040,13602l11331,202852r12301,7486l38698,213083r328946,l382705,210338r12301,-7486l403300,191746r3042,-13602l406342,34904,403300,21317,395006,10222,382705,2742,367644,xe" fillcolor="#b08b4b" stroked="f">
                  <v:path arrowok="t"/>
                </v:shape>
                <v:shape id="Graphic 503" o:spid="_x0000_s1277" style="position:absolute;left:22898;top:21167;width:3988;height:2064;visibility:visible;mso-wrap-style:square;v-text-anchor:top" coordsize="398780,20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" path="m360230,l37920,,23157,2689,11104,10023,2979,20901,,34220,,171856r2979,13331l11104,196067r12053,7332l37920,206087r322310,l374993,203399r12054,-7332l395172,185187r2979,-13331l398151,34220,395172,20901,387047,10023,374993,2689,360230,xe" fillcolor="#bf9854" stroked="f">
                  <v:path arrowok="t"/>
                </v:shape>
                <v:shape id="Graphic 504" o:spid="_x0000_s1278" style="position:absolute;left:22927;top:21193;width:3906;height:1994;visibility:visible;mso-wrap-style:square;v-text-anchor:top" coordsize="390525,199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" path="m352807,l37132,,22673,2634,10870,9817,2916,20470,,33512,,165581r2916,13048l10870,189285r11803,7185l37132,199105r315675,l367269,196470r11811,-7185l387042,178629r2920,-13048l389962,33512,387042,20470,379080,9817,367269,2634,352807,xe" fillcolor="#cea55d" stroked="f">
                  <v:path arrowok="t"/>
                </v:shape>
                <v:shape id="Graphic 505" o:spid="_x0000_s1279" style="position:absolute;left:22956;top:21218;width:3823;height:1924;visibility:visible;mso-wrap-style:square;v-text-anchor:top" coordsize="382270,192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" path="m345406,l36343,,22198,2579,10646,9612,2856,20040,,32805,,159282r2856,12778l10646,182495r11552,7035l36343,192110r309063,l359560,189530r11560,-7035l378914,172060r2859,-12778l381773,32805,378914,20040,371120,9612,359560,2579,345406,xe" fillcolor="#ddb267" stroked="f">
                  <v:path arrowok="t"/>
                </v:shape>
                <v:shape id="Graphic 506" o:spid="_x0000_s1280" style="position:absolute;left:22985;top:21243;width:3740;height:1854;visibility:visible;mso-wrap-style:square;v-text-anchor:top" coordsize="374015,18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" path="m337993,l35566,,21714,2524,10409,9406,2792,19609,,32097,,152994r2792,12508l10409,175716r11305,6886l35566,185127r302427,l351838,182602r11309,-6886l370774,165502r2797,-12508l373571,32097,370774,19609,363147,9406,351838,2524,337993,xe" fillcolor="#edbf70" stroked="f">
                  <v:path arrowok="t"/>
                </v:shape>
                <v:shape id="Graphic 507" o:spid="_x0000_s1281" style="position:absolute;left:23014;top:21268;width:3658;height:1785;visibility:visible;mso-wrap-style:square;v-text-anchor:top" coordsize="365760,178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" path="m330582,l34777,,21239,2469,10185,9201,2732,19183,,31400,,146695r2732,12231l10185,168915r11054,6735l34777,178120r295805,l344128,175650r11062,-6735l362648,158926r2734,-12231l365382,31400,362648,19183,355190,9201,344128,2469,330582,xe" fillcolor="#ffce7b" stroked="f">
                  <v:path arrowok="t"/>
                </v:shape>
                <v:shape id="Image 508" o:spid="_x0000_s1282" type="#_x0000_t75" style="position:absolute;left:23072;top:21332;width:3181;height:1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">
                  <v:imagedata r:id="rId161" o:title=""/>
                </v:shape>
                <v:shape id="Graphic 509" o:spid="_x0000_s1283" style="position:absolute;left:22812;top:21092;width:4229;height:2273;visibility:visible;mso-wrap-style:square;v-text-anchor:top" coordsize="422909,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" path="m422733,190729r-3165,14148l410938,216425r-12802,7783l382457,227061r-342193,l24591,224208,11793,216425,3164,204877,,190729,,36320,3164,22183,11793,10638,24591,2854,40264,,382457,r15679,2854l410938,10638r8630,11545l422733,36320r,154409xe" filled="f" strokecolor="#231f20" strokeweight=".08056mm">
                  <v:path arrowok="t"/>
                </v:shape>
                <v:shape id="Graphic 510" o:spid="_x0000_s1284" style="position:absolute;left:2720;top:24526;width:4496;height:2305;visibility:visible;mso-wrap-style:square;v-text-anchor:top" coordsize="44958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" path="m344962,l104271,,93595,1572,6376,95098,,114988r1594,10600l64482,210056r39789,19929l344962,229985r39801,-19929l442902,134886r6334,-19898l447653,104390,384763,19917,344962,xe" fillcolor="#688c50" stroked="f">
                  <v:path arrowok="t"/>
                </v:shape>
                <v:shape id="Graphic 511" o:spid="_x0000_s1285" style="position:absolute;left:2760;top:24556;width:4375;height:2229;visibility:visible;mso-wrap-style:square;v-text-anchor:top" coordsize="437515,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" path="m336086,l101031,,90689,1525,6176,92152,,111425r1544,10269l62473,203536r38558,19303l336086,222839r38558,-19303l430986,130699r6134,-19274l435587,101157,374644,19315,336086,xe" fillcolor="#739655" stroked="f">
                  <v:path arrowok="t"/>
                </v:shape>
                <v:shape id="Graphic 512" o:spid="_x0000_s1286" style="position:absolute;left:2800;top:24587;width:4255;height:2159;visibility:visible;mso-wrap-style:square;v-text-anchor:top" coordsize="42545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" path="m327199,l97783,,87769,1474,5968,89170,,107833r1492,9941l60465,196982r37318,18688l327199,215670r37318,-18688l419049,126488r5943,-18655l423506,97889,364517,18676,327199,xe" fillcolor="#7ea15b" stroked="f">
                  <v:path arrowok="t"/>
                </v:shape>
                <v:shape id="Graphic 513" o:spid="_x0000_s1287" style="position:absolute;left:2840;top:24618;width:4134;height:2089;visibility:visible;mso-wrap-style:square;v-text-anchor:top" coordsize="413384,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" path="m318331,l94541,,84861,1425,5776,86212,,104256r1444,9613l58464,190463r36077,18049l318331,208512r36077,-18049l407131,122301r5741,-18045l411437,94644,354408,18061,318331,xe" fillcolor="#89ab60" stroked="f">
                  <v:path arrowok="t"/>
                </v:shape>
                <v:shape id="Graphic 514" o:spid="_x0000_s1288" style="position:absolute;left:2881;top:24648;width:4013;height:2019;visibility:visible;mso-wrap-style:square;v-text-anchor:top" coordsize="401320,201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" path="m309454,l91301,,81950,1378,5576,83266,,100689r1394,9281l56467,183932r34834,17435l309454,201367r34836,-17435l395215,118112r5533,-17423l399365,91409,344290,17447,309454,xe" fillcolor="#95b665" stroked="f">
                  <v:path arrowok="t"/>
                </v:shape>
                <v:shape id="Graphic 515" o:spid="_x0000_s1289" style="position:absolute;left:2921;top:24678;width:3892;height:1944;visibility:visible;mso-wrap-style:square;v-text-anchor:top" coordsize="389255,19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" path="m300578,l88051,,79034,1329,5376,80308,,97115r1344,8949l54468,177401r33583,16809l300578,194210r82708,-80297l388629,97115r-1336,-8951l334172,16832,300578,xe" fillcolor="#a1c16b" stroked="f">
                  <v:path arrowok="t"/>
                </v:shape>
                <v:shape id="Graphic 516" o:spid="_x0000_s1290" style="position:absolute;left:2961;top:24709;width:3765;height:1873;visibility:visible;mso-wrap-style:square;v-text-anchor:top" coordsize="376555,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" path="m291688,l84810,,76121,1279,5176,77337,,93521r1294,8623l52458,170846r32352,16194l291688,187040r79670,-77326l376500,93521r-1286,-8621l324053,16193,291688,xe" fillcolor="#accb6f" stroked="f">
                  <v:path arrowok="t"/>
                </v:shape>
                <v:shape id="Graphic 517" o:spid="_x0000_s1291" style="position:absolute;left:3001;top:24740;width:3645;height:1803;visibility:visible;mso-wrap-style:square;v-text-anchor:top" coordsize="364490,180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" path="m282812,l81573,,73210,1232,4976,74391,,89959r1244,8291l50460,164327r31113,15568l282812,179895r76630,-74369l364384,89959r-1236,-8292l313936,15590,282812,xe" fillcolor="#bbd976" stroked="f">
                  <v:path arrowok="t"/>
                </v:shape>
                <v:shape id="Image 518" o:spid="_x0000_s1292" type="#_x0000_t75" style="position:absolute;left:3153;top:24846;width:2566;height: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">
                  <v:imagedata r:id="rId162" o:title=""/>
                </v:shape>
                <v:shape id="Graphic 519" o:spid="_x0000_s1293" style="position:absolute;left:2720;top:24526;width:4496;height:2305;visibility:visible;mso-wrap-style:square;v-text-anchor:top" coordsize="44958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" path="m384745,210055r-7892,7739l366715,224131r-11072,4281l344945,229984r-240669,l64488,210055,6359,134886,,114988,1589,104390,64488,19894,104276,,344945,r39800,19894l442885,95098r6334,19890l447635,125588r-4750,9298l384745,210055xe" filled="f" strokecolor="#231f20" strokeweight=".08056mm">
                  <v:path arrowok="t"/>
                </v:shape>
                <v:shape id="Graphic 520" o:spid="_x0000_s1294" style="position:absolute;left:13318;top:38291;width:10839;height:1130;visibility:visible;mso-wrap-style:square;v-text-anchor:top" coordsize="1083945,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" path="m1083548,l,,130037,113008r835503,l1083548,xe" fillcolor="#f0f7e8" stroked="f">
                  <v:path arrowok="t"/>
                </v:shape>
                <v:shape id="Graphic 521" o:spid="_x0000_s1295" style="position:absolute;left:13318;top:39421;width:10839;height:1054;visibility:visible;mso-wrap-style:square;v-text-anchor:top" coordsize="1083945,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" path="m972488,l121314,,,105040r1083548,l972488,xe" fillcolor="#89a368" stroked="f">
                  <v:path arrowok="t"/>
                </v:shape>
                <v:shape id="Graphic 522" o:spid="_x0000_s1296" style="position:absolute;left:13318;top:38291;width:1257;height:2184;visibility:visible;mso-wrap-style:square;v-text-anchor:top" coordsize="125730,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" path="m,l,218048,125595,109726,,xe" fillcolor="#c4d9a5" stroked="f">
                  <v:path arrowok="t"/>
                </v:shape>
                <v:shape id="Graphic 523" o:spid="_x0000_s1297" style="position:absolute;left:22963;top:38291;width:1194;height:2184;visibility:visible;mso-wrap-style:square;v-text-anchor:top" coordsize="119380,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" path="m119018,l,113008,119018,218048,119018,xe" fillcolor="#a2b982" stroked="f">
                  <v:path arrowok="t"/>
                </v:shape>
                <v:shape id="Graphic 524" o:spid="_x0000_s1298" style="position:absolute;left:16833;top:35343;width:3886;height:2807;visibility:visible;mso-wrap-style:square;v-text-anchor:top" coordsize="38862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" path="m312484,l65726,r5906,14101l82152,44372r4333,28384l73833,81201,48384,73711,,60483,115486,191385r78746,88793l337464,118496,388442,60483r-23862,7060l340845,74250r-26192,6939l299662,72208r883,-28321l307939,13920,312484,xe" fillcolor="#a8c67d" stroked="f">
                  <v:path arrowok="t"/>
                </v:shape>
                <v:shape id="Graphic 525" o:spid="_x0000_s1299" style="position:absolute;left:7921;top:29029;width:2413;height:13;visibility:visible;mso-wrap-style:square;v-text-anchor:top" coordsize="241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" path="m,l240703,e" filled="f" strokecolor="#231f20" strokeweight=".32222mm">
                  <v:path arrowok="t"/>
                </v:shape>
                <v:shape id="Image 526" o:spid="_x0000_s1300" type="#_x0000_t75" style="position:absolute;left:21166;top:7685;width:3743;height: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">
                  <v:imagedata r:id="rId163" o:title=""/>
                </v:shape>
                <v:shape id="Graphic 527" o:spid="_x0000_s1301" style="position:absolute;left:10299;top:27376;width:762;height:3194;visibility:visible;mso-wrap-style:square;v-text-anchor:top" coordsize="76200,319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" path="m75575,319004l,319004,,,75575,e" filled="f" strokecolor="#231f20" strokeweight=".32222mm">
                  <v:path arrowok="t"/>
                </v:shape>
                <v:shape id="Graphic 528" o:spid="_x0000_s1302" style="position:absolute;left:10892;top:27161;width:515;height:3626;visibility:visible;mso-wrap-style:square;v-text-anchor:top" coordsize="51435,362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" path="m50914,340487l,318998r9131,21489l,361975,50914,340487xem50914,21488l,,9131,21488,,42964,50914,21488xe" fillcolor="#231f20" stroked="f">
                  <v:path arrowok="t"/>
                </v:shape>
                <v:shape id="Graphic 529" o:spid="_x0000_s1303" style="position:absolute;left:13866;top:27386;width:756;height:13;visibility:visible;mso-wrap-style:square;v-text-anchor:top" coordsize="755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" path="m,l75401,e" filled="f" strokecolor="#231f20" strokeweight=".32222mm">
                  <v:path arrowok="t"/>
                </v:shape>
                <v:shape id="Image 530" o:spid="_x0000_s1304" type="#_x0000_t75" style="position:absolute;left:14784;top:26594;width:9110;height:9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">
                  <v:imagedata r:id="rId164" o:title=""/>
                </v:shape>
                <v:shape id="Graphic 531" o:spid="_x0000_s1305" style="position:absolute;left:14591;top:26081;width:8186;height:2616;visibility:visible;mso-wrap-style:square;v-text-anchor:top" coordsize="818515,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" path="m817985,261003l,261003,,,110375,e" filled="f" strokecolor="#231f20" strokeweight=".32222mm">
                  <v:path arrowok="t"/>
                </v:shape>
                <v:shape id="Graphic 532" o:spid="_x0000_s1306" style="position:absolute;left:15532;top:25866;width:7588;height:3042;visibility:visible;mso-wrap-style:square;v-text-anchor:top" coordsize="758825,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" path="m50914,21475l,,9118,21475,,42951,50914,21475xem758532,282486l707605,260997r9132,21489l707605,303949r50927,-21463xe" fillcolor="#231f20" stroked="f">
                  <v:path arrowok="t"/>
                </v:shape>
                <v:shape id="Image 533" o:spid="_x0000_s1307" type="#_x0000_t75" style="position:absolute;left:23506;top:13598;width:2790;height:1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">
                  <v:imagedata r:id="rId165" o:title=""/>
                </v:shape>
                <v:shape id="Graphic 534" o:spid="_x0000_s1308" style="position:absolute;left:23506;top:13598;width:2794;height:1835;visibility:visible;mso-wrap-style:square;v-text-anchor:top" coordsize="279400,183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" path="m139480,183038r54300,-7191l238119,156235r29892,-29089l278972,91525,268011,55897,238119,26805,193780,7191,139480,,85186,7191,40851,26805,10960,55897,,91525r10960,35621l40851,156235r44335,19612l139480,183038xe" filled="f" strokecolor="#231f20" strokeweight=".08056mm">
                  <v:path arrowok="t"/>
                </v:shape>
                <v:shape id="Image 535" o:spid="_x0000_s1309" type="#_x0000_t75" style="position:absolute;left:16017;top:17581;width:3269;height:1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">
                  <v:imagedata r:id="rId166" o:title=""/>
                </v:shape>
                <v:shape id="Graphic 536" o:spid="_x0000_s1310" style="position:absolute;left:16017;top:17581;width:3270;height:1874;visibility:visible;mso-wrap-style:square;v-text-anchor:top" coordsize="327025,18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" path="m163446,186727r63624,-7336l279027,159383r35031,-29678l326904,93358,314058,57022,279027,27347,227070,7337,163446,,99829,7337,47875,27347,12845,57022,,93358r12845,36347l47875,159383r51954,20008l163446,186727xe" filled="f" strokecolor="#231f20" strokeweight=".08056mm">
                  <v:path arrowok="t"/>
                </v:shape>
                <v:shape id="Graphic 537" o:spid="_x0000_s1311" style="position:absolute;left:22356;top:13506;width:1028;height:502;visibility:visible;mso-wrap-style:square;v-text-anchor:top" coordsize="10287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" path="m102290,50031l,e" filled="f" strokecolor="#231f20" strokeweight=".32222mm">
                  <v:path arrowok="t"/>
                </v:shape>
                <v:shape id="Graphic 538" o:spid="_x0000_s1312" style="position:absolute;left:22045;top:13354;width:552;height:419;visibility:visible;mso-wrap-style:square;v-text-anchor:top" coordsize="55244,41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" path="m,l36296,41668,37538,18362,55170,3074,,xe" fillcolor="#231f20" stroked="f">
                  <v:path arrowok="t"/>
                </v:shape>
                <v:shape id="Graphic 539" o:spid="_x0000_s1313" style="position:absolute;left:14490;top:19352;width:1924;height:1880;visibility:visible;mso-wrap-style:square;v-text-anchor:top" coordsize="192405,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" path="m191889,l27550,160476em,133889r50750,53650e" filled="f" strokecolor="#ed1c24" strokeweight=".32222mm">
                  <v:path arrowok="t"/>
                </v:shape>
                <v:shape id="Graphic 540" o:spid="_x0000_s1314" style="position:absolute;left:2964;width:9570;height:10674;visibility:visible;mso-wrap-style:square;v-text-anchor:top" coordsize="956944,1067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" path="m465386,269425l588511,139201em373838,1067180l484109,957013em,l,92801em956816,645259r,-232004e" filled="f" strokecolor="#231f20" strokeweight=".16111mm">
                  <v:path arrowok="t"/>
                </v:shape>
                <v:shape id="Textbox 541" o:spid="_x0000_s1315" type="#_x0000_t202" style="position:absolute;left:8323;top:322;width:13449;height:3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" filled="f" stroked="f">
                  <v:textbox inset="0,0,0,0">
                    <w:txbxContent>
                      <w:p w14:paraId="7796D315" w14:textId="77777777" w:rsidR="009E120B" w:rsidRDefault="009E120B" w:rsidP="008E0834">
                        <w:pPr>
                          <w:spacing w:before="9"/>
                          <w:rPr>
                            <w:rFonts w:ascii="Arial"/>
                            <w:b/>
                            <w:sz w:val="14"/>
                          </w:rPr>
                        </w:pPr>
                        <w:r w:rsidRPr="00220D03">
                          <w:rPr>
                            <w:rFonts w:ascii="Arial"/>
                            <w:b/>
                            <w:color w:val="ED1C24"/>
                            <w:spacing w:val="-2"/>
                            <w:w w:val="105"/>
                            <w:sz w:val="14"/>
                          </w:rPr>
                          <w:t>R</w:t>
                        </w:r>
                        <w:r w:rsidRPr="00220D03">
                          <w:rPr>
                            <w:rFonts w:ascii="Arial"/>
                            <w:b/>
                            <w:color w:val="ED1C24"/>
                            <w:spacing w:val="-2"/>
                            <w:w w:val="105"/>
                            <w:sz w:val="14"/>
                          </w:rPr>
                          <w:t>é</w:t>
                        </w:r>
                        <w:r w:rsidRPr="00220D03">
                          <w:rPr>
                            <w:rFonts w:ascii="Arial"/>
                            <w:b/>
                            <w:color w:val="ED1C24"/>
                            <w:spacing w:val="-2"/>
                            <w:w w:val="105"/>
                            <w:sz w:val="14"/>
                          </w:rPr>
                          <w:t>cepteur du facteur de croissance</w:t>
                        </w:r>
                      </w:p>
                      <w:p w14:paraId="702CB78D" w14:textId="77777777" w:rsidR="009E120B" w:rsidRPr="00220D03" w:rsidRDefault="009E120B" w:rsidP="008E0834">
                        <w:pPr>
                          <w:spacing w:before="119"/>
                          <w:rPr>
                            <w:rFonts w:ascii="Arial"/>
                            <w:b/>
                            <w:sz w:val="14"/>
                          </w:rPr>
                        </w:pPr>
                      </w:p>
                      <w:p w14:paraId="7E8A7DDA" w14:textId="77777777" w:rsidR="009E120B" w:rsidRDefault="009E120B" w:rsidP="008E0834">
                        <w:pPr>
                          <w:ind w:left="310"/>
                          <w:rPr>
                            <w:rFonts w:ascii="Arial"/>
                            <w:sz w:val="14"/>
                          </w:rPr>
                        </w:pPr>
                        <w:r w:rsidRPr="00220D03">
                          <w:rPr>
                            <w:rFonts w:ascii="Arial"/>
                            <w:color w:val="231F20"/>
                            <w:w w:val="105"/>
                            <w:sz w:val="14"/>
                          </w:rPr>
                          <w:t xml:space="preserve">Ancre membranaire </w:t>
                        </w:r>
                        <w:proofErr w:type="spellStart"/>
                        <w:r w:rsidRPr="00220D03">
                          <w:rPr>
                            <w:rFonts w:ascii="Arial"/>
                            <w:color w:val="231F20"/>
                            <w:w w:val="105"/>
                            <w:sz w:val="14"/>
                          </w:rPr>
                          <w:t>farn</w:t>
                        </w:r>
                        <w:r w:rsidRPr="00220D03">
                          <w:rPr>
                            <w:rFonts w:ascii="Arial"/>
                            <w:color w:val="231F20"/>
                            <w:w w:val="105"/>
                            <w:sz w:val="14"/>
                          </w:rPr>
                          <w:t>é</w:t>
                        </w:r>
                        <w:r w:rsidRPr="00220D03">
                          <w:rPr>
                            <w:rFonts w:ascii="Arial"/>
                            <w:color w:val="231F20"/>
                            <w:w w:val="105"/>
                            <w:sz w:val="14"/>
                          </w:rPr>
                          <w:t>syl</w:t>
                        </w:r>
                        <w:r w:rsidRPr="00220D03">
                          <w:rPr>
                            <w:rFonts w:ascii="Arial"/>
                            <w:color w:val="231F20"/>
                            <w:w w:val="105"/>
                            <w:sz w:val="14"/>
                          </w:rPr>
                          <w:t>é</w:t>
                        </w:r>
                        <w:r w:rsidRPr="00220D03">
                          <w:rPr>
                            <w:rFonts w:ascii="Arial"/>
                            <w:color w:val="231F20"/>
                            <w:w w:val="105"/>
                            <w:sz w:val="14"/>
                          </w:rPr>
                          <w:t>e</w:t>
                        </w:r>
                        <w:proofErr w:type="spellEnd"/>
                      </w:p>
                    </w:txbxContent>
                  </v:textbox>
                </v:shape>
                <v:shape id="Textbox 542" o:spid="_x0000_s1316" type="#_x0000_t202" style="position:absolute;left:11169;top:7684;width:13277;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X/axgAAANwAAAAPAAAAZHJzL2Rvd25yZXYueG1sRI9Ba8JA&#10;FITvQv/D8gredFOx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c6V/2sYAAADcAAAA&#10;DwAAAAAAAAAAAAAAAAAHAgAAZHJzL2Rvd25yZXYueG1sUEsFBgAAAAADAAMAtwAAAPoCAAAAAA==&#10;" filled="f" stroked="f">
                  <v:textbox inset="0,0,0,0">
                    <w:txbxContent>
                      <w:p w14:paraId="220B081D" w14:textId="77777777" w:rsidR="009E120B" w:rsidRDefault="009E120B" w:rsidP="008E0834">
                        <w:pPr>
                          <w:tabs>
                            <w:tab w:val="left" w:pos="1672"/>
                          </w:tabs>
                          <w:spacing w:before="4"/>
                          <w:rPr>
                            <w:rFonts w:ascii="Arial"/>
                            <w:sz w:val="14"/>
                          </w:rPr>
                        </w:pPr>
                        <w:r w:rsidRPr="00220D03">
                          <w:rPr>
                            <w:rFonts w:ascii="Arial"/>
                            <w:color w:val="231F20"/>
                            <w:spacing w:val="-2"/>
                            <w:w w:val="105"/>
                            <w:sz w:val="14"/>
                          </w:rPr>
                          <w:t>Inactif</w:t>
                        </w:r>
                        <w:r w:rsidRPr="00220D03">
                          <w:rPr>
                            <w:rFonts w:ascii="Arial"/>
                            <w:color w:val="231F20"/>
                            <w:sz w:val="14"/>
                          </w:rPr>
                          <w:tab/>
                        </w:r>
                        <w:r w:rsidRPr="00220D03">
                          <w:rPr>
                            <w:rFonts w:ascii="Arial"/>
                            <w:color w:val="231F20"/>
                            <w:spacing w:val="-2"/>
                            <w:w w:val="105"/>
                            <w:sz w:val="14"/>
                          </w:rPr>
                          <w:t>Actif</w:t>
                        </w:r>
                      </w:p>
                      <w:p w14:paraId="1C42F403" w14:textId="77777777" w:rsidR="009E120B" w:rsidRDefault="009E120B" w:rsidP="008E0834">
                        <w:pPr>
                          <w:tabs>
                            <w:tab w:val="left" w:pos="755"/>
                            <w:tab w:val="left" w:pos="1717"/>
                          </w:tabs>
                          <w:spacing w:before="5"/>
                          <w:ind w:left="97"/>
                          <w:rPr>
                            <w:rFonts w:ascii="Arial"/>
                            <w:b/>
                            <w:sz w:val="14"/>
                          </w:rPr>
                        </w:pPr>
                        <w:r w:rsidRPr="00220D03">
                          <w:rPr>
                            <w:rFonts w:ascii="Arial"/>
                            <w:b/>
                            <w:color w:val="ED1C24"/>
                            <w:spacing w:val="-5"/>
                            <w:w w:val="105"/>
                            <w:position w:val="3"/>
                            <w:sz w:val="14"/>
                          </w:rPr>
                          <w:t>RAS</w:t>
                        </w:r>
                        <w:r w:rsidRPr="00220D03">
                          <w:rPr>
                            <w:rFonts w:ascii="Arial"/>
                            <w:b/>
                            <w:color w:val="ED1C24"/>
                            <w:position w:val="3"/>
                            <w:sz w:val="14"/>
                          </w:rPr>
                          <w:tab/>
                        </w:r>
                        <w:r w:rsidRPr="00220D03">
                          <w:rPr>
                            <w:rFonts w:ascii="Arial"/>
                            <w:color w:val="231F20"/>
                            <w:spacing w:val="-2"/>
                            <w:w w:val="105"/>
                            <w:sz w:val="14"/>
                          </w:rPr>
                          <w:t>Activation</w:t>
                        </w:r>
                        <w:r w:rsidRPr="00220D03">
                          <w:rPr>
                            <w:rFonts w:ascii="Arial"/>
                            <w:color w:val="231F20"/>
                            <w:sz w:val="14"/>
                          </w:rPr>
                          <w:tab/>
                        </w:r>
                        <w:r w:rsidRPr="00220D03">
                          <w:rPr>
                            <w:rFonts w:ascii="Arial"/>
                            <w:b/>
                            <w:color w:val="ED1C24"/>
                            <w:spacing w:val="-5"/>
                            <w:w w:val="105"/>
                            <w:position w:val="3"/>
                            <w:sz w:val="14"/>
                          </w:rPr>
                          <w:t>RAS</w:t>
                        </w:r>
                      </w:p>
                    </w:txbxContent>
                  </v:textbox>
                </v:shape>
                <v:shape id="Textbox 543" o:spid="_x0000_s1317" type="#_x0000_t202" style="position:absolute;left:11185;top:30023;width:4979;height:4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" filled="f" stroked="f">
                  <v:textbox inset="0,0,0,0">
                    <w:txbxContent>
                      <w:p w14:paraId="4F97E8C3" w14:textId="77777777" w:rsidR="009E120B" w:rsidRDefault="009E120B" w:rsidP="008E0834">
                        <w:pPr>
                          <w:spacing w:before="9"/>
                          <w:ind w:left="60"/>
                          <w:rPr>
                            <w:rFonts w:ascii="Arial"/>
                            <w:b/>
                            <w:sz w:val="14"/>
                          </w:rPr>
                        </w:pPr>
                        <w:r w:rsidRPr="00220D03">
                          <w:rPr>
                            <w:rFonts w:ascii="Arial"/>
                            <w:b/>
                            <w:color w:val="ED1C24"/>
                            <w:w w:val="105"/>
                            <w:sz w:val="14"/>
                          </w:rPr>
                          <w:t>Cyclines D</w:t>
                        </w:r>
                      </w:p>
                      <w:p w14:paraId="11C95A3C" w14:textId="77777777" w:rsidR="009E120B" w:rsidRPr="00220D03" w:rsidRDefault="009E120B" w:rsidP="008E0834">
                        <w:pPr>
                          <w:spacing w:before="12"/>
                          <w:rPr>
                            <w:rFonts w:ascii="Arial"/>
                            <w:b/>
                            <w:sz w:val="14"/>
                          </w:rPr>
                        </w:pPr>
                      </w:p>
                      <w:p w14:paraId="749757A8" w14:textId="77777777" w:rsidR="009E120B" w:rsidRDefault="009E120B" w:rsidP="008E0834">
                        <w:pPr>
                          <w:spacing w:before="1" w:line="244" w:lineRule="auto"/>
                          <w:ind w:right="17" w:firstLine="69"/>
                          <w:rPr>
                            <w:rFonts w:ascii="Arial"/>
                            <w:sz w:val="14"/>
                          </w:rPr>
                        </w:pPr>
                        <w:r w:rsidRPr="00220D03">
                          <w:rPr>
                            <w:rFonts w:ascii="Arial"/>
                            <w:color w:val="231F20"/>
                            <w:spacing w:val="-2"/>
                            <w:w w:val="105"/>
                            <w:sz w:val="14"/>
                          </w:rPr>
                          <w:t>Progression du cycle cellulaire</w:t>
                        </w:r>
                      </w:p>
                    </w:txbxContent>
                  </v:textbox>
                </v:shape>
                <v:shape id="Textbox 544" o:spid="_x0000_s1318" type="#_x0000_t202" style="position:absolute;left:22831;top:27036;width:4204;height:3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" filled="f" stroked="f">
                  <v:textbox inset="0,0,0,0">
                    <w:txbxContent>
                      <w:p w14:paraId="6D0ABA25" w14:textId="77777777" w:rsidR="009E120B" w:rsidRDefault="009E120B" w:rsidP="008E0834">
                        <w:pPr>
                          <w:spacing w:before="4" w:line="244" w:lineRule="auto"/>
                          <w:ind w:left="-1" w:right="18"/>
                          <w:jc w:val="center"/>
                          <w:rPr>
                            <w:rFonts w:ascii="Arial"/>
                            <w:sz w:val="14"/>
                          </w:rPr>
                        </w:pPr>
                        <w:r w:rsidRPr="00220D03">
                          <w:rPr>
                            <w:rFonts w:ascii="Arial"/>
                            <w:color w:val="231F20"/>
                            <w:spacing w:val="-2"/>
                            <w:w w:val="105"/>
                            <w:sz w:val="14"/>
                          </w:rPr>
                          <w:t>Synth</w:t>
                        </w:r>
                        <w:r w:rsidRPr="00220D03">
                          <w:rPr>
                            <w:rFonts w:ascii="Arial"/>
                            <w:color w:val="231F20"/>
                            <w:spacing w:val="-2"/>
                            <w:w w:val="105"/>
                            <w:sz w:val="14"/>
                          </w:rPr>
                          <w:t>è</w:t>
                        </w:r>
                        <w:r w:rsidRPr="00220D03">
                          <w:rPr>
                            <w:rFonts w:ascii="Arial"/>
                            <w:color w:val="231F20"/>
                            <w:spacing w:val="-2"/>
                            <w:w w:val="105"/>
                            <w:sz w:val="14"/>
                          </w:rPr>
                          <w:t>se accrue des prot</w:t>
                        </w:r>
                        <w:r w:rsidRPr="00220D03">
                          <w:rPr>
                            <w:rFonts w:ascii="Arial"/>
                            <w:color w:val="231F20"/>
                            <w:spacing w:val="-2"/>
                            <w:w w:val="105"/>
                            <w:sz w:val="14"/>
                          </w:rPr>
                          <w:t>é</w:t>
                        </w:r>
                        <w:r w:rsidRPr="00220D03">
                          <w:rPr>
                            <w:rFonts w:ascii="Arial"/>
                            <w:color w:val="231F20"/>
                            <w:spacing w:val="-2"/>
                            <w:w w:val="105"/>
                            <w:sz w:val="14"/>
                          </w:rPr>
                          <w:t>ines</w:t>
                        </w:r>
                      </w:p>
                    </w:txbxContent>
                  </v:textbox>
                </v:shape>
                <v:shape id="Textbox 545" o:spid="_x0000_s1319" type="#_x0000_t202" style="position:absolute;left:1813;top:27974;width:6216;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" filled="f" stroked="f">
                  <v:textbox inset="0,0,0,0">
                    <w:txbxContent>
                      <w:p w14:paraId="4F940FDB" w14:textId="77777777" w:rsidR="009E120B" w:rsidRDefault="009E120B" w:rsidP="008E0834">
                        <w:pPr>
                          <w:spacing w:before="4" w:line="244" w:lineRule="auto"/>
                          <w:ind w:right="18" w:firstLine="162"/>
                          <w:rPr>
                            <w:rFonts w:ascii="Arial"/>
                            <w:sz w:val="14"/>
                          </w:rPr>
                        </w:pPr>
                        <w:r w:rsidRPr="00220D03">
                          <w:rPr>
                            <w:rFonts w:ascii="Arial"/>
                            <w:color w:val="231F20"/>
                            <w:spacing w:val="-2"/>
                            <w:w w:val="105"/>
                            <w:sz w:val="14"/>
                          </w:rPr>
                          <w:t>Activation de la transcription</w:t>
                        </w:r>
                      </w:p>
                    </w:txbxContent>
                  </v:textbox>
                </v:shape>
                <v:shape id="Textbox 546" o:spid="_x0000_s1320" type="#_x0000_t202" style="position:absolute;left:11570;top:26784;width:2191;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" filled="f" stroked="f">
                  <v:textbox inset="0,0,0,0">
                    <w:txbxContent>
                      <w:p w14:paraId="7E312C7B" w14:textId="77777777" w:rsidR="009E120B" w:rsidRDefault="009E120B" w:rsidP="008E0834">
                        <w:pPr>
                          <w:spacing w:before="9"/>
                          <w:rPr>
                            <w:rFonts w:ascii="Arial"/>
                            <w:b/>
                            <w:sz w:val="14"/>
                          </w:rPr>
                        </w:pPr>
                        <w:r w:rsidRPr="00220D03">
                          <w:rPr>
                            <w:rFonts w:ascii="Arial"/>
                            <w:b/>
                            <w:color w:val="ED1C24"/>
                            <w:spacing w:val="-5"/>
                            <w:w w:val="105"/>
                            <w:sz w:val="14"/>
                          </w:rPr>
                          <w:t>MYC</w:t>
                        </w:r>
                      </w:p>
                    </w:txbxContent>
                  </v:textbox>
                </v:shape>
                <v:shape id="Textbox 547" o:spid="_x0000_s1321" type="#_x0000_t202" style="position:absolute;left:16175;top:24891;width:4876;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txCxgAAANwAAAAPAAAAZHJzL2Rvd25yZXYueG1sRI9Ba8JA&#10;FITvQv/D8gq96aal2p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Y9LcQsYAAADcAAAA&#10;DwAAAAAAAAAAAAAAAAAHAgAAZHJzL2Rvd25yZXYueG1sUEsFBgAAAAADAAMAtwAAAPoCAAAAAA==&#10;" filled="f" stroked="f">
                  <v:textbox inset="0,0,0,0">
                    <w:txbxContent>
                      <w:p w14:paraId="3F84686A" w14:textId="77777777" w:rsidR="009E120B" w:rsidRDefault="009E120B" w:rsidP="008E0834">
                        <w:pPr>
                          <w:spacing w:before="4" w:line="244" w:lineRule="auto"/>
                          <w:ind w:right="16" w:firstLine="16"/>
                          <w:rPr>
                            <w:rFonts w:ascii="Arial"/>
                            <w:sz w:val="14"/>
                          </w:rPr>
                        </w:pPr>
                        <w:r w:rsidRPr="00220D03">
                          <w:rPr>
                            <w:rFonts w:ascii="Arial"/>
                            <w:color w:val="231F20"/>
                            <w:spacing w:val="-2"/>
                            <w:w w:val="105"/>
                            <w:sz w:val="14"/>
                          </w:rPr>
                          <w:t>M</w:t>
                        </w:r>
                        <w:r w:rsidRPr="00220D03">
                          <w:rPr>
                            <w:rFonts w:ascii="Arial"/>
                            <w:color w:val="231F20"/>
                            <w:spacing w:val="-2"/>
                            <w:w w:val="105"/>
                            <w:sz w:val="14"/>
                          </w:rPr>
                          <w:t>é</w:t>
                        </w:r>
                        <w:r w:rsidRPr="00220D03">
                          <w:rPr>
                            <w:rFonts w:ascii="Arial"/>
                            <w:color w:val="231F20"/>
                            <w:spacing w:val="-2"/>
                            <w:w w:val="105"/>
                            <w:sz w:val="14"/>
                          </w:rPr>
                          <w:t>tabolisme pro-croissance</w:t>
                        </w:r>
                      </w:p>
                    </w:txbxContent>
                  </v:textbox>
                </v:shape>
                <v:shape id="Textbox 548" o:spid="_x0000_s1322" type="#_x0000_t202" style="position:absolute;left:3646;top:25161;width:2762;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UgwwgAAANwAAAAPAAAAZHJzL2Rvd25yZXYueG1sRE/Pa8Iw&#10;FL4P9j+EN/A2U8eU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ASTUgwwgAAANwAAAAPAAAA&#10;AAAAAAAAAAAAAAcCAABkcnMvZG93bnJldi54bWxQSwUGAAAAAAMAAwC3AAAA9gIAAAAA&#10;" filled="f" stroked="f">
                  <v:textbox inset="0,0,0,0">
                    <w:txbxContent>
                      <w:p w14:paraId="55A67C8E" w14:textId="77777777" w:rsidR="009E120B" w:rsidRDefault="009E120B" w:rsidP="008E0834">
                        <w:pPr>
                          <w:spacing w:before="4"/>
                          <w:rPr>
                            <w:rFonts w:ascii="Arial"/>
                            <w:sz w:val="14"/>
                          </w:rPr>
                        </w:pPr>
                        <w:r w:rsidRPr="00220D03">
                          <w:rPr>
                            <w:rFonts w:ascii="Arial"/>
                            <w:color w:val="231F20"/>
                            <w:spacing w:val="-4"/>
                            <w:w w:val="105"/>
                            <w:sz w:val="14"/>
                          </w:rPr>
                          <w:t>MAPK</w:t>
                        </w:r>
                      </w:p>
                    </w:txbxContent>
                  </v:textbox>
                </v:shape>
                <v:shape id="Textbox 549" o:spid="_x0000_s1323" type="#_x0000_t202" style="position:absolute;left:23493;top:21655;width:2864;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e2rxQAAANwAAAAPAAAAZHJzL2Rvd25yZXYueG1sRI9Ba8JA&#10;FITvBf/D8oTe6sZSRV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B9Ae2rxQAAANwAAAAP&#10;AAAAAAAAAAAAAAAAAAcCAABkcnMvZG93bnJldi54bWxQSwUGAAAAAAMAAwC3AAAA+QIAAAAA&#10;" filled="f" stroked="f">
                  <v:textbox inset="0,0,0,0">
                    <w:txbxContent>
                      <w:p w14:paraId="6F052974" w14:textId="77777777" w:rsidR="009E120B" w:rsidRDefault="009E120B" w:rsidP="008E0834">
                        <w:pPr>
                          <w:spacing w:before="4"/>
                          <w:rPr>
                            <w:rFonts w:ascii="Arial"/>
                            <w:sz w:val="14"/>
                          </w:rPr>
                        </w:pPr>
                        <w:r w:rsidRPr="00220D03">
                          <w:rPr>
                            <w:rFonts w:ascii="Arial"/>
                            <w:color w:val="231F20"/>
                            <w:spacing w:val="-4"/>
                            <w:w w:val="105"/>
                            <w:sz w:val="14"/>
                          </w:rPr>
                          <w:t>mTOR</w:t>
                        </w:r>
                      </w:p>
                    </w:txbxContent>
                  </v:textbox>
                </v:shape>
                <v:shape id="Textbox 550" o:spid="_x0000_s1324" type="#_x0000_t202" style="position:absolute;left:17934;top:21655;width:1473;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tLrwwAAANwAAAAPAAAAZHJzL2Rvd25yZXYueG1sRE/Pa8Iw&#10;FL4P/B/CE7zN1IG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aeLS68MAAADcAAAADwAA&#10;AAAAAAAAAAAAAAAHAgAAZHJzL2Rvd25yZXYueG1sUEsFBgAAAAADAAMAtwAAAPcCAAAAAA==&#10;" filled="f" stroked="f">
                  <v:textbox inset="0,0,0,0">
                    <w:txbxContent>
                      <w:p w14:paraId="34142720" w14:textId="77777777" w:rsidR="009E120B" w:rsidRDefault="009E120B" w:rsidP="008E0834">
                        <w:pPr>
                          <w:spacing w:before="4"/>
                          <w:rPr>
                            <w:rFonts w:ascii="Arial"/>
                            <w:sz w:val="14"/>
                          </w:rPr>
                        </w:pPr>
                        <w:r w:rsidRPr="00220D03">
                          <w:rPr>
                            <w:rFonts w:ascii="Arial"/>
                            <w:color w:val="231F20"/>
                            <w:spacing w:val="-5"/>
                            <w:w w:val="105"/>
                            <w:sz w:val="14"/>
                          </w:rPr>
                          <w:t>Akt</w:t>
                        </w:r>
                      </w:p>
                    </w:txbxContent>
                  </v:textbox>
                </v:shape>
                <v:shape id="Textbox 551" o:spid="_x0000_s1325" type="#_x0000_t202" style="position:absolute;left:11387;top:21626;width:2191;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" filled="f" stroked="f">
                  <v:textbox inset="0,0,0,0">
                    <w:txbxContent>
                      <w:p w14:paraId="042DC454" w14:textId="77777777" w:rsidR="009E120B" w:rsidRDefault="009E120B" w:rsidP="008E0834">
                        <w:pPr>
                          <w:spacing w:before="9"/>
                          <w:rPr>
                            <w:rFonts w:ascii="Arial"/>
                            <w:b/>
                            <w:sz w:val="14"/>
                          </w:rPr>
                        </w:pPr>
                        <w:r w:rsidRPr="00220D03">
                          <w:rPr>
                            <w:rFonts w:ascii="Arial"/>
                            <w:b/>
                            <w:color w:val="ED1C24"/>
                            <w:spacing w:val="-4"/>
                            <w:w w:val="105"/>
                            <w:sz w:val="14"/>
                          </w:rPr>
                          <w:t>PI3K</w:t>
                        </w:r>
                      </w:p>
                    </w:txbxContent>
                  </v:textbox>
                </v:shape>
                <v:shape id="Textbox 552" o:spid="_x0000_s1326" type="#_x0000_t202" style="position:absolute;left:4007;top:21613;width:2039;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OkH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" filled="f" stroked="f">
                  <v:textbox inset="0,0,0,0">
                    <w:txbxContent>
                      <w:p w14:paraId="6AD18BDA" w14:textId="77777777" w:rsidR="009E120B" w:rsidRDefault="009E120B" w:rsidP="008E0834">
                        <w:pPr>
                          <w:spacing w:before="9"/>
                          <w:rPr>
                            <w:rFonts w:ascii="Arial"/>
                            <w:b/>
                            <w:sz w:val="14"/>
                          </w:rPr>
                        </w:pPr>
                        <w:r w:rsidRPr="00220D03">
                          <w:rPr>
                            <w:rFonts w:ascii="Arial"/>
                            <w:b/>
                            <w:color w:val="ED1C24"/>
                            <w:spacing w:val="-5"/>
                            <w:w w:val="105"/>
                            <w:sz w:val="14"/>
                          </w:rPr>
                          <w:t>RAF</w:t>
                        </w:r>
                      </w:p>
                    </w:txbxContent>
                  </v:textbox>
                </v:shape>
                <v:shape id="Textbox 553" o:spid="_x0000_s1327" type="#_x0000_t202" style="position:absolute;left:16398;top:18020;width:2604;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" filled="f" stroked="f">
                  <v:textbox inset="0,0,0,0">
                    <w:txbxContent>
                      <w:p w14:paraId="03EF1306" w14:textId="77777777" w:rsidR="009E120B" w:rsidRDefault="009E120B" w:rsidP="008E0834">
                        <w:pPr>
                          <w:spacing w:before="4"/>
                          <w:rPr>
                            <w:rFonts w:ascii="Arial"/>
                            <w:sz w:val="14"/>
                          </w:rPr>
                        </w:pPr>
                        <w:r w:rsidRPr="00220D03">
                          <w:rPr>
                            <w:rFonts w:ascii="Arial"/>
                            <w:color w:val="231F20"/>
                            <w:spacing w:val="-4"/>
                            <w:w w:val="105"/>
                            <w:sz w:val="14"/>
                          </w:rPr>
                          <w:t>PTEN</w:t>
                        </w:r>
                      </w:p>
                    </w:txbxContent>
                  </v:textbox>
                </v:shape>
                <v:shape id="Textbox 554" o:spid="_x0000_s1328" type="#_x0000_t202" style="position:absolute;left:6304;top:17593;width:4864;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" filled="f" stroked="f">
                  <v:textbox inset="0,0,0,0">
                    <w:txbxContent>
                      <w:p w14:paraId="05B98528" w14:textId="77777777" w:rsidR="009E120B" w:rsidRDefault="009E120B" w:rsidP="008E0834">
                        <w:pPr>
                          <w:spacing w:before="9"/>
                          <w:rPr>
                            <w:rFonts w:ascii="Arial"/>
                            <w:b/>
                            <w:sz w:val="14"/>
                          </w:rPr>
                        </w:pPr>
                        <w:r w:rsidRPr="00220D03">
                          <w:rPr>
                            <w:rFonts w:ascii="Arial"/>
                            <w:b/>
                            <w:color w:val="ED1C24"/>
                            <w:spacing w:val="-5"/>
                            <w:w w:val="105"/>
                            <w:sz w:val="14"/>
                          </w:rPr>
                          <w:t xml:space="preserve">RAS </w:t>
                        </w:r>
                        <w:r w:rsidRPr="00220D03">
                          <w:rPr>
                            <w:rFonts w:ascii="Arial"/>
                            <w:color w:val="231F20"/>
                            <w:w w:val="105"/>
                            <w:sz w:val="14"/>
                          </w:rPr>
                          <w:t>actif</w:t>
                        </w:r>
                      </w:p>
                    </w:txbxContent>
                  </v:textbox>
                </v:shape>
                <v:shape id="Textbox 555" o:spid="_x0000_s1329" type="#_x0000_t202" style="position:absolute;left:23906;top:14018;width:2089;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" filled="f" stroked="f">
                  <v:textbox inset="0,0,0,0">
                    <w:txbxContent>
                      <w:p w14:paraId="3935F6F2" w14:textId="77777777" w:rsidR="009E120B" w:rsidRDefault="009E120B" w:rsidP="008E0834">
                        <w:pPr>
                          <w:spacing w:before="4"/>
                          <w:rPr>
                            <w:rFonts w:ascii="Arial"/>
                            <w:sz w:val="14"/>
                          </w:rPr>
                        </w:pPr>
                        <w:r w:rsidRPr="00220D03">
                          <w:rPr>
                            <w:rFonts w:ascii="Arial"/>
                            <w:color w:val="231F20"/>
                            <w:spacing w:val="-5"/>
                            <w:w w:val="105"/>
                            <w:sz w:val="14"/>
                          </w:rPr>
                          <w:t>GAP</w:t>
                        </w:r>
                      </w:p>
                    </w:txbxContent>
                  </v:textbox>
                </v:shape>
                <v:shape id="Textbox 556" o:spid="_x0000_s1330" type="#_x0000_t202" style="position:absolute;left:11089;top:13385;width:7455;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" filled="f" stroked="f">
                  <v:textbox inset="0,0,0,0">
                    <w:txbxContent>
                      <w:p w14:paraId="664F6A38" w14:textId="77777777" w:rsidR="009E120B" w:rsidRDefault="009E120B" w:rsidP="008E0834">
                        <w:pPr>
                          <w:spacing w:before="4" w:line="244" w:lineRule="auto"/>
                          <w:ind w:right="16" w:firstLine="109"/>
                          <w:rPr>
                            <w:rFonts w:ascii="Arial"/>
                            <w:sz w:val="14"/>
                          </w:rPr>
                        </w:pPr>
                        <w:r w:rsidRPr="00220D03">
                          <w:rPr>
                            <w:rFonts w:ascii="Arial"/>
                            <w:color w:val="231F20"/>
                            <w:w w:val="105"/>
                            <w:sz w:val="14"/>
                          </w:rPr>
                          <w:t>Inactivation par hydrolyse du GTP</w:t>
                        </w:r>
                      </w:p>
                    </w:txbxContent>
                  </v:textbox>
                </v:shape>
                <v:shape id="Textbox 557" o:spid="_x0000_s1331" type="#_x0000_t202" style="position:absolute;left:22303;top:11017;width:2039;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" filled="f" stroked="f">
                  <v:textbox inset="0,0,0,0">
                    <w:txbxContent>
                      <w:p w14:paraId="0FAACB0D" w14:textId="77777777" w:rsidR="009E120B" w:rsidRDefault="009E120B" w:rsidP="008E0834">
                        <w:pPr>
                          <w:spacing w:before="4"/>
                          <w:rPr>
                            <w:rFonts w:ascii="Arial"/>
                            <w:sz w:val="14"/>
                          </w:rPr>
                        </w:pPr>
                        <w:r w:rsidRPr="00220D03">
                          <w:rPr>
                            <w:rFonts w:ascii="Arial"/>
                            <w:color w:val="231F20"/>
                            <w:spacing w:val="-5"/>
                            <w:w w:val="105"/>
                            <w:sz w:val="14"/>
                          </w:rPr>
                          <w:t>GTP</w:t>
                        </w:r>
                      </w:p>
                    </w:txbxContent>
                  </v:textbox>
                </v:shape>
                <v:shape id="Textbox 558" o:spid="_x0000_s1332" type="#_x0000_t202" style="position:absolute;left:14538;top:11017;width:214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N7twwAAANwAAAAPAAAAZHJzL2Rvd25yZXYueG1sRE/Pa8Iw&#10;FL4P/B/CE7zN1IG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l5Te7cMAAADcAAAADwAA&#10;AAAAAAAAAAAAAAAHAgAAZHJzL2Rvd25yZXYueG1sUEsFBgAAAAADAAMAtwAAAPcCAAAAAA==&#10;" filled="f" stroked="f">
                  <v:textbox inset="0,0,0,0">
                    <w:txbxContent>
                      <w:p w14:paraId="263C69FF" w14:textId="77777777" w:rsidR="009E120B" w:rsidRDefault="009E120B" w:rsidP="008E0834">
                        <w:pPr>
                          <w:spacing w:before="4"/>
                          <w:rPr>
                            <w:rFonts w:ascii="Arial"/>
                            <w:sz w:val="14"/>
                          </w:rPr>
                        </w:pPr>
                        <w:r w:rsidRPr="00220D03">
                          <w:rPr>
                            <w:rFonts w:ascii="Arial"/>
                            <w:color w:val="231F20"/>
                            <w:spacing w:val="-5"/>
                            <w:w w:val="105"/>
                            <w:sz w:val="14"/>
                          </w:rPr>
                          <w:t>PIB</w:t>
                        </w:r>
                      </w:p>
                    </w:txbxContent>
                  </v:textbox>
                </v:shape>
                <v:shape id="Textbox 559" o:spid="_x0000_s1333" type="#_x0000_t202" style="position:absolute;left:8345;top:11597;width:3893;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" filled="f" stroked="f">
                  <v:textbox inset="0,0,0,0">
                    <w:txbxContent>
                      <w:p w14:paraId="76BB1EEB" w14:textId="77777777" w:rsidR="009E120B" w:rsidRDefault="009E120B" w:rsidP="008E0834">
                        <w:pPr>
                          <w:spacing w:before="4"/>
                          <w:rPr>
                            <w:rFonts w:ascii="Arial"/>
                            <w:sz w:val="14"/>
                          </w:rPr>
                        </w:pPr>
                        <w:r w:rsidRPr="00220D03">
                          <w:rPr>
                            <w:rFonts w:ascii="Arial"/>
                            <w:color w:val="231F20"/>
                            <w:spacing w:val="-2"/>
                            <w:w w:val="105"/>
                            <w:sz w:val="14"/>
                          </w:rPr>
                          <w:t>Active</w:t>
                        </w:r>
                      </w:p>
                    </w:txbxContent>
                  </v:textbox>
                </v:shape>
                <v:shape id="Textbox 560" o:spid="_x0000_s1334" type="#_x0000_t202" style="position:absolute;left:906;top:10688;width:6629;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" filled="f" stroked="f">
                  <v:textbox inset="0,0,0,0">
                    <w:txbxContent>
                      <w:p w14:paraId="039E21EC" w14:textId="77777777" w:rsidR="009E120B" w:rsidRDefault="009E120B" w:rsidP="008E0834">
                        <w:pPr>
                          <w:spacing w:before="4"/>
                          <w:rPr>
                            <w:rFonts w:ascii="Arial"/>
                            <w:sz w:val="14"/>
                          </w:rPr>
                        </w:pPr>
                        <w:r w:rsidRPr="00220D03">
                          <w:rPr>
                            <w:rFonts w:ascii="Arial"/>
                            <w:color w:val="231F20"/>
                            <w:spacing w:val="-2"/>
                            <w:w w:val="105"/>
                            <w:sz w:val="14"/>
                          </w:rPr>
                          <w:t>Prot</w:t>
                        </w:r>
                        <w:r w:rsidRPr="00220D03">
                          <w:rPr>
                            <w:rFonts w:ascii="Arial"/>
                            <w:color w:val="231F20"/>
                            <w:spacing w:val="-2"/>
                            <w:w w:val="105"/>
                            <w:sz w:val="14"/>
                          </w:rPr>
                          <w:t>é</w:t>
                        </w:r>
                        <w:r w:rsidRPr="00220D03">
                          <w:rPr>
                            <w:rFonts w:ascii="Arial"/>
                            <w:color w:val="231F20"/>
                            <w:spacing w:val="-2"/>
                            <w:w w:val="105"/>
                            <w:sz w:val="14"/>
                          </w:rPr>
                          <w:t>ine de liaison</w:t>
                        </w:r>
                      </w:p>
                    </w:txbxContent>
                  </v:textbox>
                </v:shape>
                <v:shape id="Textbox 561" o:spid="_x0000_s1335" type="#_x0000_t202" style="position:absolute;left:13318;top:38291;width:10839;height:21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" filled="f" strokecolor="#231f20" strokeweight=".08056mm">
                  <v:textbox inset="0,0,0,0">
                    <w:txbxContent>
                      <w:p w14:paraId="64881AA5" w14:textId="77777777" w:rsidR="009E120B" w:rsidRDefault="009E120B" w:rsidP="008E0834">
                        <w:pPr>
                          <w:tabs>
                            <w:tab w:val="left" w:pos="327"/>
                            <w:tab w:val="left" w:pos="1635"/>
                          </w:tabs>
                          <w:spacing w:before="87"/>
                          <w:ind w:left="70"/>
                          <w:rPr>
                            <w:rFonts w:ascii="Arial"/>
                            <w:sz w:val="14"/>
                          </w:rPr>
                        </w:pPr>
                        <w:r w:rsidRPr="00220D03">
                          <w:rPr>
                            <w:rFonts w:ascii="Arial"/>
                            <w:color w:val="231F20"/>
                            <w:sz w:val="14"/>
                            <w:shd w:val="clear" w:color="auto" w:fill="E1EECD"/>
                          </w:rPr>
                          <w:tab/>
                        </w:r>
                        <w:r w:rsidRPr="00220D03">
                          <w:rPr>
                            <w:rFonts w:ascii="Arial"/>
                            <w:color w:val="231F20"/>
                            <w:spacing w:val="-2"/>
                            <w:w w:val="105"/>
                            <w:sz w:val="14"/>
                            <w:shd w:val="clear" w:color="auto" w:fill="E1EECD"/>
                          </w:rPr>
                          <w:t>CROISSANCE CELLULAIRE</w:t>
                        </w:r>
                        <w:r w:rsidRPr="00220D03">
                          <w:rPr>
                            <w:rFonts w:ascii="Arial"/>
                            <w:color w:val="231F20"/>
                            <w:sz w:val="14"/>
                            <w:shd w:val="clear" w:color="auto" w:fill="E1EECD"/>
                          </w:rPr>
                          <w:tab/>
                        </w:r>
                      </w:p>
                    </w:txbxContent>
                  </v:textbox>
                </v:shape>
                <w10:wrap type="topAndBottom"/>
              </v:group>
            </w:pict>
          </mc:Fallback>
        </mc:AlternateContent>
      </w:r>
      <w:r w:rsidRPr="000B1F7A">
        <w:rPr>
          <w:rFonts w:ascii="BookAntiqua" w:eastAsiaTheme="minorHAnsi" w:hAnsi="BookAntiqua" w:cs="BookAntiqua"/>
          <w:color w:val="000000"/>
          <w:sz w:val="19"/>
          <w:szCs w:val="19"/>
        </w:rPr>
        <w:t xml:space="preserve">qui régulent le comportement cellulaire, notamment la voie du récepteur tyrosine kinase, la voie du récepteur couplé aux protéines G, la voie JAK/STAT, la voie WNT, la voie Notch, la voie Hedgehog, la voie </w:t>
      </w:r>
      <w:r w:rsidRPr="000B1F7A">
        <w:rPr>
          <w:rFonts w:ascii="SymbolNew-Medium" w:eastAsia="SymbolNew-Medium" w:hAnsi="BookAntiqua" w:cs="SymbolNew-Medium"/>
          <w:color w:val="000000"/>
          <w:sz w:val="19"/>
          <w:szCs w:val="19"/>
        </w:rPr>
        <w:t>TGF-</w:t>
      </w:r>
      <w:r w:rsidRPr="000B1F7A">
        <w:rPr>
          <w:rFonts w:ascii="SymbolNew-Medium" w:eastAsia="SymbolNew-Medium" w:hAnsi="BookAntiqua" w:cs="SymbolNew-Medium"/>
          <w:color w:val="000000"/>
          <w:sz w:val="19"/>
          <w:szCs w:val="19"/>
        </w:rPr>
        <w:t>β</w:t>
      </w:r>
      <w:r w:rsidRPr="000B1F7A">
        <w:rPr>
          <w:rFonts w:ascii="SymbolNew-Medium" w:eastAsia="SymbolNew-Medium" w:hAnsi="BookAntiqua" w:cs="SymbolNew-Medium"/>
          <w:color w:val="000000"/>
          <w:sz w:val="19"/>
          <w:szCs w:val="19"/>
        </w:rPr>
        <w:t xml:space="preserve">/SMAD </w:t>
      </w:r>
      <w:r w:rsidRPr="000B1F7A">
        <w:rPr>
          <w:rFonts w:ascii="BookAntiqua" w:eastAsiaTheme="minorHAnsi" w:hAnsi="BookAntiqua" w:cs="BookAntiqua"/>
          <w:color w:val="000000"/>
          <w:sz w:val="19"/>
          <w:szCs w:val="19"/>
        </w:rPr>
        <w:t xml:space="preserve">et la voie </w:t>
      </w:r>
      <w:r w:rsidRPr="000B1F7A">
        <w:rPr>
          <w:rFonts w:ascii="SymbolNew-Medium" w:eastAsia="SymbolNew-Medium" w:hAnsi="BookAntiqua" w:cs="SymbolNew-Medium"/>
          <w:color w:val="000000"/>
          <w:sz w:val="19"/>
          <w:szCs w:val="19"/>
        </w:rPr>
        <w:t>NF-</w:t>
      </w:r>
      <w:r w:rsidRPr="000B1F7A">
        <w:rPr>
          <w:rFonts w:ascii="SymbolNew-Medium" w:eastAsia="SymbolNew-Medium" w:hAnsi="BookAntiqua" w:cs="SymbolNew-Medium"/>
          <w:color w:val="000000"/>
          <w:sz w:val="19"/>
          <w:szCs w:val="19"/>
        </w:rPr>
        <w:t>κ</w:t>
      </w:r>
      <w:r w:rsidRPr="000B1F7A">
        <w:rPr>
          <w:rFonts w:ascii="SymbolNew-Medium" w:eastAsia="SymbolNew-Medium" w:hAnsi="BookAntiqua" w:cs="SymbolNew-Medium"/>
          <w:color w:val="000000"/>
          <w:sz w:val="19"/>
          <w:szCs w:val="19"/>
        </w:rPr>
        <w:t>B</w:t>
      </w:r>
      <w:r w:rsidRPr="000B1F7A">
        <w:rPr>
          <w:rFonts w:ascii="BookAntiqua" w:eastAsiaTheme="minorHAnsi" w:hAnsi="BookAntiqua" w:cs="BookAntiqua"/>
          <w:color w:val="000000"/>
          <w:sz w:val="19"/>
          <w:szCs w:val="19"/>
        </w:rPr>
        <w:t xml:space="preserve">. Les anomalies dans chacune de ces voies sont impliquées dans le développement et la progression de différents types de cancer. Traditionnellement, les discussions sur les </w:t>
      </w:r>
      <w:proofErr w:type="spellStart"/>
      <w:r w:rsidRPr="000B1F7A">
        <w:rPr>
          <w:rFonts w:ascii="BookAntiqua" w:eastAsiaTheme="minorHAnsi" w:hAnsi="BookAntiqua" w:cs="BookAntiqua"/>
          <w:color w:val="000000"/>
          <w:sz w:val="19"/>
          <w:szCs w:val="19"/>
        </w:rPr>
        <w:t>oncoprotéines</w:t>
      </w:r>
      <w:proofErr w:type="spellEnd"/>
      <w:r w:rsidRPr="000B1F7A">
        <w:rPr>
          <w:rFonts w:ascii="BookAntiqua" w:eastAsiaTheme="minorHAnsi" w:hAnsi="BookAntiqua" w:cs="BookAntiqua"/>
          <w:color w:val="000000"/>
          <w:sz w:val="19"/>
          <w:szCs w:val="19"/>
        </w:rPr>
        <w:t xml:space="preserve"> et les suppresseurs de tumeurs se sont concentrées sur leur capacité à accélérer ou inhiber, respectivement, la réplication de l'ADN et la progression du cycle cellulaire. Ce point de vue a du mérite et nous le suivrons dans la description initiale de leurs activités. Cependant, la prolifération cellulaire nécessite non seulement la réplication de l'ADN, mais aussi une biosynthèse suffisante de la membrane, des protéines et de diverses macromolécules et organites pour permettre à une cellule « mère » de se diviser et de produire deux cellules filles complètes. Les voies de croissance cellulaire impliquées dans l'oncogenèse initient également des signaux qui favorisent et coordonnent la biosynthèse de tous les composants cellulaires essentiels (discutés plus loin). Cette perspective a suscité un intérêt pour le ciblage thérapeutique de nombreux aspects de la signalisation oncogène pro-croissance, y compris le métabolisme cellulaire altéré caractéristique des cellules cancéreuses. Sur la base de ce cadre, nous discuterons ensuite de certaines des </w:t>
      </w:r>
      <w:proofErr w:type="spellStart"/>
      <w:r w:rsidRPr="000B1F7A">
        <w:rPr>
          <w:rFonts w:ascii="BookAntiqua" w:eastAsiaTheme="minorHAnsi" w:hAnsi="BookAntiqua" w:cs="BookAntiqua"/>
          <w:color w:val="000000"/>
          <w:sz w:val="19"/>
          <w:szCs w:val="19"/>
        </w:rPr>
        <w:t>oncoprotéines</w:t>
      </w:r>
      <w:proofErr w:type="spellEnd"/>
      <w:r w:rsidRPr="000B1F7A">
        <w:rPr>
          <w:rFonts w:ascii="BookAntiqua" w:eastAsiaTheme="minorHAnsi" w:hAnsi="BookAntiqua" w:cs="BookAntiqua"/>
          <w:color w:val="000000"/>
          <w:sz w:val="19"/>
          <w:szCs w:val="19"/>
        </w:rPr>
        <w:t xml:space="preserve"> les plus importantes et des mécanismes par lesquels elles contribuent à la croissance autonome des cellules cancéreuses.</w:t>
      </w:r>
    </w:p>
    <w:p w14:paraId="594291FB" w14:textId="07E002AC" w:rsidR="008E0834" w:rsidRPr="000B1F7A" w:rsidRDefault="008E0834" w:rsidP="008E0834">
      <w:pPr>
        <w:widowControl/>
        <w:adjustRightInd w:val="0"/>
        <w:ind w:left="284" w:right="174"/>
        <w:jc w:val="both"/>
        <w:rPr>
          <w:rFonts w:ascii="BookAntiqua" w:eastAsiaTheme="minorHAnsi" w:hAnsi="BookAntiqua" w:cs="BookAntiqua"/>
          <w:color w:val="000000"/>
          <w:sz w:val="19"/>
          <w:szCs w:val="19"/>
        </w:rPr>
      </w:pPr>
      <w:r w:rsidRPr="000B1F7A">
        <w:rPr>
          <w:rFonts w:ascii="GillSans" w:eastAsiaTheme="minorHAnsi" w:hAnsi="GillSans" w:cs="GillSans"/>
          <w:color w:val="000000"/>
          <w:sz w:val="24"/>
          <w:szCs w:val="24"/>
        </w:rPr>
        <w:t xml:space="preserve">Les </w:t>
      </w:r>
      <w:proofErr w:type="spellStart"/>
      <w:r w:rsidRPr="000B1F7A">
        <w:rPr>
          <w:rFonts w:ascii="GillSans" w:eastAsiaTheme="minorHAnsi" w:hAnsi="GillSans" w:cs="GillSans"/>
          <w:color w:val="000000"/>
          <w:sz w:val="24"/>
          <w:szCs w:val="24"/>
        </w:rPr>
        <w:t>oncoprotéines</w:t>
      </w:r>
      <w:proofErr w:type="spellEnd"/>
      <w:r w:rsidRPr="000B1F7A">
        <w:rPr>
          <w:rFonts w:ascii="GillSans" w:eastAsiaTheme="minorHAnsi" w:hAnsi="GillSans" w:cs="GillSans"/>
          <w:color w:val="000000"/>
          <w:sz w:val="24"/>
          <w:szCs w:val="24"/>
        </w:rPr>
        <w:t xml:space="preserve"> et la </w:t>
      </w:r>
      <w:r w:rsidRPr="000B1F7A">
        <w:rPr>
          <w:rFonts w:ascii="BookAntiqua" w:eastAsiaTheme="minorHAnsi" w:hAnsi="BookAntiqua" w:cs="BookAntiqua"/>
          <w:color w:val="000000"/>
          <w:sz w:val="19"/>
          <w:szCs w:val="19"/>
        </w:rPr>
        <w:t>croissance</w:t>
      </w:r>
      <w:r w:rsidRPr="000B1F7A">
        <w:rPr>
          <w:rFonts w:ascii="GillSans" w:eastAsiaTheme="minorHAnsi" w:hAnsi="GillSans" w:cs="GillSans"/>
          <w:color w:val="000000"/>
          <w:sz w:val="24"/>
          <w:szCs w:val="24"/>
        </w:rPr>
        <w:t xml:space="preserve"> cellulaire</w:t>
      </w:r>
    </w:p>
    <w:p w14:paraId="69E73E52" w14:textId="5462259D" w:rsidR="008E0834" w:rsidRPr="008E0834" w:rsidRDefault="008E0834" w:rsidP="008E0834">
      <w:pPr>
        <w:widowControl/>
        <w:adjustRightInd w:val="0"/>
        <w:ind w:left="284" w:right="174"/>
        <w:jc w:val="both"/>
        <w:rPr>
          <w:rFonts w:eastAsiaTheme="minorHAnsi" w:cs="BookAntiqua"/>
          <w:color w:val="000000"/>
          <w:sz w:val="19"/>
          <w:szCs w:val="19"/>
        </w:rPr>
      </w:pPr>
      <w:r w:rsidRPr="000B1F7A">
        <w:rPr>
          <w:rFonts w:ascii="BookAntiqua-Bold" w:eastAsiaTheme="minorHAnsi" w:hAnsi="BookAntiqua-Bold" w:cs="BookAntiqua-Bold"/>
          <w:b/>
          <w:bCs/>
          <w:color w:val="000000"/>
          <w:sz w:val="19"/>
          <w:szCs w:val="19"/>
        </w:rPr>
        <w:t xml:space="preserve">Les oncogènes ont des rôles multiples, mais presque tous codent des </w:t>
      </w:r>
      <w:proofErr w:type="spellStart"/>
      <w:r w:rsidRPr="000B1F7A">
        <w:rPr>
          <w:rFonts w:ascii="BookAntiqua-Bold" w:eastAsiaTheme="minorHAnsi" w:hAnsi="BookAntiqua-Bold" w:cs="BookAntiqua-Bold"/>
          <w:b/>
          <w:bCs/>
          <w:color w:val="000000"/>
          <w:sz w:val="19"/>
          <w:szCs w:val="19"/>
        </w:rPr>
        <w:t>oncoprotéines</w:t>
      </w:r>
      <w:proofErr w:type="spellEnd"/>
      <w:r w:rsidRPr="000B1F7A">
        <w:rPr>
          <w:rFonts w:ascii="BookAntiqua-Bold" w:eastAsiaTheme="minorHAnsi" w:hAnsi="BookAntiqua-Bold" w:cs="BookAntiqua-Bold"/>
          <w:b/>
          <w:bCs/>
          <w:color w:val="000000"/>
          <w:sz w:val="19"/>
          <w:szCs w:val="19"/>
        </w:rPr>
        <w:t xml:space="preserve"> constitutivement actives qui participent aux voies de signalisation déterminant la prolifération cellulaire. </w:t>
      </w:r>
      <w:r w:rsidRPr="000B1F7A">
        <w:rPr>
          <w:rFonts w:ascii="BookAntiqua" w:eastAsiaTheme="minorHAnsi" w:hAnsi="BookAntiqua" w:cs="BookAntiqua"/>
          <w:color w:val="000000"/>
          <w:sz w:val="19"/>
          <w:szCs w:val="19"/>
        </w:rPr>
        <w:t xml:space="preserve">Ainsi, les proto-oncogènes, versions normales régulées des oncogènes, peuvent coder des facteurs de croissance, des récepteurs de facteurs de croissance, des transducteurs de signal, des facteurs de transcription ou des composants du cycle cellulaire. Dans la plupart des cas, les oncogènes correspondants codent des </w:t>
      </w:r>
      <w:proofErr w:type="spellStart"/>
      <w:r w:rsidRPr="000B1F7A">
        <w:rPr>
          <w:rFonts w:ascii="BookAntiqua" w:eastAsiaTheme="minorHAnsi" w:hAnsi="BookAntiqua" w:cs="BookAntiqua"/>
          <w:color w:val="000000"/>
          <w:sz w:val="19"/>
          <w:szCs w:val="19"/>
        </w:rPr>
        <w:t>oncoprotéines</w:t>
      </w:r>
      <w:proofErr w:type="spellEnd"/>
      <w:r w:rsidRPr="000B1F7A">
        <w:rPr>
          <w:rFonts w:ascii="BookAntiqua" w:eastAsiaTheme="minorHAnsi" w:hAnsi="BookAntiqua" w:cs="BookAntiqua"/>
          <w:color w:val="000000"/>
          <w:sz w:val="19"/>
          <w:szCs w:val="19"/>
        </w:rPr>
        <w:t xml:space="preserve"> qui remplissent des fonctions similaires à celles de leurs homologues normaux, avec la différence importante qu'elles sont habituellement constitutivement actives et, par conséquent, affranchissent les cellules de leur dépendance normale aux facteurs de croissance. Dans les sections suivantes, nous « parcourons » une voie prototypique de  signalisation des facteurs de croissance, de la membrane au noyau (</w:t>
      </w:r>
      <w:r w:rsidRPr="000B1F7A">
        <w:rPr>
          <w:rFonts w:ascii="BookAntiqua" w:eastAsiaTheme="minorHAnsi" w:hAnsi="BookAntiqua" w:cs="BookAntiqua"/>
          <w:color w:val="0081AD"/>
          <w:sz w:val="19"/>
          <w:szCs w:val="19"/>
        </w:rPr>
        <w:t>Fig. 7.22</w:t>
      </w:r>
      <w:r w:rsidRPr="000B1F7A">
        <w:rPr>
          <w:rFonts w:ascii="BookAntiqua" w:eastAsiaTheme="minorHAnsi" w:hAnsi="BookAntiqua" w:cs="BookAntiqua"/>
          <w:color w:val="000000"/>
          <w:sz w:val="19"/>
          <w:szCs w:val="19"/>
        </w:rPr>
        <w:t xml:space="preserve">), en discutant à chaque étape certains des </w:t>
      </w:r>
      <w:r w:rsidRPr="000B1F7A">
        <w:rPr>
          <w:rFonts w:eastAsiaTheme="minorHAnsi" w:cs="BookAntiqua"/>
          <w:color w:val="000000"/>
          <w:sz w:val="19"/>
          <w:szCs w:val="19"/>
        </w:rPr>
        <w:t>gènes   et facteurs qui sont le plus fréquemment dérégulés (et donc les plus importants) dans le cancer.</w:t>
      </w:r>
    </w:p>
    <w:p w14:paraId="674EBE75" w14:textId="77777777" w:rsidR="008E0834" w:rsidRPr="000B1F7A" w:rsidRDefault="008E0834" w:rsidP="008E0834">
      <w:pPr>
        <w:widowControl/>
        <w:adjustRightInd w:val="0"/>
        <w:ind w:left="284" w:right="174"/>
        <w:jc w:val="both"/>
        <w:rPr>
          <w:rFonts w:ascii="BookAntiqua" w:eastAsiaTheme="minorHAnsi" w:hAnsi="BookAntiqua" w:cs="BookAntiqua"/>
          <w:color w:val="000000"/>
          <w:sz w:val="19"/>
          <w:szCs w:val="19"/>
        </w:rPr>
      </w:pPr>
      <w:r w:rsidRPr="000B1F7A">
        <w:rPr>
          <w:rFonts w:eastAsiaTheme="minorHAnsi" w:cs="BookAntiqua-BoldItalic"/>
          <w:b/>
          <w:bCs/>
          <w:i/>
          <w:iCs/>
          <w:color w:val="000000"/>
          <w:sz w:val="20"/>
          <w:szCs w:val="20"/>
        </w:rPr>
        <w:t xml:space="preserve">Facteurs de croissance. </w:t>
      </w:r>
      <w:r w:rsidRPr="000B1F7A">
        <w:rPr>
          <w:rFonts w:eastAsiaTheme="minorHAnsi" w:cs="BookAntiqua"/>
          <w:color w:val="000000"/>
          <w:sz w:val="19"/>
          <w:szCs w:val="19"/>
        </w:rPr>
        <w:t xml:space="preserve">La plupart des facteurs de croissance sont produits par un type cellulaire et agissent sur une cellule voisine de type différent qui exprime le récepteur approprié du facteur de croissance (action paracrine). Cependant, certaines cellules cancéreuses synthétisent le même facteur de croissance auquel elles sont réceptives, créant une boucle autocrine. Par exemple, les tumeurs cérébrales appelées </w:t>
      </w:r>
      <w:r w:rsidRPr="000B1F7A">
        <w:rPr>
          <w:rFonts w:eastAsiaTheme="minorHAnsi" w:cs="BookAntiqua-Italic"/>
          <w:i/>
          <w:iCs/>
          <w:color w:val="000000"/>
          <w:sz w:val="19"/>
          <w:szCs w:val="19"/>
        </w:rPr>
        <w:t xml:space="preserve">glioblastomes </w:t>
      </w:r>
      <w:r w:rsidRPr="000B1F7A">
        <w:rPr>
          <w:rFonts w:eastAsiaTheme="minorHAnsi" w:cs="BookAntiqua"/>
          <w:color w:val="000000"/>
          <w:sz w:val="19"/>
          <w:szCs w:val="19"/>
        </w:rPr>
        <w:t xml:space="preserve">(chapitre 28) expriment souvent à la fois le facteur de croissance dérivé des plaquettes (PDGF) et le récepteur du PDGF (PDGFR), et de nombreux sarcomes surexpriment le facteur de croissance transformant </w:t>
      </w:r>
      <w:r w:rsidRPr="000B1F7A">
        <w:rPr>
          <w:rFonts w:eastAsia="SymbolNew-Medium" w:cs="SymbolNew-Medium"/>
          <w:color w:val="000000"/>
          <w:sz w:val="19"/>
          <w:szCs w:val="19"/>
        </w:rPr>
        <w:t xml:space="preserve">α </w:t>
      </w:r>
      <w:r w:rsidRPr="000B1F7A">
        <w:rPr>
          <w:rFonts w:eastAsiaTheme="minorHAnsi" w:cs="BookAntiqua"/>
          <w:color w:val="000000"/>
          <w:sz w:val="19"/>
          <w:szCs w:val="19"/>
        </w:rPr>
        <w:t>(</w:t>
      </w:r>
      <w:r w:rsidRPr="000B1F7A">
        <w:rPr>
          <w:rFonts w:eastAsia="SymbolNew-Medium" w:cs="SymbolNew-Medium"/>
          <w:color w:val="000000"/>
          <w:sz w:val="19"/>
          <w:szCs w:val="19"/>
        </w:rPr>
        <w:t>TGF-α</w:t>
      </w:r>
      <w:r w:rsidRPr="000B1F7A">
        <w:rPr>
          <w:rFonts w:eastAsiaTheme="minorHAnsi" w:cs="BookAntiqua"/>
          <w:color w:val="000000"/>
          <w:sz w:val="19"/>
          <w:szCs w:val="19"/>
        </w:rPr>
        <w:t xml:space="preserve">) et son récepteur, le </w:t>
      </w:r>
      <w:r w:rsidRPr="000B1F7A">
        <w:rPr>
          <w:rFonts w:ascii="BookAntiqua" w:eastAsiaTheme="minorHAnsi" w:hAnsi="BookAntiqua" w:cs="BookAntiqua"/>
          <w:color w:val="000000"/>
          <w:sz w:val="19"/>
          <w:szCs w:val="19"/>
        </w:rPr>
        <w:t xml:space="preserve">récepteur du facteur de croissance </w:t>
      </w:r>
      <w:r w:rsidRPr="000B1F7A">
        <w:rPr>
          <w:rFonts w:eastAsiaTheme="minorHAnsi" w:cs="BookAntiqua"/>
          <w:color w:val="000000"/>
          <w:sz w:val="19"/>
          <w:szCs w:val="19"/>
        </w:rPr>
        <w:t xml:space="preserve">épidermique </w:t>
      </w:r>
      <w:r w:rsidRPr="000B1F7A">
        <w:rPr>
          <w:rFonts w:ascii="BookAntiqua" w:eastAsiaTheme="minorHAnsi" w:hAnsi="BookAntiqua" w:cs="BookAntiqua"/>
          <w:color w:val="000000"/>
          <w:sz w:val="19"/>
          <w:szCs w:val="19"/>
        </w:rPr>
        <w:t>(EGFR).</w:t>
      </w:r>
    </w:p>
    <w:p w14:paraId="52ED7335" w14:textId="77777777" w:rsidR="008E0834" w:rsidRDefault="008E0834" w:rsidP="008E0834">
      <w:pPr>
        <w:widowControl/>
        <w:adjustRightInd w:val="0"/>
        <w:ind w:left="284" w:right="174"/>
        <w:jc w:val="both"/>
        <w:rPr>
          <w:rFonts w:ascii="BookAntiqua" w:eastAsiaTheme="minorHAnsi" w:hAnsi="BookAntiqua" w:cs="BookAntiqua"/>
          <w:color w:val="000000"/>
          <w:sz w:val="19"/>
          <w:szCs w:val="19"/>
        </w:rPr>
      </w:pPr>
    </w:p>
    <w:p w14:paraId="7A6996E3" w14:textId="77777777" w:rsidR="008E0834" w:rsidRDefault="008E0834" w:rsidP="008E0834">
      <w:pPr>
        <w:widowControl/>
        <w:adjustRightInd w:val="0"/>
        <w:ind w:left="284" w:right="174"/>
        <w:jc w:val="both"/>
        <w:rPr>
          <w:rFonts w:ascii="BookAntiqua" w:eastAsiaTheme="minorHAnsi" w:hAnsi="BookAntiqua" w:cs="BookAntiqua"/>
          <w:color w:val="000000"/>
          <w:sz w:val="19"/>
          <w:szCs w:val="19"/>
        </w:rPr>
      </w:pPr>
    </w:p>
    <w:p w14:paraId="3FCE6C1D" w14:textId="77777777" w:rsidR="008E0834" w:rsidRDefault="008E0834" w:rsidP="008E0834">
      <w:pPr>
        <w:widowControl/>
        <w:adjustRightInd w:val="0"/>
        <w:ind w:left="284" w:right="174"/>
        <w:jc w:val="both"/>
        <w:rPr>
          <w:rFonts w:ascii="BookAntiqua" w:eastAsiaTheme="minorHAnsi" w:hAnsi="BookAntiqua" w:cs="BookAntiqua"/>
          <w:color w:val="000000"/>
          <w:sz w:val="19"/>
          <w:szCs w:val="19"/>
        </w:rPr>
      </w:pPr>
    </w:p>
    <w:p w14:paraId="6D1672DE" w14:textId="77777777" w:rsidR="008E0834" w:rsidRDefault="008E0834" w:rsidP="008E0834">
      <w:pPr>
        <w:widowControl/>
        <w:adjustRightInd w:val="0"/>
        <w:ind w:left="284" w:right="174"/>
        <w:jc w:val="both"/>
        <w:rPr>
          <w:rFonts w:ascii="BookAntiqua" w:eastAsiaTheme="minorHAnsi" w:hAnsi="BookAntiqua" w:cs="BookAntiqua"/>
          <w:color w:val="000000"/>
          <w:sz w:val="19"/>
          <w:szCs w:val="19"/>
        </w:rPr>
      </w:pPr>
    </w:p>
    <w:p w14:paraId="21968AFB" w14:textId="5AE9E17F" w:rsidR="008E0834" w:rsidRPr="00BE44B6" w:rsidRDefault="008E0834" w:rsidP="008E0834">
      <w:pPr>
        <w:widowControl/>
        <w:adjustRightInd w:val="0"/>
        <w:ind w:left="284" w:right="174"/>
        <w:jc w:val="both"/>
        <w:rPr>
          <w:rFonts w:ascii="Arial"/>
          <w:color w:val="231F20"/>
          <w:sz w:val="14"/>
        </w:rPr>
      </w:pPr>
      <w:r w:rsidRPr="000B1F7A">
        <w:rPr>
          <w:rFonts w:ascii="Trebuchet MS"/>
          <w:b/>
          <w:color w:val="58595B"/>
          <w:sz w:val="14"/>
        </w:rPr>
        <w:t xml:space="preserve">Figure 7.22 </w:t>
      </w:r>
      <w:r w:rsidRPr="000B1F7A">
        <w:rPr>
          <w:rFonts w:ascii="Arial"/>
          <w:color w:val="231F20"/>
          <w:sz w:val="14"/>
        </w:rPr>
        <w:t>Voies de signalisation des facteurs de croissance dans le cancer. Les r</w:t>
      </w:r>
      <w:r w:rsidRPr="000B1F7A">
        <w:rPr>
          <w:rFonts w:ascii="Arial"/>
          <w:color w:val="231F20"/>
          <w:sz w:val="14"/>
        </w:rPr>
        <w:t>é</w:t>
      </w:r>
      <w:r w:rsidRPr="000B1F7A">
        <w:rPr>
          <w:rFonts w:ascii="Arial"/>
          <w:color w:val="231F20"/>
          <w:sz w:val="14"/>
        </w:rPr>
        <w:t xml:space="preserve">cepteurs des facteurs de croissance, RAS, PI3K, MYC et les cyclines D sont des </w:t>
      </w:r>
      <w:proofErr w:type="spellStart"/>
      <w:r w:rsidRPr="000B1F7A">
        <w:rPr>
          <w:rFonts w:ascii="Arial"/>
          <w:color w:val="231F20"/>
          <w:sz w:val="14"/>
        </w:rPr>
        <w:t>oncoprot</w:t>
      </w:r>
      <w:r w:rsidRPr="000B1F7A">
        <w:rPr>
          <w:rFonts w:ascii="Arial"/>
          <w:color w:val="231F20"/>
          <w:sz w:val="14"/>
        </w:rPr>
        <w:t>é</w:t>
      </w:r>
      <w:r w:rsidRPr="000B1F7A">
        <w:rPr>
          <w:rFonts w:ascii="Arial"/>
          <w:color w:val="231F20"/>
          <w:sz w:val="14"/>
        </w:rPr>
        <w:t>ines</w:t>
      </w:r>
      <w:proofErr w:type="spellEnd"/>
      <w:r w:rsidRPr="000B1F7A">
        <w:rPr>
          <w:rFonts w:ascii="Arial"/>
          <w:color w:val="231F20"/>
          <w:sz w:val="14"/>
        </w:rPr>
        <w:t xml:space="preserve"> activ</w:t>
      </w:r>
      <w:r w:rsidRPr="000B1F7A">
        <w:rPr>
          <w:rFonts w:ascii="Arial"/>
          <w:color w:val="231F20"/>
          <w:sz w:val="14"/>
        </w:rPr>
        <w:t>é</w:t>
      </w:r>
      <w:r w:rsidRPr="000B1F7A">
        <w:rPr>
          <w:rFonts w:ascii="Arial"/>
          <w:color w:val="231F20"/>
          <w:sz w:val="14"/>
        </w:rPr>
        <w:t>es par des mutations dans diff</w:t>
      </w:r>
      <w:r w:rsidRPr="000B1F7A">
        <w:rPr>
          <w:rFonts w:ascii="Arial"/>
          <w:color w:val="231F20"/>
          <w:sz w:val="14"/>
        </w:rPr>
        <w:t>é</w:t>
      </w:r>
      <w:r w:rsidRPr="000B1F7A">
        <w:rPr>
          <w:rFonts w:ascii="Arial"/>
          <w:color w:val="231F20"/>
          <w:sz w:val="14"/>
        </w:rPr>
        <w:t>rents types de cancer. Les prot</w:t>
      </w:r>
      <w:r w:rsidRPr="000B1F7A">
        <w:rPr>
          <w:rFonts w:ascii="Arial"/>
          <w:color w:val="231F20"/>
          <w:sz w:val="14"/>
        </w:rPr>
        <w:t>é</w:t>
      </w:r>
      <w:r w:rsidRPr="000B1F7A">
        <w:rPr>
          <w:rFonts w:ascii="Arial"/>
          <w:color w:val="231F20"/>
          <w:sz w:val="14"/>
        </w:rPr>
        <w:t xml:space="preserve">ines d'activation de la GTPase </w:t>
      </w:r>
      <w:r w:rsidRPr="000B1F7A">
        <w:rPr>
          <w:rFonts w:ascii="Trebuchet MS"/>
          <w:i/>
          <w:color w:val="231F20"/>
          <w:spacing w:val="-2"/>
          <w:sz w:val="14"/>
        </w:rPr>
        <w:t xml:space="preserve">(GAP) </w:t>
      </w:r>
      <w:r w:rsidRPr="000B1F7A">
        <w:rPr>
          <w:rFonts w:ascii="Arial"/>
          <w:color w:val="231F20"/>
          <w:spacing w:val="-2"/>
          <w:sz w:val="14"/>
        </w:rPr>
        <w:t xml:space="preserve">freinent l'activation de RAS, tandis que la phosphatase et l'homologue de la tensine </w:t>
      </w:r>
      <w:r w:rsidRPr="000B1F7A">
        <w:rPr>
          <w:rFonts w:ascii="Trebuchet MS"/>
          <w:i/>
          <w:color w:val="231F20"/>
          <w:spacing w:val="-2"/>
          <w:sz w:val="14"/>
        </w:rPr>
        <w:t xml:space="preserve">(PTEN) </w:t>
      </w:r>
      <w:r w:rsidRPr="000B1F7A">
        <w:rPr>
          <w:rFonts w:ascii="Arial"/>
          <w:color w:val="231F20"/>
          <w:spacing w:val="-2"/>
          <w:sz w:val="14"/>
        </w:rPr>
        <w:t>remplissent la m</w:t>
      </w:r>
      <w:r w:rsidRPr="000B1F7A">
        <w:rPr>
          <w:rFonts w:ascii="Arial"/>
          <w:color w:val="231F20"/>
          <w:spacing w:val="-2"/>
          <w:sz w:val="14"/>
        </w:rPr>
        <w:t>ê</w:t>
      </w:r>
      <w:r w:rsidRPr="000B1F7A">
        <w:rPr>
          <w:rFonts w:ascii="Arial"/>
          <w:color w:val="231F20"/>
          <w:spacing w:val="-2"/>
          <w:sz w:val="14"/>
        </w:rPr>
        <w:t xml:space="preserve">me fonction pour PI3K. </w:t>
      </w:r>
      <w:r w:rsidRPr="000B1F7A">
        <w:rPr>
          <w:rFonts w:ascii="Trebuchet MS"/>
          <w:i/>
          <w:color w:val="231F20"/>
          <w:spacing w:val="-2"/>
          <w:sz w:val="14"/>
        </w:rPr>
        <w:t xml:space="preserve">GDP, </w:t>
      </w:r>
      <w:r w:rsidRPr="000B1F7A">
        <w:rPr>
          <w:rFonts w:ascii="Arial"/>
          <w:color w:val="231F20"/>
          <w:spacing w:val="-2"/>
          <w:sz w:val="14"/>
        </w:rPr>
        <w:t xml:space="preserve">guanosine diphosphate; </w:t>
      </w:r>
      <w:r w:rsidRPr="000B1F7A">
        <w:rPr>
          <w:rFonts w:ascii="Trebuchet MS"/>
          <w:i/>
          <w:color w:val="231F20"/>
          <w:spacing w:val="-2"/>
          <w:sz w:val="14"/>
        </w:rPr>
        <w:t xml:space="preserve">GTP, </w:t>
      </w:r>
      <w:r w:rsidRPr="000B1F7A">
        <w:rPr>
          <w:rFonts w:ascii="Arial"/>
          <w:color w:val="231F20"/>
          <w:spacing w:val="-2"/>
          <w:sz w:val="14"/>
        </w:rPr>
        <w:t>guanosine triphosphate</w:t>
      </w:r>
    </w:p>
    <w:p w14:paraId="7FAFF91A" w14:textId="587FC805" w:rsidR="008E0834" w:rsidRPr="00BE44B6" w:rsidRDefault="008E0834" w:rsidP="00D55D60">
      <w:pPr>
        <w:widowControl/>
        <w:adjustRightInd w:val="0"/>
        <w:ind w:right="174"/>
        <w:jc w:val="both"/>
        <w:rPr>
          <w:rFonts w:ascii="BookAntiqua" w:eastAsiaTheme="minorHAnsi" w:hAnsi="BookAntiqua" w:cs="BookAntiqua"/>
          <w:color w:val="000000"/>
          <w:sz w:val="19"/>
          <w:szCs w:val="19"/>
        </w:rPr>
      </w:pPr>
      <w:r w:rsidRPr="000B1F7A">
        <w:rPr>
          <w:rFonts w:ascii="BookAntiqua-BoldItalic" w:eastAsiaTheme="minorHAnsi" w:hAnsi="BookAntiqua-BoldItalic" w:cs="BookAntiqua-BoldItalic"/>
          <w:b/>
          <w:bCs/>
          <w:i/>
          <w:iCs/>
          <w:color w:val="000000"/>
          <w:sz w:val="20"/>
          <w:szCs w:val="20"/>
        </w:rPr>
        <w:t xml:space="preserve">Récepteurs des facteurs de croissance. </w:t>
      </w:r>
      <w:r w:rsidRPr="000B1F7A">
        <w:rPr>
          <w:rFonts w:ascii="BookAntiqua" w:eastAsiaTheme="minorHAnsi" w:hAnsi="BookAntiqua" w:cs="BookAntiqua"/>
          <w:color w:val="000000"/>
          <w:sz w:val="19"/>
          <w:szCs w:val="19"/>
        </w:rPr>
        <w:t>Un grand nombre d'oncogènes codent des récepteurs de facteurs de croissance, parmi lesquels les récepteurs tyrosine kinases sont sans doute les plus importants dans le cancer. Rappelons que les récepteurs tyrosine kinases sont des protéines transmembranaires possédant un domaine extracellulaire de liaison au facteur de croissance et un domaine tyrosine kinase cytoplasmique (chapitre 1). Normalement, le récepteur est activé transitoirement par la liaison d'un facteur de croissance spécifique, un événement qui induit un changement rapide de la conformation du récepteur vers un état dimérique actif. Le récepteur activé autophosphoryle ensuite les résidus de tyrosine de sa propre queue intracellulaire, et ces résidus modifiés servent de sites de recrutement pour d'autres molécules de signalisation, notamment RAS et PI3K, acteurs clés de la signalisation du récepteur tyrosine kinase (décrite plus loin). Les versions oncogènes de ces récepteurs sont associées à des mutations conduisant à une activité tyrosine kinase constitutive, indépendante des facteurs de croissance. Par conséquent, les récepteurs mutants transmettent continuellement à la cellule des signaux mitogènes, même en l'absence de facteur de croissance dans le milieu.</w:t>
      </w:r>
    </w:p>
    <w:p w14:paraId="57345C56" w14:textId="77777777" w:rsidR="00D934FB" w:rsidRDefault="008E0834" w:rsidP="008E0834">
      <w:pPr>
        <w:widowControl/>
        <w:adjustRightInd w:val="0"/>
        <w:ind w:left="284" w:right="174"/>
        <w:jc w:val="both"/>
        <w:rPr>
          <w:rFonts w:ascii="BookAntiqua" w:eastAsiaTheme="minorHAnsi" w:hAnsi="BookAntiqua" w:cs="BookAntiqua"/>
          <w:color w:val="000000"/>
          <w:sz w:val="19"/>
          <w:szCs w:val="19"/>
        </w:rPr>
      </w:pPr>
      <w:r w:rsidRPr="00BE44B6">
        <w:rPr>
          <w:rFonts w:ascii="BookAntiqua" w:eastAsiaTheme="minorHAnsi" w:hAnsi="BookAntiqua" w:cs="BookAntiqua"/>
          <w:color w:val="000000"/>
          <w:sz w:val="19"/>
          <w:szCs w:val="19"/>
        </w:rPr>
        <w:t xml:space="preserve">Les récepteurs tyrosine kinases sont activés de manière constitutive dans les tumeurs par de multiples mécanismes, notamment des mutations ponctuelles, des réarrangements </w:t>
      </w:r>
    </w:p>
    <w:p w14:paraId="1CF44512" w14:textId="0EC73752" w:rsidR="008E0834" w:rsidRDefault="008E0834" w:rsidP="00D55D60">
      <w:pPr>
        <w:widowControl/>
        <w:adjustRightInd w:val="0"/>
        <w:ind w:right="174"/>
        <w:jc w:val="both"/>
        <w:rPr>
          <w:rFonts w:ascii="BookAntiqua" w:eastAsiaTheme="minorHAnsi" w:hAnsi="BookAntiqua" w:cs="BookAntiqua"/>
          <w:color w:val="000000"/>
          <w:sz w:val="19"/>
          <w:szCs w:val="19"/>
        </w:rPr>
      </w:pPr>
      <w:r w:rsidRPr="00BE44B6">
        <w:rPr>
          <w:rFonts w:ascii="BookAntiqua" w:eastAsiaTheme="minorHAnsi" w:hAnsi="BookAntiqua" w:cs="BookAntiqua"/>
          <w:color w:val="000000"/>
          <w:sz w:val="19"/>
          <w:szCs w:val="19"/>
        </w:rPr>
        <w:t>géniques et des amplifications géniques. Quelques-unes des mutations oncogènes les mieux caractérisées impliquant les récepteurs des facteurs de croissance sont énumérées dans le tableau 7.5; les exemples suivants sont particulièrement remarquables par leur importance clinique.</w:t>
      </w:r>
    </w:p>
    <w:p w14:paraId="17194B52" w14:textId="77777777" w:rsidR="008E0834" w:rsidRDefault="008E0834" w:rsidP="00D934FB">
      <w:pPr>
        <w:widowControl/>
        <w:adjustRightInd w:val="0"/>
        <w:ind w:right="174"/>
        <w:jc w:val="both"/>
        <w:rPr>
          <w:rFonts w:ascii="Trebuchet MS"/>
          <w:b/>
          <w:color w:val="58595B"/>
          <w:sz w:val="14"/>
        </w:rPr>
        <w:sectPr w:rsidR="008E0834" w:rsidSect="008E0834">
          <w:type w:val="continuous"/>
          <w:pgSz w:w="11900" w:h="16840"/>
          <w:pgMar w:top="1240" w:right="418" w:bottom="280" w:left="260" w:header="1268" w:footer="0" w:gutter="0"/>
          <w:cols w:num="2" w:space="40"/>
        </w:sectPr>
      </w:pPr>
    </w:p>
    <w:p w14:paraId="23E60BBA" w14:textId="77777777" w:rsidR="000B1F7A" w:rsidRPr="000B1F7A" w:rsidRDefault="000B1F7A" w:rsidP="000B1F7A">
      <w:pPr>
        <w:widowControl/>
        <w:adjustRightInd w:val="0"/>
        <w:ind w:left="284" w:right="317"/>
        <w:jc w:val="both"/>
        <w:rPr>
          <w:rFonts w:ascii="BookAntiqua-Italic" w:eastAsiaTheme="minorHAnsi" w:hAnsi="BookAntiqua-Italic" w:cs="BookAntiqua-Italic"/>
          <w:i/>
          <w:iCs/>
          <w:sz w:val="19"/>
          <w:szCs w:val="19"/>
        </w:rPr>
        <w:sectPr w:rsidR="000B1F7A" w:rsidRPr="000B1F7A" w:rsidSect="00FA60A3">
          <w:type w:val="continuous"/>
          <w:pgSz w:w="11900" w:h="16840"/>
          <w:pgMar w:top="1240" w:right="418" w:bottom="280" w:left="260" w:header="1268" w:footer="0" w:gutter="0"/>
          <w:cols w:num="2" w:space="708" w:equalWidth="0">
            <w:col w:w="5636" w:space="40"/>
            <w:col w:w="5704"/>
          </w:cols>
        </w:sectPr>
      </w:pPr>
    </w:p>
    <w:p w14:paraId="1B5CBECD" w14:textId="77777777" w:rsidR="008E0834" w:rsidRPr="008366AD" w:rsidRDefault="008E0834" w:rsidP="008E0834">
      <w:pPr>
        <w:widowControl/>
        <w:adjustRightInd w:val="0"/>
        <w:ind w:left="284" w:right="109"/>
        <w:jc w:val="both"/>
        <w:rPr>
          <w:rFonts w:eastAsiaTheme="minorHAnsi" w:cs="BookAntiqua"/>
          <w:sz w:val="18"/>
          <w:szCs w:val="18"/>
        </w:rPr>
      </w:pPr>
      <w:r w:rsidRPr="008366AD">
        <w:rPr>
          <w:rFonts w:eastAsiaTheme="minorHAnsi" w:cs="BookAntiqua-Italic"/>
          <w:i/>
          <w:iCs/>
          <w:sz w:val="18"/>
          <w:szCs w:val="18"/>
        </w:rPr>
        <w:lastRenderedPageBreak/>
        <w:t xml:space="preserve">- ERBB1 </w:t>
      </w:r>
      <w:r w:rsidRPr="008366AD">
        <w:rPr>
          <w:rFonts w:eastAsiaTheme="minorHAnsi" w:cs="BookAntiqua"/>
          <w:sz w:val="18"/>
          <w:szCs w:val="18"/>
        </w:rPr>
        <w:t>code l'EGFR. Plusieurs mutations ponctuelles différentes d'</w:t>
      </w:r>
      <w:r w:rsidRPr="008366AD">
        <w:rPr>
          <w:rFonts w:eastAsiaTheme="minorHAnsi" w:cs="BookAntiqua-Italic"/>
          <w:i/>
          <w:iCs/>
          <w:sz w:val="18"/>
          <w:szCs w:val="18"/>
        </w:rPr>
        <w:t xml:space="preserve">ERBB1 </w:t>
      </w:r>
      <w:r w:rsidRPr="008366AD">
        <w:rPr>
          <w:rFonts w:eastAsiaTheme="minorHAnsi" w:cs="BookAntiqua"/>
          <w:sz w:val="18"/>
          <w:szCs w:val="18"/>
        </w:rPr>
        <w:t>trouvées dans un sous-ensemble d'adénocarcinomes pulmonaires produisent l'activation constitutive de la tyrosine kinase EGFR.</w:t>
      </w:r>
    </w:p>
    <w:p w14:paraId="501077CB" w14:textId="77777777" w:rsidR="008E0834" w:rsidRPr="008366AD" w:rsidRDefault="008E0834" w:rsidP="008E0834">
      <w:pPr>
        <w:widowControl/>
        <w:adjustRightInd w:val="0"/>
        <w:ind w:left="284" w:right="109"/>
        <w:jc w:val="both"/>
        <w:rPr>
          <w:rFonts w:eastAsiaTheme="minorHAnsi" w:cs="BookAntiqua"/>
          <w:sz w:val="18"/>
          <w:szCs w:val="18"/>
        </w:rPr>
      </w:pPr>
      <w:r w:rsidRPr="008366AD">
        <w:rPr>
          <w:rFonts w:eastAsiaTheme="minorHAnsi" w:cs="BookAntiqua-Italic"/>
          <w:i/>
          <w:iCs/>
          <w:sz w:val="18"/>
          <w:szCs w:val="18"/>
        </w:rPr>
        <w:t xml:space="preserve">- ERBB2 </w:t>
      </w:r>
      <w:r w:rsidRPr="008366AD">
        <w:rPr>
          <w:rFonts w:eastAsiaTheme="minorHAnsi" w:cs="BookAntiqua"/>
          <w:sz w:val="18"/>
          <w:szCs w:val="18"/>
        </w:rPr>
        <w:t xml:space="preserve">code un membre différent de la famille des récepteurs tyrosine kinases, HER2. Au lieu d'être activé par des mutations ponctuelles, le gène </w:t>
      </w:r>
      <w:r w:rsidRPr="008366AD">
        <w:rPr>
          <w:rFonts w:eastAsiaTheme="minorHAnsi" w:cs="BookAntiqua-Italic"/>
          <w:i/>
          <w:iCs/>
          <w:sz w:val="18"/>
          <w:szCs w:val="18"/>
        </w:rPr>
        <w:t xml:space="preserve">ERBB2 </w:t>
      </w:r>
      <w:r w:rsidRPr="008366AD">
        <w:rPr>
          <w:rFonts w:eastAsiaTheme="minorHAnsi" w:cs="BookAntiqua"/>
          <w:sz w:val="18"/>
          <w:szCs w:val="18"/>
        </w:rPr>
        <w:t>est amplifié dans certains carcinomes mammaires, ce qui entraîne une surexpression du récepteur HER2 et une activité constitutive de la tyrosine kinase.</w:t>
      </w:r>
    </w:p>
    <w:p w14:paraId="22D07EDD" w14:textId="77777777" w:rsidR="008E0834" w:rsidRPr="008366AD" w:rsidRDefault="008E0834" w:rsidP="008E0834">
      <w:pPr>
        <w:widowControl/>
        <w:adjustRightInd w:val="0"/>
        <w:ind w:left="284" w:right="109"/>
        <w:jc w:val="both"/>
        <w:rPr>
          <w:rFonts w:eastAsiaTheme="minorHAnsi" w:cs="BookAntiqua"/>
          <w:sz w:val="18"/>
          <w:szCs w:val="18"/>
        </w:rPr>
      </w:pPr>
      <w:r w:rsidRPr="008366AD">
        <w:rPr>
          <w:rFonts w:eastAsiaTheme="minorHAnsi" w:cs="BookAntiqua-Italic"/>
          <w:i/>
          <w:iCs/>
          <w:sz w:val="18"/>
          <w:szCs w:val="18"/>
        </w:rPr>
        <w:t xml:space="preserve">- ALK </w:t>
      </w:r>
      <w:r w:rsidRPr="008366AD">
        <w:rPr>
          <w:rFonts w:eastAsiaTheme="minorHAnsi" w:cs="BookAntiqua"/>
          <w:sz w:val="18"/>
          <w:szCs w:val="18"/>
        </w:rPr>
        <w:t xml:space="preserve">est un récepteur tyrosine kinase qui peut être produit sous une forme constitutivement active à la suite d'un réarrangement génétique. Par exemple, dans un sous-ensemble d'adénocarcinomes pulmonaires, une délétion sur le chromosome 5 fusionne une partie du gène </w:t>
      </w:r>
      <w:r w:rsidRPr="008366AD">
        <w:rPr>
          <w:rFonts w:eastAsiaTheme="minorHAnsi" w:cs="BookAntiqua-Italic"/>
          <w:i/>
          <w:iCs/>
          <w:sz w:val="18"/>
          <w:szCs w:val="18"/>
        </w:rPr>
        <w:t xml:space="preserve">ALK </w:t>
      </w:r>
      <w:r w:rsidRPr="008366AD">
        <w:rPr>
          <w:rFonts w:eastAsiaTheme="minorHAnsi" w:cs="BookAntiqua"/>
          <w:sz w:val="18"/>
          <w:szCs w:val="18"/>
        </w:rPr>
        <w:t xml:space="preserve">avec une partie d'un autre gène appelé </w:t>
      </w:r>
      <w:r w:rsidRPr="008366AD">
        <w:rPr>
          <w:rFonts w:eastAsiaTheme="minorHAnsi" w:cs="BookAntiqua-Italic"/>
          <w:i/>
          <w:iCs/>
          <w:sz w:val="18"/>
          <w:szCs w:val="18"/>
        </w:rPr>
        <w:t>EML4</w:t>
      </w:r>
      <w:r w:rsidRPr="008366AD">
        <w:rPr>
          <w:rFonts w:eastAsiaTheme="minorHAnsi" w:cs="BookAntiqua"/>
          <w:sz w:val="18"/>
          <w:szCs w:val="18"/>
        </w:rPr>
        <w:t xml:space="preserve">. Le gène de fusion </w:t>
      </w:r>
      <w:r w:rsidRPr="008366AD">
        <w:rPr>
          <w:rFonts w:eastAsiaTheme="minorHAnsi" w:cs="BookAntiqua-Italic"/>
          <w:i/>
          <w:iCs/>
          <w:sz w:val="18"/>
          <w:szCs w:val="18"/>
        </w:rPr>
        <w:t>EML4-ALK</w:t>
      </w:r>
      <w:r w:rsidRPr="008366AD">
        <w:rPr>
          <w:rFonts w:eastAsiaTheme="minorHAnsi" w:cs="BookAntiqua"/>
          <w:sz w:val="18"/>
          <w:szCs w:val="18"/>
        </w:rPr>
        <w:t xml:space="preserve"> résultant code une protéine chimérique EML4-ALK dotée d'une activité tyrosine kinase constitutive.</w:t>
      </w:r>
    </w:p>
    <w:p w14:paraId="339FAF24" w14:textId="77777777" w:rsidR="008E0834" w:rsidRPr="008366AD" w:rsidRDefault="008E0834" w:rsidP="008E0834">
      <w:pPr>
        <w:widowControl/>
        <w:adjustRightInd w:val="0"/>
        <w:ind w:left="284" w:right="109" w:firstLine="436"/>
        <w:jc w:val="both"/>
        <w:rPr>
          <w:rFonts w:eastAsiaTheme="minorHAnsi" w:cs="BookAntiqua-BoldItalic"/>
          <w:b/>
          <w:bCs/>
          <w:i/>
          <w:iCs/>
          <w:sz w:val="18"/>
          <w:szCs w:val="18"/>
        </w:rPr>
      </w:pPr>
      <w:r w:rsidRPr="008366AD">
        <w:rPr>
          <w:rFonts w:eastAsiaTheme="minorHAnsi" w:cs="BookAntiqua"/>
          <w:sz w:val="18"/>
          <w:szCs w:val="18"/>
        </w:rPr>
        <w:t xml:space="preserve">L'importance de ces récepteurs tyrosine kinases mutants a été démontrée en grande partie par l'efficacité thérapeutique des agents inhibant leurs activités enzymatiques. Les cancers du sein avec amplification </w:t>
      </w:r>
      <w:r w:rsidRPr="008366AD">
        <w:rPr>
          <w:rFonts w:eastAsiaTheme="minorHAnsi" w:cs="BookAntiqua-Italic"/>
          <w:i/>
          <w:iCs/>
          <w:sz w:val="18"/>
          <w:szCs w:val="18"/>
        </w:rPr>
        <w:t xml:space="preserve">ERBB2 </w:t>
      </w:r>
      <w:r w:rsidRPr="008366AD">
        <w:rPr>
          <w:rFonts w:eastAsiaTheme="minorHAnsi" w:cs="BookAntiqua"/>
          <w:sz w:val="18"/>
          <w:szCs w:val="18"/>
        </w:rPr>
        <w:t xml:space="preserve">et surexpression de HER2 répondent bien aux anticorps ou médicaments qui inhibent l'activité de HER2. Ces inhibiteurs bloquent non seulement la croissance tumorale, mais induisent également l'apoptose et la régression tumorale, reflétant la capacité de la signalisation du récepteur tyrosine kinase à accroître la survie cellulaire ainsi que la prolifération.  Les inhibiteurs de l'EGFR et de l'ALK produisent des réponses thérapeutiques similaires chez les patients atteints d'adénocarcinomes pulmonaires présentant des mutations </w:t>
      </w:r>
      <w:r w:rsidRPr="008366AD">
        <w:rPr>
          <w:rFonts w:eastAsiaTheme="minorHAnsi" w:cs="BookAntiqua-Italic"/>
          <w:i/>
          <w:iCs/>
          <w:sz w:val="18"/>
          <w:szCs w:val="18"/>
        </w:rPr>
        <w:t>ERBB1</w:t>
      </w:r>
      <w:r w:rsidRPr="008366AD">
        <w:rPr>
          <w:rFonts w:eastAsiaTheme="minorHAnsi" w:cs="BookAntiqua"/>
          <w:sz w:val="18"/>
          <w:szCs w:val="18"/>
        </w:rPr>
        <w:t xml:space="preserve">, respectivement des gènes de fusion </w:t>
      </w:r>
      <w:r w:rsidRPr="008366AD">
        <w:rPr>
          <w:rFonts w:eastAsiaTheme="minorHAnsi" w:cs="BookAntiqua-Italic"/>
          <w:i/>
          <w:iCs/>
          <w:sz w:val="18"/>
          <w:szCs w:val="18"/>
        </w:rPr>
        <w:t>EML4-ALK</w:t>
      </w:r>
      <w:r w:rsidRPr="008366AD">
        <w:rPr>
          <w:rFonts w:eastAsiaTheme="minorHAnsi" w:cs="BookAntiqua"/>
          <w:sz w:val="18"/>
          <w:szCs w:val="18"/>
        </w:rPr>
        <w:t xml:space="preserve">. Malheureusement, ces thérapies ciblées ne sont généralement pas curatives dans les cancers avancés. Les cellules tumorales résistantes au traitement présentent habituellement d'autres mutations acquises qui contournent les effets du médicament. Par exemple, les cancers du poumon qui développent une résistance aux inhibiteurs de l'EGFR présentent souvent des mutations de l'EGFR empêchant la liaison des inhibiteurs, ou des amplifications d'un gène appelé </w:t>
      </w:r>
      <w:r w:rsidRPr="008366AD">
        <w:rPr>
          <w:rFonts w:eastAsiaTheme="minorHAnsi" w:cs="BookAntiqua-Italic"/>
          <w:i/>
          <w:iCs/>
          <w:sz w:val="18"/>
          <w:szCs w:val="18"/>
        </w:rPr>
        <w:t xml:space="preserve">MET, </w:t>
      </w:r>
      <w:r w:rsidRPr="008366AD">
        <w:rPr>
          <w:rFonts w:eastAsiaTheme="minorHAnsi" w:cs="BookAntiqua"/>
          <w:sz w:val="18"/>
          <w:szCs w:val="18"/>
        </w:rPr>
        <w:t>qui code encore un autre récepteur tyrosine kinase. Cette expérience met en évidence l'un des problèmes cliniques les plus difficiles dans le traitement des cancers avancés - la présence de sous-clones au sein de la population de cellules tumorales génétiquement hétérogènes, qui confèrent une résistance aux thérapies ciblées</w:t>
      </w:r>
      <w:r w:rsidRPr="008366AD">
        <w:rPr>
          <w:rFonts w:eastAsiaTheme="minorHAnsi" w:cs="BookAntiqua-BoldItalic"/>
          <w:b/>
          <w:bCs/>
          <w:i/>
          <w:iCs/>
          <w:sz w:val="18"/>
          <w:szCs w:val="18"/>
        </w:rPr>
        <w:t>.</w:t>
      </w:r>
    </w:p>
    <w:p w14:paraId="100EBD2A" w14:textId="77777777" w:rsidR="008E0834" w:rsidRPr="008366AD" w:rsidRDefault="008E0834" w:rsidP="008E0834">
      <w:pPr>
        <w:widowControl/>
        <w:adjustRightInd w:val="0"/>
        <w:ind w:left="284" w:right="109" w:firstLine="436"/>
        <w:jc w:val="both"/>
        <w:rPr>
          <w:rFonts w:eastAsiaTheme="minorHAnsi" w:cs="BookAntiqua-Bold"/>
          <w:b/>
          <w:bCs/>
          <w:sz w:val="18"/>
          <w:szCs w:val="18"/>
        </w:rPr>
      </w:pPr>
      <w:r w:rsidRPr="008366AD">
        <w:rPr>
          <w:rFonts w:eastAsiaTheme="minorHAnsi" w:cs="BookAntiqua-BoldItalic"/>
          <w:b/>
          <w:bCs/>
          <w:i/>
          <w:iCs/>
          <w:sz w:val="18"/>
          <w:szCs w:val="18"/>
        </w:rPr>
        <w:t xml:space="preserve">Composants en aval de la voie de signalisation du récepteur tyrosine kinase. </w:t>
      </w:r>
      <w:r w:rsidRPr="008366AD">
        <w:rPr>
          <w:rFonts w:eastAsiaTheme="minorHAnsi" w:cs="BookAntiqua"/>
          <w:sz w:val="18"/>
          <w:szCs w:val="18"/>
        </w:rPr>
        <w:t xml:space="preserve">Comme mentionné, l'activation du récepteur tyrosine kinase stimule RAS et deux « bras » majeurs de signalisation en aval, la cascade MAPK et la voie PI3K/AKT. Conformément à l'importance de ces voies dans la médiation de la croissance cellulaire, RAS, PI3K et d'autres composants de ces voies sont fréquemment touchés par des mutations à gain de fonction dans différents types de cancer. Fait intéressant, lorsque des mutations </w:t>
      </w:r>
      <w:r w:rsidRPr="008366AD">
        <w:rPr>
          <w:rFonts w:eastAsiaTheme="minorHAnsi" w:cs="BookAntiqua-Italic"/>
          <w:i/>
          <w:iCs/>
          <w:sz w:val="18"/>
          <w:szCs w:val="18"/>
        </w:rPr>
        <w:t xml:space="preserve">RAS </w:t>
      </w:r>
      <w:r w:rsidRPr="008366AD">
        <w:rPr>
          <w:rFonts w:eastAsiaTheme="minorHAnsi" w:cs="BookAntiqua"/>
          <w:sz w:val="18"/>
          <w:szCs w:val="18"/>
        </w:rPr>
        <w:t xml:space="preserve">sont présentes dans une tumeur, les mutations activatrices des tyrosine kinases réceptrices sont presque toujours absentes, du moins au sein du clone tumoral dominant, ce qui implique que, dans de telles tumeurs, RAS activé peut remplacer entièrement l'activité de la tyrosine kinase. Ainsi, les adénocarcinomes pulmonaires se répartissent en sous-types moléculaires mutuellement exclusifs qui sont associés à des mutations impliquant </w:t>
      </w:r>
      <w:r w:rsidRPr="008366AD">
        <w:rPr>
          <w:rFonts w:eastAsiaTheme="minorHAnsi" w:cs="BookAntiqua-Italic"/>
          <w:i/>
          <w:iCs/>
          <w:sz w:val="18"/>
          <w:szCs w:val="18"/>
        </w:rPr>
        <w:t xml:space="preserve">RAS </w:t>
      </w:r>
      <w:r w:rsidRPr="008366AD">
        <w:rPr>
          <w:rFonts w:eastAsiaTheme="minorHAnsi" w:cs="BookAntiqua"/>
          <w:sz w:val="18"/>
          <w:szCs w:val="18"/>
        </w:rPr>
        <w:t>ou différents gènes de tyrosine kinase, une observation qui a des implications importantes pour les thérapies ciblées dans ce type de cancer</w:t>
      </w:r>
      <w:r w:rsidRPr="008366AD">
        <w:rPr>
          <w:rFonts w:eastAsiaTheme="minorHAnsi" w:cs="BookAntiqua-Bold"/>
          <w:b/>
          <w:bCs/>
          <w:sz w:val="18"/>
          <w:szCs w:val="18"/>
        </w:rPr>
        <w:t>.</w:t>
      </w:r>
    </w:p>
    <w:p w14:paraId="207BB9DE" w14:textId="77777777" w:rsidR="008E0834" w:rsidRPr="008366AD" w:rsidRDefault="008E0834" w:rsidP="008E0834">
      <w:pPr>
        <w:widowControl/>
        <w:adjustRightInd w:val="0"/>
        <w:ind w:left="284" w:right="109" w:firstLine="436"/>
        <w:jc w:val="both"/>
        <w:rPr>
          <w:rFonts w:eastAsiaTheme="minorHAnsi" w:cs="BookAntiqua"/>
          <w:sz w:val="18"/>
          <w:szCs w:val="18"/>
        </w:rPr>
      </w:pPr>
      <w:r w:rsidRPr="008366AD">
        <w:rPr>
          <w:rFonts w:eastAsiaTheme="minorHAnsi" w:cs="BookAntiqua-Bold"/>
          <w:b/>
          <w:bCs/>
          <w:sz w:val="18"/>
          <w:szCs w:val="18"/>
        </w:rPr>
        <w:t xml:space="preserve">Les mutations ponctuelles des gènes de la famille </w:t>
      </w:r>
      <w:r w:rsidRPr="008366AD">
        <w:rPr>
          <w:rFonts w:eastAsiaTheme="minorHAnsi" w:cs="BookAntiqua-BoldItalic"/>
          <w:b/>
          <w:bCs/>
          <w:i/>
          <w:iCs/>
          <w:sz w:val="18"/>
          <w:szCs w:val="18"/>
        </w:rPr>
        <w:t xml:space="preserve">RAS </w:t>
      </w:r>
      <w:r w:rsidRPr="008366AD">
        <w:rPr>
          <w:rFonts w:eastAsiaTheme="minorHAnsi" w:cs="BookAntiqua-Bold"/>
          <w:b/>
          <w:bCs/>
          <w:sz w:val="18"/>
          <w:szCs w:val="18"/>
        </w:rPr>
        <w:t xml:space="preserve">constituent le type d'anomalie le plus fréquent impliquant les </w:t>
      </w:r>
      <w:r w:rsidRPr="008366AD">
        <w:rPr>
          <w:rFonts w:eastAsiaTheme="minorHAnsi" w:cs="BookAntiqua-Bold"/>
          <w:b/>
          <w:bCs/>
          <w:sz w:val="18"/>
          <w:szCs w:val="18"/>
        </w:rPr>
        <w:t xml:space="preserve">proto-oncogènes dans les tumeurs humaines. </w:t>
      </w:r>
      <w:r w:rsidRPr="008366AD">
        <w:rPr>
          <w:rFonts w:eastAsiaTheme="minorHAnsi" w:cs="BookAntiqua"/>
          <w:sz w:val="18"/>
          <w:szCs w:val="18"/>
        </w:rPr>
        <w:t>Les gènes RAS, dont il existe trois chez l'homme (</w:t>
      </w:r>
      <w:r w:rsidRPr="008366AD">
        <w:rPr>
          <w:rFonts w:eastAsiaTheme="minorHAnsi" w:cs="BookAntiqua-Italic"/>
          <w:i/>
          <w:iCs/>
          <w:sz w:val="18"/>
          <w:szCs w:val="18"/>
        </w:rPr>
        <w:t>HRAS</w:t>
      </w:r>
      <w:r w:rsidRPr="008366AD">
        <w:rPr>
          <w:rFonts w:eastAsiaTheme="minorHAnsi" w:cs="BookAntiqua"/>
          <w:sz w:val="18"/>
          <w:szCs w:val="18"/>
        </w:rPr>
        <w:t xml:space="preserve">, </w:t>
      </w:r>
      <w:r w:rsidRPr="008366AD">
        <w:rPr>
          <w:rFonts w:eastAsiaTheme="minorHAnsi" w:cs="BookAntiqua-Italic"/>
          <w:i/>
          <w:iCs/>
          <w:sz w:val="18"/>
          <w:szCs w:val="18"/>
        </w:rPr>
        <w:t xml:space="preserve">KRAS </w:t>
      </w:r>
      <w:r w:rsidRPr="008366AD">
        <w:rPr>
          <w:rFonts w:eastAsiaTheme="minorHAnsi" w:cs="BookAntiqua"/>
          <w:sz w:val="18"/>
          <w:szCs w:val="18"/>
        </w:rPr>
        <w:t xml:space="preserve">et </w:t>
      </w:r>
      <w:r w:rsidRPr="008366AD">
        <w:rPr>
          <w:rFonts w:eastAsiaTheme="minorHAnsi" w:cs="BookAntiqua-Italic"/>
          <w:i/>
          <w:iCs/>
          <w:sz w:val="18"/>
          <w:szCs w:val="18"/>
        </w:rPr>
        <w:t>NRAS</w:t>
      </w:r>
      <w:r w:rsidRPr="008366AD">
        <w:rPr>
          <w:rFonts w:eastAsiaTheme="minorHAnsi" w:cs="BookAntiqua"/>
          <w:sz w:val="18"/>
          <w:szCs w:val="18"/>
        </w:rPr>
        <w:t xml:space="preserve">), ont été découverts initialement dans le génome de rétrovirus transformants. Environ 15-20 % de toutes les tumeurs humaines présentent des mutations RAS, mais dans certains types de cancer, la fréquence des mutations RAS est beaucoup plus élevée. Par exemple, 90% des adénocarcinomes pancréatiques contiennent des mutations RAS, tout comme environ 50% des cancers du côlon, de l'endomètre et de la thyroïde, et 30% des adénocarcinomes pulmonaires et des leucémies myéloïdes. Rappelons que les protéines RAS sont membres d'une famille de petites protéines G associées à la membrane, qui lient des nucléotides de guanosine (guanosine triphosphate [GTP] et guanosine diphosphate [GDP]), à l'instar des protéines G trimériques plus grandes.  RAS alterne normalement entre un état de transmission du signal dans lequel elle est liée au GTP et un état silencieux dans lequel elle est liée au GDP. La stimulation des récepteurs tyrosine kinases par les facteurs de croissance entraîne l'échange du GDP contre le GTP et des modifications conformationnelles ultérieures qui génèrent RAS activé. L'activation de RAS est transitoire car RAS possède une activité GTPase intrinsèque qui est accélérée par les protéines d'activation de la GTPase (GAP), qui se lient à RAS activé et augmentent son activité GTPase de plus de 1 000 fois, mettant ainsi fin à la transduction du signal. Ainsi, les GAP empêchent l'activité incontrôlée de RAS. Dans les cellules cancéreuses, plusieurs mutations ponctuelles </w:t>
      </w:r>
      <w:r w:rsidRPr="008366AD">
        <w:rPr>
          <w:rFonts w:eastAsiaTheme="minorHAnsi" w:cs="BookAntiqua-Italic"/>
          <w:i/>
          <w:iCs/>
          <w:sz w:val="18"/>
          <w:szCs w:val="18"/>
        </w:rPr>
        <w:t xml:space="preserve">RAS </w:t>
      </w:r>
      <w:r w:rsidRPr="008366AD">
        <w:rPr>
          <w:rFonts w:eastAsiaTheme="minorHAnsi" w:cs="BookAntiqua"/>
          <w:sz w:val="18"/>
          <w:szCs w:val="18"/>
        </w:rPr>
        <w:t xml:space="preserve">distinctes ont été identifiées, qui réduisent significativement l'activité GTPase de la protéine RAS. Ces formes mutantes de RAS restent piégées dans la forme activée liée au GTP et, par conséquent, la cellule reçoit continuellement des signaux pro-croissance. De ce scénario, il résulte que les conséquences des mutations à gain de fonction dans les protéines RAS devraient être imitées par des mutations à perte de fonction dans les GAP qui limitent normalement l'activité de RAS. En effet, les mutations invalidantes de la </w:t>
      </w:r>
      <w:proofErr w:type="spellStart"/>
      <w:r w:rsidRPr="008366AD">
        <w:rPr>
          <w:rFonts w:eastAsiaTheme="minorHAnsi" w:cs="BookAntiqua"/>
          <w:sz w:val="18"/>
          <w:szCs w:val="18"/>
        </w:rPr>
        <w:t>neurofibromine</w:t>
      </w:r>
      <w:proofErr w:type="spellEnd"/>
      <w:r w:rsidRPr="008366AD">
        <w:rPr>
          <w:rFonts w:eastAsiaTheme="minorHAnsi" w:cs="BookAntiqua"/>
          <w:sz w:val="18"/>
          <w:szCs w:val="18"/>
        </w:rPr>
        <w:t xml:space="preserve"> 1, un GAP codé par le gène </w:t>
      </w:r>
      <w:r w:rsidRPr="008366AD">
        <w:rPr>
          <w:rFonts w:eastAsiaTheme="minorHAnsi" w:cs="BookAntiqua-Italic"/>
          <w:i/>
          <w:iCs/>
          <w:sz w:val="18"/>
          <w:szCs w:val="18"/>
        </w:rPr>
        <w:t>NF1</w:t>
      </w:r>
      <w:r w:rsidRPr="008366AD">
        <w:rPr>
          <w:rFonts w:eastAsiaTheme="minorHAnsi" w:cs="BookAntiqua"/>
          <w:sz w:val="18"/>
          <w:szCs w:val="18"/>
        </w:rPr>
        <w:t xml:space="preserve">, sont associées au syndrome de cancer héréditaire </w:t>
      </w:r>
      <w:r w:rsidRPr="008366AD">
        <w:rPr>
          <w:rFonts w:eastAsiaTheme="minorHAnsi" w:cs="BookAntiqua-Italic"/>
          <w:i/>
          <w:iCs/>
          <w:sz w:val="18"/>
          <w:szCs w:val="18"/>
        </w:rPr>
        <w:t xml:space="preserve">neurofibromatose familiale de type 1 </w:t>
      </w:r>
      <w:r w:rsidRPr="008366AD">
        <w:rPr>
          <w:rFonts w:eastAsiaTheme="minorHAnsi" w:cs="BookAntiqua"/>
          <w:sz w:val="18"/>
          <w:szCs w:val="18"/>
        </w:rPr>
        <w:t xml:space="preserve">(chapitre 25). Par conséquent, </w:t>
      </w:r>
      <w:r w:rsidRPr="008366AD">
        <w:rPr>
          <w:rFonts w:eastAsiaTheme="minorHAnsi" w:cs="BookAntiqua-Italic"/>
          <w:i/>
          <w:iCs/>
          <w:sz w:val="18"/>
          <w:szCs w:val="18"/>
        </w:rPr>
        <w:t xml:space="preserve">NF1 </w:t>
      </w:r>
      <w:r w:rsidRPr="008366AD">
        <w:rPr>
          <w:rFonts w:eastAsiaTheme="minorHAnsi" w:cs="BookAntiqua"/>
          <w:sz w:val="18"/>
          <w:szCs w:val="18"/>
        </w:rPr>
        <w:t>est un exemple de gène suppresseur de tumeurs agissant par régulation négative de la signalisation RAS</w:t>
      </w:r>
      <w:r w:rsidRPr="008366AD">
        <w:rPr>
          <w:rFonts w:eastAsiaTheme="minorHAnsi" w:cs="BookAntiqua-Bold"/>
          <w:b/>
          <w:bCs/>
          <w:sz w:val="18"/>
          <w:szCs w:val="18"/>
        </w:rPr>
        <w:t>.</w:t>
      </w:r>
    </w:p>
    <w:p w14:paraId="459649AC" w14:textId="77777777" w:rsidR="008E0834" w:rsidRPr="008366AD" w:rsidRDefault="008E0834" w:rsidP="008E0834">
      <w:pPr>
        <w:widowControl/>
        <w:adjustRightInd w:val="0"/>
        <w:ind w:left="142" w:right="173"/>
        <w:jc w:val="both"/>
        <w:rPr>
          <w:rFonts w:eastAsiaTheme="minorHAnsi" w:cs="BookAntiqua"/>
          <w:sz w:val="18"/>
          <w:szCs w:val="18"/>
        </w:rPr>
      </w:pPr>
      <w:r w:rsidRPr="008366AD">
        <w:rPr>
          <w:rFonts w:eastAsiaTheme="minorHAnsi" w:cs="BookAntiqua-Bold"/>
          <w:b/>
          <w:bCs/>
          <w:sz w:val="18"/>
          <w:szCs w:val="18"/>
        </w:rPr>
        <w:t xml:space="preserve">Les cascades MAPK et PI3K/AKT se situent toutes deux en aval de RAS et sont constituées d'une série de kinases, dont beaucoup sont mutées dans les cellules cancéreuses. Les </w:t>
      </w:r>
      <w:r w:rsidRPr="008366AD">
        <w:rPr>
          <w:rFonts w:eastAsiaTheme="minorHAnsi" w:cs="BookAntiqua"/>
          <w:sz w:val="18"/>
          <w:szCs w:val="18"/>
        </w:rPr>
        <w:t xml:space="preserve">composants positionnés près du sommet de chaque cascade sont fréquemment impliqués par des mutations oncogènes de type gain de fonction dans différents types de cancer, comme suit : </w:t>
      </w:r>
    </w:p>
    <w:p w14:paraId="31952506" w14:textId="77777777" w:rsidR="008E0834" w:rsidRPr="008366AD" w:rsidRDefault="008E0834" w:rsidP="008E0834">
      <w:pPr>
        <w:widowControl/>
        <w:adjustRightInd w:val="0"/>
        <w:ind w:left="142" w:right="173"/>
        <w:jc w:val="both"/>
        <w:rPr>
          <w:rFonts w:eastAsiaTheme="minorHAnsi" w:cs="BookAntiqua"/>
          <w:sz w:val="18"/>
          <w:szCs w:val="18"/>
        </w:rPr>
      </w:pPr>
      <w:r w:rsidRPr="008366AD">
        <w:rPr>
          <w:rFonts w:eastAsiaTheme="minorHAnsi" w:cs="BookAntiqua-Italic"/>
          <w:i/>
          <w:iCs/>
          <w:sz w:val="18"/>
          <w:szCs w:val="18"/>
        </w:rPr>
        <w:t xml:space="preserve">- Les mutations BRAF, un membre de la famille RAF des protéines kinases sérine/thréonine, se retrouvent dans près de 100 % des leucémies à </w:t>
      </w:r>
      <w:proofErr w:type="spellStart"/>
      <w:r w:rsidRPr="008366AD">
        <w:rPr>
          <w:rFonts w:eastAsiaTheme="minorHAnsi" w:cs="BookAntiqua-Italic"/>
          <w:i/>
          <w:iCs/>
          <w:sz w:val="18"/>
          <w:szCs w:val="18"/>
        </w:rPr>
        <w:t>tricholeucocytes</w:t>
      </w:r>
      <w:proofErr w:type="spellEnd"/>
      <w:r w:rsidRPr="008366AD">
        <w:rPr>
          <w:rFonts w:eastAsiaTheme="minorHAnsi" w:cs="BookAntiqua-Italic"/>
          <w:i/>
          <w:iCs/>
          <w:sz w:val="18"/>
          <w:szCs w:val="18"/>
        </w:rPr>
        <w:t xml:space="preserve">, 60 % des mélanomes et, dans une proportion plus faible, dans une grande variété d'autres néoplasmes, y compris les carcinomes du côlon. Comme les mutations activatrices de RAS, les mutations activatrices de </w:t>
      </w:r>
      <w:r w:rsidRPr="008366AD">
        <w:rPr>
          <w:rFonts w:eastAsiaTheme="minorHAnsi" w:cs="BookAntiqua"/>
          <w:sz w:val="18"/>
          <w:szCs w:val="18"/>
        </w:rPr>
        <w:t xml:space="preserve">BRAF stimulent les kinases en aval et, finalement, activent les facteurs de transcription. Les mutations touchant d'autres membres de la famille MAPK en aval de BRAF sont moins fréquentes dans le cancer, ce qui suggère que les mutations affectant les facteurs situés en amont de la cascade sont les plus efficaces pour produire des effets pro-croissance. </w:t>
      </w:r>
    </w:p>
    <w:p w14:paraId="41BA3357" w14:textId="77777777" w:rsidR="008E0834" w:rsidRPr="008366AD" w:rsidRDefault="008E0834" w:rsidP="008E0834">
      <w:pPr>
        <w:widowControl/>
        <w:adjustRightInd w:val="0"/>
        <w:ind w:left="142" w:right="173"/>
        <w:jc w:val="both"/>
        <w:rPr>
          <w:rFonts w:eastAsiaTheme="minorHAnsi" w:cs="BookAntiqua"/>
          <w:sz w:val="18"/>
          <w:szCs w:val="18"/>
        </w:rPr>
      </w:pPr>
      <w:r w:rsidRPr="008366AD">
        <w:rPr>
          <w:rFonts w:eastAsiaTheme="minorHAnsi" w:cs="BookAntiqua-Italic"/>
          <w:i/>
          <w:iCs/>
          <w:sz w:val="18"/>
          <w:szCs w:val="18"/>
        </w:rPr>
        <w:t xml:space="preserve">- Les mutations des kinases de la famille PI3K sont également très fréquentes dans certains types de cancer. Par exemple, environ 30 % des carcinomes mammaires présentent des mutations de type gain de fonction de PI3K. Dans d'autres </w:t>
      </w:r>
      <w:r w:rsidRPr="008366AD">
        <w:rPr>
          <w:rFonts w:eastAsiaTheme="minorHAnsi" w:cs="BookAntiqua"/>
          <w:sz w:val="18"/>
          <w:szCs w:val="18"/>
        </w:rPr>
        <w:t xml:space="preserve">cas, PI3K est « déchaînée » par des mutations de perte de fonction de son régulateur négatif, appelé PTEN, un suppresseur de tumeur fréquemment muté dans le carcinome endométrial. Dans des conditions normales, à la suite de </w:t>
      </w:r>
    </w:p>
    <w:p w14:paraId="1F507A7B" w14:textId="77777777" w:rsidR="008E0834" w:rsidRPr="000B1F7A" w:rsidRDefault="008E0834" w:rsidP="008E0834">
      <w:pPr>
        <w:widowControl/>
        <w:adjustRightInd w:val="0"/>
        <w:ind w:left="284" w:right="173"/>
        <w:jc w:val="both"/>
        <w:rPr>
          <w:rFonts w:eastAsiaTheme="minorHAnsi" w:cs="BookAntiqua"/>
          <w:sz w:val="19"/>
          <w:szCs w:val="19"/>
        </w:rPr>
        <w:sectPr w:rsidR="008E0834" w:rsidRPr="000B1F7A" w:rsidSect="008E0834">
          <w:type w:val="continuous"/>
          <w:pgSz w:w="11900" w:h="16840"/>
          <w:pgMar w:top="2020" w:right="260" w:bottom="567" w:left="260" w:header="1268" w:footer="0" w:gutter="0"/>
          <w:cols w:num="2" w:space="708" w:equalWidth="0">
            <w:col w:w="5552" w:space="126"/>
            <w:col w:w="5702"/>
          </w:cols>
        </w:sectPr>
      </w:pPr>
    </w:p>
    <w:p w14:paraId="6D778D68" w14:textId="77777777" w:rsidR="008E0834" w:rsidRPr="000B1F7A" w:rsidRDefault="008E0834" w:rsidP="008E0834">
      <w:pPr>
        <w:widowControl/>
        <w:adjustRightInd w:val="0"/>
        <w:rPr>
          <w:rFonts w:ascii="BookAntiqua" w:eastAsiaTheme="minorHAnsi" w:hAnsi="BookAntiqua" w:cs="BookAntiqua"/>
          <w:color w:val="000000"/>
          <w:sz w:val="19"/>
          <w:szCs w:val="19"/>
        </w:rPr>
      </w:pPr>
    </w:p>
    <w:p w14:paraId="1E78CEFC" w14:textId="77777777" w:rsidR="008E0834" w:rsidRPr="000B1F7A" w:rsidRDefault="008E0834" w:rsidP="008E0834">
      <w:pPr>
        <w:widowControl/>
        <w:adjustRightInd w:val="0"/>
        <w:rPr>
          <w:rFonts w:ascii="BookAntiqua" w:eastAsiaTheme="minorHAnsi" w:hAnsi="BookAntiqua" w:cs="BookAntiqua"/>
          <w:color w:val="000000"/>
          <w:sz w:val="19"/>
          <w:szCs w:val="19"/>
        </w:rPr>
      </w:pPr>
    </w:p>
    <w:p w14:paraId="1BA96B4C" w14:textId="77777777" w:rsidR="008E0834" w:rsidRPr="000B1F7A" w:rsidRDefault="008E0834" w:rsidP="008E0834">
      <w:pPr>
        <w:widowControl/>
        <w:adjustRightInd w:val="0"/>
        <w:rPr>
          <w:rFonts w:ascii="BookAntiqua" w:eastAsiaTheme="minorHAnsi" w:hAnsi="BookAntiqua" w:cs="BookAntiqua"/>
          <w:color w:val="000000"/>
          <w:sz w:val="19"/>
          <w:szCs w:val="19"/>
        </w:rPr>
      </w:pPr>
    </w:p>
    <w:p w14:paraId="4D85FC9A" w14:textId="77777777" w:rsidR="008E0834" w:rsidRPr="000B1F7A" w:rsidRDefault="008E0834" w:rsidP="008E0834">
      <w:pPr>
        <w:widowControl/>
        <w:adjustRightInd w:val="0"/>
        <w:rPr>
          <w:rFonts w:ascii="BookAntiqua" w:eastAsiaTheme="minorHAnsi" w:hAnsi="BookAntiqua" w:cs="BookAntiqua"/>
          <w:color w:val="000000"/>
          <w:sz w:val="19"/>
          <w:szCs w:val="19"/>
        </w:rPr>
      </w:pPr>
    </w:p>
    <w:p w14:paraId="2838906A" w14:textId="77777777" w:rsidR="008E0834" w:rsidRPr="008366AD" w:rsidRDefault="008E0834" w:rsidP="008E0834">
      <w:pPr>
        <w:widowControl/>
        <w:adjustRightInd w:val="0"/>
        <w:ind w:left="426" w:right="251"/>
        <w:jc w:val="both"/>
        <w:rPr>
          <w:rFonts w:eastAsiaTheme="minorHAnsi" w:cs="BookAntiqua"/>
          <w:color w:val="000000"/>
          <w:sz w:val="18"/>
          <w:szCs w:val="18"/>
        </w:rPr>
      </w:pPr>
      <w:r w:rsidRPr="008366AD">
        <w:rPr>
          <w:rFonts w:eastAsiaTheme="minorHAnsi" w:cs="BookAntiqua"/>
          <w:color w:val="000000"/>
          <w:sz w:val="18"/>
          <w:szCs w:val="18"/>
        </w:rPr>
        <w:t xml:space="preserve">l'activation de la tyrosine kinase du récepteur, PI3K est recrutée au niveau de </w:t>
      </w:r>
      <w:r w:rsidRPr="008366AD">
        <w:rPr>
          <w:rFonts w:ascii="Cambria" w:eastAsiaTheme="minorHAnsi" w:hAnsi="Cambria" w:cs="Cambria"/>
          <w:color w:val="000000"/>
          <w:sz w:val="18"/>
          <w:szCs w:val="18"/>
        </w:rPr>
        <w:t xml:space="preserve">complexes protéiques associés à la membrane plasmique. Ici, comme BRAF, elle active une </w:t>
      </w:r>
      <w:r w:rsidRPr="008366AD">
        <w:rPr>
          <w:rFonts w:eastAsiaTheme="minorHAnsi" w:cs="BookAntiqua"/>
          <w:color w:val="000000"/>
          <w:sz w:val="18"/>
          <w:szCs w:val="18"/>
        </w:rPr>
        <w:t xml:space="preserve">cascade de sérine/thréonine kinases, y compris AKT. AKT phosphoryle plus de 150 protéines </w:t>
      </w:r>
      <w:r w:rsidRPr="008366AD">
        <w:rPr>
          <w:rFonts w:ascii="Cambria" w:eastAsiaTheme="minorHAnsi" w:hAnsi="Cambria" w:cs="Cambria"/>
          <w:color w:val="000000"/>
          <w:sz w:val="18"/>
          <w:szCs w:val="18"/>
        </w:rPr>
        <w:t xml:space="preserve">et constitue un nœud majeur de signalisation. Parmi ses substrats figurent les principaux </w:t>
      </w:r>
      <w:r w:rsidRPr="008366AD">
        <w:rPr>
          <w:rFonts w:eastAsiaTheme="minorHAnsi" w:cs="BookAntiqua"/>
          <w:color w:val="000000"/>
          <w:sz w:val="18"/>
          <w:szCs w:val="18"/>
        </w:rPr>
        <w:t xml:space="preserve">régulateurs de la synthèse protéique (mTOR) et de l'apoptose (BAD, les facteurs de </w:t>
      </w:r>
      <w:r w:rsidRPr="008366AD">
        <w:rPr>
          <w:rFonts w:ascii="Cambria" w:eastAsiaTheme="minorHAnsi" w:hAnsi="Cambria" w:cs="Cambria"/>
          <w:color w:val="000000"/>
          <w:sz w:val="18"/>
          <w:szCs w:val="18"/>
        </w:rPr>
        <w:t xml:space="preserve">transcription FOXO, MDM2 et IAP, tous décrits ailleurs). Étant donné que les protéines </w:t>
      </w:r>
      <w:r w:rsidRPr="008366AD">
        <w:rPr>
          <w:rFonts w:eastAsiaTheme="minorHAnsi" w:cs="BookAntiqua"/>
          <w:color w:val="000000"/>
          <w:sz w:val="18"/>
          <w:szCs w:val="18"/>
        </w:rPr>
        <w:t xml:space="preserve">RAS sont si fréquemment mutées dans le cancer, de nombreux efforts ont été </w:t>
      </w:r>
      <w:r w:rsidRPr="008366AD">
        <w:rPr>
          <w:rFonts w:ascii="Cambria" w:eastAsiaTheme="minorHAnsi" w:hAnsi="Cambria" w:cs="Cambria"/>
          <w:color w:val="000000"/>
          <w:sz w:val="18"/>
          <w:szCs w:val="18"/>
        </w:rPr>
        <w:t xml:space="preserve">déployés pour tenter des médicaments inhibant RAS. Malheureusement, aucune de ces stratégies n'a </w:t>
      </w:r>
      <w:r w:rsidRPr="008366AD">
        <w:rPr>
          <w:rFonts w:eastAsiaTheme="minorHAnsi" w:cs="BookAntiqua"/>
          <w:color w:val="000000"/>
          <w:sz w:val="18"/>
          <w:szCs w:val="18"/>
        </w:rPr>
        <w:t xml:space="preserve">réussi, en grande partie parce que ce qui est nécessaire est </w:t>
      </w:r>
    </w:p>
    <w:p w14:paraId="1D08FEA3" w14:textId="77777777" w:rsidR="008E0834" w:rsidRPr="008366AD" w:rsidRDefault="008E0834" w:rsidP="008E0834">
      <w:pPr>
        <w:widowControl/>
        <w:adjustRightInd w:val="0"/>
        <w:ind w:left="426" w:right="251"/>
        <w:jc w:val="both"/>
        <w:rPr>
          <w:rFonts w:eastAsiaTheme="minorHAnsi" w:cs="BookAntiqua"/>
          <w:color w:val="000000"/>
          <w:sz w:val="18"/>
          <w:szCs w:val="18"/>
        </w:rPr>
      </w:pPr>
      <w:r w:rsidRPr="008366AD">
        <w:rPr>
          <w:rFonts w:eastAsiaTheme="minorHAnsi" w:cs="BookAntiqua"/>
          <w:color w:val="000000"/>
          <w:sz w:val="18"/>
          <w:szCs w:val="18"/>
        </w:rPr>
        <w:t xml:space="preserve">le rétablissement d'une </w:t>
      </w:r>
      <w:r w:rsidRPr="008366AD">
        <w:rPr>
          <w:rFonts w:ascii="Cambria" w:eastAsiaTheme="minorHAnsi" w:hAnsi="Cambria" w:cs="Cambria"/>
          <w:color w:val="000000"/>
          <w:sz w:val="18"/>
          <w:szCs w:val="18"/>
        </w:rPr>
        <w:t xml:space="preserve">activité enzymatique manquante </w:t>
      </w:r>
      <w:r w:rsidRPr="008366AD">
        <w:rPr>
          <w:rFonts w:eastAsiaTheme="minorHAnsi" w:cs="BookAntiqua"/>
          <w:color w:val="000000"/>
          <w:sz w:val="18"/>
          <w:szCs w:val="18"/>
        </w:rPr>
        <w:t xml:space="preserve">(activité GTPase), un </w:t>
      </w:r>
      <w:r w:rsidRPr="008366AD">
        <w:rPr>
          <w:rFonts w:eastAsiaTheme="minorHAnsi"/>
          <w:color w:val="000000"/>
          <w:sz w:val="18"/>
          <w:szCs w:val="18"/>
        </w:rPr>
        <w:t xml:space="preserve">effet généralement difficile </w:t>
      </w:r>
      <w:r w:rsidRPr="008366AD">
        <w:rPr>
          <w:rFonts w:eastAsiaTheme="minorHAnsi" w:cs="BookAntiqua"/>
          <w:color w:val="000000"/>
          <w:sz w:val="18"/>
          <w:szCs w:val="18"/>
        </w:rPr>
        <w:t xml:space="preserve">à obtenir avec </w:t>
      </w:r>
      <w:r w:rsidRPr="008366AD">
        <w:rPr>
          <w:rFonts w:eastAsiaTheme="minorHAnsi"/>
          <w:color w:val="000000"/>
          <w:sz w:val="18"/>
          <w:szCs w:val="18"/>
        </w:rPr>
        <w:t xml:space="preserve">des médicaments. En </w:t>
      </w:r>
      <w:r w:rsidRPr="008366AD">
        <w:rPr>
          <w:rFonts w:eastAsiaTheme="minorHAnsi" w:cs="BookAntiqua"/>
          <w:color w:val="000000"/>
          <w:sz w:val="18"/>
          <w:szCs w:val="18"/>
        </w:rPr>
        <w:t xml:space="preserve">revanche, le traitement </w:t>
      </w:r>
      <w:r w:rsidRPr="008366AD">
        <w:rPr>
          <w:rFonts w:eastAsiaTheme="minorHAnsi"/>
          <w:color w:val="000000"/>
          <w:sz w:val="18"/>
          <w:szCs w:val="18"/>
        </w:rPr>
        <w:t xml:space="preserve">des patients atteints </w:t>
      </w:r>
      <w:r w:rsidRPr="008366AD">
        <w:rPr>
          <w:rFonts w:eastAsiaTheme="minorHAnsi" w:cs="BookAntiqua"/>
          <w:color w:val="000000"/>
          <w:sz w:val="18"/>
          <w:szCs w:val="18"/>
        </w:rPr>
        <w:t xml:space="preserve">de mélanomes avancés </w:t>
      </w:r>
      <w:r w:rsidRPr="008366AD">
        <w:rPr>
          <w:rFonts w:ascii="Cambria" w:eastAsiaTheme="minorHAnsi" w:hAnsi="Cambria" w:cs="Cambria"/>
          <w:color w:val="000000"/>
          <w:sz w:val="18"/>
          <w:szCs w:val="18"/>
        </w:rPr>
        <w:t xml:space="preserve">par des inhibiteurs </w:t>
      </w:r>
      <w:r w:rsidRPr="008366AD">
        <w:rPr>
          <w:rFonts w:eastAsiaTheme="minorHAnsi" w:cs="BookAntiqua"/>
          <w:color w:val="000000"/>
          <w:sz w:val="18"/>
          <w:szCs w:val="18"/>
        </w:rPr>
        <w:t xml:space="preserve">de BRAF a </w:t>
      </w:r>
      <w:r w:rsidRPr="008366AD">
        <w:rPr>
          <w:rFonts w:eastAsiaTheme="minorHAnsi"/>
          <w:color w:val="000000"/>
          <w:sz w:val="18"/>
          <w:szCs w:val="18"/>
        </w:rPr>
        <w:t xml:space="preserve">produit des réponses </w:t>
      </w:r>
      <w:r w:rsidRPr="008366AD">
        <w:rPr>
          <w:rFonts w:eastAsiaTheme="minorHAnsi" w:cs="BookAntiqua"/>
          <w:color w:val="000000"/>
          <w:sz w:val="18"/>
          <w:szCs w:val="18"/>
        </w:rPr>
        <w:t xml:space="preserve">cliniques étonnantes. De </w:t>
      </w:r>
      <w:r w:rsidRPr="008366AD">
        <w:rPr>
          <w:rFonts w:ascii="Cambria" w:eastAsiaTheme="minorHAnsi" w:hAnsi="Cambria" w:cs="Cambria"/>
          <w:color w:val="000000"/>
          <w:sz w:val="18"/>
          <w:szCs w:val="18"/>
        </w:rPr>
        <w:t xml:space="preserve">telles réponses sont </w:t>
      </w:r>
      <w:r w:rsidRPr="008366AD">
        <w:rPr>
          <w:rFonts w:eastAsiaTheme="minorHAnsi" w:cs="BookAntiqua"/>
          <w:color w:val="000000"/>
          <w:sz w:val="18"/>
          <w:szCs w:val="18"/>
        </w:rPr>
        <w:t xml:space="preserve">strictement limitées aux </w:t>
      </w:r>
      <w:r w:rsidRPr="008366AD">
        <w:rPr>
          <w:rFonts w:eastAsiaTheme="minorHAnsi"/>
          <w:color w:val="000000"/>
          <w:sz w:val="18"/>
          <w:szCs w:val="18"/>
        </w:rPr>
        <w:t xml:space="preserve">tumeurs porteuses de </w:t>
      </w:r>
      <w:r w:rsidRPr="008366AD">
        <w:rPr>
          <w:rFonts w:eastAsiaTheme="minorHAnsi" w:cs="BookAntiqua"/>
          <w:color w:val="000000"/>
          <w:sz w:val="18"/>
          <w:szCs w:val="18"/>
        </w:rPr>
        <w:t xml:space="preserve">mutations BRAF, car </w:t>
      </w:r>
      <w:r w:rsidRPr="008366AD">
        <w:rPr>
          <w:rFonts w:eastAsiaTheme="minorHAnsi"/>
          <w:color w:val="000000"/>
          <w:sz w:val="18"/>
          <w:szCs w:val="18"/>
        </w:rPr>
        <w:t xml:space="preserve">celles-ci sont dépendantes </w:t>
      </w:r>
      <w:r w:rsidRPr="008366AD">
        <w:rPr>
          <w:rFonts w:eastAsiaTheme="minorHAnsi" w:cs="BookAntiqua"/>
          <w:color w:val="000000"/>
          <w:sz w:val="18"/>
          <w:szCs w:val="18"/>
        </w:rPr>
        <w:t xml:space="preserve">de la </w:t>
      </w:r>
      <w:r w:rsidRPr="008366AD">
        <w:rPr>
          <w:rFonts w:ascii="Cambria" w:eastAsiaTheme="minorHAnsi" w:hAnsi="Cambria" w:cs="Cambria"/>
          <w:color w:val="000000"/>
          <w:sz w:val="18"/>
          <w:szCs w:val="18"/>
        </w:rPr>
        <w:t xml:space="preserve">signalisation BRAF, </w:t>
      </w:r>
      <w:r w:rsidRPr="008366AD">
        <w:rPr>
          <w:rFonts w:eastAsiaTheme="minorHAnsi" w:cs="BookAntiqua"/>
          <w:color w:val="000000"/>
          <w:sz w:val="18"/>
          <w:szCs w:val="18"/>
        </w:rPr>
        <w:t xml:space="preserve">alors que </w:t>
      </w:r>
      <w:r w:rsidRPr="008366AD">
        <w:rPr>
          <w:rFonts w:eastAsiaTheme="minorHAnsi" w:cs="BookAntiqua-Italic"/>
          <w:i/>
          <w:iCs/>
          <w:color w:val="000000"/>
          <w:sz w:val="18"/>
          <w:szCs w:val="18"/>
        </w:rPr>
        <w:t xml:space="preserve">les mélanomes </w:t>
      </w:r>
      <w:r w:rsidRPr="008366AD">
        <w:rPr>
          <w:rFonts w:eastAsiaTheme="minorHAnsi" w:cs="BookAntiqua"/>
          <w:color w:val="000000"/>
          <w:sz w:val="18"/>
          <w:szCs w:val="18"/>
        </w:rPr>
        <w:t xml:space="preserve">porteurs de </w:t>
      </w:r>
      <w:r w:rsidRPr="008366AD">
        <w:rPr>
          <w:rFonts w:eastAsiaTheme="minorHAnsi" w:cs="BookAntiqua-Italic"/>
          <w:i/>
          <w:iCs/>
          <w:color w:val="000000"/>
          <w:sz w:val="18"/>
          <w:szCs w:val="18"/>
        </w:rPr>
        <w:t xml:space="preserve">gènes BRAF </w:t>
      </w:r>
      <w:r w:rsidRPr="008366AD">
        <w:rPr>
          <w:rFonts w:eastAsiaTheme="minorHAnsi" w:cs="BookAntiqua"/>
          <w:color w:val="000000"/>
          <w:sz w:val="18"/>
          <w:szCs w:val="18"/>
        </w:rPr>
        <w:t xml:space="preserve">de type </w:t>
      </w:r>
      <w:r w:rsidRPr="008366AD">
        <w:rPr>
          <w:rFonts w:eastAsiaTheme="minorHAnsi" w:cs="BookAntiqua-Italic"/>
          <w:i/>
          <w:iCs/>
          <w:color w:val="000000"/>
          <w:sz w:val="18"/>
          <w:szCs w:val="18"/>
        </w:rPr>
        <w:t xml:space="preserve">sauvage ne </w:t>
      </w:r>
      <w:r w:rsidRPr="008366AD">
        <w:rPr>
          <w:rFonts w:ascii="Cambria" w:eastAsiaTheme="minorHAnsi" w:hAnsi="Cambria" w:cs="Cambria"/>
          <w:i/>
          <w:iCs/>
          <w:color w:val="000000"/>
          <w:sz w:val="18"/>
          <w:szCs w:val="18"/>
        </w:rPr>
        <w:t xml:space="preserve">répondent pas. </w:t>
      </w:r>
      <w:r w:rsidRPr="008366AD">
        <w:rPr>
          <w:rFonts w:eastAsiaTheme="minorHAnsi"/>
          <w:i/>
          <w:iCs/>
          <w:color w:val="000000"/>
          <w:sz w:val="18"/>
          <w:szCs w:val="18"/>
        </w:rPr>
        <w:t xml:space="preserve">Ce phénomène, </w:t>
      </w:r>
      <w:r w:rsidRPr="008366AD">
        <w:rPr>
          <w:rFonts w:eastAsiaTheme="minorHAnsi" w:cs="BookAntiqua-Italic"/>
          <w:i/>
          <w:iCs/>
          <w:color w:val="000000"/>
          <w:sz w:val="18"/>
          <w:szCs w:val="18"/>
        </w:rPr>
        <w:t xml:space="preserve">appelé dépendance </w:t>
      </w:r>
      <w:r w:rsidRPr="008366AD">
        <w:rPr>
          <w:rFonts w:eastAsiaTheme="minorHAnsi" w:cs="BookAntiqua"/>
          <w:color w:val="000000"/>
          <w:sz w:val="18"/>
          <w:szCs w:val="18"/>
        </w:rPr>
        <w:t xml:space="preserve">aux oncogènes </w:t>
      </w:r>
      <w:r w:rsidRPr="008366AD">
        <w:rPr>
          <w:rFonts w:ascii="Cambria" w:eastAsiaTheme="minorHAnsi" w:hAnsi="Cambria" w:cs="Cambria"/>
          <w:color w:val="000000"/>
          <w:sz w:val="18"/>
          <w:szCs w:val="18"/>
        </w:rPr>
        <w:t xml:space="preserve">(décrite plus </w:t>
      </w:r>
      <w:r w:rsidRPr="008366AD">
        <w:rPr>
          <w:rFonts w:eastAsiaTheme="minorHAnsi" w:cs="BookAntiqua"/>
          <w:color w:val="000000"/>
          <w:sz w:val="18"/>
          <w:szCs w:val="18"/>
        </w:rPr>
        <w:t xml:space="preserve">loin), met </w:t>
      </w:r>
      <w:r w:rsidRPr="008366AD">
        <w:rPr>
          <w:rFonts w:eastAsiaTheme="minorHAnsi"/>
          <w:color w:val="000000"/>
          <w:sz w:val="18"/>
          <w:szCs w:val="18"/>
        </w:rPr>
        <w:t xml:space="preserve">en évidence </w:t>
      </w:r>
      <w:r w:rsidRPr="008366AD">
        <w:rPr>
          <w:rFonts w:eastAsiaTheme="minorHAnsi" w:cs="BookAntiqua"/>
          <w:color w:val="000000"/>
          <w:sz w:val="18"/>
          <w:szCs w:val="18"/>
        </w:rPr>
        <w:t xml:space="preserve">la nécessité </w:t>
      </w:r>
      <w:r w:rsidRPr="008366AD">
        <w:rPr>
          <w:rFonts w:eastAsiaTheme="minorHAnsi"/>
          <w:color w:val="000000"/>
          <w:sz w:val="18"/>
          <w:szCs w:val="18"/>
        </w:rPr>
        <w:t xml:space="preserve">d'une approche </w:t>
      </w:r>
      <w:r w:rsidRPr="008366AD">
        <w:rPr>
          <w:rFonts w:eastAsiaTheme="minorHAnsi" w:cs="BookAntiqua"/>
          <w:color w:val="000000"/>
          <w:sz w:val="18"/>
          <w:szCs w:val="18"/>
        </w:rPr>
        <w:t xml:space="preserve">moléculaire </w:t>
      </w:r>
    </w:p>
    <w:p w14:paraId="7D1D7BAB" w14:textId="77777777" w:rsidR="008E0834" w:rsidRPr="008366AD" w:rsidRDefault="008E0834" w:rsidP="008E0834">
      <w:pPr>
        <w:widowControl/>
        <w:adjustRightInd w:val="0"/>
        <w:ind w:left="426" w:right="251"/>
        <w:jc w:val="both"/>
        <w:rPr>
          <w:rFonts w:eastAsiaTheme="minorHAnsi" w:cs="BookAntiqua"/>
          <w:color w:val="000000"/>
          <w:sz w:val="18"/>
          <w:szCs w:val="18"/>
        </w:rPr>
      </w:pPr>
      <w:r w:rsidRPr="008366AD">
        <w:rPr>
          <w:rFonts w:eastAsiaTheme="minorHAnsi" w:cs="BookAntiqua"/>
          <w:color w:val="000000"/>
          <w:sz w:val="18"/>
          <w:szCs w:val="18"/>
        </w:rPr>
        <w:t xml:space="preserve">d'analyse pour guider le traitement approprié. De plus, plusieurs médicaments inhibant différentes isoformes de PI3K ont été développés, et certains sont désormais approuvés pour le traitement de certaines maladies. </w:t>
      </w:r>
    </w:p>
    <w:p w14:paraId="3BB4D086" w14:textId="77777777" w:rsidR="00D55D60" w:rsidRDefault="008E0834" w:rsidP="008E0834">
      <w:pPr>
        <w:widowControl/>
        <w:adjustRightInd w:val="0"/>
        <w:ind w:left="426" w:right="251"/>
        <w:jc w:val="both"/>
        <w:rPr>
          <w:rFonts w:ascii="Cambria" w:eastAsiaTheme="minorHAnsi" w:hAnsi="Cambria" w:cs="Cambria"/>
          <w:i/>
          <w:iCs/>
          <w:color w:val="000000"/>
          <w:sz w:val="18"/>
          <w:szCs w:val="18"/>
        </w:rPr>
      </w:pPr>
      <w:r w:rsidRPr="008366AD">
        <w:rPr>
          <w:rFonts w:eastAsiaTheme="minorHAnsi" w:cs="BookAntiqua-BoldItalic"/>
          <w:b/>
          <w:bCs/>
          <w:i/>
          <w:iCs/>
          <w:color w:val="000000"/>
          <w:sz w:val="18"/>
          <w:szCs w:val="18"/>
        </w:rPr>
        <w:t xml:space="preserve">Tyrosine kinases non réceptrices. </w:t>
      </w:r>
      <w:r w:rsidRPr="008366AD">
        <w:rPr>
          <w:rFonts w:eastAsiaTheme="minorHAnsi" w:cs="BookAntiqua"/>
          <w:color w:val="000000"/>
          <w:sz w:val="18"/>
          <w:szCs w:val="18"/>
        </w:rPr>
        <w:t xml:space="preserve">Des mutations oncogènes apparaissent </w:t>
      </w:r>
      <w:r w:rsidRPr="008366AD">
        <w:rPr>
          <w:rFonts w:ascii="Cambria" w:eastAsiaTheme="minorHAnsi" w:hAnsi="Cambria" w:cs="Cambria"/>
          <w:color w:val="000000"/>
          <w:sz w:val="18"/>
          <w:szCs w:val="18"/>
        </w:rPr>
        <w:t xml:space="preserve">également dans plusieurs tyrosine </w:t>
      </w:r>
      <w:r w:rsidRPr="008366AD">
        <w:rPr>
          <w:rFonts w:eastAsiaTheme="minorHAnsi" w:cs="BookAntiqua"/>
          <w:color w:val="000000"/>
          <w:sz w:val="18"/>
          <w:szCs w:val="18"/>
        </w:rPr>
        <w:t xml:space="preserve">kinases non réceptrices qui </w:t>
      </w:r>
      <w:r w:rsidRPr="008366AD">
        <w:rPr>
          <w:rFonts w:ascii="Cambria" w:eastAsiaTheme="minorHAnsi" w:hAnsi="Cambria" w:cs="Cambria"/>
          <w:color w:val="000000"/>
          <w:sz w:val="18"/>
          <w:szCs w:val="18"/>
        </w:rPr>
        <w:t xml:space="preserve">se localisent normalement dans </w:t>
      </w:r>
      <w:r w:rsidRPr="008366AD">
        <w:rPr>
          <w:rFonts w:eastAsiaTheme="minorHAnsi" w:cs="BookAntiqua"/>
          <w:color w:val="000000"/>
          <w:sz w:val="18"/>
          <w:szCs w:val="18"/>
        </w:rPr>
        <w:t xml:space="preserve">le cytoplasme ou le </w:t>
      </w:r>
      <w:r w:rsidRPr="008366AD">
        <w:rPr>
          <w:rFonts w:ascii="Cambria" w:eastAsiaTheme="minorHAnsi" w:hAnsi="Cambria" w:cs="Cambria"/>
          <w:color w:val="000000"/>
          <w:sz w:val="18"/>
          <w:szCs w:val="18"/>
        </w:rPr>
        <w:t xml:space="preserve">noyau. Dans de nombreux </w:t>
      </w:r>
      <w:r w:rsidRPr="008366AD">
        <w:rPr>
          <w:rFonts w:eastAsiaTheme="minorHAnsi" w:cs="BookAntiqua"/>
          <w:color w:val="000000"/>
          <w:sz w:val="18"/>
          <w:szCs w:val="18"/>
        </w:rPr>
        <w:t xml:space="preserve">cas, les mutations prennent </w:t>
      </w:r>
      <w:r w:rsidRPr="008366AD">
        <w:rPr>
          <w:rFonts w:eastAsiaTheme="minorHAnsi"/>
          <w:color w:val="000000"/>
          <w:sz w:val="18"/>
          <w:szCs w:val="18"/>
        </w:rPr>
        <w:t xml:space="preserve">la forme de translocations </w:t>
      </w:r>
      <w:r w:rsidRPr="008366AD">
        <w:rPr>
          <w:rFonts w:eastAsiaTheme="minorHAnsi" w:cs="BookAntiqua"/>
          <w:color w:val="000000"/>
          <w:sz w:val="18"/>
          <w:szCs w:val="18"/>
        </w:rPr>
        <w:t xml:space="preserve">ou de réarrangements chromosomiques </w:t>
      </w:r>
      <w:r w:rsidRPr="008366AD">
        <w:rPr>
          <w:rFonts w:eastAsiaTheme="minorHAnsi"/>
          <w:color w:val="000000"/>
          <w:sz w:val="18"/>
          <w:szCs w:val="18"/>
        </w:rPr>
        <w:t xml:space="preserve">qui créent des gènes </w:t>
      </w:r>
      <w:r w:rsidRPr="008366AD">
        <w:rPr>
          <w:rFonts w:eastAsiaTheme="minorHAnsi" w:cs="BookAntiqua"/>
          <w:color w:val="000000"/>
          <w:sz w:val="18"/>
          <w:szCs w:val="18"/>
        </w:rPr>
        <w:t xml:space="preserve">de fusion codant des </w:t>
      </w:r>
      <w:r w:rsidRPr="008366AD">
        <w:rPr>
          <w:rFonts w:eastAsiaTheme="minorHAnsi"/>
          <w:color w:val="000000"/>
          <w:sz w:val="18"/>
          <w:szCs w:val="18"/>
        </w:rPr>
        <w:t xml:space="preserve">tyrosine kinases constitutivement actives. </w:t>
      </w:r>
      <w:r w:rsidRPr="008366AD">
        <w:rPr>
          <w:rFonts w:eastAsiaTheme="minorHAnsi" w:cs="BookAntiqua"/>
          <w:color w:val="000000"/>
          <w:sz w:val="18"/>
          <w:szCs w:val="18"/>
        </w:rPr>
        <w:t xml:space="preserve">Bien qu'elles n'aient pas </w:t>
      </w:r>
      <w:r w:rsidRPr="008366AD">
        <w:rPr>
          <w:rFonts w:ascii="Cambria" w:eastAsiaTheme="minorHAnsi" w:hAnsi="Cambria" w:cs="Cambria"/>
          <w:color w:val="000000"/>
          <w:sz w:val="18"/>
          <w:szCs w:val="18"/>
        </w:rPr>
        <w:t xml:space="preserve">de localisation membranaire, ces </w:t>
      </w:r>
      <w:proofErr w:type="spellStart"/>
      <w:r w:rsidRPr="008366AD">
        <w:rPr>
          <w:rFonts w:eastAsiaTheme="minorHAnsi" w:cs="BookAntiqua"/>
          <w:color w:val="000000"/>
          <w:sz w:val="18"/>
          <w:szCs w:val="18"/>
        </w:rPr>
        <w:t>oncoprotéines</w:t>
      </w:r>
      <w:proofErr w:type="spellEnd"/>
      <w:r w:rsidRPr="008366AD">
        <w:rPr>
          <w:rFonts w:eastAsiaTheme="minorHAnsi" w:cs="BookAntiqua"/>
          <w:color w:val="000000"/>
          <w:sz w:val="18"/>
          <w:szCs w:val="18"/>
        </w:rPr>
        <w:t xml:space="preserve"> semblent activer les </w:t>
      </w:r>
      <w:r w:rsidRPr="008366AD">
        <w:rPr>
          <w:rFonts w:eastAsiaTheme="minorHAnsi"/>
          <w:color w:val="000000"/>
          <w:sz w:val="18"/>
          <w:szCs w:val="18"/>
        </w:rPr>
        <w:t xml:space="preserve">mêmes voies de signalisation </w:t>
      </w:r>
      <w:r w:rsidRPr="008366AD">
        <w:rPr>
          <w:rFonts w:eastAsiaTheme="minorHAnsi" w:cs="BookAntiqua"/>
          <w:color w:val="000000"/>
          <w:sz w:val="18"/>
          <w:szCs w:val="18"/>
        </w:rPr>
        <w:t xml:space="preserve">que les récepteurs tyrosine </w:t>
      </w:r>
      <w:proofErr w:type="spellStart"/>
      <w:r w:rsidRPr="008366AD">
        <w:rPr>
          <w:rFonts w:ascii="Cambria" w:eastAsiaTheme="minorHAnsi" w:hAnsi="Cambria" w:cs="Cambria"/>
          <w:color w:val="000000"/>
          <w:sz w:val="18"/>
          <w:szCs w:val="18"/>
        </w:rPr>
        <w:t>kinasiques</w:t>
      </w:r>
      <w:proofErr w:type="spellEnd"/>
      <w:r w:rsidRPr="008366AD">
        <w:rPr>
          <w:rFonts w:ascii="Cambria" w:eastAsiaTheme="minorHAnsi" w:hAnsi="Cambria" w:cs="Cambria"/>
          <w:color w:val="000000"/>
          <w:sz w:val="18"/>
          <w:szCs w:val="18"/>
        </w:rPr>
        <w:t xml:space="preserve">. Un exemple important </w:t>
      </w:r>
      <w:r w:rsidRPr="008366AD">
        <w:rPr>
          <w:rFonts w:eastAsiaTheme="minorHAnsi" w:cs="BookAntiqua"/>
          <w:color w:val="000000"/>
          <w:sz w:val="18"/>
          <w:szCs w:val="18"/>
        </w:rPr>
        <w:t xml:space="preserve">de ce mécanisme oncogénique </w:t>
      </w:r>
      <w:r w:rsidRPr="008366AD">
        <w:rPr>
          <w:rFonts w:eastAsiaTheme="minorHAnsi"/>
          <w:color w:val="000000"/>
          <w:sz w:val="18"/>
          <w:szCs w:val="18"/>
        </w:rPr>
        <w:t xml:space="preserve">concerne la tyrosine kinase </w:t>
      </w:r>
      <w:r w:rsidRPr="008366AD">
        <w:rPr>
          <w:rFonts w:eastAsiaTheme="minorHAnsi" w:cs="BookAntiqua"/>
          <w:color w:val="000000"/>
          <w:sz w:val="18"/>
          <w:szCs w:val="18"/>
        </w:rPr>
        <w:t xml:space="preserve">ABL. Dans la leucémie </w:t>
      </w:r>
      <w:r w:rsidRPr="008366AD">
        <w:rPr>
          <w:rFonts w:eastAsiaTheme="minorHAnsi"/>
          <w:color w:val="000000"/>
          <w:sz w:val="18"/>
          <w:szCs w:val="18"/>
        </w:rPr>
        <w:t xml:space="preserve">myéloïde chronique (LMC) et </w:t>
      </w:r>
      <w:r w:rsidRPr="008366AD">
        <w:rPr>
          <w:rFonts w:eastAsiaTheme="minorHAnsi" w:cs="BookAntiqua"/>
          <w:color w:val="000000"/>
          <w:sz w:val="18"/>
          <w:szCs w:val="18"/>
        </w:rPr>
        <w:t xml:space="preserve">dans un sous-ensemble de </w:t>
      </w:r>
      <w:r w:rsidRPr="008366AD">
        <w:rPr>
          <w:rFonts w:eastAsiaTheme="minorHAnsi"/>
          <w:color w:val="000000"/>
          <w:sz w:val="18"/>
          <w:szCs w:val="18"/>
        </w:rPr>
        <w:t xml:space="preserve">leucémies lymphoblastiques aiguës, le </w:t>
      </w:r>
      <w:r w:rsidRPr="008366AD">
        <w:rPr>
          <w:rFonts w:eastAsiaTheme="minorHAnsi" w:cs="BookAntiqua"/>
          <w:color w:val="000000"/>
          <w:sz w:val="18"/>
          <w:szCs w:val="18"/>
        </w:rPr>
        <w:t xml:space="preserve">gène ABL est transloqué </w:t>
      </w:r>
      <w:r w:rsidRPr="008366AD">
        <w:rPr>
          <w:rFonts w:ascii="Cambria" w:eastAsiaTheme="minorHAnsi" w:hAnsi="Cambria" w:cs="Cambria"/>
          <w:color w:val="000000"/>
          <w:sz w:val="18"/>
          <w:szCs w:val="18"/>
        </w:rPr>
        <w:t xml:space="preserve">de son emplacement normal </w:t>
      </w:r>
      <w:r w:rsidRPr="008366AD">
        <w:rPr>
          <w:rFonts w:eastAsiaTheme="minorHAnsi" w:cs="BookAntiqua"/>
          <w:color w:val="000000"/>
          <w:sz w:val="18"/>
          <w:szCs w:val="18"/>
        </w:rPr>
        <w:t xml:space="preserve">sur le chromosome 9 </w:t>
      </w:r>
      <w:r w:rsidRPr="008366AD">
        <w:rPr>
          <w:rFonts w:eastAsiaTheme="minorHAnsi"/>
          <w:color w:val="000000"/>
          <w:sz w:val="18"/>
          <w:szCs w:val="18"/>
        </w:rPr>
        <w:t xml:space="preserve">vers le chromosome 22 </w:t>
      </w:r>
      <w:r w:rsidRPr="008366AD">
        <w:rPr>
          <w:rFonts w:eastAsiaTheme="minorHAnsi" w:cs="BookAntiqua"/>
          <w:color w:val="000000"/>
          <w:sz w:val="18"/>
          <w:szCs w:val="18"/>
        </w:rPr>
        <w:t xml:space="preserve">(Fig. 7.23), où il </w:t>
      </w:r>
      <w:r w:rsidRPr="008366AD">
        <w:rPr>
          <w:rFonts w:eastAsiaTheme="minorHAnsi" w:cs="BookAntiqua-Italic"/>
          <w:i/>
          <w:iCs/>
          <w:color w:val="000000"/>
          <w:sz w:val="18"/>
          <w:szCs w:val="18"/>
        </w:rPr>
        <w:t xml:space="preserve">fusionne avec le gène </w:t>
      </w:r>
      <w:r w:rsidRPr="008366AD">
        <w:rPr>
          <w:rFonts w:eastAsiaTheme="minorHAnsi" w:cs="BookAntiqua"/>
          <w:color w:val="000000"/>
          <w:sz w:val="18"/>
          <w:szCs w:val="18"/>
        </w:rPr>
        <w:t xml:space="preserve">BCR (voir la discussion </w:t>
      </w:r>
      <w:r w:rsidRPr="008366AD">
        <w:rPr>
          <w:rFonts w:eastAsiaTheme="minorHAnsi" w:cs="BookAntiqua"/>
          <w:color w:val="0081AD"/>
          <w:sz w:val="18"/>
          <w:szCs w:val="18"/>
        </w:rPr>
        <w:t xml:space="preserve">sur les translocations chromosomiques </w:t>
      </w:r>
      <w:r w:rsidRPr="008366AD">
        <w:rPr>
          <w:rFonts w:eastAsiaTheme="minorHAnsi" w:cs="BookAntiqua"/>
          <w:color w:val="000000"/>
          <w:sz w:val="18"/>
          <w:szCs w:val="18"/>
        </w:rPr>
        <w:t xml:space="preserve">plus loin dans ce </w:t>
      </w:r>
      <w:r w:rsidRPr="008366AD">
        <w:rPr>
          <w:rFonts w:eastAsiaTheme="minorHAnsi" w:cs="BookAntiqua-Italic"/>
          <w:i/>
          <w:iCs/>
          <w:color w:val="000000"/>
          <w:sz w:val="18"/>
          <w:szCs w:val="18"/>
        </w:rPr>
        <w:t xml:space="preserve">chapitre). Le gène de </w:t>
      </w:r>
      <w:r w:rsidRPr="008366AD">
        <w:rPr>
          <w:rFonts w:eastAsiaTheme="minorHAnsi" w:cs="BookAntiqua"/>
          <w:color w:val="000000"/>
          <w:sz w:val="18"/>
          <w:szCs w:val="18"/>
        </w:rPr>
        <w:t xml:space="preserve">fusion résultant code une </w:t>
      </w:r>
      <w:r w:rsidRPr="008366AD">
        <w:rPr>
          <w:rFonts w:ascii="Cambria" w:eastAsiaTheme="minorHAnsi" w:hAnsi="Cambria" w:cs="Cambria"/>
          <w:color w:val="000000"/>
          <w:sz w:val="18"/>
          <w:szCs w:val="18"/>
        </w:rPr>
        <w:t xml:space="preserve">protéine chimère BCR-ABL dotée </w:t>
      </w:r>
      <w:r w:rsidRPr="008366AD">
        <w:rPr>
          <w:rFonts w:eastAsiaTheme="minorHAnsi" w:cs="BookAntiqua"/>
          <w:color w:val="000000"/>
          <w:sz w:val="18"/>
          <w:szCs w:val="18"/>
        </w:rPr>
        <w:t xml:space="preserve">d'une activité tyrosine </w:t>
      </w:r>
      <w:proofErr w:type="spellStart"/>
      <w:r w:rsidRPr="008366AD">
        <w:rPr>
          <w:rFonts w:eastAsiaTheme="minorHAnsi" w:cs="BookAntiqua"/>
          <w:color w:val="000000"/>
          <w:sz w:val="18"/>
          <w:szCs w:val="18"/>
        </w:rPr>
        <w:t>kinasique</w:t>
      </w:r>
      <w:proofErr w:type="spellEnd"/>
      <w:r w:rsidRPr="008366AD">
        <w:rPr>
          <w:rFonts w:eastAsiaTheme="minorHAnsi" w:cs="BookAntiqua"/>
          <w:color w:val="000000"/>
          <w:sz w:val="18"/>
          <w:szCs w:val="18"/>
        </w:rPr>
        <w:t xml:space="preserve"> </w:t>
      </w:r>
      <w:r w:rsidRPr="008366AD">
        <w:rPr>
          <w:rFonts w:eastAsiaTheme="minorHAnsi" w:cs="BookAntiqua"/>
          <w:color w:val="0081AD"/>
          <w:sz w:val="18"/>
          <w:szCs w:val="18"/>
        </w:rPr>
        <w:t xml:space="preserve">constitutive. La contribution la </w:t>
      </w:r>
      <w:r w:rsidRPr="008366AD">
        <w:rPr>
          <w:rFonts w:ascii="Cambria" w:eastAsiaTheme="minorHAnsi" w:hAnsi="Cambria" w:cs="Cambria"/>
          <w:color w:val="0081AD"/>
          <w:sz w:val="18"/>
          <w:szCs w:val="18"/>
        </w:rPr>
        <w:t xml:space="preserve">plus importante de la </w:t>
      </w:r>
      <w:r w:rsidRPr="008366AD">
        <w:rPr>
          <w:rFonts w:eastAsiaTheme="minorHAnsi" w:cs="BookAntiqua"/>
          <w:color w:val="0081AD"/>
          <w:sz w:val="18"/>
          <w:szCs w:val="18"/>
        </w:rPr>
        <w:t xml:space="preserve">fraction BCR est de </w:t>
      </w:r>
      <w:r w:rsidRPr="008366AD">
        <w:rPr>
          <w:rFonts w:eastAsiaTheme="minorHAnsi" w:cs="BookAntiqua"/>
          <w:color w:val="000000"/>
          <w:sz w:val="18"/>
          <w:szCs w:val="18"/>
        </w:rPr>
        <w:t>promouvoir l'</w:t>
      </w:r>
      <w:proofErr w:type="spellStart"/>
      <w:r w:rsidRPr="008366AD">
        <w:rPr>
          <w:rFonts w:eastAsiaTheme="minorHAnsi" w:cs="BookAntiqua"/>
          <w:color w:val="000000"/>
          <w:sz w:val="18"/>
          <w:szCs w:val="18"/>
        </w:rPr>
        <w:t>autoassociation</w:t>
      </w:r>
      <w:proofErr w:type="spellEnd"/>
      <w:r w:rsidRPr="008366AD">
        <w:rPr>
          <w:rFonts w:eastAsiaTheme="minorHAnsi" w:cs="BookAntiqua"/>
          <w:color w:val="000000"/>
          <w:sz w:val="18"/>
          <w:szCs w:val="18"/>
        </w:rPr>
        <w:t xml:space="preserve"> de BCR-ABL, </w:t>
      </w:r>
      <w:r w:rsidRPr="008366AD">
        <w:rPr>
          <w:rFonts w:ascii="Cambria" w:eastAsiaTheme="minorHAnsi" w:hAnsi="Cambria" w:cs="Cambria"/>
          <w:color w:val="000000"/>
          <w:sz w:val="18"/>
          <w:szCs w:val="18"/>
        </w:rPr>
        <w:t xml:space="preserve">qui semble suffisante pour </w:t>
      </w:r>
      <w:r w:rsidRPr="008366AD">
        <w:rPr>
          <w:rFonts w:eastAsiaTheme="minorHAnsi" w:cs="BookAntiqua"/>
          <w:color w:val="000000"/>
          <w:sz w:val="18"/>
          <w:szCs w:val="18"/>
        </w:rPr>
        <w:t xml:space="preserve">déclencher l'activité tyrosine </w:t>
      </w:r>
      <w:proofErr w:type="spellStart"/>
      <w:r w:rsidRPr="008366AD">
        <w:rPr>
          <w:rFonts w:eastAsiaTheme="minorHAnsi" w:cs="BookAntiqua"/>
          <w:color w:val="000000"/>
          <w:sz w:val="18"/>
          <w:szCs w:val="18"/>
        </w:rPr>
        <w:t>kinasique</w:t>
      </w:r>
      <w:proofErr w:type="spellEnd"/>
      <w:r w:rsidRPr="008366AD">
        <w:rPr>
          <w:rFonts w:eastAsiaTheme="minorHAnsi" w:cs="BookAntiqua"/>
          <w:color w:val="000000"/>
          <w:sz w:val="18"/>
          <w:szCs w:val="18"/>
        </w:rPr>
        <w:t xml:space="preserve"> </w:t>
      </w:r>
      <w:r w:rsidRPr="008366AD">
        <w:rPr>
          <w:rFonts w:ascii="Cambria" w:eastAsiaTheme="minorHAnsi" w:hAnsi="Cambria" w:cs="Cambria"/>
          <w:color w:val="000000"/>
          <w:sz w:val="18"/>
          <w:szCs w:val="18"/>
        </w:rPr>
        <w:t xml:space="preserve">d'ABL. Il s'agit là </w:t>
      </w:r>
      <w:r w:rsidRPr="008366AD">
        <w:rPr>
          <w:rFonts w:eastAsiaTheme="minorHAnsi" w:cs="BookAntiqua"/>
          <w:color w:val="000000"/>
          <w:sz w:val="18"/>
          <w:szCs w:val="18"/>
        </w:rPr>
        <w:t xml:space="preserve">d'une histoire récurrente en </w:t>
      </w:r>
      <w:r w:rsidRPr="008366AD">
        <w:rPr>
          <w:rFonts w:ascii="Cambria" w:eastAsiaTheme="minorHAnsi" w:hAnsi="Cambria" w:cs="Cambria"/>
          <w:color w:val="000000"/>
          <w:sz w:val="18"/>
          <w:szCs w:val="18"/>
        </w:rPr>
        <w:t xml:space="preserve">cancérologie, car de nombreuses </w:t>
      </w:r>
      <w:r w:rsidRPr="008366AD">
        <w:rPr>
          <w:rFonts w:eastAsiaTheme="minorHAnsi" w:cs="BookAntiqua"/>
          <w:color w:val="000000"/>
          <w:sz w:val="18"/>
          <w:szCs w:val="18"/>
        </w:rPr>
        <w:t xml:space="preserve">tyrosine kinases oncogènes différentes </w:t>
      </w:r>
      <w:r w:rsidRPr="008366AD">
        <w:rPr>
          <w:rFonts w:ascii="Cambria" w:eastAsiaTheme="minorHAnsi" w:hAnsi="Cambria" w:cs="Cambria"/>
          <w:color w:val="000000"/>
          <w:sz w:val="18"/>
          <w:szCs w:val="18"/>
        </w:rPr>
        <w:t xml:space="preserve">sont constituées de protéines </w:t>
      </w:r>
      <w:r w:rsidRPr="008366AD">
        <w:rPr>
          <w:rFonts w:eastAsiaTheme="minorHAnsi" w:cs="BookAntiqua"/>
          <w:color w:val="000000"/>
          <w:sz w:val="18"/>
          <w:szCs w:val="18"/>
        </w:rPr>
        <w:t xml:space="preserve">chimères dans lesquelles le </w:t>
      </w:r>
      <w:r w:rsidRPr="008366AD">
        <w:rPr>
          <w:rFonts w:ascii="Cambria" w:eastAsiaTheme="minorHAnsi" w:hAnsi="Cambria" w:cs="Cambria"/>
          <w:color w:val="000000"/>
          <w:sz w:val="18"/>
          <w:szCs w:val="18"/>
        </w:rPr>
        <w:t>partenaire non-tyrosine-kinase détermine l'</w:t>
      </w:r>
      <w:proofErr w:type="spellStart"/>
      <w:r w:rsidRPr="008366AD">
        <w:rPr>
          <w:rFonts w:ascii="Cambria" w:eastAsiaTheme="minorHAnsi" w:hAnsi="Cambria" w:cs="Cambria"/>
          <w:color w:val="000000"/>
          <w:sz w:val="18"/>
          <w:szCs w:val="18"/>
        </w:rPr>
        <w:t>autoassociation</w:t>
      </w:r>
      <w:proofErr w:type="spellEnd"/>
      <w:r w:rsidRPr="008366AD">
        <w:rPr>
          <w:rFonts w:ascii="Cambria" w:eastAsiaTheme="minorHAnsi" w:hAnsi="Cambria" w:cs="Cambria"/>
          <w:color w:val="000000"/>
          <w:sz w:val="18"/>
          <w:szCs w:val="18"/>
        </w:rPr>
        <w:t xml:space="preserve">. </w:t>
      </w:r>
      <w:r w:rsidRPr="008366AD">
        <w:rPr>
          <w:rFonts w:eastAsiaTheme="minorHAnsi" w:cs="BookAntiqua"/>
          <w:color w:val="000000"/>
          <w:sz w:val="18"/>
          <w:szCs w:val="18"/>
        </w:rPr>
        <w:t xml:space="preserve">Le traitement de la </w:t>
      </w:r>
      <w:r w:rsidRPr="008366AD">
        <w:rPr>
          <w:rFonts w:eastAsiaTheme="minorHAnsi"/>
          <w:color w:val="000000"/>
          <w:sz w:val="18"/>
          <w:szCs w:val="18"/>
        </w:rPr>
        <w:t xml:space="preserve">LMC a été révolutionné </w:t>
      </w:r>
      <w:r w:rsidRPr="008366AD">
        <w:rPr>
          <w:rFonts w:eastAsiaTheme="minorHAnsi" w:cs="BookAntiqua"/>
          <w:color w:val="000000"/>
          <w:sz w:val="18"/>
          <w:szCs w:val="18"/>
        </w:rPr>
        <w:t xml:space="preserve">par le développement des </w:t>
      </w:r>
      <w:r w:rsidRPr="008366AD">
        <w:rPr>
          <w:rFonts w:eastAsiaTheme="minorHAnsi"/>
          <w:color w:val="000000"/>
          <w:sz w:val="18"/>
          <w:szCs w:val="18"/>
        </w:rPr>
        <w:t xml:space="preserve">inhibiteurs de la kinase </w:t>
      </w:r>
      <w:r w:rsidRPr="008366AD">
        <w:rPr>
          <w:rFonts w:eastAsiaTheme="minorHAnsi" w:cs="BookAntiqua"/>
          <w:color w:val="000000"/>
          <w:sz w:val="18"/>
          <w:szCs w:val="18"/>
        </w:rPr>
        <w:t xml:space="preserve">BCR-ABL, un autre exemple </w:t>
      </w:r>
      <w:r w:rsidRPr="008366AD">
        <w:rPr>
          <w:rFonts w:ascii="Cambria" w:eastAsiaTheme="minorHAnsi" w:hAnsi="Cambria" w:cs="Cambria"/>
          <w:color w:val="000000"/>
          <w:sz w:val="18"/>
          <w:szCs w:val="18"/>
        </w:rPr>
        <w:t xml:space="preserve">de conception rationnelle de </w:t>
      </w:r>
      <w:r w:rsidRPr="008366AD">
        <w:rPr>
          <w:rFonts w:eastAsiaTheme="minorHAnsi" w:cs="BookAntiqua"/>
          <w:color w:val="000000"/>
          <w:sz w:val="18"/>
          <w:szCs w:val="18"/>
        </w:rPr>
        <w:t xml:space="preserve">médicaments issue de la </w:t>
      </w:r>
      <w:r w:rsidRPr="008366AD">
        <w:rPr>
          <w:rFonts w:eastAsiaTheme="minorHAnsi"/>
          <w:color w:val="000000"/>
          <w:sz w:val="18"/>
          <w:szCs w:val="18"/>
        </w:rPr>
        <w:t xml:space="preserve">compréhension de la base </w:t>
      </w:r>
      <w:r w:rsidRPr="008366AD">
        <w:rPr>
          <w:rFonts w:eastAsiaTheme="minorHAnsi" w:cs="BookAntiqua"/>
          <w:color w:val="000000"/>
          <w:sz w:val="18"/>
          <w:szCs w:val="18"/>
        </w:rPr>
        <w:t xml:space="preserve">moléculaire du cancer. La </w:t>
      </w:r>
      <w:r w:rsidRPr="008366AD">
        <w:rPr>
          <w:rFonts w:ascii="Cambria" w:eastAsiaTheme="minorHAnsi" w:hAnsi="Cambria" w:cs="Cambria"/>
          <w:color w:val="000000"/>
          <w:sz w:val="18"/>
          <w:szCs w:val="18"/>
        </w:rPr>
        <w:t xml:space="preserve">réponse thérapeutique remarquable de </w:t>
      </w:r>
      <w:r w:rsidRPr="008366AD">
        <w:rPr>
          <w:rFonts w:eastAsiaTheme="minorHAnsi" w:cs="BookAntiqua"/>
          <w:color w:val="000000"/>
          <w:sz w:val="18"/>
          <w:szCs w:val="18"/>
        </w:rPr>
        <w:t xml:space="preserve">la LMC aux inhibiteurs </w:t>
      </w:r>
      <w:r w:rsidRPr="008366AD">
        <w:rPr>
          <w:rFonts w:eastAsiaTheme="minorHAnsi" w:cs="BookAntiqua-Italic"/>
          <w:i/>
          <w:iCs/>
          <w:color w:val="000000"/>
          <w:sz w:val="18"/>
          <w:szCs w:val="18"/>
        </w:rPr>
        <w:t xml:space="preserve">de BCR-ABL est l'un </w:t>
      </w:r>
      <w:r w:rsidRPr="008366AD">
        <w:rPr>
          <w:rFonts w:ascii="Cambria" w:eastAsiaTheme="minorHAnsi" w:hAnsi="Cambria" w:cs="Cambria"/>
          <w:i/>
          <w:iCs/>
          <w:color w:val="000000"/>
          <w:sz w:val="18"/>
          <w:szCs w:val="18"/>
        </w:rPr>
        <w:t xml:space="preserve">des premiers et des </w:t>
      </w:r>
    </w:p>
    <w:p w14:paraId="659F80C2" w14:textId="77777777" w:rsidR="00D55D60" w:rsidRDefault="00D55D60" w:rsidP="008E0834">
      <w:pPr>
        <w:widowControl/>
        <w:adjustRightInd w:val="0"/>
        <w:ind w:left="426" w:right="251"/>
        <w:jc w:val="both"/>
        <w:rPr>
          <w:rFonts w:eastAsiaTheme="minorHAnsi"/>
          <w:i/>
          <w:iCs/>
          <w:color w:val="000000"/>
          <w:sz w:val="18"/>
          <w:szCs w:val="18"/>
        </w:rPr>
      </w:pPr>
    </w:p>
    <w:p w14:paraId="331B74EF" w14:textId="77777777" w:rsidR="00D55D60" w:rsidRDefault="00D55D60" w:rsidP="008E0834">
      <w:pPr>
        <w:widowControl/>
        <w:adjustRightInd w:val="0"/>
        <w:ind w:left="426" w:right="251"/>
        <w:jc w:val="both"/>
        <w:rPr>
          <w:rFonts w:eastAsiaTheme="minorHAnsi"/>
          <w:i/>
          <w:iCs/>
          <w:color w:val="000000"/>
          <w:sz w:val="18"/>
          <w:szCs w:val="18"/>
        </w:rPr>
      </w:pPr>
    </w:p>
    <w:p w14:paraId="3F61C23A" w14:textId="77777777" w:rsidR="00D55D60" w:rsidRDefault="00D55D60" w:rsidP="008E0834">
      <w:pPr>
        <w:widowControl/>
        <w:adjustRightInd w:val="0"/>
        <w:ind w:left="426" w:right="251"/>
        <w:jc w:val="both"/>
        <w:rPr>
          <w:rFonts w:eastAsiaTheme="minorHAnsi"/>
          <w:i/>
          <w:iCs/>
          <w:color w:val="000000"/>
          <w:sz w:val="18"/>
          <w:szCs w:val="18"/>
        </w:rPr>
      </w:pPr>
    </w:p>
    <w:p w14:paraId="2464F6E6" w14:textId="77777777" w:rsidR="00D55D60" w:rsidRDefault="00D55D60" w:rsidP="008E0834">
      <w:pPr>
        <w:widowControl/>
        <w:adjustRightInd w:val="0"/>
        <w:ind w:left="426" w:right="251"/>
        <w:jc w:val="both"/>
        <w:rPr>
          <w:rFonts w:eastAsiaTheme="minorHAnsi"/>
          <w:i/>
          <w:iCs/>
          <w:color w:val="000000"/>
          <w:sz w:val="18"/>
          <w:szCs w:val="18"/>
        </w:rPr>
      </w:pPr>
    </w:p>
    <w:p w14:paraId="4A9D73C2" w14:textId="0DE9BDEC" w:rsidR="008E0834" w:rsidRPr="008366AD" w:rsidRDefault="008E0834" w:rsidP="00D55D60">
      <w:pPr>
        <w:widowControl/>
        <w:adjustRightInd w:val="0"/>
        <w:ind w:left="426" w:right="251"/>
        <w:jc w:val="both"/>
        <w:rPr>
          <w:rFonts w:eastAsiaTheme="minorHAnsi" w:cs="BookAntiqua"/>
          <w:color w:val="000000"/>
          <w:sz w:val="18"/>
          <w:szCs w:val="18"/>
        </w:rPr>
      </w:pPr>
      <w:r w:rsidRPr="008366AD">
        <w:rPr>
          <w:rFonts w:eastAsiaTheme="minorHAnsi"/>
          <w:i/>
          <w:iCs/>
          <w:color w:val="000000"/>
          <w:sz w:val="18"/>
          <w:szCs w:val="18"/>
        </w:rPr>
        <w:t xml:space="preserve">meilleurs exemples de dépendance </w:t>
      </w:r>
      <w:r w:rsidRPr="008366AD">
        <w:rPr>
          <w:rFonts w:eastAsiaTheme="minorHAnsi" w:cs="BookAntiqua-Italic"/>
          <w:i/>
          <w:iCs/>
          <w:color w:val="000000"/>
          <w:sz w:val="18"/>
          <w:szCs w:val="18"/>
        </w:rPr>
        <w:t xml:space="preserve">aux oncogènes, dans laquelle </w:t>
      </w:r>
      <w:r w:rsidRPr="008366AD">
        <w:rPr>
          <w:rFonts w:eastAsiaTheme="minorHAnsi" w:cs="BookAntiqua"/>
          <w:color w:val="000000"/>
          <w:sz w:val="18"/>
          <w:szCs w:val="18"/>
        </w:rPr>
        <w:t xml:space="preserve">les cellules tumorales sont </w:t>
      </w:r>
      <w:r w:rsidRPr="008366AD">
        <w:rPr>
          <w:rFonts w:ascii="Cambria" w:eastAsiaTheme="minorHAnsi" w:hAnsi="Cambria" w:cs="Cambria"/>
          <w:color w:val="000000"/>
          <w:sz w:val="18"/>
          <w:szCs w:val="18"/>
        </w:rPr>
        <w:t xml:space="preserve">fortement dépendantes de l'activité </w:t>
      </w:r>
      <w:r w:rsidRPr="008366AD">
        <w:rPr>
          <w:rFonts w:eastAsiaTheme="minorHAnsi" w:cs="BookAntiqua"/>
          <w:color w:val="000000"/>
          <w:sz w:val="18"/>
          <w:szCs w:val="18"/>
        </w:rPr>
        <w:t xml:space="preserve">d'une </w:t>
      </w:r>
      <w:proofErr w:type="spellStart"/>
      <w:r w:rsidRPr="008366AD">
        <w:rPr>
          <w:rFonts w:eastAsiaTheme="minorHAnsi" w:cs="BookAntiqua"/>
          <w:color w:val="000000"/>
          <w:sz w:val="18"/>
          <w:szCs w:val="18"/>
        </w:rPr>
        <w:t>oncoprotéine</w:t>
      </w:r>
      <w:proofErr w:type="spellEnd"/>
      <w:r w:rsidRPr="008366AD">
        <w:rPr>
          <w:rFonts w:eastAsiaTheme="minorHAnsi" w:cs="BookAntiqua"/>
          <w:color w:val="000000"/>
          <w:sz w:val="18"/>
          <w:szCs w:val="18"/>
        </w:rPr>
        <w:t xml:space="preserve">. Malgré </w:t>
      </w:r>
      <w:r w:rsidRPr="008366AD">
        <w:rPr>
          <w:rFonts w:eastAsiaTheme="minorHAnsi"/>
          <w:color w:val="000000"/>
          <w:sz w:val="18"/>
          <w:szCs w:val="18"/>
        </w:rPr>
        <w:t xml:space="preserve">l'accumulation de mutations </w:t>
      </w:r>
      <w:r w:rsidRPr="008366AD">
        <w:rPr>
          <w:rFonts w:eastAsiaTheme="minorHAnsi" w:cs="BookAntiqua"/>
          <w:color w:val="000000"/>
          <w:sz w:val="18"/>
          <w:szCs w:val="18"/>
        </w:rPr>
        <w:t xml:space="preserve">dans d'autres gènes </w:t>
      </w:r>
      <w:r w:rsidRPr="008366AD">
        <w:rPr>
          <w:rFonts w:eastAsiaTheme="minorHAnsi"/>
          <w:color w:val="000000"/>
          <w:sz w:val="18"/>
          <w:szCs w:val="18"/>
        </w:rPr>
        <w:t xml:space="preserve">associés au cancer </w:t>
      </w:r>
      <w:r w:rsidRPr="008366AD">
        <w:rPr>
          <w:rFonts w:eastAsiaTheme="minorHAnsi" w:cs="BookAntiqua"/>
          <w:color w:val="000000"/>
          <w:sz w:val="18"/>
          <w:szCs w:val="18"/>
        </w:rPr>
        <w:t xml:space="preserve">dans les cellules </w:t>
      </w:r>
      <w:r w:rsidRPr="008366AD">
        <w:rPr>
          <w:rFonts w:ascii="Cambria" w:eastAsiaTheme="minorHAnsi" w:hAnsi="Cambria" w:cs="Cambria"/>
          <w:color w:val="000000"/>
          <w:sz w:val="18"/>
          <w:szCs w:val="18"/>
        </w:rPr>
        <w:t xml:space="preserve">de LMC, la </w:t>
      </w:r>
      <w:r w:rsidRPr="008366AD">
        <w:rPr>
          <w:rFonts w:eastAsiaTheme="minorHAnsi" w:cs="BookAntiqua"/>
          <w:color w:val="000000"/>
          <w:sz w:val="18"/>
          <w:szCs w:val="18"/>
        </w:rPr>
        <w:t xml:space="preserve">signalisation par la </w:t>
      </w:r>
      <w:r w:rsidRPr="008366AD">
        <w:rPr>
          <w:rFonts w:eastAsiaTheme="minorHAnsi"/>
          <w:color w:val="000000"/>
          <w:sz w:val="18"/>
          <w:szCs w:val="18"/>
        </w:rPr>
        <w:t xml:space="preserve">tyrosine kinase BCR-ABL </w:t>
      </w:r>
      <w:r w:rsidRPr="008366AD">
        <w:rPr>
          <w:rFonts w:eastAsiaTheme="minorHAnsi" w:cs="BookAntiqua"/>
          <w:color w:val="000000"/>
          <w:sz w:val="18"/>
          <w:szCs w:val="18"/>
        </w:rPr>
        <w:t xml:space="preserve">est nécessaire pour </w:t>
      </w:r>
      <w:r w:rsidRPr="008366AD">
        <w:rPr>
          <w:rFonts w:ascii="Cambria" w:eastAsiaTheme="minorHAnsi" w:hAnsi="Cambria" w:cs="Cambria"/>
          <w:color w:val="000000"/>
          <w:sz w:val="18"/>
          <w:szCs w:val="18"/>
        </w:rPr>
        <w:t xml:space="preserve">que la plupart </w:t>
      </w:r>
      <w:r w:rsidRPr="008366AD">
        <w:rPr>
          <w:rFonts w:eastAsiaTheme="minorHAnsi" w:cs="BookAntiqua"/>
          <w:color w:val="000000"/>
          <w:sz w:val="18"/>
          <w:szCs w:val="18"/>
        </w:rPr>
        <w:t xml:space="preserve">des cellules tumorales </w:t>
      </w:r>
      <w:r w:rsidRPr="008366AD">
        <w:rPr>
          <w:rFonts w:eastAsiaTheme="minorHAnsi"/>
          <w:color w:val="000000"/>
          <w:sz w:val="18"/>
          <w:szCs w:val="18"/>
        </w:rPr>
        <w:t xml:space="preserve">de la LMC </w:t>
      </w:r>
      <w:r w:rsidRPr="008366AD">
        <w:rPr>
          <w:rFonts w:eastAsiaTheme="minorHAnsi" w:cs="BookAntiqua"/>
          <w:color w:val="000000"/>
          <w:sz w:val="18"/>
          <w:szCs w:val="18"/>
        </w:rPr>
        <w:t xml:space="preserve">prolifèrent et survivent </w:t>
      </w:r>
      <w:r w:rsidRPr="008366AD">
        <w:rPr>
          <w:rFonts w:eastAsiaTheme="minorHAnsi"/>
          <w:color w:val="000000"/>
          <w:sz w:val="18"/>
          <w:szCs w:val="18"/>
        </w:rPr>
        <w:t xml:space="preserve">; par conséquent, </w:t>
      </w:r>
      <w:r w:rsidRPr="008366AD">
        <w:rPr>
          <w:rFonts w:ascii="Cambria" w:eastAsiaTheme="minorHAnsi" w:hAnsi="Cambria" w:cs="Cambria"/>
          <w:color w:val="000000"/>
          <w:sz w:val="18"/>
          <w:szCs w:val="18"/>
        </w:rPr>
        <w:t xml:space="preserve">l'inhibition de son </w:t>
      </w:r>
      <w:r w:rsidRPr="008366AD">
        <w:rPr>
          <w:rFonts w:eastAsiaTheme="minorHAnsi" w:cs="BookAntiqua"/>
          <w:color w:val="000000"/>
          <w:sz w:val="18"/>
          <w:szCs w:val="18"/>
        </w:rPr>
        <w:t xml:space="preserve">activité constitue un traitement </w:t>
      </w:r>
      <w:r w:rsidRPr="008366AD">
        <w:rPr>
          <w:rFonts w:eastAsiaTheme="minorHAnsi"/>
          <w:color w:val="000000"/>
          <w:sz w:val="18"/>
          <w:szCs w:val="18"/>
        </w:rPr>
        <w:t xml:space="preserve">très efficace. </w:t>
      </w:r>
      <w:r w:rsidRPr="008366AD">
        <w:rPr>
          <w:rFonts w:eastAsiaTheme="minorHAnsi" w:cs="BookAntiqua"/>
          <w:color w:val="000000"/>
          <w:sz w:val="18"/>
          <w:szCs w:val="18"/>
        </w:rPr>
        <w:t xml:space="preserve">La présence </w:t>
      </w:r>
      <w:r w:rsidRPr="008366AD">
        <w:rPr>
          <w:rFonts w:ascii="Cambria" w:eastAsiaTheme="minorHAnsi" w:hAnsi="Cambria" w:cs="Cambria"/>
          <w:color w:val="000000"/>
          <w:sz w:val="18"/>
          <w:szCs w:val="18"/>
        </w:rPr>
        <w:t xml:space="preserve">d'un gène </w:t>
      </w:r>
      <w:r w:rsidRPr="008366AD">
        <w:rPr>
          <w:rFonts w:eastAsiaTheme="minorHAnsi" w:cs="BookAntiqua"/>
          <w:color w:val="000000"/>
          <w:sz w:val="18"/>
          <w:szCs w:val="18"/>
        </w:rPr>
        <w:t xml:space="preserve">de fusion </w:t>
      </w:r>
      <w:r w:rsidRPr="008366AD">
        <w:rPr>
          <w:rFonts w:eastAsiaTheme="minorHAnsi" w:cs="BookAntiqua-Italic"/>
          <w:i/>
          <w:iCs/>
          <w:color w:val="000000"/>
          <w:sz w:val="18"/>
          <w:szCs w:val="18"/>
        </w:rPr>
        <w:t xml:space="preserve">BCR-ABL </w:t>
      </w:r>
      <w:r w:rsidRPr="008366AD">
        <w:rPr>
          <w:rFonts w:eastAsiaTheme="minorHAnsi" w:cs="BookAntiqua"/>
          <w:color w:val="000000"/>
          <w:sz w:val="18"/>
          <w:szCs w:val="18"/>
        </w:rPr>
        <w:t xml:space="preserve">définit </w:t>
      </w:r>
      <w:r w:rsidRPr="008366AD">
        <w:rPr>
          <w:rFonts w:ascii="Cambria" w:eastAsiaTheme="minorHAnsi" w:hAnsi="Cambria" w:cs="Cambria"/>
          <w:color w:val="000000"/>
          <w:sz w:val="18"/>
          <w:szCs w:val="18"/>
        </w:rPr>
        <w:t xml:space="preserve">la </w:t>
      </w:r>
      <w:r w:rsidRPr="008366AD">
        <w:rPr>
          <w:rFonts w:eastAsiaTheme="minorHAnsi" w:cs="BookAntiqua"/>
          <w:color w:val="000000"/>
          <w:sz w:val="18"/>
          <w:szCs w:val="18"/>
        </w:rPr>
        <w:t xml:space="preserve">LMC </w:t>
      </w:r>
      <w:r w:rsidRPr="008366AD">
        <w:rPr>
          <w:rFonts w:ascii="Cambria" w:eastAsiaTheme="minorHAnsi" w:hAnsi="Cambria" w:cs="Cambria"/>
          <w:color w:val="000000"/>
          <w:sz w:val="18"/>
          <w:szCs w:val="18"/>
        </w:rPr>
        <w:t xml:space="preserve">et </w:t>
      </w:r>
      <w:r w:rsidRPr="008366AD">
        <w:rPr>
          <w:rFonts w:eastAsiaTheme="minorHAnsi" w:cs="BookAntiqua"/>
          <w:color w:val="000000"/>
          <w:sz w:val="18"/>
          <w:szCs w:val="18"/>
        </w:rPr>
        <w:t xml:space="preserve">doit </w:t>
      </w:r>
      <w:r w:rsidRPr="008366AD">
        <w:rPr>
          <w:rFonts w:eastAsiaTheme="minorHAnsi"/>
          <w:color w:val="000000"/>
          <w:sz w:val="18"/>
          <w:szCs w:val="18"/>
        </w:rPr>
        <w:t xml:space="preserve">être </w:t>
      </w:r>
      <w:r w:rsidRPr="008366AD">
        <w:rPr>
          <w:rFonts w:eastAsiaTheme="minorHAnsi" w:cs="BookAntiqua"/>
          <w:color w:val="000000"/>
          <w:sz w:val="18"/>
          <w:szCs w:val="18"/>
        </w:rPr>
        <w:t xml:space="preserve">l'événement </w:t>
      </w:r>
      <w:r w:rsidRPr="008366AD">
        <w:rPr>
          <w:rFonts w:ascii="Cambria" w:eastAsiaTheme="minorHAnsi" w:hAnsi="Cambria" w:cs="Cambria"/>
          <w:color w:val="000000"/>
          <w:sz w:val="18"/>
          <w:szCs w:val="18"/>
        </w:rPr>
        <w:t xml:space="preserve">initiateur </w:t>
      </w:r>
      <w:r w:rsidRPr="008366AD">
        <w:rPr>
          <w:rFonts w:eastAsiaTheme="minorHAnsi" w:cs="BookAntiqua"/>
          <w:color w:val="000000"/>
          <w:sz w:val="18"/>
          <w:szCs w:val="18"/>
        </w:rPr>
        <w:t xml:space="preserve">de </w:t>
      </w:r>
      <w:r w:rsidRPr="008366AD">
        <w:rPr>
          <w:rFonts w:eastAsiaTheme="minorHAnsi"/>
          <w:color w:val="000000"/>
          <w:sz w:val="18"/>
          <w:szCs w:val="18"/>
        </w:rPr>
        <w:t xml:space="preserve">cette </w:t>
      </w:r>
      <w:r w:rsidRPr="008366AD">
        <w:rPr>
          <w:rFonts w:eastAsiaTheme="minorHAnsi" w:cs="BookAntiqua"/>
          <w:color w:val="000000"/>
          <w:sz w:val="18"/>
          <w:szCs w:val="18"/>
        </w:rPr>
        <w:t xml:space="preserve">maladie </w:t>
      </w:r>
      <w:r w:rsidRPr="008366AD">
        <w:rPr>
          <w:rFonts w:eastAsiaTheme="minorHAnsi"/>
          <w:color w:val="000000"/>
          <w:sz w:val="18"/>
          <w:szCs w:val="18"/>
        </w:rPr>
        <w:t xml:space="preserve">; </w:t>
      </w:r>
    </w:p>
    <w:p w14:paraId="156EC886" w14:textId="77777777" w:rsidR="008E0834" w:rsidRDefault="008E0834" w:rsidP="008E0834">
      <w:pPr>
        <w:spacing w:before="4" w:line="256" w:lineRule="auto"/>
        <w:ind w:left="308" w:right="251"/>
        <w:rPr>
          <w:b/>
          <w:color w:val="58595B"/>
          <w:spacing w:val="-2"/>
          <w:sz w:val="18"/>
          <w:szCs w:val="18"/>
        </w:rPr>
      </w:pPr>
    </w:p>
    <w:p w14:paraId="560F777F" w14:textId="77777777" w:rsidR="008E0834" w:rsidRPr="008366AD" w:rsidRDefault="008E0834" w:rsidP="008E0834">
      <w:pPr>
        <w:spacing w:before="4" w:line="256" w:lineRule="auto"/>
        <w:ind w:left="308" w:right="251"/>
        <w:rPr>
          <w:b/>
          <w:color w:val="58595B"/>
          <w:spacing w:val="-2"/>
          <w:sz w:val="18"/>
          <w:szCs w:val="18"/>
        </w:rPr>
      </w:pPr>
    </w:p>
    <w:p w14:paraId="2A683388" w14:textId="77777777" w:rsidR="008E0834" w:rsidRPr="008366AD" w:rsidRDefault="008E0834" w:rsidP="008E0834">
      <w:pPr>
        <w:spacing w:before="4" w:line="256" w:lineRule="auto"/>
        <w:ind w:left="308" w:right="251"/>
        <w:rPr>
          <w:b/>
          <w:color w:val="58595B"/>
          <w:spacing w:val="-2"/>
          <w:sz w:val="18"/>
          <w:szCs w:val="18"/>
        </w:rPr>
      </w:pPr>
      <w:r w:rsidRPr="008366AD">
        <w:rPr>
          <w:b/>
          <w:noProof/>
          <w:color w:val="58595B"/>
          <w:spacing w:val="-2"/>
          <w:sz w:val="18"/>
          <w:szCs w:val="18"/>
          <w:lang w:val="ru-RU" w:eastAsia="ru-RU"/>
        </w:rPr>
        <w:drawing>
          <wp:inline distT="0" distB="0" distL="0" distR="0" wp14:anchorId="3CC528BF" wp14:editId="72B908CA">
            <wp:extent cx="3285841" cy="4543425"/>
            <wp:effectExtent l="0" t="0" r="0" b="0"/>
            <wp:docPr id="1119109961" name="Imagine 1119109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7">
                      <a:extLst>
                        <a:ext uri="{28A0092B-C50C-407E-A947-70E740481C1C}">
                          <a14:useLocalDpi xmlns:a14="http://schemas.microsoft.com/office/drawing/2010/main"/>
                        </a:ext>
                      </a:extLst>
                    </a:blip>
                    <a:srcRect/>
                    <a:stretch>
                      <a:fillRect/>
                    </a:stretch>
                  </pic:blipFill>
                  <pic:spPr bwMode="auto">
                    <a:xfrm>
                      <a:off x="0" y="0"/>
                      <a:ext cx="3289573" cy="4548586"/>
                    </a:xfrm>
                    <a:prstGeom prst="rect">
                      <a:avLst/>
                    </a:prstGeom>
                    <a:noFill/>
                    <a:ln>
                      <a:noFill/>
                    </a:ln>
                  </pic:spPr>
                </pic:pic>
              </a:graphicData>
            </a:graphic>
          </wp:inline>
        </w:drawing>
      </w:r>
    </w:p>
    <w:p w14:paraId="7A8DAD90" w14:textId="77777777" w:rsidR="008E0834" w:rsidRPr="008366AD" w:rsidRDefault="008E0834" w:rsidP="008E0834">
      <w:pPr>
        <w:spacing w:before="4" w:line="256" w:lineRule="auto"/>
        <w:ind w:right="251"/>
        <w:rPr>
          <w:b/>
          <w:color w:val="58595B"/>
          <w:spacing w:val="-2"/>
          <w:sz w:val="18"/>
          <w:szCs w:val="18"/>
        </w:rPr>
      </w:pPr>
    </w:p>
    <w:p w14:paraId="28486041" w14:textId="77777777" w:rsidR="008E0834" w:rsidRPr="008366AD" w:rsidRDefault="008E0834" w:rsidP="008E0834">
      <w:pPr>
        <w:spacing w:before="4" w:line="256" w:lineRule="auto"/>
        <w:ind w:left="142" w:right="251"/>
        <w:rPr>
          <w:sz w:val="18"/>
          <w:szCs w:val="18"/>
        </w:rPr>
      </w:pPr>
      <w:r w:rsidRPr="008366AD">
        <w:rPr>
          <w:b/>
          <w:color w:val="58595B"/>
          <w:spacing w:val="-2"/>
          <w:sz w:val="18"/>
          <w:szCs w:val="18"/>
        </w:rPr>
        <w:t xml:space="preserve">Figure 7.23 Translocation </w:t>
      </w:r>
      <w:r w:rsidRPr="008366AD">
        <w:rPr>
          <w:color w:val="231F20"/>
          <w:spacing w:val="-2"/>
          <w:sz w:val="18"/>
          <w:szCs w:val="18"/>
        </w:rPr>
        <w:t xml:space="preserve">chromosomique et </w:t>
      </w:r>
      <w:r w:rsidRPr="008366AD">
        <w:rPr>
          <w:rFonts w:ascii="Cambria" w:hAnsi="Cambria" w:cs="Cambria"/>
          <w:color w:val="231F20"/>
          <w:spacing w:val="-2"/>
          <w:sz w:val="18"/>
          <w:szCs w:val="18"/>
        </w:rPr>
        <w:t xml:space="preserve">oncogènes associés </w:t>
      </w:r>
      <w:r w:rsidRPr="008366AD">
        <w:rPr>
          <w:color w:val="231F20"/>
          <w:spacing w:val="-2"/>
          <w:sz w:val="18"/>
          <w:szCs w:val="18"/>
        </w:rPr>
        <w:t xml:space="preserve">dans le </w:t>
      </w:r>
      <w:r w:rsidRPr="008366AD">
        <w:rPr>
          <w:rFonts w:ascii="Cambria" w:hAnsi="Cambria" w:cs="Cambria"/>
          <w:color w:val="231F20"/>
          <w:spacing w:val="-2"/>
          <w:sz w:val="18"/>
          <w:szCs w:val="18"/>
        </w:rPr>
        <w:t xml:space="preserve">lymphome de </w:t>
      </w:r>
      <w:r w:rsidRPr="008366AD">
        <w:rPr>
          <w:color w:val="231F20"/>
          <w:spacing w:val="-2"/>
          <w:sz w:val="18"/>
          <w:szCs w:val="18"/>
        </w:rPr>
        <w:t xml:space="preserve">Burkitt et </w:t>
      </w:r>
      <w:r w:rsidRPr="008366AD">
        <w:rPr>
          <w:rFonts w:ascii="Cambria" w:hAnsi="Cambria" w:cs="Cambria"/>
          <w:color w:val="231F20"/>
          <w:sz w:val="18"/>
          <w:szCs w:val="18"/>
        </w:rPr>
        <w:t xml:space="preserve">la leucémie </w:t>
      </w:r>
      <w:r w:rsidRPr="008366AD">
        <w:rPr>
          <w:color w:val="231F20"/>
          <w:sz w:val="18"/>
          <w:szCs w:val="18"/>
        </w:rPr>
        <w:t>myéloïde chronique.</w:t>
      </w:r>
    </w:p>
    <w:p w14:paraId="7BA169AA" w14:textId="77777777" w:rsidR="008E0834" w:rsidRPr="008366AD" w:rsidRDefault="008E0834" w:rsidP="008E0834">
      <w:pPr>
        <w:pStyle w:val="Corptext"/>
        <w:spacing w:before="107"/>
        <w:ind w:left="142" w:right="251"/>
        <w:rPr>
          <w:sz w:val="18"/>
          <w:szCs w:val="18"/>
        </w:rPr>
      </w:pPr>
    </w:p>
    <w:p w14:paraId="5B27BD35" w14:textId="77777777" w:rsidR="00D55D60" w:rsidRDefault="008E0834" w:rsidP="008E0834">
      <w:pPr>
        <w:widowControl/>
        <w:adjustRightInd w:val="0"/>
        <w:ind w:left="142" w:right="251"/>
        <w:jc w:val="both"/>
        <w:rPr>
          <w:rFonts w:eastAsiaTheme="minorHAnsi" w:cs="BookAntiqua"/>
          <w:sz w:val="18"/>
          <w:szCs w:val="18"/>
        </w:rPr>
      </w:pPr>
      <w:r w:rsidRPr="008366AD">
        <w:rPr>
          <w:rFonts w:eastAsiaTheme="minorHAnsi" w:cs="BookAntiqua"/>
          <w:sz w:val="18"/>
          <w:szCs w:val="18"/>
        </w:rPr>
        <w:t xml:space="preserve">ainsi, les mutations </w:t>
      </w:r>
      <w:r w:rsidRPr="008366AD">
        <w:rPr>
          <w:rFonts w:ascii="Cambria" w:eastAsiaTheme="minorHAnsi" w:hAnsi="Cambria" w:cs="Cambria"/>
          <w:sz w:val="18"/>
          <w:szCs w:val="18"/>
        </w:rPr>
        <w:t xml:space="preserve">supplémentaires acquises par </w:t>
      </w:r>
      <w:r w:rsidRPr="008366AD">
        <w:rPr>
          <w:rFonts w:eastAsiaTheme="minorHAnsi" w:cs="BookAntiqua"/>
          <w:sz w:val="18"/>
          <w:szCs w:val="18"/>
        </w:rPr>
        <w:t xml:space="preserve">le clone fondateur </w:t>
      </w:r>
      <w:r w:rsidRPr="008366AD">
        <w:rPr>
          <w:rFonts w:eastAsiaTheme="minorHAnsi"/>
          <w:sz w:val="18"/>
          <w:szCs w:val="18"/>
        </w:rPr>
        <w:t xml:space="preserve">sont sélectionnées pour </w:t>
      </w:r>
      <w:r w:rsidRPr="008366AD">
        <w:rPr>
          <w:rFonts w:eastAsiaTheme="minorHAnsi" w:cs="BookAntiqua"/>
          <w:sz w:val="18"/>
          <w:szCs w:val="18"/>
        </w:rPr>
        <w:t xml:space="preserve">leur capacité à </w:t>
      </w:r>
      <w:r w:rsidRPr="008366AD">
        <w:rPr>
          <w:rFonts w:eastAsiaTheme="minorHAnsi"/>
          <w:sz w:val="18"/>
          <w:szCs w:val="18"/>
        </w:rPr>
        <w:t xml:space="preserve">compléter les effets </w:t>
      </w:r>
      <w:r w:rsidRPr="008366AD">
        <w:rPr>
          <w:rFonts w:eastAsiaTheme="minorHAnsi" w:cs="BookAntiqua"/>
          <w:sz w:val="18"/>
          <w:szCs w:val="18"/>
        </w:rPr>
        <w:t xml:space="preserve">de la signalisation </w:t>
      </w:r>
      <w:r w:rsidRPr="008366AD">
        <w:rPr>
          <w:rFonts w:eastAsiaTheme="minorHAnsi"/>
          <w:sz w:val="18"/>
          <w:szCs w:val="18"/>
        </w:rPr>
        <w:t xml:space="preserve">ininterrompue de BCR-ABL. </w:t>
      </w:r>
      <w:r w:rsidRPr="008366AD">
        <w:rPr>
          <w:rFonts w:eastAsiaTheme="minorHAnsi" w:cs="BookAntiqua"/>
          <w:sz w:val="18"/>
          <w:szCs w:val="18"/>
        </w:rPr>
        <w:t xml:space="preserve">BCR-ABL peut être </w:t>
      </w:r>
      <w:r w:rsidRPr="008366AD">
        <w:rPr>
          <w:rFonts w:eastAsiaTheme="minorHAnsi"/>
          <w:sz w:val="18"/>
          <w:szCs w:val="18"/>
        </w:rPr>
        <w:t xml:space="preserve">considéré comme un </w:t>
      </w:r>
      <w:r w:rsidRPr="008366AD">
        <w:rPr>
          <w:rFonts w:eastAsiaTheme="minorHAnsi" w:cs="BookAntiqua"/>
          <w:sz w:val="18"/>
          <w:szCs w:val="18"/>
        </w:rPr>
        <w:t xml:space="preserve">poteau central autour </w:t>
      </w:r>
      <w:r w:rsidRPr="008366AD">
        <w:rPr>
          <w:rFonts w:eastAsiaTheme="minorHAnsi"/>
          <w:sz w:val="18"/>
          <w:szCs w:val="18"/>
        </w:rPr>
        <w:t xml:space="preserve">duquel se construit </w:t>
      </w:r>
      <w:r w:rsidRPr="008366AD">
        <w:rPr>
          <w:rFonts w:eastAsiaTheme="minorHAnsi" w:cs="BookAntiqua"/>
          <w:sz w:val="18"/>
          <w:szCs w:val="18"/>
        </w:rPr>
        <w:t xml:space="preserve">une « structure </w:t>
      </w:r>
      <w:r w:rsidRPr="008366AD">
        <w:rPr>
          <w:rFonts w:ascii="Cambria" w:eastAsiaTheme="minorHAnsi" w:hAnsi="Cambria" w:cs="Cambria"/>
          <w:sz w:val="18"/>
          <w:szCs w:val="18"/>
        </w:rPr>
        <w:t xml:space="preserve">» de signalisation </w:t>
      </w:r>
      <w:r w:rsidRPr="008366AD">
        <w:rPr>
          <w:rFonts w:eastAsiaTheme="minorHAnsi" w:cs="BookAntiqua"/>
          <w:sz w:val="18"/>
          <w:szCs w:val="18"/>
        </w:rPr>
        <w:t xml:space="preserve">oncogénique. Si le </w:t>
      </w:r>
      <w:r w:rsidRPr="008366AD">
        <w:rPr>
          <w:rFonts w:eastAsiaTheme="minorHAnsi"/>
          <w:sz w:val="18"/>
          <w:szCs w:val="18"/>
        </w:rPr>
        <w:t xml:space="preserve">poteau est retiré </w:t>
      </w:r>
      <w:r w:rsidRPr="008366AD">
        <w:rPr>
          <w:rFonts w:eastAsiaTheme="minorHAnsi" w:cs="BookAntiqua"/>
          <w:sz w:val="18"/>
          <w:szCs w:val="18"/>
        </w:rPr>
        <w:t xml:space="preserve">par un traitement </w:t>
      </w:r>
      <w:r w:rsidRPr="008366AD">
        <w:rPr>
          <w:rFonts w:ascii="Cambria" w:eastAsiaTheme="minorHAnsi" w:hAnsi="Cambria" w:cs="Cambria"/>
          <w:sz w:val="18"/>
          <w:szCs w:val="18"/>
        </w:rPr>
        <w:t xml:space="preserve">avec des inhibiteurs </w:t>
      </w:r>
      <w:r w:rsidRPr="008366AD">
        <w:rPr>
          <w:rFonts w:eastAsiaTheme="minorHAnsi" w:cs="BookAntiqua"/>
          <w:sz w:val="18"/>
          <w:szCs w:val="18"/>
        </w:rPr>
        <w:t xml:space="preserve">de la kinase </w:t>
      </w:r>
      <w:r w:rsidRPr="008366AD">
        <w:rPr>
          <w:rFonts w:ascii="Cambria" w:eastAsiaTheme="minorHAnsi" w:hAnsi="Cambria" w:cs="Cambria"/>
          <w:sz w:val="18"/>
          <w:szCs w:val="18"/>
        </w:rPr>
        <w:t xml:space="preserve">BCR-ABL, toute la </w:t>
      </w:r>
      <w:r w:rsidRPr="008366AD">
        <w:rPr>
          <w:rFonts w:eastAsiaTheme="minorHAnsi" w:cs="BookAntiqua"/>
          <w:sz w:val="18"/>
          <w:szCs w:val="18"/>
        </w:rPr>
        <w:t xml:space="preserve">structure s'effondre. Malheureusement, </w:t>
      </w:r>
      <w:r w:rsidRPr="008366AD">
        <w:rPr>
          <w:rFonts w:eastAsiaTheme="minorHAnsi"/>
          <w:sz w:val="18"/>
          <w:szCs w:val="18"/>
        </w:rPr>
        <w:t xml:space="preserve">le traitement de </w:t>
      </w:r>
      <w:r w:rsidRPr="008366AD">
        <w:rPr>
          <w:rFonts w:eastAsiaTheme="minorHAnsi" w:cs="BookAntiqua"/>
          <w:sz w:val="18"/>
          <w:szCs w:val="18"/>
        </w:rPr>
        <w:t xml:space="preserve">cette « dépendance </w:t>
      </w:r>
      <w:r w:rsidRPr="008366AD">
        <w:rPr>
          <w:rFonts w:ascii="Cambria" w:eastAsiaTheme="minorHAnsi" w:hAnsi="Cambria" w:cs="Cambria"/>
          <w:sz w:val="18"/>
          <w:szCs w:val="18"/>
        </w:rPr>
        <w:t xml:space="preserve">» à l'égard </w:t>
      </w:r>
      <w:r w:rsidRPr="008366AD">
        <w:rPr>
          <w:rFonts w:eastAsiaTheme="minorHAnsi" w:cs="BookAntiqua"/>
          <w:sz w:val="18"/>
          <w:szCs w:val="18"/>
        </w:rPr>
        <w:t xml:space="preserve">de BCR-ABL ne </w:t>
      </w:r>
      <w:r w:rsidRPr="008366AD">
        <w:rPr>
          <w:rFonts w:ascii="Cambria" w:eastAsiaTheme="minorHAnsi" w:hAnsi="Cambria" w:cs="Cambria"/>
          <w:sz w:val="18"/>
          <w:szCs w:val="18"/>
        </w:rPr>
        <w:t xml:space="preserve">conduit pas à </w:t>
      </w:r>
      <w:r w:rsidRPr="008366AD">
        <w:rPr>
          <w:rFonts w:eastAsiaTheme="minorHAnsi"/>
          <w:sz w:val="18"/>
          <w:szCs w:val="18"/>
        </w:rPr>
        <w:t xml:space="preserve">la guérison. Même </w:t>
      </w:r>
      <w:r w:rsidRPr="008366AD">
        <w:rPr>
          <w:rFonts w:eastAsiaTheme="minorHAnsi" w:cs="BookAntiqua"/>
          <w:sz w:val="18"/>
          <w:szCs w:val="18"/>
        </w:rPr>
        <w:t xml:space="preserve">si la composante </w:t>
      </w:r>
      <w:r w:rsidRPr="008366AD">
        <w:rPr>
          <w:rFonts w:eastAsiaTheme="minorHAnsi"/>
          <w:sz w:val="18"/>
          <w:szCs w:val="18"/>
        </w:rPr>
        <w:t xml:space="preserve">proliférante de la </w:t>
      </w:r>
      <w:r w:rsidRPr="008366AD">
        <w:rPr>
          <w:rFonts w:eastAsiaTheme="minorHAnsi" w:cs="BookAntiqua"/>
          <w:sz w:val="18"/>
          <w:szCs w:val="18"/>
        </w:rPr>
        <w:t xml:space="preserve">tumeur est supprimée </w:t>
      </w:r>
      <w:r w:rsidRPr="008366AD">
        <w:rPr>
          <w:rFonts w:eastAsiaTheme="minorHAnsi"/>
          <w:sz w:val="18"/>
          <w:szCs w:val="18"/>
        </w:rPr>
        <w:t xml:space="preserve">par les inhibiteurs </w:t>
      </w:r>
      <w:r w:rsidRPr="008366AD">
        <w:rPr>
          <w:rFonts w:eastAsiaTheme="minorHAnsi" w:cs="BookAntiqua"/>
          <w:sz w:val="18"/>
          <w:szCs w:val="18"/>
        </w:rPr>
        <w:t xml:space="preserve">de BCR-ABL et </w:t>
      </w:r>
      <w:r w:rsidRPr="008366AD">
        <w:rPr>
          <w:rFonts w:ascii="Cambria" w:eastAsiaTheme="minorHAnsi" w:hAnsi="Cambria" w:cs="Cambria"/>
          <w:sz w:val="18"/>
          <w:szCs w:val="18"/>
        </w:rPr>
        <w:t xml:space="preserve">que le patient </w:t>
      </w:r>
      <w:r w:rsidRPr="008366AD">
        <w:rPr>
          <w:rFonts w:eastAsiaTheme="minorHAnsi" w:cs="BookAntiqua"/>
          <w:sz w:val="18"/>
          <w:szCs w:val="18"/>
        </w:rPr>
        <w:t xml:space="preserve">paraît en parfaite </w:t>
      </w:r>
      <w:r w:rsidRPr="008366AD">
        <w:rPr>
          <w:rFonts w:eastAsiaTheme="minorHAnsi"/>
          <w:sz w:val="18"/>
          <w:szCs w:val="18"/>
        </w:rPr>
        <w:t xml:space="preserve">santé, les rares </w:t>
      </w:r>
      <w:r w:rsidRPr="008366AD">
        <w:rPr>
          <w:rFonts w:eastAsiaTheme="minorHAnsi" w:cs="BookAntiqua"/>
          <w:sz w:val="18"/>
          <w:szCs w:val="18"/>
        </w:rPr>
        <w:t xml:space="preserve">« cellules souches </w:t>
      </w:r>
      <w:r w:rsidRPr="008366AD">
        <w:rPr>
          <w:rFonts w:eastAsiaTheme="minorHAnsi"/>
          <w:sz w:val="18"/>
          <w:szCs w:val="18"/>
        </w:rPr>
        <w:t xml:space="preserve">» de la </w:t>
      </w:r>
      <w:r w:rsidRPr="008366AD">
        <w:rPr>
          <w:rFonts w:eastAsiaTheme="minorHAnsi" w:cs="BookAntiqua"/>
          <w:sz w:val="18"/>
          <w:szCs w:val="18"/>
        </w:rPr>
        <w:t xml:space="preserve">LMC hébergeant le </w:t>
      </w:r>
      <w:r w:rsidRPr="008366AD">
        <w:rPr>
          <w:rFonts w:eastAsiaTheme="minorHAnsi"/>
          <w:sz w:val="18"/>
          <w:szCs w:val="18"/>
        </w:rPr>
        <w:t xml:space="preserve">gène de fusion </w:t>
      </w:r>
      <w:r w:rsidRPr="008366AD">
        <w:rPr>
          <w:rFonts w:eastAsiaTheme="minorHAnsi" w:cs="BookAntiqua"/>
          <w:sz w:val="18"/>
          <w:szCs w:val="18"/>
        </w:rPr>
        <w:t xml:space="preserve">BCR-ABL persistent, apparemment </w:t>
      </w:r>
      <w:r w:rsidRPr="008366AD">
        <w:rPr>
          <w:rFonts w:eastAsiaTheme="minorHAnsi" w:cs="BookAntiqua-Italic"/>
          <w:i/>
          <w:iCs/>
          <w:sz w:val="18"/>
          <w:szCs w:val="18"/>
        </w:rPr>
        <w:t xml:space="preserve">parce que ces </w:t>
      </w:r>
      <w:r w:rsidRPr="008366AD">
        <w:rPr>
          <w:rFonts w:eastAsiaTheme="minorHAnsi" w:cs="BookAntiqua"/>
          <w:sz w:val="18"/>
          <w:szCs w:val="18"/>
        </w:rPr>
        <w:t xml:space="preserve">cellules ne nécessitent </w:t>
      </w:r>
      <w:r w:rsidRPr="008366AD">
        <w:rPr>
          <w:rFonts w:ascii="Cambria" w:eastAsiaTheme="minorHAnsi" w:hAnsi="Cambria" w:cs="Cambria"/>
          <w:sz w:val="18"/>
          <w:szCs w:val="18"/>
        </w:rPr>
        <w:t xml:space="preserve">pas de signaux </w:t>
      </w:r>
      <w:r w:rsidRPr="008366AD">
        <w:rPr>
          <w:rFonts w:eastAsiaTheme="minorHAnsi" w:cs="BookAntiqua"/>
          <w:sz w:val="18"/>
          <w:szCs w:val="18"/>
        </w:rPr>
        <w:t xml:space="preserve">BCR-ABL pour leur </w:t>
      </w:r>
      <w:r w:rsidRPr="008366AD">
        <w:rPr>
          <w:rFonts w:eastAsiaTheme="minorHAnsi"/>
          <w:sz w:val="18"/>
          <w:szCs w:val="18"/>
        </w:rPr>
        <w:t xml:space="preserve">survie. Par conséquent, </w:t>
      </w:r>
      <w:r w:rsidRPr="008366AD">
        <w:rPr>
          <w:rFonts w:eastAsiaTheme="minorHAnsi" w:cs="BookAntiqua"/>
          <w:sz w:val="18"/>
          <w:szCs w:val="18"/>
        </w:rPr>
        <w:t xml:space="preserve">le traitement par </w:t>
      </w:r>
      <w:r w:rsidRPr="008366AD">
        <w:rPr>
          <w:rFonts w:ascii="Cambria" w:eastAsiaTheme="minorHAnsi" w:hAnsi="Cambria" w:cs="Cambria"/>
          <w:sz w:val="18"/>
          <w:szCs w:val="18"/>
        </w:rPr>
        <w:t xml:space="preserve">inhibiteurs de BCR-ABL </w:t>
      </w:r>
      <w:r w:rsidRPr="008366AD">
        <w:rPr>
          <w:rFonts w:eastAsiaTheme="minorHAnsi"/>
          <w:sz w:val="18"/>
          <w:szCs w:val="18"/>
        </w:rPr>
        <w:t xml:space="preserve">doit être poursuivi </w:t>
      </w:r>
      <w:r w:rsidRPr="008366AD">
        <w:rPr>
          <w:rFonts w:eastAsiaTheme="minorHAnsi" w:cs="BookAntiqua"/>
          <w:sz w:val="18"/>
          <w:szCs w:val="18"/>
        </w:rPr>
        <w:t xml:space="preserve">indéfiniment ; sinon, </w:t>
      </w:r>
      <w:r w:rsidRPr="008366AD">
        <w:rPr>
          <w:rFonts w:ascii="Cambria" w:eastAsiaTheme="minorHAnsi" w:hAnsi="Cambria" w:cs="Cambria"/>
          <w:sz w:val="18"/>
          <w:szCs w:val="18"/>
        </w:rPr>
        <w:t xml:space="preserve">les cellules souches </w:t>
      </w:r>
      <w:r w:rsidRPr="008366AD">
        <w:rPr>
          <w:rFonts w:eastAsiaTheme="minorHAnsi" w:cs="BookAntiqua"/>
          <w:sz w:val="18"/>
          <w:szCs w:val="18"/>
        </w:rPr>
        <w:t xml:space="preserve">malignes génèrent </w:t>
      </w:r>
    </w:p>
    <w:p w14:paraId="73CA2AE5" w14:textId="77777777" w:rsidR="00D55D60" w:rsidRDefault="00D55D60" w:rsidP="008E0834">
      <w:pPr>
        <w:widowControl/>
        <w:adjustRightInd w:val="0"/>
        <w:ind w:left="142" w:right="251"/>
        <w:jc w:val="both"/>
        <w:rPr>
          <w:rFonts w:eastAsiaTheme="minorHAnsi" w:cs="BookAntiqua"/>
          <w:sz w:val="18"/>
          <w:szCs w:val="18"/>
        </w:rPr>
      </w:pPr>
    </w:p>
    <w:p w14:paraId="2DDC96C4" w14:textId="77777777" w:rsidR="00D55D60" w:rsidRDefault="00D55D60" w:rsidP="008E0834">
      <w:pPr>
        <w:widowControl/>
        <w:adjustRightInd w:val="0"/>
        <w:ind w:left="142" w:right="251"/>
        <w:jc w:val="both"/>
        <w:rPr>
          <w:rFonts w:eastAsiaTheme="minorHAnsi" w:cs="BookAntiqua"/>
          <w:sz w:val="18"/>
          <w:szCs w:val="18"/>
        </w:rPr>
      </w:pPr>
    </w:p>
    <w:p w14:paraId="0290B58C" w14:textId="77777777" w:rsidR="00D55D60" w:rsidRDefault="00D55D60" w:rsidP="008E0834">
      <w:pPr>
        <w:widowControl/>
        <w:adjustRightInd w:val="0"/>
        <w:ind w:left="142" w:right="251"/>
        <w:jc w:val="both"/>
        <w:rPr>
          <w:rFonts w:eastAsiaTheme="minorHAnsi" w:cs="BookAntiqua"/>
          <w:sz w:val="18"/>
          <w:szCs w:val="18"/>
        </w:rPr>
      </w:pPr>
    </w:p>
    <w:p w14:paraId="04917542" w14:textId="77777777" w:rsidR="00D55D60" w:rsidRDefault="00D55D60" w:rsidP="008E0834">
      <w:pPr>
        <w:widowControl/>
        <w:adjustRightInd w:val="0"/>
        <w:ind w:left="142" w:right="251"/>
        <w:jc w:val="both"/>
        <w:rPr>
          <w:rFonts w:eastAsiaTheme="minorHAnsi" w:cs="BookAntiqua"/>
          <w:sz w:val="18"/>
          <w:szCs w:val="18"/>
        </w:rPr>
      </w:pPr>
    </w:p>
    <w:p w14:paraId="7A5F869B" w14:textId="1E92761E" w:rsidR="008E0834" w:rsidRPr="008366AD" w:rsidRDefault="008E0834" w:rsidP="008E0834">
      <w:pPr>
        <w:widowControl/>
        <w:adjustRightInd w:val="0"/>
        <w:ind w:left="142" w:right="251"/>
        <w:jc w:val="both"/>
        <w:rPr>
          <w:rFonts w:eastAsiaTheme="minorHAnsi" w:cs="BookAntiqua"/>
          <w:sz w:val="18"/>
          <w:szCs w:val="18"/>
        </w:rPr>
      </w:pPr>
      <w:r w:rsidRPr="008366AD">
        <w:rPr>
          <w:rFonts w:eastAsiaTheme="minorHAnsi" w:cs="BookAntiqua"/>
          <w:sz w:val="18"/>
          <w:szCs w:val="18"/>
        </w:rPr>
        <w:t xml:space="preserve">une </w:t>
      </w:r>
      <w:r w:rsidRPr="008366AD">
        <w:rPr>
          <w:rFonts w:eastAsiaTheme="minorHAnsi"/>
          <w:sz w:val="18"/>
          <w:szCs w:val="18"/>
        </w:rPr>
        <w:t xml:space="preserve">descendance à prolifération </w:t>
      </w:r>
      <w:r w:rsidRPr="008366AD">
        <w:rPr>
          <w:rFonts w:eastAsiaTheme="minorHAnsi" w:cs="BookAntiqua"/>
          <w:sz w:val="18"/>
          <w:szCs w:val="18"/>
        </w:rPr>
        <w:t xml:space="preserve">rapide, et la </w:t>
      </w:r>
      <w:r w:rsidRPr="008366AD">
        <w:rPr>
          <w:rFonts w:eastAsiaTheme="minorHAnsi"/>
          <w:sz w:val="18"/>
          <w:szCs w:val="18"/>
        </w:rPr>
        <w:t xml:space="preserve">leucémie complète réapparaît. </w:t>
      </w:r>
      <w:r w:rsidRPr="008366AD">
        <w:rPr>
          <w:rFonts w:eastAsiaTheme="minorHAnsi" w:cs="BookAntiqua"/>
          <w:sz w:val="18"/>
          <w:szCs w:val="18"/>
        </w:rPr>
        <w:t xml:space="preserve">Ce résultat met </w:t>
      </w:r>
      <w:r w:rsidRPr="008366AD">
        <w:rPr>
          <w:rFonts w:ascii="Cambria" w:eastAsiaTheme="minorHAnsi" w:hAnsi="Cambria" w:cs="Cambria"/>
          <w:sz w:val="18"/>
          <w:szCs w:val="18"/>
        </w:rPr>
        <w:t xml:space="preserve">en évidence un </w:t>
      </w:r>
      <w:r w:rsidRPr="008366AD">
        <w:rPr>
          <w:rFonts w:eastAsiaTheme="minorHAnsi" w:cs="BookAntiqua"/>
          <w:sz w:val="18"/>
          <w:szCs w:val="18"/>
        </w:rPr>
        <w:t xml:space="preserve">second concept important </w:t>
      </w:r>
      <w:r w:rsidRPr="008366AD">
        <w:rPr>
          <w:rFonts w:eastAsiaTheme="minorHAnsi"/>
          <w:sz w:val="18"/>
          <w:szCs w:val="18"/>
        </w:rPr>
        <w:t xml:space="preserve">auquel nous reviendrons </w:t>
      </w:r>
      <w:r w:rsidRPr="008366AD">
        <w:rPr>
          <w:rFonts w:eastAsiaTheme="minorHAnsi" w:cs="BookAntiqua"/>
          <w:sz w:val="18"/>
          <w:szCs w:val="18"/>
        </w:rPr>
        <w:t xml:space="preserve">: l'existence, dans </w:t>
      </w:r>
      <w:r w:rsidRPr="008366AD">
        <w:rPr>
          <w:rFonts w:ascii="Cambria" w:eastAsiaTheme="minorHAnsi" w:hAnsi="Cambria" w:cs="Cambria"/>
          <w:sz w:val="18"/>
          <w:szCs w:val="18"/>
        </w:rPr>
        <w:t xml:space="preserve">certains types de </w:t>
      </w:r>
      <w:r w:rsidRPr="008366AD">
        <w:rPr>
          <w:rFonts w:eastAsiaTheme="minorHAnsi" w:cs="BookAntiqua"/>
          <w:sz w:val="18"/>
          <w:szCs w:val="18"/>
        </w:rPr>
        <w:t xml:space="preserve">cancer, de cellules </w:t>
      </w:r>
      <w:r w:rsidRPr="008366AD">
        <w:rPr>
          <w:rFonts w:eastAsiaTheme="minorHAnsi"/>
          <w:sz w:val="18"/>
          <w:szCs w:val="18"/>
        </w:rPr>
        <w:t xml:space="preserve">« de type </w:t>
      </w:r>
      <w:r w:rsidRPr="008366AD">
        <w:rPr>
          <w:rFonts w:eastAsiaTheme="minorHAnsi" w:cs="BookAntiqua"/>
          <w:sz w:val="18"/>
          <w:szCs w:val="18"/>
        </w:rPr>
        <w:t xml:space="preserve">souche » qui </w:t>
      </w:r>
      <w:r w:rsidRPr="008366AD">
        <w:rPr>
          <w:rFonts w:ascii="Cambria" w:eastAsiaTheme="minorHAnsi" w:hAnsi="Cambria" w:cs="Cambria"/>
          <w:sz w:val="18"/>
          <w:szCs w:val="18"/>
        </w:rPr>
        <w:t xml:space="preserve">peuvent être </w:t>
      </w:r>
      <w:r w:rsidRPr="008366AD">
        <w:rPr>
          <w:rFonts w:eastAsiaTheme="minorHAnsi" w:cs="BookAntiqua"/>
          <w:sz w:val="18"/>
          <w:szCs w:val="18"/>
        </w:rPr>
        <w:t xml:space="preserve">particulièrement résistantes </w:t>
      </w:r>
      <w:r w:rsidRPr="008366AD">
        <w:rPr>
          <w:rFonts w:eastAsiaTheme="minorHAnsi"/>
          <w:sz w:val="18"/>
          <w:szCs w:val="18"/>
        </w:rPr>
        <w:t xml:space="preserve">au ciblage </w:t>
      </w:r>
      <w:r w:rsidRPr="008366AD">
        <w:rPr>
          <w:rFonts w:eastAsiaTheme="minorHAnsi" w:cs="BookAntiqua"/>
          <w:sz w:val="18"/>
          <w:szCs w:val="18"/>
        </w:rPr>
        <w:t xml:space="preserve">thérapeutique. </w:t>
      </w:r>
    </w:p>
    <w:p w14:paraId="0CF7F2B1" w14:textId="77777777" w:rsidR="00707FE6" w:rsidRDefault="008E0834" w:rsidP="00707FE6">
      <w:pPr>
        <w:widowControl/>
        <w:adjustRightInd w:val="0"/>
        <w:ind w:left="142" w:right="251" w:firstLine="578"/>
        <w:jc w:val="both"/>
        <w:rPr>
          <w:rFonts w:eastAsiaTheme="minorHAnsi" w:cs="BookAntiqua"/>
          <w:color w:val="000000"/>
          <w:sz w:val="18"/>
          <w:szCs w:val="18"/>
        </w:rPr>
      </w:pPr>
      <w:r w:rsidRPr="008366AD">
        <w:rPr>
          <w:rFonts w:eastAsiaTheme="minorHAnsi" w:cs="BookAntiqua"/>
          <w:sz w:val="18"/>
          <w:szCs w:val="18"/>
        </w:rPr>
        <w:t xml:space="preserve">Dans d'autres cas, </w:t>
      </w:r>
      <w:r w:rsidRPr="008366AD">
        <w:rPr>
          <w:rFonts w:ascii="Cambria" w:eastAsiaTheme="minorHAnsi" w:hAnsi="Cambria" w:cs="Cambria"/>
          <w:sz w:val="18"/>
          <w:szCs w:val="18"/>
        </w:rPr>
        <w:t xml:space="preserve">les tyrosine kinases </w:t>
      </w:r>
      <w:r w:rsidRPr="008366AD">
        <w:rPr>
          <w:rFonts w:eastAsiaTheme="minorHAnsi" w:cs="BookAntiqua"/>
          <w:sz w:val="18"/>
          <w:szCs w:val="18"/>
        </w:rPr>
        <w:t xml:space="preserve">non réceptrices sont </w:t>
      </w:r>
      <w:r w:rsidRPr="008366AD">
        <w:rPr>
          <w:rFonts w:eastAsiaTheme="minorHAnsi"/>
          <w:sz w:val="18"/>
          <w:szCs w:val="18"/>
        </w:rPr>
        <w:t xml:space="preserve">activées par des </w:t>
      </w:r>
      <w:r w:rsidRPr="008366AD">
        <w:rPr>
          <w:rFonts w:eastAsiaTheme="minorHAnsi" w:cs="BookAntiqua"/>
          <w:sz w:val="18"/>
          <w:szCs w:val="18"/>
        </w:rPr>
        <w:t xml:space="preserve">mutations ponctuelles qui </w:t>
      </w:r>
      <w:r w:rsidRPr="008366AD">
        <w:rPr>
          <w:rFonts w:ascii="Cambria" w:eastAsiaTheme="minorHAnsi" w:hAnsi="Cambria" w:cs="Cambria"/>
          <w:sz w:val="18"/>
          <w:szCs w:val="18"/>
        </w:rPr>
        <w:t xml:space="preserve">abolissent la </w:t>
      </w:r>
      <w:r w:rsidRPr="008366AD">
        <w:rPr>
          <w:rFonts w:eastAsiaTheme="minorHAnsi" w:cs="BookAntiqua"/>
          <w:sz w:val="18"/>
          <w:szCs w:val="18"/>
        </w:rPr>
        <w:t xml:space="preserve">fonction de </w:t>
      </w:r>
      <w:r w:rsidRPr="008366AD">
        <w:rPr>
          <w:rFonts w:ascii="Cambria" w:eastAsiaTheme="minorHAnsi" w:hAnsi="Cambria" w:cs="Cambria"/>
          <w:sz w:val="18"/>
          <w:szCs w:val="18"/>
        </w:rPr>
        <w:t xml:space="preserve">domaines autorégulateurs </w:t>
      </w:r>
      <w:r w:rsidRPr="008366AD">
        <w:rPr>
          <w:rFonts w:eastAsiaTheme="minorHAnsi" w:cs="BookAntiqua"/>
          <w:sz w:val="18"/>
          <w:szCs w:val="18"/>
        </w:rPr>
        <w:t xml:space="preserve">négatifs qui, </w:t>
      </w:r>
      <w:r w:rsidRPr="008366AD">
        <w:rPr>
          <w:rFonts w:eastAsiaTheme="minorHAnsi" w:cs="BookAntiqua"/>
          <w:color w:val="000000"/>
          <w:sz w:val="18"/>
          <w:szCs w:val="18"/>
        </w:rPr>
        <w:t xml:space="preserve">normalement, maintiennent </w:t>
      </w:r>
      <w:r w:rsidRPr="008366AD">
        <w:rPr>
          <w:rFonts w:eastAsiaTheme="minorHAnsi" w:cs="BookAntiqua"/>
          <w:sz w:val="18"/>
          <w:szCs w:val="18"/>
        </w:rPr>
        <w:t xml:space="preserve">sous contrôle </w:t>
      </w:r>
      <w:r w:rsidR="00D55D60">
        <w:rPr>
          <w:rFonts w:eastAsiaTheme="minorHAnsi" w:cs="BookAntiqua"/>
          <w:color w:val="000000"/>
          <w:sz w:val="18"/>
          <w:szCs w:val="18"/>
        </w:rPr>
        <w:t xml:space="preserve">l'activité </w:t>
      </w:r>
      <w:proofErr w:type="spellStart"/>
      <w:r w:rsidR="00D55D60">
        <w:rPr>
          <w:rFonts w:eastAsiaTheme="minorHAnsi" w:cs="BookAntiqua"/>
          <w:color w:val="000000"/>
          <w:sz w:val="18"/>
          <w:szCs w:val="18"/>
        </w:rPr>
        <w:t>enzymatiq</w:t>
      </w:r>
      <w:proofErr w:type="spellEnd"/>
      <w:r w:rsidR="00707FE6" w:rsidRPr="00707FE6">
        <w:rPr>
          <w:rFonts w:eastAsiaTheme="minorHAnsi" w:cs="BookAntiqua"/>
          <w:color w:val="000000"/>
          <w:sz w:val="19"/>
          <w:szCs w:val="19"/>
        </w:rPr>
        <w:t xml:space="preserve"> </w:t>
      </w:r>
      <w:r w:rsidR="00707FE6" w:rsidRPr="00707FE6">
        <w:rPr>
          <w:rFonts w:eastAsiaTheme="minorHAnsi" w:cs="BookAntiqua"/>
          <w:color w:val="000000"/>
          <w:sz w:val="18"/>
          <w:szCs w:val="18"/>
        </w:rPr>
        <w:t xml:space="preserve">Un exemple de ce type de mutation se trouve dans JAK2, la tyrosine kinase non réceptrice. JAK2 participe à la voie de signalisation JAK/STAT, qui transduit les signaux mitogènes provenant des récepteurs des </w:t>
      </w:r>
      <w:r w:rsidR="00707FE6" w:rsidRPr="00707FE6">
        <w:rPr>
          <w:rFonts w:eastAsiaTheme="minorHAnsi" w:cs="BookAntiqua"/>
          <w:b/>
          <w:bCs/>
          <w:i/>
          <w:iCs/>
          <w:color w:val="000000"/>
          <w:sz w:val="18"/>
          <w:szCs w:val="18"/>
        </w:rPr>
        <w:t xml:space="preserve">facteurs de croissance et des cytokines dépourvus d'activité tyrosine </w:t>
      </w:r>
      <w:proofErr w:type="spellStart"/>
      <w:r w:rsidR="00707FE6" w:rsidRPr="00707FE6">
        <w:rPr>
          <w:rFonts w:eastAsiaTheme="minorHAnsi" w:cs="BookAntiqua"/>
          <w:b/>
          <w:bCs/>
          <w:i/>
          <w:iCs/>
          <w:color w:val="000000"/>
          <w:sz w:val="18"/>
          <w:szCs w:val="18"/>
        </w:rPr>
        <w:t>kinasique</w:t>
      </w:r>
      <w:proofErr w:type="spellEnd"/>
      <w:r w:rsidR="00707FE6" w:rsidRPr="00707FE6">
        <w:rPr>
          <w:rFonts w:eastAsiaTheme="minorHAnsi" w:cs="BookAntiqua"/>
          <w:b/>
          <w:bCs/>
          <w:i/>
          <w:iCs/>
          <w:color w:val="000000"/>
          <w:sz w:val="18"/>
          <w:szCs w:val="18"/>
        </w:rPr>
        <w:t xml:space="preserve"> (comme décrit au chapitre 1). L'activation de JAK/STAT modifie l'expression des gènes cibles liés aux facteurs de transcription STAT. Plusieurs néoplasmes myéloïdes sont </w:t>
      </w:r>
      <w:r w:rsidR="00707FE6" w:rsidRPr="00707FE6">
        <w:rPr>
          <w:rFonts w:eastAsiaTheme="minorHAnsi" w:cs="BookAntiqua"/>
          <w:color w:val="000000"/>
          <w:sz w:val="18"/>
          <w:szCs w:val="18"/>
        </w:rPr>
        <w:t xml:space="preserve">fréquemment associés à des mutations ponctuelles activatrices dans JAK2 qui libèrent les cellules tumorales de leur dépendance normale aux facteurs de croissance hématopoïétique, tels que l'érythropoïétine (chapitre 13). La reconnaissance de cette lésion </w:t>
      </w:r>
      <w:r w:rsidR="00707FE6" w:rsidRPr="00707FE6">
        <w:rPr>
          <w:rFonts w:eastAsiaTheme="minorHAnsi" w:cs="BookAntiqua"/>
          <w:i/>
          <w:iCs/>
          <w:color w:val="000000"/>
          <w:sz w:val="18"/>
          <w:szCs w:val="18"/>
        </w:rPr>
        <w:t xml:space="preserve">moléculaire a conduit au développement clinique des inhibiteurs de JAK2 et a stimulé la recherche de mutations activatrices dans d'autres tyrosine kinases non réceptrices. Facteurs de transcription. Tout comme tous les chemins mènent </w:t>
      </w:r>
      <w:r w:rsidR="00707FE6" w:rsidRPr="00707FE6">
        <w:rPr>
          <w:rFonts w:eastAsiaTheme="minorHAnsi" w:cs="BookAntiqua"/>
          <w:color w:val="000000"/>
          <w:sz w:val="18"/>
          <w:szCs w:val="18"/>
        </w:rPr>
        <w:t xml:space="preserve">à Rome, toutes les voies de transduction du signal convergent vers le noyau, où est activée l'expression des gènes cibles qui orchestrent la progression ordonnée de la cellule à travers le cycle cellulaire. </w:t>
      </w:r>
      <w:r w:rsidR="00707FE6" w:rsidRPr="00707FE6">
        <w:rPr>
          <w:rFonts w:eastAsiaTheme="minorHAnsi" w:cs="BookAntiqua"/>
          <w:i/>
          <w:iCs/>
          <w:color w:val="000000"/>
          <w:sz w:val="18"/>
          <w:szCs w:val="18"/>
        </w:rPr>
        <w:t xml:space="preserve">En effet, la conséquence finale des voies de signalisation </w:t>
      </w:r>
      <w:proofErr w:type="spellStart"/>
      <w:r w:rsidR="00707FE6" w:rsidRPr="00707FE6">
        <w:rPr>
          <w:rFonts w:eastAsiaTheme="minorHAnsi" w:cs="BookAntiqua"/>
          <w:i/>
          <w:iCs/>
          <w:color w:val="000000"/>
          <w:sz w:val="18"/>
          <w:szCs w:val="18"/>
        </w:rPr>
        <w:t>mitogénique</w:t>
      </w:r>
      <w:proofErr w:type="spellEnd"/>
      <w:r w:rsidR="00707FE6" w:rsidRPr="00707FE6">
        <w:rPr>
          <w:rFonts w:eastAsiaTheme="minorHAnsi" w:cs="BookAntiqua"/>
          <w:i/>
          <w:iCs/>
          <w:color w:val="000000"/>
          <w:sz w:val="18"/>
          <w:szCs w:val="18"/>
        </w:rPr>
        <w:t xml:space="preserve"> dérégulées est la stimulation inappropriée et continue des facteurs de transcription nucléaires qui pilotent les gènes favorisant la croissance. Ainsi, il n'est pas </w:t>
      </w:r>
      <w:r w:rsidR="00707FE6" w:rsidRPr="00707FE6">
        <w:rPr>
          <w:rFonts w:eastAsiaTheme="minorHAnsi" w:cs="BookAntiqua"/>
          <w:color w:val="000000"/>
          <w:sz w:val="18"/>
          <w:szCs w:val="18"/>
        </w:rPr>
        <w:t xml:space="preserve">surprenant que l'autonomie de croissance puisse également apparaître comme une conséquence de mutations affectant les facteurs de transcription qui régulent l'expression des gènes pro-croissance et des cyclines. Les facteurs de transcription de </w:t>
      </w:r>
      <w:r w:rsidR="00707FE6" w:rsidRPr="00707FE6">
        <w:rPr>
          <w:rFonts w:eastAsiaTheme="minorHAnsi" w:cs="BookAntiqua"/>
          <w:i/>
          <w:iCs/>
          <w:color w:val="000000"/>
          <w:sz w:val="18"/>
          <w:szCs w:val="18"/>
        </w:rPr>
        <w:t xml:space="preserve">cette classe incluent les produits des proto-oncogènes MYC, MYB, JUN, FOS et REL. Parmi ceux-ci, MYC est le plus fréquemment touché dans le cancer et, par conséquent, un bref aperçu de sa </w:t>
      </w:r>
      <w:r w:rsidR="00707FE6" w:rsidRPr="00707FE6">
        <w:rPr>
          <w:rFonts w:eastAsiaTheme="minorHAnsi" w:cs="BookAntiqua"/>
          <w:color w:val="000000"/>
          <w:sz w:val="18"/>
          <w:szCs w:val="18"/>
        </w:rPr>
        <w:t xml:space="preserve">régulation et de sa fonction suit. MYC. Les proto-oncogènes MYC sont exprimés dans presque toutes les cellules eucaryotes et font partie des gènes de réponse précoce immédiate, qui sont induits rapidement et </w:t>
      </w:r>
      <w:r w:rsidR="00707FE6" w:rsidRPr="00707FE6">
        <w:rPr>
          <w:rFonts w:eastAsiaTheme="minorHAnsi" w:cs="BookAntiqua"/>
          <w:i/>
          <w:iCs/>
          <w:color w:val="000000"/>
          <w:sz w:val="18"/>
          <w:szCs w:val="18"/>
        </w:rPr>
        <w:t xml:space="preserve">transitoirement par la signalisation RAS/MAPK à la suite de la stimulation par des facteurs de croissance de cellules quiescentes. Dans des conditions normales, les concentrations de la protéine MYC sont strictement contrôlées </w:t>
      </w:r>
      <w:r w:rsidR="00707FE6" w:rsidRPr="00707FE6">
        <w:rPr>
          <w:rFonts w:eastAsiaTheme="minorHAnsi" w:cs="BookAntiqua"/>
          <w:color w:val="000000"/>
          <w:sz w:val="18"/>
          <w:szCs w:val="18"/>
        </w:rPr>
        <w:t xml:space="preserve">au niveau de la transcription, de la traduction et de la stabilité protéique, et pratiquement toutes les voies qui régulent la croissance affectent MYC par l'un ou plusieurs de ces mécanismes. La </w:t>
      </w:r>
      <w:r w:rsidR="00707FE6" w:rsidRPr="00707FE6">
        <w:rPr>
          <w:rFonts w:eastAsiaTheme="minorHAnsi" w:cs="BookAntiqua"/>
          <w:i/>
          <w:iCs/>
          <w:color w:val="000000"/>
          <w:sz w:val="18"/>
          <w:szCs w:val="18"/>
        </w:rPr>
        <w:t xml:space="preserve">manière dont MYC favorise la croissance cellulaire normale et néoplasique est incomplètement comprise, mais une multitude d'études ont montré que MYC possède des activités remarquablement étendues, dont plusieurs contribuent non seulement à </w:t>
      </w:r>
      <w:r w:rsidR="00707FE6" w:rsidRPr="00707FE6">
        <w:rPr>
          <w:rFonts w:eastAsiaTheme="minorHAnsi" w:cs="BookAntiqua"/>
          <w:color w:val="000000"/>
          <w:sz w:val="18"/>
          <w:szCs w:val="18"/>
        </w:rPr>
        <w:t xml:space="preserve">la croissance cellulaire dérégulée, mais aussi à plusieurs autres caractéristiques du cancer. - MYC active l'expression de nombreux gènes impliqués dans la croissance cellulaire. - Certains gènes cibles de MYC, comme les </w:t>
      </w:r>
      <w:r w:rsidR="00707FE6" w:rsidRPr="00707FE6">
        <w:rPr>
          <w:rFonts w:eastAsiaTheme="minorHAnsi" w:cs="BookAntiqua"/>
          <w:b/>
          <w:bCs/>
          <w:color w:val="000000"/>
          <w:sz w:val="18"/>
          <w:szCs w:val="18"/>
        </w:rPr>
        <w:t xml:space="preserve">cyclines D, sont directement impliqués dans la progression du cycle cellulaire. - MYC régule également l'expression des gènes de l'ARN ribosomal (ARNr) et le traitement de l'ARNr, favorisant ainsi l'assemblage des ribosomes </w:t>
      </w:r>
      <w:r w:rsidR="00707FE6" w:rsidRPr="00707FE6">
        <w:rPr>
          <w:rFonts w:eastAsiaTheme="minorHAnsi" w:cs="BookAntiqua"/>
          <w:color w:val="000000"/>
          <w:sz w:val="18"/>
          <w:szCs w:val="18"/>
        </w:rPr>
        <w:t>nécessaires à la synthèse protéique. - MYC r</w:t>
      </w:r>
      <w:r w:rsidR="00707FE6">
        <w:rPr>
          <w:rFonts w:eastAsiaTheme="minorHAnsi" w:cs="BookAntiqua"/>
          <w:color w:val="000000"/>
          <w:sz w:val="18"/>
          <w:szCs w:val="18"/>
        </w:rPr>
        <w:t xml:space="preserve">égule un programme </w:t>
      </w:r>
    </w:p>
    <w:p w14:paraId="13575091" w14:textId="77777777" w:rsidR="00707FE6" w:rsidRDefault="00707FE6" w:rsidP="00707FE6">
      <w:pPr>
        <w:widowControl/>
        <w:adjustRightInd w:val="0"/>
        <w:ind w:left="142" w:right="251" w:firstLine="578"/>
        <w:jc w:val="both"/>
        <w:rPr>
          <w:rFonts w:eastAsiaTheme="minorHAnsi" w:cs="BookAntiqua"/>
          <w:color w:val="000000"/>
          <w:sz w:val="18"/>
          <w:szCs w:val="18"/>
        </w:rPr>
      </w:pPr>
    </w:p>
    <w:p w14:paraId="17BA7B62" w14:textId="77777777" w:rsidR="00707FE6" w:rsidRDefault="00707FE6" w:rsidP="00707FE6">
      <w:pPr>
        <w:widowControl/>
        <w:adjustRightInd w:val="0"/>
        <w:ind w:left="142" w:right="251" w:firstLine="578"/>
        <w:jc w:val="both"/>
        <w:rPr>
          <w:rFonts w:eastAsiaTheme="minorHAnsi" w:cs="BookAntiqua"/>
          <w:color w:val="000000"/>
          <w:sz w:val="18"/>
          <w:szCs w:val="18"/>
        </w:rPr>
      </w:pPr>
    </w:p>
    <w:p w14:paraId="681C149F" w14:textId="77777777" w:rsidR="00707FE6" w:rsidRDefault="00707FE6" w:rsidP="00707FE6">
      <w:pPr>
        <w:widowControl/>
        <w:adjustRightInd w:val="0"/>
        <w:ind w:left="142" w:right="251" w:firstLine="578"/>
        <w:jc w:val="both"/>
        <w:rPr>
          <w:rFonts w:eastAsiaTheme="minorHAnsi" w:cs="BookAntiqua"/>
          <w:color w:val="000000"/>
          <w:sz w:val="18"/>
          <w:szCs w:val="18"/>
        </w:rPr>
      </w:pPr>
    </w:p>
    <w:p w14:paraId="1850168B" w14:textId="77777777" w:rsidR="00707FE6" w:rsidRDefault="00707FE6" w:rsidP="00707FE6">
      <w:pPr>
        <w:widowControl/>
        <w:adjustRightInd w:val="0"/>
        <w:ind w:left="142" w:right="251" w:firstLine="578"/>
        <w:jc w:val="both"/>
        <w:rPr>
          <w:rFonts w:eastAsiaTheme="minorHAnsi" w:cs="BookAntiqua"/>
          <w:color w:val="000000"/>
          <w:sz w:val="18"/>
          <w:szCs w:val="18"/>
        </w:rPr>
      </w:pPr>
    </w:p>
    <w:p w14:paraId="537D92DC" w14:textId="77777777" w:rsidR="00707FE6" w:rsidRDefault="00707FE6" w:rsidP="00707FE6">
      <w:pPr>
        <w:widowControl/>
        <w:adjustRightInd w:val="0"/>
        <w:ind w:left="142" w:right="251" w:firstLine="578"/>
        <w:jc w:val="both"/>
        <w:rPr>
          <w:rFonts w:eastAsiaTheme="minorHAnsi" w:cs="BookAntiqua"/>
          <w:color w:val="000000"/>
          <w:sz w:val="18"/>
          <w:szCs w:val="18"/>
        </w:rPr>
      </w:pPr>
    </w:p>
    <w:p w14:paraId="74EAC83E" w14:textId="1F261744" w:rsidR="00707FE6" w:rsidRPr="00707FE6" w:rsidRDefault="00707FE6" w:rsidP="00707FE6">
      <w:pPr>
        <w:widowControl/>
        <w:adjustRightInd w:val="0"/>
        <w:ind w:left="142" w:right="251" w:firstLine="578"/>
        <w:jc w:val="both"/>
        <w:rPr>
          <w:rFonts w:eastAsiaTheme="minorHAnsi" w:cs="BookAntiqua"/>
          <w:i/>
          <w:iCs/>
          <w:color w:val="000000"/>
          <w:sz w:val="18"/>
          <w:szCs w:val="18"/>
        </w:rPr>
      </w:pPr>
      <w:r>
        <w:rPr>
          <w:rFonts w:eastAsiaTheme="minorHAnsi" w:cs="BookAntiqua"/>
          <w:color w:val="000000"/>
          <w:sz w:val="18"/>
          <w:szCs w:val="18"/>
        </w:rPr>
        <w:t>d'</w:t>
      </w:r>
      <w:proofErr w:type="spellStart"/>
      <w:r>
        <w:rPr>
          <w:rFonts w:eastAsiaTheme="minorHAnsi" w:cs="BookAntiqua"/>
          <w:color w:val="000000"/>
          <w:sz w:val="18"/>
          <w:szCs w:val="18"/>
        </w:rPr>
        <w:t>expressi</w:t>
      </w:r>
      <w:r w:rsidRPr="00707FE6">
        <w:rPr>
          <w:rFonts w:eastAsiaTheme="minorHAnsi" w:cs="BookAntiqua"/>
          <w:color w:val="000000"/>
          <w:sz w:val="18"/>
          <w:szCs w:val="18"/>
        </w:rPr>
        <w:t>génique</w:t>
      </w:r>
      <w:proofErr w:type="spellEnd"/>
      <w:r w:rsidRPr="00707FE6">
        <w:rPr>
          <w:rFonts w:eastAsiaTheme="minorHAnsi" w:cs="BookAntiqua"/>
          <w:color w:val="000000"/>
          <w:sz w:val="18"/>
          <w:szCs w:val="18"/>
        </w:rPr>
        <w:t xml:space="preserve"> conduisant à la reprogrammation métabolique et à l'effet Warburg, une autre caractéristique du cancer (discutée plus loin). Parmi les gènes </w:t>
      </w:r>
      <w:r w:rsidRPr="00707FE6">
        <w:rPr>
          <w:rFonts w:eastAsiaTheme="minorHAnsi" w:cs="BookAntiqua"/>
          <w:i/>
          <w:iCs/>
          <w:color w:val="000000"/>
          <w:sz w:val="18"/>
          <w:szCs w:val="18"/>
        </w:rPr>
        <w:t xml:space="preserve">impliqués dans le métabolisme régulés par MYC figurent plusieurs enzymes glycolytiques et des facteurs impliqués dans le métabolisme de la glutamine, contribuant tous deux à la génération d'intermédiaires </w:t>
      </w:r>
    </w:p>
    <w:p w14:paraId="73F6249F" w14:textId="77777777" w:rsidR="00707FE6" w:rsidRPr="00707FE6" w:rsidRDefault="00707FE6" w:rsidP="00707FE6">
      <w:pPr>
        <w:widowControl/>
        <w:adjustRightInd w:val="0"/>
        <w:ind w:left="142" w:right="251"/>
        <w:jc w:val="both"/>
        <w:rPr>
          <w:rFonts w:eastAsiaTheme="minorHAnsi" w:cs="BookAntiqua"/>
          <w:color w:val="000000"/>
          <w:sz w:val="18"/>
          <w:szCs w:val="18"/>
        </w:rPr>
      </w:pPr>
      <w:r w:rsidRPr="00707FE6">
        <w:rPr>
          <w:rFonts w:eastAsiaTheme="minorHAnsi" w:cs="BookAntiqua"/>
          <w:i/>
          <w:iCs/>
          <w:color w:val="000000"/>
          <w:sz w:val="18"/>
          <w:szCs w:val="18"/>
        </w:rPr>
        <w:t xml:space="preserve">métaboliques nécessaires à la </w:t>
      </w:r>
      <w:r w:rsidRPr="00707FE6">
        <w:rPr>
          <w:rFonts w:eastAsiaTheme="minorHAnsi" w:cs="BookAntiqua"/>
          <w:color w:val="000000"/>
          <w:sz w:val="18"/>
          <w:szCs w:val="18"/>
        </w:rPr>
        <w:t xml:space="preserve">synthèse de </w:t>
      </w:r>
      <w:proofErr w:type="spellStart"/>
      <w:r w:rsidRPr="00707FE6">
        <w:rPr>
          <w:rFonts w:eastAsiaTheme="minorHAnsi" w:cs="BookAntiqua"/>
          <w:color w:val="000000"/>
          <w:sz w:val="18"/>
          <w:szCs w:val="18"/>
        </w:rPr>
        <w:t>macromoléculestelleque</w:t>
      </w:r>
      <w:proofErr w:type="spellEnd"/>
      <w:r w:rsidRPr="00707FE6">
        <w:rPr>
          <w:rFonts w:eastAsiaTheme="minorHAnsi" w:cs="BookAntiqua"/>
          <w:color w:val="000000"/>
          <w:sz w:val="18"/>
          <w:szCs w:val="18"/>
        </w:rPr>
        <w:t xml:space="preserve"> l'ADN, les protéines et les lipides. - Sur la base de ces effets protéiques, MYC peut être considéré comme un régulateur transcriptionnel majeur de la En effet, les tumeurs humaines à croissance la plus rapide, comme le lymphome de Burkitt, </w:t>
      </w:r>
      <w:r w:rsidRPr="00707FE6">
        <w:rPr>
          <w:rFonts w:eastAsiaTheme="minorHAnsi" w:cs="BookAntiqua"/>
          <w:i/>
          <w:iCs/>
          <w:color w:val="000000"/>
          <w:sz w:val="18"/>
          <w:szCs w:val="18"/>
        </w:rPr>
        <w:t xml:space="preserve">qui présente presque toujours une translocation chromosomique impliquant MYC (voir figure 7.23), sont celles présentant </w:t>
      </w:r>
      <w:r w:rsidRPr="00707FE6">
        <w:rPr>
          <w:rFonts w:eastAsiaTheme="minorHAnsi" w:cs="BookAntiqua"/>
          <w:color w:val="000000"/>
          <w:sz w:val="18"/>
          <w:szCs w:val="18"/>
        </w:rPr>
        <w:t xml:space="preserve">les niveaux de MYC les plus élevés. - Dans certains contextes, MYC régule l'expression de la télomérase. Comme cela sera discuté plus loin, la télomérase est l'un des nombreux facteurs contribuant à la capacité de réplication sans fin (immortalisation) des cellules cancéreuses. - </w:t>
      </w:r>
      <w:r w:rsidRPr="00707FE6">
        <w:rPr>
          <w:rFonts w:eastAsiaTheme="minorHAnsi" w:cs="BookAntiqua"/>
          <w:i/>
          <w:iCs/>
          <w:color w:val="000000"/>
          <w:sz w:val="18"/>
          <w:szCs w:val="18"/>
        </w:rPr>
        <w:t xml:space="preserve">MYC est l'un des rares facteurs de transcription capables d'agir de concert pour reprogrammer </w:t>
      </w:r>
      <w:r w:rsidRPr="00707FE6">
        <w:rPr>
          <w:rFonts w:eastAsiaTheme="minorHAnsi" w:cs="BookAntiqua"/>
          <w:color w:val="000000"/>
          <w:sz w:val="18"/>
          <w:szCs w:val="18"/>
        </w:rPr>
        <w:t xml:space="preserve">des cellules somatiques en cellules souches pluripotentes (chapitre 1). Cette capacité a conduit à </w:t>
      </w:r>
      <w:r w:rsidRPr="00707FE6">
        <w:rPr>
          <w:rFonts w:eastAsiaTheme="minorHAnsi" w:cs="BookAntiqua"/>
          <w:i/>
          <w:iCs/>
          <w:color w:val="000000"/>
          <w:sz w:val="18"/>
          <w:szCs w:val="18"/>
        </w:rPr>
        <w:t xml:space="preserve">soupçonner que MYC contribue également à la « stemness » des cellules cancéreuses, un </w:t>
      </w:r>
      <w:r w:rsidRPr="00707FE6">
        <w:rPr>
          <w:rFonts w:eastAsiaTheme="minorHAnsi" w:cs="BookAntiqua"/>
          <w:color w:val="000000"/>
          <w:sz w:val="18"/>
          <w:szCs w:val="18"/>
        </w:rPr>
        <w:t xml:space="preserve">autre aspect important de l'immortalité des cancers. Compte tenu de l'importance de MYC dans </w:t>
      </w:r>
      <w:r w:rsidRPr="00707FE6">
        <w:rPr>
          <w:rFonts w:eastAsiaTheme="minorHAnsi" w:cs="BookAntiqua"/>
          <w:i/>
          <w:iCs/>
          <w:color w:val="000000"/>
          <w:sz w:val="18"/>
          <w:szCs w:val="18"/>
        </w:rPr>
        <w:t xml:space="preserve">la régulation de la croissance cellulaire, il n'est pas surprenant que celui-ci soit dérégulé </w:t>
      </w:r>
      <w:r w:rsidRPr="00707FE6">
        <w:rPr>
          <w:rFonts w:eastAsiaTheme="minorHAnsi" w:cs="BookAntiqua"/>
          <w:color w:val="000000"/>
          <w:sz w:val="18"/>
          <w:szCs w:val="18"/>
        </w:rPr>
        <w:t xml:space="preserve">dans le cancer par une grande variété de mécanismes. Parfois, la dérégulation implique des </w:t>
      </w:r>
      <w:r w:rsidRPr="00707FE6">
        <w:rPr>
          <w:rFonts w:eastAsiaTheme="minorHAnsi" w:cs="BookAntiqua"/>
          <w:i/>
          <w:iCs/>
          <w:color w:val="000000"/>
          <w:sz w:val="18"/>
          <w:szCs w:val="18"/>
        </w:rPr>
        <w:t xml:space="preserve">modifications génétiques de MYC lui-même. Dans le cas du lymphome de Burkitt et d'un </w:t>
      </w:r>
      <w:r w:rsidRPr="00707FE6">
        <w:rPr>
          <w:rFonts w:eastAsiaTheme="minorHAnsi" w:cs="BookAntiqua"/>
          <w:color w:val="000000"/>
          <w:sz w:val="18"/>
          <w:szCs w:val="18"/>
        </w:rPr>
        <w:t xml:space="preserve">sous-ensemble d'autres tumeurs des cellules B et T, le gène MYC est transloqué dans </w:t>
      </w:r>
      <w:r w:rsidRPr="00707FE6">
        <w:rPr>
          <w:rFonts w:eastAsiaTheme="minorHAnsi" w:cs="BookAntiqua"/>
          <w:i/>
          <w:iCs/>
          <w:color w:val="000000"/>
          <w:sz w:val="18"/>
          <w:szCs w:val="18"/>
        </w:rPr>
        <w:t xml:space="preserve">un locus du gène du récepteur d'antigène, qui contient des éléments régulateurs de gènes </w:t>
      </w:r>
      <w:r w:rsidRPr="00707FE6">
        <w:rPr>
          <w:rFonts w:eastAsiaTheme="minorHAnsi" w:cs="BookAntiqua"/>
          <w:color w:val="000000"/>
          <w:sz w:val="18"/>
          <w:szCs w:val="18"/>
        </w:rPr>
        <w:t xml:space="preserve">appelés potentiateurs, très actifs dans les lymphocytes. Au lieu de stimuler l'expression des récepteurs </w:t>
      </w:r>
      <w:r w:rsidRPr="00707FE6">
        <w:rPr>
          <w:rFonts w:eastAsiaTheme="minorHAnsi" w:cs="BookAntiqua"/>
          <w:i/>
          <w:iCs/>
          <w:color w:val="000000"/>
          <w:sz w:val="18"/>
          <w:szCs w:val="18"/>
        </w:rPr>
        <w:t xml:space="preserve">des cellules B ou T, ces potentiateurs mal placés provoquent au contraire la dérégulation </w:t>
      </w:r>
      <w:r w:rsidRPr="00707FE6">
        <w:rPr>
          <w:rFonts w:eastAsiaTheme="minorHAnsi" w:cs="BookAntiqua"/>
          <w:color w:val="000000"/>
          <w:sz w:val="18"/>
          <w:szCs w:val="18"/>
        </w:rPr>
        <w:t xml:space="preserve">et la surexpression de la protéine MYC. Par ailleurs, le gène MYC est amplifié </w:t>
      </w:r>
      <w:r w:rsidRPr="00707FE6">
        <w:rPr>
          <w:rFonts w:eastAsiaTheme="minorHAnsi" w:cs="BookAntiqua"/>
          <w:i/>
          <w:iCs/>
          <w:color w:val="000000"/>
          <w:sz w:val="18"/>
          <w:szCs w:val="18"/>
        </w:rPr>
        <w:t xml:space="preserve">dans les cancers du sein, du côlon, du poumon et d'autres tissus, ce qui </w:t>
      </w:r>
      <w:r w:rsidRPr="00707FE6">
        <w:rPr>
          <w:rFonts w:eastAsiaTheme="minorHAnsi" w:cs="BookAntiqua"/>
          <w:color w:val="000000"/>
          <w:sz w:val="18"/>
          <w:szCs w:val="18"/>
        </w:rPr>
        <w:t>conduit également à une surexpression de MYC. Les gènes NMYC et LMYC, identiques sur le plan fonctionnel, sont également amplifiés dans le neuroblastome (Fig. 7.24) et, respectivement, dans les cancers pulmonaires à petites cellules. Dans de nombreux autres cas, les cellules oncogènes</w:t>
      </w:r>
    </w:p>
    <w:p w14:paraId="3DBBDF38" w14:textId="5BE18043" w:rsidR="008E0834" w:rsidRPr="008366AD" w:rsidRDefault="00707FE6" w:rsidP="00707FE6">
      <w:pPr>
        <w:widowControl/>
        <w:adjustRightInd w:val="0"/>
        <w:ind w:left="142" w:right="251"/>
        <w:jc w:val="both"/>
        <w:rPr>
          <w:rFonts w:eastAsiaTheme="minorHAnsi" w:cs="BookAntiqua"/>
          <w:sz w:val="18"/>
          <w:szCs w:val="18"/>
        </w:rPr>
        <w:sectPr w:rsidR="008E0834" w:rsidRPr="008366AD" w:rsidSect="000862E4">
          <w:headerReference w:type="even" r:id="rId168"/>
          <w:headerReference w:type="default" r:id="rId169"/>
          <w:pgSz w:w="11900" w:h="16840"/>
          <w:pgMar w:top="1240" w:right="260" w:bottom="567" w:left="260" w:header="1268" w:footer="0" w:gutter="0"/>
          <w:cols w:num="2" w:space="708" w:equalWidth="0">
            <w:col w:w="5419" w:space="40"/>
            <w:col w:w="5921"/>
          </w:cols>
        </w:sectPr>
      </w:pPr>
      <w:r w:rsidRPr="00707FE6">
        <w:rPr>
          <w:rFonts w:eastAsiaTheme="minorHAnsi" w:cs="BookAntiqua"/>
          <w:color w:val="000000"/>
          <w:sz w:val="18"/>
          <w:szCs w:val="18"/>
        </w:rPr>
        <w:t>croissance</w:t>
      </w:r>
      <w:r w:rsidRPr="00707FE6">
        <w:rPr>
          <w:rFonts w:eastAsiaTheme="minorHAnsi" w:cs="BookAntiqua"/>
          <w:color w:val="000000"/>
          <w:sz w:val="19"/>
          <w:szCs w:val="19"/>
        </w:rPr>
        <w:t xml:space="preserve"> </w:t>
      </w:r>
      <w:r w:rsidRPr="000B1F7A">
        <w:rPr>
          <w:rFonts w:eastAsiaTheme="minorHAnsi" w:cs="BookAntiqua"/>
          <w:color w:val="000000"/>
          <w:sz w:val="19"/>
          <w:szCs w:val="19"/>
        </w:rPr>
        <w:t>cellulaire.</w:t>
      </w:r>
    </w:p>
    <w:p w14:paraId="2D3EC765" w14:textId="77777777" w:rsidR="00D55D60" w:rsidRDefault="00D55D60" w:rsidP="00D55D60">
      <w:pPr>
        <w:widowControl/>
        <w:adjustRightInd w:val="0"/>
        <w:ind w:right="251"/>
        <w:jc w:val="both"/>
        <w:rPr>
          <w:rFonts w:eastAsiaTheme="minorHAnsi" w:cs="BookAntiqua"/>
          <w:color w:val="000000"/>
          <w:sz w:val="19"/>
          <w:szCs w:val="19"/>
        </w:rPr>
      </w:pPr>
    </w:p>
    <w:p w14:paraId="27AB6829" w14:textId="4B367DA6" w:rsidR="008E0834" w:rsidRPr="000B1F7A" w:rsidRDefault="008E0834" w:rsidP="00D55D60">
      <w:pPr>
        <w:widowControl/>
        <w:adjustRightInd w:val="0"/>
        <w:ind w:right="251"/>
        <w:jc w:val="both"/>
        <w:rPr>
          <w:sz w:val="19"/>
          <w:szCs w:val="19"/>
        </w:rPr>
      </w:pPr>
      <w:r w:rsidRPr="000B1F7A">
        <w:rPr>
          <w:sz w:val="19"/>
          <w:szCs w:val="19"/>
        </w:rPr>
        <w:br w:type="column"/>
      </w:r>
    </w:p>
    <w:p w14:paraId="089394D7" w14:textId="77777777" w:rsidR="008E0834" w:rsidRPr="000B1F7A" w:rsidRDefault="008E0834" w:rsidP="008E0834">
      <w:pPr>
        <w:pStyle w:val="Corptext"/>
        <w:rPr>
          <w:sz w:val="19"/>
          <w:szCs w:val="19"/>
        </w:rPr>
      </w:pPr>
    </w:p>
    <w:p w14:paraId="20C1AD30" w14:textId="77777777" w:rsidR="008E0834" w:rsidRPr="000B1F7A" w:rsidRDefault="008E0834" w:rsidP="008E0834">
      <w:pPr>
        <w:pStyle w:val="Corptext"/>
      </w:pPr>
    </w:p>
    <w:p w14:paraId="411DBCF0" w14:textId="77777777" w:rsidR="008E0834" w:rsidRPr="000B1F7A" w:rsidRDefault="008E0834" w:rsidP="008E0834">
      <w:pPr>
        <w:pStyle w:val="Corptext"/>
        <w:ind w:left="284"/>
      </w:pPr>
      <w:r w:rsidRPr="000B1F7A">
        <w:rPr>
          <w:noProof/>
          <w:lang w:val="ru-RU" w:eastAsia="ru-RU"/>
        </w:rPr>
        <w:drawing>
          <wp:inline distT="0" distB="0" distL="0" distR="0" wp14:anchorId="3F9332AE" wp14:editId="0D0C1C73">
            <wp:extent cx="3086735" cy="3171753"/>
            <wp:effectExtent l="0" t="0" r="0" b="0"/>
            <wp:docPr id="1119109962" name="Imagine 1119109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0">
                      <a:extLst>
                        <a:ext uri="{28A0092B-C50C-407E-A947-70E740481C1C}">
                          <a14:useLocalDpi xmlns:a14="http://schemas.microsoft.com/office/drawing/2010/main"/>
                        </a:ext>
                      </a:extLst>
                    </a:blip>
                    <a:srcRect/>
                    <a:stretch>
                      <a:fillRect/>
                    </a:stretch>
                  </pic:blipFill>
                  <pic:spPr bwMode="auto">
                    <a:xfrm>
                      <a:off x="0" y="0"/>
                      <a:ext cx="3091937" cy="3177098"/>
                    </a:xfrm>
                    <a:prstGeom prst="rect">
                      <a:avLst/>
                    </a:prstGeom>
                    <a:noFill/>
                  </pic:spPr>
                </pic:pic>
              </a:graphicData>
            </a:graphic>
          </wp:inline>
        </w:drawing>
      </w:r>
    </w:p>
    <w:p w14:paraId="2CE62D5D" w14:textId="77777777" w:rsidR="008E0834" w:rsidRPr="000B1F7A" w:rsidRDefault="008E0834" w:rsidP="008E0834">
      <w:pPr>
        <w:pStyle w:val="Corptext"/>
        <w:rPr>
          <w:rFonts w:ascii="Arial"/>
          <w:i/>
          <w:sz w:val="14"/>
        </w:rPr>
      </w:pPr>
      <w:r w:rsidRPr="000B1F7A">
        <w:rPr>
          <w:rFonts w:ascii="Arial"/>
          <w:i/>
          <w:sz w:val="14"/>
        </w:rPr>
        <w:t xml:space="preserve">        </w:t>
      </w:r>
    </w:p>
    <w:p w14:paraId="2D1EAE89" w14:textId="77777777" w:rsidR="008E0834" w:rsidRPr="000B1F7A" w:rsidRDefault="008E0834" w:rsidP="00707FE6">
      <w:pPr>
        <w:spacing w:line="256" w:lineRule="auto"/>
        <w:ind w:right="173"/>
        <w:rPr>
          <w:rFonts w:ascii="Arial" w:hAnsi="Arial"/>
          <w:sz w:val="14"/>
        </w:rPr>
      </w:pPr>
      <w:r w:rsidRPr="000B1F7A">
        <w:rPr>
          <w:rFonts w:ascii="Trebuchet MS" w:hAnsi="Trebuchet MS"/>
          <w:b/>
          <w:color w:val="58595B"/>
          <w:sz w:val="14"/>
        </w:rPr>
        <w:t xml:space="preserve">Figure 7.24 Amplification du gène NMYC dans les neuroblastomes </w:t>
      </w:r>
      <w:r w:rsidRPr="000B1F7A">
        <w:rPr>
          <w:rFonts w:ascii="Arial" w:hAnsi="Arial"/>
          <w:color w:val="231F20"/>
          <w:sz w:val="14"/>
        </w:rPr>
        <w:t xml:space="preserve">humains. Le gène NMYC, présent normalement sur le chromosome </w:t>
      </w:r>
      <w:r w:rsidRPr="000B1F7A">
        <w:rPr>
          <w:rFonts w:ascii="Trebuchet MS" w:hAnsi="Trebuchet MS"/>
          <w:i/>
          <w:color w:val="231F20"/>
          <w:sz w:val="14"/>
        </w:rPr>
        <w:t xml:space="preserve">2p, devient amplifié et s'observe soit sous forme de </w:t>
      </w:r>
      <w:r w:rsidRPr="000B1F7A">
        <w:rPr>
          <w:rFonts w:ascii="Arial" w:hAnsi="Arial"/>
          <w:color w:val="231F20"/>
          <w:sz w:val="14"/>
        </w:rPr>
        <w:t xml:space="preserve">doubles minutes </w:t>
      </w:r>
      <w:proofErr w:type="spellStart"/>
      <w:r w:rsidRPr="000B1F7A">
        <w:rPr>
          <w:rFonts w:ascii="Arial" w:hAnsi="Arial"/>
          <w:color w:val="231F20"/>
          <w:sz w:val="14"/>
        </w:rPr>
        <w:t>extrachromosomiques</w:t>
      </w:r>
      <w:proofErr w:type="spellEnd"/>
      <w:r w:rsidRPr="000B1F7A">
        <w:rPr>
          <w:rFonts w:ascii="Arial" w:hAnsi="Arial"/>
          <w:color w:val="231F20"/>
          <w:sz w:val="14"/>
        </w:rPr>
        <w:t xml:space="preserve">, soit sous forme d'une région de </w:t>
      </w:r>
      <w:r w:rsidRPr="000B1F7A">
        <w:rPr>
          <w:rFonts w:ascii="Trebuchet MS" w:hAnsi="Trebuchet MS"/>
          <w:i/>
          <w:color w:val="231F20"/>
          <w:spacing w:val="-2"/>
          <w:sz w:val="14"/>
        </w:rPr>
        <w:t xml:space="preserve">coloration homogène (HSR) intégrée </w:t>
      </w:r>
      <w:proofErr w:type="spellStart"/>
      <w:r w:rsidRPr="000B1F7A">
        <w:rPr>
          <w:rFonts w:ascii="Trebuchet MS" w:hAnsi="Trebuchet MS"/>
          <w:i/>
          <w:color w:val="231F20"/>
          <w:spacing w:val="-2"/>
          <w:sz w:val="14"/>
        </w:rPr>
        <w:t>chromosomiquement</w:t>
      </w:r>
      <w:proofErr w:type="spellEnd"/>
      <w:r w:rsidRPr="000B1F7A">
        <w:rPr>
          <w:rFonts w:ascii="Trebuchet MS" w:hAnsi="Trebuchet MS"/>
          <w:i/>
          <w:color w:val="231F20"/>
          <w:spacing w:val="-2"/>
          <w:sz w:val="14"/>
        </w:rPr>
        <w:t xml:space="preserve">. L'intégration implique d'autres autosomes, </w:t>
      </w:r>
      <w:r w:rsidRPr="000B1F7A">
        <w:rPr>
          <w:rFonts w:ascii="Arial" w:hAnsi="Arial"/>
          <w:color w:val="231F20"/>
          <w:spacing w:val="-2"/>
          <w:sz w:val="14"/>
        </w:rPr>
        <w:t xml:space="preserve">tels que 4, 9 ou 13. (Modifié d'après </w:t>
      </w:r>
      <w:r w:rsidRPr="000B1F7A">
        <w:rPr>
          <w:rFonts w:ascii="Trebuchet MS" w:hAnsi="Trebuchet MS"/>
          <w:i/>
          <w:color w:val="231F20"/>
          <w:sz w:val="14"/>
        </w:rPr>
        <w:t xml:space="preserve">Brodeur GM: </w:t>
      </w:r>
      <w:proofErr w:type="spellStart"/>
      <w:r w:rsidRPr="000B1F7A">
        <w:rPr>
          <w:rFonts w:ascii="Trebuchet MS" w:hAnsi="Trebuchet MS"/>
          <w:i/>
          <w:color w:val="231F20"/>
          <w:sz w:val="14"/>
        </w:rPr>
        <w:t>Molecular</w:t>
      </w:r>
      <w:proofErr w:type="spellEnd"/>
      <w:r w:rsidRPr="000B1F7A">
        <w:rPr>
          <w:rFonts w:ascii="Trebuchet MS" w:hAnsi="Trebuchet MS"/>
          <w:i/>
          <w:color w:val="231F20"/>
          <w:sz w:val="14"/>
        </w:rPr>
        <w:t xml:space="preserve"> </w:t>
      </w:r>
      <w:proofErr w:type="spellStart"/>
      <w:r w:rsidRPr="000B1F7A">
        <w:rPr>
          <w:rFonts w:ascii="Trebuchet MS" w:hAnsi="Trebuchet MS"/>
          <w:i/>
          <w:color w:val="231F20"/>
          <w:sz w:val="14"/>
        </w:rPr>
        <w:t>correlates</w:t>
      </w:r>
      <w:proofErr w:type="spellEnd"/>
      <w:r w:rsidRPr="000B1F7A">
        <w:rPr>
          <w:rFonts w:ascii="Trebuchet MS" w:hAnsi="Trebuchet MS"/>
          <w:i/>
          <w:color w:val="231F20"/>
          <w:sz w:val="14"/>
        </w:rPr>
        <w:t xml:space="preserve"> of </w:t>
      </w:r>
      <w:proofErr w:type="spellStart"/>
      <w:r w:rsidRPr="000B1F7A">
        <w:rPr>
          <w:rFonts w:ascii="Trebuchet MS" w:hAnsi="Trebuchet MS"/>
          <w:i/>
          <w:color w:val="231F20"/>
          <w:sz w:val="14"/>
        </w:rPr>
        <w:t>cytogenetic</w:t>
      </w:r>
      <w:proofErr w:type="spellEnd"/>
      <w:r w:rsidRPr="000B1F7A">
        <w:rPr>
          <w:rFonts w:ascii="Trebuchet MS" w:hAnsi="Trebuchet MS"/>
          <w:i/>
          <w:color w:val="231F20"/>
          <w:sz w:val="14"/>
        </w:rPr>
        <w:t xml:space="preserve"> </w:t>
      </w:r>
      <w:proofErr w:type="spellStart"/>
      <w:r w:rsidRPr="000B1F7A">
        <w:rPr>
          <w:rFonts w:ascii="Trebuchet MS" w:hAnsi="Trebuchet MS"/>
          <w:i/>
          <w:color w:val="231F20"/>
          <w:sz w:val="14"/>
        </w:rPr>
        <w:t>abnormalities</w:t>
      </w:r>
      <w:proofErr w:type="spellEnd"/>
      <w:r w:rsidRPr="000B1F7A">
        <w:rPr>
          <w:rFonts w:ascii="Trebuchet MS" w:hAnsi="Trebuchet MS"/>
          <w:i/>
          <w:color w:val="231F20"/>
          <w:sz w:val="14"/>
        </w:rPr>
        <w:t xml:space="preserve"> in </w:t>
      </w:r>
      <w:proofErr w:type="spellStart"/>
      <w:r w:rsidRPr="000B1F7A">
        <w:rPr>
          <w:rFonts w:ascii="Arial" w:hAnsi="Arial"/>
          <w:color w:val="231F20"/>
          <w:sz w:val="14"/>
        </w:rPr>
        <w:t>human</w:t>
      </w:r>
      <w:proofErr w:type="spellEnd"/>
      <w:r w:rsidRPr="000B1F7A">
        <w:rPr>
          <w:rFonts w:ascii="Arial" w:hAnsi="Arial"/>
          <w:color w:val="231F20"/>
          <w:sz w:val="14"/>
        </w:rPr>
        <w:t xml:space="preserve"> cancer cells: implications for </w:t>
      </w:r>
      <w:proofErr w:type="spellStart"/>
      <w:r w:rsidRPr="000B1F7A">
        <w:rPr>
          <w:rFonts w:ascii="Arial" w:hAnsi="Arial"/>
          <w:color w:val="231F20"/>
          <w:sz w:val="14"/>
        </w:rPr>
        <w:t>oncogene</w:t>
      </w:r>
      <w:proofErr w:type="spellEnd"/>
      <w:r w:rsidRPr="000B1F7A">
        <w:rPr>
          <w:rFonts w:ascii="Arial" w:hAnsi="Arial"/>
          <w:color w:val="231F20"/>
          <w:sz w:val="14"/>
        </w:rPr>
        <w:t xml:space="preserve"> activation. In </w:t>
      </w:r>
      <w:r w:rsidRPr="000B1F7A">
        <w:rPr>
          <w:rFonts w:ascii="Trebuchet MS" w:hAnsi="Trebuchet MS"/>
          <w:i/>
          <w:color w:val="231F20"/>
          <w:spacing w:val="-2"/>
          <w:sz w:val="14"/>
        </w:rPr>
        <w:t xml:space="preserve">Brown EB, editor: Progress in </w:t>
      </w:r>
      <w:proofErr w:type="spellStart"/>
      <w:r w:rsidRPr="000B1F7A">
        <w:rPr>
          <w:rFonts w:ascii="Trebuchet MS" w:hAnsi="Trebuchet MS"/>
          <w:i/>
          <w:color w:val="231F20"/>
          <w:spacing w:val="-2"/>
          <w:sz w:val="14"/>
        </w:rPr>
        <w:t>Hematology</w:t>
      </w:r>
      <w:proofErr w:type="spellEnd"/>
      <w:r w:rsidRPr="000B1F7A">
        <w:rPr>
          <w:rFonts w:ascii="Trebuchet MS" w:hAnsi="Trebuchet MS"/>
          <w:i/>
          <w:color w:val="231F20"/>
          <w:spacing w:val="-2"/>
          <w:sz w:val="14"/>
        </w:rPr>
        <w:t xml:space="preserve">, vol 14, </w:t>
      </w:r>
      <w:r w:rsidRPr="000B1F7A">
        <w:rPr>
          <w:rFonts w:ascii="Arial" w:hAnsi="Arial"/>
          <w:color w:val="231F20"/>
          <w:spacing w:val="-2"/>
          <w:sz w:val="14"/>
        </w:rPr>
        <w:t xml:space="preserve">Orlando, Fla, 1986, </w:t>
      </w:r>
      <w:proofErr w:type="spellStart"/>
      <w:r w:rsidRPr="000B1F7A">
        <w:rPr>
          <w:rFonts w:ascii="Arial" w:hAnsi="Arial"/>
          <w:color w:val="231F20"/>
          <w:spacing w:val="-2"/>
          <w:sz w:val="14"/>
        </w:rPr>
        <w:t>Grune</w:t>
      </w:r>
      <w:proofErr w:type="spellEnd"/>
      <w:r w:rsidRPr="000B1F7A">
        <w:rPr>
          <w:rFonts w:ascii="Arial" w:hAnsi="Arial"/>
          <w:color w:val="231F20"/>
          <w:spacing w:val="-2"/>
          <w:sz w:val="14"/>
        </w:rPr>
        <w:t xml:space="preserve"> &amp; </w:t>
      </w:r>
      <w:proofErr w:type="spellStart"/>
      <w:r w:rsidRPr="000B1F7A">
        <w:rPr>
          <w:rFonts w:ascii="Arial" w:hAnsi="Arial"/>
          <w:color w:val="231F20"/>
          <w:spacing w:val="-2"/>
          <w:sz w:val="14"/>
        </w:rPr>
        <w:t>Stratton</w:t>
      </w:r>
      <w:proofErr w:type="spellEnd"/>
      <w:r w:rsidRPr="000B1F7A">
        <w:rPr>
          <w:rFonts w:ascii="Arial" w:hAnsi="Arial"/>
          <w:color w:val="231F20"/>
          <w:spacing w:val="-2"/>
          <w:sz w:val="14"/>
        </w:rPr>
        <w:t>, pp 229-256).</w:t>
      </w:r>
    </w:p>
    <w:p w14:paraId="0D1A90F2" w14:textId="77777777" w:rsidR="008E0834" w:rsidRPr="000B1F7A" w:rsidRDefault="008E0834" w:rsidP="008E0834">
      <w:pPr>
        <w:spacing w:line="256" w:lineRule="auto"/>
        <w:rPr>
          <w:rFonts w:ascii="Arial" w:hAnsi="Arial"/>
          <w:sz w:val="14"/>
        </w:rPr>
        <w:sectPr w:rsidR="008E0834" w:rsidRPr="000B1F7A">
          <w:pgSz w:w="11900" w:h="16840"/>
          <w:pgMar w:top="2020" w:right="260" w:bottom="280" w:left="260" w:header="1268" w:footer="0" w:gutter="0"/>
          <w:cols w:num="2" w:space="708" w:equalWidth="0">
            <w:col w:w="5638" w:space="40"/>
            <w:col w:w="5702"/>
          </w:cols>
        </w:sectPr>
      </w:pPr>
    </w:p>
    <w:p w14:paraId="4F3738DA" w14:textId="77777777" w:rsidR="008E0834" w:rsidRPr="000B1F7A" w:rsidRDefault="008E0834" w:rsidP="008E0834">
      <w:pPr>
        <w:widowControl/>
        <w:adjustRightInd w:val="0"/>
        <w:ind w:left="284" w:right="173"/>
        <w:jc w:val="both"/>
        <w:rPr>
          <w:rFonts w:eastAsiaTheme="minorHAnsi" w:cs="BookAntiqua"/>
          <w:color w:val="000000"/>
          <w:sz w:val="19"/>
          <w:szCs w:val="19"/>
        </w:rPr>
      </w:pPr>
      <w:r w:rsidRPr="000B1F7A">
        <w:rPr>
          <w:rFonts w:eastAsiaTheme="minorHAnsi" w:cs="BookAntiqua"/>
          <w:color w:val="000000"/>
          <w:sz w:val="19"/>
          <w:szCs w:val="19"/>
        </w:rPr>
        <w:lastRenderedPageBreak/>
        <w:t xml:space="preserve">les mutations touchant des composants des voies de signalisation en amont augmentent le niveau </w:t>
      </w:r>
      <w:r w:rsidRPr="000B1F7A">
        <w:rPr>
          <w:rFonts w:eastAsiaTheme="minorHAnsi" w:cs="BookAntiqua-Italic"/>
          <w:i/>
          <w:iCs/>
          <w:color w:val="000000"/>
          <w:sz w:val="19"/>
          <w:szCs w:val="19"/>
        </w:rPr>
        <w:t xml:space="preserve">de la protéine MYC en augmentant la transcription de MYC, en augmentant la traduction </w:t>
      </w:r>
      <w:r w:rsidRPr="000B1F7A">
        <w:rPr>
          <w:rFonts w:eastAsiaTheme="minorHAnsi" w:cs="BookAntiqua"/>
          <w:color w:val="000000"/>
          <w:sz w:val="19"/>
          <w:szCs w:val="19"/>
        </w:rPr>
        <w:t xml:space="preserve">de l'ARN messager (ARNm) MYC et/ou en stabilisant la protéine MYC. Ainsi, la signalisation </w:t>
      </w:r>
      <w:r w:rsidRPr="000B1F7A">
        <w:rPr>
          <w:rFonts w:eastAsiaTheme="minorHAnsi" w:cs="BookAntiqua-Italic"/>
          <w:i/>
          <w:iCs/>
          <w:color w:val="000000"/>
          <w:sz w:val="19"/>
          <w:szCs w:val="19"/>
        </w:rPr>
        <w:t xml:space="preserve">RAS/MAPK constitutive (de nombreux types de cancer), la signalisation Notch (plusieurs types de cancer), </w:t>
      </w:r>
      <w:r w:rsidRPr="000B1F7A">
        <w:rPr>
          <w:rFonts w:eastAsiaTheme="minorHAnsi" w:cs="BookAntiqua"/>
          <w:color w:val="000000"/>
          <w:sz w:val="19"/>
          <w:szCs w:val="19"/>
        </w:rPr>
        <w:t xml:space="preserve">la signalisation Wnt (carcinome du côlon) et la signalisation Hedgehog (médulloblastome) transforment les cellules </w:t>
      </w:r>
      <w:r w:rsidRPr="000B1F7A">
        <w:rPr>
          <w:rFonts w:eastAsiaTheme="minorHAnsi" w:cs="BookAntiqua-Italic"/>
          <w:i/>
          <w:iCs/>
          <w:color w:val="000000"/>
          <w:sz w:val="19"/>
          <w:szCs w:val="19"/>
        </w:rPr>
        <w:t xml:space="preserve">en partie en augmentant le niveau de MYC. Enfin, plusieurs polymorphismes nucléotidiques simples (SNP) </w:t>
      </w:r>
      <w:r w:rsidRPr="000B1F7A">
        <w:rPr>
          <w:rFonts w:eastAsiaTheme="minorHAnsi" w:cs="BookAntiqua"/>
          <w:color w:val="000000"/>
          <w:sz w:val="19"/>
          <w:szCs w:val="19"/>
        </w:rPr>
        <w:t xml:space="preserve">associés à un risque héréditaire de cancers tels que le carcinome de la prostate </w:t>
      </w:r>
      <w:r w:rsidRPr="000B1F7A">
        <w:rPr>
          <w:rFonts w:eastAsiaTheme="minorHAnsi" w:cs="BookAntiqua-Italic"/>
          <w:i/>
          <w:iCs/>
          <w:color w:val="000000"/>
          <w:sz w:val="19"/>
          <w:szCs w:val="19"/>
        </w:rPr>
        <w:t>et de l'ovaire et certaines leucémies se situent dans des éléments activateurs (</w:t>
      </w:r>
      <w:proofErr w:type="spellStart"/>
      <w:r w:rsidRPr="000B1F7A">
        <w:rPr>
          <w:rFonts w:eastAsiaTheme="minorHAnsi" w:cs="BookAntiqua-Italic"/>
          <w:i/>
          <w:iCs/>
          <w:color w:val="000000"/>
          <w:sz w:val="19"/>
          <w:szCs w:val="19"/>
        </w:rPr>
        <w:t>enhancers</w:t>
      </w:r>
      <w:proofErr w:type="spellEnd"/>
      <w:r w:rsidRPr="000B1F7A">
        <w:rPr>
          <w:rFonts w:eastAsiaTheme="minorHAnsi" w:cs="BookAntiqua-Italic"/>
          <w:i/>
          <w:iCs/>
          <w:color w:val="000000"/>
          <w:sz w:val="19"/>
          <w:szCs w:val="19"/>
        </w:rPr>
        <w:t xml:space="preserve">) flanquant </w:t>
      </w:r>
      <w:r w:rsidRPr="000B1F7A">
        <w:rPr>
          <w:rFonts w:eastAsiaTheme="minorHAnsi" w:cs="BookAntiqua"/>
          <w:color w:val="000000"/>
          <w:sz w:val="19"/>
          <w:szCs w:val="19"/>
        </w:rPr>
        <w:t xml:space="preserve">MYC ; ces variants semblent stimuler des niveaux plus élevés d'expression de l'ARN MYC </w:t>
      </w:r>
      <w:r w:rsidRPr="000B1F7A">
        <w:rPr>
          <w:rFonts w:eastAsiaTheme="minorHAnsi" w:cs="BookAntiqua-Italic"/>
          <w:i/>
          <w:iCs/>
          <w:color w:val="000000"/>
          <w:sz w:val="19"/>
          <w:szCs w:val="19"/>
        </w:rPr>
        <w:t xml:space="preserve">en réponse aux signaux de stimulation de la croissance. Ainsi, il semble n'y avoir </w:t>
      </w:r>
      <w:r w:rsidRPr="000B1F7A">
        <w:rPr>
          <w:rFonts w:eastAsiaTheme="minorHAnsi" w:cs="BookAntiqua"/>
          <w:color w:val="000000"/>
          <w:sz w:val="19"/>
          <w:szCs w:val="19"/>
        </w:rPr>
        <w:t xml:space="preserve">aucune limite aux façons dont MYC peut être dérégulé dans les cellules cancéreuses. </w:t>
      </w:r>
    </w:p>
    <w:p w14:paraId="148CF218" w14:textId="77777777" w:rsidR="008E0834" w:rsidRPr="000B1F7A" w:rsidRDefault="008E0834" w:rsidP="008E0834">
      <w:pPr>
        <w:widowControl/>
        <w:adjustRightInd w:val="0"/>
        <w:ind w:left="284" w:right="173"/>
        <w:jc w:val="both"/>
        <w:rPr>
          <w:rFonts w:eastAsiaTheme="minorHAnsi" w:cs="BookAntiqua"/>
          <w:color w:val="000000"/>
          <w:sz w:val="19"/>
          <w:szCs w:val="19"/>
        </w:rPr>
      </w:pPr>
    </w:p>
    <w:p w14:paraId="7E302F99" w14:textId="77777777" w:rsidR="008E0834" w:rsidRPr="000B1F7A" w:rsidRDefault="008E0834" w:rsidP="008E0834">
      <w:pPr>
        <w:widowControl/>
        <w:adjustRightInd w:val="0"/>
        <w:ind w:left="284" w:right="173"/>
        <w:jc w:val="both"/>
        <w:rPr>
          <w:rFonts w:eastAsiaTheme="minorHAnsi" w:cs="BookAntiqua"/>
          <w:color w:val="000000"/>
          <w:sz w:val="19"/>
          <w:szCs w:val="19"/>
        </w:rPr>
      </w:pPr>
      <w:r w:rsidRPr="000B1F7A">
        <w:rPr>
          <w:rFonts w:eastAsiaTheme="minorHAnsi" w:cs="BookAntiqua-BoldItalic"/>
          <w:b/>
          <w:bCs/>
          <w:i/>
          <w:iCs/>
          <w:color w:val="000000"/>
          <w:sz w:val="19"/>
          <w:szCs w:val="19"/>
        </w:rPr>
        <w:t>Les cyclines et les kinases dépendantes des cyclines (Cyclin-</w:t>
      </w:r>
      <w:proofErr w:type="spellStart"/>
      <w:r w:rsidRPr="000B1F7A">
        <w:rPr>
          <w:rFonts w:eastAsiaTheme="minorHAnsi" w:cs="BookAntiqua-BoldItalic"/>
          <w:b/>
          <w:bCs/>
          <w:i/>
          <w:iCs/>
          <w:color w:val="000000"/>
          <w:sz w:val="19"/>
          <w:szCs w:val="19"/>
        </w:rPr>
        <w:t>Dependent</w:t>
      </w:r>
      <w:proofErr w:type="spellEnd"/>
      <w:r w:rsidRPr="000B1F7A">
        <w:rPr>
          <w:rFonts w:eastAsiaTheme="minorHAnsi" w:cs="BookAntiqua-BoldItalic"/>
          <w:b/>
          <w:bCs/>
          <w:i/>
          <w:iCs/>
          <w:color w:val="000000"/>
          <w:sz w:val="19"/>
          <w:szCs w:val="19"/>
        </w:rPr>
        <w:t xml:space="preserve"> Kinases). Comme mentionné au chapitre 1, les facteurs de croissance transmettent des signaux qui stimulent la progression ordonnée des cellules à travers les différentes phases du cycle cellulaire, processus par lequel </w:t>
      </w:r>
      <w:r w:rsidRPr="000B1F7A">
        <w:rPr>
          <w:rFonts w:eastAsiaTheme="minorHAnsi" w:cs="BookAntiqua"/>
          <w:color w:val="000000"/>
          <w:sz w:val="19"/>
          <w:szCs w:val="19"/>
        </w:rPr>
        <w:t xml:space="preserve">les cellules répliquent leur ADN en vue de la division cellulaire. La progression des cellules dans le cycle cellulaire est orchestrée par les kinases dépendantes des cyclines (CDK), qui sont activées par liaison aux cyclines, ainsi nommées en raison de </w:t>
      </w:r>
      <w:r w:rsidRPr="000B1F7A">
        <w:rPr>
          <w:rFonts w:eastAsiaTheme="minorHAnsi" w:cs="BookAntiqua"/>
          <w:color w:val="0081AD"/>
          <w:sz w:val="19"/>
          <w:szCs w:val="19"/>
        </w:rPr>
        <w:t xml:space="preserve">la nature cyclique de leur production et de leur dégradation. Les complexes CDK-cyclines phosphorylent des protéines cibles essentielles qui font avancer les cellules dans le cycle cellulaire. Alors que les cyclines activent les CDK, les inhibiteurs des CDK, dont </w:t>
      </w:r>
      <w:r w:rsidRPr="000B1F7A">
        <w:rPr>
          <w:rFonts w:eastAsiaTheme="minorHAnsi" w:cs="BookAntiqua"/>
          <w:color w:val="000000"/>
          <w:sz w:val="19"/>
          <w:szCs w:val="19"/>
        </w:rPr>
        <w:t xml:space="preserve">il existe plusieurs, réduisent les CDK au silence et exercent un contrôle négatif sur le cycle cellulaire (tableau 7.6). L'expression de ces inhibiteurs est dérégulée par les voies de signalisation </w:t>
      </w:r>
      <w:proofErr w:type="spellStart"/>
      <w:r w:rsidRPr="000B1F7A">
        <w:rPr>
          <w:rFonts w:eastAsiaTheme="minorHAnsi" w:cs="BookAntiqua"/>
          <w:color w:val="000000"/>
          <w:sz w:val="19"/>
          <w:szCs w:val="19"/>
        </w:rPr>
        <w:t>mitogéniques</w:t>
      </w:r>
      <w:proofErr w:type="spellEnd"/>
      <w:r w:rsidRPr="000B1F7A">
        <w:rPr>
          <w:rFonts w:eastAsiaTheme="minorHAnsi" w:cs="BookAntiqua"/>
          <w:color w:val="000000"/>
          <w:sz w:val="19"/>
          <w:szCs w:val="19"/>
        </w:rPr>
        <w:t xml:space="preserve">, favorisant ainsi la progression du cycle cellulaire. </w:t>
      </w:r>
    </w:p>
    <w:p w14:paraId="199EF938" w14:textId="77777777" w:rsidR="008E0834" w:rsidRPr="000B1F7A" w:rsidRDefault="008E0834" w:rsidP="008E0834">
      <w:pPr>
        <w:widowControl/>
        <w:adjustRightInd w:val="0"/>
        <w:ind w:left="284" w:right="173" w:firstLine="436"/>
        <w:jc w:val="both"/>
        <w:rPr>
          <w:rFonts w:eastAsiaTheme="minorHAnsi" w:cs="BookAntiqua"/>
          <w:color w:val="000000"/>
          <w:sz w:val="19"/>
          <w:szCs w:val="19"/>
        </w:rPr>
      </w:pPr>
      <w:r w:rsidRPr="000B1F7A">
        <w:rPr>
          <w:rFonts w:eastAsiaTheme="minorHAnsi" w:cs="BookAntiqua-Bold"/>
          <w:b/>
          <w:bCs/>
          <w:color w:val="000000"/>
          <w:sz w:val="19"/>
          <w:szCs w:val="19"/>
        </w:rPr>
        <w:t xml:space="preserve">Il existe deux points de contrôle principaux du cycle cellulaire, l'un à la transition G1/S et l'autre à la transition G2/M, tous deux étroitement régulés par un équilibre entre les protéines favorisant la </w:t>
      </w:r>
      <w:r w:rsidRPr="000B1F7A">
        <w:rPr>
          <w:rFonts w:eastAsiaTheme="minorHAnsi" w:cs="BookAntiqua"/>
          <w:color w:val="000000"/>
          <w:sz w:val="19"/>
          <w:szCs w:val="19"/>
        </w:rPr>
        <w:t xml:space="preserve">croissance et </w:t>
      </w:r>
      <w:proofErr w:type="spellStart"/>
      <w:r w:rsidRPr="000B1F7A">
        <w:rPr>
          <w:rFonts w:eastAsiaTheme="minorHAnsi" w:cs="BookAntiqua"/>
          <w:color w:val="000000"/>
          <w:sz w:val="19"/>
          <w:szCs w:val="19"/>
        </w:rPr>
        <w:t>celles la</w:t>
      </w:r>
      <w:proofErr w:type="spellEnd"/>
      <w:r w:rsidRPr="000B1F7A">
        <w:rPr>
          <w:rFonts w:eastAsiaTheme="minorHAnsi" w:cs="BookAntiqua"/>
          <w:color w:val="000000"/>
          <w:sz w:val="19"/>
          <w:szCs w:val="19"/>
        </w:rPr>
        <w:t xml:space="preserve"> supprimant, ainsi que par les capteurs de dommages à l'ADN (chapitre 1). Une fois activés, ces capteurs de dommages à l'ADN transmettent des signaux qui arrêtent la progression du </w:t>
      </w:r>
      <w:r w:rsidRPr="000B1F7A">
        <w:rPr>
          <w:rFonts w:eastAsiaTheme="minorHAnsi" w:cs="BookAntiqua-Bold"/>
          <w:b/>
          <w:bCs/>
          <w:color w:val="000000"/>
          <w:sz w:val="19"/>
          <w:szCs w:val="19"/>
        </w:rPr>
        <w:t xml:space="preserve">cycle cellulaire et, si les dommages ne peuvent pas être réparés, déclenchent l'apoptose. Il est compréhensible que les défauts du point de contrôle G1/S soient plus importants dans le cancer, car ils </w:t>
      </w:r>
      <w:r w:rsidRPr="000B1F7A">
        <w:rPr>
          <w:rFonts w:eastAsiaTheme="minorHAnsi" w:cs="BookAntiqua"/>
          <w:color w:val="000000"/>
          <w:sz w:val="19"/>
          <w:szCs w:val="19"/>
        </w:rPr>
        <w:t xml:space="preserve">entraînent non seulement une croissance dérégulée, mais peuvent également affecter la réparation de l'ADN, créant un phénotype « mutateur » qui (comme mentionné) permet le développement et la progression du cancer. </w:t>
      </w:r>
    </w:p>
    <w:p w14:paraId="02CB9DE8" w14:textId="77777777" w:rsidR="008E0834" w:rsidRPr="000B1F7A" w:rsidRDefault="008E0834" w:rsidP="008E0834">
      <w:pPr>
        <w:widowControl/>
        <w:adjustRightInd w:val="0"/>
        <w:ind w:left="284" w:right="173" w:firstLine="436"/>
        <w:jc w:val="both"/>
        <w:rPr>
          <w:rFonts w:eastAsiaTheme="minorHAnsi" w:cs="BookAntiqua"/>
          <w:color w:val="000000"/>
          <w:sz w:val="19"/>
          <w:szCs w:val="19"/>
        </w:rPr>
      </w:pPr>
      <w:r w:rsidRPr="000B1F7A">
        <w:rPr>
          <w:rFonts w:eastAsiaTheme="minorHAnsi" w:cs="BookAntiqua"/>
          <w:color w:val="000000"/>
          <w:sz w:val="19"/>
          <w:szCs w:val="19"/>
        </w:rPr>
        <w:t xml:space="preserve">Les mutations majeures associées au cancer qui affectent le point de contrôle G1/S peuvent être globalement regroupées en deux classes. - Des mutations de type </w:t>
      </w:r>
      <w:r w:rsidRPr="000B1F7A">
        <w:rPr>
          <w:rFonts w:eastAsiaTheme="minorHAnsi" w:cs="BookAntiqua-Italic"/>
          <w:i/>
          <w:iCs/>
          <w:color w:val="000000"/>
          <w:sz w:val="19"/>
          <w:szCs w:val="19"/>
        </w:rPr>
        <w:t xml:space="preserve">gain de fonction dans les gènes de la cycline D et de CDK4, qui favorisent une progression G1/S dérégulée et fonctionnent ainsi comme des </w:t>
      </w:r>
      <w:r w:rsidRPr="000B1F7A">
        <w:rPr>
          <w:rFonts w:eastAsiaTheme="minorHAnsi" w:cs="BookAntiqua"/>
          <w:color w:val="000000"/>
          <w:sz w:val="19"/>
          <w:szCs w:val="19"/>
        </w:rPr>
        <w:t xml:space="preserve">oncogènes. Il existe trois gènes de cycline D, D1, D2 et D3, interchangeables sur le plan </w:t>
      </w:r>
      <w:r w:rsidRPr="000B1F7A">
        <w:rPr>
          <w:rFonts w:eastAsiaTheme="minorHAnsi" w:cs="BookAntiqua"/>
          <w:color w:val="000000"/>
          <w:sz w:val="19"/>
          <w:szCs w:val="19"/>
        </w:rPr>
        <w:t>fonctionnel et souvent dérégulés par des mutations acquises</w:t>
      </w:r>
    </w:p>
    <w:p w14:paraId="58758879" w14:textId="77777777" w:rsidR="008E0834" w:rsidRDefault="008E0834" w:rsidP="008E0834">
      <w:pPr>
        <w:widowControl/>
        <w:adjustRightInd w:val="0"/>
        <w:ind w:left="284" w:right="252"/>
        <w:jc w:val="both"/>
        <w:rPr>
          <w:rFonts w:eastAsiaTheme="minorHAnsi" w:cs="BookAntiqua"/>
          <w:color w:val="000000"/>
          <w:sz w:val="19"/>
          <w:szCs w:val="19"/>
        </w:rPr>
      </w:pPr>
      <w:r w:rsidRPr="000B1F7A">
        <w:rPr>
          <w:rFonts w:eastAsiaTheme="minorHAnsi" w:cs="BookAntiqua"/>
          <w:color w:val="000000"/>
          <w:sz w:val="19"/>
          <w:szCs w:val="19"/>
        </w:rPr>
        <w:t xml:space="preserve">dans le cancer, y compris des translocations chromosomiques dans les tumeurs lymphoïdes et l'amplification du gène dans une variété de tumeurs solides. </w:t>
      </w:r>
    </w:p>
    <w:p w14:paraId="300176D5" w14:textId="77777777" w:rsidR="008E0834" w:rsidRPr="000B1F7A" w:rsidRDefault="008E0834" w:rsidP="008E0834">
      <w:pPr>
        <w:widowControl/>
        <w:adjustRightInd w:val="0"/>
        <w:ind w:left="284" w:right="252"/>
        <w:jc w:val="both"/>
        <w:rPr>
          <w:rFonts w:eastAsiaTheme="minorHAnsi" w:cs="BookAntiqua"/>
          <w:color w:val="000000"/>
          <w:sz w:val="19"/>
          <w:szCs w:val="19"/>
        </w:rPr>
      </w:pPr>
      <w:r w:rsidRPr="000B1F7A">
        <w:rPr>
          <w:rFonts w:eastAsiaTheme="minorHAnsi" w:cs="BookAntiqua"/>
          <w:color w:val="000000"/>
          <w:sz w:val="19"/>
          <w:szCs w:val="19"/>
        </w:rPr>
        <w:t xml:space="preserve">L'amplification du gène CDK4 survient également dans le mélanome, le sarcome et le glioblastome. Les inhibiteurs de CDK4 sont efficaces </w:t>
      </w:r>
      <w:r w:rsidRPr="000B1F7A">
        <w:rPr>
          <w:rFonts w:eastAsiaTheme="minorHAnsi" w:cs="BookAntiqua-Italic"/>
          <w:i/>
          <w:iCs/>
          <w:color w:val="000000"/>
          <w:sz w:val="19"/>
          <w:szCs w:val="19"/>
        </w:rPr>
        <w:t xml:space="preserve">dans le traitement des cancers mammaires avancés associés à une activité excessive de CDK4. Des mutations touchant d'autres CDK et </w:t>
      </w:r>
      <w:r w:rsidRPr="000B1F7A">
        <w:rPr>
          <w:rFonts w:eastAsiaTheme="minorHAnsi" w:cs="BookAntiqua"/>
          <w:color w:val="000000"/>
          <w:sz w:val="19"/>
          <w:szCs w:val="19"/>
        </w:rPr>
        <w:t xml:space="preserve">la cycline E apparaissent également dans les cancers, mais sont peu fréquentes, probablement parce que ces facteurs sont moins importants </w:t>
      </w:r>
      <w:r w:rsidRPr="008366AD">
        <w:rPr>
          <w:rFonts w:eastAsiaTheme="minorHAnsi" w:cs="BookAntiqua"/>
          <w:sz w:val="18"/>
          <w:szCs w:val="18"/>
        </w:rPr>
        <w:t>dans le contrôle de l'intervalle G1/S, qui joue un rôle prééminent dans la régulation du taux de croissance des tumeurs.</w:t>
      </w:r>
    </w:p>
    <w:p w14:paraId="433890F0" w14:textId="77777777" w:rsidR="008E0834" w:rsidRPr="000B1F7A" w:rsidRDefault="008E0834" w:rsidP="008E0834">
      <w:pPr>
        <w:ind w:left="284" w:right="252"/>
        <w:jc w:val="both"/>
        <w:rPr>
          <w:rFonts w:ascii="Trebuchet MS"/>
          <w:b/>
          <w:color w:val="231F20"/>
          <w:w w:val="105"/>
          <w:sz w:val="14"/>
        </w:rPr>
      </w:pPr>
    </w:p>
    <w:p w14:paraId="6C1D0C92" w14:textId="77777777" w:rsidR="008E0834" w:rsidRPr="000B1F7A" w:rsidRDefault="008E0834" w:rsidP="008E0834">
      <w:pPr>
        <w:ind w:left="284" w:right="252"/>
        <w:jc w:val="both"/>
        <w:rPr>
          <w:rFonts w:ascii="Trebuchet MS"/>
          <w:b/>
          <w:sz w:val="15"/>
        </w:rPr>
      </w:pPr>
      <w:r w:rsidRPr="000B1F7A">
        <w:rPr>
          <w:rFonts w:ascii="Trebuchet MS"/>
          <w:b/>
          <w:color w:val="231F20"/>
          <w:w w:val="105"/>
          <w:sz w:val="14"/>
        </w:rPr>
        <w:t xml:space="preserve">Tableau 7.6 Composants et inhibiteurs du cycle </w:t>
      </w:r>
      <w:r w:rsidRPr="000B1F7A">
        <w:rPr>
          <w:rFonts w:ascii="Trebuchet MS"/>
          <w:b/>
          <w:color w:val="231F20"/>
          <w:w w:val="105"/>
          <w:sz w:val="15"/>
        </w:rPr>
        <w:t>cellulaire fr</w:t>
      </w:r>
      <w:r w:rsidRPr="000B1F7A">
        <w:rPr>
          <w:rFonts w:ascii="Trebuchet MS"/>
          <w:b/>
          <w:color w:val="231F20"/>
          <w:w w:val="105"/>
          <w:sz w:val="15"/>
        </w:rPr>
        <w:t>é</w:t>
      </w:r>
      <w:r w:rsidRPr="000B1F7A">
        <w:rPr>
          <w:rFonts w:ascii="Trebuchet MS"/>
          <w:b/>
          <w:color w:val="231F20"/>
          <w:w w:val="105"/>
          <w:sz w:val="15"/>
        </w:rPr>
        <w:t>quemment mut</w:t>
      </w:r>
      <w:r w:rsidRPr="000B1F7A">
        <w:rPr>
          <w:rFonts w:ascii="Trebuchet MS"/>
          <w:b/>
          <w:color w:val="231F20"/>
          <w:w w:val="105"/>
          <w:sz w:val="15"/>
        </w:rPr>
        <w:t>é</w:t>
      </w:r>
      <w:r w:rsidRPr="000B1F7A">
        <w:rPr>
          <w:rFonts w:ascii="Trebuchet MS"/>
          <w:b/>
          <w:color w:val="231F20"/>
          <w:w w:val="105"/>
          <w:sz w:val="15"/>
        </w:rPr>
        <w:t>s dans le cancer</w:t>
      </w:r>
    </w:p>
    <w:p w14:paraId="31781E86" w14:textId="77777777" w:rsidR="008E0834" w:rsidRPr="000B1F7A" w:rsidRDefault="008E0834" w:rsidP="008E0834">
      <w:pPr>
        <w:pStyle w:val="Corptext"/>
        <w:spacing w:before="6"/>
        <w:ind w:left="284" w:right="252"/>
        <w:rPr>
          <w:rFonts w:ascii="Trebuchet MS"/>
          <w:b/>
          <w:sz w:val="4"/>
        </w:rPr>
      </w:pPr>
    </w:p>
    <w:tbl>
      <w:tblPr>
        <w:tblStyle w:val="TableNormal1"/>
        <w:tblW w:w="5093" w:type="dxa"/>
        <w:tblInd w:w="294" w:type="dxa"/>
        <w:tblLayout w:type="fixed"/>
        <w:tblLook w:val="01E0" w:firstRow="1" w:lastRow="1" w:firstColumn="1" w:lastColumn="1" w:noHBand="0" w:noVBand="0"/>
      </w:tblPr>
      <w:tblGrid>
        <w:gridCol w:w="1665"/>
        <w:gridCol w:w="3428"/>
      </w:tblGrid>
      <w:tr w:rsidR="008E0834" w:rsidRPr="000B1F7A" w14:paraId="6095A33A" w14:textId="77777777" w:rsidTr="00C33696">
        <w:trPr>
          <w:trHeight w:val="438"/>
        </w:trPr>
        <w:tc>
          <w:tcPr>
            <w:tcW w:w="1665" w:type="dxa"/>
            <w:shd w:val="clear" w:color="auto" w:fill="FFCD67"/>
          </w:tcPr>
          <w:p w14:paraId="6837BA4B" w14:textId="77777777" w:rsidR="008E0834" w:rsidRPr="000B1F7A" w:rsidRDefault="008E0834" w:rsidP="00C33696">
            <w:pPr>
              <w:pStyle w:val="TableParagraph"/>
              <w:spacing w:before="31" w:line="235" w:lineRule="auto"/>
              <w:ind w:left="284" w:right="252"/>
              <w:rPr>
                <w:rFonts w:ascii="Trebuchet MS"/>
                <w:b/>
                <w:sz w:val="16"/>
              </w:rPr>
            </w:pPr>
            <w:r w:rsidRPr="000B1F7A">
              <w:rPr>
                <w:rFonts w:ascii="Trebuchet MS"/>
                <w:b/>
                <w:color w:val="231F20"/>
                <w:spacing w:val="-2"/>
                <w:w w:val="105"/>
                <w:sz w:val="16"/>
              </w:rPr>
              <w:t>Composant du cycle cellulaire</w:t>
            </w:r>
          </w:p>
        </w:tc>
        <w:tc>
          <w:tcPr>
            <w:tcW w:w="3428" w:type="dxa"/>
            <w:shd w:val="clear" w:color="auto" w:fill="FFCD67"/>
          </w:tcPr>
          <w:p w14:paraId="3CF2B141" w14:textId="77777777" w:rsidR="008E0834" w:rsidRPr="000B1F7A" w:rsidRDefault="008E0834" w:rsidP="00C33696">
            <w:pPr>
              <w:pStyle w:val="TableParagraph"/>
              <w:spacing w:before="24"/>
              <w:ind w:left="284" w:right="252"/>
              <w:rPr>
                <w:rFonts w:ascii="Trebuchet MS"/>
                <w:b/>
                <w:sz w:val="16"/>
              </w:rPr>
            </w:pPr>
          </w:p>
          <w:p w14:paraId="4586D491" w14:textId="77777777" w:rsidR="008E0834" w:rsidRPr="000B1F7A" w:rsidRDefault="008E0834" w:rsidP="00C33696">
            <w:pPr>
              <w:pStyle w:val="TableParagraph"/>
              <w:spacing w:before="0"/>
              <w:ind w:left="284" w:right="252"/>
              <w:rPr>
                <w:rFonts w:ascii="Trebuchet MS"/>
                <w:b/>
                <w:sz w:val="16"/>
              </w:rPr>
            </w:pPr>
            <w:r w:rsidRPr="000B1F7A">
              <w:rPr>
                <w:rFonts w:ascii="Trebuchet MS"/>
                <w:b/>
                <w:color w:val="231F20"/>
                <w:spacing w:val="-2"/>
                <w:w w:val="105"/>
                <w:sz w:val="16"/>
              </w:rPr>
              <w:t>Fonction principale</w:t>
            </w:r>
          </w:p>
        </w:tc>
      </w:tr>
      <w:tr w:rsidR="008E0834" w:rsidRPr="000B1F7A" w14:paraId="14B3E6E2" w14:textId="77777777" w:rsidTr="00C33696">
        <w:trPr>
          <w:trHeight w:val="252"/>
        </w:trPr>
        <w:tc>
          <w:tcPr>
            <w:tcW w:w="5093" w:type="dxa"/>
            <w:gridSpan w:val="2"/>
            <w:shd w:val="clear" w:color="auto" w:fill="6D6E71"/>
          </w:tcPr>
          <w:p w14:paraId="67A3DF21" w14:textId="77777777" w:rsidR="008E0834" w:rsidRPr="000B1F7A" w:rsidRDefault="008E0834" w:rsidP="00C33696">
            <w:pPr>
              <w:pStyle w:val="TableParagraph"/>
              <w:spacing w:before="24"/>
              <w:ind w:left="284" w:right="252"/>
              <w:rPr>
                <w:rFonts w:ascii="Trebuchet MS"/>
                <w:b/>
                <w:sz w:val="16"/>
              </w:rPr>
            </w:pPr>
            <w:r w:rsidRPr="000B1F7A">
              <w:rPr>
                <w:rFonts w:ascii="Trebuchet MS"/>
                <w:b/>
                <w:color w:val="FFFFFF"/>
                <w:sz w:val="16"/>
              </w:rPr>
              <w:t>Cyclines et kinases d</w:t>
            </w:r>
            <w:r w:rsidRPr="000B1F7A">
              <w:rPr>
                <w:rFonts w:ascii="Trebuchet MS"/>
                <w:b/>
                <w:color w:val="FFFFFF"/>
                <w:sz w:val="16"/>
              </w:rPr>
              <w:t>é</w:t>
            </w:r>
            <w:r w:rsidRPr="000B1F7A">
              <w:rPr>
                <w:rFonts w:ascii="Trebuchet MS"/>
                <w:b/>
                <w:color w:val="FFFFFF"/>
                <w:sz w:val="16"/>
              </w:rPr>
              <w:t>pendantes des cyclines</w:t>
            </w:r>
          </w:p>
        </w:tc>
      </w:tr>
      <w:tr w:rsidR="008E0834" w:rsidRPr="000B1F7A" w14:paraId="42B276D4" w14:textId="77777777" w:rsidTr="00C33696">
        <w:trPr>
          <w:trHeight w:val="589"/>
        </w:trPr>
        <w:tc>
          <w:tcPr>
            <w:tcW w:w="1665" w:type="dxa"/>
            <w:shd w:val="clear" w:color="auto" w:fill="FFEFC6"/>
          </w:tcPr>
          <w:p w14:paraId="54AD232C" w14:textId="77777777" w:rsidR="008E0834" w:rsidRPr="000B1F7A" w:rsidRDefault="008E0834" w:rsidP="00C33696">
            <w:pPr>
              <w:pStyle w:val="TableParagraph"/>
              <w:spacing w:before="33"/>
              <w:ind w:left="284" w:right="252"/>
              <w:rPr>
                <w:sz w:val="14"/>
              </w:rPr>
            </w:pPr>
            <w:r w:rsidRPr="000B1F7A">
              <w:rPr>
                <w:color w:val="231F20"/>
                <w:sz w:val="14"/>
              </w:rPr>
              <w:t>CDK4 ; cyclines D</w:t>
            </w:r>
          </w:p>
        </w:tc>
        <w:tc>
          <w:tcPr>
            <w:tcW w:w="3428" w:type="dxa"/>
            <w:shd w:val="clear" w:color="auto" w:fill="FFEFC6"/>
          </w:tcPr>
          <w:p w14:paraId="112B3C3C" w14:textId="77777777" w:rsidR="008E0834" w:rsidRPr="000B1F7A" w:rsidRDefault="008E0834" w:rsidP="00C33696">
            <w:pPr>
              <w:pStyle w:val="TableParagraph"/>
              <w:spacing w:before="33" w:line="259" w:lineRule="auto"/>
              <w:ind w:left="284" w:right="252"/>
              <w:rPr>
                <w:sz w:val="14"/>
              </w:rPr>
            </w:pPr>
            <w:r w:rsidRPr="000B1F7A">
              <w:rPr>
                <w:color w:val="231F20"/>
                <w:spacing w:val="-2"/>
                <w:sz w:val="14"/>
              </w:rPr>
              <w:t xml:space="preserve">Forme un complexe qui phosphoryle RB, permettant à la </w:t>
            </w:r>
            <w:r w:rsidRPr="000B1F7A">
              <w:rPr>
                <w:color w:val="231F20"/>
                <w:sz w:val="14"/>
                <w:vertAlign w:val="subscript"/>
              </w:rPr>
              <w:t>cellule de progresser au-delà du point de restriction G1</w:t>
            </w:r>
          </w:p>
        </w:tc>
      </w:tr>
      <w:tr w:rsidR="008E0834" w:rsidRPr="000B1F7A" w14:paraId="4408043D" w14:textId="77777777" w:rsidTr="00C33696">
        <w:trPr>
          <w:trHeight w:val="252"/>
        </w:trPr>
        <w:tc>
          <w:tcPr>
            <w:tcW w:w="5093" w:type="dxa"/>
            <w:gridSpan w:val="2"/>
            <w:shd w:val="clear" w:color="auto" w:fill="6D6E71"/>
          </w:tcPr>
          <w:p w14:paraId="53858339" w14:textId="77777777" w:rsidR="008E0834" w:rsidRPr="000B1F7A" w:rsidRDefault="008E0834" w:rsidP="00C33696">
            <w:pPr>
              <w:pStyle w:val="TableParagraph"/>
              <w:spacing w:before="24"/>
              <w:ind w:left="284" w:right="252"/>
              <w:rPr>
                <w:rFonts w:ascii="Trebuchet MS"/>
                <w:b/>
                <w:sz w:val="16"/>
              </w:rPr>
            </w:pPr>
            <w:r w:rsidRPr="000B1F7A">
              <w:rPr>
                <w:rFonts w:ascii="Trebuchet MS"/>
                <w:b/>
                <w:color w:val="FFFFFF"/>
                <w:spacing w:val="-2"/>
                <w:sz w:val="16"/>
              </w:rPr>
              <w:t>Inhibiteurs du cycle cellulaire</w:t>
            </w:r>
          </w:p>
        </w:tc>
      </w:tr>
      <w:tr w:rsidR="008E0834" w:rsidRPr="000B1F7A" w14:paraId="0C6B130D" w14:textId="77777777" w:rsidTr="00C33696">
        <w:trPr>
          <w:trHeight w:val="933"/>
        </w:trPr>
        <w:tc>
          <w:tcPr>
            <w:tcW w:w="1665" w:type="dxa"/>
            <w:tcBorders>
              <w:bottom w:val="single" w:sz="2" w:space="0" w:color="939598"/>
            </w:tcBorders>
            <w:shd w:val="clear" w:color="auto" w:fill="FFEFC6"/>
          </w:tcPr>
          <w:p w14:paraId="02976C89" w14:textId="77777777" w:rsidR="008E0834" w:rsidRPr="000B1F7A" w:rsidRDefault="008E0834" w:rsidP="00C33696">
            <w:pPr>
              <w:pStyle w:val="TableParagraph"/>
              <w:spacing w:before="33" w:line="259" w:lineRule="auto"/>
              <w:ind w:left="284" w:right="252"/>
              <w:rPr>
                <w:sz w:val="14"/>
              </w:rPr>
            </w:pPr>
            <w:r w:rsidRPr="000B1F7A">
              <w:rPr>
                <w:color w:val="231F20"/>
                <w:sz w:val="14"/>
              </w:rPr>
              <w:t>Famille CIP/KIP : p21, p27 (CDKN1A-D)</w:t>
            </w:r>
          </w:p>
        </w:tc>
        <w:tc>
          <w:tcPr>
            <w:tcW w:w="3428" w:type="dxa"/>
            <w:tcBorders>
              <w:bottom w:val="single" w:sz="2" w:space="0" w:color="939598"/>
            </w:tcBorders>
            <w:shd w:val="clear" w:color="auto" w:fill="FFEFC6"/>
          </w:tcPr>
          <w:p w14:paraId="062B651E" w14:textId="77777777" w:rsidR="008E0834" w:rsidRPr="000B1F7A" w:rsidRDefault="008E0834" w:rsidP="00C33696">
            <w:pPr>
              <w:pStyle w:val="TableParagraph"/>
              <w:spacing w:before="33" w:line="259" w:lineRule="auto"/>
              <w:ind w:left="284" w:right="252"/>
              <w:rPr>
                <w:sz w:val="14"/>
              </w:rPr>
            </w:pPr>
            <w:r w:rsidRPr="000B1F7A">
              <w:rPr>
                <w:color w:val="231F20"/>
                <w:sz w:val="14"/>
              </w:rPr>
              <w:t>Bloque le cycle cellulaire en se liant aux complexes cycline-CDK</w:t>
            </w:r>
          </w:p>
          <w:p w14:paraId="49D2DCDC" w14:textId="77777777" w:rsidR="008E0834" w:rsidRPr="000B1F7A" w:rsidRDefault="008E0834" w:rsidP="00C33696">
            <w:pPr>
              <w:pStyle w:val="TableParagraph"/>
              <w:spacing w:before="0" w:line="259" w:lineRule="auto"/>
              <w:ind w:left="284" w:right="252"/>
              <w:rPr>
                <w:sz w:val="14"/>
              </w:rPr>
            </w:pPr>
            <w:r w:rsidRPr="000B1F7A">
              <w:rPr>
                <w:color w:val="231F20"/>
                <w:spacing w:val="-2"/>
                <w:sz w:val="14"/>
              </w:rPr>
              <w:t>p21 est induit par le suppresseur de tumeur p53 ; p27 répond aux suppresseurs de croissance</w:t>
            </w:r>
          </w:p>
          <w:p w14:paraId="396FADCB" w14:textId="77777777" w:rsidR="008E0834" w:rsidRPr="000B1F7A" w:rsidRDefault="008E0834" w:rsidP="00C33696">
            <w:pPr>
              <w:pStyle w:val="TableParagraph"/>
              <w:spacing w:before="0" w:line="172" w:lineRule="exact"/>
              <w:ind w:left="284" w:right="252"/>
              <w:rPr>
                <w:rFonts w:ascii="Symbol Std" w:hAnsi="Symbol Std"/>
                <w:sz w:val="14"/>
              </w:rPr>
            </w:pPr>
            <w:r w:rsidRPr="000B1F7A">
              <w:rPr>
                <w:color w:val="231F20"/>
                <w:w w:val="90"/>
                <w:sz w:val="14"/>
              </w:rPr>
              <w:t xml:space="preserve">tels que </w:t>
            </w:r>
            <w:r w:rsidRPr="000B1F7A">
              <w:rPr>
                <w:rFonts w:ascii="Symbol Std" w:hAnsi="Symbol Std"/>
                <w:color w:val="231F20"/>
                <w:spacing w:val="-10"/>
                <w:w w:val="90"/>
                <w:sz w:val="14"/>
              </w:rPr>
              <w:t>TGF-β</w:t>
            </w:r>
          </w:p>
        </w:tc>
      </w:tr>
      <w:tr w:rsidR="008E0834" w:rsidRPr="000B1F7A" w14:paraId="0E152957" w14:textId="77777777" w:rsidTr="00C33696">
        <w:trPr>
          <w:trHeight w:val="760"/>
        </w:trPr>
        <w:tc>
          <w:tcPr>
            <w:tcW w:w="1665" w:type="dxa"/>
            <w:tcBorders>
              <w:top w:val="single" w:sz="2" w:space="0" w:color="939598"/>
            </w:tcBorders>
            <w:shd w:val="clear" w:color="auto" w:fill="FFEFC6"/>
          </w:tcPr>
          <w:p w14:paraId="02C68616" w14:textId="77777777" w:rsidR="008E0834" w:rsidRPr="000B1F7A" w:rsidRDefault="008E0834" w:rsidP="00C33696">
            <w:pPr>
              <w:pStyle w:val="TableParagraph"/>
              <w:spacing w:line="259" w:lineRule="auto"/>
              <w:ind w:left="284" w:right="252"/>
              <w:rPr>
                <w:sz w:val="14"/>
              </w:rPr>
            </w:pPr>
            <w:r w:rsidRPr="000B1F7A">
              <w:rPr>
                <w:color w:val="231F20"/>
                <w:spacing w:val="-2"/>
                <w:sz w:val="14"/>
              </w:rPr>
              <w:t>Famille INK4/ARF (CDKN2A-C)</w:t>
            </w:r>
          </w:p>
        </w:tc>
        <w:tc>
          <w:tcPr>
            <w:tcW w:w="3428" w:type="dxa"/>
            <w:tcBorders>
              <w:top w:val="single" w:sz="2" w:space="0" w:color="939598"/>
            </w:tcBorders>
            <w:shd w:val="clear" w:color="auto" w:fill="FFEFC6"/>
          </w:tcPr>
          <w:p w14:paraId="15129B7D" w14:textId="77777777" w:rsidR="008E0834" w:rsidRPr="000B1F7A" w:rsidRDefault="008E0834" w:rsidP="00C33696">
            <w:pPr>
              <w:pStyle w:val="TableParagraph"/>
              <w:spacing w:line="259" w:lineRule="auto"/>
              <w:ind w:left="284" w:right="252"/>
              <w:rPr>
                <w:sz w:val="14"/>
              </w:rPr>
            </w:pPr>
            <w:r w:rsidRPr="000B1F7A">
              <w:rPr>
                <w:color w:val="231F20"/>
                <w:sz w:val="14"/>
              </w:rPr>
              <w:t>p16/INK4a se lie à la cycline D-CDK4 et favorise les effets inhibiteurs de RB</w:t>
            </w:r>
          </w:p>
          <w:p w14:paraId="05E3C54F" w14:textId="77777777" w:rsidR="008E0834" w:rsidRPr="000B1F7A" w:rsidRDefault="008E0834" w:rsidP="00C33696">
            <w:pPr>
              <w:pStyle w:val="TableParagraph"/>
              <w:spacing w:before="0" w:line="259" w:lineRule="auto"/>
              <w:ind w:left="284" w:right="252"/>
              <w:rPr>
                <w:sz w:val="14"/>
              </w:rPr>
            </w:pPr>
            <w:r w:rsidRPr="000B1F7A">
              <w:rPr>
                <w:color w:val="231F20"/>
                <w:spacing w:val="-4"/>
                <w:sz w:val="14"/>
              </w:rPr>
              <w:t>p14/ARF augmente le niveau de p53 en inhibant l'activité de MDM2</w:t>
            </w:r>
          </w:p>
        </w:tc>
      </w:tr>
      <w:tr w:rsidR="008E0834" w:rsidRPr="000B1F7A" w14:paraId="0B06498B" w14:textId="77777777" w:rsidTr="00C33696">
        <w:trPr>
          <w:trHeight w:val="252"/>
        </w:trPr>
        <w:tc>
          <w:tcPr>
            <w:tcW w:w="5093" w:type="dxa"/>
            <w:gridSpan w:val="2"/>
            <w:shd w:val="clear" w:color="auto" w:fill="6D6E71"/>
          </w:tcPr>
          <w:p w14:paraId="5CDFA693" w14:textId="77777777" w:rsidR="008E0834" w:rsidRPr="000B1F7A" w:rsidRDefault="008E0834" w:rsidP="00C33696">
            <w:pPr>
              <w:pStyle w:val="TableParagraph"/>
              <w:spacing w:before="24"/>
              <w:ind w:left="284" w:right="252"/>
              <w:rPr>
                <w:rFonts w:ascii="Trebuchet MS"/>
                <w:b/>
                <w:sz w:val="16"/>
              </w:rPr>
            </w:pPr>
            <w:r w:rsidRPr="000B1F7A">
              <w:rPr>
                <w:rFonts w:ascii="Trebuchet MS"/>
                <w:b/>
                <w:color w:val="FFFFFF"/>
                <w:spacing w:val="-2"/>
                <w:w w:val="105"/>
                <w:sz w:val="16"/>
              </w:rPr>
              <w:t>Composants du point de contr</w:t>
            </w:r>
            <w:r w:rsidRPr="000B1F7A">
              <w:rPr>
                <w:rFonts w:ascii="Trebuchet MS"/>
                <w:b/>
                <w:color w:val="FFFFFF"/>
                <w:spacing w:val="-2"/>
                <w:w w:val="105"/>
                <w:sz w:val="16"/>
              </w:rPr>
              <w:t>ô</w:t>
            </w:r>
            <w:r w:rsidRPr="000B1F7A">
              <w:rPr>
                <w:rFonts w:ascii="Trebuchet MS"/>
                <w:b/>
                <w:color w:val="FFFFFF"/>
                <w:spacing w:val="-2"/>
                <w:w w:val="105"/>
                <w:sz w:val="16"/>
              </w:rPr>
              <w:t>le du cycle cellulaire</w:t>
            </w:r>
          </w:p>
        </w:tc>
      </w:tr>
      <w:tr w:rsidR="008E0834" w:rsidRPr="000B1F7A" w14:paraId="0AAA1CD6" w14:textId="77777777" w:rsidTr="00C33696">
        <w:trPr>
          <w:trHeight w:val="1107"/>
        </w:trPr>
        <w:tc>
          <w:tcPr>
            <w:tcW w:w="1665" w:type="dxa"/>
            <w:tcBorders>
              <w:bottom w:val="single" w:sz="2" w:space="0" w:color="939598"/>
            </w:tcBorders>
            <w:shd w:val="clear" w:color="auto" w:fill="FFEFC6"/>
          </w:tcPr>
          <w:p w14:paraId="0B4021CE" w14:textId="77777777" w:rsidR="008E0834" w:rsidRPr="000B1F7A" w:rsidRDefault="008E0834" w:rsidP="00C33696">
            <w:pPr>
              <w:pStyle w:val="TableParagraph"/>
              <w:spacing w:before="33"/>
              <w:ind w:left="284" w:right="252"/>
              <w:rPr>
                <w:sz w:val="14"/>
              </w:rPr>
            </w:pPr>
            <w:r w:rsidRPr="000B1F7A">
              <w:rPr>
                <w:color w:val="231F20"/>
                <w:spacing w:val="-5"/>
                <w:w w:val="95"/>
                <w:sz w:val="14"/>
              </w:rPr>
              <w:t>RB</w:t>
            </w:r>
          </w:p>
        </w:tc>
        <w:tc>
          <w:tcPr>
            <w:tcW w:w="3428" w:type="dxa"/>
            <w:tcBorders>
              <w:bottom w:val="single" w:sz="2" w:space="0" w:color="939598"/>
            </w:tcBorders>
            <w:shd w:val="clear" w:color="auto" w:fill="FFEFC6"/>
          </w:tcPr>
          <w:p w14:paraId="365D9A2D" w14:textId="77777777" w:rsidR="008E0834" w:rsidRPr="000B1F7A" w:rsidRDefault="008E0834" w:rsidP="00C33696">
            <w:pPr>
              <w:pStyle w:val="TableParagraph"/>
              <w:spacing w:before="33" w:line="259" w:lineRule="auto"/>
              <w:ind w:left="284" w:right="252"/>
              <w:rPr>
                <w:sz w:val="14"/>
              </w:rPr>
            </w:pPr>
            <w:r w:rsidRPr="000B1F7A">
              <w:rPr>
                <w:color w:val="231F20"/>
                <w:spacing w:val="-2"/>
                <w:sz w:val="14"/>
              </w:rPr>
              <w:t xml:space="preserve">Protéine « de poche » suppressive tumorale qui lie les facteurs de </w:t>
            </w:r>
            <w:r w:rsidRPr="000B1F7A">
              <w:rPr>
                <w:color w:val="231F20"/>
                <w:sz w:val="14"/>
                <w:vertAlign w:val="subscript"/>
              </w:rPr>
              <w:t xml:space="preserve">transcription E2F dans son état </w:t>
            </w:r>
            <w:proofErr w:type="spellStart"/>
            <w:r w:rsidRPr="000B1F7A">
              <w:rPr>
                <w:color w:val="231F20"/>
                <w:sz w:val="14"/>
                <w:vertAlign w:val="subscript"/>
              </w:rPr>
              <w:t>hypophosphorylé</w:t>
            </w:r>
            <w:proofErr w:type="spellEnd"/>
            <w:r w:rsidRPr="000B1F7A">
              <w:rPr>
                <w:color w:val="231F20"/>
                <w:sz w:val="14"/>
                <w:vertAlign w:val="subscript"/>
              </w:rPr>
              <w:t>, empêchant la transition G /S1</w:t>
            </w:r>
          </w:p>
          <w:p w14:paraId="3FF08EFB" w14:textId="77777777" w:rsidR="008E0834" w:rsidRPr="000B1F7A" w:rsidRDefault="008E0834" w:rsidP="00C33696">
            <w:pPr>
              <w:pStyle w:val="TableParagraph"/>
              <w:spacing w:before="0" w:line="259" w:lineRule="auto"/>
              <w:ind w:left="284" w:right="252"/>
              <w:rPr>
                <w:sz w:val="14"/>
              </w:rPr>
            </w:pPr>
            <w:r w:rsidRPr="000B1F7A">
              <w:rPr>
                <w:color w:val="231F20"/>
                <w:sz w:val="14"/>
              </w:rPr>
              <w:t>Interagit avec les facteurs de transcription qui régulent la différenciation</w:t>
            </w:r>
          </w:p>
        </w:tc>
      </w:tr>
      <w:tr w:rsidR="008E0834" w:rsidRPr="000B1F7A" w14:paraId="4D81F850" w14:textId="77777777" w:rsidTr="00C33696">
        <w:trPr>
          <w:trHeight w:val="1171"/>
        </w:trPr>
        <w:tc>
          <w:tcPr>
            <w:tcW w:w="1665" w:type="dxa"/>
            <w:tcBorders>
              <w:top w:val="single" w:sz="2" w:space="0" w:color="939598"/>
              <w:bottom w:val="single" w:sz="4" w:space="0" w:color="231F20"/>
            </w:tcBorders>
            <w:shd w:val="clear" w:color="auto" w:fill="FFEFC6"/>
          </w:tcPr>
          <w:p w14:paraId="3B20F590" w14:textId="77777777" w:rsidR="008E0834" w:rsidRPr="000B1F7A" w:rsidRDefault="008E0834" w:rsidP="00C33696">
            <w:pPr>
              <w:pStyle w:val="TableParagraph"/>
              <w:ind w:left="284" w:right="252"/>
              <w:rPr>
                <w:sz w:val="14"/>
              </w:rPr>
            </w:pPr>
            <w:r w:rsidRPr="000B1F7A">
              <w:rPr>
                <w:color w:val="231F20"/>
                <w:spacing w:val="-5"/>
                <w:sz w:val="14"/>
              </w:rPr>
              <w:t>p53</w:t>
            </w:r>
          </w:p>
        </w:tc>
        <w:tc>
          <w:tcPr>
            <w:tcW w:w="3428" w:type="dxa"/>
            <w:tcBorders>
              <w:top w:val="single" w:sz="2" w:space="0" w:color="939598"/>
              <w:bottom w:val="single" w:sz="4" w:space="0" w:color="231F20"/>
            </w:tcBorders>
            <w:shd w:val="clear" w:color="auto" w:fill="FFEFC6"/>
          </w:tcPr>
          <w:p w14:paraId="7A797B83" w14:textId="77777777" w:rsidR="008E0834" w:rsidRPr="000B1F7A" w:rsidRDefault="008E0834" w:rsidP="00C33696">
            <w:pPr>
              <w:pStyle w:val="TableParagraph"/>
              <w:spacing w:line="259" w:lineRule="auto"/>
              <w:ind w:left="284" w:right="252"/>
              <w:rPr>
                <w:sz w:val="14"/>
              </w:rPr>
            </w:pPr>
            <w:r w:rsidRPr="000B1F7A">
              <w:rPr>
                <w:color w:val="231F20"/>
                <w:spacing w:val="-2"/>
                <w:sz w:val="14"/>
              </w:rPr>
              <w:t>Suppresseur de tumeur altéré dans la majorité des cancers</w:t>
            </w:r>
          </w:p>
          <w:p w14:paraId="21844781" w14:textId="77777777" w:rsidR="008E0834" w:rsidRPr="000B1F7A" w:rsidRDefault="008E0834" w:rsidP="00C33696">
            <w:pPr>
              <w:pStyle w:val="TableParagraph"/>
              <w:spacing w:before="0" w:line="160" w:lineRule="exact"/>
              <w:ind w:left="284" w:right="252"/>
              <w:rPr>
                <w:sz w:val="14"/>
              </w:rPr>
            </w:pPr>
            <w:r w:rsidRPr="000B1F7A">
              <w:rPr>
                <w:color w:val="231F20"/>
                <w:sz w:val="14"/>
              </w:rPr>
              <w:t>Induction par les dommages à l'ADN</w:t>
            </w:r>
          </w:p>
          <w:p w14:paraId="6AB7DD87" w14:textId="77777777" w:rsidR="008E0834" w:rsidRPr="000B1F7A" w:rsidRDefault="008E0834" w:rsidP="00C33696">
            <w:pPr>
              <w:pStyle w:val="TableParagraph"/>
              <w:spacing w:before="13" w:line="259" w:lineRule="auto"/>
              <w:ind w:left="284" w:right="252"/>
              <w:rPr>
                <w:sz w:val="14"/>
              </w:rPr>
            </w:pPr>
            <w:r w:rsidRPr="000B1F7A">
              <w:rPr>
                <w:color w:val="231F20"/>
                <w:spacing w:val="-4"/>
                <w:sz w:val="14"/>
              </w:rPr>
              <w:t xml:space="preserve">Provoque l'arrêt du cycle cellulaire par la </w:t>
            </w:r>
            <w:proofErr w:type="spellStart"/>
            <w:r w:rsidRPr="000B1F7A">
              <w:rPr>
                <w:color w:val="231F20"/>
                <w:spacing w:val="-4"/>
                <w:sz w:val="14"/>
              </w:rPr>
              <w:t>suprarégulation</w:t>
            </w:r>
            <w:proofErr w:type="spellEnd"/>
            <w:r w:rsidRPr="000B1F7A">
              <w:rPr>
                <w:color w:val="231F20"/>
                <w:spacing w:val="-4"/>
                <w:sz w:val="14"/>
              </w:rPr>
              <w:t xml:space="preserve"> de l'inhibiteur de CDK p21</w:t>
            </w:r>
          </w:p>
          <w:p w14:paraId="2ABA70B1" w14:textId="77777777" w:rsidR="008E0834" w:rsidRPr="000B1F7A" w:rsidRDefault="008E0834" w:rsidP="00C33696">
            <w:pPr>
              <w:pStyle w:val="TableParagraph"/>
              <w:spacing w:before="0" w:line="259" w:lineRule="auto"/>
              <w:ind w:left="284" w:right="252"/>
              <w:rPr>
                <w:sz w:val="14"/>
              </w:rPr>
            </w:pPr>
            <w:r w:rsidRPr="000B1F7A">
              <w:rPr>
                <w:color w:val="231F20"/>
                <w:spacing w:val="-4"/>
                <w:sz w:val="14"/>
              </w:rPr>
              <w:t xml:space="preserve">Induit l'apoptose par la </w:t>
            </w:r>
            <w:proofErr w:type="spellStart"/>
            <w:r w:rsidRPr="000B1F7A">
              <w:rPr>
                <w:color w:val="231F20"/>
                <w:spacing w:val="-4"/>
                <w:sz w:val="14"/>
              </w:rPr>
              <w:t>suprarégulation</w:t>
            </w:r>
            <w:proofErr w:type="spellEnd"/>
            <w:r w:rsidRPr="000B1F7A">
              <w:rPr>
                <w:color w:val="231F20"/>
                <w:spacing w:val="-4"/>
                <w:sz w:val="14"/>
              </w:rPr>
              <w:t xml:space="preserve"> de BAX et d'autres gènes pro-apoptotiques</w:t>
            </w:r>
          </w:p>
        </w:tc>
      </w:tr>
    </w:tbl>
    <w:p w14:paraId="0E1FEFE1" w14:textId="77777777" w:rsidR="008E0834" w:rsidRPr="008366AD" w:rsidRDefault="008E0834" w:rsidP="008E0834">
      <w:pPr>
        <w:widowControl/>
        <w:adjustRightInd w:val="0"/>
        <w:ind w:right="252"/>
        <w:jc w:val="both"/>
        <w:rPr>
          <w:rFonts w:eastAsiaTheme="minorHAnsi" w:cs="BookAntiqua"/>
          <w:sz w:val="18"/>
          <w:szCs w:val="18"/>
        </w:rPr>
      </w:pPr>
    </w:p>
    <w:p w14:paraId="7A4243E8" w14:textId="77777777" w:rsidR="008E0834" w:rsidRPr="000B1F7A" w:rsidRDefault="008E0834" w:rsidP="008E0834">
      <w:pPr>
        <w:widowControl/>
        <w:adjustRightInd w:val="0"/>
        <w:ind w:left="284" w:right="252"/>
        <w:jc w:val="both"/>
        <w:rPr>
          <w:rFonts w:eastAsiaTheme="minorHAnsi" w:cs="BookAntiqua"/>
          <w:sz w:val="19"/>
          <w:szCs w:val="19"/>
        </w:rPr>
      </w:pPr>
      <w:r w:rsidRPr="000B1F7A">
        <w:rPr>
          <w:rFonts w:eastAsiaTheme="minorHAnsi" w:cs="BookAntiqua-Italic"/>
          <w:i/>
          <w:iCs/>
          <w:sz w:val="19"/>
          <w:szCs w:val="19"/>
        </w:rPr>
        <w:t>- Mutations avec perte de fonction dans des gènes qui inhibent la progression G1/S.</w:t>
      </w:r>
    </w:p>
    <w:p w14:paraId="5015F9D3" w14:textId="7A1F48A1" w:rsidR="008E0834" w:rsidRPr="00D228DE" w:rsidRDefault="008E0834" w:rsidP="00D228DE">
      <w:pPr>
        <w:widowControl/>
        <w:adjustRightInd w:val="0"/>
        <w:ind w:left="284" w:right="252"/>
        <w:jc w:val="both"/>
        <w:rPr>
          <w:rFonts w:eastAsiaTheme="minorHAnsi" w:cs="BookAntiqua"/>
          <w:sz w:val="19"/>
          <w:szCs w:val="19"/>
        </w:rPr>
      </w:pPr>
      <w:r w:rsidRPr="000B1F7A">
        <w:rPr>
          <w:rFonts w:eastAsiaTheme="minorHAnsi" w:cs="BookAntiqua"/>
          <w:sz w:val="19"/>
          <w:szCs w:val="19"/>
        </w:rPr>
        <w:lastRenderedPageBreak/>
        <w:t xml:space="preserve">Des exemples de ces gènes suppresseurs de tumeurs sont ceux qui codent les inhibiteurs de CDK, qui inhibent les complexes cycline D/CDK et sont fréquemment mutés ou réduits au silence dans de nombreuses tumeurs malignes humaines. Par exemple, les mutations germinales de </w:t>
      </w:r>
      <w:r w:rsidRPr="000B1F7A">
        <w:rPr>
          <w:rFonts w:eastAsiaTheme="minorHAnsi" w:cs="BookAntiqua-Italic"/>
          <w:i/>
          <w:iCs/>
          <w:sz w:val="19"/>
          <w:szCs w:val="19"/>
        </w:rPr>
        <w:t xml:space="preserve">p16 (CDKN2A) </w:t>
      </w:r>
      <w:r w:rsidRPr="000B1F7A">
        <w:rPr>
          <w:rFonts w:eastAsiaTheme="minorHAnsi" w:cs="BookAntiqua"/>
          <w:sz w:val="19"/>
          <w:szCs w:val="19"/>
        </w:rPr>
        <w:t xml:space="preserve">sont présentes dans 25 % des familles prédisposées au mélanome, et la délétion ou l'inactivation somatique de p16 est observée dans 75 % des carcinomes pancréatiques, entre 40 % et 70 % des glioblastomes, 50 % des cancers œsophagiens, entre 20 % et 70 % des leucémies lymphoblastiques aiguës et 20 % des carcinomes pulmonaires non à petites cellules, des sarcomes des tissus mous et des cancers vésicaux. De plus, les deux gènes suppresseurs de tumeurs les plus importants, </w:t>
      </w:r>
      <w:r w:rsidRPr="000B1F7A">
        <w:rPr>
          <w:rFonts w:eastAsiaTheme="minorHAnsi" w:cs="BookAntiqua-Italic"/>
          <w:i/>
          <w:iCs/>
          <w:sz w:val="19"/>
          <w:szCs w:val="19"/>
        </w:rPr>
        <w:t xml:space="preserve">RB </w:t>
      </w:r>
      <w:r w:rsidRPr="000B1F7A">
        <w:rPr>
          <w:rFonts w:eastAsiaTheme="minorHAnsi" w:cs="BookAntiqua"/>
          <w:sz w:val="19"/>
          <w:szCs w:val="19"/>
        </w:rPr>
        <w:t xml:space="preserve">et </w:t>
      </w:r>
      <w:r w:rsidRPr="000B1F7A">
        <w:rPr>
          <w:rFonts w:eastAsiaTheme="minorHAnsi" w:cs="BookAntiqua-Italic"/>
          <w:i/>
          <w:iCs/>
          <w:sz w:val="19"/>
          <w:szCs w:val="19"/>
        </w:rPr>
        <w:t xml:space="preserve">TP53, </w:t>
      </w:r>
      <w:r w:rsidRPr="000B1F7A">
        <w:rPr>
          <w:rFonts w:eastAsiaTheme="minorHAnsi" w:cs="BookAntiqua"/>
          <w:sz w:val="19"/>
          <w:szCs w:val="19"/>
        </w:rPr>
        <w:t>codent des protéines qui inhibent la progression G1/S.</w:t>
      </w:r>
      <w:r w:rsidRPr="008366AD">
        <w:rPr>
          <w:b/>
          <w:bCs/>
          <w:sz w:val="18"/>
          <w:szCs w:val="18"/>
        </w:rPr>
        <w:t>CONCEPTS CLÉS ONCOGÈNES, ONCOPROTÉINES ET</w:t>
      </w:r>
      <w:r w:rsidRPr="008366AD">
        <w:rPr>
          <w:b/>
          <w:bCs/>
          <w:noProof/>
          <w:lang w:val="ru-RU" w:eastAsia="ru-RU"/>
        </w:rPr>
        <mc:AlternateContent>
          <mc:Choice Requires="wps">
            <w:drawing>
              <wp:anchor distT="0" distB="0" distL="0" distR="0" simplePos="0" relativeHeight="251645440" behindDoc="1" locked="0" layoutInCell="1" allowOverlap="1" wp14:anchorId="24AC1616" wp14:editId="78D80735">
                <wp:simplePos x="0" y="0"/>
                <wp:positionH relativeFrom="page">
                  <wp:posOffset>3714750</wp:posOffset>
                </wp:positionH>
                <wp:positionV relativeFrom="paragraph">
                  <wp:posOffset>271780</wp:posOffset>
                </wp:positionV>
                <wp:extent cx="3476625" cy="828675"/>
                <wp:effectExtent l="0" t="0" r="9525" b="9525"/>
                <wp:wrapTopAndBottom/>
                <wp:docPr id="827" name="Textbox 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6625" cy="828675"/>
                        </a:xfrm>
                        <a:prstGeom prst="rect">
                          <a:avLst/>
                        </a:prstGeom>
                        <a:solidFill>
                          <a:srgbClr val="D5E7F0"/>
                        </a:solidFill>
                      </wps:spPr>
                      <wps:txbx>
                        <w:txbxContent>
                          <w:p w14:paraId="06E48D5D" w14:textId="77777777" w:rsidR="009E120B" w:rsidRPr="008366AD" w:rsidRDefault="009E120B" w:rsidP="008E0834">
                            <w:pPr>
                              <w:spacing w:before="69" w:line="261" w:lineRule="auto"/>
                              <w:ind w:left="328" w:right="105" w:hanging="220"/>
                              <w:jc w:val="both"/>
                              <w:rPr>
                                <w:color w:val="000000"/>
                                <w:sz w:val="19"/>
                                <w:szCs w:val="19"/>
                              </w:rPr>
                            </w:pPr>
                            <w:r w:rsidRPr="008366AD">
                              <w:rPr>
                                <w:color w:val="231F20"/>
                                <w:spacing w:val="-6"/>
                                <w:sz w:val="19"/>
                                <w:szCs w:val="19"/>
                              </w:rPr>
                              <w:t>Proto-oncogènes : gènes cellulaires normaux dont les produits favorisent la prolifération cellulaire.</w:t>
                            </w:r>
                          </w:p>
                          <w:p w14:paraId="090FD0CD" w14:textId="77777777" w:rsidR="009E120B" w:rsidRPr="008366AD" w:rsidRDefault="009E120B" w:rsidP="008E0834">
                            <w:pPr>
                              <w:spacing w:before="1" w:line="261" w:lineRule="auto"/>
                              <w:ind w:left="328" w:right="111" w:hanging="220"/>
                              <w:jc w:val="both"/>
                              <w:rPr>
                                <w:color w:val="000000"/>
                                <w:sz w:val="19"/>
                                <w:szCs w:val="19"/>
                              </w:rPr>
                            </w:pPr>
                            <w:r w:rsidRPr="008366AD">
                              <w:rPr>
                                <w:color w:val="231F20"/>
                                <w:spacing w:val="-2"/>
                                <w:w w:val="90"/>
                                <w:sz w:val="19"/>
                                <w:szCs w:val="19"/>
                              </w:rPr>
                              <w:t>Oncogènes : versions mutantes ou surexprimées des proto-oncogènes qui fonctionnent de manière autonome, perdant leur dépendance aux signaux normaux de stimulation de la croissance.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4AC1616" id="Textbox 827" o:spid="_x0000_s1336" type="#_x0000_t202" style="position:absolute;left:0;text-align:left;margin-left:292.5pt;margin-top:21.4pt;width:273.75pt;height:65.25pt;z-index:-251671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" fillcolor="#d5e7f0" stroked="f">
                <v:textbox inset="0,0,0,0">
                  <w:txbxContent>
                    <w:p w14:paraId="06E48D5D" w14:textId="77777777" w:rsidR="009E120B" w:rsidRPr="008366AD" w:rsidRDefault="009E120B" w:rsidP="008E0834">
                      <w:pPr>
                        <w:spacing w:before="69" w:line="261" w:lineRule="auto"/>
                        <w:ind w:left="328" w:right="105" w:hanging="220"/>
                        <w:jc w:val="both"/>
                        <w:rPr>
                          <w:color w:val="000000"/>
                          <w:sz w:val="19"/>
                          <w:szCs w:val="19"/>
                        </w:rPr>
                      </w:pPr>
                      <w:r w:rsidRPr="008366AD">
                        <w:rPr>
                          <w:color w:val="231F20"/>
                          <w:spacing w:val="-6"/>
                          <w:sz w:val="19"/>
                          <w:szCs w:val="19"/>
                        </w:rPr>
                        <w:t>Proto-oncogènes : gènes cellulaires normaux dont les produits favorisent la prolifération cellulaire.</w:t>
                      </w:r>
                    </w:p>
                    <w:p w14:paraId="090FD0CD" w14:textId="77777777" w:rsidR="009E120B" w:rsidRPr="008366AD" w:rsidRDefault="009E120B" w:rsidP="008E0834">
                      <w:pPr>
                        <w:spacing w:before="1" w:line="261" w:lineRule="auto"/>
                        <w:ind w:left="328" w:right="111" w:hanging="220"/>
                        <w:jc w:val="both"/>
                        <w:rPr>
                          <w:color w:val="000000"/>
                          <w:sz w:val="19"/>
                          <w:szCs w:val="19"/>
                        </w:rPr>
                      </w:pPr>
                      <w:r w:rsidRPr="008366AD">
                        <w:rPr>
                          <w:color w:val="231F20"/>
                          <w:spacing w:val="-2"/>
                          <w:w w:val="90"/>
                          <w:sz w:val="19"/>
                          <w:szCs w:val="19"/>
                        </w:rPr>
                        <w:t>Oncogènes : versions mutantes ou surexprimées des proto-oncogènes qui fonctionnent de manière autonome, perdant leur dépendance aux signaux normaux de stimulation de la croissance.</w:t>
                      </w:r>
                    </w:p>
                  </w:txbxContent>
                </v:textbox>
                <w10:wrap type="topAndBottom" anchorx="page"/>
              </v:shape>
            </w:pict>
          </mc:Fallback>
        </mc:AlternateContent>
      </w:r>
      <w:r w:rsidRPr="008366AD">
        <w:rPr>
          <w:b/>
          <w:bCs/>
          <w:sz w:val="20"/>
        </w:rPr>
        <w:t>PROLIFÉRATION</w:t>
      </w:r>
      <w:r w:rsidRPr="008366AD">
        <w:rPr>
          <w:b/>
          <w:bCs/>
          <w:sz w:val="18"/>
          <w:szCs w:val="18"/>
        </w:rPr>
        <w:t xml:space="preserve"> CELLULAIRE NON RÉGLEMENTÉE</w:t>
      </w:r>
    </w:p>
    <w:p w14:paraId="761DFE92" w14:textId="77777777" w:rsidR="008E0834" w:rsidRPr="000B1F7A" w:rsidRDefault="008E0834" w:rsidP="008E0834">
      <w:pPr>
        <w:ind w:left="284"/>
        <w:rPr>
          <w:sz w:val="18"/>
          <w:szCs w:val="18"/>
        </w:rPr>
        <w:sectPr w:rsidR="008E0834" w:rsidRPr="000B1F7A">
          <w:headerReference w:type="even" r:id="rId171"/>
          <w:headerReference w:type="default" r:id="rId172"/>
          <w:pgSz w:w="11900" w:h="16840"/>
          <w:pgMar w:top="2020" w:right="260" w:bottom="280" w:left="260" w:header="1268" w:footer="0" w:gutter="0"/>
          <w:pgNumType w:start="290"/>
          <w:cols w:num="2" w:space="708" w:equalWidth="0">
            <w:col w:w="5418" w:space="40"/>
            <w:col w:w="5922"/>
          </w:cols>
        </w:sectPr>
      </w:pPr>
    </w:p>
    <w:p w14:paraId="77BC2EF5" w14:textId="77777777" w:rsidR="008E0834" w:rsidRPr="000B1F7A" w:rsidRDefault="008E0834" w:rsidP="008E0834">
      <w:pPr>
        <w:pStyle w:val="Corptext"/>
        <w:spacing w:before="41"/>
        <w:rPr>
          <w:sz w:val="20"/>
        </w:rPr>
      </w:pPr>
    </w:p>
    <w:p w14:paraId="09625A07" w14:textId="77777777" w:rsidR="008E0834" w:rsidRPr="000B1F7A" w:rsidRDefault="008E0834" w:rsidP="008E0834">
      <w:pPr>
        <w:pStyle w:val="Corptext"/>
        <w:tabs>
          <w:tab w:val="left" w:pos="5387"/>
        </w:tabs>
        <w:spacing w:before="2"/>
        <w:ind w:left="284" w:right="251"/>
        <w:jc w:val="both"/>
        <w:rPr>
          <w:noProof/>
          <w:sz w:val="18"/>
          <w:szCs w:val="18"/>
        </w:rPr>
      </w:pPr>
      <w:r w:rsidRPr="000B1F7A">
        <w:rPr>
          <w:noProof/>
          <w:sz w:val="18"/>
          <w:szCs w:val="18"/>
        </w:rPr>
        <w:t>Oncoprotéine : une protéine codée par un oncogène qui entraîne une prolifération accrue des cellules cancéreuses, laquelle peut résulter d'une variété d'aberrations.</w:t>
      </w:r>
    </w:p>
    <w:p w14:paraId="1D247D1C" w14:textId="77777777" w:rsidR="008E0834" w:rsidRPr="000B1F7A" w:rsidRDefault="008E0834" w:rsidP="008E0834">
      <w:pPr>
        <w:pStyle w:val="Corptext"/>
        <w:tabs>
          <w:tab w:val="left" w:pos="5387"/>
        </w:tabs>
        <w:spacing w:before="2"/>
        <w:ind w:left="284" w:right="251"/>
        <w:jc w:val="both"/>
        <w:rPr>
          <w:noProof/>
          <w:sz w:val="18"/>
          <w:szCs w:val="18"/>
        </w:rPr>
      </w:pPr>
      <w:r w:rsidRPr="000B1F7A">
        <w:rPr>
          <w:noProof/>
          <w:sz w:val="18"/>
          <w:szCs w:val="18"/>
        </w:rPr>
        <w:t>- Expression constitutive des facteurs de croissance et des récepteurs correspondants des facteurs de croissance, créant une boucle de signalisation cellulaire autocrine.</w:t>
      </w:r>
    </w:p>
    <w:p w14:paraId="1BE0685A" w14:textId="77777777" w:rsidR="008E0834" w:rsidRPr="000B1F7A" w:rsidRDefault="008E0834" w:rsidP="008E0834">
      <w:pPr>
        <w:pStyle w:val="Corptext"/>
        <w:tabs>
          <w:tab w:val="left" w:pos="5387"/>
        </w:tabs>
        <w:spacing w:before="2"/>
        <w:ind w:left="284" w:right="251"/>
        <w:jc w:val="both"/>
        <w:rPr>
          <w:noProof/>
          <w:sz w:val="18"/>
          <w:szCs w:val="18"/>
        </w:rPr>
      </w:pPr>
      <w:r w:rsidRPr="000B1F7A">
        <w:rPr>
          <w:noProof/>
          <w:sz w:val="18"/>
          <w:szCs w:val="18"/>
        </w:rPr>
        <w:t>- Mutations des récepteurs des facteurs de croissance, des tyrosine kinases non réceptrices ou des molécules de signalisation en aval qui conduisent à une signalisation constitutive, telles que :</w:t>
      </w:r>
    </w:p>
    <w:p w14:paraId="0B0FFB9F" w14:textId="77777777" w:rsidR="008E0834" w:rsidRPr="000B1F7A" w:rsidRDefault="008E0834" w:rsidP="008E0834">
      <w:pPr>
        <w:pStyle w:val="Corptext"/>
        <w:tabs>
          <w:tab w:val="left" w:pos="5387"/>
        </w:tabs>
        <w:spacing w:before="2"/>
        <w:ind w:left="284" w:right="251"/>
        <w:jc w:val="both"/>
        <w:rPr>
          <w:noProof/>
          <w:sz w:val="18"/>
          <w:szCs w:val="18"/>
        </w:rPr>
      </w:pPr>
      <w:r w:rsidRPr="000B1F7A">
        <w:rPr>
          <w:noProof/>
          <w:sz w:val="18"/>
          <w:szCs w:val="18"/>
        </w:rPr>
        <w:t>- Activation de la tyrosine kinase du récepteur EGF par mutations ponctuelles (cancer pulmonaire), activation de la tyrosine kinase du récepteur HER2 par amplification du gène (cancer mammaire) et activation de la tyrosine kinase JAK2 par mutations ponctuelles (néoplasmes myéloprolifératifs).</w:t>
      </w:r>
    </w:p>
    <w:p w14:paraId="7F34BBB4" w14:textId="77777777" w:rsidR="008E0834" w:rsidRPr="000B1F7A" w:rsidRDefault="008E0834" w:rsidP="008E0834">
      <w:pPr>
        <w:pStyle w:val="Corptext"/>
        <w:tabs>
          <w:tab w:val="left" w:pos="5387"/>
        </w:tabs>
        <w:spacing w:before="2"/>
        <w:ind w:left="284" w:right="251"/>
        <w:jc w:val="both"/>
        <w:rPr>
          <w:noProof/>
          <w:sz w:val="18"/>
          <w:szCs w:val="18"/>
        </w:rPr>
      </w:pPr>
      <w:r w:rsidRPr="000B1F7A">
        <w:rPr>
          <w:noProof/>
          <w:sz w:val="18"/>
          <w:szCs w:val="18"/>
        </w:rPr>
        <w:t xml:space="preserve">- Activation de la tyrosine kinase non réceptrice ABL par translocation chromosomique et création d'un gène de fusion </w:t>
      </w:r>
      <w:r w:rsidRPr="000B1F7A">
        <w:rPr>
          <w:i/>
          <w:iCs/>
          <w:noProof/>
          <w:sz w:val="18"/>
          <w:szCs w:val="18"/>
        </w:rPr>
        <w:t xml:space="preserve">BCR-ABL </w:t>
      </w:r>
      <w:r w:rsidRPr="000B1F7A">
        <w:rPr>
          <w:noProof/>
          <w:sz w:val="18"/>
          <w:szCs w:val="18"/>
        </w:rPr>
        <w:t>(leucémie myéloïde chronique, leucémie lymphoblastique aiguë).</w:t>
      </w:r>
    </w:p>
    <w:p w14:paraId="2511EA65" w14:textId="77777777" w:rsidR="008E0834" w:rsidRPr="000B1F7A" w:rsidRDefault="008E0834" w:rsidP="008E0834">
      <w:pPr>
        <w:pStyle w:val="Corptext"/>
        <w:tabs>
          <w:tab w:val="left" w:pos="5387"/>
        </w:tabs>
        <w:spacing w:before="2"/>
        <w:ind w:left="284" w:right="251"/>
        <w:jc w:val="both"/>
        <w:rPr>
          <w:noProof/>
          <w:sz w:val="18"/>
          <w:szCs w:val="18"/>
        </w:rPr>
      </w:pPr>
      <w:r w:rsidRPr="000B1F7A">
        <w:rPr>
          <w:noProof/>
          <w:sz w:val="18"/>
          <w:szCs w:val="18"/>
        </w:rPr>
        <w:t>- Activation de RAS par mutations ponctuelles (nombreux cancers).</w:t>
      </w:r>
    </w:p>
    <w:p w14:paraId="3B59DDDD" w14:textId="77777777" w:rsidR="008E0834" w:rsidRPr="000B1F7A" w:rsidRDefault="008E0834" w:rsidP="008E0834">
      <w:pPr>
        <w:pStyle w:val="Corptext"/>
        <w:tabs>
          <w:tab w:val="left" w:pos="5387"/>
        </w:tabs>
        <w:spacing w:before="2"/>
        <w:ind w:left="284" w:right="251"/>
        <w:jc w:val="both"/>
        <w:rPr>
          <w:noProof/>
          <w:sz w:val="18"/>
          <w:szCs w:val="18"/>
        </w:rPr>
      </w:pPr>
      <w:r w:rsidRPr="000B1F7A">
        <w:rPr>
          <w:noProof/>
          <w:sz w:val="18"/>
          <w:szCs w:val="18"/>
        </w:rPr>
        <w:t>- Activation des kinases sérine/thréonine PI3K et BRAF par mutations ponctuelles (nombreux types de cancer).</w:t>
      </w:r>
    </w:p>
    <w:p w14:paraId="01A13178" w14:textId="77777777" w:rsidR="008E0834" w:rsidRPr="000B1F7A" w:rsidRDefault="008E0834" w:rsidP="008E0834">
      <w:pPr>
        <w:pStyle w:val="Corptext"/>
        <w:tabs>
          <w:tab w:val="left" w:pos="5387"/>
        </w:tabs>
        <w:spacing w:before="2"/>
        <w:ind w:left="284" w:right="251"/>
        <w:jc w:val="both"/>
        <w:rPr>
          <w:noProof/>
          <w:sz w:val="18"/>
          <w:szCs w:val="18"/>
        </w:rPr>
      </w:pPr>
      <w:r w:rsidRPr="000B1F7A">
        <w:rPr>
          <w:noProof/>
          <w:sz w:val="18"/>
          <w:szCs w:val="18"/>
        </w:rPr>
        <w:t>- Expression accrue de MYC, un facteur de transcription majeur qui régule les gènes nécessaires à la croissance cellulaire rapide, par dérégulation via des translocations chromosomiques (lymphome de Burkitt, autres hémopathies malignes), amplification des gènes (neuroblastome) et augmentation de l'activité des voies de signalisation en amont (nombreux types de cancer).</w:t>
      </w:r>
    </w:p>
    <w:p w14:paraId="1FF37554" w14:textId="77777777" w:rsidR="008E0834" w:rsidRPr="000B1F7A" w:rsidRDefault="008E0834" w:rsidP="008E0834">
      <w:pPr>
        <w:pStyle w:val="Corptext"/>
        <w:tabs>
          <w:tab w:val="left" w:pos="5387"/>
        </w:tabs>
        <w:spacing w:before="2"/>
        <w:ind w:left="284" w:right="251"/>
        <w:jc w:val="both"/>
        <w:rPr>
          <w:noProof/>
          <w:sz w:val="18"/>
          <w:szCs w:val="18"/>
        </w:rPr>
      </w:pPr>
      <w:r w:rsidRPr="000B1F7A">
        <w:rPr>
          <w:noProof/>
          <w:sz w:val="18"/>
          <w:szCs w:val="18"/>
        </w:rPr>
        <w:t>- Mutations qui augmentent l'activité des complexes de kinase dépendante des cyclines 4 (CDK4)/cycline D, ce qui favorise la progression du cycle cellulaire.</w:t>
      </w:r>
    </w:p>
    <w:p w14:paraId="59E8DBDA" w14:textId="77777777" w:rsidR="008E0834" w:rsidRPr="000B1F7A" w:rsidRDefault="008E0834" w:rsidP="008E0834">
      <w:pPr>
        <w:pStyle w:val="Corptext"/>
        <w:spacing w:before="92"/>
        <w:rPr>
          <w:sz w:val="18"/>
          <w:szCs w:val="18"/>
        </w:rPr>
      </w:pPr>
    </w:p>
    <w:p w14:paraId="55471259" w14:textId="77777777" w:rsidR="008E0834" w:rsidRPr="000B1F7A" w:rsidRDefault="008E0834" w:rsidP="008E0834">
      <w:pPr>
        <w:widowControl/>
        <w:adjustRightInd w:val="0"/>
        <w:ind w:left="142" w:right="393"/>
        <w:rPr>
          <w:rFonts w:eastAsiaTheme="minorHAnsi" w:cs="GillSans"/>
          <w:sz w:val="18"/>
          <w:szCs w:val="18"/>
        </w:rPr>
      </w:pPr>
      <w:r w:rsidRPr="000B1F7A">
        <w:rPr>
          <w:rFonts w:eastAsiaTheme="minorHAnsi" w:cs="GillSans"/>
          <w:sz w:val="18"/>
          <w:szCs w:val="18"/>
        </w:rPr>
        <w:t>Insensibilité à l'inhibition de la croissance :</w:t>
      </w:r>
    </w:p>
    <w:p w14:paraId="2297C1E4" w14:textId="77777777" w:rsidR="008E0834" w:rsidRPr="000B1F7A" w:rsidRDefault="008E0834" w:rsidP="008E0834">
      <w:pPr>
        <w:widowControl/>
        <w:adjustRightInd w:val="0"/>
        <w:ind w:left="142" w:right="393"/>
        <w:rPr>
          <w:rFonts w:eastAsiaTheme="minorHAnsi" w:cs="GillSans"/>
          <w:sz w:val="18"/>
          <w:szCs w:val="18"/>
        </w:rPr>
      </w:pPr>
      <w:r w:rsidRPr="000B1F7A">
        <w:rPr>
          <w:rFonts w:eastAsiaTheme="minorHAnsi" w:cs="GillSans"/>
          <w:sz w:val="18"/>
          <w:szCs w:val="18"/>
        </w:rPr>
        <w:t>Gènes suppresseurs de tumeurs</w:t>
      </w:r>
    </w:p>
    <w:p w14:paraId="32F60E56" w14:textId="77777777" w:rsidR="008E0834" w:rsidRPr="000B1F7A" w:rsidRDefault="008E0834" w:rsidP="008E0834">
      <w:pPr>
        <w:widowControl/>
        <w:adjustRightInd w:val="0"/>
        <w:ind w:left="142" w:right="393"/>
        <w:rPr>
          <w:rFonts w:eastAsiaTheme="minorHAnsi" w:cs="BookAntiqua-Bold"/>
          <w:b/>
          <w:bCs/>
          <w:sz w:val="18"/>
          <w:szCs w:val="18"/>
        </w:rPr>
      </w:pPr>
    </w:p>
    <w:p w14:paraId="2490D029" w14:textId="77777777" w:rsidR="008E0834" w:rsidRPr="000B1F7A" w:rsidRDefault="008E0834" w:rsidP="008E0834">
      <w:pPr>
        <w:widowControl/>
        <w:adjustRightInd w:val="0"/>
        <w:ind w:left="142" w:right="393"/>
        <w:rPr>
          <w:rFonts w:eastAsiaTheme="minorHAnsi" w:cs="GillSans"/>
          <w:sz w:val="18"/>
          <w:szCs w:val="18"/>
        </w:rPr>
      </w:pPr>
      <w:r w:rsidRPr="000B1F7A">
        <w:rPr>
          <w:rFonts w:eastAsiaTheme="minorHAnsi" w:cs="BookAntiqua-Bold"/>
          <w:b/>
          <w:bCs/>
          <w:sz w:val="18"/>
          <w:szCs w:val="18"/>
        </w:rPr>
        <w:t>Alors que les oncogènes conduisent à la prolifération des cellules, les produits de la plupart des gènes suppresseurs de tumeurs appliquent des freins</w:t>
      </w:r>
    </w:p>
    <w:p w14:paraId="628E8358" w14:textId="77777777" w:rsidR="008E0834" w:rsidRPr="000B1F7A" w:rsidRDefault="008E0834" w:rsidP="008E0834">
      <w:pPr>
        <w:widowControl/>
        <w:adjustRightInd w:val="0"/>
        <w:ind w:left="142" w:right="393"/>
        <w:jc w:val="both"/>
        <w:rPr>
          <w:rFonts w:eastAsiaTheme="minorHAnsi" w:cs="BookAntiqua-Bold"/>
          <w:b/>
          <w:bCs/>
          <w:sz w:val="18"/>
          <w:szCs w:val="18"/>
        </w:rPr>
      </w:pPr>
      <w:r w:rsidRPr="000B1F7A">
        <w:rPr>
          <w:rFonts w:eastAsiaTheme="minorHAnsi" w:cs="BookAntiqua-Bold"/>
          <w:b/>
          <w:bCs/>
          <w:sz w:val="18"/>
          <w:szCs w:val="18"/>
        </w:rPr>
        <w:t xml:space="preserve">la prolifération cellulaire, et les anomalies de ces gènes conduisent à l'échec de l'inhibition de la croissance, une autre caractéristique fondamentale de la carcinogenèse. </w:t>
      </w:r>
      <w:r w:rsidRPr="000B1F7A">
        <w:rPr>
          <w:rFonts w:eastAsiaTheme="minorHAnsi" w:cs="BookAntiqua"/>
          <w:sz w:val="18"/>
          <w:szCs w:val="18"/>
        </w:rPr>
        <w:t xml:space="preserve">Les protéines suppressives tumorales contrôlent une série de points de contrôle qui empêchent la croissance incontrôlée. De nombreux suppresseurs tumoraux, comme RB, font partie d'un réseau de régulation qui reconnaît le stress génotoxique de toute origine et répond en arrêtant la prolifération. En effet, l'expression d'un oncogène dans des cellules normales dotées de gènes suppresseurs de tumeurs intacts conduit à la quiescence ou à l'arrêt permanent du cycle cellulaire (sénescence induite par l'oncogène, discutée plus loin), plutôt qu'à une prolifération incontrôlée. Enfin, les voies d'inhibition de la croissance peuvent amener les cellules à entrer en apoptose. Un autre ensemble de suppresseurs tumoraux semble être impliqué dans la différenciation cellulaire, amenant les cellules à entrer dans un groupe </w:t>
      </w:r>
      <w:proofErr w:type="spellStart"/>
      <w:r w:rsidRPr="000B1F7A">
        <w:rPr>
          <w:rFonts w:eastAsiaTheme="minorHAnsi" w:cs="BookAntiqua"/>
          <w:sz w:val="18"/>
          <w:szCs w:val="18"/>
        </w:rPr>
        <w:t>postmitotique</w:t>
      </w:r>
      <w:proofErr w:type="spellEnd"/>
      <w:r w:rsidRPr="000B1F7A">
        <w:rPr>
          <w:rFonts w:eastAsiaTheme="minorHAnsi" w:cs="BookAntiqua"/>
          <w:sz w:val="18"/>
          <w:szCs w:val="18"/>
        </w:rPr>
        <w:t xml:space="preserve">, différencié, sans potentiel de réplication. À l'instar des signaux mitogènes, les signaux qui induisent l'inhibition de la croissance et la différenciation proviennent de l'extérieur de la cellule et utilisent des récepteurs, des transducteurs de signal et des régulateurs de la transcription nucléaire pour exercer leurs effets ; les suppresseurs tumoraux forment une partie de ces </w:t>
      </w:r>
      <w:r w:rsidRPr="000B1F7A">
        <w:rPr>
          <w:rFonts w:eastAsiaTheme="minorHAnsi" w:cs="BookAntiqua"/>
          <w:sz w:val="18"/>
          <w:szCs w:val="18"/>
        </w:rPr>
        <w:t>réseaux. Ainsi, les produits protéiques des gènes suppresseurs de tumeurs peuvent fonctionner comme des facteurs de transcription, des inhibiteurs du cycle cellulaire, des molécules de transduction du signal, des récepteurs de surface cellulaire et des régulateurs des réponses cellulaires aux dommages à l'ADN.</w:t>
      </w:r>
    </w:p>
    <w:p w14:paraId="1051A7A1" w14:textId="77777777" w:rsidR="008E0834" w:rsidRPr="000B1F7A" w:rsidRDefault="008E0834" w:rsidP="008E0834">
      <w:pPr>
        <w:widowControl/>
        <w:adjustRightInd w:val="0"/>
        <w:ind w:left="142" w:right="173"/>
        <w:jc w:val="both"/>
        <w:rPr>
          <w:sz w:val="18"/>
          <w:szCs w:val="18"/>
        </w:rPr>
      </w:pPr>
      <w:r w:rsidRPr="000B1F7A">
        <w:rPr>
          <w:sz w:val="18"/>
          <w:szCs w:val="18"/>
        </w:rPr>
        <w:br w:type="column"/>
      </w:r>
    </w:p>
    <w:p w14:paraId="27988B1B" w14:textId="77777777" w:rsidR="008E0834" w:rsidRPr="000B1F7A" w:rsidRDefault="008E0834" w:rsidP="008E0834">
      <w:pPr>
        <w:widowControl/>
        <w:adjustRightInd w:val="0"/>
        <w:ind w:left="142" w:right="457"/>
        <w:jc w:val="both"/>
        <w:rPr>
          <w:rFonts w:eastAsiaTheme="minorHAnsi" w:cs="BookAntiqua"/>
          <w:color w:val="000000"/>
          <w:sz w:val="18"/>
          <w:szCs w:val="18"/>
        </w:rPr>
      </w:pPr>
      <w:r w:rsidRPr="000B1F7A">
        <w:rPr>
          <w:rFonts w:eastAsiaTheme="minorHAnsi" w:cs="BookAntiqua"/>
          <w:color w:val="000000"/>
          <w:sz w:val="18"/>
          <w:szCs w:val="18"/>
        </w:rPr>
        <w:t>Dans cette section, nous décrivons les gènes suppresseurs de tumeurs, leurs produits et les mécanismes par lesquels la perte de leur fonction contribue à la croissance cellulaire non réglementée (</w:t>
      </w:r>
      <w:r w:rsidRPr="000B1F7A">
        <w:rPr>
          <w:rFonts w:eastAsiaTheme="minorHAnsi" w:cs="BookAntiqua"/>
          <w:color w:val="0081AD"/>
          <w:sz w:val="18"/>
          <w:szCs w:val="18"/>
        </w:rPr>
        <w:t>tableau 7.7</w:t>
      </w:r>
      <w:r w:rsidRPr="000B1F7A">
        <w:rPr>
          <w:rFonts w:eastAsiaTheme="minorHAnsi" w:cs="BookAntiqua"/>
          <w:color w:val="000000"/>
          <w:sz w:val="18"/>
          <w:szCs w:val="18"/>
        </w:rPr>
        <w:t>). Bon nombre de nos concepts actuels sur les suppresseurs tumoraux ont évolué à la suite de l'étude du gène du rétinoblastome (</w:t>
      </w:r>
      <w:r w:rsidRPr="000B1F7A">
        <w:rPr>
          <w:rFonts w:eastAsiaTheme="minorHAnsi" w:cs="BookAntiqua-Italic"/>
          <w:i/>
          <w:iCs/>
          <w:color w:val="000000"/>
          <w:sz w:val="18"/>
          <w:szCs w:val="18"/>
        </w:rPr>
        <w:t>RB</w:t>
      </w:r>
      <w:r w:rsidRPr="000B1F7A">
        <w:rPr>
          <w:rFonts w:eastAsiaTheme="minorHAnsi" w:cs="BookAntiqua"/>
          <w:color w:val="000000"/>
          <w:sz w:val="18"/>
          <w:szCs w:val="18"/>
        </w:rPr>
        <w:t xml:space="preserve">), le premier gène suppresseur de tumeur découvert, qui reste un prototype des gènes de ce type. Comme beaucoup d'autres découvertes en médecine, </w:t>
      </w:r>
      <w:r w:rsidRPr="000B1F7A">
        <w:rPr>
          <w:rFonts w:eastAsiaTheme="minorHAnsi" w:cs="BookAntiqua-Italic"/>
          <w:i/>
          <w:iCs/>
          <w:color w:val="000000"/>
          <w:sz w:val="18"/>
          <w:szCs w:val="18"/>
        </w:rPr>
        <w:t xml:space="preserve">RB </w:t>
      </w:r>
      <w:r w:rsidRPr="000B1F7A">
        <w:rPr>
          <w:rFonts w:eastAsiaTheme="minorHAnsi" w:cs="BookAntiqua"/>
          <w:color w:val="000000"/>
          <w:sz w:val="18"/>
          <w:szCs w:val="18"/>
        </w:rPr>
        <w:t xml:space="preserve">a été identifié par l'étude d'une maladie héréditaire rare, le rétinoblastome familial. Environ 40% des rétinoblastomes sont familiaux, la prédisposition à développer la tumeur étant transmise comme un trait autosomal dominant. Les porteurs de ce trait ont un risque 10 000 fois plus élevé de développer un rétinoblastome (souvent aux deux yeux) par rapport à la population générale et présentent un risque beaucoup plus élevé de développer un ostéosarcome et d'autres sarcomes des tissus mous. Les 60% restants des rétinoblastomes surviennent de manière sporadique (pratiquement toujours dans un seul œil), et ces patients ne présentent pas de risque accru de développer d'autres formes de cancer. Pour expliquer ces deux modèles d'apparition du rétinoblastome, </w:t>
      </w:r>
      <w:proofErr w:type="spellStart"/>
      <w:r w:rsidRPr="000B1F7A">
        <w:rPr>
          <w:rFonts w:eastAsiaTheme="minorHAnsi" w:cs="BookAntiqua"/>
          <w:color w:val="000000"/>
          <w:sz w:val="18"/>
          <w:szCs w:val="18"/>
        </w:rPr>
        <w:t>Knudson</w:t>
      </w:r>
      <w:proofErr w:type="spellEnd"/>
      <w:r w:rsidRPr="000B1F7A">
        <w:rPr>
          <w:rFonts w:eastAsiaTheme="minorHAnsi" w:cs="BookAntiqua"/>
          <w:color w:val="000000"/>
          <w:sz w:val="18"/>
          <w:szCs w:val="18"/>
        </w:rPr>
        <w:t xml:space="preserve"> a proposé son hypothèse d'oncogenèse « à deux coups », devenue canonique. En termes moléculaires, l'hypothèse de </w:t>
      </w:r>
      <w:proofErr w:type="spellStart"/>
      <w:r w:rsidRPr="000B1F7A">
        <w:rPr>
          <w:rFonts w:eastAsiaTheme="minorHAnsi" w:cs="BookAntiqua"/>
          <w:color w:val="000000"/>
          <w:sz w:val="18"/>
          <w:szCs w:val="18"/>
        </w:rPr>
        <w:t>Knudson</w:t>
      </w:r>
      <w:proofErr w:type="spellEnd"/>
      <w:r w:rsidRPr="000B1F7A">
        <w:rPr>
          <w:rFonts w:eastAsiaTheme="minorHAnsi" w:cs="BookAntiqua"/>
          <w:color w:val="000000"/>
          <w:sz w:val="18"/>
          <w:szCs w:val="18"/>
        </w:rPr>
        <w:t xml:space="preserve"> peut être formulée comme suit (</w:t>
      </w:r>
      <w:r w:rsidRPr="000B1F7A">
        <w:rPr>
          <w:rFonts w:eastAsiaTheme="minorHAnsi" w:cs="BookAntiqua"/>
          <w:color w:val="0081AD"/>
          <w:sz w:val="18"/>
          <w:szCs w:val="18"/>
        </w:rPr>
        <w:t>Fig. 7.25</w:t>
      </w:r>
      <w:r w:rsidRPr="000B1F7A">
        <w:rPr>
          <w:rFonts w:eastAsiaTheme="minorHAnsi" w:cs="BookAntiqua"/>
          <w:color w:val="000000"/>
          <w:sz w:val="18"/>
          <w:szCs w:val="18"/>
        </w:rPr>
        <w:t>):</w:t>
      </w:r>
    </w:p>
    <w:p w14:paraId="221D4674" w14:textId="77777777" w:rsidR="008E0834" w:rsidRPr="000B1F7A" w:rsidRDefault="008E0834" w:rsidP="008E0834">
      <w:pPr>
        <w:widowControl/>
        <w:adjustRightInd w:val="0"/>
        <w:ind w:left="142" w:right="457"/>
        <w:jc w:val="both"/>
        <w:rPr>
          <w:rFonts w:eastAsiaTheme="minorHAnsi" w:cs="BookAntiqua"/>
          <w:color w:val="000000"/>
          <w:sz w:val="18"/>
          <w:szCs w:val="18"/>
        </w:rPr>
      </w:pPr>
      <w:r w:rsidRPr="000B1F7A">
        <w:rPr>
          <w:rFonts w:eastAsiaTheme="minorHAnsi" w:cs="BookAntiqua"/>
          <w:color w:val="000000"/>
          <w:sz w:val="18"/>
          <w:szCs w:val="18"/>
        </w:rPr>
        <w:t xml:space="preserve">- Deux mutations (hits), impliquant les deux allèles de </w:t>
      </w:r>
      <w:r w:rsidRPr="000B1F7A">
        <w:rPr>
          <w:rFonts w:eastAsiaTheme="minorHAnsi" w:cs="BookAntiqua-Italic"/>
          <w:i/>
          <w:iCs/>
          <w:color w:val="000000"/>
          <w:sz w:val="18"/>
          <w:szCs w:val="18"/>
        </w:rPr>
        <w:t>RB</w:t>
      </w:r>
      <w:r w:rsidRPr="000B1F7A">
        <w:rPr>
          <w:rFonts w:eastAsiaTheme="minorHAnsi" w:cs="BookAntiqua"/>
          <w:color w:val="000000"/>
          <w:sz w:val="18"/>
          <w:szCs w:val="18"/>
        </w:rPr>
        <w:t>, sont nécessaires pour produire un rétinoblastome.</w:t>
      </w:r>
    </w:p>
    <w:p w14:paraId="58249A18" w14:textId="77777777" w:rsidR="008E0834" w:rsidRPr="000B1F7A" w:rsidRDefault="008E0834" w:rsidP="008E0834">
      <w:pPr>
        <w:widowControl/>
        <w:adjustRightInd w:val="0"/>
        <w:ind w:left="142" w:right="457"/>
        <w:jc w:val="both"/>
        <w:rPr>
          <w:rFonts w:eastAsiaTheme="minorHAnsi" w:cs="BookAntiqua"/>
          <w:color w:val="000000"/>
          <w:sz w:val="18"/>
          <w:szCs w:val="18"/>
        </w:rPr>
      </w:pPr>
      <w:r w:rsidRPr="000B1F7A">
        <w:rPr>
          <w:rFonts w:eastAsiaTheme="minorHAnsi" w:cs="BookAntiqua"/>
          <w:color w:val="000000"/>
          <w:sz w:val="18"/>
          <w:szCs w:val="18"/>
        </w:rPr>
        <w:t xml:space="preserve">- Dans les cas familiaux, les enfants héritent d'une copie défectueuse de </w:t>
      </w:r>
      <w:r w:rsidRPr="000B1F7A">
        <w:rPr>
          <w:rFonts w:eastAsiaTheme="minorHAnsi" w:cs="BookAntiqua-Italic"/>
          <w:i/>
          <w:iCs/>
          <w:color w:val="000000"/>
          <w:sz w:val="18"/>
          <w:szCs w:val="18"/>
        </w:rPr>
        <w:t xml:space="preserve">RB </w:t>
      </w:r>
      <w:r w:rsidRPr="000B1F7A">
        <w:rPr>
          <w:rFonts w:eastAsiaTheme="minorHAnsi" w:cs="BookAntiqua"/>
          <w:color w:val="000000"/>
          <w:sz w:val="18"/>
          <w:szCs w:val="18"/>
        </w:rPr>
        <w:t xml:space="preserve">(premier hit) et d'une copie normale de </w:t>
      </w:r>
      <w:r w:rsidRPr="000B1F7A">
        <w:rPr>
          <w:rFonts w:eastAsiaTheme="minorHAnsi" w:cs="BookAntiqua-Italic"/>
          <w:i/>
          <w:iCs/>
          <w:color w:val="000000"/>
          <w:sz w:val="18"/>
          <w:szCs w:val="18"/>
        </w:rPr>
        <w:t xml:space="preserve">RB </w:t>
      </w:r>
      <w:r w:rsidRPr="000B1F7A">
        <w:rPr>
          <w:rFonts w:eastAsiaTheme="minorHAnsi" w:cs="BookAntiqua"/>
          <w:color w:val="000000"/>
          <w:sz w:val="18"/>
          <w:szCs w:val="18"/>
        </w:rPr>
        <w:t xml:space="preserve">dans la lignée germinale. Le rétinoblastome se développe lorsque l'allèle </w:t>
      </w:r>
      <w:r w:rsidRPr="000B1F7A">
        <w:rPr>
          <w:rFonts w:eastAsiaTheme="minorHAnsi" w:cs="BookAntiqua-Italic"/>
          <w:i/>
          <w:iCs/>
          <w:color w:val="000000"/>
          <w:sz w:val="18"/>
          <w:szCs w:val="18"/>
        </w:rPr>
        <w:t xml:space="preserve">RB </w:t>
      </w:r>
      <w:r w:rsidRPr="000B1F7A">
        <w:rPr>
          <w:rFonts w:eastAsiaTheme="minorHAnsi" w:cs="BookAntiqua"/>
          <w:color w:val="000000"/>
          <w:sz w:val="18"/>
          <w:szCs w:val="18"/>
        </w:rPr>
        <w:t xml:space="preserve">normal subit une mutation dans les </w:t>
      </w:r>
      <w:proofErr w:type="spellStart"/>
      <w:r w:rsidRPr="000B1F7A">
        <w:rPr>
          <w:rFonts w:eastAsiaTheme="minorHAnsi" w:cs="BookAntiqua"/>
          <w:color w:val="000000"/>
          <w:sz w:val="18"/>
          <w:szCs w:val="18"/>
        </w:rPr>
        <w:t>rétinoblastes</w:t>
      </w:r>
      <w:proofErr w:type="spellEnd"/>
      <w:r w:rsidRPr="000B1F7A">
        <w:rPr>
          <w:rFonts w:eastAsiaTheme="minorHAnsi" w:cs="BookAntiqua"/>
          <w:color w:val="000000"/>
          <w:sz w:val="18"/>
          <w:szCs w:val="18"/>
        </w:rPr>
        <w:t xml:space="preserve"> à la suite d'une mutation somatique spontanée (second résultat). Étant donné que la seconde mutation semble être pratiquement inévitable dans une petite fraction des </w:t>
      </w:r>
      <w:proofErr w:type="spellStart"/>
      <w:r w:rsidRPr="000B1F7A">
        <w:rPr>
          <w:rFonts w:eastAsiaTheme="minorHAnsi" w:cs="BookAntiqua"/>
          <w:color w:val="000000"/>
          <w:sz w:val="18"/>
          <w:szCs w:val="18"/>
        </w:rPr>
        <w:t>rétinoblastes</w:t>
      </w:r>
      <w:proofErr w:type="spellEnd"/>
      <w:r w:rsidRPr="000B1F7A">
        <w:rPr>
          <w:rFonts w:eastAsiaTheme="minorHAnsi" w:cs="BookAntiqua"/>
          <w:color w:val="000000"/>
          <w:sz w:val="18"/>
          <w:szCs w:val="18"/>
        </w:rPr>
        <w:t xml:space="preserve">, la majorité des individus qui héritent d'un défaut dans la lignée germinale d'un allèle </w:t>
      </w:r>
      <w:r w:rsidRPr="000B1F7A">
        <w:rPr>
          <w:rFonts w:eastAsiaTheme="minorHAnsi" w:cs="BookAntiqua-Italic"/>
          <w:i/>
          <w:iCs/>
          <w:color w:val="000000"/>
          <w:sz w:val="18"/>
          <w:szCs w:val="18"/>
        </w:rPr>
        <w:t xml:space="preserve">RB </w:t>
      </w:r>
      <w:r w:rsidRPr="000B1F7A">
        <w:rPr>
          <w:rFonts w:eastAsiaTheme="minorHAnsi" w:cs="BookAntiqua"/>
          <w:color w:val="000000"/>
          <w:sz w:val="18"/>
          <w:szCs w:val="18"/>
        </w:rPr>
        <w:t>développent un rétinoblastome unilatéral ou bilatéral, et la maladie est héritée comme un trait autosomal dominant.</w:t>
      </w:r>
    </w:p>
    <w:p w14:paraId="0F386F47" w14:textId="77777777" w:rsidR="008E0834" w:rsidRPr="000B1F7A" w:rsidRDefault="008E0834" w:rsidP="008E0834">
      <w:pPr>
        <w:widowControl/>
        <w:adjustRightInd w:val="0"/>
        <w:ind w:left="142" w:right="457"/>
        <w:jc w:val="both"/>
        <w:rPr>
          <w:rFonts w:eastAsiaTheme="minorHAnsi" w:cs="BookAntiqua"/>
          <w:color w:val="000000"/>
          <w:sz w:val="18"/>
          <w:szCs w:val="18"/>
        </w:rPr>
      </w:pPr>
      <w:r w:rsidRPr="000B1F7A">
        <w:rPr>
          <w:rFonts w:eastAsiaTheme="minorHAnsi" w:cs="BookAntiqua"/>
          <w:color w:val="000000"/>
          <w:sz w:val="18"/>
          <w:szCs w:val="18"/>
        </w:rPr>
        <w:t xml:space="preserve">- Dans les cas sporadiques, les deux allèles </w:t>
      </w:r>
      <w:r w:rsidRPr="000B1F7A">
        <w:rPr>
          <w:rFonts w:eastAsiaTheme="minorHAnsi" w:cs="BookAntiqua-Italic"/>
          <w:i/>
          <w:iCs/>
          <w:color w:val="000000"/>
          <w:sz w:val="18"/>
          <w:szCs w:val="18"/>
        </w:rPr>
        <w:t xml:space="preserve">RB </w:t>
      </w:r>
      <w:r w:rsidRPr="000B1F7A">
        <w:rPr>
          <w:rFonts w:eastAsiaTheme="minorHAnsi" w:cs="BookAntiqua"/>
          <w:color w:val="000000"/>
          <w:sz w:val="18"/>
          <w:szCs w:val="18"/>
        </w:rPr>
        <w:t xml:space="preserve">normaux doivent subir une mutation somatique dans les mêmes </w:t>
      </w:r>
      <w:proofErr w:type="spellStart"/>
      <w:r w:rsidRPr="000B1F7A">
        <w:rPr>
          <w:rFonts w:eastAsiaTheme="minorHAnsi" w:cs="BookAntiqua"/>
          <w:color w:val="000000"/>
          <w:sz w:val="18"/>
          <w:szCs w:val="18"/>
        </w:rPr>
        <w:t>rétinoblastes</w:t>
      </w:r>
      <w:proofErr w:type="spellEnd"/>
      <w:r w:rsidRPr="000B1F7A">
        <w:rPr>
          <w:rFonts w:eastAsiaTheme="minorHAnsi" w:cs="BookAntiqua"/>
          <w:color w:val="000000"/>
          <w:sz w:val="18"/>
          <w:szCs w:val="18"/>
        </w:rPr>
        <w:t xml:space="preserve"> (deux succès). La probabilité de cet événement est faible (ce qui explique pourquoi le rétinoblastome est rarement rencontré dans la population générale), mais le résultat final est le même : une cellule rétinienne perd sa fonction </w:t>
      </w:r>
      <w:r w:rsidRPr="000B1F7A">
        <w:rPr>
          <w:rFonts w:eastAsiaTheme="minorHAnsi" w:cs="BookAntiqua-Italic"/>
          <w:i/>
          <w:iCs/>
          <w:color w:val="000000"/>
          <w:sz w:val="18"/>
          <w:szCs w:val="18"/>
        </w:rPr>
        <w:t xml:space="preserve">RB </w:t>
      </w:r>
      <w:r w:rsidRPr="000B1F7A">
        <w:rPr>
          <w:rFonts w:eastAsiaTheme="minorHAnsi" w:cs="BookAntiqua"/>
          <w:color w:val="000000"/>
          <w:sz w:val="18"/>
          <w:szCs w:val="18"/>
        </w:rPr>
        <w:t>et devient cancéreuse.</w:t>
      </w:r>
    </w:p>
    <w:p w14:paraId="0311A122" w14:textId="77777777" w:rsidR="008E0834" w:rsidRPr="000B1F7A" w:rsidRDefault="008E0834" w:rsidP="008E0834">
      <w:pPr>
        <w:widowControl/>
        <w:adjustRightInd w:val="0"/>
        <w:ind w:left="142" w:right="457" w:firstLine="578"/>
        <w:jc w:val="both"/>
        <w:rPr>
          <w:rFonts w:eastAsiaTheme="minorHAnsi" w:cs="BookAntiqua"/>
          <w:color w:val="000000"/>
          <w:sz w:val="18"/>
          <w:szCs w:val="18"/>
        </w:rPr>
      </w:pPr>
      <w:r w:rsidRPr="000B1F7A">
        <w:rPr>
          <w:rFonts w:eastAsiaTheme="minorHAnsi" w:cs="BookAntiqua"/>
          <w:color w:val="000000"/>
          <w:sz w:val="18"/>
          <w:szCs w:val="18"/>
        </w:rPr>
        <w:t xml:space="preserve">Un enfant porteur d'un allèle mutant </w:t>
      </w:r>
      <w:r w:rsidRPr="000B1F7A">
        <w:rPr>
          <w:rFonts w:eastAsiaTheme="minorHAnsi" w:cs="BookAntiqua-Italic"/>
          <w:i/>
          <w:iCs/>
          <w:color w:val="000000"/>
          <w:sz w:val="18"/>
          <w:szCs w:val="18"/>
        </w:rPr>
        <w:t xml:space="preserve">RB </w:t>
      </w:r>
      <w:r w:rsidRPr="000B1F7A">
        <w:rPr>
          <w:rFonts w:eastAsiaTheme="minorHAnsi" w:cs="BookAntiqua"/>
          <w:color w:val="000000"/>
          <w:sz w:val="18"/>
          <w:szCs w:val="18"/>
        </w:rPr>
        <w:t xml:space="preserve">hérité dans toutes les cellules somatiques est parfaitement normal (à l'exception du risque accru de développer un cancer) ; il en résulte qu'un gène </w:t>
      </w:r>
      <w:r w:rsidRPr="000B1F7A">
        <w:rPr>
          <w:rFonts w:eastAsiaTheme="minorHAnsi" w:cs="BookAntiqua-Italic"/>
          <w:i/>
          <w:iCs/>
          <w:color w:val="000000"/>
          <w:sz w:val="18"/>
          <w:szCs w:val="18"/>
        </w:rPr>
        <w:t xml:space="preserve">RB </w:t>
      </w:r>
      <w:r w:rsidRPr="000B1F7A">
        <w:rPr>
          <w:rFonts w:eastAsiaTheme="minorHAnsi" w:cs="BookAntiqua"/>
          <w:color w:val="000000"/>
          <w:sz w:val="18"/>
          <w:szCs w:val="18"/>
        </w:rPr>
        <w:t xml:space="preserve">défectueux n'a pas d'effets indésirables sur le comportement cellulaire. Ainsi, bien que le trait génétique (risque accru de cancer) associé aux mutations </w:t>
      </w:r>
      <w:r w:rsidRPr="000B1F7A">
        <w:rPr>
          <w:rFonts w:eastAsiaTheme="minorHAnsi" w:cs="BookAntiqua-Italic"/>
          <w:i/>
          <w:iCs/>
          <w:color w:val="000000"/>
          <w:sz w:val="18"/>
          <w:szCs w:val="18"/>
        </w:rPr>
        <w:t xml:space="preserve">RB </w:t>
      </w:r>
      <w:r w:rsidRPr="000B1F7A">
        <w:rPr>
          <w:rFonts w:eastAsiaTheme="minorHAnsi" w:cs="BookAntiqua"/>
          <w:color w:val="000000"/>
          <w:sz w:val="18"/>
          <w:szCs w:val="18"/>
        </w:rPr>
        <w:t xml:space="preserve">germinales soit hérité de manière autosomale dominante, au niveau des cellules individuelles le phénotype associé à la perte de fonction de </w:t>
      </w:r>
      <w:r w:rsidRPr="000B1F7A">
        <w:rPr>
          <w:rFonts w:eastAsiaTheme="minorHAnsi" w:cs="BookAntiqua-Italic"/>
          <w:i/>
          <w:iCs/>
          <w:color w:val="000000"/>
          <w:sz w:val="18"/>
          <w:szCs w:val="18"/>
        </w:rPr>
        <w:t xml:space="preserve">RB </w:t>
      </w:r>
      <w:r w:rsidRPr="000B1F7A">
        <w:rPr>
          <w:rFonts w:eastAsiaTheme="minorHAnsi" w:cs="BookAntiqua"/>
          <w:color w:val="000000"/>
          <w:sz w:val="18"/>
          <w:szCs w:val="18"/>
        </w:rPr>
        <w:t>se comporte comme un trait récessif.</w:t>
      </w:r>
    </w:p>
    <w:p w14:paraId="565F3A84" w14:textId="77777777" w:rsidR="008E0834" w:rsidRPr="000B1F7A" w:rsidRDefault="008E0834" w:rsidP="008E0834">
      <w:pPr>
        <w:widowControl/>
        <w:adjustRightInd w:val="0"/>
        <w:ind w:left="142" w:right="457" w:firstLine="578"/>
        <w:jc w:val="both"/>
        <w:rPr>
          <w:rFonts w:eastAsiaTheme="minorHAnsi" w:cs="BookAntiqua"/>
          <w:color w:val="000000"/>
          <w:sz w:val="18"/>
          <w:szCs w:val="18"/>
        </w:rPr>
      </w:pPr>
      <w:r w:rsidRPr="000B1F7A">
        <w:rPr>
          <w:rFonts w:eastAsiaTheme="minorHAnsi" w:cs="BookAntiqua"/>
          <w:color w:val="000000"/>
          <w:sz w:val="18"/>
          <w:szCs w:val="18"/>
        </w:rPr>
        <w:t xml:space="preserve">Après l'identification de </w:t>
      </w:r>
      <w:r w:rsidRPr="000B1F7A">
        <w:rPr>
          <w:rFonts w:eastAsiaTheme="minorHAnsi" w:cs="BookAntiqua-Italic"/>
          <w:i/>
          <w:iCs/>
          <w:color w:val="000000"/>
          <w:sz w:val="18"/>
          <w:szCs w:val="18"/>
        </w:rPr>
        <w:t xml:space="preserve">RB, </w:t>
      </w:r>
      <w:r w:rsidRPr="000B1F7A">
        <w:rPr>
          <w:rFonts w:eastAsiaTheme="minorHAnsi" w:cs="BookAntiqua"/>
          <w:color w:val="000000"/>
          <w:sz w:val="18"/>
          <w:szCs w:val="18"/>
        </w:rPr>
        <w:t xml:space="preserve">un grand nombre d'autres gènes suppresseurs de tumeurs ont été découverts, souvent par l'étude d'autres types de cancer familial. En général, les thèmes majeurs qui ont émergé de l'étude du rétinoblastome familial sont également valables pour d'autres types de cancer familial : le risque de cancer est hérité comme un trait autosomal dominant dû à une mutation germinale dans un gène suppresseur de tumeur ; les tumeurs ont un second « succès » dans le seul allèle normal du gène suppresseur de tumeur ; et le même gène suppresseur de tumeur est </w:t>
      </w:r>
      <w:r w:rsidRPr="000B1F7A">
        <w:rPr>
          <w:rFonts w:eastAsiaTheme="minorHAnsi" w:cs="BookAntiqua"/>
          <w:color w:val="000000"/>
          <w:sz w:val="18"/>
          <w:szCs w:val="18"/>
        </w:rPr>
        <w:t>fréquemment mutant dans les tumeurs sporadiques du même type.</w:t>
      </w:r>
    </w:p>
    <w:p w14:paraId="1E54B765" w14:textId="77777777" w:rsidR="008E0834" w:rsidRPr="000B1F7A" w:rsidRDefault="008E0834" w:rsidP="008E0834">
      <w:pPr>
        <w:widowControl/>
        <w:adjustRightInd w:val="0"/>
        <w:ind w:left="142" w:right="457" w:firstLine="578"/>
        <w:jc w:val="both"/>
        <w:rPr>
          <w:rFonts w:eastAsiaTheme="minorHAnsi" w:cs="BookAntiqua"/>
          <w:color w:val="000000"/>
          <w:sz w:val="18"/>
          <w:szCs w:val="18"/>
        </w:rPr>
      </w:pPr>
      <w:r w:rsidRPr="000B1F7A">
        <w:rPr>
          <w:rFonts w:eastAsiaTheme="minorHAnsi" w:cs="BookAntiqua"/>
          <w:color w:val="000000"/>
          <w:sz w:val="18"/>
          <w:szCs w:val="18"/>
        </w:rPr>
        <w:t>Certains des gènes suppresseurs de tumeurs les plus importants, leurs syndromes familiaux associés et leurs gènes normaux</w:t>
      </w:r>
    </w:p>
    <w:p w14:paraId="330C5537" w14:textId="77777777" w:rsidR="008E0834" w:rsidRPr="000B1F7A" w:rsidRDefault="008E0834" w:rsidP="008E0834">
      <w:pPr>
        <w:widowControl/>
        <w:adjustRightInd w:val="0"/>
        <w:ind w:left="142" w:right="457"/>
        <w:jc w:val="both"/>
        <w:rPr>
          <w:rFonts w:eastAsiaTheme="minorHAnsi" w:cs="BookAntiqua"/>
          <w:color w:val="000000"/>
          <w:sz w:val="18"/>
          <w:szCs w:val="18"/>
        </w:rPr>
        <w:sectPr w:rsidR="008E0834" w:rsidRPr="000B1F7A" w:rsidSect="00D0794B">
          <w:headerReference w:type="even" r:id="rId173"/>
          <w:headerReference w:type="default" r:id="rId174"/>
          <w:pgSz w:w="11900" w:h="16840"/>
          <w:pgMar w:top="2020" w:right="260" w:bottom="280" w:left="426" w:header="1268" w:footer="0" w:gutter="0"/>
          <w:cols w:num="2" w:space="992" w:equalWidth="0">
            <w:col w:w="5638" w:space="40"/>
            <w:col w:w="5702"/>
          </w:cols>
        </w:sectPr>
      </w:pPr>
    </w:p>
    <w:p w14:paraId="7B2DE94E" w14:textId="77777777" w:rsidR="008E0834" w:rsidRPr="000B1F7A" w:rsidRDefault="008E0834" w:rsidP="008E0834">
      <w:pPr>
        <w:pStyle w:val="Corptext"/>
        <w:spacing w:before="14"/>
        <w:rPr>
          <w:sz w:val="15"/>
        </w:rPr>
      </w:pPr>
    </w:p>
    <w:p w14:paraId="2B5C5CBC" w14:textId="77777777" w:rsidR="008E0834" w:rsidRPr="000B1F7A" w:rsidRDefault="008E0834" w:rsidP="00D228DE">
      <w:pPr>
        <w:spacing w:after="53"/>
        <w:rPr>
          <w:rFonts w:ascii="Trebuchet MS"/>
          <w:b/>
          <w:sz w:val="15"/>
        </w:rPr>
      </w:pPr>
      <w:r w:rsidRPr="000B1F7A">
        <w:rPr>
          <w:rFonts w:ascii="Trebuchet MS"/>
          <w:b/>
          <w:color w:val="231F20"/>
          <w:w w:val="105"/>
          <w:sz w:val="14"/>
        </w:rPr>
        <w:t xml:space="preserve">Tableau 7.7 </w:t>
      </w:r>
      <w:r w:rsidRPr="000B1F7A">
        <w:rPr>
          <w:rFonts w:ascii="Trebuchet MS"/>
          <w:b/>
          <w:color w:val="231F20"/>
          <w:w w:val="105"/>
          <w:sz w:val="15"/>
        </w:rPr>
        <w:t>G</w:t>
      </w:r>
      <w:r w:rsidRPr="000B1F7A">
        <w:rPr>
          <w:rFonts w:ascii="Trebuchet MS"/>
          <w:b/>
          <w:color w:val="231F20"/>
          <w:w w:val="105"/>
          <w:sz w:val="15"/>
        </w:rPr>
        <w:t>è</w:t>
      </w:r>
      <w:r w:rsidRPr="000B1F7A">
        <w:rPr>
          <w:rFonts w:ascii="Trebuchet MS"/>
          <w:b/>
          <w:color w:val="231F20"/>
          <w:w w:val="105"/>
          <w:sz w:val="15"/>
        </w:rPr>
        <w:t>nes suppresseurs de tumeurs s</w:t>
      </w:r>
      <w:r w:rsidRPr="000B1F7A">
        <w:rPr>
          <w:rFonts w:ascii="Trebuchet MS"/>
          <w:b/>
          <w:color w:val="231F20"/>
          <w:w w:val="105"/>
          <w:sz w:val="15"/>
        </w:rPr>
        <w:t>é</w:t>
      </w:r>
      <w:r w:rsidRPr="000B1F7A">
        <w:rPr>
          <w:rFonts w:ascii="Trebuchet MS"/>
          <w:b/>
          <w:color w:val="231F20"/>
          <w:w w:val="105"/>
          <w:sz w:val="15"/>
        </w:rPr>
        <w:t>lectionn</w:t>
      </w:r>
      <w:r w:rsidRPr="000B1F7A">
        <w:rPr>
          <w:rFonts w:ascii="Trebuchet MS"/>
          <w:b/>
          <w:color w:val="231F20"/>
          <w:w w:val="105"/>
          <w:sz w:val="15"/>
        </w:rPr>
        <w:t>é</w:t>
      </w:r>
      <w:r w:rsidRPr="000B1F7A">
        <w:rPr>
          <w:rFonts w:ascii="Trebuchet MS"/>
          <w:b/>
          <w:color w:val="231F20"/>
          <w:w w:val="105"/>
          <w:sz w:val="15"/>
        </w:rPr>
        <w:t>s et syndromes familiaux et cancers associ</w:t>
      </w:r>
      <w:r w:rsidRPr="000B1F7A">
        <w:rPr>
          <w:rFonts w:ascii="Trebuchet MS"/>
          <w:b/>
          <w:color w:val="231F20"/>
          <w:w w:val="105"/>
          <w:sz w:val="15"/>
        </w:rPr>
        <w:t>é</w:t>
      </w:r>
      <w:r w:rsidRPr="000B1F7A">
        <w:rPr>
          <w:rFonts w:ascii="Trebuchet MS"/>
          <w:b/>
          <w:color w:val="231F20"/>
          <w:w w:val="105"/>
          <w:sz w:val="15"/>
        </w:rPr>
        <w:t>s, tri</w:t>
      </w:r>
      <w:r w:rsidRPr="000B1F7A">
        <w:rPr>
          <w:rFonts w:ascii="Trebuchet MS"/>
          <w:b/>
          <w:color w:val="231F20"/>
          <w:w w:val="105"/>
          <w:sz w:val="15"/>
        </w:rPr>
        <w:t>é</w:t>
      </w:r>
      <w:r w:rsidRPr="000B1F7A">
        <w:rPr>
          <w:rFonts w:ascii="Trebuchet MS"/>
          <w:b/>
          <w:color w:val="231F20"/>
          <w:w w:val="105"/>
          <w:sz w:val="15"/>
        </w:rPr>
        <w:t>s en fonction des caract</w:t>
      </w:r>
      <w:r w:rsidRPr="000B1F7A">
        <w:rPr>
          <w:rFonts w:ascii="Trebuchet MS"/>
          <w:b/>
          <w:color w:val="231F20"/>
          <w:w w:val="105"/>
          <w:sz w:val="15"/>
        </w:rPr>
        <w:t>é</w:t>
      </w:r>
      <w:r w:rsidRPr="000B1F7A">
        <w:rPr>
          <w:rFonts w:ascii="Trebuchet MS"/>
          <w:b/>
          <w:color w:val="231F20"/>
          <w:w w:val="105"/>
          <w:sz w:val="15"/>
        </w:rPr>
        <w:t xml:space="preserve">ristiques du </w:t>
      </w:r>
      <w:proofErr w:type="spellStart"/>
      <w:r w:rsidRPr="000B1F7A">
        <w:rPr>
          <w:rFonts w:ascii="Trebuchet MS"/>
          <w:b/>
          <w:color w:val="231F20"/>
          <w:w w:val="105"/>
          <w:sz w:val="15"/>
        </w:rPr>
        <w:t>cancer</w:t>
      </w:r>
      <w:r w:rsidRPr="000B1F7A">
        <w:rPr>
          <w:rFonts w:ascii="Trebuchet MS"/>
          <w:b/>
          <w:color w:val="0080AC"/>
          <w:spacing w:val="-2"/>
          <w:w w:val="105"/>
          <w:sz w:val="15"/>
          <w:vertAlign w:val="superscript"/>
        </w:rPr>
        <w:t>a</w:t>
      </w:r>
      <w:proofErr w:type="spellEnd"/>
    </w:p>
    <w:tbl>
      <w:tblPr>
        <w:tblStyle w:val="TableNormal1"/>
        <w:tblW w:w="0" w:type="auto"/>
        <w:tblInd w:w="929" w:type="dxa"/>
        <w:tblLayout w:type="fixed"/>
        <w:tblLook w:val="01E0" w:firstRow="1" w:lastRow="1" w:firstColumn="1" w:lastColumn="1" w:noHBand="0" w:noVBand="0"/>
      </w:tblPr>
      <w:tblGrid>
        <w:gridCol w:w="1068"/>
        <w:gridCol w:w="1733"/>
        <w:gridCol w:w="2170"/>
        <w:gridCol w:w="2445"/>
        <w:gridCol w:w="2428"/>
      </w:tblGrid>
      <w:tr w:rsidR="008E0834" w:rsidRPr="000B1F7A" w14:paraId="34811E38" w14:textId="77777777" w:rsidTr="00D228DE">
        <w:trPr>
          <w:trHeight w:val="251"/>
        </w:trPr>
        <w:tc>
          <w:tcPr>
            <w:tcW w:w="1068" w:type="dxa"/>
            <w:shd w:val="clear" w:color="auto" w:fill="FFCD67"/>
          </w:tcPr>
          <w:p w14:paraId="115E5478" w14:textId="77777777" w:rsidR="008E0834" w:rsidRPr="000B1F7A" w:rsidRDefault="008E0834" w:rsidP="00C33696">
            <w:pPr>
              <w:pStyle w:val="TableParagraph"/>
              <w:spacing w:before="28"/>
              <w:ind w:left="109"/>
              <w:rPr>
                <w:rFonts w:ascii="Trebuchet MS"/>
                <w:b/>
                <w:sz w:val="16"/>
              </w:rPr>
            </w:pPr>
            <w:r w:rsidRPr="000B1F7A">
              <w:rPr>
                <w:rFonts w:ascii="Trebuchet MS"/>
                <w:b/>
                <w:color w:val="231F20"/>
                <w:spacing w:val="-4"/>
                <w:w w:val="105"/>
                <w:sz w:val="16"/>
              </w:rPr>
              <w:t>G</w:t>
            </w:r>
            <w:r w:rsidRPr="000B1F7A">
              <w:rPr>
                <w:rFonts w:ascii="Trebuchet MS"/>
                <w:b/>
                <w:color w:val="231F20"/>
                <w:spacing w:val="-4"/>
                <w:w w:val="105"/>
                <w:sz w:val="16"/>
              </w:rPr>
              <w:t>è</w:t>
            </w:r>
            <w:r w:rsidRPr="000B1F7A">
              <w:rPr>
                <w:rFonts w:ascii="Trebuchet MS"/>
                <w:b/>
                <w:color w:val="231F20"/>
                <w:spacing w:val="-4"/>
                <w:w w:val="105"/>
                <w:sz w:val="16"/>
              </w:rPr>
              <w:t>nes</w:t>
            </w:r>
          </w:p>
        </w:tc>
        <w:tc>
          <w:tcPr>
            <w:tcW w:w="1733" w:type="dxa"/>
            <w:shd w:val="clear" w:color="auto" w:fill="FFCD67"/>
          </w:tcPr>
          <w:p w14:paraId="6ADB2D99" w14:textId="77777777" w:rsidR="008E0834" w:rsidRPr="000B1F7A" w:rsidRDefault="008E0834" w:rsidP="00C33696">
            <w:pPr>
              <w:pStyle w:val="TableParagraph"/>
              <w:spacing w:before="28"/>
              <w:ind w:left="133"/>
              <w:rPr>
                <w:rFonts w:ascii="Trebuchet MS"/>
                <w:b/>
                <w:sz w:val="16"/>
              </w:rPr>
            </w:pPr>
            <w:r w:rsidRPr="000B1F7A">
              <w:rPr>
                <w:rFonts w:ascii="Trebuchet MS"/>
                <w:b/>
                <w:color w:val="231F20"/>
                <w:spacing w:val="-2"/>
                <w:w w:val="105"/>
                <w:sz w:val="16"/>
              </w:rPr>
              <w:t>Prot</w:t>
            </w:r>
            <w:r w:rsidRPr="000B1F7A">
              <w:rPr>
                <w:rFonts w:ascii="Trebuchet MS"/>
                <w:b/>
                <w:color w:val="231F20"/>
                <w:spacing w:val="-2"/>
                <w:w w:val="105"/>
                <w:sz w:val="16"/>
              </w:rPr>
              <w:t>é</w:t>
            </w:r>
            <w:r w:rsidRPr="000B1F7A">
              <w:rPr>
                <w:rFonts w:ascii="Trebuchet MS"/>
                <w:b/>
                <w:color w:val="231F20"/>
                <w:spacing w:val="-2"/>
                <w:w w:val="105"/>
                <w:sz w:val="16"/>
              </w:rPr>
              <w:t>ines</w:t>
            </w:r>
          </w:p>
        </w:tc>
        <w:tc>
          <w:tcPr>
            <w:tcW w:w="2170" w:type="dxa"/>
            <w:shd w:val="clear" w:color="auto" w:fill="FFCD67"/>
          </w:tcPr>
          <w:p w14:paraId="757134A6" w14:textId="77777777" w:rsidR="008E0834" w:rsidRPr="000B1F7A" w:rsidRDefault="008E0834" w:rsidP="00C33696">
            <w:pPr>
              <w:pStyle w:val="TableParagraph"/>
              <w:spacing w:before="28"/>
              <w:ind w:left="130"/>
              <w:rPr>
                <w:rFonts w:ascii="Trebuchet MS"/>
                <w:b/>
                <w:sz w:val="16"/>
              </w:rPr>
            </w:pPr>
            <w:r w:rsidRPr="000B1F7A">
              <w:rPr>
                <w:rFonts w:ascii="Trebuchet MS"/>
                <w:b/>
                <w:color w:val="231F20"/>
                <w:spacing w:val="-2"/>
                <w:sz w:val="16"/>
              </w:rPr>
              <w:t>Fonction</w:t>
            </w:r>
          </w:p>
        </w:tc>
        <w:tc>
          <w:tcPr>
            <w:tcW w:w="2445" w:type="dxa"/>
            <w:shd w:val="clear" w:color="auto" w:fill="FFCD67"/>
          </w:tcPr>
          <w:p w14:paraId="12FDBE11" w14:textId="77777777" w:rsidR="008E0834" w:rsidRPr="000B1F7A" w:rsidRDefault="008E0834" w:rsidP="00C33696">
            <w:pPr>
              <w:pStyle w:val="TableParagraph"/>
              <w:spacing w:before="28"/>
              <w:ind w:left="132"/>
              <w:rPr>
                <w:rFonts w:ascii="Trebuchet MS"/>
                <w:b/>
                <w:sz w:val="16"/>
              </w:rPr>
            </w:pPr>
            <w:r w:rsidRPr="000B1F7A">
              <w:rPr>
                <w:rFonts w:ascii="Trebuchet MS"/>
                <w:b/>
                <w:color w:val="231F20"/>
                <w:spacing w:val="-2"/>
                <w:w w:val="105"/>
                <w:sz w:val="16"/>
              </w:rPr>
              <w:t>Syndromes familiaux</w:t>
            </w:r>
          </w:p>
        </w:tc>
        <w:tc>
          <w:tcPr>
            <w:tcW w:w="2428" w:type="dxa"/>
            <w:shd w:val="clear" w:color="auto" w:fill="FFCD67"/>
          </w:tcPr>
          <w:p w14:paraId="2B714C19" w14:textId="77777777" w:rsidR="008E0834" w:rsidRPr="000B1F7A" w:rsidRDefault="008E0834" w:rsidP="00C33696">
            <w:pPr>
              <w:pStyle w:val="TableParagraph"/>
              <w:spacing w:before="28"/>
              <w:ind w:left="122"/>
              <w:rPr>
                <w:rFonts w:ascii="Trebuchet MS"/>
                <w:b/>
                <w:sz w:val="16"/>
              </w:rPr>
            </w:pPr>
            <w:r w:rsidRPr="000B1F7A">
              <w:rPr>
                <w:rFonts w:ascii="Trebuchet MS"/>
                <w:b/>
                <w:color w:val="231F20"/>
                <w:spacing w:val="-2"/>
                <w:w w:val="105"/>
                <w:sz w:val="16"/>
              </w:rPr>
              <w:t>Cancers sporadiques</w:t>
            </w:r>
          </w:p>
        </w:tc>
      </w:tr>
      <w:tr w:rsidR="008E0834" w:rsidRPr="000B1F7A" w14:paraId="0616014E" w14:textId="77777777" w:rsidTr="00D228DE">
        <w:trPr>
          <w:trHeight w:val="248"/>
        </w:trPr>
        <w:tc>
          <w:tcPr>
            <w:tcW w:w="9844" w:type="dxa"/>
            <w:gridSpan w:val="5"/>
            <w:shd w:val="clear" w:color="auto" w:fill="6D6E71"/>
          </w:tcPr>
          <w:p w14:paraId="58711A97" w14:textId="77777777" w:rsidR="008E0834" w:rsidRPr="000B1F7A" w:rsidRDefault="008E0834" w:rsidP="00C33696">
            <w:pPr>
              <w:pStyle w:val="TableParagraph"/>
              <w:spacing w:before="24"/>
              <w:ind w:left="109"/>
              <w:rPr>
                <w:rFonts w:ascii="Trebuchet MS"/>
                <w:b/>
                <w:sz w:val="16"/>
              </w:rPr>
            </w:pPr>
            <w:r w:rsidRPr="000B1F7A">
              <w:rPr>
                <w:rFonts w:ascii="Trebuchet MS"/>
                <w:b/>
                <w:color w:val="FFFFFF"/>
                <w:sz w:val="16"/>
              </w:rPr>
              <w:t xml:space="preserve">Inhibiteurs des voies de signalisation </w:t>
            </w:r>
            <w:proofErr w:type="spellStart"/>
            <w:r w:rsidRPr="000B1F7A">
              <w:rPr>
                <w:rFonts w:ascii="Trebuchet MS"/>
                <w:b/>
                <w:color w:val="FFFFFF"/>
                <w:sz w:val="16"/>
              </w:rPr>
              <w:t>mitog</w:t>
            </w:r>
            <w:r w:rsidRPr="000B1F7A">
              <w:rPr>
                <w:rFonts w:ascii="Trebuchet MS"/>
                <w:b/>
                <w:color w:val="FFFFFF"/>
                <w:sz w:val="16"/>
              </w:rPr>
              <w:t>é</w:t>
            </w:r>
            <w:r w:rsidRPr="000B1F7A">
              <w:rPr>
                <w:rFonts w:ascii="Trebuchet MS"/>
                <w:b/>
                <w:color w:val="FFFFFF"/>
                <w:sz w:val="16"/>
              </w:rPr>
              <w:t>nique</w:t>
            </w:r>
            <w:proofErr w:type="spellEnd"/>
          </w:p>
        </w:tc>
      </w:tr>
      <w:tr w:rsidR="008E0834" w:rsidRPr="000B1F7A" w14:paraId="1C0C301B" w14:textId="77777777" w:rsidTr="00D228DE">
        <w:trPr>
          <w:trHeight w:val="407"/>
        </w:trPr>
        <w:tc>
          <w:tcPr>
            <w:tcW w:w="1068" w:type="dxa"/>
            <w:tcBorders>
              <w:bottom w:val="single" w:sz="2" w:space="0" w:color="939598"/>
            </w:tcBorders>
            <w:shd w:val="clear" w:color="auto" w:fill="FFEFC6"/>
          </w:tcPr>
          <w:p w14:paraId="153CB6C6" w14:textId="77777777" w:rsidR="008E0834" w:rsidRPr="000B1F7A" w:rsidRDefault="008E0834" w:rsidP="00C33696">
            <w:pPr>
              <w:pStyle w:val="TableParagraph"/>
              <w:spacing w:before="33"/>
              <w:ind w:left="109"/>
              <w:rPr>
                <w:rFonts w:ascii="Trebuchet MS"/>
                <w:i/>
                <w:sz w:val="14"/>
              </w:rPr>
            </w:pPr>
            <w:r w:rsidRPr="000B1F7A">
              <w:rPr>
                <w:rFonts w:ascii="Trebuchet MS"/>
                <w:i/>
                <w:color w:val="231F20"/>
                <w:spacing w:val="-5"/>
                <w:sz w:val="14"/>
              </w:rPr>
              <w:t>APC</w:t>
            </w:r>
          </w:p>
        </w:tc>
        <w:tc>
          <w:tcPr>
            <w:tcW w:w="1733" w:type="dxa"/>
            <w:tcBorders>
              <w:bottom w:val="single" w:sz="2" w:space="0" w:color="939598"/>
            </w:tcBorders>
            <w:shd w:val="clear" w:color="auto" w:fill="FFEFC6"/>
          </w:tcPr>
          <w:p w14:paraId="553C8E90" w14:textId="77777777" w:rsidR="008E0834" w:rsidRPr="000B1F7A" w:rsidRDefault="008E0834" w:rsidP="00C33696">
            <w:pPr>
              <w:pStyle w:val="TableParagraph"/>
              <w:spacing w:before="33" w:line="259" w:lineRule="auto"/>
              <w:ind w:left="280" w:hanging="147"/>
              <w:rPr>
                <w:sz w:val="14"/>
              </w:rPr>
            </w:pPr>
            <w:r w:rsidRPr="000B1F7A">
              <w:rPr>
                <w:color w:val="231F20"/>
                <w:sz w:val="14"/>
              </w:rPr>
              <w:t xml:space="preserve">Protéine </w:t>
            </w:r>
            <w:proofErr w:type="spellStart"/>
            <w:r w:rsidRPr="000B1F7A">
              <w:rPr>
                <w:color w:val="231F20"/>
                <w:sz w:val="14"/>
              </w:rPr>
              <w:t>Adenomatous</w:t>
            </w:r>
            <w:proofErr w:type="spellEnd"/>
            <w:r w:rsidRPr="000B1F7A">
              <w:rPr>
                <w:color w:val="231F20"/>
                <w:sz w:val="14"/>
              </w:rPr>
              <w:t xml:space="preserve"> </w:t>
            </w:r>
            <w:proofErr w:type="spellStart"/>
            <w:r w:rsidRPr="000B1F7A">
              <w:rPr>
                <w:color w:val="231F20"/>
                <w:sz w:val="14"/>
              </w:rPr>
              <w:t>polyposis</w:t>
            </w:r>
            <w:proofErr w:type="spellEnd"/>
            <w:r w:rsidRPr="000B1F7A">
              <w:rPr>
                <w:color w:val="231F20"/>
                <w:sz w:val="14"/>
              </w:rPr>
              <w:t xml:space="preserve"> coli</w:t>
            </w:r>
          </w:p>
        </w:tc>
        <w:tc>
          <w:tcPr>
            <w:tcW w:w="2170" w:type="dxa"/>
            <w:tcBorders>
              <w:bottom w:val="single" w:sz="2" w:space="0" w:color="939598"/>
            </w:tcBorders>
            <w:shd w:val="clear" w:color="auto" w:fill="FFEFC6"/>
          </w:tcPr>
          <w:p w14:paraId="0F3612D7" w14:textId="77777777" w:rsidR="008E0834" w:rsidRPr="000B1F7A" w:rsidRDefault="008E0834" w:rsidP="00C33696">
            <w:pPr>
              <w:pStyle w:val="TableParagraph"/>
              <w:spacing w:before="33"/>
              <w:ind w:left="130"/>
              <w:rPr>
                <w:sz w:val="14"/>
              </w:rPr>
            </w:pPr>
            <w:r w:rsidRPr="000B1F7A">
              <w:rPr>
                <w:color w:val="231F20"/>
                <w:sz w:val="14"/>
              </w:rPr>
              <w:t>Inhibiteur de la signalisation WNT</w:t>
            </w:r>
          </w:p>
        </w:tc>
        <w:tc>
          <w:tcPr>
            <w:tcW w:w="2445" w:type="dxa"/>
            <w:tcBorders>
              <w:bottom w:val="single" w:sz="2" w:space="0" w:color="939598"/>
            </w:tcBorders>
            <w:shd w:val="clear" w:color="auto" w:fill="FFEFC6"/>
          </w:tcPr>
          <w:p w14:paraId="287D847E" w14:textId="77777777" w:rsidR="008E0834" w:rsidRPr="000B1F7A" w:rsidRDefault="008E0834" w:rsidP="00C33696">
            <w:pPr>
              <w:pStyle w:val="TableParagraph"/>
              <w:spacing w:before="33" w:line="259" w:lineRule="auto"/>
              <w:ind w:left="278" w:right="91" w:hanging="147"/>
              <w:rPr>
                <w:sz w:val="14"/>
              </w:rPr>
            </w:pPr>
            <w:r w:rsidRPr="000B1F7A">
              <w:rPr>
                <w:color w:val="231F20"/>
                <w:spacing w:val="-4"/>
                <w:sz w:val="14"/>
              </w:rPr>
              <w:t>Polypes et carcinomes coliques familiaux</w:t>
            </w:r>
          </w:p>
        </w:tc>
        <w:tc>
          <w:tcPr>
            <w:tcW w:w="2428" w:type="dxa"/>
            <w:tcBorders>
              <w:bottom w:val="single" w:sz="2" w:space="0" w:color="939598"/>
            </w:tcBorders>
            <w:shd w:val="clear" w:color="auto" w:fill="FFEFC6"/>
          </w:tcPr>
          <w:p w14:paraId="7250AD10" w14:textId="77777777" w:rsidR="008E0834" w:rsidRPr="000B1F7A" w:rsidRDefault="008E0834" w:rsidP="00C33696">
            <w:pPr>
              <w:pStyle w:val="TableParagraph"/>
              <w:spacing w:before="33" w:line="259" w:lineRule="auto"/>
              <w:ind w:left="268" w:right="107" w:hanging="147"/>
              <w:rPr>
                <w:sz w:val="14"/>
              </w:rPr>
            </w:pPr>
            <w:r w:rsidRPr="000B1F7A">
              <w:rPr>
                <w:color w:val="231F20"/>
                <w:sz w:val="14"/>
              </w:rPr>
              <w:t>Carcinomes de l'estomac, du côlon, du pancréas ; mélanome</w:t>
            </w:r>
          </w:p>
        </w:tc>
      </w:tr>
      <w:tr w:rsidR="008E0834" w:rsidRPr="000B1F7A" w14:paraId="1C2B10E7" w14:textId="77777777" w:rsidTr="00D228DE">
        <w:trPr>
          <w:trHeight w:val="575"/>
        </w:trPr>
        <w:tc>
          <w:tcPr>
            <w:tcW w:w="1068" w:type="dxa"/>
            <w:tcBorders>
              <w:top w:val="single" w:sz="2" w:space="0" w:color="939598"/>
              <w:bottom w:val="single" w:sz="2" w:space="0" w:color="939598"/>
            </w:tcBorders>
            <w:shd w:val="clear" w:color="auto" w:fill="FFEFC6"/>
          </w:tcPr>
          <w:p w14:paraId="1A9E47DD" w14:textId="77777777" w:rsidR="008E0834" w:rsidRPr="000B1F7A" w:rsidRDefault="008E0834" w:rsidP="00C33696">
            <w:pPr>
              <w:pStyle w:val="TableParagraph"/>
              <w:ind w:left="109"/>
              <w:rPr>
                <w:rFonts w:ascii="Trebuchet MS"/>
                <w:i/>
                <w:sz w:val="14"/>
              </w:rPr>
            </w:pPr>
            <w:r w:rsidRPr="000B1F7A">
              <w:rPr>
                <w:rFonts w:ascii="Trebuchet MS"/>
                <w:i/>
                <w:color w:val="231F20"/>
                <w:spacing w:val="-5"/>
                <w:sz w:val="14"/>
              </w:rPr>
              <w:t>NF1</w:t>
            </w:r>
          </w:p>
        </w:tc>
        <w:tc>
          <w:tcPr>
            <w:tcW w:w="1733" w:type="dxa"/>
            <w:tcBorders>
              <w:top w:val="single" w:sz="2" w:space="0" w:color="939598"/>
              <w:bottom w:val="single" w:sz="2" w:space="0" w:color="939598"/>
            </w:tcBorders>
            <w:shd w:val="clear" w:color="auto" w:fill="FFEFC6"/>
          </w:tcPr>
          <w:p w14:paraId="4537AAC6" w14:textId="77777777" w:rsidR="008E0834" w:rsidRPr="000B1F7A" w:rsidRDefault="008E0834" w:rsidP="00C33696">
            <w:pPr>
              <w:pStyle w:val="TableParagraph"/>
              <w:ind w:left="133"/>
              <w:rPr>
                <w:sz w:val="14"/>
              </w:rPr>
            </w:pPr>
            <w:r w:rsidRPr="000B1F7A">
              <w:rPr>
                <w:color w:val="231F20"/>
                <w:spacing w:val="-10"/>
                <w:sz w:val="14"/>
              </w:rPr>
              <w:t>Neurofibromine-1</w:t>
            </w:r>
          </w:p>
        </w:tc>
        <w:tc>
          <w:tcPr>
            <w:tcW w:w="2170" w:type="dxa"/>
            <w:tcBorders>
              <w:top w:val="single" w:sz="2" w:space="0" w:color="939598"/>
              <w:bottom w:val="single" w:sz="2" w:space="0" w:color="939598"/>
            </w:tcBorders>
            <w:shd w:val="clear" w:color="auto" w:fill="FFEFC6"/>
          </w:tcPr>
          <w:p w14:paraId="039F3E55" w14:textId="77777777" w:rsidR="008E0834" w:rsidRPr="000B1F7A" w:rsidRDefault="008E0834" w:rsidP="00C33696">
            <w:pPr>
              <w:pStyle w:val="TableParagraph"/>
              <w:spacing w:line="259" w:lineRule="auto"/>
              <w:ind w:left="276" w:right="358" w:hanging="147"/>
              <w:rPr>
                <w:sz w:val="14"/>
              </w:rPr>
            </w:pPr>
            <w:r w:rsidRPr="000B1F7A">
              <w:rPr>
                <w:color w:val="231F20"/>
                <w:spacing w:val="-2"/>
                <w:sz w:val="14"/>
              </w:rPr>
              <w:t>Inhibiteur de la signalisation RAS/MAPK</w:t>
            </w:r>
          </w:p>
        </w:tc>
        <w:tc>
          <w:tcPr>
            <w:tcW w:w="2445" w:type="dxa"/>
            <w:tcBorders>
              <w:top w:val="single" w:sz="2" w:space="0" w:color="939598"/>
              <w:bottom w:val="single" w:sz="2" w:space="0" w:color="939598"/>
            </w:tcBorders>
            <w:shd w:val="clear" w:color="auto" w:fill="FFEFC6"/>
          </w:tcPr>
          <w:p w14:paraId="0F26F289" w14:textId="77777777" w:rsidR="008E0834" w:rsidRPr="000B1F7A" w:rsidRDefault="008E0834" w:rsidP="00C33696">
            <w:pPr>
              <w:pStyle w:val="TableParagraph"/>
              <w:spacing w:line="259" w:lineRule="auto"/>
              <w:ind w:left="278" w:hanging="147"/>
              <w:rPr>
                <w:sz w:val="14"/>
              </w:rPr>
            </w:pPr>
            <w:r w:rsidRPr="000B1F7A">
              <w:rPr>
                <w:color w:val="231F20"/>
                <w:sz w:val="14"/>
              </w:rPr>
              <w:t>Neurofibromatose de type 1 (neurofibromes et tumeurs malignes des gaines des nerfs périphériques)</w:t>
            </w:r>
          </w:p>
        </w:tc>
        <w:tc>
          <w:tcPr>
            <w:tcW w:w="2428" w:type="dxa"/>
            <w:tcBorders>
              <w:top w:val="single" w:sz="2" w:space="0" w:color="939598"/>
              <w:bottom w:val="single" w:sz="2" w:space="0" w:color="939598"/>
            </w:tcBorders>
            <w:shd w:val="clear" w:color="auto" w:fill="FFEFC6"/>
          </w:tcPr>
          <w:p w14:paraId="64333953" w14:textId="77777777" w:rsidR="008E0834" w:rsidRPr="000B1F7A" w:rsidRDefault="008E0834" w:rsidP="00C33696">
            <w:pPr>
              <w:pStyle w:val="TableParagraph"/>
              <w:spacing w:line="259" w:lineRule="auto"/>
              <w:ind w:left="268" w:hanging="147"/>
              <w:rPr>
                <w:sz w:val="14"/>
              </w:rPr>
            </w:pPr>
            <w:r w:rsidRPr="000B1F7A">
              <w:rPr>
                <w:color w:val="231F20"/>
                <w:spacing w:val="-4"/>
                <w:sz w:val="14"/>
              </w:rPr>
              <w:t>Neuroblastome, leucémie myéloïde juvénile</w:t>
            </w:r>
          </w:p>
        </w:tc>
      </w:tr>
      <w:tr w:rsidR="008E0834" w:rsidRPr="000B1F7A" w14:paraId="2589B3F8" w14:textId="77777777" w:rsidTr="00D228DE">
        <w:trPr>
          <w:trHeight w:val="404"/>
        </w:trPr>
        <w:tc>
          <w:tcPr>
            <w:tcW w:w="1068" w:type="dxa"/>
            <w:tcBorders>
              <w:top w:val="single" w:sz="2" w:space="0" w:color="939598"/>
              <w:bottom w:val="single" w:sz="2" w:space="0" w:color="939598"/>
            </w:tcBorders>
            <w:shd w:val="clear" w:color="auto" w:fill="FFEFC6"/>
          </w:tcPr>
          <w:p w14:paraId="3B342909" w14:textId="77777777" w:rsidR="008E0834" w:rsidRPr="000B1F7A" w:rsidRDefault="008E0834" w:rsidP="00C33696">
            <w:pPr>
              <w:pStyle w:val="TableParagraph"/>
              <w:ind w:left="109"/>
              <w:rPr>
                <w:rFonts w:ascii="Trebuchet MS"/>
                <w:i/>
                <w:sz w:val="14"/>
              </w:rPr>
            </w:pPr>
            <w:r w:rsidRPr="000B1F7A">
              <w:rPr>
                <w:rFonts w:ascii="Trebuchet MS"/>
                <w:i/>
                <w:color w:val="231F20"/>
                <w:spacing w:val="-5"/>
                <w:sz w:val="14"/>
              </w:rPr>
              <w:t>NF2</w:t>
            </w:r>
          </w:p>
        </w:tc>
        <w:tc>
          <w:tcPr>
            <w:tcW w:w="1733" w:type="dxa"/>
            <w:tcBorders>
              <w:top w:val="single" w:sz="2" w:space="0" w:color="939598"/>
              <w:bottom w:val="single" w:sz="2" w:space="0" w:color="939598"/>
            </w:tcBorders>
            <w:shd w:val="clear" w:color="auto" w:fill="FFEFC6"/>
          </w:tcPr>
          <w:p w14:paraId="5B17242C" w14:textId="77777777" w:rsidR="008E0834" w:rsidRPr="000B1F7A" w:rsidRDefault="008E0834" w:rsidP="00C33696">
            <w:pPr>
              <w:pStyle w:val="TableParagraph"/>
              <w:ind w:left="133"/>
              <w:rPr>
                <w:sz w:val="14"/>
              </w:rPr>
            </w:pPr>
            <w:r w:rsidRPr="000B1F7A">
              <w:rPr>
                <w:color w:val="231F20"/>
                <w:spacing w:val="-2"/>
                <w:sz w:val="14"/>
              </w:rPr>
              <w:t>Merlin</w:t>
            </w:r>
          </w:p>
        </w:tc>
        <w:tc>
          <w:tcPr>
            <w:tcW w:w="2170" w:type="dxa"/>
            <w:tcBorders>
              <w:top w:val="single" w:sz="2" w:space="0" w:color="939598"/>
              <w:bottom w:val="single" w:sz="2" w:space="0" w:color="939598"/>
            </w:tcBorders>
            <w:shd w:val="clear" w:color="auto" w:fill="FFEFC6"/>
          </w:tcPr>
          <w:p w14:paraId="21D38706" w14:textId="77777777" w:rsidR="008E0834" w:rsidRPr="000B1F7A" w:rsidRDefault="008E0834" w:rsidP="00C33696">
            <w:pPr>
              <w:pStyle w:val="TableParagraph"/>
              <w:spacing w:line="259" w:lineRule="auto"/>
              <w:ind w:left="276" w:right="358" w:hanging="147"/>
              <w:rPr>
                <w:sz w:val="14"/>
              </w:rPr>
            </w:pPr>
            <w:r w:rsidRPr="000B1F7A">
              <w:rPr>
                <w:color w:val="231F20"/>
                <w:spacing w:val="-2"/>
                <w:sz w:val="14"/>
              </w:rPr>
              <w:t>Stabilité cytosquelettique, signalisation de la voie Hippo</w:t>
            </w:r>
          </w:p>
        </w:tc>
        <w:tc>
          <w:tcPr>
            <w:tcW w:w="2445" w:type="dxa"/>
            <w:tcBorders>
              <w:top w:val="single" w:sz="2" w:space="0" w:color="939598"/>
              <w:bottom w:val="single" w:sz="2" w:space="0" w:color="939598"/>
            </w:tcBorders>
            <w:shd w:val="clear" w:color="auto" w:fill="FFEFC6"/>
          </w:tcPr>
          <w:p w14:paraId="4AEFBF41" w14:textId="77777777" w:rsidR="008E0834" w:rsidRPr="000B1F7A" w:rsidRDefault="008E0834" w:rsidP="00C33696">
            <w:pPr>
              <w:pStyle w:val="TableParagraph"/>
              <w:spacing w:line="259" w:lineRule="auto"/>
              <w:ind w:left="278" w:hanging="147"/>
              <w:rPr>
                <w:sz w:val="14"/>
              </w:rPr>
            </w:pPr>
            <w:r w:rsidRPr="000B1F7A">
              <w:rPr>
                <w:color w:val="231F20"/>
                <w:spacing w:val="-2"/>
                <w:sz w:val="14"/>
              </w:rPr>
              <w:t>Neurofibromatose de type 2 (</w:t>
            </w:r>
            <w:proofErr w:type="spellStart"/>
            <w:r w:rsidRPr="000B1F7A">
              <w:rPr>
                <w:color w:val="231F20"/>
                <w:spacing w:val="-2"/>
                <w:sz w:val="14"/>
              </w:rPr>
              <w:t>schwannome</w:t>
            </w:r>
            <w:proofErr w:type="spellEnd"/>
            <w:r w:rsidRPr="000B1F7A">
              <w:rPr>
                <w:color w:val="231F20"/>
                <w:spacing w:val="-2"/>
                <w:sz w:val="14"/>
              </w:rPr>
              <w:t xml:space="preserve"> acoustique et méningiome)</w:t>
            </w:r>
          </w:p>
        </w:tc>
        <w:tc>
          <w:tcPr>
            <w:tcW w:w="2428" w:type="dxa"/>
            <w:tcBorders>
              <w:top w:val="single" w:sz="2" w:space="0" w:color="939598"/>
              <w:bottom w:val="single" w:sz="2" w:space="0" w:color="939598"/>
            </w:tcBorders>
            <w:shd w:val="clear" w:color="auto" w:fill="FFEFC6"/>
          </w:tcPr>
          <w:p w14:paraId="6A8904CA" w14:textId="77777777" w:rsidR="008E0834" w:rsidRPr="000B1F7A" w:rsidRDefault="008E0834" w:rsidP="00C33696">
            <w:pPr>
              <w:pStyle w:val="TableParagraph"/>
              <w:ind w:left="122"/>
              <w:rPr>
                <w:sz w:val="14"/>
              </w:rPr>
            </w:pPr>
            <w:proofErr w:type="spellStart"/>
            <w:r w:rsidRPr="000B1F7A">
              <w:rPr>
                <w:color w:val="231F20"/>
                <w:w w:val="90"/>
                <w:sz w:val="14"/>
              </w:rPr>
              <w:t>Schwannome</w:t>
            </w:r>
            <w:proofErr w:type="spellEnd"/>
            <w:r w:rsidRPr="000B1F7A">
              <w:rPr>
                <w:color w:val="231F20"/>
                <w:w w:val="90"/>
                <w:sz w:val="14"/>
              </w:rPr>
              <w:t>, méningiome</w:t>
            </w:r>
          </w:p>
        </w:tc>
      </w:tr>
      <w:tr w:rsidR="008E0834" w:rsidRPr="000B1F7A" w14:paraId="20E9BC50" w14:textId="77777777" w:rsidTr="00D228DE">
        <w:trPr>
          <w:trHeight w:val="575"/>
        </w:trPr>
        <w:tc>
          <w:tcPr>
            <w:tcW w:w="1068" w:type="dxa"/>
            <w:tcBorders>
              <w:top w:val="single" w:sz="2" w:space="0" w:color="939598"/>
              <w:bottom w:val="single" w:sz="2" w:space="0" w:color="939598"/>
            </w:tcBorders>
            <w:shd w:val="clear" w:color="auto" w:fill="FFEFC6"/>
          </w:tcPr>
          <w:p w14:paraId="2EC9EADD" w14:textId="77777777" w:rsidR="008E0834" w:rsidRPr="000B1F7A" w:rsidRDefault="008E0834" w:rsidP="00C33696">
            <w:pPr>
              <w:pStyle w:val="TableParagraph"/>
              <w:ind w:left="109"/>
              <w:rPr>
                <w:rFonts w:ascii="Trebuchet MS"/>
                <w:i/>
                <w:sz w:val="14"/>
              </w:rPr>
            </w:pPr>
            <w:r w:rsidRPr="000B1F7A">
              <w:rPr>
                <w:rFonts w:ascii="Trebuchet MS"/>
                <w:i/>
                <w:color w:val="231F20"/>
                <w:spacing w:val="-4"/>
                <w:sz w:val="14"/>
              </w:rPr>
              <w:t>PTCH</w:t>
            </w:r>
          </w:p>
        </w:tc>
        <w:tc>
          <w:tcPr>
            <w:tcW w:w="1733" w:type="dxa"/>
            <w:tcBorders>
              <w:top w:val="single" w:sz="2" w:space="0" w:color="939598"/>
              <w:bottom w:val="single" w:sz="2" w:space="0" w:color="939598"/>
            </w:tcBorders>
            <w:shd w:val="clear" w:color="auto" w:fill="FFEFC6"/>
          </w:tcPr>
          <w:p w14:paraId="1343FBDA" w14:textId="77777777" w:rsidR="008E0834" w:rsidRPr="000B1F7A" w:rsidRDefault="008E0834" w:rsidP="00C33696">
            <w:pPr>
              <w:pStyle w:val="TableParagraph"/>
              <w:ind w:left="133"/>
              <w:rPr>
                <w:sz w:val="14"/>
              </w:rPr>
            </w:pPr>
            <w:proofErr w:type="spellStart"/>
            <w:r w:rsidRPr="000B1F7A">
              <w:rPr>
                <w:color w:val="231F20"/>
                <w:spacing w:val="-2"/>
                <w:sz w:val="14"/>
              </w:rPr>
              <w:t>Patched</w:t>
            </w:r>
            <w:proofErr w:type="spellEnd"/>
          </w:p>
        </w:tc>
        <w:tc>
          <w:tcPr>
            <w:tcW w:w="2170" w:type="dxa"/>
            <w:tcBorders>
              <w:top w:val="single" w:sz="2" w:space="0" w:color="939598"/>
              <w:bottom w:val="single" w:sz="2" w:space="0" w:color="939598"/>
            </w:tcBorders>
            <w:shd w:val="clear" w:color="auto" w:fill="FFEFC6"/>
          </w:tcPr>
          <w:p w14:paraId="32218C53" w14:textId="77777777" w:rsidR="008E0834" w:rsidRPr="000B1F7A" w:rsidRDefault="008E0834" w:rsidP="00C33696">
            <w:pPr>
              <w:pStyle w:val="TableParagraph"/>
              <w:ind w:left="130"/>
              <w:rPr>
                <w:sz w:val="14"/>
              </w:rPr>
            </w:pPr>
            <w:r w:rsidRPr="000B1F7A">
              <w:rPr>
                <w:color w:val="231F20"/>
                <w:sz w:val="14"/>
              </w:rPr>
              <w:t>Inhibiteur de la signalisation Hedgehog</w:t>
            </w:r>
          </w:p>
        </w:tc>
        <w:tc>
          <w:tcPr>
            <w:tcW w:w="2445" w:type="dxa"/>
            <w:tcBorders>
              <w:top w:val="single" w:sz="2" w:space="0" w:color="939598"/>
              <w:bottom w:val="single" w:sz="2" w:space="0" w:color="939598"/>
            </w:tcBorders>
            <w:shd w:val="clear" w:color="auto" w:fill="FFEFC6"/>
          </w:tcPr>
          <w:p w14:paraId="4C11137C" w14:textId="77777777" w:rsidR="008E0834" w:rsidRPr="000B1F7A" w:rsidRDefault="008E0834" w:rsidP="00C33696">
            <w:pPr>
              <w:pStyle w:val="TableParagraph"/>
              <w:spacing w:line="259" w:lineRule="auto"/>
              <w:ind w:left="278" w:right="91" w:hanging="147"/>
              <w:rPr>
                <w:sz w:val="14"/>
              </w:rPr>
            </w:pPr>
            <w:r w:rsidRPr="000B1F7A">
              <w:rPr>
                <w:color w:val="231F20"/>
                <w:sz w:val="14"/>
              </w:rPr>
              <w:t xml:space="preserve">Syndrome de </w:t>
            </w:r>
            <w:proofErr w:type="spellStart"/>
            <w:r w:rsidRPr="000B1F7A">
              <w:rPr>
                <w:color w:val="231F20"/>
                <w:sz w:val="14"/>
              </w:rPr>
              <w:t>Gorlin</w:t>
            </w:r>
            <w:proofErr w:type="spellEnd"/>
            <w:r w:rsidRPr="000B1F7A">
              <w:rPr>
                <w:color w:val="231F20"/>
                <w:sz w:val="14"/>
              </w:rPr>
              <w:t xml:space="preserve"> (carcinome basocellulaire, médulloblastome, plusieurs tumeurs bénignes)</w:t>
            </w:r>
          </w:p>
        </w:tc>
        <w:tc>
          <w:tcPr>
            <w:tcW w:w="2428" w:type="dxa"/>
            <w:tcBorders>
              <w:top w:val="single" w:sz="2" w:space="0" w:color="939598"/>
              <w:bottom w:val="single" w:sz="2" w:space="0" w:color="939598"/>
            </w:tcBorders>
            <w:shd w:val="clear" w:color="auto" w:fill="FFEFC6"/>
          </w:tcPr>
          <w:p w14:paraId="462552E4" w14:textId="77777777" w:rsidR="008E0834" w:rsidRPr="000B1F7A" w:rsidRDefault="008E0834" w:rsidP="00C33696">
            <w:pPr>
              <w:pStyle w:val="TableParagraph"/>
              <w:spacing w:line="259" w:lineRule="auto"/>
              <w:ind w:left="268" w:hanging="147"/>
              <w:rPr>
                <w:sz w:val="14"/>
              </w:rPr>
            </w:pPr>
            <w:r w:rsidRPr="000B1F7A">
              <w:rPr>
                <w:color w:val="231F20"/>
                <w:spacing w:val="-6"/>
                <w:sz w:val="14"/>
              </w:rPr>
              <w:t>Carcinome basocellulaire, médulloblastome</w:t>
            </w:r>
          </w:p>
        </w:tc>
      </w:tr>
      <w:tr w:rsidR="008E0834" w:rsidRPr="000B1F7A" w14:paraId="328E412E" w14:textId="77777777" w:rsidTr="00D228DE">
        <w:trPr>
          <w:trHeight w:val="746"/>
        </w:trPr>
        <w:tc>
          <w:tcPr>
            <w:tcW w:w="1068" w:type="dxa"/>
            <w:tcBorders>
              <w:top w:val="single" w:sz="2" w:space="0" w:color="939598"/>
              <w:bottom w:val="single" w:sz="2" w:space="0" w:color="939598"/>
            </w:tcBorders>
            <w:shd w:val="clear" w:color="auto" w:fill="FFEFC6"/>
          </w:tcPr>
          <w:p w14:paraId="41EA077A" w14:textId="77777777" w:rsidR="008E0834" w:rsidRPr="000B1F7A" w:rsidRDefault="008E0834" w:rsidP="00C33696">
            <w:pPr>
              <w:pStyle w:val="TableParagraph"/>
              <w:ind w:left="109"/>
              <w:rPr>
                <w:rFonts w:ascii="Trebuchet MS"/>
                <w:i/>
                <w:sz w:val="14"/>
              </w:rPr>
            </w:pPr>
            <w:r w:rsidRPr="000B1F7A">
              <w:rPr>
                <w:rFonts w:ascii="Trebuchet MS"/>
                <w:i/>
                <w:color w:val="231F20"/>
                <w:spacing w:val="-4"/>
                <w:sz w:val="14"/>
              </w:rPr>
              <w:t>PTEN</w:t>
            </w:r>
          </w:p>
        </w:tc>
        <w:tc>
          <w:tcPr>
            <w:tcW w:w="1733" w:type="dxa"/>
            <w:tcBorders>
              <w:top w:val="single" w:sz="2" w:space="0" w:color="939598"/>
              <w:bottom w:val="single" w:sz="2" w:space="0" w:color="939598"/>
            </w:tcBorders>
            <w:shd w:val="clear" w:color="auto" w:fill="FFEFC6"/>
          </w:tcPr>
          <w:p w14:paraId="4A2DB8EC" w14:textId="77777777" w:rsidR="008E0834" w:rsidRPr="000B1F7A" w:rsidRDefault="008E0834" w:rsidP="00C33696">
            <w:pPr>
              <w:pStyle w:val="TableParagraph"/>
              <w:spacing w:line="259" w:lineRule="auto"/>
              <w:ind w:left="280" w:hanging="147"/>
              <w:rPr>
                <w:sz w:val="14"/>
              </w:rPr>
            </w:pPr>
            <w:r w:rsidRPr="000B1F7A">
              <w:rPr>
                <w:color w:val="231F20"/>
                <w:spacing w:val="-2"/>
                <w:sz w:val="14"/>
              </w:rPr>
              <w:t>Homologue de la phosphatase et de la tensine</w:t>
            </w:r>
          </w:p>
        </w:tc>
        <w:tc>
          <w:tcPr>
            <w:tcW w:w="2170" w:type="dxa"/>
            <w:tcBorders>
              <w:top w:val="single" w:sz="2" w:space="0" w:color="939598"/>
              <w:bottom w:val="single" w:sz="2" w:space="0" w:color="939598"/>
            </w:tcBorders>
            <w:shd w:val="clear" w:color="auto" w:fill="FFEFC6"/>
          </w:tcPr>
          <w:p w14:paraId="571C1B43" w14:textId="77777777" w:rsidR="008E0834" w:rsidRPr="000B1F7A" w:rsidRDefault="008E0834" w:rsidP="00C33696">
            <w:pPr>
              <w:pStyle w:val="TableParagraph"/>
              <w:ind w:left="130"/>
              <w:rPr>
                <w:sz w:val="14"/>
              </w:rPr>
            </w:pPr>
            <w:r w:rsidRPr="000B1F7A">
              <w:rPr>
                <w:color w:val="231F20"/>
                <w:sz w:val="14"/>
              </w:rPr>
              <w:t>Inhibiteur de la signalisation PI3K/AKT</w:t>
            </w:r>
          </w:p>
        </w:tc>
        <w:tc>
          <w:tcPr>
            <w:tcW w:w="2445" w:type="dxa"/>
            <w:tcBorders>
              <w:top w:val="single" w:sz="2" w:space="0" w:color="939598"/>
              <w:bottom w:val="single" w:sz="2" w:space="0" w:color="939598"/>
            </w:tcBorders>
            <w:shd w:val="clear" w:color="auto" w:fill="FFEFC6"/>
          </w:tcPr>
          <w:p w14:paraId="6C4EB7E6" w14:textId="77777777" w:rsidR="008E0834" w:rsidRPr="000B1F7A" w:rsidRDefault="008E0834" w:rsidP="00C33696">
            <w:pPr>
              <w:pStyle w:val="TableParagraph"/>
              <w:spacing w:line="259" w:lineRule="auto"/>
              <w:ind w:left="278" w:right="91" w:hanging="147"/>
              <w:rPr>
                <w:sz w:val="14"/>
              </w:rPr>
            </w:pPr>
            <w:r w:rsidRPr="000B1F7A">
              <w:rPr>
                <w:color w:val="231F20"/>
                <w:sz w:val="14"/>
              </w:rPr>
              <w:t xml:space="preserve">Syndrome de </w:t>
            </w:r>
            <w:proofErr w:type="spellStart"/>
            <w:r w:rsidRPr="000B1F7A">
              <w:rPr>
                <w:color w:val="231F20"/>
                <w:sz w:val="14"/>
              </w:rPr>
              <w:t>Cowden</w:t>
            </w:r>
            <w:proofErr w:type="spellEnd"/>
            <w:r w:rsidRPr="000B1F7A">
              <w:rPr>
                <w:color w:val="231F20"/>
                <w:sz w:val="14"/>
              </w:rPr>
              <w:t xml:space="preserve"> (variété de croissances bénignes de la peau, du GI et du SNC ; carcinome mammaire, endométrial et thyroïdien)</w:t>
            </w:r>
          </w:p>
        </w:tc>
        <w:tc>
          <w:tcPr>
            <w:tcW w:w="2428" w:type="dxa"/>
            <w:tcBorders>
              <w:top w:val="single" w:sz="2" w:space="0" w:color="939598"/>
              <w:bottom w:val="single" w:sz="2" w:space="0" w:color="939598"/>
            </w:tcBorders>
            <w:shd w:val="clear" w:color="auto" w:fill="FFEFC6"/>
          </w:tcPr>
          <w:p w14:paraId="22F1D53D" w14:textId="77777777" w:rsidR="008E0834" w:rsidRPr="000B1F7A" w:rsidRDefault="008E0834" w:rsidP="00C33696">
            <w:pPr>
              <w:pStyle w:val="TableParagraph"/>
              <w:spacing w:line="259" w:lineRule="auto"/>
              <w:ind w:left="268" w:right="167" w:hanging="147"/>
              <w:jc w:val="both"/>
              <w:rPr>
                <w:sz w:val="14"/>
              </w:rPr>
            </w:pPr>
            <w:r w:rsidRPr="000B1F7A">
              <w:rPr>
                <w:color w:val="231F20"/>
                <w:spacing w:val="-4"/>
                <w:sz w:val="14"/>
              </w:rPr>
              <w:t>Cancers divers, en particulier carcinomes et tumeurs lymphoïdes</w:t>
            </w:r>
          </w:p>
        </w:tc>
      </w:tr>
      <w:tr w:rsidR="008E0834" w:rsidRPr="000B1F7A" w14:paraId="3C902103" w14:textId="77777777" w:rsidTr="00D228DE">
        <w:trPr>
          <w:trHeight w:val="923"/>
        </w:trPr>
        <w:tc>
          <w:tcPr>
            <w:tcW w:w="1068" w:type="dxa"/>
            <w:tcBorders>
              <w:top w:val="single" w:sz="2" w:space="0" w:color="939598"/>
            </w:tcBorders>
            <w:shd w:val="clear" w:color="auto" w:fill="FFEFC6"/>
          </w:tcPr>
          <w:p w14:paraId="16674825" w14:textId="77777777" w:rsidR="008E0834" w:rsidRPr="000B1F7A" w:rsidRDefault="008E0834" w:rsidP="00C33696">
            <w:pPr>
              <w:pStyle w:val="TableParagraph"/>
              <w:spacing w:before="29"/>
              <w:ind w:left="109"/>
              <w:rPr>
                <w:rFonts w:ascii="Trebuchet MS"/>
                <w:i/>
                <w:sz w:val="14"/>
              </w:rPr>
            </w:pPr>
            <w:r w:rsidRPr="000B1F7A">
              <w:rPr>
                <w:rFonts w:ascii="Trebuchet MS"/>
                <w:i/>
                <w:color w:val="231F20"/>
                <w:spacing w:val="-2"/>
                <w:sz w:val="14"/>
              </w:rPr>
              <w:t>SMAD2,</w:t>
            </w:r>
          </w:p>
          <w:p w14:paraId="13478365" w14:textId="77777777" w:rsidR="008E0834" w:rsidRPr="000B1F7A" w:rsidRDefault="008E0834" w:rsidP="00C33696">
            <w:pPr>
              <w:pStyle w:val="TableParagraph"/>
              <w:spacing w:before="11"/>
              <w:ind w:left="255"/>
              <w:rPr>
                <w:rFonts w:ascii="Trebuchet MS"/>
                <w:i/>
                <w:sz w:val="14"/>
              </w:rPr>
            </w:pPr>
            <w:r w:rsidRPr="000B1F7A">
              <w:rPr>
                <w:rFonts w:ascii="Trebuchet MS"/>
                <w:i/>
                <w:color w:val="231F20"/>
                <w:spacing w:val="-2"/>
                <w:w w:val="105"/>
                <w:sz w:val="14"/>
              </w:rPr>
              <w:t>SMAD4</w:t>
            </w:r>
          </w:p>
        </w:tc>
        <w:tc>
          <w:tcPr>
            <w:tcW w:w="1733" w:type="dxa"/>
            <w:tcBorders>
              <w:top w:val="single" w:sz="2" w:space="0" w:color="939598"/>
            </w:tcBorders>
            <w:shd w:val="clear" w:color="auto" w:fill="FFEFC6"/>
          </w:tcPr>
          <w:p w14:paraId="398865E6" w14:textId="77777777" w:rsidR="008E0834" w:rsidRPr="000B1F7A" w:rsidRDefault="008E0834" w:rsidP="00C33696">
            <w:pPr>
              <w:pStyle w:val="TableParagraph"/>
              <w:spacing w:before="29"/>
              <w:ind w:left="133"/>
              <w:rPr>
                <w:sz w:val="14"/>
              </w:rPr>
            </w:pPr>
            <w:r w:rsidRPr="000B1F7A">
              <w:rPr>
                <w:color w:val="231F20"/>
                <w:w w:val="90"/>
                <w:sz w:val="14"/>
              </w:rPr>
              <w:t>SMAD2, SMAD4</w:t>
            </w:r>
          </w:p>
        </w:tc>
        <w:tc>
          <w:tcPr>
            <w:tcW w:w="2170" w:type="dxa"/>
            <w:tcBorders>
              <w:top w:val="single" w:sz="2" w:space="0" w:color="939598"/>
            </w:tcBorders>
            <w:shd w:val="clear" w:color="auto" w:fill="FFEFC6"/>
          </w:tcPr>
          <w:p w14:paraId="40BA08D6" w14:textId="77777777" w:rsidR="008E0834" w:rsidRPr="000B1F7A" w:rsidRDefault="008E0834" w:rsidP="00C33696">
            <w:pPr>
              <w:pStyle w:val="TableParagraph"/>
              <w:spacing w:before="23" w:line="254" w:lineRule="auto"/>
              <w:ind w:left="276" w:right="133" w:hanging="147"/>
              <w:rPr>
                <w:sz w:val="14"/>
              </w:rPr>
            </w:pPr>
            <w:r w:rsidRPr="000B1F7A">
              <w:rPr>
                <w:color w:val="231F20"/>
                <w:sz w:val="14"/>
              </w:rPr>
              <w:t xml:space="preserve">Composant de la voie de signalisation </w:t>
            </w:r>
            <w:r w:rsidRPr="000B1F7A">
              <w:rPr>
                <w:rFonts w:ascii="Symbol Std" w:hAnsi="Symbol Std"/>
                <w:color w:val="231F20"/>
                <w:sz w:val="14"/>
              </w:rPr>
              <w:t>TGF-β</w:t>
            </w:r>
            <w:r w:rsidRPr="000B1F7A">
              <w:rPr>
                <w:color w:val="231F20"/>
                <w:spacing w:val="-6"/>
                <w:sz w:val="14"/>
              </w:rPr>
              <w:t>, répresseur de l'expression de MYC et CDK4, inducteur de l'expression de l'inhibiteur de CDK</w:t>
            </w:r>
          </w:p>
        </w:tc>
        <w:tc>
          <w:tcPr>
            <w:tcW w:w="2445" w:type="dxa"/>
            <w:tcBorders>
              <w:top w:val="single" w:sz="2" w:space="0" w:color="939598"/>
            </w:tcBorders>
            <w:shd w:val="clear" w:color="auto" w:fill="FFEFC6"/>
          </w:tcPr>
          <w:p w14:paraId="3BF1E33E" w14:textId="77777777" w:rsidR="008E0834" w:rsidRPr="000B1F7A" w:rsidRDefault="008E0834" w:rsidP="00C33696">
            <w:pPr>
              <w:pStyle w:val="TableParagraph"/>
              <w:spacing w:before="29"/>
              <w:ind w:left="132"/>
              <w:rPr>
                <w:sz w:val="14"/>
              </w:rPr>
            </w:pPr>
            <w:r w:rsidRPr="000B1F7A">
              <w:rPr>
                <w:color w:val="231F20"/>
                <w:spacing w:val="-2"/>
                <w:sz w:val="14"/>
              </w:rPr>
              <w:t>Polypose juvénile</w:t>
            </w:r>
          </w:p>
        </w:tc>
        <w:tc>
          <w:tcPr>
            <w:tcW w:w="2428" w:type="dxa"/>
            <w:tcBorders>
              <w:top w:val="single" w:sz="2" w:space="0" w:color="939598"/>
            </w:tcBorders>
            <w:shd w:val="clear" w:color="auto" w:fill="FFEFC6"/>
          </w:tcPr>
          <w:p w14:paraId="49A791C5" w14:textId="77777777" w:rsidR="008E0834" w:rsidRPr="000B1F7A" w:rsidRDefault="008E0834" w:rsidP="00C33696">
            <w:pPr>
              <w:pStyle w:val="TableParagraph"/>
              <w:spacing w:before="29" w:line="249" w:lineRule="auto"/>
              <w:ind w:left="268" w:hanging="147"/>
              <w:rPr>
                <w:sz w:val="14"/>
              </w:rPr>
            </w:pPr>
            <w:r w:rsidRPr="000B1F7A">
              <w:rPr>
                <w:color w:val="231F20"/>
                <w:sz w:val="14"/>
              </w:rPr>
              <w:t xml:space="preserve">Fréquemment mutant (avec d'autres composants de la voie de signalisation </w:t>
            </w:r>
            <w:r w:rsidRPr="000B1F7A">
              <w:rPr>
                <w:rFonts w:ascii="Symbol Std" w:hAnsi="Symbol Std"/>
                <w:color w:val="231F20"/>
                <w:sz w:val="14"/>
              </w:rPr>
              <w:t>TGF-β</w:t>
            </w:r>
            <w:r w:rsidRPr="000B1F7A">
              <w:rPr>
                <w:color w:val="231F20"/>
                <w:sz w:val="14"/>
              </w:rPr>
              <w:t>) dans le carcinome colique et pancréatique</w:t>
            </w:r>
          </w:p>
        </w:tc>
      </w:tr>
      <w:tr w:rsidR="008E0834" w:rsidRPr="000B1F7A" w14:paraId="7B52D276" w14:textId="77777777" w:rsidTr="00D228DE">
        <w:trPr>
          <w:trHeight w:val="248"/>
        </w:trPr>
        <w:tc>
          <w:tcPr>
            <w:tcW w:w="9844" w:type="dxa"/>
            <w:gridSpan w:val="5"/>
            <w:shd w:val="clear" w:color="auto" w:fill="6D6E71"/>
          </w:tcPr>
          <w:p w14:paraId="004F3FE5" w14:textId="77777777" w:rsidR="008E0834" w:rsidRPr="000B1F7A" w:rsidRDefault="008E0834" w:rsidP="00C33696">
            <w:pPr>
              <w:pStyle w:val="TableParagraph"/>
              <w:spacing w:before="24"/>
              <w:ind w:left="109"/>
              <w:rPr>
                <w:rFonts w:ascii="Trebuchet MS"/>
                <w:b/>
                <w:sz w:val="16"/>
              </w:rPr>
            </w:pPr>
            <w:r w:rsidRPr="000B1F7A">
              <w:rPr>
                <w:rFonts w:ascii="Trebuchet MS"/>
                <w:b/>
                <w:color w:val="FFFFFF"/>
                <w:sz w:val="16"/>
              </w:rPr>
              <w:t>Inhibiteurs de la progression du cycle cellulaire</w:t>
            </w:r>
          </w:p>
        </w:tc>
      </w:tr>
      <w:tr w:rsidR="008E0834" w:rsidRPr="000B1F7A" w14:paraId="224F8A74" w14:textId="77777777" w:rsidTr="00D228DE">
        <w:trPr>
          <w:trHeight w:val="577"/>
        </w:trPr>
        <w:tc>
          <w:tcPr>
            <w:tcW w:w="1068" w:type="dxa"/>
            <w:tcBorders>
              <w:bottom w:val="single" w:sz="2" w:space="0" w:color="939598"/>
            </w:tcBorders>
            <w:shd w:val="clear" w:color="auto" w:fill="FFEFC6"/>
          </w:tcPr>
          <w:p w14:paraId="3360E165" w14:textId="77777777" w:rsidR="008E0834" w:rsidRPr="000B1F7A" w:rsidRDefault="008E0834" w:rsidP="00C33696">
            <w:pPr>
              <w:pStyle w:val="TableParagraph"/>
              <w:spacing w:before="33"/>
              <w:ind w:left="109"/>
              <w:rPr>
                <w:rFonts w:ascii="Trebuchet MS"/>
                <w:i/>
                <w:sz w:val="14"/>
              </w:rPr>
            </w:pPr>
            <w:r w:rsidRPr="000B1F7A">
              <w:rPr>
                <w:rFonts w:ascii="Trebuchet MS"/>
                <w:i/>
                <w:color w:val="231F20"/>
                <w:spacing w:val="-5"/>
                <w:sz w:val="14"/>
              </w:rPr>
              <w:t>RB</w:t>
            </w:r>
          </w:p>
        </w:tc>
        <w:tc>
          <w:tcPr>
            <w:tcW w:w="1733" w:type="dxa"/>
            <w:tcBorders>
              <w:bottom w:val="single" w:sz="2" w:space="0" w:color="939598"/>
            </w:tcBorders>
            <w:shd w:val="clear" w:color="auto" w:fill="FFEFC6"/>
          </w:tcPr>
          <w:p w14:paraId="26B3B08A" w14:textId="77777777" w:rsidR="008E0834" w:rsidRPr="000B1F7A" w:rsidRDefault="008E0834" w:rsidP="00C33696">
            <w:pPr>
              <w:pStyle w:val="TableParagraph"/>
              <w:spacing w:before="33" w:line="259" w:lineRule="auto"/>
              <w:ind w:left="280" w:right="341" w:hanging="147"/>
              <w:rPr>
                <w:sz w:val="14"/>
              </w:rPr>
            </w:pPr>
            <w:r w:rsidRPr="000B1F7A">
              <w:rPr>
                <w:color w:val="231F20"/>
                <w:spacing w:val="-2"/>
                <w:sz w:val="14"/>
              </w:rPr>
              <w:t>Protéine du rétinoblastome (RB)</w:t>
            </w:r>
          </w:p>
        </w:tc>
        <w:tc>
          <w:tcPr>
            <w:tcW w:w="2170" w:type="dxa"/>
            <w:tcBorders>
              <w:bottom w:val="single" w:sz="2" w:space="0" w:color="939598"/>
            </w:tcBorders>
            <w:shd w:val="clear" w:color="auto" w:fill="FFEFC6"/>
          </w:tcPr>
          <w:p w14:paraId="56887799" w14:textId="77777777" w:rsidR="008E0834" w:rsidRPr="000B1F7A" w:rsidRDefault="008E0834" w:rsidP="00C33696">
            <w:pPr>
              <w:pStyle w:val="TableParagraph"/>
              <w:spacing w:before="33" w:line="259" w:lineRule="auto"/>
              <w:ind w:left="276" w:right="162" w:hanging="147"/>
              <w:rPr>
                <w:sz w:val="14"/>
              </w:rPr>
            </w:pPr>
            <w:r w:rsidRPr="000B1F7A">
              <w:rPr>
                <w:color w:val="231F20"/>
                <w:sz w:val="14"/>
              </w:rPr>
              <w:t>Inhibiteur de la transition G</w:t>
            </w:r>
            <w:r w:rsidRPr="000B1F7A">
              <w:rPr>
                <w:color w:val="231F20"/>
                <w:sz w:val="14"/>
                <w:vertAlign w:val="subscript"/>
              </w:rPr>
              <w:t>1</w:t>
            </w:r>
            <w:r w:rsidRPr="000B1F7A">
              <w:rPr>
                <w:color w:val="231F20"/>
                <w:sz w:val="14"/>
              </w:rPr>
              <w:t xml:space="preserve"> /S pendant la progression du cycle cellulaire</w:t>
            </w:r>
          </w:p>
        </w:tc>
        <w:tc>
          <w:tcPr>
            <w:tcW w:w="2445" w:type="dxa"/>
            <w:tcBorders>
              <w:bottom w:val="single" w:sz="2" w:space="0" w:color="939598"/>
            </w:tcBorders>
            <w:shd w:val="clear" w:color="auto" w:fill="FFEFC6"/>
          </w:tcPr>
          <w:p w14:paraId="4C60FDC6" w14:textId="77777777" w:rsidR="008E0834" w:rsidRPr="000B1F7A" w:rsidRDefault="008E0834" w:rsidP="00C33696">
            <w:pPr>
              <w:pStyle w:val="TableParagraph"/>
              <w:spacing w:before="33" w:line="259" w:lineRule="auto"/>
              <w:ind w:left="278" w:right="279" w:hanging="147"/>
              <w:jc w:val="both"/>
              <w:rPr>
                <w:sz w:val="14"/>
              </w:rPr>
            </w:pPr>
            <w:r w:rsidRPr="000B1F7A">
              <w:rPr>
                <w:color w:val="231F20"/>
                <w:spacing w:val="-4"/>
                <w:sz w:val="14"/>
              </w:rPr>
              <w:t>Syndrome du rétinoblastome familial (rétinoblastome, ostéosarcome, autres sarcomes)</w:t>
            </w:r>
          </w:p>
        </w:tc>
        <w:tc>
          <w:tcPr>
            <w:tcW w:w="2428" w:type="dxa"/>
            <w:tcBorders>
              <w:bottom w:val="single" w:sz="2" w:space="0" w:color="939598"/>
            </w:tcBorders>
            <w:shd w:val="clear" w:color="auto" w:fill="FFEFC6"/>
          </w:tcPr>
          <w:p w14:paraId="3FF482ED" w14:textId="77777777" w:rsidR="008E0834" w:rsidRPr="000B1F7A" w:rsidRDefault="008E0834" w:rsidP="00C33696">
            <w:pPr>
              <w:pStyle w:val="TableParagraph"/>
              <w:spacing w:before="33" w:line="259" w:lineRule="auto"/>
              <w:ind w:left="268" w:right="107" w:hanging="147"/>
              <w:rPr>
                <w:sz w:val="14"/>
              </w:rPr>
            </w:pPr>
            <w:r w:rsidRPr="000B1F7A">
              <w:rPr>
                <w:color w:val="231F20"/>
                <w:spacing w:val="-2"/>
                <w:sz w:val="14"/>
              </w:rPr>
              <w:t>Rétinoblastome ; ostéosarcome ; carcinomes du sein, du côlon, du poumon</w:t>
            </w:r>
          </w:p>
        </w:tc>
      </w:tr>
      <w:tr w:rsidR="008E0834" w:rsidRPr="000B1F7A" w14:paraId="5624C308" w14:textId="77777777" w:rsidTr="00D228DE">
        <w:trPr>
          <w:trHeight w:val="749"/>
        </w:trPr>
        <w:tc>
          <w:tcPr>
            <w:tcW w:w="1068" w:type="dxa"/>
            <w:tcBorders>
              <w:top w:val="single" w:sz="2" w:space="0" w:color="939598"/>
            </w:tcBorders>
            <w:shd w:val="clear" w:color="auto" w:fill="FFEFC6"/>
          </w:tcPr>
          <w:p w14:paraId="607F3B23" w14:textId="77777777" w:rsidR="008E0834" w:rsidRPr="000B1F7A" w:rsidRDefault="008E0834" w:rsidP="00C33696">
            <w:pPr>
              <w:pStyle w:val="TableParagraph"/>
              <w:ind w:left="109"/>
              <w:rPr>
                <w:rFonts w:ascii="Trebuchet MS"/>
                <w:i/>
                <w:sz w:val="14"/>
              </w:rPr>
            </w:pPr>
            <w:r w:rsidRPr="000B1F7A">
              <w:rPr>
                <w:rFonts w:ascii="Trebuchet MS"/>
                <w:i/>
                <w:color w:val="231F20"/>
                <w:spacing w:val="-2"/>
                <w:sz w:val="14"/>
              </w:rPr>
              <w:t>CDKN2A</w:t>
            </w:r>
          </w:p>
        </w:tc>
        <w:tc>
          <w:tcPr>
            <w:tcW w:w="1733" w:type="dxa"/>
            <w:tcBorders>
              <w:top w:val="single" w:sz="2" w:space="0" w:color="939598"/>
            </w:tcBorders>
            <w:shd w:val="clear" w:color="auto" w:fill="FFEFC6"/>
          </w:tcPr>
          <w:p w14:paraId="0C0C93FF" w14:textId="77777777" w:rsidR="008E0834" w:rsidRPr="000B1F7A" w:rsidRDefault="008E0834" w:rsidP="00C33696">
            <w:pPr>
              <w:pStyle w:val="TableParagraph"/>
              <w:spacing w:line="259" w:lineRule="auto"/>
              <w:ind w:left="280" w:right="365" w:hanging="147"/>
              <w:rPr>
                <w:sz w:val="14"/>
              </w:rPr>
            </w:pPr>
            <w:r w:rsidRPr="000B1F7A">
              <w:rPr>
                <w:color w:val="231F20"/>
                <w:spacing w:val="-2"/>
                <w:sz w:val="14"/>
              </w:rPr>
              <w:t>p16/INK4a et p14/ ARF</w:t>
            </w:r>
          </w:p>
        </w:tc>
        <w:tc>
          <w:tcPr>
            <w:tcW w:w="2170" w:type="dxa"/>
            <w:tcBorders>
              <w:top w:val="single" w:sz="2" w:space="0" w:color="939598"/>
            </w:tcBorders>
            <w:shd w:val="clear" w:color="auto" w:fill="FFEFC6"/>
          </w:tcPr>
          <w:p w14:paraId="59964ECA" w14:textId="77777777" w:rsidR="008E0834" w:rsidRPr="000B1F7A" w:rsidRDefault="008E0834" w:rsidP="00C33696">
            <w:pPr>
              <w:pStyle w:val="TableParagraph"/>
              <w:spacing w:line="259" w:lineRule="auto"/>
              <w:ind w:left="276" w:right="133" w:hanging="147"/>
              <w:rPr>
                <w:sz w:val="14"/>
              </w:rPr>
            </w:pPr>
            <w:r w:rsidRPr="000B1F7A">
              <w:rPr>
                <w:color w:val="231F20"/>
                <w:sz w:val="14"/>
              </w:rPr>
              <w:t>p16 : régulateur négatif des kinases dépendantes des cyclines ; p14, activateur indirect de p53</w:t>
            </w:r>
          </w:p>
        </w:tc>
        <w:tc>
          <w:tcPr>
            <w:tcW w:w="2445" w:type="dxa"/>
            <w:tcBorders>
              <w:top w:val="single" w:sz="2" w:space="0" w:color="939598"/>
            </w:tcBorders>
            <w:shd w:val="clear" w:color="auto" w:fill="FFEFC6"/>
          </w:tcPr>
          <w:p w14:paraId="76597B37" w14:textId="77777777" w:rsidR="008E0834" w:rsidRPr="000B1F7A" w:rsidRDefault="008E0834" w:rsidP="00C33696">
            <w:pPr>
              <w:pStyle w:val="TableParagraph"/>
              <w:ind w:left="132"/>
              <w:rPr>
                <w:sz w:val="14"/>
              </w:rPr>
            </w:pPr>
            <w:r w:rsidRPr="000B1F7A">
              <w:rPr>
                <w:color w:val="231F20"/>
                <w:spacing w:val="-2"/>
                <w:sz w:val="14"/>
              </w:rPr>
              <w:t>Mélanome familial</w:t>
            </w:r>
          </w:p>
        </w:tc>
        <w:tc>
          <w:tcPr>
            <w:tcW w:w="2428" w:type="dxa"/>
            <w:tcBorders>
              <w:top w:val="single" w:sz="2" w:space="0" w:color="939598"/>
            </w:tcBorders>
            <w:shd w:val="clear" w:color="auto" w:fill="FFEFC6"/>
          </w:tcPr>
          <w:p w14:paraId="61D8D308" w14:textId="77777777" w:rsidR="008E0834" w:rsidRPr="000B1F7A" w:rsidRDefault="008E0834" w:rsidP="00C33696">
            <w:pPr>
              <w:pStyle w:val="TableParagraph"/>
              <w:spacing w:line="259" w:lineRule="auto"/>
              <w:ind w:left="268" w:hanging="147"/>
              <w:rPr>
                <w:sz w:val="14"/>
              </w:rPr>
            </w:pPr>
            <w:r w:rsidRPr="000B1F7A">
              <w:rPr>
                <w:color w:val="231F20"/>
                <w:w w:val="90"/>
                <w:sz w:val="14"/>
              </w:rPr>
              <w:t>Carcinome pancréatique, mammaire et œsophagien ; mélanome ; certaines leucémies</w:t>
            </w:r>
          </w:p>
        </w:tc>
      </w:tr>
      <w:tr w:rsidR="008E0834" w:rsidRPr="000B1F7A" w14:paraId="47F71289" w14:textId="77777777" w:rsidTr="00D228DE">
        <w:trPr>
          <w:trHeight w:val="248"/>
        </w:trPr>
        <w:tc>
          <w:tcPr>
            <w:tcW w:w="9844" w:type="dxa"/>
            <w:gridSpan w:val="5"/>
            <w:shd w:val="clear" w:color="auto" w:fill="6D6E71"/>
          </w:tcPr>
          <w:p w14:paraId="5B5ADDAD" w14:textId="77777777" w:rsidR="008E0834" w:rsidRPr="000B1F7A" w:rsidRDefault="008E0834" w:rsidP="00C33696">
            <w:pPr>
              <w:pStyle w:val="TableParagraph"/>
              <w:spacing w:before="24"/>
              <w:ind w:left="109"/>
              <w:rPr>
                <w:rFonts w:ascii="Trebuchet MS"/>
                <w:b/>
                <w:sz w:val="16"/>
              </w:rPr>
            </w:pPr>
            <w:r w:rsidRPr="000B1F7A">
              <w:rPr>
                <w:rFonts w:ascii="Trebuchet MS"/>
                <w:b/>
                <w:color w:val="FFFFFF"/>
                <w:sz w:val="16"/>
              </w:rPr>
              <w:t>Inhibiteurs des programmes pro-croissance du m</w:t>
            </w:r>
            <w:r w:rsidRPr="000B1F7A">
              <w:rPr>
                <w:rFonts w:ascii="Trebuchet MS"/>
                <w:b/>
                <w:color w:val="FFFFFF"/>
                <w:sz w:val="16"/>
              </w:rPr>
              <w:t>é</w:t>
            </w:r>
            <w:r w:rsidRPr="000B1F7A">
              <w:rPr>
                <w:rFonts w:ascii="Trebuchet MS"/>
                <w:b/>
                <w:color w:val="FFFFFF"/>
                <w:sz w:val="16"/>
              </w:rPr>
              <w:t>tabolisme et de l'angiogen</w:t>
            </w:r>
            <w:r w:rsidRPr="000B1F7A">
              <w:rPr>
                <w:rFonts w:ascii="Trebuchet MS"/>
                <w:b/>
                <w:color w:val="FFFFFF"/>
                <w:sz w:val="16"/>
              </w:rPr>
              <w:t>è</w:t>
            </w:r>
            <w:r w:rsidRPr="000B1F7A">
              <w:rPr>
                <w:rFonts w:ascii="Trebuchet MS"/>
                <w:b/>
                <w:color w:val="FFFFFF"/>
                <w:sz w:val="16"/>
              </w:rPr>
              <w:t>se</w:t>
            </w:r>
          </w:p>
        </w:tc>
      </w:tr>
      <w:tr w:rsidR="008E0834" w:rsidRPr="000B1F7A" w14:paraId="1E892640" w14:textId="77777777" w:rsidTr="00D228DE">
        <w:trPr>
          <w:trHeight w:val="749"/>
        </w:trPr>
        <w:tc>
          <w:tcPr>
            <w:tcW w:w="1068" w:type="dxa"/>
            <w:tcBorders>
              <w:bottom w:val="single" w:sz="2" w:space="0" w:color="939598"/>
            </w:tcBorders>
            <w:shd w:val="clear" w:color="auto" w:fill="FFEFC6"/>
          </w:tcPr>
          <w:p w14:paraId="6C8EDFB1" w14:textId="77777777" w:rsidR="008E0834" w:rsidRPr="000B1F7A" w:rsidRDefault="008E0834" w:rsidP="00C33696">
            <w:pPr>
              <w:pStyle w:val="TableParagraph"/>
              <w:spacing w:before="33"/>
              <w:ind w:left="109"/>
              <w:rPr>
                <w:rFonts w:ascii="Trebuchet MS"/>
                <w:i/>
                <w:sz w:val="14"/>
              </w:rPr>
            </w:pPr>
            <w:r w:rsidRPr="000B1F7A">
              <w:rPr>
                <w:rFonts w:ascii="Trebuchet MS"/>
                <w:i/>
                <w:color w:val="231F20"/>
                <w:spacing w:val="-5"/>
                <w:sz w:val="14"/>
              </w:rPr>
              <w:t>VHL</w:t>
            </w:r>
          </w:p>
        </w:tc>
        <w:tc>
          <w:tcPr>
            <w:tcW w:w="1733" w:type="dxa"/>
            <w:tcBorders>
              <w:bottom w:val="single" w:sz="2" w:space="0" w:color="939598"/>
            </w:tcBorders>
            <w:shd w:val="clear" w:color="auto" w:fill="FFEFC6"/>
          </w:tcPr>
          <w:p w14:paraId="402885E8" w14:textId="77777777" w:rsidR="008E0834" w:rsidRPr="000B1F7A" w:rsidRDefault="008E0834" w:rsidP="00C33696">
            <w:pPr>
              <w:pStyle w:val="TableParagraph"/>
              <w:spacing w:before="33" w:line="259" w:lineRule="auto"/>
              <w:ind w:left="280" w:right="341" w:hanging="147"/>
              <w:rPr>
                <w:sz w:val="14"/>
              </w:rPr>
            </w:pPr>
            <w:r w:rsidRPr="000B1F7A">
              <w:rPr>
                <w:color w:val="231F20"/>
                <w:sz w:val="14"/>
              </w:rPr>
              <w:t>protéine von Hippel-Lindau (VHL)</w:t>
            </w:r>
          </w:p>
        </w:tc>
        <w:tc>
          <w:tcPr>
            <w:tcW w:w="2170" w:type="dxa"/>
            <w:tcBorders>
              <w:bottom w:val="single" w:sz="2" w:space="0" w:color="939598"/>
            </w:tcBorders>
            <w:shd w:val="clear" w:color="auto" w:fill="FFEFC6"/>
          </w:tcPr>
          <w:p w14:paraId="6DA5F1D1" w14:textId="77777777" w:rsidR="008E0834" w:rsidRPr="000B1F7A" w:rsidRDefault="008E0834" w:rsidP="00C33696">
            <w:pPr>
              <w:pStyle w:val="TableParagraph"/>
              <w:spacing w:before="33" w:line="252" w:lineRule="auto"/>
              <w:ind w:left="276" w:right="328" w:hanging="147"/>
              <w:jc w:val="both"/>
              <w:rPr>
                <w:sz w:val="14"/>
              </w:rPr>
            </w:pPr>
            <w:r w:rsidRPr="000B1F7A">
              <w:rPr>
                <w:color w:val="231F20"/>
                <w:spacing w:val="-2"/>
                <w:sz w:val="14"/>
              </w:rPr>
              <w:t xml:space="preserve">Inhibiteur des facteurs de transcription induits par l'hypoxie (par exemple, </w:t>
            </w:r>
            <w:r w:rsidRPr="000B1F7A">
              <w:rPr>
                <w:rFonts w:ascii="Symbol Std" w:hAnsi="Symbol Std"/>
                <w:color w:val="231F20"/>
                <w:spacing w:val="-2"/>
                <w:sz w:val="14"/>
              </w:rPr>
              <w:t>HIF1α</w:t>
            </w:r>
            <w:r w:rsidRPr="000B1F7A">
              <w:rPr>
                <w:color w:val="231F20"/>
                <w:spacing w:val="-2"/>
                <w:sz w:val="14"/>
              </w:rPr>
              <w:t>)</w:t>
            </w:r>
          </w:p>
        </w:tc>
        <w:tc>
          <w:tcPr>
            <w:tcW w:w="2445" w:type="dxa"/>
            <w:tcBorders>
              <w:bottom w:val="single" w:sz="2" w:space="0" w:color="939598"/>
            </w:tcBorders>
            <w:shd w:val="clear" w:color="auto" w:fill="FFEFC6"/>
          </w:tcPr>
          <w:p w14:paraId="123AC548" w14:textId="77777777" w:rsidR="008E0834" w:rsidRPr="000B1F7A" w:rsidRDefault="008E0834" w:rsidP="00C33696">
            <w:pPr>
              <w:pStyle w:val="TableParagraph"/>
              <w:spacing w:before="33" w:line="259" w:lineRule="auto"/>
              <w:ind w:left="278" w:right="91" w:hanging="147"/>
              <w:rPr>
                <w:sz w:val="14"/>
              </w:rPr>
            </w:pPr>
            <w:r w:rsidRPr="000B1F7A">
              <w:rPr>
                <w:color w:val="231F20"/>
                <w:sz w:val="14"/>
              </w:rPr>
              <w:t>syndrome de von Hippel-Lindau (</w:t>
            </w:r>
            <w:proofErr w:type="spellStart"/>
            <w:r w:rsidRPr="000B1F7A">
              <w:rPr>
                <w:color w:val="231F20"/>
                <w:sz w:val="14"/>
              </w:rPr>
              <w:t>hémangioblastome</w:t>
            </w:r>
            <w:proofErr w:type="spellEnd"/>
            <w:r w:rsidRPr="000B1F7A">
              <w:rPr>
                <w:color w:val="231F20"/>
                <w:sz w:val="14"/>
              </w:rPr>
              <w:t xml:space="preserve"> cérébelleux, angiome rétinien, carcinome à cellules rénales)</w:t>
            </w:r>
          </w:p>
        </w:tc>
        <w:tc>
          <w:tcPr>
            <w:tcW w:w="2428" w:type="dxa"/>
            <w:tcBorders>
              <w:bottom w:val="single" w:sz="2" w:space="0" w:color="939598"/>
            </w:tcBorders>
            <w:shd w:val="clear" w:color="auto" w:fill="FFEFC6"/>
          </w:tcPr>
          <w:p w14:paraId="73AF136D" w14:textId="77777777" w:rsidR="008E0834" w:rsidRPr="000B1F7A" w:rsidRDefault="008E0834" w:rsidP="00C33696">
            <w:pPr>
              <w:pStyle w:val="TableParagraph"/>
              <w:spacing w:before="32"/>
              <w:ind w:left="122"/>
              <w:rPr>
                <w:sz w:val="14"/>
              </w:rPr>
            </w:pPr>
            <w:r w:rsidRPr="000B1F7A">
              <w:rPr>
                <w:color w:val="231F20"/>
                <w:spacing w:val="-4"/>
                <w:sz w:val="14"/>
              </w:rPr>
              <w:t>Carcinome à cellules rénales</w:t>
            </w:r>
          </w:p>
        </w:tc>
      </w:tr>
      <w:tr w:rsidR="008E0834" w:rsidRPr="000B1F7A" w14:paraId="74881F95" w14:textId="77777777" w:rsidTr="00D228DE">
        <w:trPr>
          <w:trHeight w:val="746"/>
        </w:trPr>
        <w:tc>
          <w:tcPr>
            <w:tcW w:w="1068" w:type="dxa"/>
            <w:tcBorders>
              <w:top w:val="single" w:sz="2" w:space="0" w:color="939598"/>
              <w:bottom w:val="single" w:sz="2" w:space="0" w:color="939598"/>
            </w:tcBorders>
            <w:shd w:val="clear" w:color="auto" w:fill="FFEFC6"/>
          </w:tcPr>
          <w:p w14:paraId="0E8D1D3A" w14:textId="77777777" w:rsidR="008E0834" w:rsidRPr="000B1F7A" w:rsidRDefault="008E0834" w:rsidP="00C33696">
            <w:pPr>
              <w:pStyle w:val="TableParagraph"/>
              <w:ind w:left="109"/>
              <w:rPr>
                <w:rFonts w:ascii="Trebuchet MS"/>
                <w:i/>
                <w:sz w:val="14"/>
              </w:rPr>
            </w:pPr>
            <w:r w:rsidRPr="000B1F7A">
              <w:rPr>
                <w:rFonts w:ascii="Trebuchet MS"/>
                <w:i/>
                <w:color w:val="231F20"/>
                <w:spacing w:val="-2"/>
                <w:sz w:val="14"/>
              </w:rPr>
              <w:t>STK11</w:t>
            </w:r>
          </w:p>
        </w:tc>
        <w:tc>
          <w:tcPr>
            <w:tcW w:w="1733" w:type="dxa"/>
            <w:tcBorders>
              <w:top w:val="single" w:sz="2" w:space="0" w:color="939598"/>
              <w:bottom w:val="single" w:sz="2" w:space="0" w:color="939598"/>
            </w:tcBorders>
            <w:shd w:val="clear" w:color="auto" w:fill="FFEFC6"/>
          </w:tcPr>
          <w:p w14:paraId="56A6E17B" w14:textId="77777777" w:rsidR="008E0834" w:rsidRPr="000B1F7A" w:rsidRDefault="008E0834" w:rsidP="00C33696">
            <w:pPr>
              <w:pStyle w:val="TableParagraph"/>
              <w:spacing w:line="259" w:lineRule="auto"/>
              <w:ind w:left="280" w:right="140" w:hanging="147"/>
              <w:rPr>
                <w:sz w:val="14"/>
              </w:rPr>
            </w:pPr>
            <w:r w:rsidRPr="000B1F7A">
              <w:rPr>
                <w:color w:val="231F20"/>
                <w:spacing w:val="-4"/>
                <w:sz w:val="14"/>
              </w:rPr>
              <w:t>Kinase hépatique B1 (LKB1) ou STK11</w:t>
            </w:r>
          </w:p>
        </w:tc>
        <w:tc>
          <w:tcPr>
            <w:tcW w:w="2170" w:type="dxa"/>
            <w:tcBorders>
              <w:top w:val="single" w:sz="2" w:space="0" w:color="939598"/>
              <w:bottom w:val="single" w:sz="2" w:space="0" w:color="939598"/>
            </w:tcBorders>
            <w:shd w:val="clear" w:color="auto" w:fill="FFEFC6"/>
          </w:tcPr>
          <w:p w14:paraId="5B251A5A" w14:textId="77777777" w:rsidR="008E0834" w:rsidRPr="000B1F7A" w:rsidRDefault="008E0834" w:rsidP="00C33696">
            <w:pPr>
              <w:pStyle w:val="TableParagraph"/>
              <w:spacing w:line="259" w:lineRule="auto"/>
              <w:ind w:left="276" w:right="162" w:hanging="147"/>
              <w:rPr>
                <w:sz w:val="14"/>
              </w:rPr>
            </w:pPr>
            <w:r w:rsidRPr="000B1F7A">
              <w:rPr>
                <w:color w:val="231F20"/>
                <w:sz w:val="14"/>
              </w:rPr>
              <w:t>Activateur de la famille des kinases AMPK ; supprime la croissance cellulaire lorsque les niveaux de nutriments et d'énergie des cellules sont bas</w:t>
            </w:r>
          </w:p>
        </w:tc>
        <w:tc>
          <w:tcPr>
            <w:tcW w:w="2445" w:type="dxa"/>
            <w:tcBorders>
              <w:top w:val="single" w:sz="2" w:space="0" w:color="939598"/>
              <w:bottom w:val="single" w:sz="2" w:space="0" w:color="939598"/>
            </w:tcBorders>
            <w:shd w:val="clear" w:color="auto" w:fill="FFEFC6"/>
          </w:tcPr>
          <w:p w14:paraId="3970D366" w14:textId="77777777" w:rsidR="008E0834" w:rsidRPr="000B1F7A" w:rsidRDefault="008E0834" w:rsidP="00C33696">
            <w:pPr>
              <w:pStyle w:val="TableParagraph"/>
              <w:spacing w:line="259" w:lineRule="auto"/>
              <w:ind w:left="278" w:right="142" w:hanging="147"/>
              <w:jc w:val="both"/>
              <w:rPr>
                <w:sz w:val="14"/>
              </w:rPr>
            </w:pPr>
            <w:r w:rsidRPr="000B1F7A">
              <w:rPr>
                <w:color w:val="231F20"/>
                <w:spacing w:val="-4"/>
                <w:sz w:val="14"/>
              </w:rPr>
              <w:t>Syndrome de Peutz-Jeghers (polypes GI, cancers GI, carcinome pancréatique et autres carcinomes)</w:t>
            </w:r>
          </w:p>
        </w:tc>
        <w:tc>
          <w:tcPr>
            <w:tcW w:w="2428" w:type="dxa"/>
            <w:tcBorders>
              <w:top w:val="single" w:sz="2" w:space="0" w:color="939598"/>
              <w:bottom w:val="single" w:sz="2" w:space="0" w:color="939598"/>
            </w:tcBorders>
            <w:shd w:val="clear" w:color="auto" w:fill="FFEFC6"/>
          </w:tcPr>
          <w:p w14:paraId="386ACEB1" w14:textId="77777777" w:rsidR="008E0834" w:rsidRPr="000B1F7A" w:rsidRDefault="008E0834" w:rsidP="00C33696">
            <w:pPr>
              <w:pStyle w:val="TableParagraph"/>
              <w:spacing w:before="29" w:line="259" w:lineRule="auto"/>
              <w:ind w:left="268" w:right="543" w:hanging="147"/>
              <w:rPr>
                <w:sz w:val="14"/>
              </w:rPr>
            </w:pPr>
            <w:r w:rsidRPr="000B1F7A">
              <w:rPr>
                <w:color w:val="231F20"/>
                <w:sz w:val="14"/>
              </w:rPr>
              <w:t>Carcinomes divers (5%-20% des cas, selon le type)</w:t>
            </w:r>
          </w:p>
        </w:tc>
      </w:tr>
      <w:tr w:rsidR="008E0834" w:rsidRPr="000B1F7A" w14:paraId="590F5A95" w14:textId="77777777" w:rsidTr="00D228DE">
        <w:trPr>
          <w:trHeight w:val="577"/>
        </w:trPr>
        <w:tc>
          <w:tcPr>
            <w:tcW w:w="1068" w:type="dxa"/>
            <w:tcBorders>
              <w:top w:val="single" w:sz="2" w:space="0" w:color="939598"/>
            </w:tcBorders>
            <w:shd w:val="clear" w:color="auto" w:fill="FFEFC6"/>
          </w:tcPr>
          <w:p w14:paraId="25309BAE" w14:textId="77777777" w:rsidR="008E0834" w:rsidRPr="000B1F7A" w:rsidRDefault="008E0834" w:rsidP="00C33696">
            <w:pPr>
              <w:pStyle w:val="TableParagraph"/>
              <w:spacing w:before="29"/>
              <w:ind w:left="109"/>
              <w:rPr>
                <w:rFonts w:ascii="Trebuchet MS"/>
                <w:i/>
                <w:sz w:val="14"/>
              </w:rPr>
            </w:pPr>
            <w:r w:rsidRPr="000B1F7A">
              <w:rPr>
                <w:rFonts w:ascii="Trebuchet MS"/>
                <w:i/>
                <w:color w:val="231F20"/>
                <w:spacing w:val="-2"/>
                <w:sz w:val="14"/>
              </w:rPr>
              <w:t>SDHB, SDHD</w:t>
            </w:r>
          </w:p>
        </w:tc>
        <w:tc>
          <w:tcPr>
            <w:tcW w:w="1733" w:type="dxa"/>
            <w:tcBorders>
              <w:top w:val="single" w:sz="2" w:space="0" w:color="939598"/>
            </w:tcBorders>
            <w:shd w:val="clear" w:color="auto" w:fill="FFEFC6"/>
          </w:tcPr>
          <w:p w14:paraId="54D12220" w14:textId="77777777" w:rsidR="008E0834" w:rsidRPr="000B1F7A" w:rsidRDefault="008E0834" w:rsidP="00C33696">
            <w:pPr>
              <w:pStyle w:val="TableParagraph"/>
              <w:spacing w:before="29" w:line="259" w:lineRule="auto"/>
              <w:ind w:left="280" w:right="8" w:hanging="147"/>
              <w:rPr>
                <w:sz w:val="14"/>
              </w:rPr>
            </w:pPr>
            <w:r w:rsidRPr="000B1F7A">
              <w:rPr>
                <w:color w:val="231F20"/>
                <w:sz w:val="14"/>
              </w:rPr>
              <w:t>Sous-unités B et D du complexe succinate déshydrogénase</w:t>
            </w:r>
          </w:p>
        </w:tc>
        <w:tc>
          <w:tcPr>
            <w:tcW w:w="2170" w:type="dxa"/>
            <w:tcBorders>
              <w:top w:val="single" w:sz="2" w:space="0" w:color="939598"/>
            </w:tcBorders>
            <w:shd w:val="clear" w:color="auto" w:fill="FFEFC6"/>
          </w:tcPr>
          <w:p w14:paraId="7616FD23" w14:textId="77777777" w:rsidR="008E0834" w:rsidRPr="000B1F7A" w:rsidRDefault="008E0834" w:rsidP="00C33696">
            <w:pPr>
              <w:pStyle w:val="TableParagraph"/>
              <w:spacing w:before="29" w:line="259" w:lineRule="auto"/>
              <w:ind w:left="276" w:hanging="147"/>
              <w:rPr>
                <w:sz w:val="14"/>
              </w:rPr>
            </w:pPr>
            <w:r w:rsidRPr="000B1F7A">
              <w:rPr>
                <w:color w:val="231F20"/>
                <w:spacing w:val="-2"/>
                <w:sz w:val="14"/>
              </w:rPr>
              <w:t>Cycle du TCA, phosphorylation oxydative</w:t>
            </w:r>
          </w:p>
        </w:tc>
        <w:tc>
          <w:tcPr>
            <w:tcW w:w="2445" w:type="dxa"/>
            <w:tcBorders>
              <w:top w:val="single" w:sz="2" w:space="0" w:color="939598"/>
            </w:tcBorders>
            <w:shd w:val="clear" w:color="auto" w:fill="FFEFC6"/>
          </w:tcPr>
          <w:p w14:paraId="6AFA2DE9" w14:textId="77777777" w:rsidR="008E0834" w:rsidRPr="000B1F7A" w:rsidRDefault="008E0834" w:rsidP="00C33696">
            <w:pPr>
              <w:pStyle w:val="TableParagraph"/>
              <w:spacing w:before="29" w:line="259" w:lineRule="auto"/>
              <w:ind w:left="278" w:hanging="147"/>
              <w:rPr>
                <w:sz w:val="14"/>
              </w:rPr>
            </w:pPr>
            <w:proofErr w:type="spellStart"/>
            <w:r w:rsidRPr="000B1F7A">
              <w:rPr>
                <w:color w:val="231F20"/>
                <w:w w:val="90"/>
                <w:sz w:val="14"/>
              </w:rPr>
              <w:t>Paragangliome</w:t>
            </w:r>
            <w:proofErr w:type="spellEnd"/>
            <w:r w:rsidRPr="000B1F7A">
              <w:rPr>
                <w:color w:val="231F20"/>
                <w:w w:val="90"/>
                <w:sz w:val="14"/>
              </w:rPr>
              <w:t xml:space="preserve"> familial, phéochromocytome familial</w:t>
            </w:r>
          </w:p>
        </w:tc>
        <w:tc>
          <w:tcPr>
            <w:tcW w:w="2428" w:type="dxa"/>
            <w:tcBorders>
              <w:top w:val="single" w:sz="2" w:space="0" w:color="939598"/>
            </w:tcBorders>
            <w:shd w:val="clear" w:color="auto" w:fill="FFEFC6"/>
          </w:tcPr>
          <w:p w14:paraId="1AC029C6" w14:textId="77777777" w:rsidR="008E0834" w:rsidRPr="000B1F7A" w:rsidRDefault="008E0834" w:rsidP="00C33696">
            <w:pPr>
              <w:pStyle w:val="TableParagraph"/>
              <w:spacing w:before="29"/>
              <w:ind w:left="122"/>
              <w:rPr>
                <w:sz w:val="14"/>
              </w:rPr>
            </w:pPr>
            <w:proofErr w:type="spellStart"/>
            <w:r w:rsidRPr="000B1F7A">
              <w:rPr>
                <w:color w:val="231F20"/>
                <w:spacing w:val="-2"/>
                <w:sz w:val="14"/>
              </w:rPr>
              <w:t>Paragangliome</w:t>
            </w:r>
            <w:proofErr w:type="spellEnd"/>
          </w:p>
        </w:tc>
      </w:tr>
      <w:tr w:rsidR="008E0834" w:rsidRPr="000B1F7A" w14:paraId="1B547A2B" w14:textId="77777777" w:rsidTr="00D228DE">
        <w:trPr>
          <w:trHeight w:val="248"/>
        </w:trPr>
        <w:tc>
          <w:tcPr>
            <w:tcW w:w="9844" w:type="dxa"/>
            <w:gridSpan w:val="5"/>
            <w:shd w:val="clear" w:color="auto" w:fill="6D6E71"/>
          </w:tcPr>
          <w:p w14:paraId="3D12F52C" w14:textId="77777777" w:rsidR="008E0834" w:rsidRPr="000B1F7A" w:rsidRDefault="008E0834" w:rsidP="00C33696">
            <w:pPr>
              <w:pStyle w:val="TableParagraph"/>
              <w:spacing w:before="24"/>
              <w:ind w:left="109"/>
              <w:rPr>
                <w:rFonts w:ascii="Trebuchet MS"/>
                <w:b/>
                <w:sz w:val="16"/>
              </w:rPr>
            </w:pPr>
            <w:r w:rsidRPr="000B1F7A">
              <w:rPr>
                <w:rFonts w:ascii="Trebuchet MS"/>
                <w:b/>
                <w:color w:val="FFFFFF"/>
                <w:sz w:val="16"/>
              </w:rPr>
              <w:t>Inhibiteurs de l'invasion et de la m</w:t>
            </w:r>
            <w:r w:rsidRPr="000B1F7A">
              <w:rPr>
                <w:rFonts w:ascii="Trebuchet MS"/>
                <w:b/>
                <w:color w:val="FFFFFF"/>
                <w:sz w:val="16"/>
              </w:rPr>
              <w:t>é</w:t>
            </w:r>
            <w:r w:rsidRPr="000B1F7A">
              <w:rPr>
                <w:rFonts w:ascii="Trebuchet MS"/>
                <w:b/>
                <w:color w:val="FFFFFF"/>
                <w:sz w:val="16"/>
              </w:rPr>
              <w:t>tastase</w:t>
            </w:r>
          </w:p>
        </w:tc>
      </w:tr>
      <w:tr w:rsidR="008E0834" w:rsidRPr="000B1F7A" w14:paraId="5DEE3DFC" w14:textId="77777777" w:rsidTr="00D228DE">
        <w:trPr>
          <w:trHeight w:val="409"/>
        </w:trPr>
        <w:tc>
          <w:tcPr>
            <w:tcW w:w="1068" w:type="dxa"/>
            <w:shd w:val="clear" w:color="auto" w:fill="FFEFC6"/>
          </w:tcPr>
          <w:p w14:paraId="12DF8DA7" w14:textId="77777777" w:rsidR="008E0834" w:rsidRPr="000B1F7A" w:rsidRDefault="008E0834" w:rsidP="00C33696">
            <w:pPr>
              <w:pStyle w:val="TableParagraph"/>
              <w:spacing w:before="33"/>
              <w:ind w:left="109"/>
              <w:rPr>
                <w:rFonts w:ascii="Trebuchet MS"/>
                <w:i/>
                <w:sz w:val="14"/>
              </w:rPr>
            </w:pPr>
            <w:r w:rsidRPr="000B1F7A">
              <w:rPr>
                <w:rFonts w:ascii="Trebuchet MS"/>
                <w:i/>
                <w:color w:val="231F20"/>
                <w:spacing w:val="-4"/>
                <w:w w:val="105"/>
                <w:sz w:val="14"/>
              </w:rPr>
              <w:t>CDH1</w:t>
            </w:r>
          </w:p>
        </w:tc>
        <w:tc>
          <w:tcPr>
            <w:tcW w:w="1733" w:type="dxa"/>
            <w:shd w:val="clear" w:color="auto" w:fill="FFEFC6"/>
          </w:tcPr>
          <w:p w14:paraId="254A04D4" w14:textId="77777777" w:rsidR="008E0834" w:rsidRPr="000B1F7A" w:rsidRDefault="008E0834" w:rsidP="00C33696">
            <w:pPr>
              <w:pStyle w:val="TableParagraph"/>
              <w:spacing w:before="33"/>
              <w:ind w:left="133"/>
              <w:rPr>
                <w:sz w:val="14"/>
              </w:rPr>
            </w:pPr>
            <w:r w:rsidRPr="000B1F7A">
              <w:rPr>
                <w:color w:val="231F20"/>
                <w:spacing w:val="-2"/>
                <w:sz w:val="14"/>
              </w:rPr>
              <w:t>E-cadhérine</w:t>
            </w:r>
          </w:p>
        </w:tc>
        <w:tc>
          <w:tcPr>
            <w:tcW w:w="2170" w:type="dxa"/>
            <w:shd w:val="clear" w:color="auto" w:fill="FFEFC6"/>
          </w:tcPr>
          <w:p w14:paraId="23A80598" w14:textId="77777777" w:rsidR="008E0834" w:rsidRPr="000B1F7A" w:rsidRDefault="008E0834" w:rsidP="00C33696">
            <w:pPr>
              <w:pStyle w:val="TableParagraph"/>
              <w:spacing w:before="33" w:line="259" w:lineRule="auto"/>
              <w:ind w:left="276" w:hanging="147"/>
              <w:rPr>
                <w:sz w:val="14"/>
              </w:rPr>
            </w:pPr>
            <w:r w:rsidRPr="000B1F7A">
              <w:rPr>
                <w:color w:val="231F20"/>
                <w:spacing w:val="-2"/>
                <w:sz w:val="14"/>
              </w:rPr>
              <w:t>Adhésion cellulaire, inhibition de la motilité cellulaire</w:t>
            </w:r>
          </w:p>
        </w:tc>
        <w:tc>
          <w:tcPr>
            <w:tcW w:w="2445" w:type="dxa"/>
            <w:shd w:val="clear" w:color="auto" w:fill="FFEFC6"/>
          </w:tcPr>
          <w:p w14:paraId="7FEB641E" w14:textId="77777777" w:rsidR="008E0834" w:rsidRPr="000B1F7A" w:rsidRDefault="008E0834" w:rsidP="00C33696">
            <w:pPr>
              <w:pStyle w:val="TableParagraph"/>
              <w:spacing w:before="33"/>
              <w:ind w:left="132"/>
              <w:rPr>
                <w:sz w:val="14"/>
              </w:rPr>
            </w:pPr>
            <w:r w:rsidRPr="000B1F7A">
              <w:rPr>
                <w:color w:val="231F20"/>
                <w:spacing w:val="-4"/>
                <w:sz w:val="14"/>
              </w:rPr>
              <w:t>Cancer gastrique familial</w:t>
            </w:r>
          </w:p>
        </w:tc>
        <w:tc>
          <w:tcPr>
            <w:tcW w:w="2428" w:type="dxa"/>
            <w:shd w:val="clear" w:color="auto" w:fill="FFEFC6"/>
          </w:tcPr>
          <w:p w14:paraId="046CD32E" w14:textId="77777777" w:rsidR="008E0834" w:rsidRPr="000B1F7A" w:rsidRDefault="008E0834" w:rsidP="00C33696">
            <w:pPr>
              <w:pStyle w:val="TableParagraph"/>
              <w:spacing w:before="33" w:line="259" w:lineRule="auto"/>
              <w:ind w:left="268" w:hanging="147"/>
              <w:rPr>
                <w:sz w:val="14"/>
              </w:rPr>
            </w:pPr>
            <w:r w:rsidRPr="000B1F7A">
              <w:rPr>
                <w:color w:val="231F20"/>
                <w:spacing w:val="-4"/>
                <w:sz w:val="14"/>
              </w:rPr>
              <w:t>Carcinome gastrique, carcinome mammaire lobulaire</w:t>
            </w:r>
          </w:p>
        </w:tc>
      </w:tr>
      <w:tr w:rsidR="008E0834" w:rsidRPr="000B1F7A" w14:paraId="2AF3FB50" w14:textId="77777777" w:rsidTr="00D228DE">
        <w:trPr>
          <w:trHeight w:val="248"/>
        </w:trPr>
        <w:tc>
          <w:tcPr>
            <w:tcW w:w="9844" w:type="dxa"/>
            <w:gridSpan w:val="5"/>
            <w:shd w:val="clear" w:color="auto" w:fill="6D6E71"/>
          </w:tcPr>
          <w:p w14:paraId="17CCE82E" w14:textId="77777777" w:rsidR="008E0834" w:rsidRPr="000B1F7A" w:rsidRDefault="008E0834" w:rsidP="00C33696">
            <w:pPr>
              <w:pStyle w:val="TableParagraph"/>
              <w:spacing w:before="24"/>
              <w:ind w:left="109"/>
              <w:rPr>
                <w:rFonts w:ascii="Trebuchet MS"/>
                <w:b/>
                <w:sz w:val="16"/>
              </w:rPr>
            </w:pPr>
            <w:r w:rsidRPr="000B1F7A">
              <w:rPr>
                <w:rFonts w:ascii="Trebuchet MS"/>
                <w:b/>
                <w:color w:val="FFFFFF"/>
                <w:sz w:val="16"/>
              </w:rPr>
              <w:t>Facilitateurs de la stabilit</w:t>
            </w:r>
            <w:r w:rsidRPr="000B1F7A">
              <w:rPr>
                <w:rFonts w:ascii="Trebuchet MS"/>
                <w:b/>
                <w:color w:val="FFFFFF"/>
                <w:sz w:val="16"/>
              </w:rPr>
              <w:t>é</w:t>
            </w:r>
            <w:r w:rsidRPr="000B1F7A">
              <w:rPr>
                <w:rFonts w:ascii="Trebuchet MS"/>
                <w:b/>
                <w:color w:val="FFFFFF"/>
                <w:sz w:val="16"/>
              </w:rPr>
              <w:t xml:space="preserve"> g</w:t>
            </w:r>
            <w:r w:rsidRPr="000B1F7A">
              <w:rPr>
                <w:rFonts w:ascii="Trebuchet MS"/>
                <w:b/>
                <w:color w:val="FFFFFF"/>
                <w:sz w:val="16"/>
              </w:rPr>
              <w:t>é</w:t>
            </w:r>
            <w:r w:rsidRPr="000B1F7A">
              <w:rPr>
                <w:rFonts w:ascii="Trebuchet MS"/>
                <w:b/>
                <w:color w:val="FFFFFF"/>
                <w:sz w:val="16"/>
              </w:rPr>
              <w:t>nomique</w:t>
            </w:r>
          </w:p>
        </w:tc>
      </w:tr>
      <w:tr w:rsidR="008E0834" w:rsidRPr="000B1F7A" w14:paraId="4B5EF50D" w14:textId="77777777" w:rsidTr="00D228DE">
        <w:trPr>
          <w:trHeight w:val="409"/>
        </w:trPr>
        <w:tc>
          <w:tcPr>
            <w:tcW w:w="1068" w:type="dxa"/>
            <w:shd w:val="clear" w:color="auto" w:fill="FFEFC6"/>
          </w:tcPr>
          <w:p w14:paraId="6CFCF44A" w14:textId="77777777" w:rsidR="008E0834" w:rsidRPr="000B1F7A" w:rsidRDefault="008E0834" w:rsidP="00C33696">
            <w:pPr>
              <w:pStyle w:val="TableParagraph"/>
              <w:spacing w:before="33"/>
              <w:ind w:left="109"/>
              <w:rPr>
                <w:rFonts w:ascii="Trebuchet MS"/>
                <w:i/>
                <w:sz w:val="14"/>
              </w:rPr>
            </w:pPr>
            <w:r w:rsidRPr="000B1F7A">
              <w:rPr>
                <w:rFonts w:ascii="Trebuchet MS"/>
                <w:i/>
                <w:color w:val="231F20"/>
                <w:spacing w:val="-4"/>
                <w:sz w:val="14"/>
              </w:rPr>
              <w:t>TP53</w:t>
            </w:r>
          </w:p>
        </w:tc>
        <w:tc>
          <w:tcPr>
            <w:tcW w:w="1733" w:type="dxa"/>
            <w:shd w:val="clear" w:color="auto" w:fill="FFEFC6"/>
          </w:tcPr>
          <w:p w14:paraId="3F34BEFB" w14:textId="77777777" w:rsidR="008E0834" w:rsidRPr="000B1F7A" w:rsidRDefault="008E0834" w:rsidP="00C33696">
            <w:pPr>
              <w:pStyle w:val="TableParagraph"/>
              <w:spacing w:before="33"/>
              <w:ind w:left="133"/>
              <w:rPr>
                <w:sz w:val="14"/>
              </w:rPr>
            </w:pPr>
            <w:r w:rsidRPr="000B1F7A">
              <w:rPr>
                <w:color w:val="231F20"/>
                <w:spacing w:val="-2"/>
                <w:sz w:val="14"/>
              </w:rPr>
              <w:t>protéine p53</w:t>
            </w:r>
          </w:p>
        </w:tc>
        <w:tc>
          <w:tcPr>
            <w:tcW w:w="2170" w:type="dxa"/>
            <w:shd w:val="clear" w:color="auto" w:fill="FFEFC6"/>
          </w:tcPr>
          <w:p w14:paraId="658F8603" w14:textId="77777777" w:rsidR="008E0834" w:rsidRPr="000B1F7A" w:rsidRDefault="008E0834" w:rsidP="00C33696">
            <w:pPr>
              <w:pStyle w:val="TableParagraph"/>
              <w:spacing w:before="33" w:line="259" w:lineRule="auto"/>
              <w:ind w:left="276" w:right="134" w:hanging="147"/>
              <w:rPr>
                <w:sz w:val="14"/>
              </w:rPr>
            </w:pPr>
            <w:r w:rsidRPr="000B1F7A">
              <w:rPr>
                <w:color w:val="231F20"/>
                <w:spacing w:val="-2"/>
                <w:sz w:val="14"/>
              </w:rPr>
              <w:t>Arrêt du cycle cellulaire et apoptose en réponse aux dommages à l'ADN</w:t>
            </w:r>
          </w:p>
        </w:tc>
        <w:tc>
          <w:tcPr>
            <w:tcW w:w="2445" w:type="dxa"/>
            <w:shd w:val="clear" w:color="auto" w:fill="FFEFC6"/>
          </w:tcPr>
          <w:p w14:paraId="4E151155" w14:textId="77777777" w:rsidR="008E0834" w:rsidRPr="000B1F7A" w:rsidRDefault="008E0834" w:rsidP="00C33696">
            <w:pPr>
              <w:pStyle w:val="TableParagraph"/>
              <w:spacing w:before="33" w:line="259" w:lineRule="auto"/>
              <w:ind w:left="278" w:hanging="147"/>
              <w:rPr>
                <w:sz w:val="14"/>
              </w:rPr>
            </w:pPr>
            <w:r w:rsidRPr="000B1F7A">
              <w:rPr>
                <w:color w:val="231F20"/>
                <w:spacing w:val="-4"/>
                <w:sz w:val="14"/>
              </w:rPr>
              <w:t>Syndrome de Li-Fraumeni (cancers divers)</w:t>
            </w:r>
          </w:p>
        </w:tc>
        <w:tc>
          <w:tcPr>
            <w:tcW w:w="2428" w:type="dxa"/>
            <w:shd w:val="clear" w:color="auto" w:fill="FFEFC6"/>
          </w:tcPr>
          <w:p w14:paraId="1946C778" w14:textId="77777777" w:rsidR="008E0834" w:rsidRPr="000B1F7A" w:rsidRDefault="008E0834" w:rsidP="00C33696">
            <w:pPr>
              <w:pStyle w:val="TableParagraph"/>
              <w:spacing w:before="33"/>
              <w:ind w:left="122"/>
              <w:rPr>
                <w:sz w:val="14"/>
              </w:rPr>
            </w:pPr>
            <w:r w:rsidRPr="000B1F7A">
              <w:rPr>
                <w:color w:val="231F20"/>
                <w:spacing w:val="-2"/>
                <w:sz w:val="14"/>
              </w:rPr>
              <w:t>La majorité des cancers humains</w:t>
            </w:r>
          </w:p>
        </w:tc>
      </w:tr>
      <w:tr w:rsidR="008E0834" w:rsidRPr="000B1F7A" w14:paraId="33067855" w14:textId="77777777" w:rsidTr="00D228DE">
        <w:trPr>
          <w:trHeight w:val="248"/>
        </w:trPr>
        <w:tc>
          <w:tcPr>
            <w:tcW w:w="9844" w:type="dxa"/>
            <w:gridSpan w:val="5"/>
            <w:shd w:val="clear" w:color="auto" w:fill="6D6E71"/>
          </w:tcPr>
          <w:p w14:paraId="14EBBEE1" w14:textId="77777777" w:rsidR="008E0834" w:rsidRPr="000B1F7A" w:rsidRDefault="008E0834" w:rsidP="00C33696">
            <w:pPr>
              <w:pStyle w:val="TableParagraph"/>
              <w:spacing w:before="24"/>
              <w:ind w:left="109"/>
              <w:rPr>
                <w:rFonts w:ascii="Trebuchet MS"/>
                <w:b/>
                <w:sz w:val="16"/>
              </w:rPr>
            </w:pPr>
            <w:r w:rsidRPr="000B1F7A">
              <w:rPr>
                <w:rFonts w:ascii="Trebuchet MS"/>
                <w:b/>
                <w:color w:val="FFFFFF"/>
                <w:spacing w:val="-2"/>
                <w:w w:val="110"/>
                <w:sz w:val="16"/>
              </w:rPr>
              <w:t>Facteurs de r</w:t>
            </w:r>
            <w:r w:rsidRPr="000B1F7A">
              <w:rPr>
                <w:rFonts w:ascii="Trebuchet MS"/>
                <w:b/>
                <w:color w:val="FFFFFF"/>
                <w:spacing w:val="-2"/>
                <w:w w:val="110"/>
                <w:sz w:val="16"/>
              </w:rPr>
              <w:t>é</w:t>
            </w:r>
            <w:r w:rsidRPr="000B1F7A">
              <w:rPr>
                <w:rFonts w:ascii="Trebuchet MS"/>
                <w:b/>
                <w:color w:val="FFFFFF"/>
                <w:spacing w:val="-2"/>
                <w:w w:val="110"/>
                <w:sz w:val="16"/>
              </w:rPr>
              <w:t>paration de l'ADN</w:t>
            </w:r>
          </w:p>
        </w:tc>
      </w:tr>
      <w:tr w:rsidR="008E0834" w:rsidRPr="000B1F7A" w14:paraId="28456F65" w14:textId="77777777" w:rsidTr="00D228DE">
        <w:trPr>
          <w:trHeight w:val="577"/>
        </w:trPr>
        <w:tc>
          <w:tcPr>
            <w:tcW w:w="1068" w:type="dxa"/>
            <w:tcBorders>
              <w:bottom w:val="single" w:sz="2" w:space="0" w:color="939598"/>
            </w:tcBorders>
            <w:shd w:val="clear" w:color="auto" w:fill="FFEFC6"/>
          </w:tcPr>
          <w:p w14:paraId="1A43305E" w14:textId="77777777" w:rsidR="008E0834" w:rsidRPr="000B1F7A" w:rsidRDefault="008E0834" w:rsidP="00C33696">
            <w:pPr>
              <w:pStyle w:val="TableParagraph"/>
              <w:spacing w:before="33"/>
              <w:ind w:left="109"/>
              <w:rPr>
                <w:rFonts w:ascii="Trebuchet MS"/>
                <w:i/>
                <w:sz w:val="14"/>
              </w:rPr>
            </w:pPr>
            <w:r w:rsidRPr="000B1F7A">
              <w:rPr>
                <w:rFonts w:ascii="Trebuchet MS"/>
                <w:i/>
                <w:color w:val="231F20"/>
                <w:spacing w:val="-2"/>
                <w:sz w:val="14"/>
              </w:rPr>
              <w:t>BRCA1,</w:t>
            </w:r>
          </w:p>
          <w:p w14:paraId="1EA357AC" w14:textId="77777777" w:rsidR="008E0834" w:rsidRPr="000B1F7A" w:rsidRDefault="008E0834" w:rsidP="00C33696">
            <w:pPr>
              <w:pStyle w:val="TableParagraph"/>
              <w:spacing w:before="11"/>
              <w:ind w:left="255"/>
              <w:rPr>
                <w:rFonts w:ascii="Trebuchet MS"/>
                <w:i/>
                <w:sz w:val="14"/>
              </w:rPr>
            </w:pPr>
            <w:r w:rsidRPr="000B1F7A">
              <w:rPr>
                <w:rFonts w:ascii="Trebuchet MS"/>
                <w:i/>
                <w:color w:val="231F20"/>
                <w:spacing w:val="-2"/>
                <w:sz w:val="14"/>
              </w:rPr>
              <w:t>BRCA2</w:t>
            </w:r>
          </w:p>
        </w:tc>
        <w:tc>
          <w:tcPr>
            <w:tcW w:w="1733" w:type="dxa"/>
            <w:tcBorders>
              <w:bottom w:val="single" w:sz="2" w:space="0" w:color="939598"/>
            </w:tcBorders>
            <w:shd w:val="clear" w:color="auto" w:fill="FFEFC6"/>
          </w:tcPr>
          <w:p w14:paraId="7B672CEF" w14:textId="77777777" w:rsidR="008E0834" w:rsidRPr="000B1F7A" w:rsidRDefault="008E0834" w:rsidP="00C33696">
            <w:pPr>
              <w:pStyle w:val="TableParagraph"/>
              <w:spacing w:before="33" w:line="259" w:lineRule="auto"/>
              <w:ind w:left="280" w:hanging="147"/>
              <w:rPr>
                <w:sz w:val="14"/>
              </w:rPr>
            </w:pPr>
            <w:r w:rsidRPr="000B1F7A">
              <w:rPr>
                <w:color w:val="231F20"/>
                <w:sz w:val="14"/>
              </w:rPr>
              <w:t>Cancer du sein-1 et cancer du sein-2 (BRCA1 et BRCA2)</w:t>
            </w:r>
          </w:p>
        </w:tc>
        <w:tc>
          <w:tcPr>
            <w:tcW w:w="2170" w:type="dxa"/>
            <w:tcBorders>
              <w:bottom w:val="single" w:sz="2" w:space="0" w:color="939598"/>
            </w:tcBorders>
            <w:shd w:val="clear" w:color="auto" w:fill="FFEFC6"/>
          </w:tcPr>
          <w:p w14:paraId="4033C9A8" w14:textId="77777777" w:rsidR="008E0834" w:rsidRPr="000B1F7A" w:rsidRDefault="008E0834" w:rsidP="00C33696">
            <w:pPr>
              <w:pStyle w:val="TableParagraph"/>
              <w:spacing w:before="33" w:line="259" w:lineRule="auto"/>
              <w:ind w:left="276" w:right="443" w:hanging="147"/>
              <w:rPr>
                <w:sz w:val="14"/>
              </w:rPr>
            </w:pPr>
            <w:r w:rsidRPr="000B1F7A">
              <w:rPr>
                <w:color w:val="231F20"/>
                <w:spacing w:val="-2"/>
                <w:sz w:val="14"/>
              </w:rPr>
              <w:t>Réparation des cassures double brin de l'ADN</w:t>
            </w:r>
          </w:p>
        </w:tc>
        <w:tc>
          <w:tcPr>
            <w:tcW w:w="2445" w:type="dxa"/>
            <w:tcBorders>
              <w:bottom w:val="single" w:sz="2" w:space="0" w:color="939598"/>
            </w:tcBorders>
            <w:shd w:val="clear" w:color="auto" w:fill="FFEFC6"/>
          </w:tcPr>
          <w:p w14:paraId="1DCBFD30" w14:textId="77777777" w:rsidR="008E0834" w:rsidRPr="000B1F7A" w:rsidRDefault="008E0834" w:rsidP="00C33696">
            <w:pPr>
              <w:pStyle w:val="TableParagraph"/>
              <w:spacing w:before="33" w:line="259" w:lineRule="auto"/>
              <w:ind w:left="278" w:hanging="147"/>
              <w:rPr>
                <w:sz w:val="14"/>
              </w:rPr>
            </w:pPr>
            <w:r w:rsidRPr="000B1F7A">
              <w:rPr>
                <w:color w:val="231F20"/>
                <w:w w:val="90"/>
                <w:sz w:val="14"/>
              </w:rPr>
              <w:t>Carcinome mammaire et ovarien familial ; carcinomes mammaires masculins ; leucémie lymphocytaire chronique (BRCA2)</w:t>
            </w:r>
          </w:p>
        </w:tc>
        <w:tc>
          <w:tcPr>
            <w:tcW w:w="2428" w:type="dxa"/>
            <w:tcBorders>
              <w:bottom w:val="single" w:sz="2" w:space="0" w:color="939598"/>
            </w:tcBorders>
            <w:shd w:val="clear" w:color="auto" w:fill="FFEFC6"/>
          </w:tcPr>
          <w:p w14:paraId="35BCD508" w14:textId="77777777" w:rsidR="008E0834" w:rsidRPr="000B1F7A" w:rsidRDefault="008E0834" w:rsidP="00C33696">
            <w:pPr>
              <w:pStyle w:val="TableParagraph"/>
              <w:spacing w:before="33"/>
              <w:ind w:left="122"/>
              <w:rPr>
                <w:sz w:val="14"/>
              </w:rPr>
            </w:pPr>
            <w:r w:rsidRPr="000B1F7A">
              <w:rPr>
                <w:color w:val="231F20"/>
                <w:spacing w:val="-4"/>
                <w:sz w:val="14"/>
              </w:rPr>
              <w:t>Rare</w:t>
            </w:r>
          </w:p>
        </w:tc>
      </w:tr>
      <w:tr w:rsidR="008E0834" w:rsidRPr="000B1F7A" w14:paraId="4FC9734C" w14:textId="77777777" w:rsidTr="00D228DE">
        <w:trPr>
          <w:trHeight w:val="407"/>
        </w:trPr>
        <w:tc>
          <w:tcPr>
            <w:tcW w:w="1068" w:type="dxa"/>
            <w:tcBorders>
              <w:top w:val="single" w:sz="2" w:space="0" w:color="939598"/>
            </w:tcBorders>
            <w:shd w:val="clear" w:color="auto" w:fill="FFEFC6"/>
          </w:tcPr>
          <w:p w14:paraId="0ACF4738" w14:textId="77777777" w:rsidR="008E0834" w:rsidRPr="000B1F7A" w:rsidRDefault="008E0834" w:rsidP="00C33696">
            <w:pPr>
              <w:pStyle w:val="TableParagraph"/>
              <w:spacing w:line="256" w:lineRule="auto"/>
              <w:ind w:left="255" w:hanging="147"/>
              <w:rPr>
                <w:rFonts w:ascii="Trebuchet MS"/>
                <w:i/>
                <w:sz w:val="14"/>
              </w:rPr>
            </w:pPr>
            <w:r w:rsidRPr="000B1F7A">
              <w:rPr>
                <w:rFonts w:ascii="Trebuchet MS"/>
                <w:i/>
                <w:color w:val="231F20"/>
                <w:spacing w:val="-2"/>
                <w:sz w:val="14"/>
              </w:rPr>
              <w:t>MSH2, MLH1, MSH6</w:t>
            </w:r>
          </w:p>
        </w:tc>
        <w:tc>
          <w:tcPr>
            <w:tcW w:w="1733" w:type="dxa"/>
            <w:tcBorders>
              <w:top w:val="single" w:sz="2" w:space="0" w:color="939598"/>
            </w:tcBorders>
            <w:shd w:val="clear" w:color="auto" w:fill="FFEFC6"/>
          </w:tcPr>
          <w:p w14:paraId="4CEBD46F" w14:textId="77777777" w:rsidR="008E0834" w:rsidRPr="000B1F7A" w:rsidRDefault="008E0834" w:rsidP="00C33696">
            <w:pPr>
              <w:pStyle w:val="TableParagraph"/>
              <w:ind w:left="133"/>
              <w:rPr>
                <w:sz w:val="14"/>
              </w:rPr>
            </w:pPr>
            <w:r w:rsidRPr="000B1F7A">
              <w:rPr>
                <w:color w:val="231F20"/>
                <w:w w:val="90"/>
                <w:sz w:val="14"/>
              </w:rPr>
              <w:t>MSH1, MLH1, MSH6</w:t>
            </w:r>
          </w:p>
        </w:tc>
        <w:tc>
          <w:tcPr>
            <w:tcW w:w="2170" w:type="dxa"/>
            <w:tcBorders>
              <w:top w:val="single" w:sz="2" w:space="0" w:color="939598"/>
            </w:tcBorders>
            <w:shd w:val="clear" w:color="auto" w:fill="FFEFC6"/>
          </w:tcPr>
          <w:p w14:paraId="0E417CCB" w14:textId="77777777" w:rsidR="008E0834" w:rsidRPr="000B1F7A" w:rsidRDefault="008E0834" w:rsidP="00C33696">
            <w:pPr>
              <w:pStyle w:val="TableParagraph"/>
              <w:ind w:left="130"/>
              <w:rPr>
                <w:sz w:val="14"/>
              </w:rPr>
            </w:pPr>
            <w:r w:rsidRPr="000B1F7A">
              <w:rPr>
                <w:color w:val="231F20"/>
                <w:spacing w:val="-2"/>
                <w:sz w:val="14"/>
              </w:rPr>
              <w:t>Réparation des mésappariements de l'ADN</w:t>
            </w:r>
          </w:p>
        </w:tc>
        <w:tc>
          <w:tcPr>
            <w:tcW w:w="2445" w:type="dxa"/>
            <w:tcBorders>
              <w:top w:val="single" w:sz="2" w:space="0" w:color="939598"/>
            </w:tcBorders>
            <w:shd w:val="clear" w:color="auto" w:fill="FFEFC6"/>
          </w:tcPr>
          <w:p w14:paraId="015D42C1" w14:textId="77777777" w:rsidR="008E0834" w:rsidRPr="000B1F7A" w:rsidRDefault="008E0834" w:rsidP="00C33696">
            <w:pPr>
              <w:pStyle w:val="TableParagraph"/>
              <w:spacing w:line="259" w:lineRule="auto"/>
              <w:ind w:left="278" w:hanging="147"/>
              <w:rPr>
                <w:sz w:val="14"/>
              </w:rPr>
            </w:pPr>
            <w:r w:rsidRPr="000B1F7A">
              <w:rPr>
                <w:color w:val="231F20"/>
                <w:spacing w:val="-2"/>
                <w:sz w:val="14"/>
              </w:rPr>
              <w:t xml:space="preserve">Carcinome colique héréditaire non </w:t>
            </w:r>
            <w:proofErr w:type="spellStart"/>
            <w:r w:rsidRPr="000B1F7A">
              <w:rPr>
                <w:color w:val="231F20"/>
                <w:spacing w:val="-2"/>
                <w:sz w:val="14"/>
              </w:rPr>
              <w:t>polyposique</w:t>
            </w:r>
            <w:proofErr w:type="spellEnd"/>
          </w:p>
        </w:tc>
        <w:tc>
          <w:tcPr>
            <w:tcW w:w="2428" w:type="dxa"/>
            <w:tcBorders>
              <w:top w:val="single" w:sz="2" w:space="0" w:color="939598"/>
            </w:tcBorders>
            <w:shd w:val="clear" w:color="auto" w:fill="FFEFC6"/>
          </w:tcPr>
          <w:p w14:paraId="71D692C5" w14:textId="77777777" w:rsidR="008E0834" w:rsidRPr="000B1F7A" w:rsidRDefault="008E0834" w:rsidP="00C33696">
            <w:pPr>
              <w:pStyle w:val="TableParagraph"/>
              <w:spacing w:line="259" w:lineRule="auto"/>
              <w:ind w:left="268" w:hanging="147"/>
              <w:rPr>
                <w:sz w:val="14"/>
              </w:rPr>
            </w:pPr>
            <w:r w:rsidRPr="000B1F7A">
              <w:rPr>
                <w:color w:val="231F20"/>
                <w:spacing w:val="-2"/>
                <w:sz w:val="14"/>
              </w:rPr>
              <w:t>Carcinome colique et endométrial</w:t>
            </w:r>
          </w:p>
        </w:tc>
      </w:tr>
      <w:tr w:rsidR="008E0834" w:rsidRPr="000B1F7A" w14:paraId="386E3D0E" w14:textId="77777777" w:rsidTr="00D228DE">
        <w:trPr>
          <w:trHeight w:val="248"/>
        </w:trPr>
        <w:tc>
          <w:tcPr>
            <w:tcW w:w="9844" w:type="dxa"/>
            <w:gridSpan w:val="5"/>
            <w:shd w:val="clear" w:color="auto" w:fill="6D6E71"/>
          </w:tcPr>
          <w:p w14:paraId="7E5906FE" w14:textId="77777777" w:rsidR="008E0834" w:rsidRPr="000B1F7A" w:rsidRDefault="008E0834" w:rsidP="00C33696">
            <w:pPr>
              <w:pStyle w:val="TableParagraph"/>
              <w:spacing w:before="24"/>
              <w:ind w:left="109"/>
              <w:rPr>
                <w:rFonts w:ascii="Trebuchet MS"/>
                <w:b/>
                <w:sz w:val="16"/>
              </w:rPr>
            </w:pPr>
            <w:r w:rsidRPr="000B1F7A">
              <w:rPr>
                <w:rFonts w:ascii="Trebuchet MS"/>
                <w:b/>
                <w:color w:val="FFFFFF"/>
                <w:spacing w:val="-2"/>
                <w:w w:val="105"/>
                <w:sz w:val="16"/>
              </w:rPr>
              <w:t>M</w:t>
            </w:r>
            <w:r w:rsidRPr="000B1F7A">
              <w:rPr>
                <w:rFonts w:ascii="Trebuchet MS"/>
                <w:b/>
                <w:color w:val="FFFFFF"/>
                <w:spacing w:val="-2"/>
                <w:w w:val="105"/>
                <w:sz w:val="16"/>
              </w:rPr>
              <w:t>é</w:t>
            </w:r>
            <w:r w:rsidRPr="000B1F7A">
              <w:rPr>
                <w:rFonts w:ascii="Trebuchet MS"/>
                <w:b/>
                <w:color w:val="FFFFFF"/>
                <w:spacing w:val="-2"/>
                <w:w w:val="105"/>
                <w:sz w:val="16"/>
              </w:rPr>
              <w:t>canismes inconnus</w:t>
            </w:r>
          </w:p>
        </w:tc>
      </w:tr>
      <w:tr w:rsidR="008E0834" w:rsidRPr="000B1F7A" w14:paraId="52CA9FA1" w14:textId="77777777" w:rsidTr="00D228DE">
        <w:trPr>
          <w:trHeight w:val="407"/>
        </w:trPr>
        <w:tc>
          <w:tcPr>
            <w:tcW w:w="1068" w:type="dxa"/>
            <w:tcBorders>
              <w:bottom w:val="single" w:sz="2" w:space="0" w:color="939598"/>
            </w:tcBorders>
            <w:shd w:val="clear" w:color="auto" w:fill="FFEFC6"/>
          </w:tcPr>
          <w:p w14:paraId="78290272" w14:textId="77777777" w:rsidR="008E0834" w:rsidRPr="000B1F7A" w:rsidRDefault="008E0834" w:rsidP="00C33696">
            <w:pPr>
              <w:pStyle w:val="TableParagraph"/>
              <w:spacing w:before="33"/>
              <w:ind w:left="109"/>
              <w:rPr>
                <w:rFonts w:ascii="Trebuchet MS"/>
                <w:i/>
                <w:sz w:val="14"/>
              </w:rPr>
            </w:pPr>
            <w:r w:rsidRPr="000B1F7A">
              <w:rPr>
                <w:rFonts w:ascii="Trebuchet MS"/>
                <w:i/>
                <w:color w:val="231F20"/>
                <w:spacing w:val="-5"/>
                <w:w w:val="105"/>
                <w:sz w:val="14"/>
              </w:rPr>
              <w:t>WT1</w:t>
            </w:r>
          </w:p>
        </w:tc>
        <w:tc>
          <w:tcPr>
            <w:tcW w:w="1733" w:type="dxa"/>
            <w:tcBorders>
              <w:bottom w:val="single" w:sz="2" w:space="0" w:color="939598"/>
            </w:tcBorders>
            <w:shd w:val="clear" w:color="auto" w:fill="FFEFC6"/>
          </w:tcPr>
          <w:p w14:paraId="584FD0BD" w14:textId="77777777" w:rsidR="008E0834" w:rsidRPr="000B1F7A" w:rsidRDefault="008E0834" w:rsidP="00C33696">
            <w:pPr>
              <w:pStyle w:val="TableParagraph"/>
              <w:spacing w:before="33"/>
              <w:ind w:left="133"/>
              <w:rPr>
                <w:sz w:val="14"/>
              </w:rPr>
            </w:pPr>
            <w:r w:rsidRPr="000B1F7A">
              <w:rPr>
                <w:color w:val="231F20"/>
                <w:sz w:val="14"/>
              </w:rPr>
              <w:t>Tumeur de Wilms-1 (WT1)</w:t>
            </w:r>
          </w:p>
        </w:tc>
        <w:tc>
          <w:tcPr>
            <w:tcW w:w="2170" w:type="dxa"/>
            <w:tcBorders>
              <w:bottom w:val="single" w:sz="2" w:space="0" w:color="939598"/>
            </w:tcBorders>
            <w:shd w:val="clear" w:color="auto" w:fill="FFEFC6"/>
          </w:tcPr>
          <w:p w14:paraId="0907D049" w14:textId="77777777" w:rsidR="008E0834" w:rsidRPr="000B1F7A" w:rsidRDefault="008E0834" w:rsidP="00C33696">
            <w:pPr>
              <w:pStyle w:val="TableParagraph"/>
              <w:spacing w:before="33"/>
              <w:ind w:left="130"/>
              <w:rPr>
                <w:sz w:val="14"/>
              </w:rPr>
            </w:pPr>
            <w:r w:rsidRPr="000B1F7A">
              <w:rPr>
                <w:color w:val="231F20"/>
                <w:spacing w:val="-2"/>
                <w:sz w:val="14"/>
              </w:rPr>
              <w:t>Facteur de transcription</w:t>
            </w:r>
          </w:p>
        </w:tc>
        <w:tc>
          <w:tcPr>
            <w:tcW w:w="2445" w:type="dxa"/>
            <w:tcBorders>
              <w:bottom w:val="single" w:sz="2" w:space="0" w:color="939598"/>
            </w:tcBorders>
            <w:shd w:val="clear" w:color="auto" w:fill="FFEFC6"/>
          </w:tcPr>
          <w:p w14:paraId="0BCE2A09" w14:textId="77777777" w:rsidR="008E0834" w:rsidRPr="000B1F7A" w:rsidRDefault="008E0834" w:rsidP="00C33696">
            <w:pPr>
              <w:pStyle w:val="TableParagraph"/>
              <w:spacing w:before="33"/>
              <w:ind w:left="132"/>
              <w:rPr>
                <w:sz w:val="14"/>
              </w:rPr>
            </w:pPr>
            <w:r w:rsidRPr="000B1F7A">
              <w:rPr>
                <w:color w:val="231F20"/>
                <w:spacing w:val="-4"/>
                <w:sz w:val="14"/>
              </w:rPr>
              <w:t>Tumeur de Wilms familiale</w:t>
            </w:r>
          </w:p>
        </w:tc>
        <w:tc>
          <w:tcPr>
            <w:tcW w:w="2428" w:type="dxa"/>
            <w:tcBorders>
              <w:bottom w:val="single" w:sz="2" w:space="0" w:color="939598"/>
            </w:tcBorders>
            <w:shd w:val="clear" w:color="auto" w:fill="FFEFC6"/>
          </w:tcPr>
          <w:p w14:paraId="7F2F4081" w14:textId="77777777" w:rsidR="008E0834" w:rsidRPr="000B1F7A" w:rsidRDefault="008E0834" w:rsidP="00C33696">
            <w:pPr>
              <w:pStyle w:val="TableParagraph"/>
              <w:spacing w:before="33" w:line="259" w:lineRule="auto"/>
              <w:ind w:left="268" w:right="573" w:hanging="147"/>
              <w:rPr>
                <w:sz w:val="14"/>
              </w:rPr>
            </w:pPr>
            <w:r w:rsidRPr="000B1F7A">
              <w:rPr>
                <w:color w:val="231F20"/>
                <w:sz w:val="14"/>
              </w:rPr>
              <w:t>Tumeur de Wilms, certaines leucémies</w:t>
            </w:r>
          </w:p>
        </w:tc>
      </w:tr>
      <w:tr w:rsidR="008E0834" w:rsidRPr="000B1F7A" w14:paraId="22FC3CB0" w14:textId="77777777" w:rsidTr="00D228DE">
        <w:trPr>
          <w:trHeight w:val="663"/>
        </w:trPr>
        <w:tc>
          <w:tcPr>
            <w:tcW w:w="1068" w:type="dxa"/>
            <w:tcBorders>
              <w:top w:val="single" w:sz="2" w:space="0" w:color="939598"/>
              <w:bottom w:val="single" w:sz="4" w:space="0" w:color="231F20"/>
            </w:tcBorders>
            <w:shd w:val="clear" w:color="auto" w:fill="FFEFC6"/>
          </w:tcPr>
          <w:p w14:paraId="425ACC9D" w14:textId="77777777" w:rsidR="008E0834" w:rsidRPr="000B1F7A" w:rsidRDefault="008E0834" w:rsidP="00C33696">
            <w:pPr>
              <w:pStyle w:val="TableParagraph"/>
              <w:ind w:left="109"/>
              <w:rPr>
                <w:rFonts w:ascii="Trebuchet MS"/>
                <w:i/>
                <w:sz w:val="14"/>
              </w:rPr>
            </w:pPr>
            <w:r w:rsidRPr="000B1F7A">
              <w:rPr>
                <w:rFonts w:ascii="Trebuchet MS"/>
                <w:i/>
                <w:color w:val="231F20"/>
                <w:spacing w:val="-4"/>
                <w:w w:val="105"/>
                <w:sz w:val="14"/>
              </w:rPr>
              <w:t>MEN1</w:t>
            </w:r>
          </w:p>
        </w:tc>
        <w:tc>
          <w:tcPr>
            <w:tcW w:w="1733" w:type="dxa"/>
            <w:tcBorders>
              <w:top w:val="single" w:sz="2" w:space="0" w:color="939598"/>
              <w:bottom w:val="single" w:sz="4" w:space="0" w:color="231F20"/>
            </w:tcBorders>
            <w:shd w:val="clear" w:color="auto" w:fill="FFEFC6"/>
          </w:tcPr>
          <w:p w14:paraId="306876CE" w14:textId="77777777" w:rsidR="008E0834" w:rsidRPr="000B1F7A" w:rsidRDefault="008E0834" w:rsidP="00C33696">
            <w:pPr>
              <w:pStyle w:val="TableParagraph"/>
              <w:ind w:left="133"/>
              <w:rPr>
                <w:sz w:val="14"/>
              </w:rPr>
            </w:pPr>
            <w:r w:rsidRPr="000B1F7A">
              <w:rPr>
                <w:color w:val="231F20"/>
                <w:spacing w:val="-2"/>
                <w:sz w:val="14"/>
              </w:rPr>
              <w:t>Ménine</w:t>
            </w:r>
          </w:p>
        </w:tc>
        <w:tc>
          <w:tcPr>
            <w:tcW w:w="2170" w:type="dxa"/>
            <w:tcBorders>
              <w:top w:val="single" w:sz="2" w:space="0" w:color="939598"/>
              <w:bottom w:val="single" w:sz="4" w:space="0" w:color="231F20"/>
            </w:tcBorders>
            <w:shd w:val="clear" w:color="auto" w:fill="FFEFC6"/>
          </w:tcPr>
          <w:p w14:paraId="32A29986" w14:textId="77777777" w:rsidR="008E0834" w:rsidRPr="000B1F7A" w:rsidRDefault="008E0834" w:rsidP="00C33696">
            <w:pPr>
              <w:pStyle w:val="TableParagraph"/>
              <w:ind w:left="130"/>
              <w:rPr>
                <w:sz w:val="14"/>
              </w:rPr>
            </w:pPr>
            <w:r w:rsidRPr="000B1F7A">
              <w:rPr>
                <w:color w:val="231F20"/>
                <w:spacing w:val="-2"/>
                <w:sz w:val="14"/>
              </w:rPr>
              <w:t>Facteur de transcription</w:t>
            </w:r>
          </w:p>
        </w:tc>
        <w:tc>
          <w:tcPr>
            <w:tcW w:w="2445" w:type="dxa"/>
            <w:tcBorders>
              <w:top w:val="single" w:sz="2" w:space="0" w:color="939598"/>
              <w:bottom w:val="single" w:sz="4" w:space="0" w:color="231F20"/>
            </w:tcBorders>
            <w:shd w:val="clear" w:color="auto" w:fill="FFEFC6"/>
          </w:tcPr>
          <w:p w14:paraId="22E8779B" w14:textId="77777777" w:rsidR="008E0834" w:rsidRPr="000B1F7A" w:rsidRDefault="008E0834" w:rsidP="00C33696">
            <w:pPr>
              <w:pStyle w:val="TableParagraph"/>
              <w:spacing w:line="259" w:lineRule="auto"/>
              <w:ind w:left="278" w:right="91" w:hanging="147"/>
              <w:rPr>
                <w:sz w:val="14"/>
              </w:rPr>
            </w:pPr>
            <w:r w:rsidRPr="000B1F7A">
              <w:rPr>
                <w:color w:val="231F20"/>
                <w:sz w:val="14"/>
              </w:rPr>
              <w:t>Néoplasie endocrinienne multiple 1 (MEN1) (tumeurs endocrines hypophysaires, parathyroïdiennes et pancréatiques)</w:t>
            </w:r>
          </w:p>
        </w:tc>
        <w:tc>
          <w:tcPr>
            <w:tcW w:w="2428" w:type="dxa"/>
            <w:tcBorders>
              <w:top w:val="single" w:sz="2" w:space="0" w:color="939598"/>
              <w:bottom w:val="single" w:sz="4" w:space="0" w:color="231F20"/>
            </w:tcBorders>
            <w:shd w:val="clear" w:color="auto" w:fill="FFEFC6"/>
          </w:tcPr>
          <w:p w14:paraId="4B414B8D" w14:textId="77777777" w:rsidR="008E0834" w:rsidRPr="000B1F7A" w:rsidRDefault="008E0834" w:rsidP="00C33696">
            <w:pPr>
              <w:pStyle w:val="TableParagraph"/>
              <w:spacing w:line="259" w:lineRule="auto"/>
              <w:ind w:left="268" w:right="107" w:hanging="147"/>
              <w:rPr>
                <w:sz w:val="14"/>
              </w:rPr>
            </w:pPr>
            <w:r w:rsidRPr="000B1F7A">
              <w:rPr>
                <w:color w:val="231F20"/>
                <w:spacing w:val="-2"/>
                <w:sz w:val="14"/>
              </w:rPr>
              <w:t>Tumeurs endocrines hypophysaires, parathyroïdiennes et pancréatiques</w:t>
            </w:r>
          </w:p>
        </w:tc>
      </w:tr>
    </w:tbl>
    <w:p w14:paraId="41B0E4F5" w14:textId="77777777" w:rsidR="008E0834" w:rsidRPr="000B1F7A" w:rsidRDefault="008E0834" w:rsidP="008E0834">
      <w:pPr>
        <w:spacing w:before="45" w:line="254" w:lineRule="auto"/>
        <w:ind w:left="1025" w:right="1362" w:hanging="1"/>
        <w:rPr>
          <w:rFonts w:ascii="Arial"/>
          <w:sz w:val="12"/>
        </w:rPr>
      </w:pPr>
      <w:proofErr w:type="spellStart"/>
      <w:r w:rsidRPr="000B1F7A">
        <w:rPr>
          <w:rFonts w:ascii="Arial"/>
          <w:color w:val="231F20"/>
          <w:spacing w:val="-2"/>
          <w:sz w:val="12"/>
          <w:vertAlign w:val="superscript"/>
        </w:rPr>
        <w:t>a</w:t>
      </w:r>
      <w:r w:rsidRPr="000B1F7A">
        <w:rPr>
          <w:rFonts w:ascii="Arial"/>
          <w:color w:val="231F20"/>
          <w:spacing w:val="-2"/>
          <w:sz w:val="12"/>
        </w:rPr>
        <w:t>Certains</w:t>
      </w:r>
      <w:proofErr w:type="spellEnd"/>
      <w:r w:rsidRPr="000B1F7A">
        <w:rPr>
          <w:rFonts w:ascii="Arial"/>
          <w:color w:val="231F20"/>
          <w:spacing w:val="-2"/>
          <w:sz w:val="12"/>
        </w:rPr>
        <w:t xml:space="preserve"> suppresseurs tumoraux ont un impact sur plusieurs ph</w:t>
      </w:r>
      <w:r w:rsidRPr="000B1F7A">
        <w:rPr>
          <w:rFonts w:ascii="Arial"/>
          <w:color w:val="231F20"/>
          <w:spacing w:val="-2"/>
          <w:sz w:val="12"/>
        </w:rPr>
        <w:t>é</w:t>
      </w:r>
      <w:r w:rsidRPr="000B1F7A">
        <w:rPr>
          <w:rFonts w:ascii="Arial"/>
          <w:color w:val="231F20"/>
          <w:spacing w:val="-2"/>
          <w:sz w:val="12"/>
        </w:rPr>
        <w:t>notypes de cancer (par exemple, p53 affecte la progression du cycle cellulaire, la stabilit</w:t>
      </w:r>
      <w:r w:rsidRPr="000B1F7A">
        <w:rPr>
          <w:rFonts w:ascii="Arial"/>
          <w:color w:val="231F20"/>
          <w:spacing w:val="-2"/>
          <w:sz w:val="12"/>
        </w:rPr>
        <w:t>é</w:t>
      </w:r>
      <w:r w:rsidRPr="000B1F7A">
        <w:rPr>
          <w:rFonts w:ascii="Arial"/>
          <w:color w:val="231F20"/>
          <w:spacing w:val="-2"/>
          <w:sz w:val="12"/>
        </w:rPr>
        <w:t xml:space="preserve"> g</w:t>
      </w:r>
      <w:r w:rsidRPr="000B1F7A">
        <w:rPr>
          <w:rFonts w:ascii="Arial"/>
          <w:color w:val="231F20"/>
          <w:spacing w:val="-2"/>
          <w:sz w:val="12"/>
        </w:rPr>
        <w:t>é</w:t>
      </w:r>
      <w:r w:rsidRPr="000B1F7A">
        <w:rPr>
          <w:rFonts w:ascii="Arial"/>
          <w:color w:val="231F20"/>
          <w:spacing w:val="-2"/>
          <w:sz w:val="12"/>
        </w:rPr>
        <w:t>nomique, la susceptibilit</w:t>
      </w:r>
      <w:r w:rsidRPr="000B1F7A">
        <w:rPr>
          <w:rFonts w:ascii="Arial"/>
          <w:color w:val="231F20"/>
          <w:spacing w:val="-2"/>
          <w:sz w:val="12"/>
        </w:rPr>
        <w:t>é</w:t>
      </w:r>
      <w:r w:rsidRPr="000B1F7A">
        <w:rPr>
          <w:rFonts w:ascii="Arial"/>
          <w:color w:val="231F20"/>
          <w:spacing w:val="-2"/>
          <w:sz w:val="12"/>
        </w:rPr>
        <w:t xml:space="preserve"> </w:t>
      </w:r>
      <w:r w:rsidRPr="000B1F7A">
        <w:rPr>
          <w:rFonts w:ascii="Arial"/>
          <w:color w:val="231F20"/>
          <w:spacing w:val="-2"/>
          <w:sz w:val="12"/>
        </w:rPr>
        <w:t>à</w:t>
      </w:r>
      <w:r w:rsidRPr="000B1F7A">
        <w:rPr>
          <w:rFonts w:ascii="Arial"/>
          <w:color w:val="231F20"/>
          <w:spacing w:val="-2"/>
          <w:sz w:val="12"/>
        </w:rPr>
        <w:t xml:space="preserve"> la mort cellulaire et le m</w:t>
      </w:r>
      <w:r w:rsidRPr="000B1F7A">
        <w:rPr>
          <w:rFonts w:ascii="Arial"/>
          <w:color w:val="231F20"/>
          <w:spacing w:val="-2"/>
          <w:sz w:val="12"/>
        </w:rPr>
        <w:t>é</w:t>
      </w:r>
      <w:r w:rsidRPr="000B1F7A">
        <w:rPr>
          <w:rFonts w:ascii="Arial"/>
          <w:color w:val="231F20"/>
          <w:spacing w:val="-2"/>
          <w:sz w:val="12"/>
        </w:rPr>
        <w:t>tabolisme cellulaire) ; pour chaque g</w:t>
      </w:r>
      <w:r w:rsidRPr="000B1F7A">
        <w:rPr>
          <w:rFonts w:ascii="Arial"/>
          <w:color w:val="231F20"/>
          <w:spacing w:val="-2"/>
          <w:sz w:val="12"/>
        </w:rPr>
        <w:t>è</w:t>
      </w:r>
      <w:r w:rsidRPr="000B1F7A">
        <w:rPr>
          <w:rFonts w:ascii="Arial"/>
          <w:color w:val="231F20"/>
          <w:spacing w:val="-2"/>
          <w:sz w:val="12"/>
        </w:rPr>
        <w:t>ne suppresseur de tumeur r</w:t>
      </w:r>
      <w:r w:rsidRPr="000B1F7A">
        <w:rPr>
          <w:rFonts w:ascii="Arial"/>
          <w:color w:val="231F20"/>
          <w:spacing w:val="-2"/>
          <w:sz w:val="12"/>
        </w:rPr>
        <w:t>é</w:t>
      </w:r>
      <w:r w:rsidRPr="000B1F7A">
        <w:rPr>
          <w:rFonts w:ascii="Arial"/>
          <w:color w:val="231F20"/>
          <w:spacing w:val="-2"/>
          <w:sz w:val="12"/>
        </w:rPr>
        <w:t>pertori</w:t>
      </w:r>
      <w:r w:rsidRPr="000B1F7A">
        <w:rPr>
          <w:rFonts w:ascii="Arial"/>
          <w:color w:val="231F20"/>
          <w:spacing w:val="-2"/>
          <w:sz w:val="12"/>
        </w:rPr>
        <w:t>é</w:t>
      </w:r>
      <w:r w:rsidRPr="000B1F7A">
        <w:rPr>
          <w:rFonts w:ascii="Arial"/>
          <w:color w:val="231F20"/>
          <w:spacing w:val="-2"/>
          <w:sz w:val="12"/>
        </w:rPr>
        <w:t>, seul un sous-ensemble des effets majeurs est pr</w:t>
      </w:r>
      <w:r w:rsidRPr="000B1F7A">
        <w:rPr>
          <w:rFonts w:ascii="Arial"/>
          <w:color w:val="231F20"/>
          <w:spacing w:val="-2"/>
          <w:sz w:val="12"/>
        </w:rPr>
        <w:t>é</w:t>
      </w:r>
      <w:r w:rsidRPr="000B1F7A">
        <w:rPr>
          <w:rFonts w:ascii="Arial"/>
          <w:color w:val="231F20"/>
          <w:spacing w:val="-2"/>
          <w:sz w:val="12"/>
        </w:rPr>
        <w:t>sent</w:t>
      </w:r>
      <w:r w:rsidRPr="000B1F7A">
        <w:rPr>
          <w:rFonts w:ascii="Arial"/>
          <w:color w:val="231F20"/>
          <w:spacing w:val="-2"/>
          <w:sz w:val="12"/>
        </w:rPr>
        <w:t>é</w:t>
      </w:r>
      <w:r w:rsidRPr="000B1F7A">
        <w:rPr>
          <w:rFonts w:ascii="Arial"/>
          <w:color w:val="231F20"/>
          <w:spacing w:val="-2"/>
          <w:sz w:val="12"/>
        </w:rPr>
        <w:t>.</w:t>
      </w:r>
    </w:p>
    <w:p w14:paraId="3A4C6D9C" w14:textId="77777777" w:rsidR="008E0834" w:rsidRPr="000B1F7A" w:rsidRDefault="008E0834" w:rsidP="008E0834">
      <w:pPr>
        <w:spacing w:before="55"/>
        <w:ind w:left="1025"/>
        <w:rPr>
          <w:rFonts w:ascii="Arial"/>
          <w:sz w:val="12"/>
        </w:rPr>
      </w:pPr>
      <w:r w:rsidRPr="000B1F7A">
        <w:rPr>
          <w:noProof/>
          <w:lang w:val="ru-RU" w:eastAsia="ru-RU"/>
        </w:rPr>
        <mc:AlternateContent>
          <mc:Choice Requires="wps">
            <w:drawing>
              <wp:anchor distT="0" distB="0" distL="0" distR="0" simplePos="0" relativeHeight="251667968" behindDoc="1" locked="0" layoutInCell="1" allowOverlap="1" wp14:anchorId="12996575" wp14:editId="21D5EDE2">
                <wp:simplePos x="0" y="0"/>
                <wp:positionH relativeFrom="page">
                  <wp:posOffset>750607</wp:posOffset>
                </wp:positionH>
                <wp:positionV relativeFrom="paragraph">
                  <wp:posOffset>149270</wp:posOffset>
                </wp:positionV>
                <wp:extent cx="5916295" cy="1270"/>
                <wp:effectExtent l="0" t="0" r="0" b="0"/>
                <wp:wrapTopAndBottom/>
                <wp:docPr id="841" name="Graphic 8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6295" cy="1270"/>
                        </a:xfrm>
                        <a:custGeom>
                          <a:avLst/>
                          <a:gdLst/>
                          <a:ahLst/>
                          <a:cxnLst/>
                          <a:rect l="l" t="t" r="r" b="b"/>
                          <a:pathLst>
                            <a:path w="5916295">
                              <a:moveTo>
                                <a:pt x="0" y="0"/>
                              </a:moveTo>
                              <a:lnTo>
                                <a:pt x="5916083" y="0"/>
                              </a:lnTo>
                            </a:path>
                          </a:pathLst>
                        </a:custGeom>
                        <a:ln w="5800">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24D91754" id="Graphic 841" o:spid="_x0000_s1026" style="position:absolute;margin-left:59.1pt;margin-top:11.75pt;width:465.85pt;height:.1pt;z-index:-251648512;visibility:visible;mso-wrap-style:square;mso-wrap-distance-left:0;mso-wrap-distance-top:0;mso-wrap-distance-right:0;mso-wrap-distance-bottom:0;mso-position-horizontal:absolute;mso-position-horizontal-relative:page;mso-position-vertical:absolute;mso-position-vertical-relative:text;v-text-anchor:top" coordsize="5916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" path="m,l5916083,e" filled="f" strokecolor="#231f20" strokeweight=".16111mm">
                <v:path arrowok="t"/>
                <w10:wrap type="topAndBottom" anchorx="page"/>
              </v:shape>
            </w:pict>
          </mc:Fallback>
        </mc:AlternateContent>
      </w:r>
      <w:r w:rsidRPr="000B1F7A">
        <w:rPr>
          <w:rFonts w:ascii="Trebuchet MS"/>
          <w:i/>
          <w:color w:val="231F20"/>
          <w:spacing w:val="-2"/>
          <w:sz w:val="12"/>
        </w:rPr>
        <w:t xml:space="preserve">SNC, </w:t>
      </w:r>
      <w:r w:rsidRPr="000B1F7A">
        <w:rPr>
          <w:rFonts w:ascii="Arial"/>
          <w:color w:val="231F20"/>
          <w:spacing w:val="-2"/>
          <w:sz w:val="12"/>
        </w:rPr>
        <w:t>syst</w:t>
      </w:r>
      <w:r w:rsidRPr="000B1F7A">
        <w:rPr>
          <w:rFonts w:ascii="Arial"/>
          <w:color w:val="231F20"/>
          <w:spacing w:val="-2"/>
          <w:sz w:val="12"/>
        </w:rPr>
        <w:t>è</w:t>
      </w:r>
      <w:r w:rsidRPr="000B1F7A">
        <w:rPr>
          <w:rFonts w:ascii="Arial"/>
          <w:color w:val="231F20"/>
          <w:spacing w:val="-2"/>
          <w:sz w:val="12"/>
        </w:rPr>
        <w:t xml:space="preserve">me nerveux central ; </w:t>
      </w:r>
      <w:r w:rsidRPr="000B1F7A">
        <w:rPr>
          <w:rFonts w:ascii="Trebuchet MS"/>
          <w:i/>
          <w:color w:val="231F20"/>
          <w:spacing w:val="-2"/>
          <w:sz w:val="12"/>
        </w:rPr>
        <w:t xml:space="preserve">GI, </w:t>
      </w:r>
      <w:r w:rsidRPr="000B1F7A">
        <w:rPr>
          <w:rFonts w:ascii="Arial"/>
          <w:color w:val="231F20"/>
          <w:spacing w:val="-2"/>
          <w:sz w:val="12"/>
        </w:rPr>
        <w:t xml:space="preserve">gastro-intestinal ; </w:t>
      </w:r>
      <w:r w:rsidRPr="000B1F7A">
        <w:rPr>
          <w:rFonts w:ascii="Trebuchet MS"/>
          <w:i/>
          <w:color w:val="231F20"/>
          <w:spacing w:val="-2"/>
          <w:sz w:val="12"/>
        </w:rPr>
        <w:t xml:space="preserve">TCA, </w:t>
      </w:r>
      <w:r w:rsidRPr="000B1F7A">
        <w:rPr>
          <w:rFonts w:ascii="Arial"/>
          <w:color w:val="231F20"/>
          <w:spacing w:val="-2"/>
          <w:sz w:val="12"/>
        </w:rPr>
        <w:t>acide tricarboxylique.</w:t>
      </w:r>
    </w:p>
    <w:p w14:paraId="2115D503" w14:textId="77777777" w:rsidR="008E0834" w:rsidRPr="000B1F7A" w:rsidRDefault="008E0834" w:rsidP="008E0834">
      <w:pPr>
        <w:rPr>
          <w:rFonts w:ascii="Arial"/>
          <w:sz w:val="12"/>
        </w:rPr>
        <w:sectPr w:rsidR="008E0834" w:rsidRPr="000B1F7A">
          <w:headerReference w:type="even" r:id="rId175"/>
          <w:headerReference w:type="default" r:id="rId176"/>
          <w:pgSz w:w="11900" w:h="16840"/>
          <w:pgMar w:top="2020" w:right="260" w:bottom="280" w:left="260" w:header="1268" w:footer="0" w:gutter="0"/>
          <w:pgNumType w:start="292"/>
          <w:cols w:space="708"/>
        </w:sectPr>
      </w:pPr>
    </w:p>
    <w:p w14:paraId="5D9997AC" w14:textId="77777777" w:rsidR="008E0834" w:rsidRPr="000B1F7A" w:rsidRDefault="008E0834" w:rsidP="008E0834">
      <w:pPr>
        <w:pStyle w:val="Corptext"/>
        <w:rPr>
          <w:rFonts w:ascii="Arial"/>
          <w:sz w:val="19"/>
        </w:rPr>
      </w:pPr>
    </w:p>
    <w:p w14:paraId="685C9B8A" w14:textId="77777777" w:rsidR="008E0834" w:rsidRPr="000B1F7A" w:rsidRDefault="008E0834" w:rsidP="008E0834">
      <w:pPr>
        <w:pStyle w:val="Corptext"/>
        <w:ind w:left="4045"/>
        <w:rPr>
          <w:rFonts w:ascii="Arial"/>
          <w:sz w:val="20"/>
        </w:rPr>
      </w:pPr>
      <w:r w:rsidRPr="000B1F7A">
        <w:rPr>
          <w:rFonts w:ascii="Arial"/>
          <w:noProof/>
          <w:sz w:val="20"/>
          <w:lang w:val="ru-RU" w:eastAsia="ru-RU"/>
        </w:rPr>
        <mc:AlternateContent>
          <mc:Choice Requires="wps">
            <w:drawing>
              <wp:inline distT="0" distB="0" distL="0" distR="0" wp14:anchorId="2713A94E" wp14:editId="3852E3A3">
                <wp:extent cx="1936114" cy="187325"/>
                <wp:effectExtent l="9525" t="0" r="0" b="3175"/>
                <wp:docPr id="842" name="Textbox 8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6114" cy="187325"/>
                        </a:xfrm>
                        <a:prstGeom prst="rect">
                          <a:avLst/>
                        </a:prstGeom>
                        <a:solidFill>
                          <a:srgbClr val="FFEBDB"/>
                        </a:solidFill>
                        <a:ln w="5800">
                          <a:solidFill>
                            <a:srgbClr val="231F20"/>
                          </a:solidFill>
                          <a:prstDash val="solid"/>
                        </a:ln>
                      </wps:spPr>
                      <wps:txbx>
                        <w:txbxContent>
                          <w:p w14:paraId="3EC9FBCD" w14:textId="77777777" w:rsidR="009E120B" w:rsidRDefault="009E120B" w:rsidP="008E0834">
                            <w:pPr>
                              <w:spacing w:before="63"/>
                              <w:ind w:left="126"/>
                              <w:rPr>
                                <w:rFonts w:ascii="Arial"/>
                                <w:color w:val="000000"/>
                                <w:sz w:val="14"/>
                              </w:rPr>
                            </w:pPr>
                            <w:r w:rsidRPr="00220D03">
                              <w:rPr>
                                <w:rFonts w:ascii="Arial"/>
                                <w:color w:val="231F20"/>
                                <w:w w:val="105"/>
                                <w:sz w:val="14"/>
                              </w:rPr>
                              <w:t>PATHOG</w:t>
                            </w:r>
                            <w:r w:rsidRPr="00220D03">
                              <w:rPr>
                                <w:rFonts w:ascii="Arial"/>
                                <w:color w:val="231F20"/>
                                <w:w w:val="105"/>
                                <w:sz w:val="14"/>
                              </w:rPr>
                              <w:t>É</w:t>
                            </w:r>
                            <w:r w:rsidRPr="00220D03">
                              <w:rPr>
                                <w:rFonts w:ascii="Arial"/>
                                <w:color w:val="231F20"/>
                                <w:w w:val="105"/>
                                <w:sz w:val="14"/>
                              </w:rPr>
                              <w:t>NIE DU R</w:t>
                            </w:r>
                            <w:r w:rsidRPr="00220D03">
                              <w:rPr>
                                <w:rFonts w:ascii="Arial"/>
                                <w:color w:val="231F20"/>
                                <w:w w:val="105"/>
                                <w:sz w:val="14"/>
                              </w:rPr>
                              <w:t>É</w:t>
                            </w:r>
                            <w:r w:rsidRPr="00220D03">
                              <w:rPr>
                                <w:rFonts w:ascii="Arial"/>
                                <w:color w:val="231F20"/>
                                <w:w w:val="105"/>
                                <w:sz w:val="14"/>
                              </w:rPr>
                              <w:t>TINOBLASTOME</w:t>
                            </w:r>
                          </w:p>
                        </w:txbxContent>
                      </wps:txbx>
                      <wps:bodyPr wrap="square" lIns="0" tIns="0" rIns="0" bIns="0" rtlCol="0">
                        <a:noAutofit/>
                      </wps:bodyPr>
                    </wps:wsp>
                  </a:graphicData>
                </a:graphic>
              </wp:inline>
            </w:drawing>
          </mc:Choice>
          <mc:Fallback>
            <w:pict>
              <v:shape w14:anchorId="2713A94E" id="Textbox 842" o:spid="_x0000_s1337" type="#_x0000_t202" style="width:152.45pt;height:1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" fillcolor="#ffebdb" strokecolor="#231f20" strokeweight=".16111mm">
                <v:path arrowok="t"/>
                <v:textbox inset="0,0,0,0">
                  <w:txbxContent>
                    <w:p w14:paraId="3EC9FBCD" w14:textId="77777777" w:rsidR="009E120B" w:rsidRDefault="009E120B" w:rsidP="008E0834">
                      <w:pPr>
                        <w:spacing w:before="63"/>
                        <w:ind w:left="126"/>
                        <w:rPr>
                          <w:rFonts w:ascii="Arial"/>
                          <w:color w:val="000000"/>
                          <w:sz w:val="14"/>
                        </w:rPr>
                      </w:pPr>
                      <w:r w:rsidRPr="00220D03">
                        <w:rPr>
                          <w:rFonts w:ascii="Arial"/>
                          <w:color w:val="231F20"/>
                          <w:w w:val="105"/>
                          <w:sz w:val="14"/>
                        </w:rPr>
                        <w:t>PATHOG</w:t>
                      </w:r>
                      <w:r w:rsidRPr="00220D03">
                        <w:rPr>
                          <w:rFonts w:ascii="Arial"/>
                          <w:color w:val="231F20"/>
                          <w:w w:val="105"/>
                          <w:sz w:val="14"/>
                        </w:rPr>
                        <w:t>É</w:t>
                      </w:r>
                      <w:r w:rsidRPr="00220D03">
                        <w:rPr>
                          <w:rFonts w:ascii="Arial"/>
                          <w:color w:val="231F20"/>
                          <w:w w:val="105"/>
                          <w:sz w:val="14"/>
                        </w:rPr>
                        <w:t>NIE DU R</w:t>
                      </w:r>
                      <w:r w:rsidRPr="00220D03">
                        <w:rPr>
                          <w:rFonts w:ascii="Arial"/>
                          <w:color w:val="231F20"/>
                          <w:w w:val="105"/>
                          <w:sz w:val="14"/>
                        </w:rPr>
                        <w:t>É</w:t>
                      </w:r>
                      <w:r w:rsidRPr="00220D03">
                        <w:rPr>
                          <w:rFonts w:ascii="Arial"/>
                          <w:color w:val="231F20"/>
                          <w:w w:val="105"/>
                          <w:sz w:val="14"/>
                        </w:rPr>
                        <w:t>TINOBLASTOME</w:t>
                      </w:r>
                    </w:p>
                  </w:txbxContent>
                </v:textbox>
                <w10:anchorlock/>
              </v:shape>
            </w:pict>
          </mc:Fallback>
        </mc:AlternateContent>
      </w:r>
    </w:p>
    <w:p w14:paraId="43C7F937" w14:textId="77777777" w:rsidR="008E0834" w:rsidRPr="000B1F7A" w:rsidRDefault="008E0834" w:rsidP="008E0834">
      <w:pPr>
        <w:pStyle w:val="Corptext"/>
        <w:rPr>
          <w:rFonts w:ascii="Arial"/>
          <w:sz w:val="20"/>
        </w:rPr>
      </w:pPr>
    </w:p>
    <w:p w14:paraId="69B08506" w14:textId="77777777" w:rsidR="008E0834" w:rsidRPr="000B1F7A" w:rsidRDefault="008E0834" w:rsidP="008E0834">
      <w:pPr>
        <w:pStyle w:val="Corptext"/>
        <w:rPr>
          <w:rFonts w:ascii="Arial"/>
          <w:sz w:val="20"/>
        </w:rPr>
      </w:pPr>
    </w:p>
    <w:p w14:paraId="33EC3369" w14:textId="77777777" w:rsidR="008E0834" w:rsidRPr="000B1F7A" w:rsidRDefault="008E0834" w:rsidP="008E0834">
      <w:pPr>
        <w:pStyle w:val="Corptext"/>
        <w:rPr>
          <w:rFonts w:ascii="Arial"/>
          <w:sz w:val="20"/>
        </w:rPr>
      </w:pPr>
    </w:p>
    <w:p w14:paraId="077D2322" w14:textId="77777777" w:rsidR="008E0834" w:rsidRPr="000B1F7A" w:rsidRDefault="008E0834" w:rsidP="008E0834">
      <w:pPr>
        <w:pStyle w:val="Corptext"/>
        <w:rPr>
          <w:rFonts w:ascii="Arial"/>
          <w:sz w:val="20"/>
        </w:rPr>
      </w:pPr>
    </w:p>
    <w:p w14:paraId="66B9769D" w14:textId="77777777" w:rsidR="008E0834" w:rsidRPr="000B1F7A" w:rsidRDefault="008E0834" w:rsidP="008E0834">
      <w:pPr>
        <w:pStyle w:val="Corptext"/>
        <w:rPr>
          <w:rFonts w:ascii="Arial"/>
          <w:sz w:val="20"/>
        </w:rPr>
      </w:pPr>
    </w:p>
    <w:p w14:paraId="740845C4" w14:textId="77777777" w:rsidR="008E0834" w:rsidRPr="000B1F7A" w:rsidRDefault="008E0834" w:rsidP="008E0834">
      <w:pPr>
        <w:pStyle w:val="Corptext"/>
        <w:rPr>
          <w:rFonts w:ascii="Arial"/>
          <w:sz w:val="20"/>
        </w:rPr>
      </w:pPr>
    </w:p>
    <w:p w14:paraId="7C695D25" w14:textId="77777777" w:rsidR="008E0834" w:rsidRPr="000B1F7A" w:rsidRDefault="008E0834" w:rsidP="008E0834">
      <w:pPr>
        <w:pStyle w:val="Corptext"/>
        <w:rPr>
          <w:rFonts w:ascii="Arial"/>
          <w:sz w:val="20"/>
        </w:rPr>
      </w:pPr>
    </w:p>
    <w:p w14:paraId="712758D6" w14:textId="77777777" w:rsidR="008E0834" w:rsidRPr="000B1F7A" w:rsidRDefault="008E0834" w:rsidP="008E0834">
      <w:pPr>
        <w:pStyle w:val="Corptext"/>
        <w:rPr>
          <w:rFonts w:ascii="Arial"/>
          <w:sz w:val="20"/>
        </w:rPr>
      </w:pPr>
    </w:p>
    <w:p w14:paraId="0D880873" w14:textId="77777777" w:rsidR="008E0834" w:rsidRPr="000B1F7A" w:rsidRDefault="008E0834" w:rsidP="008E0834">
      <w:pPr>
        <w:pStyle w:val="Corptext"/>
        <w:rPr>
          <w:rFonts w:ascii="Arial"/>
          <w:sz w:val="20"/>
        </w:rPr>
      </w:pPr>
    </w:p>
    <w:p w14:paraId="36B8DD40" w14:textId="77777777" w:rsidR="008E0834" w:rsidRPr="000B1F7A" w:rsidRDefault="008E0834" w:rsidP="008E0834">
      <w:pPr>
        <w:pStyle w:val="Corptext"/>
        <w:rPr>
          <w:rFonts w:ascii="Arial"/>
          <w:sz w:val="20"/>
        </w:rPr>
      </w:pPr>
    </w:p>
    <w:p w14:paraId="6D0C9FF0" w14:textId="77777777" w:rsidR="008E0834" w:rsidRPr="000B1F7A" w:rsidRDefault="008E0834" w:rsidP="008E0834">
      <w:pPr>
        <w:pStyle w:val="Corptext"/>
        <w:rPr>
          <w:rFonts w:ascii="Arial"/>
          <w:sz w:val="20"/>
        </w:rPr>
      </w:pPr>
    </w:p>
    <w:p w14:paraId="1860A32A" w14:textId="77777777" w:rsidR="008E0834" w:rsidRPr="000B1F7A" w:rsidRDefault="008E0834" w:rsidP="008E0834">
      <w:pPr>
        <w:pStyle w:val="Corptext"/>
        <w:rPr>
          <w:rFonts w:ascii="Arial"/>
          <w:sz w:val="20"/>
        </w:rPr>
      </w:pPr>
    </w:p>
    <w:p w14:paraId="4E60482A" w14:textId="77777777" w:rsidR="008E0834" w:rsidRPr="000B1F7A" w:rsidRDefault="008E0834" w:rsidP="008E0834">
      <w:pPr>
        <w:pStyle w:val="Corptext"/>
        <w:rPr>
          <w:rFonts w:ascii="Arial"/>
          <w:sz w:val="20"/>
        </w:rPr>
      </w:pPr>
    </w:p>
    <w:p w14:paraId="5EBD5F27" w14:textId="77777777" w:rsidR="008E0834" w:rsidRPr="000B1F7A" w:rsidRDefault="008E0834" w:rsidP="008E0834">
      <w:pPr>
        <w:pStyle w:val="Corptext"/>
        <w:spacing w:before="12"/>
        <w:rPr>
          <w:rFonts w:ascii="Arial"/>
          <w:sz w:val="20"/>
        </w:rPr>
      </w:pPr>
    </w:p>
    <w:p w14:paraId="21F84A97" w14:textId="77777777" w:rsidR="008E0834" w:rsidRPr="000B1F7A" w:rsidRDefault="008E0834" w:rsidP="008E0834">
      <w:pPr>
        <w:rPr>
          <w:rFonts w:ascii="Arial"/>
          <w:sz w:val="20"/>
        </w:rPr>
        <w:sectPr w:rsidR="008E0834" w:rsidRPr="000B1F7A">
          <w:pgSz w:w="11900" w:h="16840"/>
          <w:pgMar w:top="2020" w:right="260" w:bottom="280" w:left="260" w:header="1268" w:footer="0" w:gutter="0"/>
          <w:cols w:space="708"/>
        </w:sectPr>
      </w:pPr>
    </w:p>
    <w:p w14:paraId="4D523A27" w14:textId="77777777" w:rsidR="008E0834" w:rsidRPr="000B1F7A" w:rsidRDefault="008E0834" w:rsidP="008E0834">
      <w:pPr>
        <w:pStyle w:val="Corptext"/>
        <w:spacing w:before="26"/>
        <w:rPr>
          <w:rFonts w:ascii="Arial"/>
          <w:sz w:val="14"/>
        </w:rPr>
      </w:pPr>
    </w:p>
    <w:p w14:paraId="668DC5F4" w14:textId="77777777" w:rsidR="008E0834" w:rsidRPr="000B1F7A" w:rsidRDefault="008E0834" w:rsidP="008E0834">
      <w:pPr>
        <w:ind w:left="1551"/>
        <w:rPr>
          <w:rFonts w:ascii="Arial"/>
          <w:sz w:val="14"/>
        </w:rPr>
      </w:pPr>
      <w:r w:rsidRPr="000B1F7A">
        <w:rPr>
          <w:noProof/>
          <w:lang w:val="ru-RU" w:eastAsia="ru-RU"/>
        </w:rPr>
        <mc:AlternateContent>
          <mc:Choice Requires="wps">
            <w:drawing>
              <wp:anchor distT="0" distB="0" distL="0" distR="0" simplePos="0" relativeHeight="251652608" behindDoc="0" locked="0" layoutInCell="1" allowOverlap="1" wp14:anchorId="5EF3B6EF" wp14:editId="46BDDD0B">
                <wp:simplePos x="0" y="0"/>
                <wp:positionH relativeFrom="page">
                  <wp:posOffset>946986</wp:posOffset>
                </wp:positionH>
                <wp:positionV relativeFrom="paragraph">
                  <wp:posOffset>-1622525</wp:posOffset>
                </wp:positionV>
                <wp:extent cx="164465" cy="953135"/>
                <wp:effectExtent l="0" t="0" r="0" b="0"/>
                <wp:wrapNone/>
                <wp:docPr id="843" name="Textbox 8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465" cy="953135"/>
                        </a:xfrm>
                        <a:prstGeom prst="rect">
                          <a:avLst/>
                        </a:prstGeom>
                        <a:solidFill>
                          <a:srgbClr val="FDE4E1"/>
                        </a:solidFill>
                        <a:ln w="5800">
                          <a:solidFill>
                            <a:srgbClr val="231F20"/>
                          </a:solidFill>
                          <a:prstDash val="solid"/>
                        </a:ln>
                      </wps:spPr>
                      <wps:txbx>
                        <w:txbxContent>
                          <w:p w14:paraId="65CDAB35" w14:textId="77777777" w:rsidR="009E120B" w:rsidRDefault="009E120B" w:rsidP="008E0834">
                            <w:pPr>
                              <w:spacing w:before="44"/>
                              <w:ind w:left="128"/>
                              <w:rPr>
                                <w:rFonts w:ascii="Arial"/>
                                <w:color w:val="000000"/>
                                <w:sz w:val="14"/>
                              </w:rPr>
                            </w:pPr>
                            <w:r w:rsidRPr="00220D03">
                              <w:rPr>
                                <w:rFonts w:ascii="Arial"/>
                                <w:color w:val="231F20"/>
                                <w:spacing w:val="-4"/>
                                <w:w w:val="105"/>
                                <w:sz w:val="14"/>
                              </w:rPr>
                              <w:t>FORME SPORADIQUE</w:t>
                            </w:r>
                          </w:p>
                        </w:txbxContent>
                      </wps:txbx>
                      <wps:bodyPr vert="vert270" wrap="square" lIns="0" tIns="0" rIns="0" bIns="0" rtlCol="0">
                        <a:noAutofit/>
                      </wps:bodyPr>
                    </wps:wsp>
                  </a:graphicData>
                </a:graphic>
              </wp:anchor>
            </w:drawing>
          </mc:Choice>
          <mc:Fallback>
            <w:pict>
              <v:shape w14:anchorId="5EF3B6EF" id="Textbox 843" o:spid="_x0000_s1338" type="#_x0000_t202" style="position:absolute;left:0;text-align:left;margin-left:74.55pt;margin-top:-127.75pt;width:12.95pt;height:75.0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" fillcolor="#fde4e1" strokecolor="#231f20" strokeweight=".16111mm">
                <v:path arrowok="t"/>
                <v:textbox style="layout-flow:vertical;mso-layout-flow-alt:bottom-to-top" inset="0,0,0,0">
                  <w:txbxContent>
                    <w:p w14:paraId="65CDAB35" w14:textId="77777777" w:rsidR="009E120B" w:rsidRDefault="009E120B" w:rsidP="008E0834">
                      <w:pPr>
                        <w:spacing w:before="44"/>
                        <w:ind w:left="128"/>
                        <w:rPr>
                          <w:rFonts w:ascii="Arial"/>
                          <w:color w:val="000000"/>
                          <w:sz w:val="14"/>
                        </w:rPr>
                      </w:pPr>
                      <w:r w:rsidRPr="00220D03">
                        <w:rPr>
                          <w:rFonts w:ascii="Arial"/>
                          <w:color w:val="231F20"/>
                          <w:spacing w:val="-4"/>
                          <w:w w:val="105"/>
                          <w:sz w:val="14"/>
                        </w:rPr>
                        <w:t>FORME SPORADIQUE</w:t>
                      </w:r>
                    </w:p>
                  </w:txbxContent>
                </v:textbox>
                <w10:wrap anchorx="page"/>
              </v:shape>
            </w:pict>
          </mc:Fallback>
        </mc:AlternateContent>
      </w:r>
      <w:r w:rsidRPr="000B1F7A">
        <w:rPr>
          <w:rFonts w:ascii="Arial"/>
          <w:color w:val="231F20"/>
          <w:w w:val="105"/>
          <w:sz w:val="14"/>
          <w:shd w:val="clear" w:color="auto" w:fill="FFEBDB"/>
        </w:rPr>
        <w:t xml:space="preserve">  de parents</w:t>
      </w:r>
    </w:p>
    <w:p w14:paraId="67F00F09" w14:textId="77777777" w:rsidR="008E0834" w:rsidRPr="000B1F7A" w:rsidRDefault="008E0834" w:rsidP="008E0834">
      <w:pPr>
        <w:tabs>
          <w:tab w:val="left" w:pos="2238"/>
          <w:tab w:val="left" w:pos="6546"/>
        </w:tabs>
        <w:spacing w:before="105"/>
        <w:ind w:left="355"/>
        <w:rPr>
          <w:rFonts w:ascii="Arial"/>
          <w:sz w:val="14"/>
        </w:rPr>
      </w:pPr>
      <w:r w:rsidRPr="000B1F7A">
        <w:br w:type="column"/>
      </w:r>
      <w:r w:rsidRPr="000B1F7A">
        <w:rPr>
          <w:rFonts w:ascii="Arial"/>
          <w:color w:val="231F20"/>
          <w:w w:val="105"/>
          <w:sz w:val="14"/>
          <w:shd w:val="clear" w:color="auto" w:fill="FFEBDB"/>
        </w:rPr>
        <w:t xml:space="preserve"> Cellules germinales Zygote </w:t>
      </w:r>
      <w:r w:rsidRPr="000B1F7A">
        <w:rPr>
          <w:rFonts w:ascii="Arial"/>
          <w:color w:val="231F20"/>
          <w:sz w:val="14"/>
        </w:rPr>
        <w:tab/>
      </w:r>
      <w:r w:rsidRPr="000B1F7A">
        <w:rPr>
          <w:rFonts w:ascii="Arial"/>
          <w:color w:val="231F20"/>
          <w:w w:val="105"/>
          <w:sz w:val="14"/>
          <w:shd w:val="clear" w:color="auto" w:fill="FFEBDB"/>
        </w:rPr>
        <w:t xml:space="preserve"> Cellules somatiques de l'enfant Cellules r</w:t>
      </w:r>
      <w:r w:rsidRPr="000B1F7A">
        <w:rPr>
          <w:rFonts w:ascii="Arial"/>
          <w:color w:val="231F20"/>
          <w:w w:val="105"/>
          <w:sz w:val="14"/>
          <w:shd w:val="clear" w:color="auto" w:fill="FFEBDB"/>
        </w:rPr>
        <w:t>é</w:t>
      </w:r>
      <w:r w:rsidRPr="000B1F7A">
        <w:rPr>
          <w:rFonts w:ascii="Arial"/>
          <w:color w:val="231F20"/>
          <w:w w:val="105"/>
          <w:sz w:val="14"/>
          <w:shd w:val="clear" w:color="auto" w:fill="FFEBDB"/>
        </w:rPr>
        <w:t xml:space="preserve">tiniennes </w:t>
      </w:r>
      <w:r w:rsidRPr="000B1F7A">
        <w:rPr>
          <w:rFonts w:ascii="Arial"/>
          <w:color w:val="231F20"/>
          <w:sz w:val="14"/>
        </w:rPr>
        <w:tab/>
      </w:r>
      <w:r w:rsidRPr="000B1F7A">
        <w:rPr>
          <w:rFonts w:ascii="Arial"/>
          <w:color w:val="231F20"/>
          <w:spacing w:val="80"/>
          <w:w w:val="105"/>
          <w:sz w:val="14"/>
          <w:shd w:val="clear" w:color="auto" w:fill="FFEBDB"/>
        </w:rPr>
        <w:t xml:space="preserve"> R</w:t>
      </w:r>
      <w:r w:rsidRPr="000B1F7A">
        <w:rPr>
          <w:rFonts w:ascii="Arial"/>
          <w:color w:val="231F20"/>
          <w:spacing w:val="80"/>
          <w:w w:val="105"/>
          <w:sz w:val="14"/>
          <w:shd w:val="clear" w:color="auto" w:fill="FFEBDB"/>
        </w:rPr>
        <w:t>é</w:t>
      </w:r>
      <w:r w:rsidRPr="000B1F7A">
        <w:rPr>
          <w:rFonts w:ascii="Arial"/>
          <w:color w:val="231F20"/>
          <w:spacing w:val="80"/>
          <w:w w:val="105"/>
          <w:sz w:val="14"/>
          <w:shd w:val="clear" w:color="auto" w:fill="FFEBDB"/>
        </w:rPr>
        <w:t>tinoblastome</w:t>
      </w:r>
    </w:p>
    <w:p w14:paraId="7F7DAD99" w14:textId="77777777" w:rsidR="008E0834" w:rsidRPr="000B1F7A" w:rsidRDefault="008E0834" w:rsidP="008E0834">
      <w:pPr>
        <w:rPr>
          <w:rFonts w:ascii="Arial"/>
          <w:sz w:val="14"/>
        </w:rPr>
        <w:sectPr w:rsidR="008E0834" w:rsidRPr="000B1F7A">
          <w:type w:val="continuous"/>
          <w:pgSz w:w="11900" w:h="16840"/>
          <w:pgMar w:top="1240" w:right="260" w:bottom="280" w:left="260" w:header="1268" w:footer="0" w:gutter="0"/>
          <w:cols w:num="2" w:space="708" w:equalWidth="0">
            <w:col w:w="2529" w:space="40"/>
            <w:col w:w="8811"/>
          </w:cols>
        </w:sectPr>
      </w:pPr>
    </w:p>
    <w:p w14:paraId="1379C4EA" w14:textId="77777777" w:rsidR="008E0834" w:rsidRPr="000B1F7A" w:rsidRDefault="008E0834" w:rsidP="008E0834">
      <w:pPr>
        <w:pStyle w:val="Corptext"/>
        <w:rPr>
          <w:rFonts w:ascii="Arial"/>
          <w:sz w:val="14"/>
        </w:rPr>
      </w:pPr>
    </w:p>
    <w:p w14:paraId="41840213" w14:textId="77777777" w:rsidR="008E0834" w:rsidRPr="000B1F7A" w:rsidRDefault="008E0834" w:rsidP="008E0834">
      <w:pPr>
        <w:pStyle w:val="Corptext"/>
        <w:rPr>
          <w:rFonts w:ascii="Arial"/>
          <w:sz w:val="14"/>
        </w:rPr>
      </w:pPr>
    </w:p>
    <w:p w14:paraId="00506E2B" w14:textId="77777777" w:rsidR="008E0834" w:rsidRPr="000B1F7A" w:rsidRDefault="008E0834" w:rsidP="008E0834">
      <w:pPr>
        <w:pStyle w:val="Corptext"/>
        <w:rPr>
          <w:rFonts w:ascii="Arial"/>
          <w:sz w:val="14"/>
        </w:rPr>
      </w:pPr>
    </w:p>
    <w:p w14:paraId="289F243D" w14:textId="77777777" w:rsidR="008E0834" w:rsidRPr="000B1F7A" w:rsidRDefault="008E0834" w:rsidP="008E0834">
      <w:pPr>
        <w:pStyle w:val="Corptext"/>
        <w:rPr>
          <w:rFonts w:ascii="Arial"/>
          <w:sz w:val="14"/>
        </w:rPr>
      </w:pPr>
    </w:p>
    <w:p w14:paraId="7C3E0FF9" w14:textId="77777777" w:rsidR="008E0834" w:rsidRPr="000B1F7A" w:rsidRDefault="008E0834" w:rsidP="008E0834">
      <w:pPr>
        <w:pStyle w:val="Corptext"/>
        <w:rPr>
          <w:rFonts w:ascii="Arial"/>
          <w:sz w:val="14"/>
        </w:rPr>
      </w:pPr>
    </w:p>
    <w:p w14:paraId="73F7CD8C" w14:textId="77777777" w:rsidR="008E0834" w:rsidRPr="000B1F7A" w:rsidRDefault="008E0834" w:rsidP="008E0834">
      <w:pPr>
        <w:pStyle w:val="Corptext"/>
        <w:spacing w:before="60"/>
        <w:rPr>
          <w:rFonts w:ascii="Arial"/>
          <w:sz w:val="14"/>
        </w:rPr>
      </w:pPr>
    </w:p>
    <w:p w14:paraId="04956B13" w14:textId="77777777" w:rsidR="008E0834" w:rsidRPr="000B1F7A" w:rsidRDefault="008E0834" w:rsidP="008E0834">
      <w:pPr>
        <w:ind w:left="7429"/>
        <w:rPr>
          <w:rFonts w:ascii="Arial"/>
          <w:sz w:val="14"/>
        </w:rPr>
      </w:pPr>
      <w:r w:rsidRPr="000B1F7A">
        <w:rPr>
          <w:noProof/>
          <w:lang w:val="ru-RU" w:eastAsia="ru-RU"/>
        </w:rPr>
        <mc:AlternateContent>
          <mc:Choice Requires="wpg">
            <w:drawing>
              <wp:anchor distT="0" distB="0" distL="0" distR="0" simplePos="0" relativeHeight="251659776" behindDoc="1" locked="0" layoutInCell="1" allowOverlap="1" wp14:anchorId="7CD5D040" wp14:editId="31A31E9D">
                <wp:simplePos x="0" y="0"/>
                <wp:positionH relativeFrom="page">
                  <wp:posOffset>1189685</wp:posOffset>
                </wp:positionH>
                <wp:positionV relativeFrom="paragraph">
                  <wp:posOffset>-609610</wp:posOffset>
                </wp:positionV>
                <wp:extent cx="5568950" cy="1984375"/>
                <wp:effectExtent l="0" t="0" r="0" b="0"/>
                <wp:wrapNone/>
                <wp:docPr id="844" name="Group 8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68950" cy="1984375"/>
                          <a:chOff x="0" y="0"/>
                          <a:chExt cx="5568950" cy="1984375"/>
                        </a:xfrm>
                      </wpg:grpSpPr>
                      <wps:wsp>
                        <wps:cNvPr id="845" name="Graphic 845"/>
                        <wps:cNvSpPr/>
                        <wps:spPr>
                          <a:xfrm>
                            <a:off x="12306" y="1224848"/>
                            <a:ext cx="527050" cy="560070"/>
                          </a:xfrm>
                          <a:custGeom>
                            <a:avLst/>
                            <a:gdLst/>
                            <a:ahLst/>
                            <a:cxnLst/>
                            <a:rect l="l" t="t" r="r" b="b"/>
                            <a:pathLst>
                              <a:path w="527050" h="560070">
                                <a:moveTo>
                                  <a:pt x="526798" y="0"/>
                                </a:moveTo>
                                <a:lnTo>
                                  <a:pt x="438985" y="35704"/>
                                </a:lnTo>
                                <a:lnTo>
                                  <a:pt x="461524" y="44810"/>
                                </a:lnTo>
                                <a:lnTo>
                                  <a:pt x="406388" y="99946"/>
                                </a:lnTo>
                                <a:lnTo>
                                  <a:pt x="372832" y="78936"/>
                                </a:lnTo>
                                <a:lnTo>
                                  <a:pt x="336046" y="63262"/>
                                </a:lnTo>
                                <a:lnTo>
                                  <a:pt x="296566" y="53463"/>
                                </a:lnTo>
                                <a:lnTo>
                                  <a:pt x="254925" y="50077"/>
                                </a:lnTo>
                                <a:lnTo>
                                  <a:pt x="209105" y="54183"/>
                                </a:lnTo>
                                <a:lnTo>
                                  <a:pt x="165978" y="66023"/>
                                </a:lnTo>
                                <a:lnTo>
                                  <a:pt x="126265" y="84876"/>
                                </a:lnTo>
                                <a:lnTo>
                                  <a:pt x="90685" y="110022"/>
                                </a:lnTo>
                                <a:lnTo>
                                  <a:pt x="59959" y="140743"/>
                                </a:lnTo>
                                <a:lnTo>
                                  <a:pt x="34807" y="176319"/>
                                </a:lnTo>
                                <a:lnTo>
                                  <a:pt x="15950" y="216030"/>
                                </a:lnTo>
                                <a:lnTo>
                                  <a:pt x="4107" y="259156"/>
                                </a:lnTo>
                                <a:lnTo>
                                  <a:pt x="0" y="304979"/>
                                </a:lnTo>
                                <a:lnTo>
                                  <a:pt x="4107" y="350802"/>
                                </a:lnTo>
                                <a:lnTo>
                                  <a:pt x="15950" y="393932"/>
                                </a:lnTo>
                                <a:lnTo>
                                  <a:pt x="34807" y="433648"/>
                                </a:lnTo>
                                <a:lnTo>
                                  <a:pt x="59959" y="469229"/>
                                </a:lnTo>
                                <a:lnTo>
                                  <a:pt x="90685" y="499956"/>
                                </a:lnTo>
                                <a:lnTo>
                                  <a:pt x="126265" y="525108"/>
                                </a:lnTo>
                                <a:lnTo>
                                  <a:pt x="165978" y="543966"/>
                                </a:lnTo>
                                <a:lnTo>
                                  <a:pt x="209105" y="555808"/>
                                </a:lnTo>
                                <a:lnTo>
                                  <a:pt x="254925" y="559916"/>
                                </a:lnTo>
                                <a:lnTo>
                                  <a:pt x="300748" y="555808"/>
                                </a:lnTo>
                                <a:lnTo>
                                  <a:pt x="343877" y="543966"/>
                                </a:lnTo>
                                <a:lnTo>
                                  <a:pt x="383591" y="525108"/>
                                </a:lnTo>
                                <a:lnTo>
                                  <a:pt x="419170" y="499956"/>
                                </a:lnTo>
                                <a:lnTo>
                                  <a:pt x="449895" y="469229"/>
                                </a:lnTo>
                                <a:lnTo>
                                  <a:pt x="475045" y="433648"/>
                                </a:lnTo>
                                <a:lnTo>
                                  <a:pt x="493901" y="393932"/>
                                </a:lnTo>
                                <a:lnTo>
                                  <a:pt x="505743" y="350802"/>
                                </a:lnTo>
                                <a:lnTo>
                                  <a:pt x="509850" y="304979"/>
                                </a:lnTo>
                                <a:lnTo>
                                  <a:pt x="504191" y="251352"/>
                                </a:lnTo>
                                <a:lnTo>
                                  <a:pt x="488002" y="201636"/>
                                </a:lnTo>
                                <a:lnTo>
                                  <a:pt x="462463" y="156997"/>
                                </a:lnTo>
                                <a:lnTo>
                                  <a:pt x="428753" y="118600"/>
                                </a:lnTo>
                                <a:lnTo>
                                  <a:pt x="482022" y="65331"/>
                                </a:lnTo>
                                <a:lnTo>
                                  <a:pt x="491105" y="87812"/>
                                </a:lnTo>
                                <a:lnTo>
                                  <a:pt x="526798" y="0"/>
                                </a:lnTo>
                                <a:close/>
                              </a:path>
                            </a:pathLst>
                          </a:custGeom>
                          <a:solidFill>
                            <a:srgbClr val="FDE8E5"/>
                          </a:solidFill>
                        </wps:spPr>
                        <wps:bodyPr wrap="square" lIns="0" tIns="0" rIns="0" bIns="0" rtlCol="0">
                          <a:prstTxWarp prst="textNoShape">
                            <a:avLst/>
                          </a:prstTxWarp>
                          <a:noAutofit/>
                        </wps:bodyPr>
                      </wps:wsp>
                      <wps:wsp>
                        <wps:cNvPr id="846" name="Graphic 846"/>
                        <wps:cNvSpPr/>
                        <wps:spPr>
                          <a:xfrm>
                            <a:off x="12306" y="1224848"/>
                            <a:ext cx="527050" cy="560070"/>
                          </a:xfrm>
                          <a:custGeom>
                            <a:avLst/>
                            <a:gdLst/>
                            <a:ahLst/>
                            <a:cxnLst/>
                            <a:rect l="l" t="t" r="r" b="b"/>
                            <a:pathLst>
                              <a:path w="527050" h="560070">
                                <a:moveTo>
                                  <a:pt x="428753" y="118600"/>
                                </a:moveTo>
                                <a:lnTo>
                                  <a:pt x="482021" y="65332"/>
                                </a:lnTo>
                                <a:lnTo>
                                  <a:pt x="491104" y="87813"/>
                                </a:lnTo>
                                <a:lnTo>
                                  <a:pt x="526798" y="0"/>
                                </a:lnTo>
                                <a:lnTo>
                                  <a:pt x="438984" y="35705"/>
                                </a:lnTo>
                                <a:lnTo>
                                  <a:pt x="461524" y="44811"/>
                                </a:lnTo>
                                <a:lnTo>
                                  <a:pt x="406388" y="99947"/>
                                </a:lnTo>
                                <a:lnTo>
                                  <a:pt x="372831" y="78936"/>
                                </a:lnTo>
                                <a:lnTo>
                                  <a:pt x="336046" y="63262"/>
                                </a:lnTo>
                                <a:lnTo>
                                  <a:pt x="296566" y="53463"/>
                                </a:lnTo>
                                <a:lnTo>
                                  <a:pt x="254925" y="50077"/>
                                </a:lnTo>
                                <a:lnTo>
                                  <a:pt x="209105" y="54184"/>
                                </a:lnTo>
                                <a:lnTo>
                                  <a:pt x="165978" y="66023"/>
                                </a:lnTo>
                                <a:lnTo>
                                  <a:pt x="126264" y="84876"/>
                                </a:lnTo>
                                <a:lnTo>
                                  <a:pt x="90684" y="110023"/>
                                </a:lnTo>
                                <a:lnTo>
                                  <a:pt x="59959" y="140744"/>
                                </a:lnTo>
                                <a:lnTo>
                                  <a:pt x="34807" y="176320"/>
                                </a:lnTo>
                                <a:lnTo>
                                  <a:pt x="15950" y="216031"/>
                                </a:lnTo>
                                <a:lnTo>
                                  <a:pt x="4107" y="259157"/>
                                </a:lnTo>
                                <a:lnTo>
                                  <a:pt x="0" y="304979"/>
                                </a:lnTo>
                                <a:lnTo>
                                  <a:pt x="4107" y="350803"/>
                                </a:lnTo>
                                <a:lnTo>
                                  <a:pt x="15950" y="393932"/>
                                </a:lnTo>
                                <a:lnTo>
                                  <a:pt x="34807" y="433648"/>
                                </a:lnTo>
                                <a:lnTo>
                                  <a:pt x="59959" y="469229"/>
                                </a:lnTo>
                                <a:lnTo>
                                  <a:pt x="90684" y="499956"/>
                                </a:lnTo>
                                <a:lnTo>
                                  <a:pt x="126264" y="525108"/>
                                </a:lnTo>
                                <a:lnTo>
                                  <a:pt x="165978" y="543966"/>
                                </a:lnTo>
                                <a:lnTo>
                                  <a:pt x="209105" y="555809"/>
                                </a:lnTo>
                                <a:lnTo>
                                  <a:pt x="254925" y="559916"/>
                                </a:lnTo>
                                <a:lnTo>
                                  <a:pt x="300748" y="555809"/>
                                </a:lnTo>
                                <a:lnTo>
                                  <a:pt x="343876" y="543966"/>
                                </a:lnTo>
                                <a:lnTo>
                                  <a:pt x="383590" y="525108"/>
                                </a:lnTo>
                                <a:lnTo>
                                  <a:pt x="419170" y="499956"/>
                                </a:lnTo>
                                <a:lnTo>
                                  <a:pt x="449895" y="469229"/>
                                </a:lnTo>
                                <a:lnTo>
                                  <a:pt x="475045" y="433648"/>
                                </a:lnTo>
                                <a:lnTo>
                                  <a:pt x="493901" y="393932"/>
                                </a:lnTo>
                                <a:lnTo>
                                  <a:pt x="505743" y="350803"/>
                                </a:lnTo>
                                <a:lnTo>
                                  <a:pt x="509850" y="304979"/>
                                </a:lnTo>
                                <a:lnTo>
                                  <a:pt x="504191" y="251353"/>
                                </a:lnTo>
                                <a:lnTo>
                                  <a:pt x="488002" y="201636"/>
                                </a:lnTo>
                                <a:lnTo>
                                  <a:pt x="462463" y="156997"/>
                                </a:lnTo>
                                <a:lnTo>
                                  <a:pt x="428753" y="118600"/>
                                </a:lnTo>
                                <a:close/>
                              </a:path>
                            </a:pathLst>
                          </a:custGeom>
                          <a:ln w="2900">
                            <a:solidFill>
                              <a:srgbClr val="231F20"/>
                            </a:solidFill>
                            <a:prstDash val="solid"/>
                          </a:ln>
                        </wps:spPr>
                        <wps:bodyPr wrap="square" lIns="0" tIns="0" rIns="0" bIns="0" rtlCol="0">
                          <a:prstTxWarp prst="textNoShape">
                            <a:avLst/>
                          </a:prstTxWarp>
                          <a:noAutofit/>
                        </wps:bodyPr>
                      </wps:wsp>
                      <wps:wsp>
                        <wps:cNvPr id="847" name="Graphic 847"/>
                        <wps:cNvSpPr/>
                        <wps:spPr>
                          <a:xfrm>
                            <a:off x="148215" y="1362673"/>
                            <a:ext cx="76835" cy="329565"/>
                          </a:xfrm>
                          <a:custGeom>
                            <a:avLst/>
                            <a:gdLst/>
                            <a:ahLst/>
                            <a:cxnLst/>
                            <a:rect l="l" t="t" r="r" b="b"/>
                            <a:pathLst>
                              <a:path w="76835" h="329565">
                                <a:moveTo>
                                  <a:pt x="38210" y="0"/>
                                </a:moveTo>
                                <a:lnTo>
                                  <a:pt x="23331" y="3004"/>
                                </a:lnTo>
                                <a:lnTo>
                                  <a:pt x="11187" y="11194"/>
                                </a:lnTo>
                                <a:lnTo>
                                  <a:pt x="3001" y="23335"/>
                                </a:lnTo>
                                <a:lnTo>
                                  <a:pt x="0" y="38199"/>
                                </a:lnTo>
                                <a:lnTo>
                                  <a:pt x="0" y="71640"/>
                                </a:lnTo>
                                <a:lnTo>
                                  <a:pt x="1301" y="81516"/>
                                </a:lnTo>
                                <a:lnTo>
                                  <a:pt x="4978" y="90417"/>
                                </a:lnTo>
                                <a:lnTo>
                                  <a:pt x="10686" y="98016"/>
                                </a:lnTo>
                                <a:lnTo>
                                  <a:pt x="18078" y="103990"/>
                                </a:lnTo>
                                <a:lnTo>
                                  <a:pt x="10677" y="112242"/>
                                </a:lnTo>
                                <a:lnTo>
                                  <a:pt x="4970" y="122082"/>
                                </a:lnTo>
                                <a:lnTo>
                                  <a:pt x="1298" y="132702"/>
                                </a:lnTo>
                                <a:lnTo>
                                  <a:pt x="0" y="143284"/>
                                </a:lnTo>
                                <a:lnTo>
                                  <a:pt x="0" y="291336"/>
                                </a:lnTo>
                                <a:lnTo>
                                  <a:pt x="3002" y="306205"/>
                                </a:lnTo>
                                <a:lnTo>
                                  <a:pt x="11189" y="318345"/>
                                </a:lnTo>
                                <a:lnTo>
                                  <a:pt x="23332" y="326531"/>
                                </a:lnTo>
                                <a:lnTo>
                                  <a:pt x="38202" y="329535"/>
                                </a:lnTo>
                                <a:lnTo>
                                  <a:pt x="53075" y="326536"/>
                                </a:lnTo>
                                <a:lnTo>
                                  <a:pt x="65224" y="318353"/>
                                </a:lnTo>
                                <a:lnTo>
                                  <a:pt x="73416" y="306210"/>
                                </a:lnTo>
                                <a:lnTo>
                                  <a:pt x="76422" y="291338"/>
                                </a:lnTo>
                                <a:lnTo>
                                  <a:pt x="76422" y="143283"/>
                                </a:lnTo>
                                <a:lnTo>
                                  <a:pt x="75119" y="132699"/>
                                </a:lnTo>
                                <a:lnTo>
                                  <a:pt x="71440" y="122078"/>
                                </a:lnTo>
                                <a:lnTo>
                                  <a:pt x="65726" y="112236"/>
                                </a:lnTo>
                                <a:lnTo>
                                  <a:pt x="58321" y="103989"/>
                                </a:lnTo>
                                <a:lnTo>
                                  <a:pt x="65717" y="98021"/>
                                </a:lnTo>
                                <a:lnTo>
                                  <a:pt x="71431" y="90421"/>
                                </a:lnTo>
                                <a:lnTo>
                                  <a:pt x="75116" y="81520"/>
                                </a:lnTo>
                                <a:lnTo>
                                  <a:pt x="76422" y="71641"/>
                                </a:lnTo>
                                <a:lnTo>
                                  <a:pt x="76422" y="38197"/>
                                </a:lnTo>
                                <a:lnTo>
                                  <a:pt x="73418" y="23330"/>
                                </a:lnTo>
                                <a:lnTo>
                                  <a:pt x="65226" y="11185"/>
                                </a:lnTo>
                                <a:lnTo>
                                  <a:pt x="53077" y="2998"/>
                                </a:lnTo>
                                <a:lnTo>
                                  <a:pt x="38210" y="0"/>
                                </a:lnTo>
                                <a:close/>
                              </a:path>
                            </a:pathLst>
                          </a:custGeom>
                          <a:solidFill>
                            <a:srgbClr val="AEC5E7"/>
                          </a:solidFill>
                        </wps:spPr>
                        <wps:bodyPr wrap="square" lIns="0" tIns="0" rIns="0" bIns="0" rtlCol="0">
                          <a:prstTxWarp prst="textNoShape">
                            <a:avLst/>
                          </a:prstTxWarp>
                          <a:noAutofit/>
                        </wps:bodyPr>
                      </wps:wsp>
                      <wps:wsp>
                        <wps:cNvPr id="848" name="Graphic 848"/>
                        <wps:cNvSpPr/>
                        <wps:spPr>
                          <a:xfrm>
                            <a:off x="148215" y="1516688"/>
                            <a:ext cx="76835" cy="38735"/>
                          </a:xfrm>
                          <a:custGeom>
                            <a:avLst/>
                            <a:gdLst/>
                            <a:ahLst/>
                            <a:cxnLst/>
                            <a:rect l="l" t="t" r="r" b="b"/>
                            <a:pathLst>
                              <a:path w="76835" h="38735">
                                <a:moveTo>
                                  <a:pt x="0" y="0"/>
                                </a:moveTo>
                                <a:lnTo>
                                  <a:pt x="0" y="38210"/>
                                </a:lnTo>
                                <a:lnTo>
                                  <a:pt x="76422" y="38210"/>
                                </a:lnTo>
                                <a:lnTo>
                                  <a:pt x="76422" y="0"/>
                                </a:lnTo>
                                <a:lnTo>
                                  <a:pt x="0" y="0"/>
                                </a:lnTo>
                                <a:close/>
                              </a:path>
                            </a:pathLst>
                          </a:custGeom>
                          <a:solidFill>
                            <a:srgbClr val="FFCC4E"/>
                          </a:solidFill>
                        </wps:spPr>
                        <wps:bodyPr wrap="square" lIns="0" tIns="0" rIns="0" bIns="0" rtlCol="0">
                          <a:prstTxWarp prst="textNoShape">
                            <a:avLst/>
                          </a:prstTxWarp>
                          <a:noAutofit/>
                        </wps:bodyPr>
                      </wps:wsp>
                      <wps:wsp>
                        <wps:cNvPr id="849" name="Graphic 849"/>
                        <wps:cNvSpPr/>
                        <wps:spPr>
                          <a:xfrm>
                            <a:off x="148215" y="1516688"/>
                            <a:ext cx="76835" cy="38735"/>
                          </a:xfrm>
                          <a:custGeom>
                            <a:avLst/>
                            <a:gdLst/>
                            <a:ahLst/>
                            <a:cxnLst/>
                            <a:rect l="l" t="t" r="r" b="b"/>
                            <a:pathLst>
                              <a:path w="76835" h="38735">
                                <a:moveTo>
                                  <a:pt x="0" y="38210"/>
                                </a:moveTo>
                                <a:lnTo>
                                  <a:pt x="76422" y="38210"/>
                                </a:lnTo>
                              </a:path>
                              <a:path w="76835" h="38735">
                                <a:moveTo>
                                  <a:pt x="76422" y="0"/>
                                </a:moveTo>
                                <a:lnTo>
                                  <a:pt x="0" y="0"/>
                                </a:lnTo>
                              </a:path>
                            </a:pathLst>
                          </a:custGeom>
                          <a:ln w="2900">
                            <a:solidFill>
                              <a:srgbClr val="FFCC4E"/>
                            </a:solidFill>
                            <a:prstDash val="solid"/>
                          </a:ln>
                        </wps:spPr>
                        <wps:bodyPr wrap="square" lIns="0" tIns="0" rIns="0" bIns="0" rtlCol="0">
                          <a:prstTxWarp prst="textNoShape">
                            <a:avLst/>
                          </a:prstTxWarp>
                          <a:noAutofit/>
                        </wps:bodyPr>
                      </wps:wsp>
                      <wps:wsp>
                        <wps:cNvPr id="850" name="Graphic 850"/>
                        <wps:cNvSpPr/>
                        <wps:spPr>
                          <a:xfrm>
                            <a:off x="148206" y="1362671"/>
                            <a:ext cx="76835" cy="329565"/>
                          </a:xfrm>
                          <a:custGeom>
                            <a:avLst/>
                            <a:gdLst/>
                            <a:ahLst/>
                            <a:cxnLst/>
                            <a:rect l="l" t="t" r="r" b="b"/>
                            <a:pathLst>
                              <a:path w="76835" h="329565">
                                <a:moveTo>
                                  <a:pt x="76421" y="71642"/>
                                </a:moveTo>
                                <a:lnTo>
                                  <a:pt x="76421" y="38199"/>
                                </a:lnTo>
                                <a:lnTo>
                                  <a:pt x="73418" y="23333"/>
                                </a:lnTo>
                                <a:lnTo>
                                  <a:pt x="65229" y="11191"/>
                                </a:lnTo>
                                <a:lnTo>
                                  <a:pt x="53083" y="3002"/>
                                </a:lnTo>
                                <a:lnTo>
                                  <a:pt x="38210" y="0"/>
                                </a:lnTo>
                                <a:lnTo>
                                  <a:pt x="23338" y="3002"/>
                                </a:lnTo>
                                <a:lnTo>
                                  <a:pt x="11192" y="11191"/>
                                </a:lnTo>
                                <a:lnTo>
                                  <a:pt x="3003" y="23333"/>
                                </a:lnTo>
                                <a:lnTo>
                                  <a:pt x="0" y="38199"/>
                                </a:lnTo>
                                <a:lnTo>
                                  <a:pt x="0" y="71642"/>
                                </a:lnTo>
                                <a:lnTo>
                                  <a:pt x="1303" y="81519"/>
                                </a:lnTo>
                                <a:lnTo>
                                  <a:pt x="4983" y="90420"/>
                                </a:lnTo>
                                <a:lnTo>
                                  <a:pt x="10692" y="98020"/>
                                </a:lnTo>
                                <a:lnTo>
                                  <a:pt x="18084" y="103995"/>
                                </a:lnTo>
                                <a:lnTo>
                                  <a:pt x="10683" y="112242"/>
                                </a:lnTo>
                                <a:lnTo>
                                  <a:pt x="4975" y="122083"/>
                                </a:lnTo>
                                <a:lnTo>
                                  <a:pt x="1300" y="132702"/>
                                </a:lnTo>
                                <a:lnTo>
                                  <a:pt x="0" y="143285"/>
                                </a:lnTo>
                                <a:lnTo>
                                  <a:pt x="0" y="291338"/>
                                </a:lnTo>
                                <a:lnTo>
                                  <a:pt x="3003" y="306208"/>
                                </a:lnTo>
                                <a:lnTo>
                                  <a:pt x="11192" y="318350"/>
                                </a:lnTo>
                                <a:lnTo>
                                  <a:pt x="23338" y="326536"/>
                                </a:lnTo>
                                <a:lnTo>
                                  <a:pt x="38210" y="329537"/>
                                </a:lnTo>
                                <a:lnTo>
                                  <a:pt x="53083" y="326536"/>
                                </a:lnTo>
                                <a:lnTo>
                                  <a:pt x="65229" y="318350"/>
                                </a:lnTo>
                                <a:lnTo>
                                  <a:pt x="73418" y="306208"/>
                                </a:lnTo>
                                <a:lnTo>
                                  <a:pt x="76421" y="291338"/>
                                </a:lnTo>
                                <a:lnTo>
                                  <a:pt x="76421" y="143285"/>
                                </a:lnTo>
                                <a:lnTo>
                                  <a:pt x="75119" y="132702"/>
                                </a:lnTo>
                                <a:lnTo>
                                  <a:pt x="71441" y="122083"/>
                                </a:lnTo>
                                <a:lnTo>
                                  <a:pt x="65728" y="112242"/>
                                </a:lnTo>
                                <a:lnTo>
                                  <a:pt x="58325" y="103995"/>
                                </a:lnTo>
                                <a:lnTo>
                                  <a:pt x="65723" y="98020"/>
                                </a:lnTo>
                                <a:lnTo>
                                  <a:pt x="71436" y="90420"/>
                                </a:lnTo>
                                <a:lnTo>
                                  <a:pt x="75117" y="81519"/>
                                </a:lnTo>
                                <a:lnTo>
                                  <a:pt x="76421" y="71642"/>
                                </a:lnTo>
                                <a:close/>
                              </a:path>
                            </a:pathLst>
                          </a:custGeom>
                          <a:ln w="2900">
                            <a:solidFill>
                              <a:srgbClr val="231F20"/>
                            </a:solidFill>
                            <a:prstDash val="solid"/>
                          </a:ln>
                        </wps:spPr>
                        <wps:bodyPr wrap="square" lIns="0" tIns="0" rIns="0" bIns="0" rtlCol="0">
                          <a:prstTxWarp prst="textNoShape">
                            <a:avLst/>
                          </a:prstTxWarp>
                          <a:noAutofit/>
                        </wps:bodyPr>
                      </wps:wsp>
                      <wps:wsp>
                        <wps:cNvPr id="851" name="Graphic 851"/>
                        <wps:cNvSpPr/>
                        <wps:spPr>
                          <a:xfrm>
                            <a:off x="285526" y="1362672"/>
                            <a:ext cx="76835" cy="329565"/>
                          </a:xfrm>
                          <a:custGeom>
                            <a:avLst/>
                            <a:gdLst/>
                            <a:ahLst/>
                            <a:cxnLst/>
                            <a:rect l="l" t="t" r="r" b="b"/>
                            <a:pathLst>
                              <a:path w="76835" h="329565">
                                <a:moveTo>
                                  <a:pt x="38199" y="0"/>
                                </a:moveTo>
                                <a:lnTo>
                                  <a:pt x="3001" y="23334"/>
                                </a:lnTo>
                                <a:lnTo>
                                  <a:pt x="0" y="71641"/>
                                </a:lnTo>
                                <a:lnTo>
                                  <a:pt x="1301" y="81518"/>
                                </a:lnTo>
                                <a:lnTo>
                                  <a:pt x="4978" y="90418"/>
                                </a:lnTo>
                                <a:lnTo>
                                  <a:pt x="10686" y="98018"/>
                                </a:lnTo>
                                <a:lnTo>
                                  <a:pt x="18082" y="103994"/>
                                </a:lnTo>
                                <a:lnTo>
                                  <a:pt x="10680" y="112240"/>
                                </a:lnTo>
                                <a:lnTo>
                                  <a:pt x="4971" y="122081"/>
                                </a:lnTo>
                                <a:lnTo>
                                  <a:pt x="1299" y="132702"/>
                                </a:lnTo>
                                <a:lnTo>
                                  <a:pt x="0" y="143284"/>
                                </a:lnTo>
                                <a:lnTo>
                                  <a:pt x="0" y="291337"/>
                                </a:lnTo>
                                <a:lnTo>
                                  <a:pt x="3000" y="306207"/>
                                </a:lnTo>
                                <a:lnTo>
                                  <a:pt x="11185" y="318348"/>
                                </a:lnTo>
                                <a:lnTo>
                                  <a:pt x="23326" y="326535"/>
                                </a:lnTo>
                                <a:lnTo>
                                  <a:pt x="38196" y="329537"/>
                                </a:lnTo>
                                <a:lnTo>
                                  <a:pt x="53069" y="326536"/>
                                </a:lnTo>
                                <a:lnTo>
                                  <a:pt x="65216" y="318351"/>
                                </a:lnTo>
                                <a:lnTo>
                                  <a:pt x="73406" y="306208"/>
                                </a:lnTo>
                                <a:lnTo>
                                  <a:pt x="76409" y="291337"/>
                                </a:lnTo>
                                <a:lnTo>
                                  <a:pt x="76409" y="143284"/>
                                </a:lnTo>
                                <a:lnTo>
                                  <a:pt x="75109" y="132701"/>
                                </a:lnTo>
                                <a:lnTo>
                                  <a:pt x="71434" y="122081"/>
                                </a:lnTo>
                                <a:lnTo>
                                  <a:pt x="65726" y="112240"/>
                                </a:lnTo>
                                <a:lnTo>
                                  <a:pt x="58324" y="103993"/>
                                </a:lnTo>
                                <a:lnTo>
                                  <a:pt x="65721" y="98021"/>
                                </a:lnTo>
                                <a:lnTo>
                                  <a:pt x="71430" y="90420"/>
                                </a:lnTo>
                                <a:lnTo>
                                  <a:pt x="75107" y="81519"/>
                                </a:lnTo>
                                <a:lnTo>
                                  <a:pt x="76409" y="71641"/>
                                </a:lnTo>
                                <a:lnTo>
                                  <a:pt x="76409" y="38198"/>
                                </a:lnTo>
                                <a:lnTo>
                                  <a:pt x="73406" y="23332"/>
                                </a:lnTo>
                                <a:lnTo>
                                  <a:pt x="65216" y="11189"/>
                                </a:lnTo>
                                <a:lnTo>
                                  <a:pt x="53069" y="3002"/>
                                </a:lnTo>
                                <a:lnTo>
                                  <a:pt x="38196" y="0"/>
                                </a:lnTo>
                                <a:close/>
                              </a:path>
                            </a:pathLst>
                          </a:custGeom>
                          <a:solidFill>
                            <a:srgbClr val="AEC5E7"/>
                          </a:solidFill>
                        </wps:spPr>
                        <wps:bodyPr wrap="square" lIns="0" tIns="0" rIns="0" bIns="0" rtlCol="0">
                          <a:prstTxWarp prst="textNoShape">
                            <a:avLst/>
                          </a:prstTxWarp>
                          <a:noAutofit/>
                        </wps:bodyPr>
                      </wps:wsp>
                      <wps:wsp>
                        <wps:cNvPr id="852" name="Graphic 852"/>
                        <wps:cNvSpPr/>
                        <wps:spPr>
                          <a:xfrm>
                            <a:off x="285526" y="1516688"/>
                            <a:ext cx="76835" cy="38735"/>
                          </a:xfrm>
                          <a:custGeom>
                            <a:avLst/>
                            <a:gdLst/>
                            <a:ahLst/>
                            <a:cxnLst/>
                            <a:rect l="l" t="t" r="r" b="b"/>
                            <a:pathLst>
                              <a:path w="76835" h="38735">
                                <a:moveTo>
                                  <a:pt x="0" y="0"/>
                                </a:moveTo>
                                <a:lnTo>
                                  <a:pt x="0" y="38210"/>
                                </a:lnTo>
                                <a:lnTo>
                                  <a:pt x="76409" y="38210"/>
                                </a:lnTo>
                                <a:lnTo>
                                  <a:pt x="76409" y="0"/>
                                </a:lnTo>
                                <a:lnTo>
                                  <a:pt x="0" y="0"/>
                                </a:lnTo>
                                <a:close/>
                              </a:path>
                            </a:pathLst>
                          </a:custGeom>
                          <a:solidFill>
                            <a:srgbClr val="DA2128"/>
                          </a:solidFill>
                        </wps:spPr>
                        <wps:bodyPr wrap="square" lIns="0" tIns="0" rIns="0" bIns="0" rtlCol="0">
                          <a:prstTxWarp prst="textNoShape">
                            <a:avLst/>
                          </a:prstTxWarp>
                          <a:noAutofit/>
                        </wps:bodyPr>
                      </wps:wsp>
                      <wps:wsp>
                        <wps:cNvPr id="853" name="Graphic 853"/>
                        <wps:cNvSpPr/>
                        <wps:spPr>
                          <a:xfrm>
                            <a:off x="285526" y="1516688"/>
                            <a:ext cx="76835" cy="38735"/>
                          </a:xfrm>
                          <a:custGeom>
                            <a:avLst/>
                            <a:gdLst/>
                            <a:ahLst/>
                            <a:cxnLst/>
                            <a:rect l="l" t="t" r="r" b="b"/>
                            <a:pathLst>
                              <a:path w="76835" h="38735">
                                <a:moveTo>
                                  <a:pt x="0" y="38210"/>
                                </a:moveTo>
                                <a:lnTo>
                                  <a:pt x="76409" y="38210"/>
                                </a:lnTo>
                              </a:path>
                              <a:path w="76835" h="38735">
                                <a:moveTo>
                                  <a:pt x="76409" y="0"/>
                                </a:moveTo>
                                <a:lnTo>
                                  <a:pt x="0" y="0"/>
                                </a:lnTo>
                              </a:path>
                            </a:pathLst>
                          </a:custGeom>
                          <a:ln w="2900">
                            <a:solidFill>
                              <a:srgbClr val="DA2128"/>
                            </a:solidFill>
                            <a:prstDash val="solid"/>
                          </a:ln>
                        </wps:spPr>
                        <wps:bodyPr wrap="square" lIns="0" tIns="0" rIns="0" bIns="0" rtlCol="0">
                          <a:prstTxWarp prst="textNoShape">
                            <a:avLst/>
                          </a:prstTxWarp>
                          <a:noAutofit/>
                        </wps:bodyPr>
                      </wps:wsp>
                      <wps:wsp>
                        <wps:cNvPr id="854" name="Graphic 854"/>
                        <wps:cNvSpPr/>
                        <wps:spPr>
                          <a:xfrm>
                            <a:off x="285524" y="1362671"/>
                            <a:ext cx="76835" cy="329565"/>
                          </a:xfrm>
                          <a:custGeom>
                            <a:avLst/>
                            <a:gdLst/>
                            <a:ahLst/>
                            <a:cxnLst/>
                            <a:rect l="l" t="t" r="r" b="b"/>
                            <a:pathLst>
                              <a:path w="76835" h="329565">
                                <a:moveTo>
                                  <a:pt x="76410" y="71642"/>
                                </a:moveTo>
                                <a:lnTo>
                                  <a:pt x="76410" y="38199"/>
                                </a:lnTo>
                                <a:lnTo>
                                  <a:pt x="73407" y="23333"/>
                                </a:lnTo>
                                <a:lnTo>
                                  <a:pt x="65217" y="11191"/>
                                </a:lnTo>
                                <a:lnTo>
                                  <a:pt x="53071" y="3002"/>
                                </a:lnTo>
                                <a:lnTo>
                                  <a:pt x="38199" y="0"/>
                                </a:lnTo>
                                <a:lnTo>
                                  <a:pt x="23328" y="3002"/>
                                </a:lnTo>
                                <a:lnTo>
                                  <a:pt x="11186" y="11191"/>
                                </a:lnTo>
                                <a:lnTo>
                                  <a:pt x="3001" y="23333"/>
                                </a:lnTo>
                                <a:lnTo>
                                  <a:pt x="0" y="38199"/>
                                </a:lnTo>
                                <a:lnTo>
                                  <a:pt x="0" y="71642"/>
                                </a:lnTo>
                                <a:lnTo>
                                  <a:pt x="1302" y="81519"/>
                                </a:lnTo>
                                <a:lnTo>
                                  <a:pt x="4979" y="90420"/>
                                </a:lnTo>
                                <a:lnTo>
                                  <a:pt x="10688" y="98020"/>
                                </a:lnTo>
                                <a:lnTo>
                                  <a:pt x="18084" y="103995"/>
                                </a:lnTo>
                                <a:lnTo>
                                  <a:pt x="10683" y="112242"/>
                                </a:lnTo>
                                <a:lnTo>
                                  <a:pt x="4975" y="122083"/>
                                </a:lnTo>
                                <a:lnTo>
                                  <a:pt x="1300" y="132702"/>
                                </a:lnTo>
                                <a:lnTo>
                                  <a:pt x="0" y="143285"/>
                                </a:lnTo>
                                <a:lnTo>
                                  <a:pt x="0" y="291338"/>
                                </a:lnTo>
                                <a:lnTo>
                                  <a:pt x="3001" y="306208"/>
                                </a:lnTo>
                                <a:lnTo>
                                  <a:pt x="11186" y="318350"/>
                                </a:lnTo>
                                <a:lnTo>
                                  <a:pt x="23328" y="326536"/>
                                </a:lnTo>
                                <a:lnTo>
                                  <a:pt x="38199" y="329537"/>
                                </a:lnTo>
                                <a:lnTo>
                                  <a:pt x="53071" y="326536"/>
                                </a:lnTo>
                                <a:lnTo>
                                  <a:pt x="65217" y="318350"/>
                                </a:lnTo>
                                <a:lnTo>
                                  <a:pt x="73407" y="306208"/>
                                </a:lnTo>
                                <a:lnTo>
                                  <a:pt x="76410" y="291338"/>
                                </a:lnTo>
                                <a:lnTo>
                                  <a:pt x="76410" y="143285"/>
                                </a:lnTo>
                                <a:lnTo>
                                  <a:pt x="75109" y="132702"/>
                                </a:lnTo>
                                <a:lnTo>
                                  <a:pt x="71435" y="122083"/>
                                </a:lnTo>
                                <a:lnTo>
                                  <a:pt x="65727" y="112242"/>
                                </a:lnTo>
                                <a:lnTo>
                                  <a:pt x="58325" y="103995"/>
                                </a:lnTo>
                                <a:lnTo>
                                  <a:pt x="65722" y="98020"/>
                                </a:lnTo>
                                <a:lnTo>
                                  <a:pt x="71430" y="90420"/>
                                </a:lnTo>
                                <a:lnTo>
                                  <a:pt x="75108" y="81519"/>
                                </a:lnTo>
                                <a:lnTo>
                                  <a:pt x="76410" y="71642"/>
                                </a:lnTo>
                                <a:close/>
                              </a:path>
                            </a:pathLst>
                          </a:custGeom>
                          <a:ln w="2900">
                            <a:solidFill>
                              <a:srgbClr val="231F20"/>
                            </a:solidFill>
                            <a:prstDash val="solid"/>
                          </a:ln>
                        </wps:spPr>
                        <wps:bodyPr wrap="square" lIns="0" tIns="0" rIns="0" bIns="0" rtlCol="0">
                          <a:prstTxWarp prst="textNoShape">
                            <a:avLst/>
                          </a:prstTxWarp>
                          <a:noAutofit/>
                        </wps:bodyPr>
                      </wps:wsp>
                      <wps:wsp>
                        <wps:cNvPr id="855" name="Graphic 855"/>
                        <wps:cNvSpPr/>
                        <wps:spPr>
                          <a:xfrm>
                            <a:off x="1357500" y="723570"/>
                            <a:ext cx="509905" cy="509905"/>
                          </a:xfrm>
                          <a:custGeom>
                            <a:avLst/>
                            <a:gdLst/>
                            <a:ahLst/>
                            <a:cxnLst/>
                            <a:rect l="l" t="t" r="r" b="b"/>
                            <a:pathLst>
                              <a:path w="509905" h="509905">
                                <a:moveTo>
                                  <a:pt x="254937" y="0"/>
                                </a:moveTo>
                                <a:lnTo>
                                  <a:pt x="209113" y="4106"/>
                                </a:lnTo>
                                <a:lnTo>
                                  <a:pt x="165984" y="15947"/>
                                </a:lnTo>
                                <a:lnTo>
                                  <a:pt x="126268" y="34801"/>
                                </a:lnTo>
                                <a:lnTo>
                                  <a:pt x="90687" y="59950"/>
                                </a:lnTo>
                                <a:lnTo>
                                  <a:pt x="59960" y="90673"/>
                                </a:lnTo>
                                <a:lnTo>
                                  <a:pt x="34807" y="126250"/>
                                </a:lnTo>
                                <a:lnTo>
                                  <a:pt x="15950" y="165963"/>
                                </a:lnTo>
                                <a:lnTo>
                                  <a:pt x="4107" y="209090"/>
                                </a:lnTo>
                                <a:lnTo>
                                  <a:pt x="0" y="254913"/>
                                </a:lnTo>
                                <a:lnTo>
                                  <a:pt x="4107" y="300742"/>
                                </a:lnTo>
                                <a:lnTo>
                                  <a:pt x="15950" y="343874"/>
                                </a:lnTo>
                                <a:lnTo>
                                  <a:pt x="34807" y="383589"/>
                                </a:lnTo>
                                <a:lnTo>
                                  <a:pt x="59960" y="419168"/>
                                </a:lnTo>
                                <a:lnTo>
                                  <a:pt x="90687" y="449891"/>
                                </a:lnTo>
                                <a:lnTo>
                                  <a:pt x="126268" y="475039"/>
                                </a:lnTo>
                                <a:lnTo>
                                  <a:pt x="165984" y="493892"/>
                                </a:lnTo>
                                <a:lnTo>
                                  <a:pt x="209113" y="505732"/>
                                </a:lnTo>
                                <a:lnTo>
                                  <a:pt x="254937" y="509838"/>
                                </a:lnTo>
                                <a:lnTo>
                                  <a:pt x="300760" y="505732"/>
                                </a:lnTo>
                                <a:lnTo>
                                  <a:pt x="343888" y="493892"/>
                                </a:lnTo>
                                <a:lnTo>
                                  <a:pt x="383602" y="475039"/>
                                </a:lnTo>
                                <a:lnTo>
                                  <a:pt x="419181" y="449891"/>
                                </a:lnTo>
                                <a:lnTo>
                                  <a:pt x="449906" y="419168"/>
                                </a:lnTo>
                                <a:lnTo>
                                  <a:pt x="475057" y="383589"/>
                                </a:lnTo>
                                <a:lnTo>
                                  <a:pt x="493913" y="343874"/>
                                </a:lnTo>
                                <a:lnTo>
                                  <a:pt x="505754" y="300742"/>
                                </a:lnTo>
                                <a:lnTo>
                                  <a:pt x="509861" y="254913"/>
                                </a:lnTo>
                                <a:lnTo>
                                  <a:pt x="505754" y="209090"/>
                                </a:lnTo>
                                <a:lnTo>
                                  <a:pt x="493913" y="165963"/>
                                </a:lnTo>
                                <a:lnTo>
                                  <a:pt x="475057" y="126250"/>
                                </a:lnTo>
                                <a:lnTo>
                                  <a:pt x="449906" y="90673"/>
                                </a:lnTo>
                                <a:lnTo>
                                  <a:pt x="419181" y="59950"/>
                                </a:lnTo>
                                <a:lnTo>
                                  <a:pt x="383602" y="34801"/>
                                </a:lnTo>
                                <a:lnTo>
                                  <a:pt x="343888" y="15947"/>
                                </a:lnTo>
                                <a:lnTo>
                                  <a:pt x="300760" y="4106"/>
                                </a:lnTo>
                                <a:lnTo>
                                  <a:pt x="254937" y="0"/>
                                </a:lnTo>
                                <a:close/>
                              </a:path>
                            </a:pathLst>
                          </a:custGeom>
                          <a:solidFill>
                            <a:srgbClr val="FDE8E5"/>
                          </a:solidFill>
                        </wps:spPr>
                        <wps:bodyPr wrap="square" lIns="0" tIns="0" rIns="0" bIns="0" rtlCol="0">
                          <a:prstTxWarp prst="textNoShape">
                            <a:avLst/>
                          </a:prstTxWarp>
                          <a:noAutofit/>
                        </wps:bodyPr>
                      </wps:wsp>
                      <wps:wsp>
                        <wps:cNvPr id="856" name="Graphic 856"/>
                        <wps:cNvSpPr/>
                        <wps:spPr>
                          <a:xfrm>
                            <a:off x="1357501" y="723571"/>
                            <a:ext cx="509905" cy="509905"/>
                          </a:xfrm>
                          <a:custGeom>
                            <a:avLst/>
                            <a:gdLst/>
                            <a:ahLst/>
                            <a:cxnLst/>
                            <a:rect l="l" t="t" r="r" b="b"/>
                            <a:pathLst>
                              <a:path w="509905" h="509905">
                                <a:moveTo>
                                  <a:pt x="254936" y="509838"/>
                                </a:moveTo>
                                <a:lnTo>
                                  <a:pt x="300759" y="505732"/>
                                </a:lnTo>
                                <a:lnTo>
                                  <a:pt x="343888" y="493892"/>
                                </a:lnTo>
                                <a:lnTo>
                                  <a:pt x="383602" y="475039"/>
                                </a:lnTo>
                                <a:lnTo>
                                  <a:pt x="419181" y="449891"/>
                                </a:lnTo>
                                <a:lnTo>
                                  <a:pt x="449906" y="419168"/>
                                </a:lnTo>
                                <a:lnTo>
                                  <a:pt x="475057" y="383589"/>
                                </a:lnTo>
                                <a:lnTo>
                                  <a:pt x="493913" y="343874"/>
                                </a:lnTo>
                                <a:lnTo>
                                  <a:pt x="505754" y="300742"/>
                                </a:lnTo>
                                <a:lnTo>
                                  <a:pt x="509861" y="254913"/>
                                </a:lnTo>
                                <a:lnTo>
                                  <a:pt x="505754" y="209090"/>
                                </a:lnTo>
                                <a:lnTo>
                                  <a:pt x="493913" y="165963"/>
                                </a:lnTo>
                                <a:lnTo>
                                  <a:pt x="475057" y="126251"/>
                                </a:lnTo>
                                <a:lnTo>
                                  <a:pt x="449906" y="90673"/>
                                </a:lnTo>
                                <a:lnTo>
                                  <a:pt x="419181" y="59950"/>
                                </a:lnTo>
                                <a:lnTo>
                                  <a:pt x="383602" y="34801"/>
                                </a:lnTo>
                                <a:lnTo>
                                  <a:pt x="343888" y="15947"/>
                                </a:lnTo>
                                <a:lnTo>
                                  <a:pt x="300759" y="4106"/>
                                </a:lnTo>
                                <a:lnTo>
                                  <a:pt x="254936" y="0"/>
                                </a:lnTo>
                                <a:lnTo>
                                  <a:pt x="209113" y="4106"/>
                                </a:lnTo>
                                <a:lnTo>
                                  <a:pt x="165983" y="15947"/>
                                </a:lnTo>
                                <a:lnTo>
                                  <a:pt x="126268" y="34801"/>
                                </a:lnTo>
                                <a:lnTo>
                                  <a:pt x="90686" y="59950"/>
                                </a:lnTo>
                                <a:lnTo>
                                  <a:pt x="59960" y="90673"/>
                                </a:lnTo>
                                <a:lnTo>
                                  <a:pt x="34807" y="126251"/>
                                </a:lnTo>
                                <a:lnTo>
                                  <a:pt x="15950" y="165963"/>
                                </a:lnTo>
                                <a:lnTo>
                                  <a:pt x="4107" y="209090"/>
                                </a:lnTo>
                                <a:lnTo>
                                  <a:pt x="0" y="254913"/>
                                </a:lnTo>
                                <a:lnTo>
                                  <a:pt x="4107" y="300742"/>
                                </a:lnTo>
                                <a:lnTo>
                                  <a:pt x="15950" y="343874"/>
                                </a:lnTo>
                                <a:lnTo>
                                  <a:pt x="34807" y="383589"/>
                                </a:lnTo>
                                <a:lnTo>
                                  <a:pt x="59960" y="419168"/>
                                </a:lnTo>
                                <a:lnTo>
                                  <a:pt x="90686" y="449891"/>
                                </a:lnTo>
                                <a:lnTo>
                                  <a:pt x="126268" y="475039"/>
                                </a:lnTo>
                                <a:lnTo>
                                  <a:pt x="165983" y="493892"/>
                                </a:lnTo>
                                <a:lnTo>
                                  <a:pt x="209113" y="505732"/>
                                </a:lnTo>
                                <a:lnTo>
                                  <a:pt x="254936" y="509838"/>
                                </a:lnTo>
                                <a:close/>
                              </a:path>
                            </a:pathLst>
                          </a:custGeom>
                          <a:ln w="2900">
                            <a:solidFill>
                              <a:srgbClr val="231F20"/>
                            </a:solidFill>
                            <a:prstDash val="solid"/>
                          </a:ln>
                        </wps:spPr>
                        <wps:bodyPr wrap="square" lIns="0" tIns="0" rIns="0" bIns="0" rtlCol="0">
                          <a:prstTxWarp prst="textNoShape">
                            <a:avLst/>
                          </a:prstTxWarp>
                          <a:noAutofit/>
                        </wps:bodyPr>
                      </wps:wsp>
                      <wps:wsp>
                        <wps:cNvPr id="857" name="Graphic 857"/>
                        <wps:cNvSpPr/>
                        <wps:spPr>
                          <a:xfrm>
                            <a:off x="1502498" y="811325"/>
                            <a:ext cx="76835" cy="329565"/>
                          </a:xfrm>
                          <a:custGeom>
                            <a:avLst/>
                            <a:gdLst/>
                            <a:ahLst/>
                            <a:cxnLst/>
                            <a:rect l="l" t="t" r="r" b="b"/>
                            <a:pathLst>
                              <a:path w="76835" h="329565">
                                <a:moveTo>
                                  <a:pt x="38189" y="0"/>
                                </a:moveTo>
                                <a:lnTo>
                                  <a:pt x="3000" y="23357"/>
                                </a:lnTo>
                                <a:lnTo>
                                  <a:pt x="0" y="71632"/>
                                </a:lnTo>
                                <a:lnTo>
                                  <a:pt x="1301" y="81529"/>
                                </a:lnTo>
                                <a:lnTo>
                                  <a:pt x="4978" y="90433"/>
                                </a:lnTo>
                                <a:lnTo>
                                  <a:pt x="10686" y="98030"/>
                                </a:lnTo>
                                <a:lnTo>
                                  <a:pt x="18078" y="104006"/>
                                </a:lnTo>
                                <a:lnTo>
                                  <a:pt x="10681" y="112249"/>
                                </a:lnTo>
                                <a:lnTo>
                                  <a:pt x="4974" y="122090"/>
                                </a:lnTo>
                                <a:lnTo>
                                  <a:pt x="1300" y="132714"/>
                                </a:lnTo>
                                <a:lnTo>
                                  <a:pt x="0" y="143299"/>
                                </a:lnTo>
                                <a:lnTo>
                                  <a:pt x="0" y="291351"/>
                                </a:lnTo>
                                <a:lnTo>
                                  <a:pt x="3000" y="306211"/>
                                </a:lnTo>
                                <a:lnTo>
                                  <a:pt x="11184" y="318346"/>
                                </a:lnTo>
                                <a:lnTo>
                                  <a:pt x="23325" y="326529"/>
                                </a:lnTo>
                                <a:lnTo>
                                  <a:pt x="38191" y="329529"/>
                                </a:lnTo>
                                <a:lnTo>
                                  <a:pt x="53065" y="326528"/>
                                </a:lnTo>
                                <a:lnTo>
                                  <a:pt x="65215" y="318346"/>
                                </a:lnTo>
                                <a:lnTo>
                                  <a:pt x="73407" y="306211"/>
                                </a:lnTo>
                                <a:lnTo>
                                  <a:pt x="76411" y="291350"/>
                                </a:lnTo>
                                <a:lnTo>
                                  <a:pt x="76410" y="143298"/>
                                </a:lnTo>
                                <a:lnTo>
                                  <a:pt x="75108" y="132712"/>
                                </a:lnTo>
                                <a:lnTo>
                                  <a:pt x="71429" y="122088"/>
                                </a:lnTo>
                                <a:lnTo>
                                  <a:pt x="65717" y="112247"/>
                                </a:lnTo>
                                <a:lnTo>
                                  <a:pt x="58315" y="104011"/>
                                </a:lnTo>
                                <a:lnTo>
                                  <a:pt x="65721" y="98030"/>
                                </a:lnTo>
                                <a:lnTo>
                                  <a:pt x="71432" y="90433"/>
                                </a:lnTo>
                                <a:lnTo>
                                  <a:pt x="75109" y="81529"/>
                                </a:lnTo>
                                <a:lnTo>
                                  <a:pt x="76411" y="71631"/>
                                </a:lnTo>
                                <a:lnTo>
                                  <a:pt x="76410" y="38223"/>
                                </a:lnTo>
                                <a:lnTo>
                                  <a:pt x="73405" y="23354"/>
                                </a:lnTo>
                                <a:lnTo>
                                  <a:pt x="65212" y="11205"/>
                                </a:lnTo>
                                <a:lnTo>
                                  <a:pt x="53063" y="3010"/>
                                </a:lnTo>
                                <a:lnTo>
                                  <a:pt x="38188" y="2"/>
                                </a:lnTo>
                                <a:close/>
                              </a:path>
                            </a:pathLst>
                          </a:custGeom>
                          <a:solidFill>
                            <a:srgbClr val="AEC5E7"/>
                          </a:solidFill>
                        </wps:spPr>
                        <wps:bodyPr wrap="square" lIns="0" tIns="0" rIns="0" bIns="0" rtlCol="0">
                          <a:prstTxWarp prst="textNoShape">
                            <a:avLst/>
                          </a:prstTxWarp>
                          <a:noAutofit/>
                        </wps:bodyPr>
                      </wps:wsp>
                      <wps:wsp>
                        <wps:cNvPr id="858" name="Graphic 858"/>
                        <wps:cNvSpPr/>
                        <wps:spPr>
                          <a:xfrm>
                            <a:off x="1502498" y="965378"/>
                            <a:ext cx="76835" cy="38735"/>
                          </a:xfrm>
                          <a:custGeom>
                            <a:avLst/>
                            <a:gdLst/>
                            <a:ahLst/>
                            <a:cxnLst/>
                            <a:rect l="l" t="t" r="r" b="b"/>
                            <a:pathLst>
                              <a:path w="76835" h="38735">
                                <a:moveTo>
                                  <a:pt x="0" y="0"/>
                                </a:moveTo>
                                <a:lnTo>
                                  <a:pt x="0" y="38187"/>
                                </a:lnTo>
                                <a:lnTo>
                                  <a:pt x="76410" y="38187"/>
                                </a:lnTo>
                                <a:lnTo>
                                  <a:pt x="76410" y="0"/>
                                </a:lnTo>
                                <a:lnTo>
                                  <a:pt x="0" y="0"/>
                                </a:lnTo>
                                <a:close/>
                              </a:path>
                            </a:pathLst>
                          </a:custGeom>
                          <a:solidFill>
                            <a:srgbClr val="DA2128"/>
                          </a:solidFill>
                        </wps:spPr>
                        <wps:bodyPr wrap="square" lIns="0" tIns="0" rIns="0" bIns="0" rtlCol="0">
                          <a:prstTxWarp prst="textNoShape">
                            <a:avLst/>
                          </a:prstTxWarp>
                          <a:noAutofit/>
                        </wps:bodyPr>
                      </wps:wsp>
                      <wps:wsp>
                        <wps:cNvPr id="859" name="Graphic 859"/>
                        <wps:cNvSpPr/>
                        <wps:spPr>
                          <a:xfrm>
                            <a:off x="1502498" y="965378"/>
                            <a:ext cx="76835" cy="38735"/>
                          </a:xfrm>
                          <a:custGeom>
                            <a:avLst/>
                            <a:gdLst/>
                            <a:ahLst/>
                            <a:cxnLst/>
                            <a:rect l="l" t="t" r="r" b="b"/>
                            <a:pathLst>
                              <a:path w="76835" h="38735">
                                <a:moveTo>
                                  <a:pt x="0" y="38187"/>
                                </a:moveTo>
                                <a:lnTo>
                                  <a:pt x="76410" y="38187"/>
                                </a:lnTo>
                              </a:path>
                              <a:path w="76835" h="38735">
                                <a:moveTo>
                                  <a:pt x="76410" y="0"/>
                                </a:moveTo>
                                <a:lnTo>
                                  <a:pt x="0" y="0"/>
                                </a:lnTo>
                              </a:path>
                            </a:pathLst>
                          </a:custGeom>
                          <a:ln w="2900">
                            <a:solidFill>
                              <a:srgbClr val="DA2128"/>
                            </a:solidFill>
                            <a:prstDash val="solid"/>
                          </a:ln>
                        </wps:spPr>
                        <wps:bodyPr wrap="square" lIns="0" tIns="0" rIns="0" bIns="0" rtlCol="0">
                          <a:prstTxWarp prst="textNoShape">
                            <a:avLst/>
                          </a:prstTxWarp>
                          <a:noAutofit/>
                        </wps:bodyPr>
                      </wps:wsp>
                      <wps:wsp>
                        <wps:cNvPr id="860" name="Graphic 860"/>
                        <wps:cNvSpPr/>
                        <wps:spPr>
                          <a:xfrm>
                            <a:off x="1502491" y="811326"/>
                            <a:ext cx="76835" cy="329565"/>
                          </a:xfrm>
                          <a:custGeom>
                            <a:avLst/>
                            <a:gdLst/>
                            <a:ahLst/>
                            <a:cxnLst/>
                            <a:rect l="l" t="t" r="r" b="b"/>
                            <a:pathLst>
                              <a:path w="76835" h="329565">
                                <a:moveTo>
                                  <a:pt x="76421" y="71631"/>
                                </a:moveTo>
                                <a:lnTo>
                                  <a:pt x="76421" y="38222"/>
                                </a:lnTo>
                                <a:lnTo>
                                  <a:pt x="73416" y="23353"/>
                                </a:lnTo>
                                <a:lnTo>
                                  <a:pt x="65223" y="11202"/>
                                </a:lnTo>
                                <a:lnTo>
                                  <a:pt x="53073" y="3006"/>
                                </a:lnTo>
                                <a:lnTo>
                                  <a:pt x="38199" y="0"/>
                                </a:lnTo>
                                <a:lnTo>
                                  <a:pt x="23333" y="3006"/>
                                </a:lnTo>
                                <a:lnTo>
                                  <a:pt x="11191" y="11202"/>
                                </a:lnTo>
                                <a:lnTo>
                                  <a:pt x="3002" y="23353"/>
                                </a:lnTo>
                                <a:lnTo>
                                  <a:pt x="0" y="38222"/>
                                </a:lnTo>
                                <a:lnTo>
                                  <a:pt x="0" y="71631"/>
                                </a:lnTo>
                                <a:lnTo>
                                  <a:pt x="1303" y="81529"/>
                                </a:lnTo>
                                <a:lnTo>
                                  <a:pt x="4983" y="90433"/>
                                </a:lnTo>
                                <a:lnTo>
                                  <a:pt x="10692" y="98029"/>
                                </a:lnTo>
                                <a:lnTo>
                                  <a:pt x="18084" y="104007"/>
                                </a:lnTo>
                                <a:lnTo>
                                  <a:pt x="10683" y="112243"/>
                                </a:lnTo>
                                <a:lnTo>
                                  <a:pt x="4975" y="122085"/>
                                </a:lnTo>
                                <a:lnTo>
                                  <a:pt x="1300" y="132710"/>
                                </a:lnTo>
                                <a:lnTo>
                                  <a:pt x="0" y="143296"/>
                                </a:lnTo>
                                <a:lnTo>
                                  <a:pt x="0" y="291349"/>
                                </a:lnTo>
                                <a:lnTo>
                                  <a:pt x="3002" y="306211"/>
                                </a:lnTo>
                                <a:lnTo>
                                  <a:pt x="11191" y="318346"/>
                                </a:lnTo>
                                <a:lnTo>
                                  <a:pt x="23333" y="326526"/>
                                </a:lnTo>
                                <a:lnTo>
                                  <a:pt x="38199" y="329525"/>
                                </a:lnTo>
                                <a:lnTo>
                                  <a:pt x="53073" y="326526"/>
                                </a:lnTo>
                                <a:lnTo>
                                  <a:pt x="65223" y="318346"/>
                                </a:lnTo>
                                <a:lnTo>
                                  <a:pt x="73416" y="306211"/>
                                </a:lnTo>
                                <a:lnTo>
                                  <a:pt x="76421" y="291349"/>
                                </a:lnTo>
                                <a:lnTo>
                                  <a:pt x="76421" y="143296"/>
                                </a:lnTo>
                                <a:lnTo>
                                  <a:pt x="75119" y="132710"/>
                                </a:lnTo>
                                <a:lnTo>
                                  <a:pt x="71441" y="122085"/>
                                </a:lnTo>
                                <a:lnTo>
                                  <a:pt x="65728" y="112243"/>
                                </a:lnTo>
                                <a:lnTo>
                                  <a:pt x="58325" y="104007"/>
                                </a:lnTo>
                                <a:lnTo>
                                  <a:pt x="65728" y="98029"/>
                                </a:lnTo>
                                <a:lnTo>
                                  <a:pt x="71441" y="90433"/>
                                </a:lnTo>
                                <a:lnTo>
                                  <a:pt x="75119" y="81529"/>
                                </a:lnTo>
                                <a:lnTo>
                                  <a:pt x="76421" y="71631"/>
                                </a:lnTo>
                                <a:close/>
                              </a:path>
                            </a:pathLst>
                          </a:custGeom>
                          <a:ln w="2900">
                            <a:solidFill>
                              <a:srgbClr val="231F20"/>
                            </a:solidFill>
                            <a:prstDash val="solid"/>
                          </a:ln>
                        </wps:spPr>
                        <wps:bodyPr wrap="square" lIns="0" tIns="0" rIns="0" bIns="0" rtlCol="0">
                          <a:prstTxWarp prst="textNoShape">
                            <a:avLst/>
                          </a:prstTxWarp>
                          <a:noAutofit/>
                        </wps:bodyPr>
                      </wps:wsp>
                      <wps:wsp>
                        <wps:cNvPr id="861" name="Graphic 861"/>
                        <wps:cNvSpPr/>
                        <wps:spPr>
                          <a:xfrm>
                            <a:off x="1639810" y="811326"/>
                            <a:ext cx="76835" cy="329565"/>
                          </a:xfrm>
                          <a:custGeom>
                            <a:avLst/>
                            <a:gdLst/>
                            <a:ahLst/>
                            <a:cxnLst/>
                            <a:rect l="l" t="t" r="r" b="b"/>
                            <a:pathLst>
                              <a:path w="76835" h="329565">
                                <a:moveTo>
                                  <a:pt x="38200" y="1"/>
                                </a:moveTo>
                                <a:lnTo>
                                  <a:pt x="3001" y="23357"/>
                                </a:lnTo>
                                <a:lnTo>
                                  <a:pt x="0" y="71631"/>
                                </a:lnTo>
                                <a:lnTo>
                                  <a:pt x="1299" y="81528"/>
                                </a:lnTo>
                                <a:lnTo>
                                  <a:pt x="4972" y="90432"/>
                                </a:lnTo>
                                <a:lnTo>
                                  <a:pt x="10678" y="98031"/>
                                </a:lnTo>
                                <a:lnTo>
                                  <a:pt x="18074" y="104010"/>
                                </a:lnTo>
                                <a:lnTo>
                                  <a:pt x="10671" y="112243"/>
                                </a:lnTo>
                                <a:lnTo>
                                  <a:pt x="4965" y="122087"/>
                                </a:lnTo>
                                <a:lnTo>
                                  <a:pt x="1297" y="132712"/>
                                </a:lnTo>
                                <a:lnTo>
                                  <a:pt x="0" y="143298"/>
                                </a:lnTo>
                                <a:lnTo>
                                  <a:pt x="0" y="291349"/>
                                </a:lnTo>
                                <a:lnTo>
                                  <a:pt x="3002" y="306210"/>
                                </a:lnTo>
                                <a:lnTo>
                                  <a:pt x="11188" y="318343"/>
                                </a:lnTo>
                                <a:lnTo>
                                  <a:pt x="23328" y="326523"/>
                                </a:lnTo>
                                <a:lnTo>
                                  <a:pt x="38191" y="329525"/>
                                </a:lnTo>
                                <a:lnTo>
                                  <a:pt x="53064" y="326529"/>
                                </a:lnTo>
                                <a:lnTo>
                                  <a:pt x="65213" y="318351"/>
                                </a:lnTo>
                                <a:lnTo>
                                  <a:pt x="73406" y="306215"/>
                                </a:lnTo>
                                <a:lnTo>
                                  <a:pt x="76410" y="291351"/>
                                </a:lnTo>
                                <a:lnTo>
                                  <a:pt x="76410" y="143297"/>
                                </a:lnTo>
                                <a:lnTo>
                                  <a:pt x="75108" y="132710"/>
                                </a:lnTo>
                                <a:lnTo>
                                  <a:pt x="71428" y="122085"/>
                                </a:lnTo>
                                <a:lnTo>
                                  <a:pt x="65717" y="112245"/>
                                </a:lnTo>
                                <a:lnTo>
                                  <a:pt x="58315" y="104010"/>
                                </a:lnTo>
                                <a:lnTo>
                                  <a:pt x="65715" y="98030"/>
                                </a:lnTo>
                                <a:lnTo>
                                  <a:pt x="71426" y="90435"/>
                                </a:lnTo>
                                <a:lnTo>
                                  <a:pt x="75106" y="81532"/>
                                </a:lnTo>
                                <a:lnTo>
                                  <a:pt x="76411" y="71632"/>
                                </a:lnTo>
                                <a:lnTo>
                                  <a:pt x="76410" y="38222"/>
                                </a:lnTo>
                                <a:lnTo>
                                  <a:pt x="73406" y="23351"/>
                                </a:lnTo>
                                <a:lnTo>
                                  <a:pt x="65214" y="11199"/>
                                </a:lnTo>
                                <a:lnTo>
                                  <a:pt x="53065" y="3003"/>
                                </a:lnTo>
                                <a:lnTo>
                                  <a:pt x="38191" y="0"/>
                                </a:lnTo>
                                <a:close/>
                              </a:path>
                            </a:pathLst>
                          </a:custGeom>
                          <a:solidFill>
                            <a:srgbClr val="AEC5E7"/>
                          </a:solidFill>
                        </wps:spPr>
                        <wps:bodyPr wrap="square" lIns="0" tIns="0" rIns="0" bIns="0" rtlCol="0">
                          <a:prstTxWarp prst="textNoShape">
                            <a:avLst/>
                          </a:prstTxWarp>
                          <a:noAutofit/>
                        </wps:bodyPr>
                      </wps:wsp>
                      <wps:wsp>
                        <wps:cNvPr id="862" name="Graphic 862"/>
                        <wps:cNvSpPr/>
                        <wps:spPr>
                          <a:xfrm>
                            <a:off x="1639809" y="965378"/>
                            <a:ext cx="76835" cy="38735"/>
                          </a:xfrm>
                          <a:custGeom>
                            <a:avLst/>
                            <a:gdLst/>
                            <a:ahLst/>
                            <a:cxnLst/>
                            <a:rect l="l" t="t" r="r" b="b"/>
                            <a:pathLst>
                              <a:path w="76835" h="38735">
                                <a:moveTo>
                                  <a:pt x="0" y="0"/>
                                </a:moveTo>
                                <a:lnTo>
                                  <a:pt x="0" y="38187"/>
                                </a:lnTo>
                                <a:lnTo>
                                  <a:pt x="76410" y="38187"/>
                                </a:lnTo>
                                <a:lnTo>
                                  <a:pt x="76410" y="0"/>
                                </a:lnTo>
                                <a:lnTo>
                                  <a:pt x="0" y="0"/>
                                </a:lnTo>
                                <a:close/>
                              </a:path>
                            </a:pathLst>
                          </a:custGeom>
                          <a:solidFill>
                            <a:srgbClr val="FFCC4E"/>
                          </a:solidFill>
                        </wps:spPr>
                        <wps:bodyPr wrap="square" lIns="0" tIns="0" rIns="0" bIns="0" rtlCol="0">
                          <a:prstTxWarp prst="textNoShape">
                            <a:avLst/>
                          </a:prstTxWarp>
                          <a:noAutofit/>
                        </wps:bodyPr>
                      </wps:wsp>
                      <wps:wsp>
                        <wps:cNvPr id="863" name="Graphic 863"/>
                        <wps:cNvSpPr/>
                        <wps:spPr>
                          <a:xfrm>
                            <a:off x="1639810" y="965378"/>
                            <a:ext cx="76835" cy="38735"/>
                          </a:xfrm>
                          <a:custGeom>
                            <a:avLst/>
                            <a:gdLst/>
                            <a:ahLst/>
                            <a:cxnLst/>
                            <a:rect l="l" t="t" r="r" b="b"/>
                            <a:pathLst>
                              <a:path w="76835" h="38735">
                                <a:moveTo>
                                  <a:pt x="0" y="38187"/>
                                </a:moveTo>
                                <a:lnTo>
                                  <a:pt x="76410" y="38187"/>
                                </a:lnTo>
                              </a:path>
                              <a:path w="76835" h="38735">
                                <a:moveTo>
                                  <a:pt x="76410" y="0"/>
                                </a:moveTo>
                                <a:lnTo>
                                  <a:pt x="0" y="0"/>
                                </a:lnTo>
                              </a:path>
                            </a:pathLst>
                          </a:custGeom>
                          <a:ln w="2900">
                            <a:solidFill>
                              <a:srgbClr val="FFCC4E"/>
                            </a:solidFill>
                            <a:prstDash val="solid"/>
                          </a:ln>
                        </wps:spPr>
                        <wps:bodyPr wrap="square" lIns="0" tIns="0" rIns="0" bIns="0" rtlCol="0">
                          <a:prstTxWarp prst="textNoShape">
                            <a:avLst/>
                          </a:prstTxWarp>
                          <a:noAutofit/>
                        </wps:bodyPr>
                      </wps:wsp>
                      <wps:wsp>
                        <wps:cNvPr id="864" name="Graphic 864"/>
                        <wps:cNvSpPr/>
                        <wps:spPr>
                          <a:xfrm>
                            <a:off x="1639803" y="811326"/>
                            <a:ext cx="76835" cy="329565"/>
                          </a:xfrm>
                          <a:custGeom>
                            <a:avLst/>
                            <a:gdLst/>
                            <a:ahLst/>
                            <a:cxnLst/>
                            <a:rect l="l" t="t" r="r" b="b"/>
                            <a:pathLst>
                              <a:path w="76835" h="329565">
                                <a:moveTo>
                                  <a:pt x="76410" y="71631"/>
                                </a:moveTo>
                                <a:lnTo>
                                  <a:pt x="76410" y="38222"/>
                                </a:lnTo>
                                <a:lnTo>
                                  <a:pt x="73407" y="23353"/>
                                </a:lnTo>
                                <a:lnTo>
                                  <a:pt x="65217" y="11202"/>
                                </a:lnTo>
                                <a:lnTo>
                                  <a:pt x="53071" y="3006"/>
                                </a:lnTo>
                                <a:lnTo>
                                  <a:pt x="38199" y="0"/>
                                </a:lnTo>
                                <a:lnTo>
                                  <a:pt x="23333" y="3006"/>
                                </a:lnTo>
                                <a:lnTo>
                                  <a:pt x="11191" y="11202"/>
                                </a:lnTo>
                                <a:lnTo>
                                  <a:pt x="3002" y="23353"/>
                                </a:lnTo>
                                <a:lnTo>
                                  <a:pt x="0" y="38222"/>
                                </a:lnTo>
                                <a:lnTo>
                                  <a:pt x="0" y="71631"/>
                                </a:lnTo>
                                <a:lnTo>
                                  <a:pt x="1302" y="81529"/>
                                </a:lnTo>
                                <a:lnTo>
                                  <a:pt x="4979" y="90433"/>
                                </a:lnTo>
                                <a:lnTo>
                                  <a:pt x="10688" y="98029"/>
                                </a:lnTo>
                                <a:lnTo>
                                  <a:pt x="18084" y="104007"/>
                                </a:lnTo>
                                <a:lnTo>
                                  <a:pt x="10678" y="112243"/>
                                </a:lnTo>
                                <a:lnTo>
                                  <a:pt x="4970" y="122085"/>
                                </a:lnTo>
                                <a:lnTo>
                                  <a:pt x="1298" y="132710"/>
                                </a:lnTo>
                                <a:lnTo>
                                  <a:pt x="0" y="143296"/>
                                </a:lnTo>
                                <a:lnTo>
                                  <a:pt x="0" y="291349"/>
                                </a:lnTo>
                                <a:lnTo>
                                  <a:pt x="3002" y="306211"/>
                                </a:lnTo>
                                <a:lnTo>
                                  <a:pt x="11191" y="318346"/>
                                </a:lnTo>
                                <a:lnTo>
                                  <a:pt x="23333" y="326526"/>
                                </a:lnTo>
                                <a:lnTo>
                                  <a:pt x="38199" y="329525"/>
                                </a:lnTo>
                                <a:lnTo>
                                  <a:pt x="53071" y="326526"/>
                                </a:lnTo>
                                <a:lnTo>
                                  <a:pt x="65217" y="318346"/>
                                </a:lnTo>
                                <a:lnTo>
                                  <a:pt x="73407" y="306211"/>
                                </a:lnTo>
                                <a:lnTo>
                                  <a:pt x="76410" y="291349"/>
                                </a:lnTo>
                                <a:lnTo>
                                  <a:pt x="76410" y="143296"/>
                                </a:lnTo>
                                <a:lnTo>
                                  <a:pt x="75109" y="132710"/>
                                </a:lnTo>
                                <a:lnTo>
                                  <a:pt x="71435" y="122085"/>
                                </a:lnTo>
                                <a:lnTo>
                                  <a:pt x="65727" y="112243"/>
                                </a:lnTo>
                                <a:lnTo>
                                  <a:pt x="58325" y="104007"/>
                                </a:lnTo>
                                <a:lnTo>
                                  <a:pt x="65722" y="98029"/>
                                </a:lnTo>
                                <a:lnTo>
                                  <a:pt x="71430" y="90433"/>
                                </a:lnTo>
                                <a:lnTo>
                                  <a:pt x="75108" y="81529"/>
                                </a:lnTo>
                                <a:lnTo>
                                  <a:pt x="76410" y="71631"/>
                                </a:lnTo>
                                <a:close/>
                              </a:path>
                            </a:pathLst>
                          </a:custGeom>
                          <a:ln w="2900">
                            <a:solidFill>
                              <a:srgbClr val="231F20"/>
                            </a:solidFill>
                            <a:prstDash val="solid"/>
                          </a:ln>
                        </wps:spPr>
                        <wps:bodyPr wrap="square" lIns="0" tIns="0" rIns="0" bIns="0" rtlCol="0">
                          <a:prstTxWarp prst="textNoShape">
                            <a:avLst/>
                          </a:prstTxWarp>
                          <a:noAutofit/>
                        </wps:bodyPr>
                      </wps:wsp>
                      <wps:wsp>
                        <wps:cNvPr id="865" name="Graphic 865"/>
                        <wps:cNvSpPr/>
                        <wps:spPr>
                          <a:xfrm>
                            <a:off x="2348886" y="812521"/>
                            <a:ext cx="352425" cy="352425"/>
                          </a:xfrm>
                          <a:custGeom>
                            <a:avLst/>
                            <a:gdLst/>
                            <a:ahLst/>
                            <a:cxnLst/>
                            <a:rect l="l" t="t" r="r" b="b"/>
                            <a:pathLst>
                              <a:path w="352425" h="352425">
                                <a:moveTo>
                                  <a:pt x="176067" y="0"/>
                                </a:moveTo>
                                <a:lnTo>
                                  <a:pt x="129264" y="6289"/>
                                </a:lnTo>
                                <a:lnTo>
                                  <a:pt x="87206" y="24037"/>
                                </a:lnTo>
                                <a:lnTo>
                                  <a:pt x="51571" y="51567"/>
                                </a:lnTo>
                                <a:lnTo>
                                  <a:pt x="24039" y="87201"/>
                                </a:lnTo>
                                <a:lnTo>
                                  <a:pt x="6289" y="129260"/>
                                </a:lnTo>
                                <a:lnTo>
                                  <a:pt x="0" y="176067"/>
                                </a:lnTo>
                                <a:lnTo>
                                  <a:pt x="6289" y="222866"/>
                                </a:lnTo>
                                <a:lnTo>
                                  <a:pt x="24039" y="264920"/>
                                </a:lnTo>
                                <a:lnTo>
                                  <a:pt x="51571" y="300553"/>
                                </a:lnTo>
                                <a:lnTo>
                                  <a:pt x="87206" y="328083"/>
                                </a:lnTo>
                                <a:lnTo>
                                  <a:pt x="129264" y="345833"/>
                                </a:lnTo>
                                <a:lnTo>
                                  <a:pt x="176067" y="352122"/>
                                </a:lnTo>
                                <a:lnTo>
                                  <a:pt x="222870" y="345833"/>
                                </a:lnTo>
                                <a:lnTo>
                                  <a:pt x="264926" y="328083"/>
                                </a:lnTo>
                                <a:lnTo>
                                  <a:pt x="300557" y="300553"/>
                                </a:lnTo>
                                <a:lnTo>
                                  <a:pt x="328086" y="264920"/>
                                </a:lnTo>
                                <a:lnTo>
                                  <a:pt x="345833" y="222866"/>
                                </a:lnTo>
                                <a:lnTo>
                                  <a:pt x="352122" y="176067"/>
                                </a:lnTo>
                                <a:lnTo>
                                  <a:pt x="345833" y="129260"/>
                                </a:lnTo>
                                <a:lnTo>
                                  <a:pt x="328086" y="87201"/>
                                </a:lnTo>
                                <a:lnTo>
                                  <a:pt x="300557" y="51567"/>
                                </a:lnTo>
                                <a:lnTo>
                                  <a:pt x="264926" y="24037"/>
                                </a:lnTo>
                                <a:lnTo>
                                  <a:pt x="222870" y="6289"/>
                                </a:lnTo>
                                <a:lnTo>
                                  <a:pt x="176067" y="0"/>
                                </a:lnTo>
                                <a:close/>
                              </a:path>
                            </a:pathLst>
                          </a:custGeom>
                          <a:solidFill>
                            <a:srgbClr val="FDE8E5"/>
                          </a:solidFill>
                        </wps:spPr>
                        <wps:bodyPr wrap="square" lIns="0" tIns="0" rIns="0" bIns="0" rtlCol="0">
                          <a:prstTxWarp prst="textNoShape">
                            <a:avLst/>
                          </a:prstTxWarp>
                          <a:noAutofit/>
                        </wps:bodyPr>
                      </wps:wsp>
                      <wps:wsp>
                        <wps:cNvPr id="866" name="Graphic 866"/>
                        <wps:cNvSpPr/>
                        <wps:spPr>
                          <a:xfrm>
                            <a:off x="2348887" y="812521"/>
                            <a:ext cx="352425" cy="352425"/>
                          </a:xfrm>
                          <a:custGeom>
                            <a:avLst/>
                            <a:gdLst/>
                            <a:ahLst/>
                            <a:cxnLst/>
                            <a:rect l="l" t="t" r="r" b="b"/>
                            <a:pathLst>
                              <a:path w="352425" h="352425">
                                <a:moveTo>
                                  <a:pt x="176067" y="352122"/>
                                </a:moveTo>
                                <a:lnTo>
                                  <a:pt x="222869" y="345833"/>
                                </a:lnTo>
                                <a:lnTo>
                                  <a:pt x="264925" y="328083"/>
                                </a:lnTo>
                                <a:lnTo>
                                  <a:pt x="300557" y="300552"/>
                                </a:lnTo>
                                <a:lnTo>
                                  <a:pt x="328086" y="264920"/>
                                </a:lnTo>
                                <a:lnTo>
                                  <a:pt x="345834" y="222865"/>
                                </a:lnTo>
                                <a:lnTo>
                                  <a:pt x="352122" y="176067"/>
                                </a:lnTo>
                                <a:lnTo>
                                  <a:pt x="345834" y="129259"/>
                                </a:lnTo>
                                <a:lnTo>
                                  <a:pt x="328086" y="87200"/>
                                </a:lnTo>
                                <a:lnTo>
                                  <a:pt x="300557" y="51567"/>
                                </a:lnTo>
                                <a:lnTo>
                                  <a:pt x="264925" y="24037"/>
                                </a:lnTo>
                                <a:lnTo>
                                  <a:pt x="222869" y="6288"/>
                                </a:lnTo>
                                <a:lnTo>
                                  <a:pt x="176067" y="0"/>
                                </a:lnTo>
                                <a:lnTo>
                                  <a:pt x="129263" y="6288"/>
                                </a:lnTo>
                                <a:lnTo>
                                  <a:pt x="87205" y="24037"/>
                                </a:lnTo>
                                <a:lnTo>
                                  <a:pt x="51571" y="51567"/>
                                </a:lnTo>
                                <a:lnTo>
                                  <a:pt x="24039" y="87200"/>
                                </a:lnTo>
                                <a:lnTo>
                                  <a:pt x="6289" y="129259"/>
                                </a:lnTo>
                                <a:lnTo>
                                  <a:pt x="0" y="176067"/>
                                </a:lnTo>
                                <a:lnTo>
                                  <a:pt x="6289" y="222865"/>
                                </a:lnTo>
                                <a:lnTo>
                                  <a:pt x="24039" y="264920"/>
                                </a:lnTo>
                                <a:lnTo>
                                  <a:pt x="51571" y="300552"/>
                                </a:lnTo>
                                <a:lnTo>
                                  <a:pt x="87205" y="328083"/>
                                </a:lnTo>
                                <a:lnTo>
                                  <a:pt x="129263" y="345833"/>
                                </a:lnTo>
                                <a:lnTo>
                                  <a:pt x="176067" y="352122"/>
                                </a:lnTo>
                                <a:close/>
                              </a:path>
                            </a:pathLst>
                          </a:custGeom>
                          <a:ln w="2900">
                            <a:solidFill>
                              <a:srgbClr val="231F20"/>
                            </a:solidFill>
                            <a:prstDash val="solid"/>
                          </a:ln>
                        </wps:spPr>
                        <wps:bodyPr wrap="square" lIns="0" tIns="0" rIns="0" bIns="0" rtlCol="0">
                          <a:prstTxWarp prst="textNoShape">
                            <a:avLst/>
                          </a:prstTxWarp>
                          <a:noAutofit/>
                        </wps:bodyPr>
                      </wps:wsp>
                      <wps:wsp>
                        <wps:cNvPr id="867" name="Graphic 867"/>
                        <wps:cNvSpPr/>
                        <wps:spPr>
                          <a:xfrm>
                            <a:off x="2440593" y="860580"/>
                            <a:ext cx="59055" cy="253365"/>
                          </a:xfrm>
                          <a:custGeom>
                            <a:avLst/>
                            <a:gdLst/>
                            <a:ahLst/>
                            <a:cxnLst/>
                            <a:rect l="l" t="t" r="r" b="b"/>
                            <a:pathLst>
                              <a:path w="59055" h="253365">
                                <a:moveTo>
                                  <a:pt x="29313" y="0"/>
                                </a:moveTo>
                                <a:lnTo>
                                  <a:pt x="0" y="29302"/>
                                </a:lnTo>
                                <a:lnTo>
                                  <a:pt x="0" y="54962"/>
                                </a:lnTo>
                                <a:lnTo>
                                  <a:pt x="999" y="62536"/>
                                </a:lnTo>
                                <a:lnTo>
                                  <a:pt x="3822" y="69362"/>
                                </a:lnTo>
                                <a:lnTo>
                                  <a:pt x="8202" y="75192"/>
                                </a:lnTo>
                                <a:lnTo>
                                  <a:pt x="13875" y="79778"/>
                                </a:lnTo>
                                <a:lnTo>
                                  <a:pt x="8204" y="86109"/>
                                </a:lnTo>
                                <a:lnTo>
                                  <a:pt x="3823" y="93665"/>
                                </a:lnTo>
                                <a:lnTo>
                                  <a:pt x="1000" y="101812"/>
                                </a:lnTo>
                                <a:lnTo>
                                  <a:pt x="0" y="109923"/>
                                </a:lnTo>
                                <a:lnTo>
                                  <a:pt x="0" y="223524"/>
                                </a:lnTo>
                                <a:lnTo>
                                  <a:pt x="2304" y="234943"/>
                                </a:lnTo>
                                <a:lnTo>
                                  <a:pt x="8587" y="244264"/>
                                </a:lnTo>
                                <a:lnTo>
                                  <a:pt x="17904" y="250546"/>
                                </a:lnTo>
                                <a:lnTo>
                                  <a:pt x="29316" y="252852"/>
                                </a:lnTo>
                                <a:lnTo>
                                  <a:pt x="40730" y="250547"/>
                                </a:lnTo>
                                <a:lnTo>
                                  <a:pt x="50053" y="244265"/>
                                </a:lnTo>
                                <a:lnTo>
                                  <a:pt x="56341" y="234946"/>
                                </a:lnTo>
                                <a:lnTo>
                                  <a:pt x="58649" y="223526"/>
                                </a:lnTo>
                                <a:lnTo>
                                  <a:pt x="58649" y="109924"/>
                                </a:lnTo>
                                <a:lnTo>
                                  <a:pt x="57651" y="101812"/>
                                </a:lnTo>
                                <a:lnTo>
                                  <a:pt x="54829" y="93664"/>
                                </a:lnTo>
                                <a:lnTo>
                                  <a:pt x="50446" y="86110"/>
                                </a:lnTo>
                                <a:lnTo>
                                  <a:pt x="44766" y="79778"/>
                                </a:lnTo>
                                <a:lnTo>
                                  <a:pt x="50435" y="75190"/>
                                </a:lnTo>
                                <a:lnTo>
                                  <a:pt x="54817" y="69362"/>
                                </a:lnTo>
                                <a:lnTo>
                                  <a:pt x="57646" y="62538"/>
                                </a:lnTo>
                                <a:lnTo>
                                  <a:pt x="58649" y="54963"/>
                                </a:lnTo>
                                <a:lnTo>
                                  <a:pt x="58649" y="29303"/>
                                </a:lnTo>
                                <a:lnTo>
                                  <a:pt x="56342" y="17886"/>
                                </a:lnTo>
                                <a:lnTo>
                                  <a:pt x="50052" y="8574"/>
                                </a:lnTo>
                                <a:lnTo>
                                  <a:pt x="40729" y="2302"/>
                                </a:lnTo>
                                <a:lnTo>
                                  <a:pt x="29312" y="1"/>
                                </a:lnTo>
                                <a:close/>
                              </a:path>
                            </a:pathLst>
                          </a:custGeom>
                          <a:solidFill>
                            <a:srgbClr val="AEC5E7"/>
                          </a:solidFill>
                        </wps:spPr>
                        <wps:bodyPr wrap="square" lIns="0" tIns="0" rIns="0" bIns="0" rtlCol="0">
                          <a:prstTxWarp prst="textNoShape">
                            <a:avLst/>
                          </a:prstTxWarp>
                          <a:noAutofit/>
                        </wps:bodyPr>
                      </wps:wsp>
                      <wps:wsp>
                        <wps:cNvPr id="868" name="Graphic 868"/>
                        <wps:cNvSpPr/>
                        <wps:spPr>
                          <a:xfrm>
                            <a:off x="2440593" y="978742"/>
                            <a:ext cx="59055" cy="29845"/>
                          </a:xfrm>
                          <a:custGeom>
                            <a:avLst/>
                            <a:gdLst/>
                            <a:ahLst/>
                            <a:cxnLst/>
                            <a:rect l="l" t="t" r="r" b="b"/>
                            <a:pathLst>
                              <a:path w="59055" h="29845">
                                <a:moveTo>
                                  <a:pt x="0" y="0"/>
                                </a:moveTo>
                                <a:lnTo>
                                  <a:pt x="0" y="29336"/>
                                </a:lnTo>
                                <a:lnTo>
                                  <a:pt x="58649" y="29336"/>
                                </a:lnTo>
                                <a:lnTo>
                                  <a:pt x="58649" y="0"/>
                                </a:lnTo>
                                <a:lnTo>
                                  <a:pt x="0" y="0"/>
                                </a:lnTo>
                                <a:close/>
                              </a:path>
                            </a:pathLst>
                          </a:custGeom>
                          <a:solidFill>
                            <a:srgbClr val="DA2128"/>
                          </a:solidFill>
                        </wps:spPr>
                        <wps:bodyPr wrap="square" lIns="0" tIns="0" rIns="0" bIns="0" rtlCol="0">
                          <a:prstTxWarp prst="textNoShape">
                            <a:avLst/>
                          </a:prstTxWarp>
                          <a:noAutofit/>
                        </wps:bodyPr>
                      </wps:wsp>
                      <wps:wsp>
                        <wps:cNvPr id="869" name="Graphic 869"/>
                        <wps:cNvSpPr/>
                        <wps:spPr>
                          <a:xfrm>
                            <a:off x="2440593" y="978742"/>
                            <a:ext cx="59055" cy="29845"/>
                          </a:xfrm>
                          <a:custGeom>
                            <a:avLst/>
                            <a:gdLst/>
                            <a:ahLst/>
                            <a:cxnLst/>
                            <a:rect l="l" t="t" r="r" b="b"/>
                            <a:pathLst>
                              <a:path w="59055" h="29845">
                                <a:moveTo>
                                  <a:pt x="0" y="29336"/>
                                </a:moveTo>
                                <a:lnTo>
                                  <a:pt x="58649" y="29336"/>
                                </a:lnTo>
                              </a:path>
                              <a:path w="59055" h="29845">
                                <a:moveTo>
                                  <a:pt x="58649" y="0"/>
                                </a:moveTo>
                                <a:lnTo>
                                  <a:pt x="0" y="0"/>
                                </a:lnTo>
                              </a:path>
                            </a:pathLst>
                          </a:custGeom>
                          <a:ln w="2900">
                            <a:solidFill>
                              <a:srgbClr val="DA2128"/>
                            </a:solidFill>
                            <a:prstDash val="solid"/>
                          </a:ln>
                        </wps:spPr>
                        <wps:bodyPr wrap="square" lIns="0" tIns="0" rIns="0" bIns="0" rtlCol="0">
                          <a:prstTxWarp prst="textNoShape">
                            <a:avLst/>
                          </a:prstTxWarp>
                          <a:noAutofit/>
                        </wps:bodyPr>
                      </wps:wsp>
                      <wps:wsp>
                        <wps:cNvPr id="870" name="Graphic 870"/>
                        <wps:cNvSpPr/>
                        <wps:spPr>
                          <a:xfrm>
                            <a:off x="2440596" y="860581"/>
                            <a:ext cx="59055" cy="253365"/>
                          </a:xfrm>
                          <a:custGeom>
                            <a:avLst/>
                            <a:gdLst/>
                            <a:ahLst/>
                            <a:cxnLst/>
                            <a:rect l="l" t="t" r="r" b="b"/>
                            <a:pathLst>
                              <a:path w="59055" h="253365">
                                <a:moveTo>
                                  <a:pt x="58638" y="54961"/>
                                </a:moveTo>
                                <a:lnTo>
                                  <a:pt x="58638" y="29302"/>
                                </a:lnTo>
                                <a:lnTo>
                                  <a:pt x="56334" y="17886"/>
                                </a:lnTo>
                                <a:lnTo>
                                  <a:pt x="50048" y="8573"/>
                                </a:lnTo>
                                <a:lnTo>
                                  <a:pt x="40727" y="2299"/>
                                </a:lnTo>
                                <a:lnTo>
                                  <a:pt x="29313" y="0"/>
                                </a:lnTo>
                                <a:lnTo>
                                  <a:pt x="17901" y="2299"/>
                                </a:lnTo>
                                <a:lnTo>
                                  <a:pt x="8584" y="8573"/>
                                </a:lnTo>
                                <a:lnTo>
                                  <a:pt x="2302" y="17886"/>
                                </a:lnTo>
                                <a:lnTo>
                                  <a:pt x="0" y="29302"/>
                                </a:lnTo>
                                <a:lnTo>
                                  <a:pt x="0" y="54961"/>
                                </a:lnTo>
                                <a:lnTo>
                                  <a:pt x="999" y="62535"/>
                                </a:lnTo>
                                <a:lnTo>
                                  <a:pt x="3822" y="69360"/>
                                </a:lnTo>
                                <a:lnTo>
                                  <a:pt x="8202" y="75189"/>
                                </a:lnTo>
                                <a:lnTo>
                                  <a:pt x="13873" y="79774"/>
                                </a:lnTo>
                                <a:lnTo>
                                  <a:pt x="8202" y="86109"/>
                                </a:lnTo>
                                <a:lnTo>
                                  <a:pt x="3822" y="93665"/>
                                </a:lnTo>
                                <a:lnTo>
                                  <a:pt x="999" y="101812"/>
                                </a:lnTo>
                                <a:lnTo>
                                  <a:pt x="0" y="109923"/>
                                </a:lnTo>
                                <a:lnTo>
                                  <a:pt x="0" y="223523"/>
                                </a:lnTo>
                                <a:lnTo>
                                  <a:pt x="2302" y="234942"/>
                                </a:lnTo>
                                <a:lnTo>
                                  <a:pt x="8584" y="244263"/>
                                </a:lnTo>
                                <a:lnTo>
                                  <a:pt x="17901" y="250545"/>
                                </a:lnTo>
                                <a:lnTo>
                                  <a:pt x="29313" y="252848"/>
                                </a:lnTo>
                                <a:lnTo>
                                  <a:pt x="40727" y="250545"/>
                                </a:lnTo>
                                <a:lnTo>
                                  <a:pt x="50048" y="244263"/>
                                </a:lnTo>
                                <a:lnTo>
                                  <a:pt x="56334" y="234942"/>
                                </a:lnTo>
                                <a:lnTo>
                                  <a:pt x="58638" y="223523"/>
                                </a:lnTo>
                                <a:lnTo>
                                  <a:pt x="58638" y="109923"/>
                                </a:lnTo>
                                <a:lnTo>
                                  <a:pt x="57640" y="101812"/>
                                </a:lnTo>
                                <a:lnTo>
                                  <a:pt x="54820" y="93665"/>
                                </a:lnTo>
                                <a:lnTo>
                                  <a:pt x="50441" y="86109"/>
                                </a:lnTo>
                                <a:lnTo>
                                  <a:pt x="44765" y="79774"/>
                                </a:lnTo>
                                <a:lnTo>
                                  <a:pt x="50431" y="75189"/>
                                </a:lnTo>
                                <a:lnTo>
                                  <a:pt x="54812" y="69360"/>
                                </a:lnTo>
                                <a:lnTo>
                                  <a:pt x="57637" y="62535"/>
                                </a:lnTo>
                                <a:lnTo>
                                  <a:pt x="58638" y="54961"/>
                                </a:lnTo>
                                <a:close/>
                              </a:path>
                            </a:pathLst>
                          </a:custGeom>
                          <a:ln w="2900">
                            <a:solidFill>
                              <a:srgbClr val="231F20"/>
                            </a:solidFill>
                            <a:prstDash val="solid"/>
                          </a:ln>
                        </wps:spPr>
                        <wps:bodyPr wrap="square" lIns="0" tIns="0" rIns="0" bIns="0" rtlCol="0">
                          <a:prstTxWarp prst="textNoShape">
                            <a:avLst/>
                          </a:prstTxWarp>
                          <a:noAutofit/>
                        </wps:bodyPr>
                      </wps:wsp>
                      <wps:wsp>
                        <wps:cNvPr id="871" name="Graphic 871"/>
                        <wps:cNvSpPr/>
                        <wps:spPr>
                          <a:xfrm>
                            <a:off x="2545957" y="860580"/>
                            <a:ext cx="59055" cy="253365"/>
                          </a:xfrm>
                          <a:custGeom>
                            <a:avLst/>
                            <a:gdLst/>
                            <a:ahLst/>
                            <a:cxnLst/>
                            <a:rect l="l" t="t" r="r" b="b"/>
                            <a:pathLst>
                              <a:path w="59055" h="253365">
                                <a:moveTo>
                                  <a:pt x="29301" y="0"/>
                                </a:moveTo>
                                <a:lnTo>
                                  <a:pt x="0" y="29302"/>
                                </a:lnTo>
                                <a:lnTo>
                                  <a:pt x="0" y="54962"/>
                                </a:lnTo>
                                <a:lnTo>
                                  <a:pt x="1001" y="62536"/>
                                </a:lnTo>
                                <a:lnTo>
                                  <a:pt x="3825" y="69361"/>
                                </a:lnTo>
                                <a:lnTo>
                                  <a:pt x="8205" y="75190"/>
                                </a:lnTo>
                                <a:lnTo>
                                  <a:pt x="13875" y="79778"/>
                                </a:lnTo>
                                <a:lnTo>
                                  <a:pt x="8194" y="86109"/>
                                </a:lnTo>
                                <a:lnTo>
                                  <a:pt x="3815" y="93665"/>
                                </a:lnTo>
                                <a:lnTo>
                                  <a:pt x="997" y="101812"/>
                                </a:lnTo>
                                <a:lnTo>
                                  <a:pt x="0" y="109923"/>
                                </a:lnTo>
                                <a:lnTo>
                                  <a:pt x="0" y="223524"/>
                                </a:lnTo>
                                <a:lnTo>
                                  <a:pt x="2304" y="234943"/>
                                </a:lnTo>
                                <a:lnTo>
                                  <a:pt x="8587" y="244266"/>
                                </a:lnTo>
                                <a:lnTo>
                                  <a:pt x="17903" y="250549"/>
                                </a:lnTo>
                                <a:lnTo>
                                  <a:pt x="29304" y="252852"/>
                                </a:lnTo>
                                <a:lnTo>
                                  <a:pt x="40730" y="250547"/>
                                </a:lnTo>
                                <a:lnTo>
                                  <a:pt x="50054" y="244263"/>
                                </a:lnTo>
                                <a:lnTo>
                                  <a:pt x="56336" y="234941"/>
                                </a:lnTo>
                                <a:lnTo>
                                  <a:pt x="58638" y="223523"/>
                                </a:lnTo>
                                <a:lnTo>
                                  <a:pt x="58638" y="109924"/>
                                </a:lnTo>
                                <a:lnTo>
                                  <a:pt x="57640" y="101813"/>
                                </a:lnTo>
                                <a:lnTo>
                                  <a:pt x="54818" y="93666"/>
                                </a:lnTo>
                                <a:lnTo>
                                  <a:pt x="50435" y="86110"/>
                                </a:lnTo>
                                <a:lnTo>
                                  <a:pt x="44754" y="79777"/>
                                </a:lnTo>
                                <a:lnTo>
                                  <a:pt x="50436" y="75192"/>
                                </a:lnTo>
                                <a:lnTo>
                                  <a:pt x="54819" y="69362"/>
                                </a:lnTo>
                                <a:lnTo>
                                  <a:pt x="57640" y="62535"/>
                                </a:lnTo>
                                <a:lnTo>
                                  <a:pt x="58638" y="54962"/>
                                </a:lnTo>
                                <a:lnTo>
                                  <a:pt x="58638" y="29303"/>
                                </a:lnTo>
                                <a:lnTo>
                                  <a:pt x="56335" y="17888"/>
                                </a:lnTo>
                                <a:lnTo>
                                  <a:pt x="50052" y="8576"/>
                                </a:lnTo>
                                <a:lnTo>
                                  <a:pt x="40728" y="2302"/>
                                </a:lnTo>
                                <a:lnTo>
                                  <a:pt x="29301" y="1"/>
                                </a:lnTo>
                                <a:close/>
                              </a:path>
                            </a:pathLst>
                          </a:custGeom>
                          <a:solidFill>
                            <a:srgbClr val="AEC5E7"/>
                          </a:solidFill>
                        </wps:spPr>
                        <wps:bodyPr wrap="square" lIns="0" tIns="0" rIns="0" bIns="0" rtlCol="0">
                          <a:prstTxWarp prst="textNoShape">
                            <a:avLst/>
                          </a:prstTxWarp>
                          <a:noAutofit/>
                        </wps:bodyPr>
                      </wps:wsp>
                      <wps:wsp>
                        <wps:cNvPr id="872" name="Graphic 872"/>
                        <wps:cNvSpPr/>
                        <wps:spPr>
                          <a:xfrm>
                            <a:off x="2545957" y="978742"/>
                            <a:ext cx="59055" cy="29845"/>
                          </a:xfrm>
                          <a:custGeom>
                            <a:avLst/>
                            <a:gdLst/>
                            <a:ahLst/>
                            <a:cxnLst/>
                            <a:rect l="l" t="t" r="r" b="b"/>
                            <a:pathLst>
                              <a:path w="59055" h="29845">
                                <a:moveTo>
                                  <a:pt x="0" y="0"/>
                                </a:moveTo>
                                <a:lnTo>
                                  <a:pt x="0" y="29336"/>
                                </a:lnTo>
                                <a:lnTo>
                                  <a:pt x="58638" y="29336"/>
                                </a:lnTo>
                                <a:lnTo>
                                  <a:pt x="58638" y="0"/>
                                </a:lnTo>
                                <a:lnTo>
                                  <a:pt x="0" y="0"/>
                                </a:lnTo>
                                <a:close/>
                              </a:path>
                            </a:pathLst>
                          </a:custGeom>
                          <a:solidFill>
                            <a:srgbClr val="FFCC4E"/>
                          </a:solidFill>
                        </wps:spPr>
                        <wps:bodyPr wrap="square" lIns="0" tIns="0" rIns="0" bIns="0" rtlCol="0">
                          <a:prstTxWarp prst="textNoShape">
                            <a:avLst/>
                          </a:prstTxWarp>
                          <a:noAutofit/>
                        </wps:bodyPr>
                      </wps:wsp>
                      <wps:wsp>
                        <wps:cNvPr id="873" name="Graphic 873"/>
                        <wps:cNvSpPr/>
                        <wps:spPr>
                          <a:xfrm>
                            <a:off x="2545957" y="978742"/>
                            <a:ext cx="59055" cy="29845"/>
                          </a:xfrm>
                          <a:custGeom>
                            <a:avLst/>
                            <a:gdLst/>
                            <a:ahLst/>
                            <a:cxnLst/>
                            <a:rect l="l" t="t" r="r" b="b"/>
                            <a:pathLst>
                              <a:path w="59055" h="29845">
                                <a:moveTo>
                                  <a:pt x="0" y="29336"/>
                                </a:moveTo>
                                <a:lnTo>
                                  <a:pt x="58638" y="29336"/>
                                </a:lnTo>
                              </a:path>
                              <a:path w="59055" h="29845">
                                <a:moveTo>
                                  <a:pt x="58638" y="0"/>
                                </a:moveTo>
                                <a:lnTo>
                                  <a:pt x="0" y="0"/>
                                </a:lnTo>
                              </a:path>
                            </a:pathLst>
                          </a:custGeom>
                          <a:ln w="2900">
                            <a:solidFill>
                              <a:srgbClr val="FFCC4E"/>
                            </a:solidFill>
                            <a:prstDash val="solid"/>
                          </a:ln>
                        </wps:spPr>
                        <wps:bodyPr wrap="square" lIns="0" tIns="0" rIns="0" bIns="0" rtlCol="0">
                          <a:prstTxWarp prst="textNoShape">
                            <a:avLst/>
                          </a:prstTxWarp>
                          <a:noAutofit/>
                        </wps:bodyPr>
                      </wps:wsp>
                      <wps:wsp>
                        <wps:cNvPr id="874" name="Graphic 874"/>
                        <wps:cNvSpPr/>
                        <wps:spPr>
                          <a:xfrm>
                            <a:off x="2545961" y="860581"/>
                            <a:ext cx="59055" cy="253365"/>
                          </a:xfrm>
                          <a:custGeom>
                            <a:avLst/>
                            <a:gdLst/>
                            <a:ahLst/>
                            <a:cxnLst/>
                            <a:rect l="l" t="t" r="r" b="b"/>
                            <a:pathLst>
                              <a:path w="59055" h="253365">
                                <a:moveTo>
                                  <a:pt x="58638" y="54961"/>
                                </a:moveTo>
                                <a:lnTo>
                                  <a:pt x="58638" y="29302"/>
                                </a:lnTo>
                                <a:lnTo>
                                  <a:pt x="56335" y="17886"/>
                                </a:lnTo>
                                <a:lnTo>
                                  <a:pt x="50051" y="8573"/>
                                </a:lnTo>
                                <a:lnTo>
                                  <a:pt x="40727" y="2299"/>
                                </a:lnTo>
                                <a:lnTo>
                                  <a:pt x="29302" y="0"/>
                                </a:lnTo>
                                <a:lnTo>
                                  <a:pt x="17901" y="2299"/>
                                </a:lnTo>
                                <a:lnTo>
                                  <a:pt x="8587" y="8573"/>
                                </a:lnTo>
                                <a:lnTo>
                                  <a:pt x="2304" y="17886"/>
                                </a:lnTo>
                                <a:lnTo>
                                  <a:pt x="0" y="29302"/>
                                </a:lnTo>
                                <a:lnTo>
                                  <a:pt x="0" y="54961"/>
                                </a:lnTo>
                                <a:lnTo>
                                  <a:pt x="999" y="62535"/>
                                </a:lnTo>
                                <a:lnTo>
                                  <a:pt x="3822" y="69360"/>
                                </a:lnTo>
                                <a:lnTo>
                                  <a:pt x="8202" y="75189"/>
                                </a:lnTo>
                                <a:lnTo>
                                  <a:pt x="13873" y="79774"/>
                                </a:lnTo>
                                <a:lnTo>
                                  <a:pt x="8192" y="86109"/>
                                </a:lnTo>
                                <a:lnTo>
                                  <a:pt x="3813" y="93665"/>
                                </a:lnTo>
                                <a:lnTo>
                                  <a:pt x="996" y="101812"/>
                                </a:lnTo>
                                <a:lnTo>
                                  <a:pt x="0" y="109923"/>
                                </a:lnTo>
                                <a:lnTo>
                                  <a:pt x="0" y="223523"/>
                                </a:lnTo>
                                <a:lnTo>
                                  <a:pt x="2304" y="234942"/>
                                </a:lnTo>
                                <a:lnTo>
                                  <a:pt x="8587" y="244263"/>
                                </a:lnTo>
                                <a:lnTo>
                                  <a:pt x="17901" y="250545"/>
                                </a:lnTo>
                                <a:lnTo>
                                  <a:pt x="29302" y="252848"/>
                                </a:lnTo>
                                <a:lnTo>
                                  <a:pt x="40727" y="250545"/>
                                </a:lnTo>
                                <a:lnTo>
                                  <a:pt x="50051" y="244263"/>
                                </a:lnTo>
                                <a:lnTo>
                                  <a:pt x="56335" y="234942"/>
                                </a:lnTo>
                                <a:lnTo>
                                  <a:pt x="58638" y="223523"/>
                                </a:lnTo>
                                <a:lnTo>
                                  <a:pt x="58638" y="109923"/>
                                </a:lnTo>
                                <a:lnTo>
                                  <a:pt x="57638" y="101812"/>
                                </a:lnTo>
                                <a:lnTo>
                                  <a:pt x="54815" y="93665"/>
                                </a:lnTo>
                                <a:lnTo>
                                  <a:pt x="50431" y="86109"/>
                                </a:lnTo>
                                <a:lnTo>
                                  <a:pt x="44753" y="79774"/>
                                </a:lnTo>
                                <a:lnTo>
                                  <a:pt x="50431" y="75189"/>
                                </a:lnTo>
                                <a:lnTo>
                                  <a:pt x="54815" y="69360"/>
                                </a:lnTo>
                                <a:lnTo>
                                  <a:pt x="57638" y="62535"/>
                                </a:lnTo>
                                <a:lnTo>
                                  <a:pt x="58638" y="54961"/>
                                </a:lnTo>
                                <a:close/>
                              </a:path>
                            </a:pathLst>
                          </a:custGeom>
                          <a:ln w="2900">
                            <a:solidFill>
                              <a:srgbClr val="231F20"/>
                            </a:solidFill>
                            <a:prstDash val="solid"/>
                          </a:ln>
                        </wps:spPr>
                        <wps:bodyPr wrap="square" lIns="0" tIns="0" rIns="0" bIns="0" rtlCol="0">
                          <a:prstTxWarp prst="textNoShape">
                            <a:avLst/>
                          </a:prstTxWarp>
                          <a:noAutofit/>
                        </wps:bodyPr>
                      </wps:wsp>
                      <wps:wsp>
                        <wps:cNvPr id="875" name="Graphic 875"/>
                        <wps:cNvSpPr/>
                        <wps:spPr>
                          <a:xfrm>
                            <a:off x="2348885" y="1221404"/>
                            <a:ext cx="352425" cy="352425"/>
                          </a:xfrm>
                          <a:custGeom>
                            <a:avLst/>
                            <a:gdLst/>
                            <a:ahLst/>
                            <a:cxnLst/>
                            <a:rect l="l" t="t" r="r" b="b"/>
                            <a:pathLst>
                              <a:path w="352425" h="352425">
                                <a:moveTo>
                                  <a:pt x="176044" y="0"/>
                                </a:moveTo>
                                <a:lnTo>
                                  <a:pt x="129251" y="6288"/>
                                </a:lnTo>
                                <a:lnTo>
                                  <a:pt x="87199" y="24037"/>
                                </a:lnTo>
                                <a:lnTo>
                                  <a:pt x="51568" y="51566"/>
                                </a:lnTo>
                                <a:lnTo>
                                  <a:pt x="24039" y="87200"/>
                                </a:lnTo>
                                <a:lnTo>
                                  <a:pt x="6289" y="129259"/>
                                </a:lnTo>
                                <a:lnTo>
                                  <a:pt x="0" y="176067"/>
                                </a:lnTo>
                                <a:lnTo>
                                  <a:pt x="6289" y="222866"/>
                                </a:lnTo>
                                <a:lnTo>
                                  <a:pt x="24039" y="264923"/>
                                </a:lnTo>
                                <a:lnTo>
                                  <a:pt x="51568" y="300558"/>
                                </a:lnTo>
                                <a:lnTo>
                                  <a:pt x="87199" y="328091"/>
                                </a:lnTo>
                                <a:lnTo>
                                  <a:pt x="129251" y="345843"/>
                                </a:lnTo>
                                <a:lnTo>
                                  <a:pt x="176044" y="352134"/>
                                </a:lnTo>
                                <a:lnTo>
                                  <a:pt x="222855" y="345843"/>
                                </a:lnTo>
                                <a:lnTo>
                                  <a:pt x="264913" y="328091"/>
                                </a:lnTo>
                                <a:lnTo>
                                  <a:pt x="300543" y="300558"/>
                                </a:lnTo>
                                <a:lnTo>
                                  <a:pt x="328068" y="264923"/>
                                </a:lnTo>
                                <a:lnTo>
                                  <a:pt x="345812" y="222866"/>
                                </a:lnTo>
                                <a:lnTo>
                                  <a:pt x="352099" y="176067"/>
                                </a:lnTo>
                                <a:lnTo>
                                  <a:pt x="345812" y="129259"/>
                                </a:lnTo>
                                <a:lnTo>
                                  <a:pt x="328068" y="87200"/>
                                </a:lnTo>
                                <a:lnTo>
                                  <a:pt x="300543" y="51566"/>
                                </a:lnTo>
                                <a:lnTo>
                                  <a:pt x="264913" y="24037"/>
                                </a:lnTo>
                                <a:lnTo>
                                  <a:pt x="222855" y="6288"/>
                                </a:lnTo>
                                <a:lnTo>
                                  <a:pt x="176044" y="0"/>
                                </a:lnTo>
                                <a:close/>
                              </a:path>
                            </a:pathLst>
                          </a:custGeom>
                          <a:solidFill>
                            <a:srgbClr val="FDE8E5"/>
                          </a:solidFill>
                        </wps:spPr>
                        <wps:bodyPr wrap="square" lIns="0" tIns="0" rIns="0" bIns="0" rtlCol="0">
                          <a:prstTxWarp prst="textNoShape">
                            <a:avLst/>
                          </a:prstTxWarp>
                          <a:noAutofit/>
                        </wps:bodyPr>
                      </wps:wsp>
                      <wps:wsp>
                        <wps:cNvPr id="876" name="Graphic 876"/>
                        <wps:cNvSpPr/>
                        <wps:spPr>
                          <a:xfrm>
                            <a:off x="2348886" y="1221404"/>
                            <a:ext cx="352425" cy="352425"/>
                          </a:xfrm>
                          <a:custGeom>
                            <a:avLst/>
                            <a:gdLst/>
                            <a:ahLst/>
                            <a:cxnLst/>
                            <a:rect l="l" t="t" r="r" b="b"/>
                            <a:pathLst>
                              <a:path w="352425" h="352425">
                                <a:moveTo>
                                  <a:pt x="176044" y="352134"/>
                                </a:moveTo>
                                <a:lnTo>
                                  <a:pt x="222854" y="345843"/>
                                </a:lnTo>
                                <a:lnTo>
                                  <a:pt x="264912" y="328092"/>
                                </a:lnTo>
                                <a:lnTo>
                                  <a:pt x="300542" y="300558"/>
                                </a:lnTo>
                                <a:lnTo>
                                  <a:pt x="328068" y="264923"/>
                                </a:lnTo>
                                <a:lnTo>
                                  <a:pt x="345812" y="222866"/>
                                </a:lnTo>
                                <a:lnTo>
                                  <a:pt x="352099" y="176067"/>
                                </a:lnTo>
                                <a:lnTo>
                                  <a:pt x="345812" y="129259"/>
                                </a:lnTo>
                                <a:lnTo>
                                  <a:pt x="328068" y="87200"/>
                                </a:lnTo>
                                <a:lnTo>
                                  <a:pt x="300542" y="51567"/>
                                </a:lnTo>
                                <a:lnTo>
                                  <a:pt x="264912" y="24037"/>
                                </a:lnTo>
                                <a:lnTo>
                                  <a:pt x="222854" y="6288"/>
                                </a:lnTo>
                                <a:lnTo>
                                  <a:pt x="176044" y="0"/>
                                </a:lnTo>
                                <a:lnTo>
                                  <a:pt x="129250" y="6288"/>
                                </a:lnTo>
                                <a:lnTo>
                                  <a:pt x="87198" y="24037"/>
                                </a:lnTo>
                                <a:lnTo>
                                  <a:pt x="51568" y="51567"/>
                                </a:lnTo>
                                <a:lnTo>
                                  <a:pt x="24038" y="87200"/>
                                </a:lnTo>
                                <a:lnTo>
                                  <a:pt x="6289" y="129259"/>
                                </a:lnTo>
                                <a:lnTo>
                                  <a:pt x="0" y="176067"/>
                                </a:lnTo>
                                <a:lnTo>
                                  <a:pt x="6289" y="222866"/>
                                </a:lnTo>
                                <a:lnTo>
                                  <a:pt x="24038" y="264923"/>
                                </a:lnTo>
                                <a:lnTo>
                                  <a:pt x="51568" y="300558"/>
                                </a:lnTo>
                                <a:lnTo>
                                  <a:pt x="87198" y="328092"/>
                                </a:lnTo>
                                <a:lnTo>
                                  <a:pt x="129250" y="345843"/>
                                </a:lnTo>
                                <a:lnTo>
                                  <a:pt x="176044" y="352134"/>
                                </a:lnTo>
                                <a:close/>
                              </a:path>
                            </a:pathLst>
                          </a:custGeom>
                          <a:ln w="2900">
                            <a:solidFill>
                              <a:srgbClr val="231F20"/>
                            </a:solidFill>
                            <a:prstDash val="solid"/>
                          </a:ln>
                        </wps:spPr>
                        <wps:bodyPr wrap="square" lIns="0" tIns="0" rIns="0" bIns="0" rtlCol="0">
                          <a:prstTxWarp prst="textNoShape">
                            <a:avLst/>
                          </a:prstTxWarp>
                          <a:noAutofit/>
                        </wps:bodyPr>
                      </wps:wsp>
                      <wps:wsp>
                        <wps:cNvPr id="877" name="Graphic 877"/>
                        <wps:cNvSpPr/>
                        <wps:spPr>
                          <a:xfrm>
                            <a:off x="2440593" y="1269463"/>
                            <a:ext cx="59055" cy="253365"/>
                          </a:xfrm>
                          <a:custGeom>
                            <a:avLst/>
                            <a:gdLst/>
                            <a:ahLst/>
                            <a:cxnLst/>
                            <a:rect l="l" t="t" r="r" b="b"/>
                            <a:pathLst>
                              <a:path w="59055" h="253365">
                                <a:moveTo>
                                  <a:pt x="29312" y="1"/>
                                </a:moveTo>
                                <a:lnTo>
                                  <a:pt x="0" y="29289"/>
                                </a:lnTo>
                                <a:lnTo>
                                  <a:pt x="0" y="54962"/>
                                </a:lnTo>
                                <a:lnTo>
                                  <a:pt x="999" y="62535"/>
                                </a:lnTo>
                                <a:lnTo>
                                  <a:pt x="3820" y="69362"/>
                                </a:lnTo>
                                <a:lnTo>
                                  <a:pt x="8197" y="75191"/>
                                </a:lnTo>
                                <a:lnTo>
                                  <a:pt x="13863" y="79776"/>
                                </a:lnTo>
                                <a:lnTo>
                                  <a:pt x="8189" y="86103"/>
                                </a:lnTo>
                                <a:lnTo>
                                  <a:pt x="3813" y="93659"/>
                                </a:lnTo>
                                <a:lnTo>
                                  <a:pt x="997" y="101810"/>
                                </a:lnTo>
                                <a:lnTo>
                                  <a:pt x="0" y="109923"/>
                                </a:lnTo>
                                <a:lnTo>
                                  <a:pt x="0" y="223524"/>
                                </a:lnTo>
                                <a:lnTo>
                                  <a:pt x="2304" y="234943"/>
                                </a:lnTo>
                                <a:lnTo>
                                  <a:pt x="8587" y="244262"/>
                                </a:lnTo>
                                <a:lnTo>
                                  <a:pt x="17901" y="250543"/>
                                </a:lnTo>
                                <a:lnTo>
                                  <a:pt x="29305" y="252848"/>
                                </a:lnTo>
                                <a:lnTo>
                                  <a:pt x="40722" y="250546"/>
                                </a:lnTo>
                                <a:lnTo>
                                  <a:pt x="50038" y="244263"/>
                                </a:lnTo>
                                <a:lnTo>
                                  <a:pt x="56315" y="234941"/>
                                </a:lnTo>
                                <a:lnTo>
                                  <a:pt x="58615" y="223523"/>
                                </a:lnTo>
                                <a:lnTo>
                                  <a:pt x="58615" y="109923"/>
                                </a:lnTo>
                                <a:lnTo>
                                  <a:pt x="57617" y="101811"/>
                                </a:lnTo>
                                <a:lnTo>
                                  <a:pt x="54799" y="93661"/>
                                </a:lnTo>
                                <a:lnTo>
                                  <a:pt x="50422" y="86104"/>
                                </a:lnTo>
                                <a:lnTo>
                                  <a:pt x="44748" y="79770"/>
                                </a:lnTo>
                                <a:lnTo>
                                  <a:pt x="50422" y="75191"/>
                                </a:lnTo>
                                <a:lnTo>
                                  <a:pt x="54800" y="69360"/>
                                </a:lnTo>
                                <a:lnTo>
                                  <a:pt x="57618" y="62534"/>
                                </a:lnTo>
                                <a:lnTo>
                                  <a:pt x="58615" y="54961"/>
                                </a:lnTo>
                                <a:lnTo>
                                  <a:pt x="58615" y="29290"/>
                                </a:lnTo>
                                <a:lnTo>
                                  <a:pt x="56314" y="17882"/>
                                </a:lnTo>
                                <a:lnTo>
                                  <a:pt x="50037" y="8574"/>
                                </a:lnTo>
                                <a:lnTo>
                                  <a:pt x="40721" y="2299"/>
                                </a:lnTo>
                                <a:lnTo>
                                  <a:pt x="29305" y="0"/>
                                </a:lnTo>
                                <a:close/>
                              </a:path>
                            </a:pathLst>
                          </a:custGeom>
                          <a:solidFill>
                            <a:srgbClr val="AEC5E7"/>
                          </a:solidFill>
                        </wps:spPr>
                        <wps:bodyPr wrap="square" lIns="0" tIns="0" rIns="0" bIns="0" rtlCol="0">
                          <a:prstTxWarp prst="textNoShape">
                            <a:avLst/>
                          </a:prstTxWarp>
                          <a:noAutofit/>
                        </wps:bodyPr>
                      </wps:wsp>
                      <wps:wsp>
                        <wps:cNvPr id="878" name="Graphic 878"/>
                        <wps:cNvSpPr/>
                        <wps:spPr>
                          <a:xfrm>
                            <a:off x="2440593" y="1387636"/>
                            <a:ext cx="59055" cy="29845"/>
                          </a:xfrm>
                          <a:custGeom>
                            <a:avLst/>
                            <a:gdLst/>
                            <a:ahLst/>
                            <a:cxnLst/>
                            <a:rect l="l" t="t" r="r" b="b"/>
                            <a:pathLst>
                              <a:path w="59055" h="29845">
                                <a:moveTo>
                                  <a:pt x="0" y="0"/>
                                </a:moveTo>
                                <a:lnTo>
                                  <a:pt x="0" y="29302"/>
                                </a:lnTo>
                                <a:lnTo>
                                  <a:pt x="58615" y="29302"/>
                                </a:lnTo>
                                <a:lnTo>
                                  <a:pt x="58615" y="0"/>
                                </a:lnTo>
                                <a:lnTo>
                                  <a:pt x="0" y="0"/>
                                </a:lnTo>
                                <a:close/>
                              </a:path>
                            </a:pathLst>
                          </a:custGeom>
                          <a:solidFill>
                            <a:srgbClr val="DA2128"/>
                          </a:solidFill>
                        </wps:spPr>
                        <wps:bodyPr wrap="square" lIns="0" tIns="0" rIns="0" bIns="0" rtlCol="0">
                          <a:prstTxWarp prst="textNoShape">
                            <a:avLst/>
                          </a:prstTxWarp>
                          <a:noAutofit/>
                        </wps:bodyPr>
                      </wps:wsp>
                      <wps:wsp>
                        <wps:cNvPr id="879" name="Graphic 879"/>
                        <wps:cNvSpPr/>
                        <wps:spPr>
                          <a:xfrm>
                            <a:off x="2440593" y="1387636"/>
                            <a:ext cx="59055" cy="29845"/>
                          </a:xfrm>
                          <a:custGeom>
                            <a:avLst/>
                            <a:gdLst/>
                            <a:ahLst/>
                            <a:cxnLst/>
                            <a:rect l="l" t="t" r="r" b="b"/>
                            <a:pathLst>
                              <a:path w="59055" h="29845">
                                <a:moveTo>
                                  <a:pt x="0" y="29302"/>
                                </a:moveTo>
                                <a:lnTo>
                                  <a:pt x="58615" y="29302"/>
                                </a:lnTo>
                              </a:path>
                              <a:path w="59055" h="29845">
                                <a:moveTo>
                                  <a:pt x="58615" y="0"/>
                                </a:moveTo>
                                <a:lnTo>
                                  <a:pt x="0" y="0"/>
                                </a:lnTo>
                              </a:path>
                            </a:pathLst>
                          </a:custGeom>
                          <a:ln w="2900">
                            <a:solidFill>
                              <a:srgbClr val="DA2128"/>
                            </a:solidFill>
                            <a:prstDash val="solid"/>
                          </a:ln>
                        </wps:spPr>
                        <wps:bodyPr wrap="square" lIns="0" tIns="0" rIns="0" bIns="0" rtlCol="0">
                          <a:prstTxWarp prst="textNoShape">
                            <a:avLst/>
                          </a:prstTxWarp>
                          <a:noAutofit/>
                        </wps:bodyPr>
                      </wps:wsp>
                      <wps:wsp>
                        <wps:cNvPr id="880" name="Graphic 880"/>
                        <wps:cNvSpPr/>
                        <wps:spPr>
                          <a:xfrm>
                            <a:off x="2440597" y="1269464"/>
                            <a:ext cx="59055" cy="253365"/>
                          </a:xfrm>
                          <a:custGeom>
                            <a:avLst/>
                            <a:gdLst/>
                            <a:ahLst/>
                            <a:cxnLst/>
                            <a:rect l="l" t="t" r="r" b="b"/>
                            <a:pathLst>
                              <a:path w="59055" h="253365">
                                <a:moveTo>
                                  <a:pt x="58615" y="54961"/>
                                </a:moveTo>
                                <a:lnTo>
                                  <a:pt x="58615" y="29290"/>
                                </a:lnTo>
                                <a:lnTo>
                                  <a:pt x="56314" y="17882"/>
                                </a:lnTo>
                                <a:lnTo>
                                  <a:pt x="50035" y="8572"/>
                                </a:lnTo>
                                <a:lnTo>
                                  <a:pt x="40718" y="2299"/>
                                </a:lnTo>
                                <a:lnTo>
                                  <a:pt x="29302" y="0"/>
                                </a:lnTo>
                                <a:lnTo>
                                  <a:pt x="17896" y="2299"/>
                                </a:lnTo>
                                <a:lnTo>
                                  <a:pt x="8582" y="8572"/>
                                </a:lnTo>
                                <a:lnTo>
                                  <a:pt x="2302" y="17882"/>
                                </a:lnTo>
                                <a:lnTo>
                                  <a:pt x="0" y="29290"/>
                                </a:lnTo>
                                <a:lnTo>
                                  <a:pt x="0" y="54961"/>
                                </a:lnTo>
                                <a:lnTo>
                                  <a:pt x="999" y="62535"/>
                                </a:lnTo>
                                <a:lnTo>
                                  <a:pt x="3820" y="69360"/>
                                </a:lnTo>
                                <a:lnTo>
                                  <a:pt x="8197" y="75189"/>
                                </a:lnTo>
                                <a:lnTo>
                                  <a:pt x="13862" y="79774"/>
                                </a:lnTo>
                                <a:lnTo>
                                  <a:pt x="8187" y="86104"/>
                                </a:lnTo>
                                <a:lnTo>
                                  <a:pt x="3812" y="93661"/>
                                </a:lnTo>
                                <a:lnTo>
                                  <a:pt x="996" y="101811"/>
                                </a:lnTo>
                                <a:lnTo>
                                  <a:pt x="0" y="109923"/>
                                </a:lnTo>
                                <a:lnTo>
                                  <a:pt x="0" y="223523"/>
                                </a:lnTo>
                                <a:lnTo>
                                  <a:pt x="2302" y="234942"/>
                                </a:lnTo>
                                <a:lnTo>
                                  <a:pt x="8582" y="244263"/>
                                </a:lnTo>
                                <a:lnTo>
                                  <a:pt x="17896" y="250545"/>
                                </a:lnTo>
                                <a:lnTo>
                                  <a:pt x="29302" y="252848"/>
                                </a:lnTo>
                                <a:lnTo>
                                  <a:pt x="40718" y="250545"/>
                                </a:lnTo>
                                <a:lnTo>
                                  <a:pt x="50035" y="244263"/>
                                </a:lnTo>
                                <a:lnTo>
                                  <a:pt x="56314" y="234942"/>
                                </a:lnTo>
                                <a:lnTo>
                                  <a:pt x="58615" y="223523"/>
                                </a:lnTo>
                                <a:lnTo>
                                  <a:pt x="58615" y="109923"/>
                                </a:lnTo>
                                <a:lnTo>
                                  <a:pt x="57617" y="101811"/>
                                </a:lnTo>
                                <a:lnTo>
                                  <a:pt x="54797" y="93661"/>
                                </a:lnTo>
                                <a:lnTo>
                                  <a:pt x="50418" y="86104"/>
                                </a:lnTo>
                                <a:lnTo>
                                  <a:pt x="44741" y="79774"/>
                                </a:lnTo>
                                <a:lnTo>
                                  <a:pt x="50418" y="75189"/>
                                </a:lnTo>
                                <a:lnTo>
                                  <a:pt x="54797" y="69360"/>
                                </a:lnTo>
                                <a:lnTo>
                                  <a:pt x="57617" y="62535"/>
                                </a:lnTo>
                                <a:lnTo>
                                  <a:pt x="58615" y="54961"/>
                                </a:lnTo>
                                <a:close/>
                              </a:path>
                            </a:pathLst>
                          </a:custGeom>
                          <a:ln w="2900">
                            <a:solidFill>
                              <a:srgbClr val="231F20"/>
                            </a:solidFill>
                            <a:prstDash val="solid"/>
                          </a:ln>
                        </wps:spPr>
                        <wps:bodyPr wrap="square" lIns="0" tIns="0" rIns="0" bIns="0" rtlCol="0">
                          <a:prstTxWarp prst="textNoShape">
                            <a:avLst/>
                          </a:prstTxWarp>
                          <a:noAutofit/>
                        </wps:bodyPr>
                      </wps:wsp>
                      <wps:wsp>
                        <wps:cNvPr id="881" name="Graphic 881"/>
                        <wps:cNvSpPr/>
                        <wps:spPr>
                          <a:xfrm>
                            <a:off x="2545957" y="1269463"/>
                            <a:ext cx="59055" cy="253365"/>
                          </a:xfrm>
                          <a:custGeom>
                            <a:avLst/>
                            <a:gdLst/>
                            <a:ahLst/>
                            <a:cxnLst/>
                            <a:rect l="l" t="t" r="r" b="b"/>
                            <a:pathLst>
                              <a:path w="59055" h="253365">
                                <a:moveTo>
                                  <a:pt x="29301" y="0"/>
                                </a:moveTo>
                                <a:lnTo>
                                  <a:pt x="0" y="29290"/>
                                </a:lnTo>
                                <a:lnTo>
                                  <a:pt x="0" y="54962"/>
                                </a:lnTo>
                                <a:lnTo>
                                  <a:pt x="998" y="62536"/>
                                </a:lnTo>
                                <a:lnTo>
                                  <a:pt x="3817" y="69362"/>
                                </a:lnTo>
                                <a:lnTo>
                                  <a:pt x="8197" y="75192"/>
                                </a:lnTo>
                                <a:lnTo>
                                  <a:pt x="13875" y="79777"/>
                                </a:lnTo>
                                <a:lnTo>
                                  <a:pt x="8194" y="86103"/>
                                </a:lnTo>
                                <a:lnTo>
                                  <a:pt x="3815" y="93660"/>
                                </a:lnTo>
                                <a:lnTo>
                                  <a:pt x="997" y="101810"/>
                                </a:lnTo>
                                <a:lnTo>
                                  <a:pt x="0" y="109923"/>
                                </a:lnTo>
                                <a:lnTo>
                                  <a:pt x="0" y="223524"/>
                                </a:lnTo>
                                <a:lnTo>
                                  <a:pt x="2304" y="234943"/>
                                </a:lnTo>
                                <a:lnTo>
                                  <a:pt x="8587" y="244265"/>
                                </a:lnTo>
                                <a:lnTo>
                                  <a:pt x="17903" y="250548"/>
                                </a:lnTo>
                                <a:lnTo>
                                  <a:pt x="29305" y="252850"/>
                                </a:lnTo>
                                <a:lnTo>
                                  <a:pt x="40720" y="250546"/>
                                </a:lnTo>
                                <a:lnTo>
                                  <a:pt x="50045" y="244262"/>
                                </a:lnTo>
                                <a:lnTo>
                                  <a:pt x="56333" y="234941"/>
                                </a:lnTo>
                                <a:lnTo>
                                  <a:pt x="58638" y="223523"/>
                                </a:lnTo>
                                <a:lnTo>
                                  <a:pt x="58638" y="109924"/>
                                </a:lnTo>
                                <a:lnTo>
                                  <a:pt x="57640" y="101812"/>
                                </a:lnTo>
                                <a:lnTo>
                                  <a:pt x="54818" y="93661"/>
                                </a:lnTo>
                                <a:lnTo>
                                  <a:pt x="50435" y="86104"/>
                                </a:lnTo>
                                <a:lnTo>
                                  <a:pt x="44754" y="79776"/>
                                </a:lnTo>
                                <a:lnTo>
                                  <a:pt x="50436" y="75191"/>
                                </a:lnTo>
                                <a:lnTo>
                                  <a:pt x="54819" y="69361"/>
                                </a:lnTo>
                                <a:lnTo>
                                  <a:pt x="57640" y="62535"/>
                                </a:lnTo>
                                <a:lnTo>
                                  <a:pt x="58638" y="54962"/>
                                </a:lnTo>
                                <a:lnTo>
                                  <a:pt x="58638" y="29290"/>
                                </a:lnTo>
                                <a:lnTo>
                                  <a:pt x="56331" y="17883"/>
                                </a:lnTo>
                                <a:lnTo>
                                  <a:pt x="50043" y="8575"/>
                                </a:lnTo>
                                <a:lnTo>
                                  <a:pt x="40719" y="2302"/>
                                </a:lnTo>
                                <a:lnTo>
                                  <a:pt x="29301" y="1"/>
                                </a:lnTo>
                                <a:close/>
                              </a:path>
                            </a:pathLst>
                          </a:custGeom>
                          <a:solidFill>
                            <a:srgbClr val="AEC5E7"/>
                          </a:solidFill>
                        </wps:spPr>
                        <wps:bodyPr wrap="square" lIns="0" tIns="0" rIns="0" bIns="0" rtlCol="0">
                          <a:prstTxWarp prst="textNoShape">
                            <a:avLst/>
                          </a:prstTxWarp>
                          <a:noAutofit/>
                        </wps:bodyPr>
                      </wps:wsp>
                      <wps:wsp>
                        <wps:cNvPr id="882" name="Graphic 882"/>
                        <wps:cNvSpPr/>
                        <wps:spPr>
                          <a:xfrm>
                            <a:off x="2545957" y="1387636"/>
                            <a:ext cx="59055" cy="29845"/>
                          </a:xfrm>
                          <a:custGeom>
                            <a:avLst/>
                            <a:gdLst/>
                            <a:ahLst/>
                            <a:cxnLst/>
                            <a:rect l="l" t="t" r="r" b="b"/>
                            <a:pathLst>
                              <a:path w="59055" h="29845">
                                <a:moveTo>
                                  <a:pt x="0" y="0"/>
                                </a:moveTo>
                                <a:lnTo>
                                  <a:pt x="0" y="29302"/>
                                </a:lnTo>
                                <a:lnTo>
                                  <a:pt x="58638" y="29302"/>
                                </a:lnTo>
                                <a:lnTo>
                                  <a:pt x="58638" y="0"/>
                                </a:lnTo>
                                <a:lnTo>
                                  <a:pt x="0" y="0"/>
                                </a:lnTo>
                                <a:close/>
                              </a:path>
                            </a:pathLst>
                          </a:custGeom>
                          <a:solidFill>
                            <a:srgbClr val="FFCC4E"/>
                          </a:solidFill>
                        </wps:spPr>
                        <wps:bodyPr wrap="square" lIns="0" tIns="0" rIns="0" bIns="0" rtlCol="0">
                          <a:prstTxWarp prst="textNoShape">
                            <a:avLst/>
                          </a:prstTxWarp>
                          <a:noAutofit/>
                        </wps:bodyPr>
                      </wps:wsp>
                      <wps:wsp>
                        <wps:cNvPr id="883" name="Graphic 883"/>
                        <wps:cNvSpPr/>
                        <wps:spPr>
                          <a:xfrm>
                            <a:off x="2545957" y="1387636"/>
                            <a:ext cx="59055" cy="29845"/>
                          </a:xfrm>
                          <a:custGeom>
                            <a:avLst/>
                            <a:gdLst/>
                            <a:ahLst/>
                            <a:cxnLst/>
                            <a:rect l="l" t="t" r="r" b="b"/>
                            <a:pathLst>
                              <a:path w="59055" h="29845">
                                <a:moveTo>
                                  <a:pt x="0" y="29302"/>
                                </a:moveTo>
                                <a:lnTo>
                                  <a:pt x="58638" y="29302"/>
                                </a:lnTo>
                              </a:path>
                              <a:path w="59055" h="29845">
                                <a:moveTo>
                                  <a:pt x="58638" y="0"/>
                                </a:moveTo>
                                <a:lnTo>
                                  <a:pt x="0" y="0"/>
                                </a:lnTo>
                              </a:path>
                            </a:pathLst>
                          </a:custGeom>
                          <a:ln w="2900">
                            <a:solidFill>
                              <a:srgbClr val="FFCC4E"/>
                            </a:solidFill>
                            <a:prstDash val="solid"/>
                          </a:ln>
                        </wps:spPr>
                        <wps:bodyPr wrap="square" lIns="0" tIns="0" rIns="0" bIns="0" rtlCol="0">
                          <a:prstTxWarp prst="textNoShape">
                            <a:avLst/>
                          </a:prstTxWarp>
                          <a:noAutofit/>
                        </wps:bodyPr>
                      </wps:wsp>
                      <wps:wsp>
                        <wps:cNvPr id="884" name="Graphic 884"/>
                        <wps:cNvSpPr/>
                        <wps:spPr>
                          <a:xfrm>
                            <a:off x="2545961" y="1269464"/>
                            <a:ext cx="59055" cy="253365"/>
                          </a:xfrm>
                          <a:custGeom>
                            <a:avLst/>
                            <a:gdLst/>
                            <a:ahLst/>
                            <a:cxnLst/>
                            <a:rect l="l" t="t" r="r" b="b"/>
                            <a:pathLst>
                              <a:path w="59055" h="253365">
                                <a:moveTo>
                                  <a:pt x="58638" y="54961"/>
                                </a:moveTo>
                                <a:lnTo>
                                  <a:pt x="58638" y="29290"/>
                                </a:lnTo>
                                <a:lnTo>
                                  <a:pt x="56332" y="17882"/>
                                </a:lnTo>
                                <a:lnTo>
                                  <a:pt x="50043" y="8572"/>
                                </a:lnTo>
                                <a:lnTo>
                                  <a:pt x="40717" y="2299"/>
                                </a:lnTo>
                                <a:lnTo>
                                  <a:pt x="29302" y="0"/>
                                </a:lnTo>
                                <a:lnTo>
                                  <a:pt x="17901" y="2299"/>
                                </a:lnTo>
                                <a:lnTo>
                                  <a:pt x="8587" y="8572"/>
                                </a:lnTo>
                                <a:lnTo>
                                  <a:pt x="2304" y="17882"/>
                                </a:lnTo>
                                <a:lnTo>
                                  <a:pt x="0" y="29290"/>
                                </a:lnTo>
                                <a:lnTo>
                                  <a:pt x="0" y="54961"/>
                                </a:lnTo>
                                <a:lnTo>
                                  <a:pt x="998" y="62535"/>
                                </a:lnTo>
                                <a:lnTo>
                                  <a:pt x="3817" y="69360"/>
                                </a:lnTo>
                                <a:lnTo>
                                  <a:pt x="8197" y="75189"/>
                                </a:lnTo>
                                <a:lnTo>
                                  <a:pt x="13873" y="79774"/>
                                </a:lnTo>
                                <a:lnTo>
                                  <a:pt x="8192" y="86104"/>
                                </a:lnTo>
                                <a:lnTo>
                                  <a:pt x="3813" y="93661"/>
                                </a:lnTo>
                                <a:lnTo>
                                  <a:pt x="996" y="101811"/>
                                </a:lnTo>
                                <a:lnTo>
                                  <a:pt x="0" y="109923"/>
                                </a:lnTo>
                                <a:lnTo>
                                  <a:pt x="0" y="223523"/>
                                </a:lnTo>
                                <a:lnTo>
                                  <a:pt x="2304" y="234942"/>
                                </a:lnTo>
                                <a:lnTo>
                                  <a:pt x="8587" y="244263"/>
                                </a:lnTo>
                                <a:lnTo>
                                  <a:pt x="17901" y="250545"/>
                                </a:lnTo>
                                <a:lnTo>
                                  <a:pt x="29302" y="252848"/>
                                </a:lnTo>
                                <a:lnTo>
                                  <a:pt x="40717" y="250545"/>
                                </a:lnTo>
                                <a:lnTo>
                                  <a:pt x="50043" y="244263"/>
                                </a:lnTo>
                                <a:lnTo>
                                  <a:pt x="56332" y="234942"/>
                                </a:lnTo>
                                <a:lnTo>
                                  <a:pt x="58638" y="223523"/>
                                </a:lnTo>
                                <a:lnTo>
                                  <a:pt x="58638" y="109923"/>
                                </a:lnTo>
                                <a:lnTo>
                                  <a:pt x="57638" y="101811"/>
                                </a:lnTo>
                                <a:lnTo>
                                  <a:pt x="54815" y="93661"/>
                                </a:lnTo>
                                <a:lnTo>
                                  <a:pt x="50431" y="86104"/>
                                </a:lnTo>
                                <a:lnTo>
                                  <a:pt x="44753" y="79774"/>
                                </a:lnTo>
                                <a:lnTo>
                                  <a:pt x="50431" y="75189"/>
                                </a:lnTo>
                                <a:lnTo>
                                  <a:pt x="54815" y="69360"/>
                                </a:lnTo>
                                <a:lnTo>
                                  <a:pt x="57638" y="62535"/>
                                </a:lnTo>
                                <a:lnTo>
                                  <a:pt x="58638" y="54961"/>
                                </a:lnTo>
                                <a:close/>
                              </a:path>
                            </a:pathLst>
                          </a:custGeom>
                          <a:ln w="2900">
                            <a:solidFill>
                              <a:srgbClr val="231F20"/>
                            </a:solidFill>
                            <a:prstDash val="solid"/>
                          </a:ln>
                        </wps:spPr>
                        <wps:bodyPr wrap="square" lIns="0" tIns="0" rIns="0" bIns="0" rtlCol="0">
                          <a:prstTxWarp prst="textNoShape">
                            <a:avLst/>
                          </a:prstTxWarp>
                          <a:noAutofit/>
                        </wps:bodyPr>
                      </wps:wsp>
                      <wps:wsp>
                        <wps:cNvPr id="885" name="Graphic 885"/>
                        <wps:cNvSpPr/>
                        <wps:spPr>
                          <a:xfrm>
                            <a:off x="2348874" y="1630286"/>
                            <a:ext cx="352425" cy="352425"/>
                          </a:xfrm>
                          <a:custGeom>
                            <a:avLst/>
                            <a:gdLst/>
                            <a:ahLst/>
                            <a:cxnLst/>
                            <a:rect l="l" t="t" r="r" b="b"/>
                            <a:pathLst>
                              <a:path w="352425" h="352425">
                                <a:moveTo>
                                  <a:pt x="176056" y="0"/>
                                </a:moveTo>
                                <a:lnTo>
                                  <a:pt x="129253" y="6288"/>
                                </a:lnTo>
                                <a:lnTo>
                                  <a:pt x="87197" y="24037"/>
                                </a:lnTo>
                                <a:lnTo>
                                  <a:pt x="51565" y="51566"/>
                                </a:lnTo>
                                <a:lnTo>
                                  <a:pt x="24037" y="87200"/>
                                </a:lnTo>
                                <a:lnTo>
                                  <a:pt x="6288" y="129259"/>
                                </a:lnTo>
                                <a:lnTo>
                                  <a:pt x="0" y="176066"/>
                                </a:lnTo>
                                <a:lnTo>
                                  <a:pt x="6288" y="222864"/>
                                </a:lnTo>
                                <a:lnTo>
                                  <a:pt x="24037" y="264920"/>
                                </a:lnTo>
                                <a:lnTo>
                                  <a:pt x="51565" y="300552"/>
                                </a:lnTo>
                                <a:lnTo>
                                  <a:pt x="87197" y="328083"/>
                                </a:lnTo>
                                <a:lnTo>
                                  <a:pt x="129253" y="345832"/>
                                </a:lnTo>
                                <a:lnTo>
                                  <a:pt x="176056" y="352122"/>
                                </a:lnTo>
                                <a:lnTo>
                                  <a:pt x="222866" y="345832"/>
                                </a:lnTo>
                                <a:lnTo>
                                  <a:pt x="264924" y="328083"/>
                                </a:lnTo>
                                <a:lnTo>
                                  <a:pt x="300554" y="300552"/>
                                </a:lnTo>
                                <a:lnTo>
                                  <a:pt x="328079" y="264920"/>
                                </a:lnTo>
                                <a:lnTo>
                                  <a:pt x="345824" y="222864"/>
                                </a:lnTo>
                                <a:lnTo>
                                  <a:pt x="352111" y="176066"/>
                                </a:lnTo>
                                <a:lnTo>
                                  <a:pt x="345824" y="129259"/>
                                </a:lnTo>
                                <a:lnTo>
                                  <a:pt x="328079" y="87200"/>
                                </a:lnTo>
                                <a:lnTo>
                                  <a:pt x="300554" y="51566"/>
                                </a:lnTo>
                                <a:lnTo>
                                  <a:pt x="264924" y="24037"/>
                                </a:lnTo>
                                <a:lnTo>
                                  <a:pt x="222866" y="6288"/>
                                </a:lnTo>
                                <a:lnTo>
                                  <a:pt x="176056" y="0"/>
                                </a:lnTo>
                                <a:close/>
                              </a:path>
                            </a:pathLst>
                          </a:custGeom>
                          <a:solidFill>
                            <a:srgbClr val="FDE8E5"/>
                          </a:solidFill>
                        </wps:spPr>
                        <wps:bodyPr wrap="square" lIns="0" tIns="0" rIns="0" bIns="0" rtlCol="0">
                          <a:prstTxWarp prst="textNoShape">
                            <a:avLst/>
                          </a:prstTxWarp>
                          <a:noAutofit/>
                        </wps:bodyPr>
                      </wps:wsp>
                      <wps:wsp>
                        <wps:cNvPr id="886" name="Graphic 886"/>
                        <wps:cNvSpPr/>
                        <wps:spPr>
                          <a:xfrm>
                            <a:off x="2348874" y="1630285"/>
                            <a:ext cx="352425" cy="352425"/>
                          </a:xfrm>
                          <a:custGeom>
                            <a:avLst/>
                            <a:gdLst/>
                            <a:ahLst/>
                            <a:cxnLst/>
                            <a:rect l="l" t="t" r="r" b="b"/>
                            <a:pathLst>
                              <a:path w="352425" h="352425">
                                <a:moveTo>
                                  <a:pt x="176055" y="352122"/>
                                </a:moveTo>
                                <a:lnTo>
                                  <a:pt x="222866" y="345833"/>
                                </a:lnTo>
                                <a:lnTo>
                                  <a:pt x="264924" y="328083"/>
                                </a:lnTo>
                                <a:lnTo>
                                  <a:pt x="300554" y="300552"/>
                                </a:lnTo>
                                <a:lnTo>
                                  <a:pt x="328079" y="264920"/>
                                </a:lnTo>
                                <a:lnTo>
                                  <a:pt x="345824" y="222865"/>
                                </a:lnTo>
                                <a:lnTo>
                                  <a:pt x="352111" y="176067"/>
                                </a:lnTo>
                                <a:lnTo>
                                  <a:pt x="345824" y="129259"/>
                                </a:lnTo>
                                <a:lnTo>
                                  <a:pt x="328079" y="87200"/>
                                </a:lnTo>
                                <a:lnTo>
                                  <a:pt x="300554" y="51567"/>
                                </a:lnTo>
                                <a:lnTo>
                                  <a:pt x="264924" y="24037"/>
                                </a:lnTo>
                                <a:lnTo>
                                  <a:pt x="222866" y="6288"/>
                                </a:lnTo>
                                <a:lnTo>
                                  <a:pt x="176055" y="0"/>
                                </a:lnTo>
                                <a:lnTo>
                                  <a:pt x="129253" y="6288"/>
                                </a:lnTo>
                                <a:lnTo>
                                  <a:pt x="87197" y="24037"/>
                                </a:lnTo>
                                <a:lnTo>
                                  <a:pt x="51565" y="51567"/>
                                </a:lnTo>
                                <a:lnTo>
                                  <a:pt x="24036" y="87200"/>
                                </a:lnTo>
                                <a:lnTo>
                                  <a:pt x="6288" y="129259"/>
                                </a:lnTo>
                                <a:lnTo>
                                  <a:pt x="0" y="176067"/>
                                </a:lnTo>
                                <a:lnTo>
                                  <a:pt x="6288" y="222865"/>
                                </a:lnTo>
                                <a:lnTo>
                                  <a:pt x="24036" y="264920"/>
                                </a:lnTo>
                                <a:lnTo>
                                  <a:pt x="51565" y="300552"/>
                                </a:lnTo>
                                <a:lnTo>
                                  <a:pt x="87197" y="328083"/>
                                </a:lnTo>
                                <a:lnTo>
                                  <a:pt x="129253" y="345833"/>
                                </a:lnTo>
                                <a:lnTo>
                                  <a:pt x="176055" y="352122"/>
                                </a:lnTo>
                                <a:close/>
                              </a:path>
                            </a:pathLst>
                          </a:custGeom>
                          <a:ln w="2900">
                            <a:solidFill>
                              <a:srgbClr val="231F20"/>
                            </a:solidFill>
                            <a:prstDash val="solid"/>
                          </a:ln>
                        </wps:spPr>
                        <wps:bodyPr wrap="square" lIns="0" tIns="0" rIns="0" bIns="0" rtlCol="0">
                          <a:prstTxWarp prst="textNoShape">
                            <a:avLst/>
                          </a:prstTxWarp>
                          <a:noAutofit/>
                        </wps:bodyPr>
                      </wps:wsp>
                      <wps:wsp>
                        <wps:cNvPr id="887" name="Graphic 887"/>
                        <wps:cNvSpPr/>
                        <wps:spPr>
                          <a:xfrm>
                            <a:off x="2440582" y="1678335"/>
                            <a:ext cx="59055" cy="253365"/>
                          </a:xfrm>
                          <a:custGeom>
                            <a:avLst/>
                            <a:gdLst/>
                            <a:ahLst/>
                            <a:cxnLst/>
                            <a:rect l="l" t="t" r="r" b="b"/>
                            <a:pathLst>
                              <a:path w="59055" h="253365">
                                <a:moveTo>
                                  <a:pt x="29324" y="0"/>
                                </a:moveTo>
                                <a:lnTo>
                                  <a:pt x="0" y="29311"/>
                                </a:lnTo>
                                <a:lnTo>
                                  <a:pt x="0" y="54972"/>
                                </a:lnTo>
                                <a:lnTo>
                                  <a:pt x="1001" y="62552"/>
                                </a:lnTo>
                                <a:lnTo>
                                  <a:pt x="3826" y="69379"/>
                                </a:lnTo>
                                <a:lnTo>
                                  <a:pt x="8206" y="75203"/>
                                </a:lnTo>
                                <a:lnTo>
                                  <a:pt x="13874" y="79776"/>
                                </a:lnTo>
                                <a:lnTo>
                                  <a:pt x="8199" y="86109"/>
                                </a:lnTo>
                                <a:lnTo>
                                  <a:pt x="3819" y="93666"/>
                                </a:lnTo>
                                <a:lnTo>
                                  <a:pt x="999" y="101810"/>
                                </a:lnTo>
                                <a:lnTo>
                                  <a:pt x="0" y="109909"/>
                                </a:lnTo>
                                <a:lnTo>
                                  <a:pt x="0" y="223534"/>
                                </a:lnTo>
                                <a:lnTo>
                                  <a:pt x="2305" y="234946"/>
                                </a:lnTo>
                                <a:lnTo>
                                  <a:pt x="8592" y="244262"/>
                                </a:lnTo>
                                <a:lnTo>
                                  <a:pt x="17910" y="250542"/>
                                </a:lnTo>
                                <a:lnTo>
                                  <a:pt x="29316" y="252848"/>
                                </a:lnTo>
                                <a:lnTo>
                                  <a:pt x="40729" y="250547"/>
                                </a:lnTo>
                                <a:lnTo>
                                  <a:pt x="50048" y="244266"/>
                                </a:lnTo>
                                <a:lnTo>
                                  <a:pt x="56327" y="234946"/>
                                </a:lnTo>
                                <a:lnTo>
                                  <a:pt x="58627" y="223533"/>
                                </a:lnTo>
                                <a:lnTo>
                                  <a:pt x="58627" y="109909"/>
                                </a:lnTo>
                                <a:lnTo>
                                  <a:pt x="57628" y="101811"/>
                                </a:lnTo>
                                <a:lnTo>
                                  <a:pt x="54810" y="93667"/>
                                </a:lnTo>
                                <a:lnTo>
                                  <a:pt x="50433" y="86109"/>
                                </a:lnTo>
                                <a:lnTo>
                                  <a:pt x="44759" y="79769"/>
                                </a:lnTo>
                                <a:lnTo>
                                  <a:pt x="50424" y="75203"/>
                                </a:lnTo>
                                <a:lnTo>
                                  <a:pt x="54802" y="69377"/>
                                </a:lnTo>
                                <a:lnTo>
                                  <a:pt x="57625" y="62550"/>
                                </a:lnTo>
                                <a:lnTo>
                                  <a:pt x="58625" y="54971"/>
                                </a:lnTo>
                                <a:lnTo>
                                  <a:pt x="58627" y="29311"/>
                                </a:lnTo>
                                <a:lnTo>
                                  <a:pt x="56325" y="17890"/>
                                </a:lnTo>
                                <a:lnTo>
                                  <a:pt x="50046" y="8574"/>
                                </a:lnTo>
                                <a:lnTo>
                                  <a:pt x="40729" y="2297"/>
                                </a:lnTo>
                                <a:lnTo>
                                  <a:pt x="29316" y="0"/>
                                </a:lnTo>
                                <a:close/>
                              </a:path>
                            </a:pathLst>
                          </a:custGeom>
                          <a:solidFill>
                            <a:srgbClr val="AEC5E7"/>
                          </a:solidFill>
                        </wps:spPr>
                        <wps:bodyPr wrap="square" lIns="0" tIns="0" rIns="0" bIns="0" rtlCol="0">
                          <a:prstTxWarp prst="textNoShape">
                            <a:avLst/>
                          </a:prstTxWarp>
                          <a:noAutofit/>
                        </wps:bodyPr>
                      </wps:wsp>
                      <wps:wsp>
                        <wps:cNvPr id="888" name="Graphic 888"/>
                        <wps:cNvSpPr/>
                        <wps:spPr>
                          <a:xfrm>
                            <a:off x="2440581" y="1796518"/>
                            <a:ext cx="59055" cy="29845"/>
                          </a:xfrm>
                          <a:custGeom>
                            <a:avLst/>
                            <a:gdLst/>
                            <a:ahLst/>
                            <a:cxnLst/>
                            <a:rect l="l" t="t" r="r" b="b"/>
                            <a:pathLst>
                              <a:path w="59055" h="29845">
                                <a:moveTo>
                                  <a:pt x="0" y="0"/>
                                </a:moveTo>
                                <a:lnTo>
                                  <a:pt x="0" y="29313"/>
                                </a:lnTo>
                                <a:lnTo>
                                  <a:pt x="58627" y="29313"/>
                                </a:lnTo>
                                <a:lnTo>
                                  <a:pt x="58627" y="0"/>
                                </a:lnTo>
                                <a:lnTo>
                                  <a:pt x="0" y="0"/>
                                </a:lnTo>
                                <a:close/>
                              </a:path>
                            </a:pathLst>
                          </a:custGeom>
                          <a:solidFill>
                            <a:srgbClr val="DA2128"/>
                          </a:solidFill>
                        </wps:spPr>
                        <wps:bodyPr wrap="square" lIns="0" tIns="0" rIns="0" bIns="0" rtlCol="0">
                          <a:prstTxWarp prst="textNoShape">
                            <a:avLst/>
                          </a:prstTxWarp>
                          <a:noAutofit/>
                        </wps:bodyPr>
                      </wps:wsp>
                      <wps:wsp>
                        <wps:cNvPr id="889" name="Graphic 889"/>
                        <wps:cNvSpPr/>
                        <wps:spPr>
                          <a:xfrm>
                            <a:off x="2440581" y="1796518"/>
                            <a:ext cx="59055" cy="29845"/>
                          </a:xfrm>
                          <a:custGeom>
                            <a:avLst/>
                            <a:gdLst/>
                            <a:ahLst/>
                            <a:cxnLst/>
                            <a:rect l="l" t="t" r="r" b="b"/>
                            <a:pathLst>
                              <a:path w="59055" h="29845">
                                <a:moveTo>
                                  <a:pt x="0" y="29313"/>
                                </a:moveTo>
                                <a:lnTo>
                                  <a:pt x="58627" y="29313"/>
                                </a:lnTo>
                              </a:path>
                              <a:path w="59055" h="29845">
                                <a:moveTo>
                                  <a:pt x="58627" y="0"/>
                                </a:moveTo>
                                <a:lnTo>
                                  <a:pt x="0" y="0"/>
                                </a:lnTo>
                              </a:path>
                            </a:pathLst>
                          </a:custGeom>
                          <a:ln w="2900">
                            <a:solidFill>
                              <a:srgbClr val="DA2128"/>
                            </a:solidFill>
                            <a:prstDash val="solid"/>
                          </a:ln>
                        </wps:spPr>
                        <wps:bodyPr wrap="square" lIns="0" tIns="0" rIns="0" bIns="0" rtlCol="0">
                          <a:prstTxWarp prst="textNoShape">
                            <a:avLst/>
                          </a:prstTxWarp>
                          <a:noAutofit/>
                        </wps:bodyPr>
                      </wps:wsp>
                      <wps:wsp>
                        <wps:cNvPr id="890" name="Graphic 890"/>
                        <wps:cNvSpPr/>
                        <wps:spPr>
                          <a:xfrm>
                            <a:off x="2440585" y="1678334"/>
                            <a:ext cx="59055" cy="253365"/>
                          </a:xfrm>
                          <a:custGeom>
                            <a:avLst/>
                            <a:gdLst/>
                            <a:ahLst/>
                            <a:cxnLst/>
                            <a:rect l="l" t="t" r="r" b="b"/>
                            <a:pathLst>
                              <a:path w="59055" h="253365">
                                <a:moveTo>
                                  <a:pt x="58627" y="54973"/>
                                </a:moveTo>
                                <a:lnTo>
                                  <a:pt x="58627" y="29313"/>
                                </a:lnTo>
                                <a:lnTo>
                                  <a:pt x="56324" y="17891"/>
                                </a:lnTo>
                                <a:lnTo>
                                  <a:pt x="50043" y="8575"/>
                                </a:lnTo>
                                <a:lnTo>
                                  <a:pt x="40725" y="2299"/>
                                </a:lnTo>
                                <a:lnTo>
                                  <a:pt x="29313" y="0"/>
                                </a:lnTo>
                                <a:lnTo>
                                  <a:pt x="17906" y="2299"/>
                                </a:lnTo>
                                <a:lnTo>
                                  <a:pt x="8588" y="8575"/>
                                </a:lnTo>
                                <a:lnTo>
                                  <a:pt x="2304" y="17891"/>
                                </a:lnTo>
                                <a:lnTo>
                                  <a:pt x="0" y="29313"/>
                                </a:lnTo>
                                <a:lnTo>
                                  <a:pt x="0" y="54973"/>
                                </a:lnTo>
                                <a:lnTo>
                                  <a:pt x="1001" y="62552"/>
                                </a:lnTo>
                                <a:lnTo>
                                  <a:pt x="3826" y="69379"/>
                                </a:lnTo>
                                <a:lnTo>
                                  <a:pt x="8206" y="75202"/>
                                </a:lnTo>
                                <a:lnTo>
                                  <a:pt x="13873" y="79774"/>
                                </a:lnTo>
                                <a:lnTo>
                                  <a:pt x="8197" y="86111"/>
                                </a:lnTo>
                                <a:lnTo>
                                  <a:pt x="3817" y="93668"/>
                                </a:lnTo>
                                <a:lnTo>
                                  <a:pt x="998" y="101812"/>
                                </a:lnTo>
                                <a:lnTo>
                                  <a:pt x="0" y="109911"/>
                                </a:lnTo>
                                <a:lnTo>
                                  <a:pt x="0" y="223535"/>
                                </a:lnTo>
                                <a:lnTo>
                                  <a:pt x="2304" y="234947"/>
                                </a:lnTo>
                                <a:lnTo>
                                  <a:pt x="8588" y="244264"/>
                                </a:lnTo>
                                <a:lnTo>
                                  <a:pt x="17906" y="250545"/>
                                </a:lnTo>
                                <a:lnTo>
                                  <a:pt x="29313" y="252848"/>
                                </a:lnTo>
                                <a:lnTo>
                                  <a:pt x="40725" y="250545"/>
                                </a:lnTo>
                                <a:lnTo>
                                  <a:pt x="50043" y="244264"/>
                                </a:lnTo>
                                <a:lnTo>
                                  <a:pt x="56324" y="234947"/>
                                </a:lnTo>
                                <a:lnTo>
                                  <a:pt x="58627" y="223535"/>
                                </a:lnTo>
                                <a:lnTo>
                                  <a:pt x="58627" y="109911"/>
                                </a:lnTo>
                                <a:lnTo>
                                  <a:pt x="57629" y="101812"/>
                                </a:lnTo>
                                <a:lnTo>
                                  <a:pt x="54809" y="93668"/>
                                </a:lnTo>
                                <a:lnTo>
                                  <a:pt x="50430" y="86111"/>
                                </a:lnTo>
                                <a:lnTo>
                                  <a:pt x="44753" y="79774"/>
                                </a:lnTo>
                                <a:lnTo>
                                  <a:pt x="50420" y="75202"/>
                                </a:lnTo>
                                <a:lnTo>
                                  <a:pt x="54800" y="69379"/>
                                </a:lnTo>
                                <a:lnTo>
                                  <a:pt x="57625" y="62552"/>
                                </a:lnTo>
                                <a:lnTo>
                                  <a:pt x="58627" y="54973"/>
                                </a:lnTo>
                                <a:close/>
                              </a:path>
                            </a:pathLst>
                          </a:custGeom>
                          <a:ln w="2900">
                            <a:solidFill>
                              <a:srgbClr val="231F20"/>
                            </a:solidFill>
                            <a:prstDash val="solid"/>
                          </a:ln>
                        </wps:spPr>
                        <wps:bodyPr wrap="square" lIns="0" tIns="0" rIns="0" bIns="0" rtlCol="0">
                          <a:prstTxWarp prst="textNoShape">
                            <a:avLst/>
                          </a:prstTxWarp>
                          <a:noAutofit/>
                        </wps:bodyPr>
                      </wps:wsp>
                      <wps:wsp>
                        <wps:cNvPr id="891" name="Graphic 891"/>
                        <wps:cNvSpPr/>
                        <wps:spPr>
                          <a:xfrm>
                            <a:off x="2545957" y="1678333"/>
                            <a:ext cx="59055" cy="253365"/>
                          </a:xfrm>
                          <a:custGeom>
                            <a:avLst/>
                            <a:gdLst/>
                            <a:ahLst/>
                            <a:cxnLst/>
                            <a:rect l="l" t="t" r="r" b="b"/>
                            <a:pathLst>
                              <a:path w="59055" h="253365">
                                <a:moveTo>
                                  <a:pt x="29302" y="0"/>
                                </a:moveTo>
                                <a:lnTo>
                                  <a:pt x="0" y="29312"/>
                                </a:lnTo>
                                <a:lnTo>
                                  <a:pt x="0" y="54973"/>
                                </a:lnTo>
                                <a:lnTo>
                                  <a:pt x="996" y="62553"/>
                                </a:lnTo>
                                <a:lnTo>
                                  <a:pt x="3810" y="69381"/>
                                </a:lnTo>
                                <a:lnTo>
                                  <a:pt x="8182" y="75205"/>
                                </a:lnTo>
                                <a:lnTo>
                                  <a:pt x="13851" y="79777"/>
                                </a:lnTo>
                                <a:lnTo>
                                  <a:pt x="8185" y="86110"/>
                                </a:lnTo>
                                <a:lnTo>
                                  <a:pt x="3812" y="93667"/>
                                </a:lnTo>
                                <a:lnTo>
                                  <a:pt x="997" y="101811"/>
                                </a:lnTo>
                                <a:lnTo>
                                  <a:pt x="0" y="109911"/>
                                </a:lnTo>
                                <a:lnTo>
                                  <a:pt x="0" y="223535"/>
                                </a:lnTo>
                                <a:lnTo>
                                  <a:pt x="2304" y="234948"/>
                                </a:lnTo>
                                <a:lnTo>
                                  <a:pt x="8586" y="244267"/>
                                </a:lnTo>
                                <a:lnTo>
                                  <a:pt x="17902" y="250549"/>
                                </a:lnTo>
                                <a:lnTo>
                                  <a:pt x="29304" y="252851"/>
                                </a:lnTo>
                                <a:lnTo>
                                  <a:pt x="40717" y="250547"/>
                                </a:lnTo>
                                <a:lnTo>
                                  <a:pt x="50036" y="244267"/>
                                </a:lnTo>
                                <a:lnTo>
                                  <a:pt x="56321" y="234951"/>
                                </a:lnTo>
                                <a:lnTo>
                                  <a:pt x="58627" y="223537"/>
                                </a:lnTo>
                                <a:lnTo>
                                  <a:pt x="58627" y="109911"/>
                                </a:lnTo>
                                <a:lnTo>
                                  <a:pt x="57629" y="101811"/>
                                </a:lnTo>
                                <a:lnTo>
                                  <a:pt x="54810" y="93666"/>
                                </a:lnTo>
                                <a:lnTo>
                                  <a:pt x="50426" y="86108"/>
                                </a:lnTo>
                                <a:lnTo>
                                  <a:pt x="44736" y="79771"/>
                                </a:lnTo>
                                <a:lnTo>
                                  <a:pt x="50414" y="75206"/>
                                </a:lnTo>
                                <a:lnTo>
                                  <a:pt x="54798" y="69381"/>
                                </a:lnTo>
                                <a:lnTo>
                                  <a:pt x="57623" y="62555"/>
                                </a:lnTo>
                                <a:lnTo>
                                  <a:pt x="58625" y="54974"/>
                                </a:lnTo>
                                <a:lnTo>
                                  <a:pt x="58627" y="29313"/>
                                </a:lnTo>
                                <a:lnTo>
                                  <a:pt x="56321" y="17890"/>
                                </a:lnTo>
                                <a:lnTo>
                                  <a:pt x="50035" y="8575"/>
                                </a:lnTo>
                                <a:lnTo>
                                  <a:pt x="40715" y="2302"/>
                                </a:lnTo>
                                <a:lnTo>
                                  <a:pt x="29301" y="3"/>
                                </a:lnTo>
                                <a:close/>
                              </a:path>
                            </a:pathLst>
                          </a:custGeom>
                          <a:solidFill>
                            <a:srgbClr val="AEC5E7"/>
                          </a:solidFill>
                        </wps:spPr>
                        <wps:bodyPr wrap="square" lIns="0" tIns="0" rIns="0" bIns="0" rtlCol="0">
                          <a:prstTxWarp prst="textNoShape">
                            <a:avLst/>
                          </a:prstTxWarp>
                          <a:noAutofit/>
                        </wps:bodyPr>
                      </wps:wsp>
                      <wps:wsp>
                        <wps:cNvPr id="892" name="Graphic 892"/>
                        <wps:cNvSpPr/>
                        <wps:spPr>
                          <a:xfrm>
                            <a:off x="2545957" y="1796518"/>
                            <a:ext cx="59055" cy="29845"/>
                          </a:xfrm>
                          <a:custGeom>
                            <a:avLst/>
                            <a:gdLst/>
                            <a:ahLst/>
                            <a:cxnLst/>
                            <a:rect l="l" t="t" r="r" b="b"/>
                            <a:pathLst>
                              <a:path w="59055" h="29845">
                                <a:moveTo>
                                  <a:pt x="0" y="0"/>
                                </a:moveTo>
                                <a:lnTo>
                                  <a:pt x="0" y="29313"/>
                                </a:lnTo>
                                <a:lnTo>
                                  <a:pt x="58627" y="29313"/>
                                </a:lnTo>
                                <a:lnTo>
                                  <a:pt x="58627" y="0"/>
                                </a:lnTo>
                                <a:lnTo>
                                  <a:pt x="0" y="0"/>
                                </a:lnTo>
                                <a:close/>
                              </a:path>
                            </a:pathLst>
                          </a:custGeom>
                          <a:solidFill>
                            <a:srgbClr val="FFCC4E"/>
                          </a:solidFill>
                        </wps:spPr>
                        <wps:bodyPr wrap="square" lIns="0" tIns="0" rIns="0" bIns="0" rtlCol="0">
                          <a:prstTxWarp prst="textNoShape">
                            <a:avLst/>
                          </a:prstTxWarp>
                          <a:noAutofit/>
                        </wps:bodyPr>
                      </wps:wsp>
                      <wps:wsp>
                        <wps:cNvPr id="893" name="Graphic 893"/>
                        <wps:cNvSpPr/>
                        <wps:spPr>
                          <a:xfrm>
                            <a:off x="2545957" y="1796518"/>
                            <a:ext cx="59055" cy="29845"/>
                          </a:xfrm>
                          <a:custGeom>
                            <a:avLst/>
                            <a:gdLst/>
                            <a:ahLst/>
                            <a:cxnLst/>
                            <a:rect l="l" t="t" r="r" b="b"/>
                            <a:pathLst>
                              <a:path w="59055" h="29845">
                                <a:moveTo>
                                  <a:pt x="0" y="29313"/>
                                </a:moveTo>
                                <a:lnTo>
                                  <a:pt x="58627" y="29313"/>
                                </a:lnTo>
                              </a:path>
                              <a:path w="59055" h="29845">
                                <a:moveTo>
                                  <a:pt x="58627" y="0"/>
                                </a:moveTo>
                                <a:lnTo>
                                  <a:pt x="0" y="0"/>
                                </a:lnTo>
                              </a:path>
                            </a:pathLst>
                          </a:custGeom>
                          <a:ln w="2900">
                            <a:solidFill>
                              <a:srgbClr val="FFCC4E"/>
                            </a:solidFill>
                            <a:prstDash val="solid"/>
                          </a:ln>
                        </wps:spPr>
                        <wps:bodyPr wrap="square" lIns="0" tIns="0" rIns="0" bIns="0" rtlCol="0">
                          <a:prstTxWarp prst="textNoShape">
                            <a:avLst/>
                          </a:prstTxWarp>
                          <a:noAutofit/>
                        </wps:bodyPr>
                      </wps:wsp>
                      <wps:wsp>
                        <wps:cNvPr id="894" name="Graphic 894"/>
                        <wps:cNvSpPr/>
                        <wps:spPr>
                          <a:xfrm>
                            <a:off x="2545961" y="1678334"/>
                            <a:ext cx="59055" cy="253365"/>
                          </a:xfrm>
                          <a:custGeom>
                            <a:avLst/>
                            <a:gdLst/>
                            <a:ahLst/>
                            <a:cxnLst/>
                            <a:rect l="l" t="t" r="r" b="b"/>
                            <a:pathLst>
                              <a:path w="59055" h="253365">
                                <a:moveTo>
                                  <a:pt x="58615" y="54973"/>
                                </a:moveTo>
                                <a:lnTo>
                                  <a:pt x="58615" y="29313"/>
                                </a:lnTo>
                                <a:lnTo>
                                  <a:pt x="56312" y="17891"/>
                                </a:lnTo>
                                <a:lnTo>
                                  <a:pt x="50031" y="8575"/>
                                </a:lnTo>
                                <a:lnTo>
                                  <a:pt x="40714" y="2299"/>
                                </a:lnTo>
                                <a:lnTo>
                                  <a:pt x="29302" y="0"/>
                                </a:lnTo>
                                <a:lnTo>
                                  <a:pt x="17901" y="2299"/>
                                </a:lnTo>
                                <a:lnTo>
                                  <a:pt x="8587" y="8575"/>
                                </a:lnTo>
                                <a:lnTo>
                                  <a:pt x="2304" y="17891"/>
                                </a:lnTo>
                                <a:lnTo>
                                  <a:pt x="0" y="29313"/>
                                </a:lnTo>
                                <a:lnTo>
                                  <a:pt x="0" y="54973"/>
                                </a:lnTo>
                                <a:lnTo>
                                  <a:pt x="996" y="62552"/>
                                </a:lnTo>
                                <a:lnTo>
                                  <a:pt x="3810" y="69379"/>
                                </a:lnTo>
                                <a:lnTo>
                                  <a:pt x="8182" y="75202"/>
                                </a:lnTo>
                                <a:lnTo>
                                  <a:pt x="13850" y="79774"/>
                                </a:lnTo>
                                <a:lnTo>
                                  <a:pt x="8182" y="86111"/>
                                </a:lnTo>
                                <a:lnTo>
                                  <a:pt x="3810" y="93668"/>
                                </a:lnTo>
                                <a:lnTo>
                                  <a:pt x="996" y="101812"/>
                                </a:lnTo>
                                <a:lnTo>
                                  <a:pt x="0" y="109911"/>
                                </a:lnTo>
                                <a:lnTo>
                                  <a:pt x="0" y="223535"/>
                                </a:lnTo>
                                <a:lnTo>
                                  <a:pt x="2304" y="234947"/>
                                </a:lnTo>
                                <a:lnTo>
                                  <a:pt x="8587" y="244264"/>
                                </a:lnTo>
                                <a:lnTo>
                                  <a:pt x="17901" y="250545"/>
                                </a:lnTo>
                                <a:lnTo>
                                  <a:pt x="29302" y="252848"/>
                                </a:lnTo>
                                <a:lnTo>
                                  <a:pt x="40714" y="250545"/>
                                </a:lnTo>
                                <a:lnTo>
                                  <a:pt x="50031" y="244264"/>
                                </a:lnTo>
                                <a:lnTo>
                                  <a:pt x="56312" y="234947"/>
                                </a:lnTo>
                                <a:lnTo>
                                  <a:pt x="58615" y="223535"/>
                                </a:lnTo>
                                <a:lnTo>
                                  <a:pt x="58615" y="109911"/>
                                </a:lnTo>
                                <a:lnTo>
                                  <a:pt x="57618" y="101812"/>
                                </a:lnTo>
                                <a:lnTo>
                                  <a:pt x="54800" y="93668"/>
                                </a:lnTo>
                                <a:lnTo>
                                  <a:pt x="50418" y="86111"/>
                                </a:lnTo>
                                <a:lnTo>
                                  <a:pt x="44730" y="79774"/>
                                </a:lnTo>
                                <a:lnTo>
                                  <a:pt x="50408" y="75202"/>
                                </a:lnTo>
                                <a:lnTo>
                                  <a:pt x="54791" y="69379"/>
                                </a:lnTo>
                                <a:lnTo>
                                  <a:pt x="57615" y="62552"/>
                                </a:lnTo>
                                <a:lnTo>
                                  <a:pt x="58615" y="54973"/>
                                </a:lnTo>
                                <a:close/>
                              </a:path>
                            </a:pathLst>
                          </a:custGeom>
                          <a:ln w="2900">
                            <a:solidFill>
                              <a:srgbClr val="231F20"/>
                            </a:solidFill>
                            <a:prstDash val="solid"/>
                          </a:ln>
                        </wps:spPr>
                        <wps:bodyPr wrap="square" lIns="0" tIns="0" rIns="0" bIns="0" rtlCol="0">
                          <a:prstTxWarp prst="textNoShape">
                            <a:avLst/>
                          </a:prstTxWarp>
                          <a:noAutofit/>
                        </wps:bodyPr>
                      </wps:wsp>
                      <wps:wsp>
                        <wps:cNvPr id="895" name="Graphic 895"/>
                        <wps:cNvSpPr/>
                        <wps:spPr>
                          <a:xfrm>
                            <a:off x="2348885" y="1450"/>
                            <a:ext cx="352425" cy="352425"/>
                          </a:xfrm>
                          <a:custGeom>
                            <a:avLst/>
                            <a:gdLst/>
                            <a:ahLst/>
                            <a:cxnLst/>
                            <a:rect l="l" t="t" r="r" b="b"/>
                            <a:pathLst>
                              <a:path w="352425" h="352425">
                                <a:moveTo>
                                  <a:pt x="176044" y="0"/>
                                </a:moveTo>
                                <a:lnTo>
                                  <a:pt x="129243" y="6289"/>
                                </a:lnTo>
                                <a:lnTo>
                                  <a:pt x="87189" y="24039"/>
                                </a:lnTo>
                                <a:lnTo>
                                  <a:pt x="51560" y="51570"/>
                                </a:lnTo>
                                <a:lnTo>
                                  <a:pt x="24034" y="87202"/>
                                </a:lnTo>
                                <a:lnTo>
                                  <a:pt x="6288" y="129257"/>
                                </a:lnTo>
                                <a:lnTo>
                                  <a:pt x="0" y="176055"/>
                                </a:lnTo>
                                <a:lnTo>
                                  <a:pt x="6288" y="222854"/>
                                </a:lnTo>
                                <a:lnTo>
                                  <a:pt x="24034" y="264911"/>
                                </a:lnTo>
                                <a:lnTo>
                                  <a:pt x="51560" y="300546"/>
                                </a:lnTo>
                                <a:lnTo>
                                  <a:pt x="87189" y="328080"/>
                                </a:lnTo>
                                <a:lnTo>
                                  <a:pt x="129243" y="345832"/>
                                </a:lnTo>
                                <a:lnTo>
                                  <a:pt x="176044" y="352122"/>
                                </a:lnTo>
                                <a:lnTo>
                                  <a:pt x="222855" y="345832"/>
                                </a:lnTo>
                                <a:lnTo>
                                  <a:pt x="264913" y="328080"/>
                                </a:lnTo>
                                <a:lnTo>
                                  <a:pt x="300543" y="300546"/>
                                </a:lnTo>
                                <a:lnTo>
                                  <a:pt x="328068" y="264911"/>
                                </a:lnTo>
                                <a:lnTo>
                                  <a:pt x="345812" y="222854"/>
                                </a:lnTo>
                                <a:lnTo>
                                  <a:pt x="352099" y="176055"/>
                                </a:lnTo>
                                <a:lnTo>
                                  <a:pt x="345812" y="129257"/>
                                </a:lnTo>
                                <a:lnTo>
                                  <a:pt x="328068" y="87202"/>
                                </a:lnTo>
                                <a:lnTo>
                                  <a:pt x="300543" y="51570"/>
                                </a:lnTo>
                                <a:lnTo>
                                  <a:pt x="264913" y="24039"/>
                                </a:lnTo>
                                <a:lnTo>
                                  <a:pt x="222855" y="6289"/>
                                </a:lnTo>
                                <a:lnTo>
                                  <a:pt x="176044" y="0"/>
                                </a:lnTo>
                                <a:close/>
                              </a:path>
                            </a:pathLst>
                          </a:custGeom>
                          <a:solidFill>
                            <a:srgbClr val="FDE8E5"/>
                          </a:solidFill>
                        </wps:spPr>
                        <wps:bodyPr wrap="square" lIns="0" tIns="0" rIns="0" bIns="0" rtlCol="0">
                          <a:prstTxWarp prst="textNoShape">
                            <a:avLst/>
                          </a:prstTxWarp>
                          <a:noAutofit/>
                        </wps:bodyPr>
                      </wps:wsp>
                      <wps:wsp>
                        <wps:cNvPr id="896" name="Graphic 896"/>
                        <wps:cNvSpPr/>
                        <wps:spPr>
                          <a:xfrm>
                            <a:off x="2348886" y="1450"/>
                            <a:ext cx="352425" cy="352425"/>
                          </a:xfrm>
                          <a:custGeom>
                            <a:avLst/>
                            <a:gdLst/>
                            <a:ahLst/>
                            <a:cxnLst/>
                            <a:rect l="l" t="t" r="r" b="b"/>
                            <a:pathLst>
                              <a:path w="352425" h="352425">
                                <a:moveTo>
                                  <a:pt x="176044" y="352122"/>
                                </a:moveTo>
                                <a:lnTo>
                                  <a:pt x="222854" y="345832"/>
                                </a:lnTo>
                                <a:lnTo>
                                  <a:pt x="264912" y="328080"/>
                                </a:lnTo>
                                <a:lnTo>
                                  <a:pt x="300542" y="300547"/>
                                </a:lnTo>
                                <a:lnTo>
                                  <a:pt x="328068" y="264912"/>
                                </a:lnTo>
                                <a:lnTo>
                                  <a:pt x="345812" y="222854"/>
                                </a:lnTo>
                                <a:lnTo>
                                  <a:pt x="352099" y="176055"/>
                                </a:lnTo>
                                <a:lnTo>
                                  <a:pt x="345812" y="129257"/>
                                </a:lnTo>
                                <a:lnTo>
                                  <a:pt x="328068" y="87202"/>
                                </a:lnTo>
                                <a:lnTo>
                                  <a:pt x="300542" y="51569"/>
                                </a:lnTo>
                                <a:lnTo>
                                  <a:pt x="264912" y="24039"/>
                                </a:lnTo>
                                <a:lnTo>
                                  <a:pt x="222854" y="6289"/>
                                </a:lnTo>
                                <a:lnTo>
                                  <a:pt x="176044" y="0"/>
                                </a:lnTo>
                                <a:lnTo>
                                  <a:pt x="129242" y="6289"/>
                                </a:lnTo>
                                <a:lnTo>
                                  <a:pt x="87188" y="24039"/>
                                </a:lnTo>
                                <a:lnTo>
                                  <a:pt x="51559" y="51569"/>
                                </a:lnTo>
                                <a:lnTo>
                                  <a:pt x="24033" y="87202"/>
                                </a:lnTo>
                                <a:lnTo>
                                  <a:pt x="6288" y="129257"/>
                                </a:lnTo>
                                <a:lnTo>
                                  <a:pt x="0" y="176055"/>
                                </a:lnTo>
                                <a:lnTo>
                                  <a:pt x="6288" y="222854"/>
                                </a:lnTo>
                                <a:lnTo>
                                  <a:pt x="24033" y="264912"/>
                                </a:lnTo>
                                <a:lnTo>
                                  <a:pt x="51559" y="300547"/>
                                </a:lnTo>
                                <a:lnTo>
                                  <a:pt x="87188" y="328080"/>
                                </a:lnTo>
                                <a:lnTo>
                                  <a:pt x="129242" y="345832"/>
                                </a:lnTo>
                                <a:lnTo>
                                  <a:pt x="176044" y="352122"/>
                                </a:lnTo>
                                <a:close/>
                              </a:path>
                            </a:pathLst>
                          </a:custGeom>
                          <a:ln w="2900">
                            <a:solidFill>
                              <a:srgbClr val="231F20"/>
                            </a:solidFill>
                            <a:prstDash val="solid"/>
                          </a:ln>
                        </wps:spPr>
                        <wps:bodyPr wrap="square" lIns="0" tIns="0" rIns="0" bIns="0" rtlCol="0">
                          <a:prstTxWarp prst="textNoShape">
                            <a:avLst/>
                          </a:prstTxWarp>
                          <a:noAutofit/>
                        </wps:bodyPr>
                      </wps:wsp>
                      <wps:wsp>
                        <wps:cNvPr id="897" name="Graphic 897"/>
                        <wps:cNvSpPr/>
                        <wps:spPr>
                          <a:xfrm>
                            <a:off x="2440582" y="49497"/>
                            <a:ext cx="59055" cy="253365"/>
                          </a:xfrm>
                          <a:custGeom>
                            <a:avLst/>
                            <a:gdLst/>
                            <a:ahLst/>
                            <a:cxnLst/>
                            <a:rect l="l" t="t" r="r" b="b"/>
                            <a:pathLst>
                              <a:path w="59055" h="253365">
                                <a:moveTo>
                                  <a:pt x="29324" y="1"/>
                                </a:moveTo>
                                <a:lnTo>
                                  <a:pt x="0" y="29312"/>
                                </a:lnTo>
                                <a:lnTo>
                                  <a:pt x="0" y="54962"/>
                                </a:lnTo>
                                <a:lnTo>
                                  <a:pt x="1001" y="62531"/>
                                </a:lnTo>
                                <a:lnTo>
                                  <a:pt x="3826" y="69360"/>
                                </a:lnTo>
                                <a:lnTo>
                                  <a:pt x="8207" y="75200"/>
                                </a:lnTo>
                                <a:lnTo>
                                  <a:pt x="13875" y="79800"/>
                                </a:lnTo>
                                <a:lnTo>
                                  <a:pt x="8199" y="86118"/>
                                </a:lnTo>
                                <a:lnTo>
                                  <a:pt x="3819" y="93667"/>
                                </a:lnTo>
                                <a:lnTo>
                                  <a:pt x="998" y="101812"/>
                                </a:lnTo>
                                <a:lnTo>
                                  <a:pt x="0" y="109923"/>
                                </a:lnTo>
                                <a:lnTo>
                                  <a:pt x="0" y="223524"/>
                                </a:lnTo>
                                <a:lnTo>
                                  <a:pt x="2307" y="234942"/>
                                </a:lnTo>
                                <a:lnTo>
                                  <a:pt x="8594" y="244260"/>
                                </a:lnTo>
                                <a:lnTo>
                                  <a:pt x="17911" y="250542"/>
                                </a:lnTo>
                                <a:lnTo>
                                  <a:pt x="29316" y="252848"/>
                                </a:lnTo>
                                <a:lnTo>
                                  <a:pt x="40728" y="250546"/>
                                </a:lnTo>
                                <a:lnTo>
                                  <a:pt x="50045" y="244261"/>
                                </a:lnTo>
                                <a:lnTo>
                                  <a:pt x="56324" y="234940"/>
                                </a:lnTo>
                                <a:lnTo>
                                  <a:pt x="58627" y="223523"/>
                                </a:lnTo>
                                <a:lnTo>
                                  <a:pt x="58627" y="109923"/>
                                </a:lnTo>
                                <a:lnTo>
                                  <a:pt x="57629" y="101813"/>
                                </a:lnTo>
                                <a:lnTo>
                                  <a:pt x="54810" y="93669"/>
                                </a:lnTo>
                                <a:lnTo>
                                  <a:pt x="50433" y="86119"/>
                                </a:lnTo>
                                <a:lnTo>
                                  <a:pt x="44760" y="79794"/>
                                </a:lnTo>
                                <a:lnTo>
                                  <a:pt x="50424" y="75199"/>
                                </a:lnTo>
                                <a:lnTo>
                                  <a:pt x="54802" y="69358"/>
                                </a:lnTo>
                                <a:lnTo>
                                  <a:pt x="57626" y="62529"/>
                                </a:lnTo>
                                <a:lnTo>
                                  <a:pt x="58627" y="54961"/>
                                </a:lnTo>
                                <a:lnTo>
                                  <a:pt x="58627" y="29313"/>
                                </a:lnTo>
                                <a:lnTo>
                                  <a:pt x="56325" y="17901"/>
                                </a:lnTo>
                                <a:lnTo>
                                  <a:pt x="50047" y="8583"/>
                                </a:lnTo>
                                <a:lnTo>
                                  <a:pt x="40729" y="2301"/>
                                </a:lnTo>
                                <a:lnTo>
                                  <a:pt x="29316" y="0"/>
                                </a:lnTo>
                                <a:close/>
                              </a:path>
                            </a:pathLst>
                          </a:custGeom>
                          <a:solidFill>
                            <a:srgbClr val="AEC5E7"/>
                          </a:solidFill>
                        </wps:spPr>
                        <wps:bodyPr wrap="square" lIns="0" tIns="0" rIns="0" bIns="0" rtlCol="0">
                          <a:prstTxWarp prst="textNoShape">
                            <a:avLst/>
                          </a:prstTxWarp>
                          <a:noAutofit/>
                        </wps:bodyPr>
                      </wps:wsp>
                      <wps:wsp>
                        <wps:cNvPr id="898" name="Graphic 898"/>
                        <wps:cNvSpPr/>
                        <wps:spPr>
                          <a:xfrm>
                            <a:off x="2440581" y="167670"/>
                            <a:ext cx="59055" cy="29845"/>
                          </a:xfrm>
                          <a:custGeom>
                            <a:avLst/>
                            <a:gdLst/>
                            <a:ahLst/>
                            <a:cxnLst/>
                            <a:rect l="l" t="t" r="r" b="b"/>
                            <a:pathLst>
                              <a:path w="59055" h="29845">
                                <a:moveTo>
                                  <a:pt x="0" y="0"/>
                                </a:moveTo>
                                <a:lnTo>
                                  <a:pt x="0" y="29325"/>
                                </a:lnTo>
                                <a:lnTo>
                                  <a:pt x="58627" y="29325"/>
                                </a:lnTo>
                                <a:lnTo>
                                  <a:pt x="58627" y="0"/>
                                </a:lnTo>
                                <a:lnTo>
                                  <a:pt x="0" y="0"/>
                                </a:lnTo>
                                <a:close/>
                              </a:path>
                            </a:pathLst>
                          </a:custGeom>
                          <a:solidFill>
                            <a:srgbClr val="DA2128"/>
                          </a:solidFill>
                        </wps:spPr>
                        <wps:bodyPr wrap="square" lIns="0" tIns="0" rIns="0" bIns="0" rtlCol="0">
                          <a:prstTxWarp prst="textNoShape">
                            <a:avLst/>
                          </a:prstTxWarp>
                          <a:noAutofit/>
                        </wps:bodyPr>
                      </wps:wsp>
                      <wps:wsp>
                        <wps:cNvPr id="899" name="Graphic 899"/>
                        <wps:cNvSpPr/>
                        <wps:spPr>
                          <a:xfrm>
                            <a:off x="2440581" y="167670"/>
                            <a:ext cx="59055" cy="29845"/>
                          </a:xfrm>
                          <a:custGeom>
                            <a:avLst/>
                            <a:gdLst/>
                            <a:ahLst/>
                            <a:cxnLst/>
                            <a:rect l="l" t="t" r="r" b="b"/>
                            <a:pathLst>
                              <a:path w="59055" h="29845">
                                <a:moveTo>
                                  <a:pt x="0" y="29325"/>
                                </a:moveTo>
                                <a:lnTo>
                                  <a:pt x="58627" y="29325"/>
                                </a:lnTo>
                              </a:path>
                              <a:path w="59055" h="29845">
                                <a:moveTo>
                                  <a:pt x="58627" y="0"/>
                                </a:moveTo>
                                <a:lnTo>
                                  <a:pt x="0" y="0"/>
                                </a:lnTo>
                              </a:path>
                            </a:pathLst>
                          </a:custGeom>
                          <a:ln w="2900">
                            <a:solidFill>
                              <a:srgbClr val="DA2128"/>
                            </a:solidFill>
                            <a:prstDash val="solid"/>
                          </a:ln>
                        </wps:spPr>
                        <wps:bodyPr wrap="square" lIns="0" tIns="0" rIns="0" bIns="0" rtlCol="0">
                          <a:prstTxWarp prst="textNoShape">
                            <a:avLst/>
                          </a:prstTxWarp>
                          <a:noAutofit/>
                        </wps:bodyPr>
                      </wps:wsp>
                      <wps:wsp>
                        <wps:cNvPr id="900" name="Graphic 900"/>
                        <wps:cNvSpPr/>
                        <wps:spPr>
                          <a:xfrm>
                            <a:off x="2440585" y="49498"/>
                            <a:ext cx="59055" cy="253365"/>
                          </a:xfrm>
                          <a:custGeom>
                            <a:avLst/>
                            <a:gdLst/>
                            <a:ahLst/>
                            <a:cxnLst/>
                            <a:rect l="l" t="t" r="r" b="b"/>
                            <a:pathLst>
                              <a:path w="59055" h="253365">
                                <a:moveTo>
                                  <a:pt x="58627" y="54961"/>
                                </a:moveTo>
                                <a:lnTo>
                                  <a:pt x="58627" y="29313"/>
                                </a:lnTo>
                                <a:lnTo>
                                  <a:pt x="56324" y="17901"/>
                                </a:lnTo>
                                <a:lnTo>
                                  <a:pt x="50043" y="8584"/>
                                </a:lnTo>
                                <a:lnTo>
                                  <a:pt x="40725" y="2302"/>
                                </a:lnTo>
                                <a:lnTo>
                                  <a:pt x="29313" y="0"/>
                                </a:lnTo>
                                <a:lnTo>
                                  <a:pt x="17906" y="2302"/>
                                </a:lnTo>
                                <a:lnTo>
                                  <a:pt x="8588" y="8584"/>
                                </a:lnTo>
                                <a:lnTo>
                                  <a:pt x="2304" y="17901"/>
                                </a:lnTo>
                                <a:lnTo>
                                  <a:pt x="0" y="29313"/>
                                </a:lnTo>
                                <a:lnTo>
                                  <a:pt x="0" y="54961"/>
                                </a:lnTo>
                                <a:lnTo>
                                  <a:pt x="1001" y="62530"/>
                                </a:lnTo>
                                <a:lnTo>
                                  <a:pt x="3826" y="69358"/>
                                </a:lnTo>
                                <a:lnTo>
                                  <a:pt x="8206" y="75197"/>
                                </a:lnTo>
                                <a:lnTo>
                                  <a:pt x="13873" y="79797"/>
                                </a:lnTo>
                                <a:lnTo>
                                  <a:pt x="8197" y="86119"/>
                                </a:lnTo>
                                <a:lnTo>
                                  <a:pt x="3817" y="93668"/>
                                </a:lnTo>
                                <a:lnTo>
                                  <a:pt x="998" y="101813"/>
                                </a:lnTo>
                                <a:lnTo>
                                  <a:pt x="0" y="109923"/>
                                </a:lnTo>
                                <a:lnTo>
                                  <a:pt x="0" y="223523"/>
                                </a:lnTo>
                                <a:lnTo>
                                  <a:pt x="2304" y="234942"/>
                                </a:lnTo>
                                <a:lnTo>
                                  <a:pt x="8588" y="244263"/>
                                </a:lnTo>
                                <a:lnTo>
                                  <a:pt x="17906" y="250545"/>
                                </a:lnTo>
                                <a:lnTo>
                                  <a:pt x="29313" y="252848"/>
                                </a:lnTo>
                                <a:lnTo>
                                  <a:pt x="40725" y="250545"/>
                                </a:lnTo>
                                <a:lnTo>
                                  <a:pt x="50043" y="244263"/>
                                </a:lnTo>
                                <a:lnTo>
                                  <a:pt x="56324" y="234942"/>
                                </a:lnTo>
                                <a:lnTo>
                                  <a:pt x="58627" y="223523"/>
                                </a:lnTo>
                                <a:lnTo>
                                  <a:pt x="58627" y="109923"/>
                                </a:lnTo>
                                <a:lnTo>
                                  <a:pt x="57629" y="101813"/>
                                </a:lnTo>
                                <a:lnTo>
                                  <a:pt x="54809" y="93668"/>
                                </a:lnTo>
                                <a:lnTo>
                                  <a:pt x="50430" y="86119"/>
                                </a:lnTo>
                                <a:lnTo>
                                  <a:pt x="44753" y="79797"/>
                                </a:lnTo>
                                <a:lnTo>
                                  <a:pt x="50420" y="75197"/>
                                </a:lnTo>
                                <a:lnTo>
                                  <a:pt x="54800" y="69358"/>
                                </a:lnTo>
                                <a:lnTo>
                                  <a:pt x="57625" y="62530"/>
                                </a:lnTo>
                                <a:lnTo>
                                  <a:pt x="58627" y="54961"/>
                                </a:lnTo>
                                <a:close/>
                              </a:path>
                            </a:pathLst>
                          </a:custGeom>
                          <a:ln w="2900">
                            <a:solidFill>
                              <a:srgbClr val="231F20"/>
                            </a:solidFill>
                            <a:prstDash val="solid"/>
                          </a:ln>
                        </wps:spPr>
                        <wps:bodyPr wrap="square" lIns="0" tIns="0" rIns="0" bIns="0" rtlCol="0">
                          <a:prstTxWarp prst="textNoShape">
                            <a:avLst/>
                          </a:prstTxWarp>
                          <a:noAutofit/>
                        </wps:bodyPr>
                      </wps:wsp>
                      <wps:wsp>
                        <wps:cNvPr id="901" name="Graphic 901"/>
                        <wps:cNvSpPr/>
                        <wps:spPr>
                          <a:xfrm>
                            <a:off x="2545957" y="49497"/>
                            <a:ext cx="59055" cy="253365"/>
                          </a:xfrm>
                          <a:custGeom>
                            <a:avLst/>
                            <a:gdLst/>
                            <a:ahLst/>
                            <a:cxnLst/>
                            <a:rect l="l" t="t" r="r" b="b"/>
                            <a:pathLst>
                              <a:path w="59055" h="253365">
                                <a:moveTo>
                                  <a:pt x="29301" y="0"/>
                                </a:moveTo>
                                <a:lnTo>
                                  <a:pt x="0" y="29312"/>
                                </a:lnTo>
                                <a:lnTo>
                                  <a:pt x="0" y="54962"/>
                                </a:lnTo>
                                <a:lnTo>
                                  <a:pt x="996" y="62531"/>
                                </a:lnTo>
                                <a:lnTo>
                                  <a:pt x="3810" y="69361"/>
                                </a:lnTo>
                                <a:lnTo>
                                  <a:pt x="8183" y="75200"/>
                                </a:lnTo>
                                <a:lnTo>
                                  <a:pt x="13852" y="79801"/>
                                </a:lnTo>
                                <a:lnTo>
                                  <a:pt x="8184" y="86118"/>
                                </a:lnTo>
                                <a:lnTo>
                                  <a:pt x="3812" y="93667"/>
                                </a:lnTo>
                                <a:lnTo>
                                  <a:pt x="996" y="101812"/>
                                </a:lnTo>
                                <a:lnTo>
                                  <a:pt x="0" y="109923"/>
                                </a:lnTo>
                                <a:lnTo>
                                  <a:pt x="0" y="223524"/>
                                </a:lnTo>
                                <a:lnTo>
                                  <a:pt x="2305" y="234943"/>
                                </a:lnTo>
                                <a:lnTo>
                                  <a:pt x="8589" y="244264"/>
                                </a:lnTo>
                                <a:lnTo>
                                  <a:pt x="17903" y="250547"/>
                                </a:lnTo>
                                <a:lnTo>
                                  <a:pt x="29304" y="252850"/>
                                </a:lnTo>
                                <a:lnTo>
                                  <a:pt x="40717" y="250545"/>
                                </a:lnTo>
                                <a:lnTo>
                                  <a:pt x="50034" y="244262"/>
                                </a:lnTo>
                                <a:lnTo>
                                  <a:pt x="56318" y="234944"/>
                                </a:lnTo>
                                <a:lnTo>
                                  <a:pt x="58626" y="223526"/>
                                </a:lnTo>
                                <a:lnTo>
                                  <a:pt x="58627" y="109924"/>
                                </a:lnTo>
                                <a:lnTo>
                                  <a:pt x="57630" y="101812"/>
                                </a:lnTo>
                                <a:lnTo>
                                  <a:pt x="54810" y="93666"/>
                                </a:lnTo>
                                <a:lnTo>
                                  <a:pt x="50427" y="86116"/>
                                </a:lnTo>
                                <a:lnTo>
                                  <a:pt x="44737" y="79794"/>
                                </a:lnTo>
                                <a:lnTo>
                                  <a:pt x="50413" y="75200"/>
                                </a:lnTo>
                                <a:lnTo>
                                  <a:pt x="54798" y="69362"/>
                                </a:lnTo>
                                <a:lnTo>
                                  <a:pt x="57624" y="62533"/>
                                </a:lnTo>
                                <a:lnTo>
                                  <a:pt x="58627" y="54963"/>
                                </a:lnTo>
                                <a:lnTo>
                                  <a:pt x="58627" y="29313"/>
                                </a:lnTo>
                                <a:lnTo>
                                  <a:pt x="56321" y="17900"/>
                                </a:lnTo>
                                <a:lnTo>
                                  <a:pt x="50035" y="8583"/>
                                </a:lnTo>
                                <a:lnTo>
                                  <a:pt x="40716" y="2305"/>
                                </a:lnTo>
                                <a:lnTo>
                                  <a:pt x="29301" y="1"/>
                                </a:lnTo>
                                <a:close/>
                              </a:path>
                            </a:pathLst>
                          </a:custGeom>
                          <a:solidFill>
                            <a:srgbClr val="AEC5E7"/>
                          </a:solidFill>
                        </wps:spPr>
                        <wps:bodyPr wrap="square" lIns="0" tIns="0" rIns="0" bIns="0" rtlCol="0">
                          <a:prstTxWarp prst="textNoShape">
                            <a:avLst/>
                          </a:prstTxWarp>
                          <a:noAutofit/>
                        </wps:bodyPr>
                      </wps:wsp>
                      <wps:wsp>
                        <wps:cNvPr id="902" name="Graphic 902"/>
                        <wps:cNvSpPr/>
                        <wps:spPr>
                          <a:xfrm>
                            <a:off x="2545957" y="167670"/>
                            <a:ext cx="59055" cy="29845"/>
                          </a:xfrm>
                          <a:custGeom>
                            <a:avLst/>
                            <a:gdLst/>
                            <a:ahLst/>
                            <a:cxnLst/>
                            <a:rect l="l" t="t" r="r" b="b"/>
                            <a:pathLst>
                              <a:path w="59055" h="29845">
                                <a:moveTo>
                                  <a:pt x="0" y="0"/>
                                </a:moveTo>
                                <a:lnTo>
                                  <a:pt x="0" y="29325"/>
                                </a:lnTo>
                                <a:lnTo>
                                  <a:pt x="58627" y="29325"/>
                                </a:lnTo>
                                <a:lnTo>
                                  <a:pt x="58627" y="0"/>
                                </a:lnTo>
                                <a:lnTo>
                                  <a:pt x="0" y="0"/>
                                </a:lnTo>
                                <a:close/>
                              </a:path>
                            </a:pathLst>
                          </a:custGeom>
                          <a:solidFill>
                            <a:srgbClr val="FFCC4E"/>
                          </a:solidFill>
                        </wps:spPr>
                        <wps:bodyPr wrap="square" lIns="0" tIns="0" rIns="0" bIns="0" rtlCol="0">
                          <a:prstTxWarp prst="textNoShape">
                            <a:avLst/>
                          </a:prstTxWarp>
                          <a:noAutofit/>
                        </wps:bodyPr>
                      </wps:wsp>
                      <wps:wsp>
                        <wps:cNvPr id="903" name="Graphic 903"/>
                        <wps:cNvSpPr/>
                        <wps:spPr>
                          <a:xfrm>
                            <a:off x="2545957" y="167670"/>
                            <a:ext cx="59055" cy="29845"/>
                          </a:xfrm>
                          <a:custGeom>
                            <a:avLst/>
                            <a:gdLst/>
                            <a:ahLst/>
                            <a:cxnLst/>
                            <a:rect l="l" t="t" r="r" b="b"/>
                            <a:pathLst>
                              <a:path w="59055" h="29845">
                                <a:moveTo>
                                  <a:pt x="0" y="29325"/>
                                </a:moveTo>
                                <a:lnTo>
                                  <a:pt x="58627" y="29325"/>
                                </a:lnTo>
                              </a:path>
                              <a:path w="59055" h="29845">
                                <a:moveTo>
                                  <a:pt x="58627" y="0"/>
                                </a:moveTo>
                                <a:lnTo>
                                  <a:pt x="0" y="0"/>
                                </a:lnTo>
                              </a:path>
                            </a:pathLst>
                          </a:custGeom>
                          <a:ln w="2900">
                            <a:solidFill>
                              <a:srgbClr val="FFCC4E"/>
                            </a:solidFill>
                            <a:prstDash val="solid"/>
                          </a:ln>
                        </wps:spPr>
                        <wps:bodyPr wrap="square" lIns="0" tIns="0" rIns="0" bIns="0" rtlCol="0">
                          <a:prstTxWarp prst="textNoShape">
                            <a:avLst/>
                          </a:prstTxWarp>
                          <a:noAutofit/>
                        </wps:bodyPr>
                      </wps:wsp>
                      <wps:wsp>
                        <wps:cNvPr id="904" name="Graphic 904"/>
                        <wps:cNvSpPr/>
                        <wps:spPr>
                          <a:xfrm>
                            <a:off x="2545961" y="49498"/>
                            <a:ext cx="59055" cy="253365"/>
                          </a:xfrm>
                          <a:custGeom>
                            <a:avLst/>
                            <a:gdLst/>
                            <a:ahLst/>
                            <a:cxnLst/>
                            <a:rect l="l" t="t" r="r" b="b"/>
                            <a:pathLst>
                              <a:path w="59055" h="253365">
                                <a:moveTo>
                                  <a:pt x="58615" y="54961"/>
                                </a:moveTo>
                                <a:lnTo>
                                  <a:pt x="58615" y="29313"/>
                                </a:lnTo>
                                <a:lnTo>
                                  <a:pt x="56312" y="17901"/>
                                </a:lnTo>
                                <a:lnTo>
                                  <a:pt x="50031" y="8584"/>
                                </a:lnTo>
                                <a:lnTo>
                                  <a:pt x="40714" y="2302"/>
                                </a:lnTo>
                                <a:lnTo>
                                  <a:pt x="29302" y="0"/>
                                </a:lnTo>
                                <a:lnTo>
                                  <a:pt x="17901" y="2302"/>
                                </a:lnTo>
                                <a:lnTo>
                                  <a:pt x="8587" y="8584"/>
                                </a:lnTo>
                                <a:lnTo>
                                  <a:pt x="2304" y="17901"/>
                                </a:lnTo>
                                <a:lnTo>
                                  <a:pt x="0" y="29313"/>
                                </a:lnTo>
                                <a:lnTo>
                                  <a:pt x="0" y="54961"/>
                                </a:lnTo>
                                <a:lnTo>
                                  <a:pt x="996" y="62530"/>
                                </a:lnTo>
                                <a:lnTo>
                                  <a:pt x="3810" y="69358"/>
                                </a:lnTo>
                                <a:lnTo>
                                  <a:pt x="8182" y="75197"/>
                                </a:lnTo>
                                <a:lnTo>
                                  <a:pt x="13850" y="79797"/>
                                </a:lnTo>
                                <a:lnTo>
                                  <a:pt x="8182" y="86119"/>
                                </a:lnTo>
                                <a:lnTo>
                                  <a:pt x="3810" y="93668"/>
                                </a:lnTo>
                                <a:lnTo>
                                  <a:pt x="996" y="101813"/>
                                </a:lnTo>
                                <a:lnTo>
                                  <a:pt x="0" y="109923"/>
                                </a:lnTo>
                                <a:lnTo>
                                  <a:pt x="0" y="223523"/>
                                </a:lnTo>
                                <a:lnTo>
                                  <a:pt x="2304" y="234942"/>
                                </a:lnTo>
                                <a:lnTo>
                                  <a:pt x="8587" y="244263"/>
                                </a:lnTo>
                                <a:lnTo>
                                  <a:pt x="17901" y="250545"/>
                                </a:lnTo>
                                <a:lnTo>
                                  <a:pt x="29302" y="252848"/>
                                </a:lnTo>
                                <a:lnTo>
                                  <a:pt x="40714" y="250545"/>
                                </a:lnTo>
                                <a:lnTo>
                                  <a:pt x="50031" y="244263"/>
                                </a:lnTo>
                                <a:lnTo>
                                  <a:pt x="56312" y="234942"/>
                                </a:lnTo>
                                <a:lnTo>
                                  <a:pt x="58615" y="223523"/>
                                </a:lnTo>
                                <a:lnTo>
                                  <a:pt x="58615" y="109923"/>
                                </a:lnTo>
                                <a:lnTo>
                                  <a:pt x="57618" y="101813"/>
                                </a:lnTo>
                                <a:lnTo>
                                  <a:pt x="54800" y="93668"/>
                                </a:lnTo>
                                <a:lnTo>
                                  <a:pt x="50418" y="86119"/>
                                </a:lnTo>
                                <a:lnTo>
                                  <a:pt x="44730" y="79797"/>
                                </a:lnTo>
                                <a:lnTo>
                                  <a:pt x="50408" y="75197"/>
                                </a:lnTo>
                                <a:lnTo>
                                  <a:pt x="54791" y="69358"/>
                                </a:lnTo>
                                <a:lnTo>
                                  <a:pt x="57615" y="62530"/>
                                </a:lnTo>
                                <a:lnTo>
                                  <a:pt x="58615" y="54961"/>
                                </a:lnTo>
                                <a:close/>
                              </a:path>
                            </a:pathLst>
                          </a:custGeom>
                          <a:ln w="2900">
                            <a:solidFill>
                              <a:srgbClr val="231F20"/>
                            </a:solidFill>
                            <a:prstDash val="solid"/>
                          </a:ln>
                        </wps:spPr>
                        <wps:bodyPr wrap="square" lIns="0" tIns="0" rIns="0" bIns="0" rtlCol="0">
                          <a:prstTxWarp prst="textNoShape">
                            <a:avLst/>
                          </a:prstTxWarp>
                          <a:noAutofit/>
                        </wps:bodyPr>
                      </wps:wsp>
                      <wps:wsp>
                        <wps:cNvPr id="905" name="Graphic 905"/>
                        <wps:cNvSpPr/>
                        <wps:spPr>
                          <a:xfrm>
                            <a:off x="2348886" y="410354"/>
                            <a:ext cx="352425" cy="352425"/>
                          </a:xfrm>
                          <a:custGeom>
                            <a:avLst/>
                            <a:gdLst/>
                            <a:ahLst/>
                            <a:cxnLst/>
                            <a:rect l="l" t="t" r="r" b="b"/>
                            <a:pathLst>
                              <a:path w="352425" h="352425">
                                <a:moveTo>
                                  <a:pt x="176067" y="0"/>
                                </a:moveTo>
                                <a:lnTo>
                                  <a:pt x="129264" y="6287"/>
                                </a:lnTo>
                                <a:lnTo>
                                  <a:pt x="87206" y="24031"/>
                                </a:lnTo>
                                <a:lnTo>
                                  <a:pt x="51571" y="51556"/>
                                </a:lnTo>
                                <a:lnTo>
                                  <a:pt x="24039" y="87186"/>
                                </a:lnTo>
                                <a:lnTo>
                                  <a:pt x="6289" y="129245"/>
                                </a:lnTo>
                                <a:lnTo>
                                  <a:pt x="0" y="176056"/>
                                </a:lnTo>
                                <a:lnTo>
                                  <a:pt x="6289" y="222853"/>
                                </a:lnTo>
                                <a:lnTo>
                                  <a:pt x="24039" y="264906"/>
                                </a:lnTo>
                                <a:lnTo>
                                  <a:pt x="51571" y="300535"/>
                                </a:lnTo>
                                <a:lnTo>
                                  <a:pt x="87206" y="328063"/>
                                </a:lnTo>
                                <a:lnTo>
                                  <a:pt x="129264" y="345810"/>
                                </a:lnTo>
                                <a:lnTo>
                                  <a:pt x="176067" y="352099"/>
                                </a:lnTo>
                                <a:lnTo>
                                  <a:pt x="222870" y="345810"/>
                                </a:lnTo>
                                <a:lnTo>
                                  <a:pt x="264926" y="328063"/>
                                </a:lnTo>
                                <a:lnTo>
                                  <a:pt x="300557" y="300535"/>
                                </a:lnTo>
                                <a:lnTo>
                                  <a:pt x="328086" y="264906"/>
                                </a:lnTo>
                                <a:lnTo>
                                  <a:pt x="345833" y="222853"/>
                                </a:lnTo>
                                <a:lnTo>
                                  <a:pt x="352122" y="176056"/>
                                </a:lnTo>
                                <a:lnTo>
                                  <a:pt x="345833" y="129245"/>
                                </a:lnTo>
                                <a:lnTo>
                                  <a:pt x="328086" y="87186"/>
                                </a:lnTo>
                                <a:lnTo>
                                  <a:pt x="300557" y="51556"/>
                                </a:lnTo>
                                <a:lnTo>
                                  <a:pt x="264926" y="24031"/>
                                </a:lnTo>
                                <a:lnTo>
                                  <a:pt x="222870" y="6287"/>
                                </a:lnTo>
                                <a:lnTo>
                                  <a:pt x="176067" y="0"/>
                                </a:lnTo>
                                <a:close/>
                              </a:path>
                            </a:pathLst>
                          </a:custGeom>
                          <a:solidFill>
                            <a:srgbClr val="FDE8E5"/>
                          </a:solidFill>
                        </wps:spPr>
                        <wps:bodyPr wrap="square" lIns="0" tIns="0" rIns="0" bIns="0" rtlCol="0">
                          <a:prstTxWarp prst="textNoShape">
                            <a:avLst/>
                          </a:prstTxWarp>
                          <a:noAutofit/>
                        </wps:bodyPr>
                      </wps:wsp>
                      <wps:wsp>
                        <wps:cNvPr id="906" name="Graphic 906"/>
                        <wps:cNvSpPr/>
                        <wps:spPr>
                          <a:xfrm>
                            <a:off x="2348887" y="410354"/>
                            <a:ext cx="352425" cy="352425"/>
                          </a:xfrm>
                          <a:custGeom>
                            <a:avLst/>
                            <a:gdLst/>
                            <a:ahLst/>
                            <a:cxnLst/>
                            <a:rect l="l" t="t" r="r" b="b"/>
                            <a:pathLst>
                              <a:path w="352425" h="352425">
                                <a:moveTo>
                                  <a:pt x="176067" y="352099"/>
                                </a:moveTo>
                                <a:lnTo>
                                  <a:pt x="222869" y="345810"/>
                                </a:lnTo>
                                <a:lnTo>
                                  <a:pt x="264925" y="328063"/>
                                </a:lnTo>
                                <a:lnTo>
                                  <a:pt x="300557" y="300535"/>
                                </a:lnTo>
                                <a:lnTo>
                                  <a:pt x="328086" y="264906"/>
                                </a:lnTo>
                                <a:lnTo>
                                  <a:pt x="345834" y="222853"/>
                                </a:lnTo>
                                <a:lnTo>
                                  <a:pt x="352122" y="176055"/>
                                </a:lnTo>
                                <a:lnTo>
                                  <a:pt x="345834" y="129245"/>
                                </a:lnTo>
                                <a:lnTo>
                                  <a:pt x="328086" y="87186"/>
                                </a:lnTo>
                                <a:lnTo>
                                  <a:pt x="300557" y="51556"/>
                                </a:lnTo>
                                <a:lnTo>
                                  <a:pt x="264925" y="24031"/>
                                </a:lnTo>
                                <a:lnTo>
                                  <a:pt x="222869" y="6287"/>
                                </a:lnTo>
                                <a:lnTo>
                                  <a:pt x="176067" y="0"/>
                                </a:lnTo>
                                <a:lnTo>
                                  <a:pt x="129263" y="6287"/>
                                </a:lnTo>
                                <a:lnTo>
                                  <a:pt x="87205" y="24031"/>
                                </a:lnTo>
                                <a:lnTo>
                                  <a:pt x="51571" y="51556"/>
                                </a:lnTo>
                                <a:lnTo>
                                  <a:pt x="24039" y="87186"/>
                                </a:lnTo>
                                <a:lnTo>
                                  <a:pt x="6289" y="129245"/>
                                </a:lnTo>
                                <a:lnTo>
                                  <a:pt x="0" y="176055"/>
                                </a:lnTo>
                                <a:lnTo>
                                  <a:pt x="6289" y="222853"/>
                                </a:lnTo>
                                <a:lnTo>
                                  <a:pt x="24039" y="264906"/>
                                </a:lnTo>
                                <a:lnTo>
                                  <a:pt x="51571" y="300535"/>
                                </a:lnTo>
                                <a:lnTo>
                                  <a:pt x="87205" y="328063"/>
                                </a:lnTo>
                                <a:lnTo>
                                  <a:pt x="129263" y="345810"/>
                                </a:lnTo>
                                <a:lnTo>
                                  <a:pt x="176067" y="352099"/>
                                </a:lnTo>
                                <a:close/>
                              </a:path>
                            </a:pathLst>
                          </a:custGeom>
                          <a:ln w="2900">
                            <a:solidFill>
                              <a:srgbClr val="231F20"/>
                            </a:solidFill>
                            <a:prstDash val="solid"/>
                          </a:ln>
                        </wps:spPr>
                        <wps:bodyPr wrap="square" lIns="0" tIns="0" rIns="0" bIns="0" rtlCol="0">
                          <a:prstTxWarp prst="textNoShape">
                            <a:avLst/>
                          </a:prstTxWarp>
                          <a:noAutofit/>
                        </wps:bodyPr>
                      </wps:wsp>
                      <wps:wsp>
                        <wps:cNvPr id="907" name="Graphic 907"/>
                        <wps:cNvSpPr/>
                        <wps:spPr>
                          <a:xfrm>
                            <a:off x="2440593" y="458403"/>
                            <a:ext cx="59055" cy="253365"/>
                          </a:xfrm>
                          <a:custGeom>
                            <a:avLst/>
                            <a:gdLst/>
                            <a:ahLst/>
                            <a:cxnLst/>
                            <a:rect l="l" t="t" r="r" b="b"/>
                            <a:pathLst>
                              <a:path w="59055" h="253365">
                                <a:moveTo>
                                  <a:pt x="29313" y="0"/>
                                </a:moveTo>
                                <a:lnTo>
                                  <a:pt x="0" y="29312"/>
                                </a:lnTo>
                                <a:lnTo>
                                  <a:pt x="0" y="54962"/>
                                </a:lnTo>
                                <a:lnTo>
                                  <a:pt x="999" y="62536"/>
                                </a:lnTo>
                                <a:lnTo>
                                  <a:pt x="3822" y="69361"/>
                                </a:lnTo>
                                <a:lnTo>
                                  <a:pt x="8202" y="75187"/>
                                </a:lnTo>
                                <a:lnTo>
                                  <a:pt x="13875" y="79765"/>
                                </a:lnTo>
                                <a:lnTo>
                                  <a:pt x="8204" y="86099"/>
                                </a:lnTo>
                                <a:lnTo>
                                  <a:pt x="3823" y="93658"/>
                                </a:lnTo>
                                <a:lnTo>
                                  <a:pt x="1000" y="101810"/>
                                </a:lnTo>
                                <a:lnTo>
                                  <a:pt x="0" y="109923"/>
                                </a:lnTo>
                                <a:lnTo>
                                  <a:pt x="0" y="223524"/>
                                </a:lnTo>
                                <a:lnTo>
                                  <a:pt x="2304" y="234932"/>
                                </a:lnTo>
                                <a:lnTo>
                                  <a:pt x="8587" y="244249"/>
                                </a:lnTo>
                                <a:lnTo>
                                  <a:pt x="17904" y="250533"/>
                                </a:lnTo>
                                <a:lnTo>
                                  <a:pt x="29316" y="252839"/>
                                </a:lnTo>
                                <a:lnTo>
                                  <a:pt x="40730" y="250533"/>
                                </a:lnTo>
                                <a:lnTo>
                                  <a:pt x="50053" y="244251"/>
                                </a:lnTo>
                                <a:lnTo>
                                  <a:pt x="56341" y="234934"/>
                                </a:lnTo>
                                <a:lnTo>
                                  <a:pt x="58649" y="223526"/>
                                </a:lnTo>
                                <a:lnTo>
                                  <a:pt x="58649" y="109924"/>
                                </a:lnTo>
                                <a:lnTo>
                                  <a:pt x="57651" y="101810"/>
                                </a:lnTo>
                                <a:lnTo>
                                  <a:pt x="54829" y="93658"/>
                                </a:lnTo>
                                <a:lnTo>
                                  <a:pt x="50446" y="86099"/>
                                </a:lnTo>
                                <a:lnTo>
                                  <a:pt x="44766" y="79765"/>
                                </a:lnTo>
                                <a:lnTo>
                                  <a:pt x="50435" y="75185"/>
                                </a:lnTo>
                                <a:lnTo>
                                  <a:pt x="54817" y="69361"/>
                                </a:lnTo>
                                <a:lnTo>
                                  <a:pt x="57646" y="62538"/>
                                </a:lnTo>
                                <a:lnTo>
                                  <a:pt x="58649" y="54963"/>
                                </a:lnTo>
                                <a:lnTo>
                                  <a:pt x="58649" y="29313"/>
                                </a:lnTo>
                                <a:lnTo>
                                  <a:pt x="56342" y="17890"/>
                                </a:lnTo>
                                <a:lnTo>
                                  <a:pt x="50052" y="8575"/>
                                </a:lnTo>
                                <a:lnTo>
                                  <a:pt x="40729" y="2302"/>
                                </a:lnTo>
                                <a:lnTo>
                                  <a:pt x="29312" y="1"/>
                                </a:lnTo>
                                <a:close/>
                              </a:path>
                            </a:pathLst>
                          </a:custGeom>
                          <a:solidFill>
                            <a:srgbClr val="AEC5E7"/>
                          </a:solidFill>
                        </wps:spPr>
                        <wps:bodyPr wrap="square" lIns="0" tIns="0" rIns="0" bIns="0" rtlCol="0">
                          <a:prstTxWarp prst="textNoShape">
                            <a:avLst/>
                          </a:prstTxWarp>
                          <a:noAutofit/>
                        </wps:bodyPr>
                      </wps:wsp>
                      <wps:wsp>
                        <wps:cNvPr id="908" name="Graphic 908"/>
                        <wps:cNvSpPr/>
                        <wps:spPr>
                          <a:xfrm>
                            <a:off x="2440593" y="576576"/>
                            <a:ext cx="59055" cy="29845"/>
                          </a:xfrm>
                          <a:custGeom>
                            <a:avLst/>
                            <a:gdLst/>
                            <a:ahLst/>
                            <a:cxnLst/>
                            <a:rect l="l" t="t" r="r" b="b"/>
                            <a:pathLst>
                              <a:path w="59055" h="29845">
                                <a:moveTo>
                                  <a:pt x="0" y="0"/>
                                </a:moveTo>
                                <a:lnTo>
                                  <a:pt x="0" y="29313"/>
                                </a:lnTo>
                                <a:lnTo>
                                  <a:pt x="58649" y="29313"/>
                                </a:lnTo>
                                <a:lnTo>
                                  <a:pt x="58649" y="0"/>
                                </a:lnTo>
                                <a:lnTo>
                                  <a:pt x="0" y="0"/>
                                </a:lnTo>
                                <a:close/>
                              </a:path>
                            </a:pathLst>
                          </a:custGeom>
                          <a:solidFill>
                            <a:srgbClr val="DA2128"/>
                          </a:solidFill>
                        </wps:spPr>
                        <wps:bodyPr wrap="square" lIns="0" tIns="0" rIns="0" bIns="0" rtlCol="0">
                          <a:prstTxWarp prst="textNoShape">
                            <a:avLst/>
                          </a:prstTxWarp>
                          <a:noAutofit/>
                        </wps:bodyPr>
                      </wps:wsp>
                      <wps:wsp>
                        <wps:cNvPr id="909" name="Graphic 909"/>
                        <wps:cNvSpPr/>
                        <wps:spPr>
                          <a:xfrm>
                            <a:off x="2440593" y="576575"/>
                            <a:ext cx="59055" cy="29845"/>
                          </a:xfrm>
                          <a:custGeom>
                            <a:avLst/>
                            <a:gdLst/>
                            <a:ahLst/>
                            <a:cxnLst/>
                            <a:rect l="l" t="t" r="r" b="b"/>
                            <a:pathLst>
                              <a:path w="59055" h="29845">
                                <a:moveTo>
                                  <a:pt x="0" y="29313"/>
                                </a:moveTo>
                                <a:lnTo>
                                  <a:pt x="58649" y="29313"/>
                                </a:lnTo>
                              </a:path>
                              <a:path w="59055" h="29845">
                                <a:moveTo>
                                  <a:pt x="58649" y="0"/>
                                </a:moveTo>
                                <a:lnTo>
                                  <a:pt x="0" y="0"/>
                                </a:lnTo>
                              </a:path>
                            </a:pathLst>
                          </a:custGeom>
                          <a:ln w="2900">
                            <a:solidFill>
                              <a:srgbClr val="DA2128"/>
                            </a:solidFill>
                            <a:prstDash val="solid"/>
                          </a:ln>
                        </wps:spPr>
                        <wps:bodyPr wrap="square" lIns="0" tIns="0" rIns="0" bIns="0" rtlCol="0">
                          <a:prstTxWarp prst="textNoShape">
                            <a:avLst/>
                          </a:prstTxWarp>
                          <a:noAutofit/>
                        </wps:bodyPr>
                      </wps:wsp>
                      <wps:wsp>
                        <wps:cNvPr id="910" name="Graphic 910"/>
                        <wps:cNvSpPr/>
                        <wps:spPr>
                          <a:xfrm>
                            <a:off x="2440596" y="458404"/>
                            <a:ext cx="59055" cy="253365"/>
                          </a:xfrm>
                          <a:custGeom>
                            <a:avLst/>
                            <a:gdLst/>
                            <a:ahLst/>
                            <a:cxnLst/>
                            <a:rect l="l" t="t" r="r" b="b"/>
                            <a:pathLst>
                              <a:path w="59055" h="253365">
                                <a:moveTo>
                                  <a:pt x="58638" y="54961"/>
                                </a:moveTo>
                                <a:lnTo>
                                  <a:pt x="58638" y="29313"/>
                                </a:lnTo>
                                <a:lnTo>
                                  <a:pt x="56334" y="17891"/>
                                </a:lnTo>
                                <a:lnTo>
                                  <a:pt x="50048" y="8575"/>
                                </a:lnTo>
                                <a:lnTo>
                                  <a:pt x="40727" y="2299"/>
                                </a:lnTo>
                                <a:lnTo>
                                  <a:pt x="29313" y="0"/>
                                </a:lnTo>
                                <a:lnTo>
                                  <a:pt x="17901" y="2299"/>
                                </a:lnTo>
                                <a:lnTo>
                                  <a:pt x="8584" y="8575"/>
                                </a:lnTo>
                                <a:lnTo>
                                  <a:pt x="2302" y="17891"/>
                                </a:lnTo>
                                <a:lnTo>
                                  <a:pt x="0" y="29313"/>
                                </a:lnTo>
                                <a:lnTo>
                                  <a:pt x="0" y="54961"/>
                                </a:lnTo>
                                <a:lnTo>
                                  <a:pt x="999" y="62534"/>
                                </a:lnTo>
                                <a:lnTo>
                                  <a:pt x="3822" y="69358"/>
                                </a:lnTo>
                                <a:lnTo>
                                  <a:pt x="8202" y="75184"/>
                                </a:lnTo>
                                <a:lnTo>
                                  <a:pt x="13873" y="79762"/>
                                </a:lnTo>
                                <a:lnTo>
                                  <a:pt x="8202" y="86100"/>
                                </a:lnTo>
                                <a:lnTo>
                                  <a:pt x="3822" y="93659"/>
                                </a:lnTo>
                                <a:lnTo>
                                  <a:pt x="999" y="101811"/>
                                </a:lnTo>
                                <a:lnTo>
                                  <a:pt x="0" y="109923"/>
                                </a:lnTo>
                                <a:lnTo>
                                  <a:pt x="0" y="223523"/>
                                </a:lnTo>
                                <a:lnTo>
                                  <a:pt x="2302" y="234930"/>
                                </a:lnTo>
                                <a:lnTo>
                                  <a:pt x="8584" y="244248"/>
                                </a:lnTo>
                                <a:lnTo>
                                  <a:pt x="17901" y="250532"/>
                                </a:lnTo>
                                <a:lnTo>
                                  <a:pt x="29313" y="252837"/>
                                </a:lnTo>
                                <a:lnTo>
                                  <a:pt x="40727" y="250532"/>
                                </a:lnTo>
                                <a:lnTo>
                                  <a:pt x="50048" y="244248"/>
                                </a:lnTo>
                                <a:lnTo>
                                  <a:pt x="56334" y="234930"/>
                                </a:lnTo>
                                <a:lnTo>
                                  <a:pt x="58638" y="223523"/>
                                </a:lnTo>
                                <a:lnTo>
                                  <a:pt x="58638" y="109923"/>
                                </a:lnTo>
                                <a:lnTo>
                                  <a:pt x="57640" y="101811"/>
                                </a:lnTo>
                                <a:lnTo>
                                  <a:pt x="54820" y="93659"/>
                                </a:lnTo>
                                <a:lnTo>
                                  <a:pt x="50441" y="86100"/>
                                </a:lnTo>
                                <a:lnTo>
                                  <a:pt x="44765" y="79762"/>
                                </a:lnTo>
                                <a:lnTo>
                                  <a:pt x="50431" y="75184"/>
                                </a:lnTo>
                                <a:lnTo>
                                  <a:pt x="54812" y="69358"/>
                                </a:lnTo>
                                <a:lnTo>
                                  <a:pt x="57637" y="62534"/>
                                </a:lnTo>
                                <a:lnTo>
                                  <a:pt x="58638" y="54961"/>
                                </a:lnTo>
                                <a:close/>
                              </a:path>
                            </a:pathLst>
                          </a:custGeom>
                          <a:ln w="2900">
                            <a:solidFill>
                              <a:srgbClr val="231F20"/>
                            </a:solidFill>
                            <a:prstDash val="solid"/>
                          </a:ln>
                        </wps:spPr>
                        <wps:bodyPr wrap="square" lIns="0" tIns="0" rIns="0" bIns="0" rtlCol="0">
                          <a:prstTxWarp prst="textNoShape">
                            <a:avLst/>
                          </a:prstTxWarp>
                          <a:noAutofit/>
                        </wps:bodyPr>
                      </wps:wsp>
                      <wps:wsp>
                        <wps:cNvPr id="911" name="Graphic 911"/>
                        <wps:cNvSpPr/>
                        <wps:spPr>
                          <a:xfrm>
                            <a:off x="2545957" y="458403"/>
                            <a:ext cx="59055" cy="253365"/>
                          </a:xfrm>
                          <a:custGeom>
                            <a:avLst/>
                            <a:gdLst/>
                            <a:ahLst/>
                            <a:cxnLst/>
                            <a:rect l="l" t="t" r="r" b="b"/>
                            <a:pathLst>
                              <a:path w="59055" h="253365">
                                <a:moveTo>
                                  <a:pt x="29301" y="0"/>
                                </a:moveTo>
                                <a:lnTo>
                                  <a:pt x="0" y="29312"/>
                                </a:lnTo>
                                <a:lnTo>
                                  <a:pt x="0" y="54962"/>
                                </a:lnTo>
                                <a:lnTo>
                                  <a:pt x="1001" y="62536"/>
                                </a:lnTo>
                                <a:lnTo>
                                  <a:pt x="3825" y="69359"/>
                                </a:lnTo>
                                <a:lnTo>
                                  <a:pt x="8205" y="75185"/>
                                </a:lnTo>
                                <a:lnTo>
                                  <a:pt x="13875" y="79765"/>
                                </a:lnTo>
                                <a:lnTo>
                                  <a:pt x="8194" y="86099"/>
                                </a:lnTo>
                                <a:lnTo>
                                  <a:pt x="3815" y="93658"/>
                                </a:lnTo>
                                <a:lnTo>
                                  <a:pt x="997" y="101810"/>
                                </a:lnTo>
                                <a:lnTo>
                                  <a:pt x="0" y="109923"/>
                                </a:lnTo>
                                <a:lnTo>
                                  <a:pt x="0" y="223524"/>
                                </a:lnTo>
                                <a:lnTo>
                                  <a:pt x="2304" y="234932"/>
                                </a:lnTo>
                                <a:lnTo>
                                  <a:pt x="8587" y="244251"/>
                                </a:lnTo>
                                <a:lnTo>
                                  <a:pt x="17903" y="250535"/>
                                </a:lnTo>
                                <a:lnTo>
                                  <a:pt x="29304" y="252839"/>
                                </a:lnTo>
                                <a:lnTo>
                                  <a:pt x="40730" y="250533"/>
                                </a:lnTo>
                                <a:lnTo>
                                  <a:pt x="50054" y="244248"/>
                                </a:lnTo>
                                <a:lnTo>
                                  <a:pt x="56336" y="234930"/>
                                </a:lnTo>
                                <a:lnTo>
                                  <a:pt x="58638" y="223523"/>
                                </a:lnTo>
                                <a:lnTo>
                                  <a:pt x="58638" y="109924"/>
                                </a:lnTo>
                                <a:lnTo>
                                  <a:pt x="57640" y="101811"/>
                                </a:lnTo>
                                <a:lnTo>
                                  <a:pt x="54818" y="93660"/>
                                </a:lnTo>
                                <a:lnTo>
                                  <a:pt x="50435" y="86100"/>
                                </a:lnTo>
                                <a:lnTo>
                                  <a:pt x="44754" y="79764"/>
                                </a:lnTo>
                                <a:lnTo>
                                  <a:pt x="50436" y="75186"/>
                                </a:lnTo>
                                <a:lnTo>
                                  <a:pt x="54819" y="69360"/>
                                </a:lnTo>
                                <a:lnTo>
                                  <a:pt x="57640" y="62535"/>
                                </a:lnTo>
                                <a:lnTo>
                                  <a:pt x="58638" y="54962"/>
                                </a:lnTo>
                                <a:lnTo>
                                  <a:pt x="58638" y="29313"/>
                                </a:lnTo>
                                <a:lnTo>
                                  <a:pt x="56335" y="17892"/>
                                </a:lnTo>
                                <a:lnTo>
                                  <a:pt x="50052" y="8577"/>
                                </a:lnTo>
                                <a:lnTo>
                                  <a:pt x="40728" y="2302"/>
                                </a:lnTo>
                                <a:lnTo>
                                  <a:pt x="29301" y="1"/>
                                </a:lnTo>
                                <a:close/>
                              </a:path>
                            </a:pathLst>
                          </a:custGeom>
                          <a:solidFill>
                            <a:srgbClr val="AEC5E7"/>
                          </a:solidFill>
                        </wps:spPr>
                        <wps:bodyPr wrap="square" lIns="0" tIns="0" rIns="0" bIns="0" rtlCol="0">
                          <a:prstTxWarp prst="textNoShape">
                            <a:avLst/>
                          </a:prstTxWarp>
                          <a:noAutofit/>
                        </wps:bodyPr>
                      </wps:wsp>
                      <wps:wsp>
                        <wps:cNvPr id="912" name="Graphic 912"/>
                        <wps:cNvSpPr/>
                        <wps:spPr>
                          <a:xfrm>
                            <a:off x="2545957" y="576576"/>
                            <a:ext cx="59055" cy="29845"/>
                          </a:xfrm>
                          <a:custGeom>
                            <a:avLst/>
                            <a:gdLst/>
                            <a:ahLst/>
                            <a:cxnLst/>
                            <a:rect l="l" t="t" r="r" b="b"/>
                            <a:pathLst>
                              <a:path w="59055" h="29845">
                                <a:moveTo>
                                  <a:pt x="0" y="0"/>
                                </a:moveTo>
                                <a:lnTo>
                                  <a:pt x="0" y="29313"/>
                                </a:lnTo>
                                <a:lnTo>
                                  <a:pt x="58638" y="29313"/>
                                </a:lnTo>
                                <a:lnTo>
                                  <a:pt x="58638" y="0"/>
                                </a:lnTo>
                                <a:lnTo>
                                  <a:pt x="0" y="0"/>
                                </a:lnTo>
                                <a:close/>
                              </a:path>
                            </a:pathLst>
                          </a:custGeom>
                          <a:solidFill>
                            <a:srgbClr val="FFCC4E"/>
                          </a:solidFill>
                        </wps:spPr>
                        <wps:bodyPr wrap="square" lIns="0" tIns="0" rIns="0" bIns="0" rtlCol="0">
                          <a:prstTxWarp prst="textNoShape">
                            <a:avLst/>
                          </a:prstTxWarp>
                          <a:noAutofit/>
                        </wps:bodyPr>
                      </wps:wsp>
                      <wps:wsp>
                        <wps:cNvPr id="913" name="Graphic 913"/>
                        <wps:cNvSpPr/>
                        <wps:spPr>
                          <a:xfrm>
                            <a:off x="2545957" y="576575"/>
                            <a:ext cx="59055" cy="29845"/>
                          </a:xfrm>
                          <a:custGeom>
                            <a:avLst/>
                            <a:gdLst/>
                            <a:ahLst/>
                            <a:cxnLst/>
                            <a:rect l="l" t="t" r="r" b="b"/>
                            <a:pathLst>
                              <a:path w="59055" h="29845">
                                <a:moveTo>
                                  <a:pt x="0" y="29313"/>
                                </a:moveTo>
                                <a:lnTo>
                                  <a:pt x="58638" y="29313"/>
                                </a:lnTo>
                              </a:path>
                              <a:path w="59055" h="29845">
                                <a:moveTo>
                                  <a:pt x="58638" y="0"/>
                                </a:moveTo>
                                <a:lnTo>
                                  <a:pt x="0" y="0"/>
                                </a:lnTo>
                              </a:path>
                            </a:pathLst>
                          </a:custGeom>
                          <a:ln w="2900">
                            <a:solidFill>
                              <a:srgbClr val="FFCC4E"/>
                            </a:solidFill>
                            <a:prstDash val="solid"/>
                          </a:ln>
                        </wps:spPr>
                        <wps:bodyPr wrap="square" lIns="0" tIns="0" rIns="0" bIns="0" rtlCol="0">
                          <a:prstTxWarp prst="textNoShape">
                            <a:avLst/>
                          </a:prstTxWarp>
                          <a:noAutofit/>
                        </wps:bodyPr>
                      </wps:wsp>
                      <wps:wsp>
                        <wps:cNvPr id="914" name="Graphic 914"/>
                        <wps:cNvSpPr/>
                        <wps:spPr>
                          <a:xfrm>
                            <a:off x="2545961" y="458404"/>
                            <a:ext cx="59055" cy="253365"/>
                          </a:xfrm>
                          <a:custGeom>
                            <a:avLst/>
                            <a:gdLst/>
                            <a:ahLst/>
                            <a:cxnLst/>
                            <a:rect l="l" t="t" r="r" b="b"/>
                            <a:pathLst>
                              <a:path w="59055" h="253365">
                                <a:moveTo>
                                  <a:pt x="58638" y="54961"/>
                                </a:moveTo>
                                <a:lnTo>
                                  <a:pt x="58638" y="29313"/>
                                </a:lnTo>
                                <a:lnTo>
                                  <a:pt x="56335" y="17891"/>
                                </a:lnTo>
                                <a:lnTo>
                                  <a:pt x="50051" y="8575"/>
                                </a:lnTo>
                                <a:lnTo>
                                  <a:pt x="40727" y="2299"/>
                                </a:lnTo>
                                <a:lnTo>
                                  <a:pt x="29302" y="0"/>
                                </a:lnTo>
                                <a:lnTo>
                                  <a:pt x="17901" y="2299"/>
                                </a:lnTo>
                                <a:lnTo>
                                  <a:pt x="8587" y="8575"/>
                                </a:lnTo>
                                <a:lnTo>
                                  <a:pt x="2304" y="17891"/>
                                </a:lnTo>
                                <a:lnTo>
                                  <a:pt x="0" y="29313"/>
                                </a:lnTo>
                                <a:lnTo>
                                  <a:pt x="0" y="54961"/>
                                </a:lnTo>
                                <a:lnTo>
                                  <a:pt x="999" y="62534"/>
                                </a:lnTo>
                                <a:lnTo>
                                  <a:pt x="3822" y="69358"/>
                                </a:lnTo>
                                <a:lnTo>
                                  <a:pt x="8202" y="75184"/>
                                </a:lnTo>
                                <a:lnTo>
                                  <a:pt x="13873" y="79762"/>
                                </a:lnTo>
                                <a:lnTo>
                                  <a:pt x="8192" y="86100"/>
                                </a:lnTo>
                                <a:lnTo>
                                  <a:pt x="3813" y="93659"/>
                                </a:lnTo>
                                <a:lnTo>
                                  <a:pt x="996" y="101811"/>
                                </a:lnTo>
                                <a:lnTo>
                                  <a:pt x="0" y="109923"/>
                                </a:lnTo>
                                <a:lnTo>
                                  <a:pt x="0" y="223523"/>
                                </a:lnTo>
                                <a:lnTo>
                                  <a:pt x="2304" y="234930"/>
                                </a:lnTo>
                                <a:lnTo>
                                  <a:pt x="8587" y="244248"/>
                                </a:lnTo>
                                <a:lnTo>
                                  <a:pt x="17901" y="250532"/>
                                </a:lnTo>
                                <a:lnTo>
                                  <a:pt x="29302" y="252837"/>
                                </a:lnTo>
                                <a:lnTo>
                                  <a:pt x="40727" y="250532"/>
                                </a:lnTo>
                                <a:lnTo>
                                  <a:pt x="50051" y="244248"/>
                                </a:lnTo>
                                <a:lnTo>
                                  <a:pt x="56335" y="234930"/>
                                </a:lnTo>
                                <a:lnTo>
                                  <a:pt x="58638" y="223523"/>
                                </a:lnTo>
                                <a:lnTo>
                                  <a:pt x="58638" y="109923"/>
                                </a:lnTo>
                                <a:lnTo>
                                  <a:pt x="57638" y="101811"/>
                                </a:lnTo>
                                <a:lnTo>
                                  <a:pt x="54815" y="93659"/>
                                </a:lnTo>
                                <a:lnTo>
                                  <a:pt x="50431" y="86100"/>
                                </a:lnTo>
                                <a:lnTo>
                                  <a:pt x="44753" y="79762"/>
                                </a:lnTo>
                                <a:lnTo>
                                  <a:pt x="50431" y="75184"/>
                                </a:lnTo>
                                <a:lnTo>
                                  <a:pt x="54815" y="69358"/>
                                </a:lnTo>
                                <a:lnTo>
                                  <a:pt x="57638" y="62534"/>
                                </a:lnTo>
                                <a:lnTo>
                                  <a:pt x="58638" y="54961"/>
                                </a:lnTo>
                                <a:close/>
                              </a:path>
                            </a:pathLst>
                          </a:custGeom>
                          <a:ln w="2900">
                            <a:solidFill>
                              <a:srgbClr val="231F20"/>
                            </a:solidFill>
                            <a:prstDash val="solid"/>
                          </a:ln>
                        </wps:spPr>
                        <wps:bodyPr wrap="square" lIns="0" tIns="0" rIns="0" bIns="0" rtlCol="0">
                          <a:prstTxWarp prst="textNoShape">
                            <a:avLst/>
                          </a:prstTxWarp>
                          <a:noAutofit/>
                        </wps:bodyPr>
                      </wps:wsp>
                      <wps:wsp>
                        <wps:cNvPr id="915" name="Graphic 915"/>
                        <wps:cNvSpPr/>
                        <wps:spPr>
                          <a:xfrm>
                            <a:off x="915174" y="198780"/>
                            <a:ext cx="413384" cy="413384"/>
                          </a:xfrm>
                          <a:custGeom>
                            <a:avLst/>
                            <a:gdLst/>
                            <a:ahLst/>
                            <a:cxnLst/>
                            <a:rect l="l" t="t" r="r" b="b"/>
                            <a:pathLst>
                              <a:path w="413384" h="413384">
                                <a:moveTo>
                                  <a:pt x="206494" y="0"/>
                                </a:moveTo>
                                <a:lnTo>
                                  <a:pt x="159147" y="5454"/>
                                </a:lnTo>
                                <a:lnTo>
                                  <a:pt x="115684" y="20991"/>
                                </a:lnTo>
                                <a:lnTo>
                                  <a:pt x="77343" y="45369"/>
                                </a:lnTo>
                                <a:lnTo>
                                  <a:pt x="45365" y="77350"/>
                                </a:lnTo>
                                <a:lnTo>
                                  <a:pt x="20988" y="115693"/>
                                </a:lnTo>
                                <a:lnTo>
                                  <a:pt x="5453" y="159158"/>
                                </a:lnTo>
                                <a:lnTo>
                                  <a:pt x="0" y="206505"/>
                                </a:lnTo>
                                <a:lnTo>
                                  <a:pt x="5453" y="253847"/>
                                </a:lnTo>
                                <a:lnTo>
                                  <a:pt x="20988" y="297308"/>
                                </a:lnTo>
                                <a:lnTo>
                                  <a:pt x="45365" y="335647"/>
                                </a:lnTo>
                                <a:lnTo>
                                  <a:pt x="77343" y="367624"/>
                                </a:lnTo>
                                <a:lnTo>
                                  <a:pt x="115684" y="392000"/>
                                </a:lnTo>
                                <a:lnTo>
                                  <a:pt x="159147" y="407534"/>
                                </a:lnTo>
                                <a:lnTo>
                                  <a:pt x="206494" y="412988"/>
                                </a:lnTo>
                                <a:lnTo>
                                  <a:pt x="253839" y="407534"/>
                                </a:lnTo>
                                <a:lnTo>
                                  <a:pt x="297300" y="392000"/>
                                </a:lnTo>
                                <a:lnTo>
                                  <a:pt x="335636" y="367624"/>
                                </a:lnTo>
                                <a:lnTo>
                                  <a:pt x="367609" y="335647"/>
                                </a:lnTo>
                                <a:lnTo>
                                  <a:pt x="391981" y="297308"/>
                                </a:lnTo>
                                <a:lnTo>
                                  <a:pt x="407513" y="253847"/>
                                </a:lnTo>
                                <a:lnTo>
                                  <a:pt x="412965" y="206505"/>
                                </a:lnTo>
                                <a:lnTo>
                                  <a:pt x="407513" y="159158"/>
                                </a:lnTo>
                                <a:lnTo>
                                  <a:pt x="391981" y="115693"/>
                                </a:lnTo>
                                <a:lnTo>
                                  <a:pt x="367609" y="77350"/>
                                </a:lnTo>
                                <a:lnTo>
                                  <a:pt x="335636" y="45369"/>
                                </a:lnTo>
                                <a:lnTo>
                                  <a:pt x="297300" y="20991"/>
                                </a:lnTo>
                                <a:lnTo>
                                  <a:pt x="253839" y="5454"/>
                                </a:lnTo>
                                <a:lnTo>
                                  <a:pt x="206494" y="0"/>
                                </a:lnTo>
                                <a:close/>
                              </a:path>
                            </a:pathLst>
                          </a:custGeom>
                          <a:solidFill>
                            <a:srgbClr val="FDE8E5"/>
                          </a:solidFill>
                        </wps:spPr>
                        <wps:bodyPr wrap="square" lIns="0" tIns="0" rIns="0" bIns="0" rtlCol="0">
                          <a:prstTxWarp prst="textNoShape">
                            <a:avLst/>
                          </a:prstTxWarp>
                          <a:noAutofit/>
                        </wps:bodyPr>
                      </wps:wsp>
                      <wps:wsp>
                        <wps:cNvPr id="916" name="Graphic 916"/>
                        <wps:cNvSpPr/>
                        <wps:spPr>
                          <a:xfrm>
                            <a:off x="915174" y="198780"/>
                            <a:ext cx="413384" cy="413384"/>
                          </a:xfrm>
                          <a:custGeom>
                            <a:avLst/>
                            <a:gdLst/>
                            <a:ahLst/>
                            <a:cxnLst/>
                            <a:rect l="l" t="t" r="r" b="b"/>
                            <a:pathLst>
                              <a:path w="413384" h="413384">
                                <a:moveTo>
                                  <a:pt x="206494" y="412989"/>
                                </a:moveTo>
                                <a:lnTo>
                                  <a:pt x="253839" y="407535"/>
                                </a:lnTo>
                                <a:lnTo>
                                  <a:pt x="297299" y="392000"/>
                                </a:lnTo>
                                <a:lnTo>
                                  <a:pt x="335636" y="367624"/>
                                </a:lnTo>
                                <a:lnTo>
                                  <a:pt x="367609" y="335647"/>
                                </a:lnTo>
                                <a:lnTo>
                                  <a:pt x="391981" y="297308"/>
                                </a:lnTo>
                                <a:lnTo>
                                  <a:pt x="407513" y="253848"/>
                                </a:lnTo>
                                <a:lnTo>
                                  <a:pt x="412965" y="206506"/>
                                </a:lnTo>
                                <a:lnTo>
                                  <a:pt x="407513" y="159158"/>
                                </a:lnTo>
                                <a:lnTo>
                                  <a:pt x="391981" y="115693"/>
                                </a:lnTo>
                                <a:lnTo>
                                  <a:pt x="367609" y="77350"/>
                                </a:lnTo>
                                <a:lnTo>
                                  <a:pt x="335636" y="45369"/>
                                </a:lnTo>
                                <a:lnTo>
                                  <a:pt x="297299" y="20991"/>
                                </a:lnTo>
                                <a:lnTo>
                                  <a:pt x="253839" y="5454"/>
                                </a:lnTo>
                                <a:lnTo>
                                  <a:pt x="206494" y="0"/>
                                </a:lnTo>
                                <a:lnTo>
                                  <a:pt x="159148" y="5454"/>
                                </a:lnTo>
                                <a:lnTo>
                                  <a:pt x="115684" y="20991"/>
                                </a:lnTo>
                                <a:lnTo>
                                  <a:pt x="77343" y="45369"/>
                                </a:lnTo>
                                <a:lnTo>
                                  <a:pt x="45365" y="77350"/>
                                </a:lnTo>
                                <a:lnTo>
                                  <a:pt x="20988" y="115693"/>
                                </a:lnTo>
                                <a:lnTo>
                                  <a:pt x="5453" y="159158"/>
                                </a:lnTo>
                                <a:lnTo>
                                  <a:pt x="0" y="206506"/>
                                </a:lnTo>
                                <a:lnTo>
                                  <a:pt x="5453" y="253848"/>
                                </a:lnTo>
                                <a:lnTo>
                                  <a:pt x="20988" y="297308"/>
                                </a:lnTo>
                                <a:lnTo>
                                  <a:pt x="45365" y="335647"/>
                                </a:lnTo>
                                <a:lnTo>
                                  <a:pt x="77343" y="367624"/>
                                </a:lnTo>
                                <a:lnTo>
                                  <a:pt x="115684" y="392000"/>
                                </a:lnTo>
                                <a:lnTo>
                                  <a:pt x="159148" y="407535"/>
                                </a:lnTo>
                                <a:lnTo>
                                  <a:pt x="206494" y="412989"/>
                                </a:lnTo>
                                <a:close/>
                              </a:path>
                            </a:pathLst>
                          </a:custGeom>
                          <a:ln w="2900">
                            <a:solidFill>
                              <a:srgbClr val="231F20"/>
                            </a:solidFill>
                            <a:prstDash val="solid"/>
                          </a:ln>
                        </wps:spPr>
                        <wps:bodyPr wrap="square" lIns="0" tIns="0" rIns="0" bIns="0" rtlCol="0">
                          <a:prstTxWarp prst="textNoShape">
                            <a:avLst/>
                          </a:prstTxWarp>
                          <a:noAutofit/>
                        </wps:bodyPr>
                      </wps:wsp>
                      <wps:wsp>
                        <wps:cNvPr id="917" name="Graphic 917"/>
                        <wps:cNvSpPr/>
                        <wps:spPr>
                          <a:xfrm>
                            <a:off x="1088999" y="248961"/>
                            <a:ext cx="69215" cy="297180"/>
                          </a:xfrm>
                          <a:custGeom>
                            <a:avLst/>
                            <a:gdLst/>
                            <a:ahLst/>
                            <a:cxnLst/>
                            <a:rect l="l" t="t" r="r" b="b"/>
                            <a:pathLst>
                              <a:path w="69215" h="297180">
                                <a:moveTo>
                                  <a:pt x="34371" y="0"/>
                                </a:moveTo>
                                <a:lnTo>
                                  <a:pt x="0" y="34382"/>
                                </a:lnTo>
                                <a:lnTo>
                                  <a:pt x="0" y="64486"/>
                                </a:lnTo>
                                <a:lnTo>
                                  <a:pt x="1172" y="73368"/>
                                </a:lnTo>
                                <a:lnTo>
                                  <a:pt x="4481" y="81375"/>
                                </a:lnTo>
                                <a:lnTo>
                                  <a:pt x="9615" y="88213"/>
                                </a:lnTo>
                                <a:lnTo>
                                  <a:pt x="16257" y="93588"/>
                                </a:lnTo>
                                <a:lnTo>
                                  <a:pt x="9607" y="101019"/>
                                </a:lnTo>
                                <a:lnTo>
                                  <a:pt x="4475" y="109878"/>
                                </a:lnTo>
                                <a:lnTo>
                                  <a:pt x="1170" y="119437"/>
                                </a:lnTo>
                                <a:lnTo>
                                  <a:pt x="0" y="128958"/>
                                </a:lnTo>
                                <a:lnTo>
                                  <a:pt x="0" y="262209"/>
                                </a:lnTo>
                                <a:lnTo>
                                  <a:pt x="2701" y="275596"/>
                                </a:lnTo>
                                <a:lnTo>
                                  <a:pt x="10069" y="286531"/>
                                </a:lnTo>
                                <a:lnTo>
                                  <a:pt x="20996" y="293905"/>
                                </a:lnTo>
                                <a:lnTo>
                                  <a:pt x="34374" y="296608"/>
                                </a:lnTo>
                                <a:lnTo>
                                  <a:pt x="47764" y="293903"/>
                                </a:lnTo>
                                <a:lnTo>
                                  <a:pt x="58692" y="286529"/>
                                </a:lnTo>
                                <a:lnTo>
                                  <a:pt x="66056" y="275595"/>
                                </a:lnTo>
                                <a:lnTo>
                                  <a:pt x="68755" y="262209"/>
                                </a:lnTo>
                                <a:lnTo>
                                  <a:pt x="68755" y="128958"/>
                                </a:lnTo>
                                <a:lnTo>
                                  <a:pt x="67585" y="119438"/>
                                </a:lnTo>
                                <a:lnTo>
                                  <a:pt x="64282" y="109879"/>
                                </a:lnTo>
                                <a:lnTo>
                                  <a:pt x="59151" y="101017"/>
                                </a:lnTo>
                                <a:lnTo>
                                  <a:pt x="52497" y="93587"/>
                                </a:lnTo>
                                <a:lnTo>
                                  <a:pt x="59143" y="88215"/>
                                </a:lnTo>
                                <a:lnTo>
                                  <a:pt x="64276" y="81374"/>
                                </a:lnTo>
                                <a:lnTo>
                                  <a:pt x="67584" y="73367"/>
                                </a:lnTo>
                                <a:lnTo>
                                  <a:pt x="68755" y="64485"/>
                                </a:lnTo>
                                <a:lnTo>
                                  <a:pt x="68755" y="34383"/>
                                </a:lnTo>
                                <a:lnTo>
                                  <a:pt x="66054" y="21005"/>
                                </a:lnTo>
                                <a:lnTo>
                                  <a:pt x="58688" y="10077"/>
                                </a:lnTo>
                                <a:lnTo>
                                  <a:pt x="47761" y="2707"/>
                                </a:lnTo>
                                <a:lnTo>
                                  <a:pt x="34371" y="3"/>
                                </a:lnTo>
                                <a:close/>
                              </a:path>
                            </a:pathLst>
                          </a:custGeom>
                          <a:solidFill>
                            <a:srgbClr val="AEC5E7"/>
                          </a:solidFill>
                        </wps:spPr>
                        <wps:bodyPr wrap="square" lIns="0" tIns="0" rIns="0" bIns="0" rtlCol="0">
                          <a:prstTxWarp prst="textNoShape">
                            <a:avLst/>
                          </a:prstTxWarp>
                          <a:noAutofit/>
                        </wps:bodyPr>
                      </wps:wsp>
                      <wps:wsp>
                        <wps:cNvPr id="918" name="Graphic 918"/>
                        <wps:cNvSpPr/>
                        <wps:spPr>
                          <a:xfrm>
                            <a:off x="1088999" y="387597"/>
                            <a:ext cx="69215" cy="34925"/>
                          </a:xfrm>
                          <a:custGeom>
                            <a:avLst/>
                            <a:gdLst/>
                            <a:ahLst/>
                            <a:cxnLst/>
                            <a:rect l="l" t="t" r="r" b="b"/>
                            <a:pathLst>
                              <a:path w="69215" h="34925">
                                <a:moveTo>
                                  <a:pt x="0" y="0"/>
                                </a:moveTo>
                                <a:lnTo>
                                  <a:pt x="0" y="34371"/>
                                </a:lnTo>
                                <a:lnTo>
                                  <a:pt x="68755" y="34371"/>
                                </a:lnTo>
                                <a:lnTo>
                                  <a:pt x="68755" y="0"/>
                                </a:lnTo>
                                <a:lnTo>
                                  <a:pt x="0" y="0"/>
                                </a:lnTo>
                                <a:close/>
                              </a:path>
                            </a:pathLst>
                          </a:custGeom>
                          <a:solidFill>
                            <a:srgbClr val="FFCC4E"/>
                          </a:solidFill>
                        </wps:spPr>
                        <wps:bodyPr wrap="square" lIns="0" tIns="0" rIns="0" bIns="0" rtlCol="0">
                          <a:prstTxWarp prst="textNoShape">
                            <a:avLst/>
                          </a:prstTxWarp>
                          <a:noAutofit/>
                        </wps:bodyPr>
                      </wps:wsp>
                      <wps:wsp>
                        <wps:cNvPr id="919" name="Graphic 919"/>
                        <wps:cNvSpPr/>
                        <wps:spPr>
                          <a:xfrm>
                            <a:off x="1088999" y="387597"/>
                            <a:ext cx="69215" cy="34925"/>
                          </a:xfrm>
                          <a:custGeom>
                            <a:avLst/>
                            <a:gdLst/>
                            <a:ahLst/>
                            <a:cxnLst/>
                            <a:rect l="l" t="t" r="r" b="b"/>
                            <a:pathLst>
                              <a:path w="69215" h="34925">
                                <a:moveTo>
                                  <a:pt x="0" y="34371"/>
                                </a:moveTo>
                                <a:lnTo>
                                  <a:pt x="68755" y="34371"/>
                                </a:lnTo>
                              </a:path>
                              <a:path w="69215" h="34925">
                                <a:moveTo>
                                  <a:pt x="68755" y="0"/>
                                </a:moveTo>
                                <a:lnTo>
                                  <a:pt x="0" y="0"/>
                                </a:lnTo>
                              </a:path>
                            </a:pathLst>
                          </a:custGeom>
                          <a:ln w="2900">
                            <a:solidFill>
                              <a:srgbClr val="FFCC4E"/>
                            </a:solidFill>
                            <a:prstDash val="solid"/>
                          </a:ln>
                        </wps:spPr>
                        <wps:bodyPr wrap="square" lIns="0" tIns="0" rIns="0" bIns="0" rtlCol="0">
                          <a:prstTxWarp prst="textNoShape">
                            <a:avLst/>
                          </a:prstTxWarp>
                          <a:noAutofit/>
                        </wps:bodyPr>
                      </wps:wsp>
                      <wps:wsp>
                        <wps:cNvPr id="920" name="Graphic 920"/>
                        <wps:cNvSpPr/>
                        <wps:spPr>
                          <a:xfrm>
                            <a:off x="1089003" y="248962"/>
                            <a:ext cx="69215" cy="297180"/>
                          </a:xfrm>
                          <a:custGeom>
                            <a:avLst/>
                            <a:gdLst/>
                            <a:ahLst/>
                            <a:cxnLst/>
                            <a:rect l="l" t="t" r="r" b="b"/>
                            <a:pathLst>
                              <a:path w="69215" h="297180">
                                <a:moveTo>
                                  <a:pt x="68754" y="64485"/>
                                </a:moveTo>
                                <a:lnTo>
                                  <a:pt x="68754" y="34382"/>
                                </a:lnTo>
                                <a:lnTo>
                                  <a:pt x="66053" y="21004"/>
                                </a:lnTo>
                                <a:lnTo>
                                  <a:pt x="58688" y="10074"/>
                                </a:lnTo>
                                <a:lnTo>
                                  <a:pt x="47759" y="2703"/>
                                </a:lnTo>
                                <a:lnTo>
                                  <a:pt x="34371" y="0"/>
                                </a:lnTo>
                                <a:lnTo>
                                  <a:pt x="20994" y="2703"/>
                                </a:lnTo>
                                <a:lnTo>
                                  <a:pt x="10068" y="10074"/>
                                </a:lnTo>
                                <a:lnTo>
                                  <a:pt x="2701" y="21004"/>
                                </a:lnTo>
                                <a:lnTo>
                                  <a:pt x="0" y="34382"/>
                                </a:lnTo>
                                <a:lnTo>
                                  <a:pt x="0" y="64485"/>
                                </a:lnTo>
                                <a:lnTo>
                                  <a:pt x="1172" y="73367"/>
                                </a:lnTo>
                                <a:lnTo>
                                  <a:pt x="4480" y="81373"/>
                                </a:lnTo>
                                <a:lnTo>
                                  <a:pt x="9611" y="88212"/>
                                </a:lnTo>
                                <a:lnTo>
                                  <a:pt x="16251" y="93590"/>
                                </a:lnTo>
                                <a:lnTo>
                                  <a:pt x="9601" y="101016"/>
                                </a:lnTo>
                                <a:lnTo>
                                  <a:pt x="4471" y="109878"/>
                                </a:lnTo>
                                <a:lnTo>
                                  <a:pt x="1169" y="119437"/>
                                </a:lnTo>
                                <a:lnTo>
                                  <a:pt x="0" y="128959"/>
                                </a:lnTo>
                                <a:lnTo>
                                  <a:pt x="0" y="262210"/>
                                </a:lnTo>
                                <a:lnTo>
                                  <a:pt x="2701" y="275595"/>
                                </a:lnTo>
                                <a:lnTo>
                                  <a:pt x="10068" y="286528"/>
                                </a:lnTo>
                                <a:lnTo>
                                  <a:pt x="20994" y="293900"/>
                                </a:lnTo>
                                <a:lnTo>
                                  <a:pt x="34371" y="296604"/>
                                </a:lnTo>
                                <a:lnTo>
                                  <a:pt x="47759" y="293900"/>
                                </a:lnTo>
                                <a:lnTo>
                                  <a:pt x="58688" y="286528"/>
                                </a:lnTo>
                                <a:lnTo>
                                  <a:pt x="66053" y="275595"/>
                                </a:lnTo>
                                <a:lnTo>
                                  <a:pt x="68754" y="262210"/>
                                </a:lnTo>
                                <a:lnTo>
                                  <a:pt x="68754" y="128959"/>
                                </a:lnTo>
                                <a:lnTo>
                                  <a:pt x="67584" y="119437"/>
                                </a:lnTo>
                                <a:lnTo>
                                  <a:pt x="64280" y="109878"/>
                                </a:lnTo>
                                <a:lnTo>
                                  <a:pt x="59147" y="101016"/>
                                </a:lnTo>
                                <a:lnTo>
                                  <a:pt x="52490" y="93590"/>
                                </a:lnTo>
                                <a:lnTo>
                                  <a:pt x="59137" y="88212"/>
                                </a:lnTo>
                                <a:lnTo>
                                  <a:pt x="64272" y="81373"/>
                                </a:lnTo>
                                <a:lnTo>
                                  <a:pt x="67581" y="73367"/>
                                </a:lnTo>
                                <a:lnTo>
                                  <a:pt x="68754" y="64485"/>
                                </a:lnTo>
                                <a:close/>
                              </a:path>
                            </a:pathLst>
                          </a:custGeom>
                          <a:ln w="2900">
                            <a:solidFill>
                              <a:srgbClr val="231F20"/>
                            </a:solidFill>
                            <a:prstDash val="solid"/>
                          </a:ln>
                        </wps:spPr>
                        <wps:bodyPr wrap="square" lIns="0" tIns="0" rIns="0" bIns="0" rtlCol="0">
                          <a:prstTxWarp prst="textNoShape">
                            <a:avLst/>
                          </a:prstTxWarp>
                          <a:noAutofit/>
                        </wps:bodyPr>
                      </wps:wsp>
                      <wps:wsp>
                        <wps:cNvPr id="921" name="Graphic 921"/>
                        <wps:cNvSpPr/>
                        <wps:spPr>
                          <a:xfrm>
                            <a:off x="559916" y="1542449"/>
                            <a:ext cx="326390" cy="1270"/>
                          </a:xfrm>
                          <a:custGeom>
                            <a:avLst/>
                            <a:gdLst/>
                            <a:ahLst/>
                            <a:cxnLst/>
                            <a:rect l="l" t="t" r="r" b="b"/>
                            <a:pathLst>
                              <a:path w="326390">
                                <a:moveTo>
                                  <a:pt x="0" y="0"/>
                                </a:moveTo>
                                <a:lnTo>
                                  <a:pt x="325813" y="0"/>
                                </a:lnTo>
                              </a:path>
                            </a:pathLst>
                          </a:custGeom>
                          <a:ln w="11600">
                            <a:solidFill>
                              <a:srgbClr val="231F20"/>
                            </a:solidFill>
                            <a:prstDash val="solid"/>
                          </a:ln>
                        </wps:spPr>
                        <wps:bodyPr wrap="square" lIns="0" tIns="0" rIns="0" bIns="0" rtlCol="0">
                          <a:prstTxWarp prst="textNoShape">
                            <a:avLst/>
                          </a:prstTxWarp>
                          <a:noAutofit/>
                        </wps:bodyPr>
                      </wps:wsp>
                      <wps:wsp>
                        <wps:cNvPr id="922" name="Graphic 922"/>
                        <wps:cNvSpPr/>
                        <wps:spPr>
                          <a:xfrm>
                            <a:off x="865411" y="1513832"/>
                            <a:ext cx="70485" cy="57785"/>
                          </a:xfrm>
                          <a:custGeom>
                            <a:avLst/>
                            <a:gdLst/>
                            <a:ahLst/>
                            <a:cxnLst/>
                            <a:rect l="l" t="t" r="r" b="b"/>
                            <a:pathLst>
                              <a:path w="70485" h="57785">
                                <a:moveTo>
                                  <a:pt x="0" y="0"/>
                                </a:moveTo>
                                <a:lnTo>
                                  <a:pt x="16610" y="28616"/>
                                </a:lnTo>
                                <a:lnTo>
                                  <a:pt x="0" y="57235"/>
                                </a:lnTo>
                                <a:lnTo>
                                  <a:pt x="70029" y="28616"/>
                                </a:lnTo>
                                <a:lnTo>
                                  <a:pt x="0" y="0"/>
                                </a:lnTo>
                                <a:close/>
                              </a:path>
                            </a:pathLst>
                          </a:custGeom>
                          <a:solidFill>
                            <a:srgbClr val="231F20"/>
                          </a:solidFill>
                        </wps:spPr>
                        <wps:bodyPr wrap="square" lIns="0" tIns="0" rIns="0" bIns="0" rtlCol="0">
                          <a:prstTxWarp prst="textNoShape">
                            <a:avLst/>
                          </a:prstTxWarp>
                          <a:noAutofit/>
                        </wps:bodyPr>
                      </wps:wsp>
                      <wps:wsp>
                        <wps:cNvPr id="923" name="Graphic 923"/>
                        <wps:cNvSpPr/>
                        <wps:spPr>
                          <a:xfrm>
                            <a:off x="1241070" y="1270114"/>
                            <a:ext cx="149225" cy="175895"/>
                          </a:xfrm>
                          <a:custGeom>
                            <a:avLst/>
                            <a:gdLst/>
                            <a:ahLst/>
                            <a:cxnLst/>
                            <a:rect l="l" t="t" r="r" b="b"/>
                            <a:pathLst>
                              <a:path w="149225" h="175895">
                                <a:moveTo>
                                  <a:pt x="0" y="175672"/>
                                </a:moveTo>
                                <a:lnTo>
                                  <a:pt x="149004" y="0"/>
                                </a:lnTo>
                              </a:path>
                            </a:pathLst>
                          </a:custGeom>
                          <a:ln w="11600">
                            <a:solidFill>
                              <a:srgbClr val="231F20"/>
                            </a:solidFill>
                            <a:prstDash val="solid"/>
                          </a:ln>
                        </wps:spPr>
                        <wps:bodyPr wrap="square" lIns="0" tIns="0" rIns="0" bIns="0" rtlCol="0">
                          <a:prstTxWarp prst="textNoShape">
                            <a:avLst/>
                          </a:prstTxWarp>
                          <a:noAutofit/>
                        </wps:bodyPr>
                      </wps:wsp>
                      <wps:wsp>
                        <wps:cNvPr id="924" name="Graphic 924"/>
                        <wps:cNvSpPr/>
                        <wps:spPr>
                          <a:xfrm>
                            <a:off x="1355100" y="1232063"/>
                            <a:ext cx="67310" cy="72390"/>
                          </a:xfrm>
                          <a:custGeom>
                            <a:avLst/>
                            <a:gdLst/>
                            <a:ahLst/>
                            <a:cxnLst/>
                            <a:rect l="l" t="t" r="r" b="b"/>
                            <a:pathLst>
                              <a:path w="67310" h="72390">
                                <a:moveTo>
                                  <a:pt x="66921" y="0"/>
                                </a:moveTo>
                                <a:lnTo>
                                  <a:pt x="0" y="35241"/>
                                </a:lnTo>
                                <a:lnTo>
                                  <a:pt x="32595" y="40914"/>
                                </a:lnTo>
                                <a:lnTo>
                                  <a:pt x="43813" y="72025"/>
                                </a:lnTo>
                                <a:lnTo>
                                  <a:pt x="66921" y="0"/>
                                </a:lnTo>
                                <a:close/>
                              </a:path>
                            </a:pathLst>
                          </a:custGeom>
                          <a:solidFill>
                            <a:srgbClr val="231F20"/>
                          </a:solidFill>
                        </wps:spPr>
                        <wps:bodyPr wrap="square" lIns="0" tIns="0" rIns="0" bIns="0" rtlCol="0">
                          <a:prstTxWarp prst="textNoShape">
                            <a:avLst/>
                          </a:prstTxWarp>
                          <a:noAutofit/>
                        </wps:bodyPr>
                      </wps:wsp>
                      <wps:wsp>
                        <wps:cNvPr id="925" name="Graphic 925"/>
                        <wps:cNvSpPr/>
                        <wps:spPr>
                          <a:xfrm>
                            <a:off x="1298897" y="585656"/>
                            <a:ext cx="90170" cy="113664"/>
                          </a:xfrm>
                          <a:custGeom>
                            <a:avLst/>
                            <a:gdLst/>
                            <a:ahLst/>
                            <a:cxnLst/>
                            <a:rect l="l" t="t" r="r" b="b"/>
                            <a:pathLst>
                              <a:path w="90170" h="113664">
                                <a:moveTo>
                                  <a:pt x="0" y="0"/>
                                </a:moveTo>
                                <a:lnTo>
                                  <a:pt x="90063" y="113553"/>
                                </a:lnTo>
                              </a:path>
                            </a:pathLst>
                          </a:custGeom>
                          <a:ln w="11600">
                            <a:solidFill>
                              <a:srgbClr val="231F20"/>
                            </a:solidFill>
                            <a:prstDash val="solid"/>
                          </a:ln>
                        </wps:spPr>
                        <wps:bodyPr wrap="square" lIns="0" tIns="0" rIns="0" bIns="0" rtlCol="0">
                          <a:prstTxWarp prst="textNoShape">
                            <a:avLst/>
                          </a:prstTxWarp>
                          <a:noAutofit/>
                        </wps:bodyPr>
                      </wps:wsp>
                      <wps:wsp>
                        <wps:cNvPr id="926" name="Graphic 926"/>
                        <wps:cNvSpPr/>
                        <wps:spPr>
                          <a:xfrm>
                            <a:off x="1353939" y="665397"/>
                            <a:ext cx="66675" cy="73025"/>
                          </a:xfrm>
                          <a:custGeom>
                            <a:avLst/>
                            <a:gdLst/>
                            <a:ahLst/>
                            <a:cxnLst/>
                            <a:rect l="l" t="t" r="r" b="b"/>
                            <a:pathLst>
                              <a:path w="66675" h="73025">
                                <a:moveTo>
                                  <a:pt x="44463" y="0"/>
                                </a:moveTo>
                                <a:lnTo>
                                  <a:pt x="32689" y="30925"/>
                                </a:lnTo>
                                <a:lnTo>
                                  <a:pt x="0" y="35995"/>
                                </a:lnTo>
                                <a:lnTo>
                                  <a:pt x="66306" y="72430"/>
                                </a:lnTo>
                                <a:lnTo>
                                  <a:pt x="44463" y="0"/>
                                </a:lnTo>
                                <a:close/>
                              </a:path>
                            </a:pathLst>
                          </a:custGeom>
                          <a:solidFill>
                            <a:srgbClr val="231F20"/>
                          </a:solidFill>
                        </wps:spPr>
                        <wps:bodyPr wrap="square" lIns="0" tIns="0" rIns="0" bIns="0" rtlCol="0">
                          <a:prstTxWarp prst="textNoShape">
                            <a:avLst/>
                          </a:prstTxWarp>
                          <a:noAutofit/>
                        </wps:bodyPr>
                      </wps:wsp>
                      <wps:wsp>
                        <wps:cNvPr id="927" name="Graphic 927"/>
                        <wps:cNvSpPr/>
                        <wps:spPr>
                          <a:xfrm>
                            <a:off x="580024" y="405380"/>
                            <a:ext cx="245745" cy="1270"/>
                          </a:xfrm>
                          <a:custGeom>
                            <a:avLst/>
                            <a:gdLst/>
                            <a:ahLst/>
                            <a:cxnLst/>
                            <a:rect l="l" t="t" r="r" b="b"/>
                            <a:pathLst>
                              <a:path w="245745">
                                <a:moveTo>
                                  <a:pt x="0" y="0"/>
                                </a:moveTo>
                                <a:lnTo>
                                  <a:pt x="245389" y="0"/>
                                </a:lnTo>
                              </a:path>
                            </a:pathLst>
                          </a:custGeom>
                          <a:ln w="11600">
                            <a:solidFill>
                              <a:srgbClr val="231F20"/>
                            </a:solidFill>
                            <a:prstDash val="solid"/>
                          </a:ln>
                        </wps:spPr>
                        <wps:bodyPr wrap="square" lIns="0" tIns="0" rIns="0" bIns="0" rtlCol="0">
                          <a:prstTxWarp prst="textNoShape">
                            <a:avLst/>
                          </a:prstTxWarp>
                          <a:noAutofit/>
                        </wps:bodyPr>
                      </wps:wsp>
                      <wps:wsp>
                        <wps:cNvPr id="928" name="Graphic 928"/>
                        <wps:cNvSpPr/>
                        <wps:spPr>
                          <a:xfrm>
                            <a:off x="805073" y="376750"/>
                            <a:ext cx="70485" cy="57785"/>
                          </a:xfrm>
                          <a:custGeom>
                            <a:avLst/>
                            <a:gdLst/>
                            <a:ahLst/>
                            <a:cxnLst/>
                            <a:rect l="l" t="t" r="r" b="b"/>
                            <a:pathLst>
                              <a:path w="70485" h="57785">
                                <a:moveTo>
                                  <a:pt x="0" y="0"/>
                                </a:moveTo>
                                <a:lnTo>
                                  <a:pt x="16634" y="28629"/>
                                </a:lnTo>
                                <a:lnTo>
                                  <a:pt x="0" y="57223"/>
                                </a:lnTo>
                                <a:lnTo>
                                  <a:pt x="70041" y="28629"/>
                                </a:lnTo>
                                <a:lnTo>
                                  <a:pt x="0" y="0"/>
                                </a:lnTo>
                                <a:close/>
                              </a:path>
                            </a:pathLst>
                          </a:custGeom>
                          <a:solidFill>
                            <a:srgbClr val="231F20"/>
                          </a:solidFill>
                        </wps:spPr>
                        <wps:bodyPr wrap="square" lIns="0" tIns="0" rIns="0" bIns="0" rtlCol="0">
                          <a:prstTxWarp prst="textNoShape">
                            <a:avLst/>
                          </a:prstTxWarp>
                          <a:noAutofit/>
                        </wps:bodyPr>
                      </wps:wsp>
                      <wps:wsp>
                        <wps:cNvPr id="929" name="Graphic 929"/>
                        <wps:cNvSpPr/>
                        <wps:spPr>
                          <a:xfrm>
                            <a:off x="710873" y="976107"/>
                            <a:ext cx="614045" cy="828675"/>
                          </a:xfrm>
                          <a:custGeom>
                            <a:avLst/>
                            <a:gdLst/>
                            <a:ahLst/>
                            <a:cxnLst/>
                            <a:rect l="l" t="t" r="r" b="b"/>
                            <a:pathLst>
                              <a:path w="614045" h="828675">
                                <a:moveTo>
                                  <a:pt x="0" y="0"/>
                                </a:moveTo>
                                <a:lnTo>
                                  <a:pt x="9730" y="50186"/>
                                </a:lnTo>
                                <a:lnTo>
                                  <a:pt x="29926" y="88476"/>
                                </a:lnTo>
                                <a:lnTo>
                                  <a:pt x="57846" y="118341"/>
                                </a:lnTo>
                                <a:lnTo>
                                  <a:pt x="90747" y="143249"/>
                                </a:lnTo>
                                <a:lnTo>
                                  <a:pt x="122386" y="181168"/>
                                </a:lnTo>
                                <a:lnTo>
                                  <a:pt x="134920" y="228034"/>
                                </a:lnTo>
                                <a:lnTo>
                                  <a:pt x="140886" y="276690"/>
                                </a:lnTo>
                                <a:lnTo>
                                  <a:pt x="152820" y="319979"/>
                                </a:lnTo>
                                <a:lnTo>
                                  <a:pt x="182693" y="367334"/>
                                </a:lnTo>
                                <a:lnTo>
                                  <a:pt x="214267" y="404654"/>
                                </a:lnTo>
                                <a:lnTo>
                                  <a:pt x="242581" y="439041"/>
                                </a:lnTo>
                                <a:lnTo>
                                  <a:pt x="262674" y="477601"/>
                                </a:lnTo>
                                <a:lnTo>
                                  <a:pt x="272259" y="515251"/>
                                </a:lnTo>
                                <a:lnTo>
                                  <a:pt x="280923" y="557721"/>
                                </a:lnTo>
                                <a:lnTo>
                                  <a:pt x="292913" y="602378"/>
                                </a:lnTo>
                                <a:lnTo>
                                  <a:pt x="312477" y="646591"/>
                                </a:lnTo>
                                <a:lnTo>
                                  <a:pt x="343862" y="687726"/>
                                </a:lnTo>
                                <a:lnTo>
                                  <a:pt x="385999" y="721079"/>
                                </a:lnTo>
                                <a:lnTo>
                                  <a:pt x="471477" y="766295"/>
                                </a:lnTo>
                                <a:lnTo>
                                  <a:pt x="518990" y="802336"/>
                                </a:lnTo>
                                <a:lnTo>
                                  <a:pt x="557496" y="827073"/>
                                </a:lnTo>
                                <a:lnTo>
                                  <a:pt x="589235" y="828539"/>
                                </a:lnTo>
                                <a:lnTo>
                                  <a:pt x="609522" y="809995"/>
                                </a:lnTo>
                                <a:lnTo>
                                  <a:pt x="613669" y="774704"/>
                                </a:lnTo>
                                <a:lnTo>
                                  <a:pt x="596990" y="725925"/>
                                </a:lnTo>
                                <a:lnTo>
                                  <a:pt x="577292" y="683434"/>
                                </a:lnTo>
                                <a:lnTo>
                                  <a:pt x="558649" y="637215"/>
                                </a:lnTo>
                                <a:lnTo>
                                  <a:pt x="536491" y="585204"/>
                                </a:lnTo>
                                <a:lnTo>
                                  <a:pt x="506242" y="525335"/>
                                </a:lnTo>
                                <a:lnTo>
                                  <a:pt x="478453" y="492651"/>
                                </a:lnTo>
                                <a:lnTo>
                                  <a:pt x="407745" y="466830"/>
                                </a:lnTo>
                                <a:lnTo>
                                  <a:pt x="370399" y="458829"/>
                                </a:lnTo>
                                <a:lnTo>
                                  <a:pt x="335443" y="444195"/>
                                </a:lnTo>
                                <a:lnTo>
                                  <a:pt x="305663" y="415494"/>
                                </a:lnTo>
                                <a:lnTo>
                                  <a:pt x="278234" y="384254"/>
                                </a:lnTo>
                                <a:lnTo>
                                  <a:pt x="249192" y="360822"/>
                                </a:lnTo>
                                <a:lnTo>
                                  <a:pt x="222114" y="339653"/>
                                </a:lnTo>
                                <a:lnTo>
                                  <a:pt x="200577" y="315198"/>
                                </a:lnTo>
                                <a:lnTo>
                                  <a:pt x="185262" y="278141"/>
                                </a:lnTo>
                                <a:lnTo>
                                  <a:pt x="175828" y="236197"/>
                                </a:lnTo>
                                <a:lnTo>
                                  <a:pt x="164023" y="192879"/>
                                </a:lnTo>
                                <a:lnTo>
                                  <a:pt x="141595" y="151701"/>
                                </a:lnTo>
                                <a:lnTo>
                                  <a:pt x="100294" y="116175"/>
                                </a:lnTo>
                                <a:lnTo>
                                  <a:pt x="75064" y="101541"/>
                                </a:lnTo>
                                <a:lnTo>
                                  <a:pt x="51199" y="83096"/>
                                </a:lnTo>
                                <a:lnTo>
                                  <a:pt x="26809" y="52146"/>
                                </a:lnTo>
                                <a:lnTo>
                                  <a:pt x="0" y="0"/>
                                </a:lnTo>
                                <a:close/>
                              </a:path>
                            </a:pathLst>
                          </a:custGeom>
                          <a:solidFill>
                            <a:srgbClr val="E1E8F5"/>
                          </a:solidFill>
                        </wps:spPr>
                        <wps:bodyPr wrap="square" lIns="0" tIns="0" rIns="0" bIns="0" rtlCol="0">
                          <a:prstTxWarp prst="textNoShape">
                            <a:avLst/>
                          </a:prstTxWarp>
                          <a:noAutofit/>
                        </wps:bodyPr>
                      </wps:wsp>
                      <wps:wsp>
                        <wps:cNvPr id="930" name="Graphic 930"/>
                        <wps:cNvSpPr/>
                        <wps:spPr>
                          <a:xfrm>
                            <a:off x="710872" y="976107"/>
                            <a:ext cx="614045" cy="828675"/>
                          </a:xfrm>
                          <a:custGeom>
                            <a:avLst/>
                            <a:gdLst/>
                            <a:ahLst/>
                            <a:cxnLst/>
                            <a:rect l="l" t="t" r="r" b="b"/>
                            <a:pathLst>
                              <a:path w="614045" h="828675">
                                <a:moveTo>
                                  <a:pt x="343863" y="687727"/>
                                </a:moveTo>
                                <a:lnTo>
                                  <a:pt x="312478" y="646591"/>
                                </a:lnTo>
                                <a:lnTo>
                                  <a:pt x="292914" y="602379"/>
                                </a:lnTo>
                                <a:lnTo>
                                  <a:pt x="280924" y="557721"/>
                                </a:lnTo>
                                <a:lnTo>
                                  <a:pt x="272260" y="515251"/>
                                </a:lnTo>
                                <a:lnTo>
                                  <a:pt x="262674" y="477601"/>
                                </a:lnTo>
                                <a:lnTo>
                                  <a:pt x="242581" y="439042"/>
                                </a:lnTo>
                                <a:lnTo>
                                  <a:pt x="214268" y="404654"/>
                                </a:lnTo>
                                <a:lnTo>
                                  <a:pt x="182694" y="367334"/>
                                </a:lnTo>
                                <a:lnTo>
                                  <a:pt x="152820" y="319978"/>
                                </a:lnTo>
                                <a:lnTo>
                                  <a:pt x="140886" y="276690"/>
                                </a:lnTo>
                                <a:lnTo>
                                  <a:pt x="134921" y="228034"/>
                                </a:lnTo>
                                <a:lnTo>
                                  <a:pt x="122387" y="181168"/>
                                </a:lnTo>
                                <a:lnTo>
                                  <a:pt x="90748" y="143250"/>
                                </a:lnTo>
                                <a:lnTo>
                                  <a:pt x="57846" y="118342"/>
                                </a:lnTo>
                                <a:lnTo>
                                  <a:pt x="29926" y="88477"/>
                                </a:lnTo>
                                <a:lnTo>
                                  <a:pt x="9730" y="50186"/>
                                </a:lnTo>
                                <a:lnTo>
                                  <a:pt x="0" y="0"/>
                                </a:lnTo>
                                <a:lnTo>
                                  <a:pt x="26809" y="52146"/>
                                </a:lnTo>
                                <a:lnTo>
                                  <a:pt x="51200" y="83096"/>
                                </a:lnTo>
                                <a:lnTo>
                                  <a:pt x="75064" y="101541"/>
                                </a:lnTo>
                                <a:lnTo>
                                  <a:pt x="100295" y="116175"/>
                                </a:lnTo>
                                <a:lnTo>
                                  <a:pt x="141596" y="151701"/>
                                </a:lnTo>
                                <a:lnTo>
                                  <a:pt x="164023" y="192880"/>
                                </a:lnTo>
                                <a:lnTo>
                                  <a:pt x="175829" y="236198"/>
                                </a:lnTo>
                                <a:lnTo>
                                  <a:pt x="185263" y="278142"/>
                                </a:lnTo>
                                <a:lnTo>
                                  <a:pt x="200578" y="315199"/>
                                </a:lnTo>
                                <a:lnTo>
                                  <a:pt x="222115" y="339653"/>
                                </a:lnTo>
                                <a:lnTo>
                                  <a:pt x="249193" y="360823"/>
                                </a:lnTo>
                                <a:lnTo>
                                  <a:pt x="278235" y="384254"/>
                                </a:lnTo>
                                <a:lnTo>
                                  <a:pt x="305664" y="415494"/>
                                </a:lnTo>
                                <a:lnTo>
                                  <a:pt x="335444" y="444195"/>
                                </a:lnTo>
                                <a:lnTo>
                                  <a:pt x="370400" y="458830"/>
                                </a:lnTo>
                                <a:lnTo>
                                  <a:pt x="407745" y="466831"/>
                                </a:lnTo>
                                <a:lnTo>
                                  <a:pt x="444692" y="475628"/>
                                </a:lnTo>
                                <a:lnTo>
                                  <a:pt x="506242" y="525336"/>
                                </a:lnTo>
                                <a:lnTo>
                                  <a:pt x="536491" y="585204"/>
                                </a:lnTo>
                                <a:lnTo>
                                  <a:pt x="558650" y="637215"/>
                                </a:lnTo>
                                <a:lnTo>
                                  <a:pt x="577292" y="683434"/>
                                </a:lnTo>
                                <a:lnTo>
                                  <a:pt x="596990" y="725926"/>
                                </a:lnTo>
                                <a:lnTo>
                                  <a:pt x="613670" y="774705"/>
                                </a:lnTo>
                                <a:lnTo>
                                  <a:pt x="609523" y="809996"/>
                                </a:lnTo>
                                <a:lnTo>
                                  <a:pt x="589236" y="828539"/>
                                </a:lnTo>
                                <a:lnTo>
                                  <a:pt x="557497" y="827073"/>
                                </a:lnTo>
                                <a:lnTo>
                                  <a:pt x="518991" y="802336"/>
                                </a:lnTo>
                                <a:lnTo>
                                  <a:pt x="471478" y="766295"/>
                                </a:lnTo>
                                <a:lnTo>
                                  <a:pt x="427843" y="743239"/>
                                </a:lnTo>
                                <a:lnTo>
                                  <a:pt x="386000" y="721079"/>
                                </a:lnTo>
                                <a:lnTo>
                                  <a:pt x="343863" y="687727"/>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931" name="Image 931"/>
                          <pic:cNvPicPr/>
                        </pic:nvPicPr>
                        <pic:blipFill>
                          <a:blip r:embed="rId177" cstate="screen">
                            <a:extLst>
                              <a:ext uri="{28A0092B-C50C-407E-A947-70E740481C1C}">
                                <a14:useLocalDpi xmlns:a14="http://schemas.microsoft.com/office/drawing/2010/main"/>
                              </a:ext>
                            </a:extLst>
                          </a:blip>
                          <a:stretch>
                            <a:fillRect/>
                          </a:stretch>
                        </pic:blipFill>
                        <pic:spPr>
                          <a:xfrm>
                            <a:off x="1027496" y="1467173"/>
                            <a:ext cx="218007" cy="245787"/>
                          </a:xfrm>
                          <a:prstGeom prst="rect">
                            <a:avLst/>
                          </a:prstGeom>
                        </pic:spPr>
                      </pic:pic>
                      <wps:wsp>
                        <wps:cNvPr id="932" name="Graphic 932"/>
                        <wps:cNvSpPr/>
                        <wps:spPr>
                          <a:xfrm>
                            <a:off x="1910712" y="981952"/>
                            <a:ext cx="351155" cy="1270"/>
                          </a:xfrm>
                          <a:custGeom>
                            <a:avLst/>
                            <a:gdLst/>
                            <a:ahLst/>
                            <a:cxnLst/>
                            <a:rect l="l" t="t" r="r" b="b"/>
                            <a:pathLst>
                              <a:path w="351155">
                                <a:moveTo>
                                  <a:pt x="0" y="0"/>
                                </a:moveTo>
                                <a:lnTo>
                                  <a:pt x="350603" y="0"/>
                                </a:lnTo>
                              </a:path>
                            </a:pathLst>
                          </a:custGeom>
                          <a:ln w="11600">
                            <a:solidFill>
                              <a:srgbClr val="231F20"/>
                            </a:solidFill>
                            <a:prstDash val="solid"/>
                          </a:ln>
                        </wps:spPr>
                        <wps:bodyPr wrap="square" lIns="0" tIns="0" rIns="0" bIns="0" rtlCol="0">
                          <a:prstTxWarp prst="textNoShape">
                            <a:avLst/>
                          </a:prstTxWarp>
                          <a:noAutofit/>
                        </wps:bodyPr>
                      </wps:wsp>
                      <wps:wsp>
                        <wps:cNvPr id="933" name="Graphic 933"/>
                        <wps:cNvSpPr/>
                        <wps:spPr>
                          <a:xfrm>
                            <a:off x="2240981" y="953346"/>
                            <a:ext cx="70485" cy="57785"/>
                          </a:xfrm>
                          <a:custGeom>
                            <a:avLst/>
                            <a:gdLst/>
                            <a:ahLst/>
                            <a:cxnLst/>
                            <a:rect l="l" t="t" r="r" b="b"/>
                            <a:pathLst>
                              <a:path w="70485" h="57785">
                                <a:moveTo>
                                  <a:pt x="0" y="0"/>
                                </a:moveTo>
                                <a:lnTo>
                                  <a:pt x="16623" y="28605"/>
                                </a:lnTo>
                                <a:lnTo>
                                  <a:pt x="0" y="57199"/>
                                </a:lnTo>
                                <a:lnTo>
                                  <a:pt x="70041" y="28605"/>
                                </a:lnTo>
                                <a:lnTo>
                                  <a:pt x="0" y="0"/>
                                </a:lnTo>
                                <a:close/>
                              </a:path>
                            </a:pathLst>
                          </a:custGeom>
                          <a:solidFill>
                            <a:srgbClr val="231F20"/>
                          </a:solidFill>
                        </wps:spPr>
                        <wps:bodyPr wrap="square" lIns="0" tIns="0" rIns="0" bIns="0" rtlCol="0">
                          <a:prstTxWarp prst="textNoShape">
                            <a:avLst/>
                          </a:prstTxWarp>
                          <a:noAutofit/>
                        </wps:bodyPr>
                      </wps:wsp>
                      <wps:wsp>
                        <wps:cNvPr id="934" name="Graphic 934"/>
                        <wps:cNvSpPr/>
                        <wps:spPr>
                          <a:xfrm>
                            <a:off x="1876596" y="1121258"/>
                            <a:ext cx="398145" cy="200025"/>
                          </a:xfrm>
                          <a:custGeom>
                            <a:avLst/>
                            <a:gdLst/>
                            <a:ahLst/>
                            <a:cxnLst/>
                            <a:rect l="l" t="t" r="r" b="b"/>
                            <a:pathLst>
                              <a:path w="398145" h="200025">
                                <a:moveTo>
                                  <a:pt x="0" y="0"/>
                                </a:moveTo>
                                <a:lnTo>
                                  <a:pt x="397804" y="199928"/>
                                </a:lnTo>
                              </a:path>
                            </a:pathLst>
                          </a:custGeom>
                          <a:ln w="11600">
                            <a:solidFill>
                              <a:srgbClr val="231F20"/>
                            </a:solidFill>
                            <a:prstDash val="solid"/>
                          </a:ln>
                        </wps:spPr>
                        <wps:bodyPr wrap="square" lIns="0" tIns="0" rIns="0" bIns="0" rtlCol="0">
                          <a:prstTxWarp prst="textNoShape">
                            <a:avLst/>
                          </a:prstTxWarp>
                          <a:noAutofit/>
                        </wps:bodyPr>
                      </wps:wsp>
                      <wps:wsp>
                        <wps:cNvPr id="935" name="Graphic 935"/>
                        <wps:cNvSpPr/>
                        <wps:spPr>
                          <a:xfrm>
                            <a:off x="2243150" y="1286434"/>
                            <a:ext cx="75565" cy="57785"/>
                          </a:xfrm>
                          <a:custGeom>
                            <a:avLst/>
                            <a:gdLst/>
                            <a:ahLst/>
                            <a:cxnLst/>
                            <a:rect l="l" t="t" r="r" b="b"/>
                            <a:pathLst>
                              <a:path w="75565" h="57785">
                                <a:moveTo>
                                  <a:pt x="26436" y="0"/>
                                </a:moveTo>
                                <a:lnTo>
                                  <a:pt x="27956" y="33026"/>
                                </a:lnTo>
                                <a:lnTo>
                                  <a:pt x="0" y="50727"/>
                                </a:lnTo>
                                <a:lnTo>
                                  <a:pt x="75331" y="57699"/>
                                </a:lnTo>
                                <a:lnTo>
                                  <a:pt x="26436" y="0"/>
                                </a:lnTo>
                                <a:close/>
                              </a:path>
                            </a:pathLst>
                          </a:custGeom>
                          <a:solidFill>
                            <a:srgbClr val="231F20"/>
                          </a:solidFill>
                        </wps:spPr>
                        <wps:bodyPr wrap="square" lIns="0" tIns="0" rIns="0" bIns="0" rtlCol="0">
                          <a:prstTxWarp prst="textNoShape">
                            <a:avLst/>
                          </a:prstTxWarp>
                          <a:noAutofit/>
                        </wps:bodyPr>
                      </wps:wsp>
                      <wps:wsp>
                        <wps:cNvPr id="936" name="Graphic 936"/>
                        <wps:cNvSpPr/>
                        <wps:spPr>
                          <a:xfrm>
                            <a:off x="1818550" y="1198018"/>
                            <a:ext cx="459740" cy="499745"/>
                          </a:xfrm>
                          <a:custGeom>
                            <a:avLst/>
                            <a:gdLst/>
                            <a:ahLst/>
                            <a:cxnLst/>
                            <a:rect l="l" t="t" r="r" b="b"/>
                            <a:pathLst>
                              <a:path w="459740" h="499745">
                                <a:moveTo>
                                  <a:pt x="0" y="0"/>
                                </a:moveTo>
                                <a:lnTo>
                                  <a:pt x="459389" y="499584"/>
                                </a:lnTo>
                              </a:path>
                            </a:pathLst>
                          </a:custGeom>
                          <a:ln w="11600">
                            <a:solidFill>
                              <a:srgbClr val="231F20"/>
                            </a:solidFill>
                            <a:prstDash val="solid"/>
                          </a:ln>
                        </wps:spPr>
                        <wps:bodyPr wrap="square" lIns="0" tIns="0" rIns="0" bIns="0" rtlCol="0">
                          <a:prstTxWarp prst="textNoShape">
                            <a:avLst/>
                          </a:prstTxWarp>
                          <a:noAutofit/>
                        </wps:bodyPr>
                      </wps:wsp>
                      <wps:wsp>
                        <wps:cNvPr id="937" name="Graphic 937"/>
                        <wps:cNvSpPr/>
                        <wps:spPr>
                          <a:xfrm>
                            <a:off x="2243022" y="1663475"/>
                            <a:ext cx="67945" cy="71755"/>
                          </a:xfrm>
                          <a:custGeom>
                            <a:avLst/>
                            <a:gdLst/>
                            <a:ahLst/>
                            <a:cxnLst/>
                            <a:rect l="l" t="t" r="r" b="b"/>
                            <a:pathLst>
                              <a:path w="67945" h="71755">
                                <a:moveTo>
                                  <a:pt x="43176" y="0"/>
                                </a:moveTo>
                                <a:lnTo>
                                  <a:pt x="32481" y="31320"/>
                                </a:lnTo>
                                <a:lnTo>
                                  <a:pt x="0" y="37527"/>
                                </a:lnTo>
                                <a:lnTo>
                                  <a:pt x="67524" y="71619"/>
                                </a:lnTo>
                                <a:lnTo>
                                  <a:pt x="43176" y="0"/>
                                </a:lnTo>
                                <a:close/>
                              </a:path>
                            </a:pathLst>
                          </a:custGeom>
                          <a:solidFill>
                            <a:srgbClr val="231F20"/>
                          </a:solidFill>
                        </wps:spPr>
                        <wps:bodyPr wrap="square" lIns="0" tIns="0" rIns="0" bIns="0" rtlCol="0">
                          <a:prstTxWarp prst="textNoShape">
                            <a:avLst/>
                          </a:prstTxWarp>
                          <a:noAutofit/>
                        </wps:bodyPr>
                      </wps:wsp>
                      <wps:wsp>
                        <wps:cNvPr id="938" name="Graphic 938"/>
                        <wps:cNvSpPr/>
                        <wps:spPr>
                          <a:xfrm>
                            <a:off x="1876596" y="642707"/>
                            <a:ext cx="398145" cy="200025"/>
                          </a:xfrm>
                          <a:custGeom>
                            <a:avLst/>
                            <a:gdLst/>
                            <a:ahLst/>
                            <a:cxnLst/>
                            <a:rect l="l" t="t" r="r" b="b"/>
                            <a:pathLst>
                              <a:path w="398145" h="200025">
                                <a:moveTo>
                                  <a:pt x="0" y="199905"/>
                                </a:moveTo>
                                <a:lnTo>
                                  <a:pt x="397804" y="0"/>
                                </a:lnTo>
                              </a:path>
                            </a:pathLst>
                          </a:custGeom>
                          <a:ln w="11600">
                            <a:solidFill>
                              <a:srgbClr val="231F20"/>
                            </a:solidFill>
                            <a:prstDash val="solid"/>
                          </a:ln>
                        </wps:spPr>
                        <wps:bodyPr wrap="square" lIns="0" tIns="0" rIns="0" bIns="0" rtlCol="0">
                          <a:prstTxWarp prst="textNoShape">
                            <a:avLst/>
                          </a:prstTxWarp>
                          <a:noAutofit/>
                        </wps:bodyPr>
                      </wps:wsp>
                      <wps:wsp>
                        <wps:cNvPr id="939" name="Graphic 939"/>
                        <wps:cNvSpPr/>
                        <wps:spPr>
                          <a:xfrm>
                            <a:off x="2243150" y="619738"/>
                            <a:ext cx="75565" cy="57785"/>
                          </a:xfrm>
                          <a:custGeom>
                            <a:avLst/>
                            <a:gdLst/>
                            <a:ahLst/>
                            <a:cxnLst/>
                            <a:rect l="l" t="t" r="r" b="b"/>
                            <a:pathLst>
                              <a:path w="75565" h="57785">
                                <a:moveTo>
                                  <a:pt x="75331" y="0"/>
                                </a:moveTo>
                                <a:lnTo>
                                  <a:pt x="0" y="7006"/>
                                </a:lnTo>
                                <a:lnTo>
                                  <a:pt x="27956" y="24686"/>
                                </a:lnTo>
                                <a:lnTo>
                                  <a:pt x="26436" y="57734"/>
                                </a:lnTo>
                                <a:lnTo>
                                  <a:pt x="75331"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940" name="Image 940"/>
                          <pic:cNvPicPr/>
                        </pic:nvPicPr>
                        <pic:blipFill>
                          <a:blip r:embed="rId178" cstate="print"/>
                          <a:stretch>
                            <a:fillRect/>
                          </a:stretch>
                        </pic:blipFill>
                        <pic:spPr>
                          <a:xfrm>
                            <a:off x="2701752" y="408904"/>
                            <a:ext cx="820513" cy="1166084"/>
                          </a:xfrm>
                          <a:prstGeom prst="rect">
                            <a:avLst/>
                          </a:prstGeom>
                        </pic:spPr>
                      </pic:pic>
                      <wps:wsp>
                        <wps:cNvPr id="941" name="Graphic 941"/>
                        <wps:cNvSpPr/>
                        <wps:spPr>
                          <a:xfrm>
                            <a:off x="3565928" y="981952"/>
                            <a:ext cx="1059180" cy="1270"/>
                          </a:xfrm>
                          <a:custGeom>
                            <a:avLst/>
                            <a:gdLst/>
                            <a:ahLst/>
                            <a:cxnLst/>
                            <a:rect l="l" t="t" r="r" b="b"/>
                            <a:pathLst>
                              <a:path w="1059180">
                                <a:moveTo>
                                  <a:pt x="0" y="0"/>
                                </a:moveTo>
                                <a:lnTo>
                                  <a:pt x="1058723" y="0"/>
                                </a:lnTo>
                              </a:path>
                            </a:pathLst>
                          </a:custGeom>
                          <a:ln w="11600">
                            <a:solidFill>
                              <a:srgbClr val="231F20"/>
                            </a:solidFill>
                            <a:prstDash val="solid"/>
                          </a:ln>
                        </wps:spPr>
                        <wps:bodyPr wrap="square" lIns="0" tIns="0" rIns="0" bIns="0" rtlCol="0">
                          <a:prstTxWarp prst="textNoShape">
                            <a:avLst/>
                          </a:prstTxWarp>
                          <a:noAutofit/>
                        </wps:bodyPr>
                      </wps:wsp>
                      <wps:wsp>
                        <wps:cNvPr id="942" name="Graphic 942"/>
                        <wps:cNvSpPr/>
                        <wps:spPr>
                          <a:xfrm>
                            <a:off x="4604317" y="953346"/>
                            <a:ext cx="70485" cy="57785"/>
                          </a:xfrm>
                          <a:custGeom>
                            <a:avLst/>
                            <a:gdLst/>
                            <a:ahLst/>
                            <a:cxnLst/>
                            <a:rect l="l" t="t" r="r" b="b"/>
                            <a:pathLst>
                              <a:path w="70485" h="57785">
                                <a:moveTo>
                                  <a:pt x="0" y="0"/>
                                </a:moveTo>
                                <a:lnTo>
                                  <a:pt x="16610" y="28605"/>
                                </a:lnTo>
                                <a:lnTo>
                                  <a:pt x="0" y="57199"/>
                                </a:lnTo>
                                <a:lnTo>
                                  <a:pt x="70029" y="28605"/>
                                </a:lnTo>
                                <a:lnTo>
                                  <a:pt x="0" y="0"/>
                                </a:lnTo>
                                <a:close/>
                              </a:path>
                            </a:pathLst>
                          </a:custGeom>
                          <a:solidFill>
                            <a:srgbClr val="231F20"/>
                          </a:solidFill>
                        </wps:spPr>
                        <wps:bodyPr wrap="square" lIns="0" tIns="0" rIns="0" bIns="0" rtlCol="0">
                          <a:prstTxWarp prst="textNoShape">
                            <a:avLst/>
                          </a:prstTxWarp>
                          <a:noAutofit/>
                        </wps:bodyPr>
                      </wps:wsp>
                      <wps:wsp>
                        <wps:cNvPr id="943" name="Graphic 943"/>
                        <wps:cNvSpPr/>
                        <wps:spPr>
                          <a:xfrm>
                            <a:off x="1818550" y="277905"/>
                            <a:ext cx="459740" cy="488315"/>
                          </a:xfrm>
                          <a:custGeom>
                            <a:avLst/>
                            <a:gdLst/>
                            <a:ahLst/>
                            <a:cxnLst/>
                            <a:rect l="l" t="t" r="r" b="b"/>
                            <a:pathLst>
                              <a:path w="459740" h="488315">
                                <a:moveTo>
                                  <a:pt x="0" y="487995"/>
                                </a:moveTo>
                                <a:lnTo>
                                  <a:pt x="459389" y="0"/>
                                </a:lnTo>
                              </a:path>
                            </a:pathLst>
                          </a:custGeom>
                          <a:ln w="11600">
                            <a:solidFill>
                              <a:srgbClr val="231F20"/>
                            </a:solidFill>
                            <a:prstDash val="solid"/>
                          </a:ln>
                        </wps:spPr>
                        <wps:bodyPr wrap="square" lIns="0" tIns="0" rIns="0" bIns="0" rtlCol="0">
                          <a:prstTxWarp prst="textNoShape">
                            <a:avLst/>
                          </a:prstTxWarp>
                          <a:noAutofit/>
                        </wps:bodyPr>
                      </wps:wsp>
                      <wps:wsp>
                        <wps:cNvPr id="944" name="Graphic 944"/>
                        <wps:cNvSpPr/>
                        <wps:spPr>
                          <a:xfrm>
                            <a:off x="2243022" y="240390"/>
                            <a:ext cx="67945" cy="71755"/>
                          </a:xfrm>
                          <a:custGeom>
                            <a:avLst/>
                            <a:gdLst/>
                            <a:ahLst/>
                            <a:cxnLst/>
                            <a:rect l="l" t="t" r="r" b="b"/>
                            <a:pathLst>
                              <a:path w="67945" h="71755">
                                <a:moveTo>
                                  <a:pt x="67524" y="0"/>
                                </a:moveTo>
                                <a:lnTo>
                                  <a:pt x="0" y="34080"/>
                                </a:lnTo>
                                <a:lnTo>
                                  <a:pt x="32481" y="40309"/>
                                </a:lnTo>
                                <a:lnTo>
                                  <a:pt x="43176" y="71630"/>
                                </a:lnTo>
                                <a:lnTo>
                                  <a:pt x="67524" y="0"/>
                                </a:lnTo>
                                <a:close/>
                              </a:path>
                            </a:pathLst>
                          </a:custGeom>
                          <a:solidFill>
                            <a:srgbClr val="231F20"/>
                          </a:solidFill>
                        </wps:spPr>
                        <wps:bodyPr wrap="square" lIns="0" tIns="0" rIns="0" bIns="0" rtlCol="0">
                          <a:prstTxWarp prst="textNoShape">
                            <a:avLst/>
                          </a:prstTxWarp>
                          <a:noAutofit/>
                        </wps:bodyPr>
                      </wps:wsp>
                      <wps:wsp>
                        <wps:cNvPr id="945" name="Graphic 945"/>
                        <wps:cNvSpPr/>
                        <wps:spPr>
                          <a:xfrm>
                            <a:off x="4691597" y="610992"/>
                            <a:ext cx="874394" cy="760095"/>
                          </a:xfrm>
                          <a:custGeom>
                            <a:avLst/>
                            <a:gdLst/>
                            <a:ahLst/>
                            <a:cxnLst/>
                            <a:rect l="l" t="t" r="r" b="b"/>
                            <a:pathLst>
                              <a:path w="874394" h="760095">
                                <a:moveTo>
                                  <a:pt x="440620" y="0"/>
                                </a:moveTo>
                                <a:lnTo>
                                  <a:pt x="386453" y="1461"/>
                                </a:lnTo>
                                <a:lnTo>
                                  <a:pt x="334552" y="9620"/>
                                </a:lnTo>
                                <a:lnTo>
                                  <a:pt x="285624" y="24422"/>
                                </a:lnTo>
                                <a:lnTo>
                                  <a:pt x="240378" y="45813"/>
                                </a:lnTo>
                                <a:lnTo>
                                  <a:pt x="199522" y="73741"/>
                                </a:lnTo>
                                <a:lnTo>
                                  <a:pt x="163762" y="108152"/>
                                </a:lnTo>
                                <a:lnTo>
                                  <a:pt x="133807" y="148992"/>
                                </a:lnTo>
                                <a:lnTo>
                                  <a:pt x="124928" y="161604"/>
                                </a:lnTo>
                                <a:lnTo>
                                  <a:pt x="110368" y="176194"/>
                                </a:lnTo>
                                <a:lnTo>
                                  <a:pt x="91412" y="185513"/>
                                </a:lnTo>
                                <a:lnTo>
                                  <a:pt x="69345" y="182308"/>
                                </a:lnTo>
                                <a:lnTo>
                                  <a:pt x="53765" y="171349"/>
                                </a:lnTo>
                                <a:lnTo>
                                  <a:pt x="30918" y="153049"/>
                                </a:lnTo>
                                <a:lnTo>
                                  <a:pt x="0" y="127079"/>
                                </a:lnTo>
                                <a:lnTo>
                                  <a:pt x="0" y="256827"/>
                                </a:lnTo>
                                <a:lnTo>
                                  <a:pt x="31907" y="289733"/>
                                </a:lnTo>
                                <a:lnTo>
                                  <a:pt x="44010" y="327785"/>
                                </a:lnTo>
                                <a:lnTo>
                                  <a:pt x="47757" y="402316"/>
                                </a:lnTo>
                                <a:lnTo>
                                  <a:pt x="51534" y="450485"/>
                                </a:lnTo>
                                <a:lnTo>
                                  <a:pt x="60797" y="496099"/>
                                </a:lnTo>
                                <a:lnTo>
                                  <a:pt x="75233" y="538915"/>
                                </a:lnTo>
                                <a:lnTo>
                                  <a:pt x="94528" y="578689"/>
                                </a:lnTo>
                                <a:lnTo>
                                  <a:pt x="118369" y="615179"/>
                                </a:lnTo>
                                <a:lnTo>
                                  <a:pt x="146441" y="648143"/>
                                </a:lnTo>
                                <a:lnTo>
                                  <a:pt x="178433" y="677336"/>
                                </a:lnTo>
                                <a:lnTo>
                                  <a:pt x="214029" y="702517"/>
                                </a:lnTo>
                                <a:lnTo>
                                  <a:pt x="252917" y="723442"/>
                                </a:lnTo>
                                <a:lnTo>
                                  <a:pt x="294782" y="739869"/>
                                </a:lnTo>
                                <a:lnTo>
                                  <a:pt x="339312" y="751554"/>
                                </a:lnTo>
                                <a:lnTo>
                                  <a:pt x="386192" y="758255"/>
                                </a:lnTo>
                                <a:lnTo>
                                  <a:pt x="435110" y="759729"/>
                                </a:lnTo>
                                <a:lnTo>
                                  <a:pt x="479595" y="757725"/>
                                </a:lnTo>
                                <a:lnTo>
                                  <a:pt x="523387" y="752274"/>
                                </a:lnTo>
                                <a:lnTo>
                                  <a:pt x="566741" y="740905"/>
                                </a:lnTo>
                                <a:lnTo>
                                  <a:pt x="609913" y="721151"/>
                                </a:lnTo>
                                <a:lnTo>
                                  <a:pt x="653157" y="690544"/>
                                </a:lnTo>
                                <a:lnTo>
                                  <a:pt x="710003" y="633367"/>
                                </a:lnTo>
                                <a:lnTo>
                                  <a:pt x="729922" y="615406"/>
                                </a:lnTo>
                                <a:lnTo>
                                  <a:pt x="763708" y="585901"/>
                                </a:lnTo>
                                <a:lnTo>
                                  <a:pt x="798713" y="552991"/>
                                </a:lnTo>
                                <a:lnTo>
                                  <a:pt x="834845" y="507668"/>
                                </a:lnTo>
                                <a:lnTo>
                                  <a:pt x="855923" y="470489"/>
                                </a:lnTo>
                                <a:lnTo>
                                  <a:pt x="869658" y="426165"/>
                                </a:lnTo>
                                <a:lnTo>
                                  <a:pt x="874339" y="369778"/>
                                </a:lnTo>
                                <a:lnTo>
                                  <a:pt x="867107" y="311411"/>
                                </a:lnTo>
                                <a:lnTo>
                                  <a:pt x="849494" y="262270"/>
                                </a:lnTo>
                                <a:lnTo>
                                  <a:pt x="826291" y="224210"/>
                                </a:lnTo>
                                <a:lnTo>
                                  <a:pt x="778827" y="181069"/>
                                </a:lnTo>
                                <a:lnTo>
                                  <a:pt x="765831" y="171427"/>
                                </a:lnTo>
                                <a:lnTo>
                                  <a:pt x="756279" y="162984"/>
                                </a:lnTo>
                                <a:lnTo>
                                  <a:pt x="745681" y="152266"/>
                                </a:lnTo>
                                <a:lnTo>
                                  <a:pt x="735440" y="141509"/>
                                </a:lnTo>
                                <a:lnTo>
                                  <a:pt x="726959" y="132949"/>
                                </a:lnTo>
                                <a:lnTo>
                                  <a:pt x="687618" y="98372"/>
                                </a:lnTo>
                                <a:lnTo>
                                  <a:pt x="648859" y="69185"/>
                                </a:lnTo>
                                <a:lnTo>
                                  <a:pt x="610019" y="45270"/>
                                </a:lnTo>
                                <a:lnTo>
                                  <a:pt x="570437" y="26512"/>
                                </a:lnTo>
                                <a:lnTo>
                                  <a:pt x="529451" y="12792"/>
                                </a:lnTo>
                                <a:lnTo>
                                  <a:pt x="486399" y="3993"/>
                                </a:lnTo>
                                <a:lnTo>
                                  <a:pt x="440620" y="0"/>
                                </a:lnTo>
                                <a:close/>
                              </a:path>
                            </a:pathLst>
                          </a:custGeom>
                          <a:solidFill>
                            <a:srgbClr val="FFEBDB"/>
                          </a:solidFill>
                        </wps:spPr>
                        <wps:bodyPr wrap="square" lIns="0" tIns="0" rIns="0" bIns="0" rtlCol="0">
                          <a:prstTxWarp prst="textNoShape">
                            <a:avLst/>
                          </a:prstTxWarp>
                          <a:noAutofit/>
                        </wps:bodyPr>
                      </wps:wsp>
                      <wps:wsp>
                        <wps:cNvPr id="946" name="Graphic 946"/>
                        <wps:cNvSpPr/>
                        <wps:spPr>
                          <a:xfrm>
                            <a:off x="4691597" y="610992"/>
                            <a:ext cx="874394" cy="760095"/>
                          </a:xfrm>
                          <a:custGeom>
                            <a:avLst/>
                            <a:gdLst/>
                            <a:ahLst/>
                            <a:cxnLst/>
                            <a:rect l="l" t="t" r="r" b="b"/>
                            <a:pathLst>
                              <a:path w="874394" h="760095">
                                <a:moveTo>
                                  <a:pt x="0" y="256827"/>
                                </a:moveTo>
                                <a:lnTo>
                                  <a:pt x="31907" y="289733"/>
                                </a:lnTo>
                                <a:lnTo>
                                  <a:pt x="44010" y="327785"/>
                                </a:lnTo>
                                <a:lnTo>
                                  <a:pt x="47299" y="387740"/>
                                </a:lnTo>
                                <a:lnTo>
                                  <a:pt x="47757" y="402316"/>
                                </a:lnTo>
                                <a:lnTo>
                                  <a:pt x="51534" y="450485"/>
                                </a:lnTo>
                                <a:lnTo>
                                  <a:pt x="60797" y="496099"/>
                                </a:lnTo>
                                <a:lnTo>
                                  <a:pt x="75233" y="538915"/>
                                </a:lnTo>
                                <a:lnTo>
                                  <a:pt x="94528" y="578689"/>
                                </a:lnTo>
                                <a:lnTo>
                                  <a:pt x="118369" y="615179"/>
                                </a:lnTo>
                                <a:lnTo>
                                  <a:pt x="146441" y="648143"/>
                                </a:lnTo>
                                <a:lnTo>
                                  <a:pt x="178433" y="677336"/>
                                </a:lnTo>
                                <a:lnTo>
                                  <a:pt x="214029" y="702517"/>
                                </a:lnTo>
                                <a:lnTo>
                                  <a:pt x="252917" y="723442"/>
                                </a:lnTo>
                                <a:lnTo>
                                  <a:pt x="294782" y="739869"/>
                                </a:lnTo>
                                <a:lnTo>
                                  <a:pt x="339312" y="751554"/>
                                </a:lnTo>
                                <a:lnTo>
                                  <a:pt x="386192" y="758255"/>
                                </a:lnTo>
                                <a:lnTo>
                                  <a:pt x="435110" y="759729"/>
                                </a:lnTo>
                                <a:lnTo>
                                  <a:pt x="479595" y="757725"/>
                                </a:lnTo>
                                <a:lnTo>
                                  <a:pt x="523387" y="752274"/>
                                </a:lnTo>
                                <a:lnTo>
                                  <a:pt x="566741" y="740905"/>
                                </a:lnTo>
                                <a:lnTo>
                                  <a:pt x="609913" y="721151"/>
                                </a:lnTo>
                                <a:lnTo>
                                  <a:pt x="653157" y="690544"/>
                                </a:lnTo>
                                <a:lnTo>
                                  <a:pt x="696729" y="646616"/>
                                </a:lnTo>
                                <a:lnTo>
                                  <a:pt x="710003" y="633367"/>
                                </a:lnTo>
                                <a:lnTo>
                                  <a:pt x="729922" y="615406"/>
                                </a:lnTo>
                                <a:lnTo>
                                  <a:pt x="749990" y="597870"/>
                                </a:lnTo>
                                <a:lnTo>
                                  <a:pt x="763708" y="585901"/>
                                </a:lnTo>
                                <a:lnTo>
                                  <a:pt x="774560" y="576117"/>
                                </a:lnTo>
                                <a:lnTo>
                                  <a:pt x="808136" y="542620"/>
                                </a:lnTo>
                                <a:lnTo>
                                  <a:pt x="834845" y="507668"/>
                                </a:lnTo>
                                <a:lnTo>
                                  <a:pt x="855923" y="470489"/>
                                </a:lnTo>
                                <a:lnTo>
                                  <a:pt x="869658" y="426165"/>
                                </a:lnTo>
                                <a:lnTo>
                                  <a:pt x="874339" y="369778"/>
                                </a:lnTo>
                                <a:lnTo>
                                  <a:pt x="867107" y="311411"/>
                                </a:lnTo>
                                <a:lnTo>
                                  <a:pt x="849494" y="262270"/>
                                </a:lnTo>
                                <a:lnTo>
                                  <a:pt x="826291" y="224210"/>
                                </a:lnTo>
                                <a:lnTo>
                                  <a:pt x="789081" y="188810"/>
                                </a:lnTo>
                                <a:lnTo>
                                  <a:pt x="771190" y="175422"/>
                                </a:lnTo>
                                <a:lnTo>
                                  <a:pt x="765831" y="171427"/>
                                </a:lnTo>
                                <a:lnTo>
                                  <a:pt x="756279" y="162984"/>
                                </a:lnTo>
                                <a:lnTo>
                                  <a:pt x="745681" y="152266"/>
                                </a:lnTo>
                                <a:lnTo>
                                  <a:pt x="735440" y="141509"/>
                                </a:lnTo>
                                <a:lnTo>
                                  <a:pt x="726959" y="132949"/>
                                </a:lnTo>
                                <a:lnTo>
                                  <a:pt x="687618" y="98372"/>
                                </a:lnTo>
                                <a:lnTo>
                                  <a:pt x="648859" y="69185"/>
                                </a:lnTo>
                                <a:lnTo>
                                  <a:pt x="610019" y="45270"/>
                                </a:lnTo>
                                <a:lnTo>
                                  <a:pt x="570437" y="26512"/>
                                </a:lnTo>
                                <a:lnTo>
                                  <a:pt x="529451" y="12792"/>
                                </a:lnTo>
                                <a:lnTo>
                                  <a:pt x="486399" y="3993"/>
                                </a:lnTo>
                                <a:lnTo>
                                  <a:pt x="440620" y="0"/>
                                </a:lnTo>
                                <a:lnTo>
                                  <a:pt x="386453" y="1461"/>
                                </a:lnTo>
                                <a:lnTo>
                                  <a:pt x="334552" y="9620"/>
                                </a:lnTo>
                                <a:lnTo>
                                  <a:pt x="285624" y="24422"/>
                                </a:lnTo>
                                <a:lnTo>
                                  <a:pt x="240378" y="45813"/>
                                </a:lnTo>
                                <a:lnTo>
                                  <a:pt x="199522" y="73741"/>
                                </a:lnTo>
                                <a:lnTo>
                                  <a:pt x="163762" y="108152"/>
                                </a:lnTo>
                                <a:lnTo>
                                  <a:pt x="133807" y="148992"/>
                                </a:lnTo>
                                <a:lnTo>
                                  <a:pt x="124928" y="161604"/>
                                </a:lnTo>
                                <a:lnTo>
                                  <a:pt x="110368" y="176194"/>
                                </a:lnTo>
                                <a:lnTo>
                                  <a:pt x="91412" y="185513"/>
                                </a:lnTo>
                                <a:lnTo>
                                  <a:pt x="69345" y="182308"/>
                                </a:lnTo>
                                <a:lnTo>
                                  <a:pt x="53765" y="171349"/>
                                </a:lnTo>
                                <a:lnTo>
                                  <a:pt x="30918" y="153049"/>
                                </a:lnTo>
                                <a:lnTo>
                                  <a:pt x="9949" y="135572"/>
                                </a:lnTo>
                                <a:lnTo>
                                  <a:pt x="0" y="127079"/>
                                </a:lnTo>
                              </a:path>
                            </a:pathLst>
                          </a:custGeom>
                          <a:ln w="5800">
                            <a:solidFill>
                              <a:srgbClr val="6A3D26"/>
                            </a:solidFill>
                            <a:prstDash val="solid"/>
                          </a:ln>
                        </wps:spPr>
                        <wps:bodyPr wrap="square" lIns="0" tIns="0" rIns="0" bIns="0" rtlCol="0">
                          <a:prstTxWarp prst="textNoShape">
                            <a:avLst/>
                          </a:prstTxWarp>
                          <a:noAutofit/>
                        </wps:bodyPr>
                      </wps:wsp>
                      <wps:wsp>
                        <wps:cNvPr id="947" name="Graphic 947"/>
                        <wps:cNvSpPr/>
                        <wps:spPr>
                          <a:xfrm>
                            <a:off x="5408938" y="791118"/>
                            <a:ext cx="132715" cy="393700"/>
                          </a:xfrm>
                          <a:custGeom>
                            <a:avLst/>
                            <a:gdLst/>
                            <a:ahLst/>
                            <a:cxnLst/>
                            <a:rect l="l" t="t" r="r" b="b"/>
                            <a:pathLst>
                              <a:path w="132715" h="393700">
                                <a:moveTo>
                                  <a:pt x="3178" y="0"/>
                                </a:moveTo>
                                <a:lnTo>
                                  <a:pt x="0" y="54126"/>
                                </a:lnTo>
                                <a:lnTo>
                                  <a:pt x="11170" y="393199"/>
                                </a:lnTo>
                                <a:lnTo>
                                  <a:pt x="61875" y="358039"/>
                                </a:lnTo>
                                <a:lnTo>
                                  <a:pt x="90069" y="324656"/>
                                </a:lnTo>
                                <a:lnTo>
                                  <a:pt x="112410" y="289013"/>
                                </a:lnTo>
                                <a:lnTo>
                                  <a:pt x="127144" y="246151"/>
                                </a:lnTo>
                                <a:lnTo>
                                  <a:pt x="132520" y="191112"/>
                                </a:lnTo>
                                <a:lnTo>
                                  <a:pt x="124545" y="136082"/>
                                </a:lnTo>
                                <a:lnTo>
                                  <a:pt x="105639" y="89412"/>
                                </a:lnTo>
                                <a:lnTo>
                                  <a:pt x="83641" y="55033"/>
                                </a:lnTo>
                                <a:lnTo>
                                  <a:pt x="58708" y="31981"/>
                                </a:lnTo>
                                <a:lnTo>
                                  <a:pt x="3178" y="0"/>
                                </a:lnTo>
                                <a:close/>
                              </a:path>
                            </a:pathLst>
                          </a:custGeom>
                          <a:solidFill>
                            <a:srgbClr val="C7D6EE"/>
                          </a:solidFill>
                        </wps:spPr>
                        <wps:bodyPr wrap="square" lIns="0" tIns="0" rIns="0" bIns="0" rtlCol="0">
                          <a:prstTxWarp prst="textNoShape">
                            <a:avLst/>
                          </a:prstTxWarp>
                          <a:noAutofit/>
                        </wps:bodyPr>
                      </wps:wsp>
                      <wps:wsp>
                        <wps:cNvPr id="948" name="Graphic 948"/>
                        <wps:cNvSpPr/>
                        <wps:spPr>
                          <a:xfrm>
                            <a:off x="5408939" y="791119"/>
                            <a:ext cx="132715" cy="393700"/>
                          </a:xfrm>
                          <a:custGeom>
                            <a:avLst/>
                            <a:gdLst/>
                            <a:ahLst/>
                            <a:cxnLst/>
                            <a:rect l="l" t="t" r="r" b="b"/>
                            <a:pathLst>
                              <a:path w="132715" h="393700">
                                <a:moveTo>
                                  <a:pt x="61875" y="358039"/>
                                </a:moveTo>
                                <a:lnTo>
                                  <a:pt x="90069" y="324656"/>
                                </a:lnTo>
                                <a:lnTo>
                                  <a:pt x="112409" y="289013"/>
                                </a:lnTo>
                                <a:lnTo>
                                  <a:pt x="127144" y="246151"/>
                                </a:lnTo>
                                <a:lnTo>
                                  <a:pt x="132520" y="191112"/>
                                </a:lnTo>
                                <a:lnTo>
                                  <a:pt x="124545" y="136082"/>
                                </a:lnTo>
                                <a:lnTo>
                                  <a:pt x="105639" y="89412"/>
                                </a:lnTo>
                                <a:lnTo>
                                  <a:pt x="83640" y="55033"/>
                                </a:lnTo>
                                <a:lnTo>
                                  <a:pt x="58325" y="31506"/>
                                </a:lnTo>
                                <a:lnTo>
                                  <a:pt x="58708" y="31981"/>
                                </a:lnTo>
                                <a:lnTo>
                                  <a:pt x="3178" y="0"/>
                                </a:lnTo>
                                <a:lnTo>
                                  <a:pt x="0" y="54126"/>
                                </a:lnTo>
                                <a:lnTo>
                                  <a:pt x="11170" y="393199"/>
                                </a:lnTo>
                                <a:lnTo>
                                  <a:pt x="61875" y="358039"/>
                                </a:lnTo>
                                <a:close/>
                              </a:path>
                            </a:pathLst>
                          </a:custGeom>
                          <a:ln w="2900">
                            <a:solidFill>
                              <a:srgbClr val="6A3D26"/>
                            </a:solidFill>
                            <a:prstDash val="solid"/>
                          </a:ln>
                        </wps:spPr>
                        <wps:bodyPr wrap="square" lIns="0" tIns="0" rIns="0" bIns="0" rtlCol="0">
                          <a:prstTxWarp prst="textNoShape">
                            <a:avLst/>
                          </a:prstTxWarp>
                          <a:noAutofit/>
                        </wps:bodyPr>
                      </wps:wsp>
                      <pic:pic xmlns:pic="http://schemas.openxmlformats.org/drawingml/2006/picture">
                        <pic:nvPicPr>
                          <pic:cNvPr id="949" name="Image 949"/>
                          <pic:cNvPicPr/>
                        </pic:nvPicPr>
                        <pic:blipFill>
                          <a:blip r:embed="rId179" cstate="print"/>
                          <a:stretch>
                            <a:fillRect/>
                          </a:stretch>
                        </pic:blipFill>
                        <pic:spPr>
                          <a:xfrm>
                            <a:off x="4690101" y="632903"/>
                            <a:ext cx="784436" cy="715695"/>
                          </a:xfrm>
                          <a:prstGeom prst="rect">
                            <a:avLst/>
                          </a:prstGeom>
                        </pic:spPr>
                      </pic:pic>
                      <wps:wsp>
                        <wps:cNvPr id="950" name="Graphic 950"/>
                        <wps:cNvSpPr/>
                        <wps:spPr>
                          <a:xfrm>
                            <a:off x="3464879" y="715219"/>
                            <a:ext cx="327025" cy="191770"/>
                          </a:xfrm>
                          <a:custGeom>
                            <a:avLst/>
                            <a:gdLst/>
                            <a:ahLst/>
                            <a:cxnLst/>
                            <a:rect l="l" t="t" r="r" b="b"/>
                            <a:pathLst>
                              <a:path w="327025" h="191770">
                                <a:moveTo>
                                  <a:pt x="326787" y="0"/>
                                </a:moveTo>
                                <a:lnTo>
                                  <a:pt x="315645" y="6297"/>
                                </a:lnTo>
                                <a:lnTo>
                                  <a:pt x="307173" y="13885"/>
                                </a:lnTo>
                                <a:lnTo>
                                  <a:pt x="295866" y="19480"/>
                                </a:lnTo>
                                <a:lnTo>
                                  <a:pt x="276222" y="19801"/>
                                </a:lnTo>
                                <a:lnTo>
                                  <a:pt x="256601" y="24470"/>
                                </a:lnTo>
                                <a:lnTo>
                                  <a:pt x="244326" y="38570"/>
                                </a:lnTo>
                                <a:lnTo>
                                  <a:pt x="232284" y="51904"/>
                                </a:lnTo>
                                <a:lnTo>
                                  <a:pt x="213361" y="54277"/>
                                </a:lnTo>
                                <a:lnTo>
                                  <a:pt x="195765" y="53268"/>
                                </a:lnTo>
                                <a:lnTo>
                                  <a:pt x="178496" y="58392"/>
                                </a:lnTo>
                                <a:lnTo>
                                  <a:pt x="164168" y="68619"/>
                                </a:lnTo>
                                <a:lnTo>
                                  <a:pt x="155394" y="82918"/>
                                </a:lnTo>
                                <a:lnTo>
                                  <a:pt x="148555" y="100934"/>
                                </a:lnTo>
                                <a:lnTo>
                                  <a:pt x="139282" y="114009"/>
                                </a:lnTo>
                                <a:lnTo>
                                  <a:pt x="125467" y="120032"/>
                                </a:lnTo>
                                <a:lnTo>
                                  <a:pt x="105003" y="116894"/>
                                </a:lnTo>
                                <a:lnTo>
                                  <a:pt x="84539" y="111692"/>
                                </a:lnTo>
                                <a:lnTo>
                                  <a:pt x="67731" y="111999"/>
                                </a:lnTo>
                                <a:lnTo>
                                  <a:pt x="53522" y="118249"/>
                                </a:lnTo>
                                <a:lnTo>
                                  <a:pt x="40854" y="130873"/>
                                </a:lnTo>
                                <a:lnTo>
                                  <a:pt x="32444" y="103926"/>
                                </a:lnTo>
                                <a:lnTo>
                                  <a:pt x="0" y="191554"/>
                                </a:lnTo>
                                <a:lnTo>
                                  <a:pt x="84507" y="151730"/>
                                </a:lnTo>
                                <a:lnTo>
                                  <a:pt x="57501" y="145826"/>
                                </a:lnTo>
                                <a:lnTo>
                                  <a:pt x="68404" y="135734"/>
                                </a:lnTo>
                                <a:lnTo>
                                  <a:pt x="81236" y="131125"/>
                                </a:lnTo>
                                <a:lnTo>
                                  <a:pt x="96689" y="131114"/>
                                </a:lnTo>
                                <a:lnTo>
                                  <a:pt x="115455" y="134816"/>
                                </a:lnTo>
                                <a:lnTo>
                                  <a:pt x="136101" y="136267"/>
                                </a:lnTo>
                                <a:lnTo>
                                  <a:pt x="149370" y="129121"/>
                                </a:lnTo>
                                <a:lnTo>
                                  <a:pt x="157534" y="115320"/>
                                </a:lnTo>
                                <a:lnTo>
                                  <a:pt x="162866" y="96803"/>
                                </a:lnTo>
                                <a:lnTo>
                                  <a:pt x="170400" y="81820"/>
                                </a:lnTo>
                                <a:lnTo>
                                  <a:pt x="183819" y="70446"/>
                                </a:lnTo>
                                <a:lnTo>
                                  <a:pt x="200595" y="63925"/>
                                </a:lnTo>
                                <a:lnTo>
                                  <a:pt x="218198" y="63500"/>
                                </a:lnTo>
                                <a:lnTo>
                                  <a:pt x="236872" y="59558"/>
                                </a:lnTo>
                                <a:lnTo>
                                  <a:pt x="247784" y="45267"/>
                                </a:lnTo>
                                <a:lnTo>
                                  <a:pt x="258863" y="30189"/>
                                </a:lnTo>
                                <a:lnTo>
                                  <a:pt x="278032" y="23884"/>
                                </a:lnTo>
                                <a:lnTo>
                                  <a:pt x="297574" y="21955"/>
                                </a:lnTo>
                                <a:lnTo>
                                  <a:pt x="308378" y="15444"/>
                                </a:lnTo>
                                <a:lnTo>
                                  <a:pt x="316197" y="7182"/>
                                </a:lnTo>
                                <a:lnTo>
                                  <a:pt x="326787" y="0"/>
                                </a:lnTo>
                                <a:close/>
                              </a:path>
                            </a:pathLst>
                          </a:custGeom>
                          <a:solidFill>
                            <a:srgbClr val="F36F21"/>
                          </a:solidFill>
                        </wps:spPr>
                        <wps:bodyPr wrap="square" lIns="0" tIns="0" rIns="0" bIns="0" rtlCol="0">
                          <a:prstTxWarp prst="textNoShape">
                            <a:avLst/>
                          </a:prstTxWarp>
                          <a:noAutofit/>
                        </wps:bodyPr>
                      </wps:wsp>
                      <wps:wsp>
                        <wps:cNvPr id="951" name="Graphic 951"/>
                        <wps:cNvSpPr/>
                        <wps:spPr>
                          <a:xfrm>
                            <a:off x="3464879" y="715219"/>
                            <a:ext cx="327025" cy="191770"/>
                          </a:xfrm>
                          <a:custGeom>
                            <a:avLst/>
                            <a:gdLst/>
                            <a:ahLst/>
                            <a:cxnLst/>
                            <a:rect l="l" t="t" r="r" b="b"/>
                            <a:pathLst>
                              <a:path w="327025" h="191770">
                                <a:moveTo>
                                  <a:pt x="276223" y="19801"/>
                                </a:moveTo>
                                <a:lnTo>
                                  <a:pt x="256601" y="24470"/>
                                </a:lnTo>
                                <a:lnTo>
                                  <a:pt x="244326" y="38570"/>
                                </a:lnTo>
                                <a:lnTo>
                                  <a:pt x="232284" y="51904"/>
                                </a:lnTo>
                                <a:lnTo>
                                  <a:pt x="213361" y="54277"/>
                                </a:lnTo>
                                <a:lnTo>
                                  <a:pt x="195766" y="53267"/>
                                </a:lnTo>
                                <a:lnTo>
                                  <a:pt x="178497" y="58392"/>
                                </a:lnTo>
                                <a:lnTo>
                                  <a:pt x="164169" y="68619"/>
                                </a:lnTo>
                                <a:lnTo>
                                  <a:pt x="155395" y="82917"/>
                                </a:lnTo>
                                <a:lnTo>
                                  <a:pt x="148556" y="100934"/>
                                </a:lnTo>
                                <a:lnTo>
                                  <a:pt x="139283" y="114009"/>
                                </a:lnTo>
                                <a:lnTo>
                                  <a:pt x="125468" y="120032"/>
                                </a:lnTo>
                                <a:lnTo>
                                  <a:pt x="105004" y="116894"/>
                                </a:lnTo>
                                <a:lnTo>
                                  <a:pt x="84539" y="111692"/>
                                </a:lnTo>
                                <a:lnTo>
                                  <a:pt x="67731" y="111999"/>
                                </a:lnTo>
                                <a:lnTo>
                                  <a:pt x="53523" y="118248"/>
                                </a:lnTo>
                                <a:lnTo>
                                  <a:pt x="40855" y="130873"/>
                                </a:lnTo>
                                <a:lnTo>
                                  <a:pt x="32445" y="103925"/>
                                </a:lnTo>
                                <a:lnTo>
                                  <a:pt x="0" y="191553"/>
                                </a:lnTo>
                                <a:lnTo>
                                  <a:pt x="84507" y="151730"/>
                                </a:lnTo>
                                <a:lnTo>
                                  <a:pt x="57502" y="145825"/>
                                </a:lnTo>
                                <a:lnTo>
                                  <a:pt x="68405" y="135733"/>
                                </a:lnTo>
                                <a:lnTo>
                                  <a:pt x="81237" y="131125"/>
                                </a:lnTo>
                                <a:lnTo>
                                  <a:pt x="96690" y="131114"/>
                                </a:lnTo>
                                <a:lnTo>
                                  <a:pt x="115456" y="134817"/>
                                </a:lnTo>
                                <a:lnTo>
                                  <a:pt x="136101" y="136267"/>
                                </a:lnTo>
                                <a:lnTo>
                                  <a:pt x="149370" y="129121"/>
                                </a:lnTo>
                                <a:lnTo>
                                  <a:pt x="157535" y="115320"/>
                                </a:lnTo>
                                <a:lnTo>
                                  <a:pt x="162866" y="96803"/>
                                </a:lnTo>
                                <a:lnTo>
                                  <a:pt x="170401" y="81820"/>
                                </a:lnTo>
                                <a:lnTo>
                                  <a:pt x="183820" y="70446"/>
                                </a:lnTo>
                                <a:lnTo>
                                  <a:pt x="200596" y="63925"/>
                                </a:lnTo>
                                <a:lnTo>
                                  <a:pt x="218199" y="63499"/>
                                </a:lnTo>
                                <a:lnTo>
                                  <a:pt x="236872" y="59557"/>
                                </a:lnTo>
                                <a:lnTo>
                                  <a:pt x="247785" y="45266"/>
                                </a:lnTo>
                                <a:lnTo>
                                  <a:pt x="258863" y="30188"/>
                                </a:lnTo>
                                <a:lnTo>
                                  <a:pt x="278032" y="23884"/>
                                </a:lnTo>
                                <a:lnTo>
                                  <a:pt x="297575" y="21955"/>
                                </a:lnTo>
                                <a:lnTo>
                                  <a:pt x="308378" y="15444"/>
                                </a:lnTo>
                                <a:lnTo>
                                  <a:pt x="316197" y="7182"/>
                                </a:lnTo>
                                <a:lnTo>
                                  <a:pt x="326788" y="0"/>
                                </a:lnTo>
                                <a:lnTo>
                                  <a:pt x="315646" y="6297"/>
                                </a:lnTo>
                                <a:lnTo>
                                  <a:pt x="307173" y="13885"/>
                                </a:lnTo>
                                <a:lnTo>
                                  <a:pt x="295867" y="19480"/>
                                </a:lnTo>
                                <a:lnTo>
                                  <a:pt x="276223" y="19801"/>
                                </a:lnTo>
                                <a:close/>
                              </a:path>
                            </a:pathLst>
                          </a:custGeom>
                          <a:ln w="2900">
                            <a:solidFill>
                              <a:srgbClr val="231F20"/>
                            </a:solidFill>
                            <a:prstDash val="solid"/>
                          </a:ln>
                        </wps:spPr>
                        <wps:bodyPr wrap="square" lIns="0" tIns="0" rIns="0" bIns="0" rtlCol="0">
                          <a:prstTxWarp prst="textNoShape">
                            <a:avLst/>
                          </a:prstTxWarp>
                          <a:noAutofit/>
                        </wps:bodyPr>
                      </wps:wsp>
                      <wps:wsp>
                        <wps:cNvPr id="952" name="Graphic 952"/>
                        <wps:cNvSpPr/>
                        <wps:spPr>
                          <a:xfrm>
                            <a:off x="2900" y="1541254"/>
                            <a:ext cx="574675" cy="238760"/>
                          </a:xfrm>
                          <a:custGeom>
                            <a:avLst/>
                            <a:gdLst/>
                            <a:ahLst/>
                            <a:cxnLst/>
                            <a:rect l="l" t="t" r="r" b="b"/>
                            <a:pathLst>
                              <a:path w="574675" h="238760">
                                <a:moveTo>
                                  <a:pt x="0" y="238661"/>
                                </a:moveTo>
                                <a:lnTo>
                                  <a:pt x="68672" y="0"/>
                                </a:lnTo>
                                <a:lnTo>
                                  <a:pt x="169188" y="0"/>
                                </a:lnTo>
                              </a:path>
                              <a:path w="574675" h="238760">
                                <a:moveTo>
                                  <a:pt x="574463" y="238661"/>
                                </a:moveTo>
                                <a:lnTo>
                                  <a:pt x="435261" y="0"/>
                                </a:lnTo>
                                <a:lnTo>
                                  <a:pt x="331567" y="0"/>
                                </a:lnTo>
                              </a:path>
                            </a:pathLst>
                          </a:custGeom>
                          <a:ln w="58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05710B84" id="Group 844" o:spid="_x0000_s1026" style="position:absolute;margin-left:93.7pt;margin-top:-48pt;width:438.5pt;height:156.25pt;z-index:-251656704;mso-wrap-distance-left:0;mso-wrap-distance-right:0;mso-position-horizontal-relative:page" coordsize="55689,198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">
                <v:shape id="Graphic 845" o:spid="_x0000_s1027" style="position:absolute;left:123;top:12248;width:5270;height:5601;visibility:visible;mso-wrap-style:square;v-text-anchor:top" coordsize="527050,560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" path="m526798,l438985,35704r22539,9106l406388,99946,372832,78936,336046,63262,296566,53463,254925,50077r-45820,4106l165978,66023,126265,84876,90685,110022,59959,140743,34807,176319,15950,216030,4107,259156,,304979r4107,45823l15950,393932r18857,39716l59959,469229r30726,30727l126265,525108r39713,18858l209105,555808r45820,4108l300748,555808r43129,-11842l383591,525108r35579,-25152l449895,469229r25150,-35581l493901,393932r11842,-43130l509850,304979r-5659,-53627l488002,201636,462463,156997,428753,118600,482022,65331r9083,22481l526798,xe" fillcolor="#fde8e5" stroked="f">
                  <v:path arrowok="t"/>
                </v:shape>
                <v:shape id="Graphic 846" o:spid="_x0000_s1028" style="position:absolute;left:123;top:12248;width:5270;height:5601;visibility:visible;mso-wrap-style:square;v-text-anchor:top" coordsize="527050,560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" path="m428753,118600l482021,65332r9083,22481l526798,,438984,35705r22540,9106l406388,99947,372831,78936,336046,63262,296566,53463,254925,50077r-45820,4107l165978,66023,126264,84876,90684,110023,59959,140744,34807,176320,15950,216031,4107,259157,,304979r4107,45824l15950,393932r18857,39716l59959,469229r30725,30727l126264,525108r39714,18858l209105,555809r45820,4107l300748,555809r43128,-11843l383590,525108r35580,-25152l449895,469229r25150,-35581l493901,393932r11842,-43129l509850,304979r-5659,-53626l488002,201636,462463,156997,428753,118600xe" filled="f" strokecolor="#231f20" strokeweight=".08056mm">
                  <v:path arrowok="t"/>
                </v:shape>
                <v:shape id="Graphic 847" o:spid="_x0000_s1029" style="position:absolute;left:1482;top:13626;width:768;height:3296;visibility:visible;mso-wrap-style:square;v-text-anchor:top" coordsize="76835,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" path="m38210,l23331,3004,11187,11194,3001,23335,,38199,,71640r1301,9876l4978,90417r5708,7599l18078,103990r-7401,8252l4970,122082,1298,132702,,143284,,291336r3002,14869l11189,318345r12143,8186l38202,329535r14873,-2999l65224,318353r8192,-12143l76422,291338r,-148055l75119,132699,71440,122078r-5714,-9842l58321,103989r7396,-5968l71431,90421r3685,-8901l76422,71641r,-33444l73418,23330,65226,11185,53077,2998,38210,xe" fillcolor="#aec5e7" stroked="f">
                  <v:path arrowok="t"/>
                </v:shape>
                <v:shape id="Graphic 848" o:spid="_x0000_s1030" style="position:absolute;left:1482;top:15166;width:768;height:388;visibility:visible;mso-wrap-style:square;v-text-anchor:top" coordsize="768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" path="m,l,38210r76422,l76422,,,xe" fillcolor="#ffcc4e" stroked="f">
                  <v:path arrowok="t"/>
                </v:shape>
                <v:shape id="Graphic 849" o:spid="_x0000_s1031" style="position:absolute;left:1482;top:15166;width:768;height:388;visibility:visible;mso-wrap-style:square;v-text-anchor:top" coordsize="768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" path="m,38210r76422,em76422,l,e" filled="f" strokecolor="#ffcc4e" strokeweight=".08056mm">
                  <v:path arrowok="t"/>
                </v:shape>
                <v:shape id="Graphic 850" o:spid="_x0000_s1032" style="position:absolute;left:1482;top:13626;width:768;height:3296;visibility:visible;mso-wrap-style:square;v-text-anchor:top" coordsize="76835,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" path="m76421,71642r,-33443l73418,23333,65229,11191,53083,3002,38210,,23338,3002,11192,11191,3003,23333,,38199,,71642r1303,9877l4983,90420r5709,7600l18084,103995r-7401,8247l4975,122083,1300,132702,,143285,,291338r3003,14870l11192,318350r12146,8186l38210,329537r14873,-3001l65229,318350r8189,-12142l76421,291338r,-148053l75119,132702,71441,122083r-5713,-9841l58325,103995r7398,-5975l71436,90420r3681,-8901l76421,71642xe" filled="f" strokecolor="#231f20" strokeweight=".08056mm">
                  <v:path arrowok="t"/>
                </v:shape>
                <v:shape id="Graphic 851" o:spid="_x0000_s1033" style="position:absolute;left:2855;top:13626;width:768;height:3296;visibility:visible;mso-wrap-style:square;v-text-anchor:top" coordsize="76835,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" path="m38199,l3001,23334,,71641r1301,9877l4978,90418r5708,7600l18082,103994r-7402,8246l4971,122081,1299,132702,,143284,,291337r3000,14870l11185,318348r12141,8187l38196,329537r14873,-3001l65216,318351r8190,-12143l76409,291337r,-148053l75109,132701,71434,122081r-5708,-9841l58324,103993r7397,-5972l71430,90420r3677,-8901l76409,71641r,-33443l73406,23332,65216,11189,53069,3002,38196,r3,xe" fillcolor="#aec5e7" stroked="f">
                  <v:path arrowok="t"/>
                </v:shape>
                <v:shape id="Graphic 852" o:spid="_x0000_s1034" style="position:absolute;left:2855;top:15166;width:768;height:388;visibility:visible;mso-wrap-style:square;v-text-anchor:top" coordsize="768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" path="m,l,38210r76409,l76409,,,xe" fillcolor="#da2128" stroked="f">
                  <v:path arrowok="t"/>
                </v:shape>
                <v:shape id="Graphic 853" o:spid="_x0000_s1035" style="position:absolute;left:2855;top:15166;width:768;height:388;visibility:visible;mso-wrap-style:square;v-text-anchor:top" coordsize="768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" path="m,38210r76409,em76409,l,e" filled="f" strokecolor="#da2128" strokeweight=".08056mm">
                  <v:path arrowok="t"/>
                </v:shape>
                <v:shape id="Graphic 854" o:spid="_x0000_s1036" style="position:absolute;left:2855;top:13626;width:768;height:3296;visibility:visible;mso-wrap-style:square;v-text-anchor:top" coordsize="76835,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" path="m76410,71642r,-33443l73407,23333,65217,11191,53071,3002,38199,,23328,3002,11186,11191,3001,23333,,38199,,71642r1302,9877l4979,90420r5709,7600l18084,103995r-7401,8247l4975,122083,1300,132702,,143285,,291338r3001,14870l11186,318350r12142,8186l38199,329537r14872,-3001l65217,318350r8190,-12142l76410,291338r,-148053l75109,132702,71435,122083r-5708,-9841l58325,103995r7397,-5975l71430,90420r3678,-8901l76410,71642xe" filled="f" strokecolor="#231f20" strokeweight=".08056mm">
                  <v:path arrowok="t"/>
                </v:shape>
                <v:shape id="Graphic 855" o:spid="_x0000_s1037" style="position:absolute;left:13575;top:7235;width:5099;height:5099;visibility:visible;mso-wrap-style:square;v-text-anchor:top" coordsize="509905,50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" path="m254937,l209113,4106,165984,15947,126268,34801,90687,59950,59960,90673,34807,126250,15950,165963,4107,209090,,254913r4107,45829l15950,343874r18857,39715l59960,419168r30727,30723l126268,475039r39716,18853l209113,505732r45824,4106l300760,505732r43128,-11840l383602,475039r35579,-25148l449906,419168r25151,-35579l493913,343874r11841,-43132l509861,254913r-4107,-45823l493913,165963,475057,126250,449906,90673,419181,59950,383602,34801,343888,15947,300760,4106,254937,xe" fillcolor="#fde8e5" stroked="f">
                  <v:path arrowok="t"/>
                </v:shape>
                <v:shape id="Graphic 856" o:spid="_x0000_s1038" style="position:absolute;left:13575;top:7235;width:5099;height:5099;visibility:visible;mso-wrap-style:square;v-text-anchor:top" coordsize="509905,509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" path="m254936,509838r45823,-4106l343888,493892r39714,-18853l419181,449891r30725,-30723l475057,383589r18856,-39715l505754,300742r4107,-45829l505754,209090,493913,165963,475057,126251,449906,90673,419181,59950,383602,34801,343888,15947,300759,4106,254936,,209113,4106,165983,15947,126268,34801,90686,59950,59960,90673,34807,126251,15950,165963,4107,209090,,254913r4107,45829l15950,343874r18857,39715l59960,419168r30726,30723l126268,475039r39715,18853l209113,505732r45823,4106xe" filled="f" strokecolor="#231f20" strokeweight=".08056mm">
                  <v:path arrowok="t"/>
                </v:shape>
                <v:shape id="Graphic 857" o:spid="_x0000_s1039" style="position:absolute;left:15024;top:8113;width:769;height:3295;visibility:visible;mso-wrap-style:square;v-text-anchor:top" coordsize="76835,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" path="m38189,l3000,23357,,71632r1301,9897l4978,90433r5708,7597l18078,104006r-7397,8243l4974,122090,1300,132714,,143299,,291351r3000,14860l11184,318346r12141,8183l38191,329529r14874,-3001l65215,318346r8192,-12135l76411,291350r-1,-148052l75108,132712,71429,122088r-5712,-9841l58315,104011r7406,-5981l71432,90433r3677,-8904l76411,71631r-1,-33408l73405,23354,65212,11205,53063,3010,38188,2r1,-2xe" fillcolor="#aec5e7" stroked="f">
                  <v:path arrowok="t"/>
                </v:shape>
                <v:shape id="Graphic 858" o:spid="_x0000_s1040" style="position:absolute;left:15024;top:9653;width:769;height:388;visibility:visible;mso-wrap-style:square;v-text-anchor:top" coordsize="768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" path="m,l,38187r76410,l76410,,,xe" fillcolor="#da2128" stroked="f">
                  <v:path arrowok="t"/>
                </v:shape>
                <v:shape id="Graphic 859" o:spid="_x0000_s1041" style="position:absolute;left:15024;top:9653;width:769;height:388;visibility:visible;mso-wrap-style:square;v-text-anchor:top" coordsize="768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" path="m,38187r76410,em76410,l,e" filled="f" strokecolor="#da2128" strokeweight=".08056mm">
                  <v:path arrowok="t"/>
                </v:shape>
                <v:shape id="Graphic 860" o:spid="_x0000_s1042" style="position:absolute;left:15024;top:8113;width:769;height:3295;visibility:visible;mso-wrap-style:square;v-text-anchor:top" coordsize="76835,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" path="m76421,71631r,-33409l73416,23353,65223,11202,53073,3006,38199,,23333,3006,11191,11202,3002,23353,,38222,,71631r1303,9898l4983,90433r5709,7596l18084,104007r-7401,8236l4975,122085,1300,132710,,143296,,291349r3002,14862l11191,318346r12142,8180l38199,329525r14874,-2999l65223,318346r8193,-12135l76421,291349r,-148053l75119,132710,71441,122085r-5713,-9842l58325,104007r7403,-5978l71441,90433r3678,-8904l76421,71631xe" filled="f" strokecolor="#231f20" strokeweight=".08056mm">
                  <v:path arrowok="t"/>
                </v:shape>
                <v:shape id="Graphic 861" o:spid="_x0000_s1043" style="position:absolute;left:16398;top:8113;width:768;height:3295;visibility:visible;mso-wrap-style:square;v-text-anchor:top" coordsize="76835,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" path="m38200,1l3001,23357,,71631r1299,9897l4972,90432r5706,7599l18074,104010r-7403,8233l4965,122087,1297,132712,,143298,,291349r3002,14861l11188,318343r12140,8180l38191,329525r14873,-2996l65213,318351r8193,-12136l76410,291351r,-148054l75108,132710,71428,122085r-5711,-9840l58315,104010r7400,-5980l71426,90435r3680,-8903l76411,71632r-1,-33410l73406,23351,65214,11199,53065,3003,38191,r9,1xe" fillcolor="#aec5e7" stroked="f">
                  <v:path arrowok="t"/>
                </v:shape>
                <v:shape id="Graphic 862" o:spid="_x0000_s1044" style="position:absolute;left:16398;top:9653;width:768;height:388;visibility:visible;mso-wrap-style:square;v-text-anchor:top" coordsize="768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" path="m,l,38187r76410,l76410,,,xe" fillcolor="#ffcc4e" stroked="f">
                  <v:path arrowok="t"/>
                </v:shape>
                <v:shape id="Graphic 863" o:spid="_x0000_s1045" style="position:absolute;left:16398;top:9653;width:768;height:388;visibility:visible;mso-wrap-style:square;v-text-anchor:top" coordsize="768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" path="m,38187r76410,em76410,l,e" filled="f" strokecolor="#ffcc4e" strokeweight=".08056mm">
                  <v:path arrowok="t"/>
                </v:shape>
                <v:shape id="Graphic 864" o:spid="_x0000_s1046" style="position:absolute;left:16398;top:8113;width:768;height:3295;visibility:visible;mso-wrap-style:square;v-text-anchor:top" coordsize="76835,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" path="m76410,71631r,-33409l73407,23353,65217,11202,53071,3006,38199,,23333,3006,11191,11202,3002,23353,,38222,,71631r1302,9898l4979,90433r5709,7596l18084,104007r-7406,8236l4970,122085,1298,132710,,143296,,291349r3002,14862l11191,318346r12142,8180l38199,329525r14872,-2999l65217,318346r8190,-12135l76410,291349r,-148053l75109,132710,71435,122085r-5708,-9842l58325,104007r7397,-5978l71430,90433r3678,-8904l76410,71631xe" filled="f" strokecolor="#231f20" strokeweight=".08056mm">
                  <v:path arrowok="t"/>
                </v:shape>
                <v:shape id="Graphic 865" o:spid="_x0000_s1047" style="position:absolute;left:23488;top:8125;width:3525;height:3524;visibility:visible;mso-wrap-style:square;v-text-anchor:top" coordsize="352425,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" path="m176067,l129264,6289,87206,24037,51571,51567,24039,87201,6289,129260,,176067r6289,46799l24039,264920r27532,35633l87206,328083r42058,17750l176067,352122r46803,-6289l264926,328083r35631,-27530l328086,264920r17747,-42054l352122,176067r-6289,-46807l328086,87201,300557,51567,264926,24037,222870,6289,176067,xe" fillcolor="#fde8e5" stroked="f">
                  <v:path arrowok="t"/>
                </v:shape>
                <v:shape id="Graphic 866" o:spid="_x0000_s1048" style="position:absolute;left:23488;top:8125;width:3525;height:3524;visibility:visible;mso-wrap-style:square;v-text-anchor:top" coordsize="352425,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" path="m176067,352122r46802,-6289l264925,328083r35632,-27531l328086,264920r17748,-42055l352122,176067r-6288,-46808l328086,87200,300557,51567,264925,24037,222869,6288,176067,,129263,6288,87205,24037,51571,51567,24039,87200,6289,129259,,176067r6289,46798l24039,264920r27532,35632l87205,328083r42058,17750l176067,352122xe" filled="f" strokecolor="#231f20" strokeweight=".08056mm">
                  <v:path arrowok="t"/>
                </v:shape>
                <v:shape id="Graphic 867" o:spid="_x0000_s1049" style="position:absolute;left:24405;top:8605;width:591;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" path="m29313,l,29302,,54962r999,7574l3822,69362r4380,5830l13875,79778,8204,86109,3823,93665r-2823,8147l,109923,,223524r2304,11419l8587,244264r9317,6282l29316,252852r11414,-2305l50053,244265r6288,-9319l58649,223526r,-113602l57651,101812,54829,93664,50446,86110,44766,79778r5669,-4588l54817,69362r2829,-6824l58649,54963r,-25660l56342,17886,50052,8574,40729,2302,29312,1r1,-1xe" fillcolor="#aec5e7" stroked="f">
                  <v:path arrowok="t"/>
                </v:shape>
                <v:shape id="Graphic 868" o:spid="_x0000_s1050" style="position:absolute;left:24405;top:9787;width:591;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" path="m,l,29336r58649,l58649,,,xe" fillcolor="#da2128" stroked="f">
                  <v:path arrowok="t"/>
                </v:shape>
                <v:shape id="Graphic 869" o:spid="_x0000_s1051" style="position:absolute;left:24405;top:9787;width:591;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" path="m,29336r58649,em58649,l,e" filled="f" strokecolor="#da2128" strokeweight=".08056mm">
                  <v:path arrowok="t"/>
                </v:shape>
                <v:shape id="Graphic 870" o:spid="_x0000_s1052" style="position:absolute;left:24405;top:8605;width:591;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" path="m58638,54961r,-25659l56334,17886,50048,8573,40727,2299,29313,,17901,2299,8584,8573,2302,17886,,29302,,54961r999,7574l3822,69360r4380,5829l13873,79774,8202,86109,3822,93665,999,101812,,109923,,223523r2302,11419l8584,244263r9317,6282l29313,252848r11414,-2303l50048,244263r6286,-9321l58638,223523r,-113600l57640,101812,54820,93665,50441,86109,44765,79774r5666,-4585l54812,69360r2825,-6825l58638,54961xe" filled="f" strokecolor="#231f20" strokeweight=".08056mm">
                  <v:path arrowok="t"/>
                </v:shape>
                <v:shape id="Graphic 871" o:spid="_x0000_s1053" style="position:absolute;left:25459;top:8605;width:591;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" path="m29301,l,29302,,54962r1001,7574l3825,69361r4380,5829l13875,79778,8194,86109,3815,93665,997,101812,,109923,,223524r2304,11419l8587,244266r9316,6283l29304,252852r11426,-2305l50054,244263r6282,-9322l58638,223523r,-113599l57640,101813,54818,93666,50435,86110,44754,79777r5682,-4585l54819,69362r2821,-6827l58638,54962r,-25659l56335,17888,50052,8576,40728,2302,29301,1r,-1xe" fillcolor="#aec5e7" stroked="f">
                  <v:path arrowok="t"/>
                </v:shape>
                <v:shape id="Graphic 872" o:spid="_x0000_s1054" style="position:absolute;left:25459;top:9787;width:591;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" path="m,l,29336r58638,l58638,,,xe" fillcolor="#ffcc4e" stroked="f">
                  <v:path arrowok="t"/>
                </v:shape>
                <v:shape id="Graphic 873" o:spid="_x0000_s1055" style="position:absolute;left:25459;top:9787;width:591;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" path="m,29336r58638,em58638,l,e" filled="f" strokecolor="#ffcc4e" strokeweight=".08056mm">
                  <v:path arrowok="t"/>
                </v:shape>
                <v:shape id="Graphic 874" o:spid="_x0000_s1056" style="position:absolute;left:25459;top:8605;width:591;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" path="m58638,54961r,-25659l56335,17886,50051,8573,40727,2299,29302,,17901,2299,8587,8573,2304,17886,,29302,,54961r999,7574l3822,69360r4380,5829l13873,79774,8192,86109,3813,93665,996,101812,,109923,,223523r2304,11419l8587,244263r9314,6282l29302,252848r11425,-2303l50051,244263r6284,-9321l58638,223523r,-113600l57638,101812,54815,93665,50431,86109,44753,79774r5678,-4585l54815,69360r2823,-6825l58638,54961xe" filled="f" strokecolor="#231f20" strokeweight=".08056mm">
                  <v:path arrowok="t"/>
                </v:shape>
                <v:shape id="Graphic 875" o:spid="_x0000_s1057" style="position:absolute;left:23488;top:12214;width:3525;height:3524;visibility:visible;mso-wrap-style:square;v-text-anchor:top" coordsize="352425,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" path="m176044,l129251,6288,87199,24037,51568,51566,24039,87200,6289,129259,,176067r6289,46799l24039,264923r27529,35635l87199,328091r42052,17752l176044,352134r46811,-6291l264913,328091r35630,-27533l328068,264923r17744,-42057l352099,176067r-6287,-46808l328068,87200,300543,51566,264913,24037,222855,6288,176044,xe" fillcolor="#fde8e5" stroked="f">
                  <v:path arrowok="t"/>
                </v:shape>
                <v:shape id="Graphic 876" o:spid="_x0000_s1058" style="position:absolute;left:23488;top:12214;width:3525;height:3524;visibility:visible;mso-wrap-style:square;v-text-anchor:top" coordsize="352425,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" path="m176044,352134r46810,-6291l264912,328092r35630,-27534l328068,264923r17744,-42057l352099,176067r-6287,-46808l328068,87200,300542,51567,264912,24037,222854,6288,176044,,129250,6288,87198,24037,51568,51567,24038,87200,6289,129259,,176067r6289,46799l24038,264923r27530,35635l87198,328092r42052,17751l176044,352134xe" filled="f" strokecolor="#231f20" strokeweight=".08056mm">
                  <v:path arrowok="t"/>
                </v:shape>
                <v:shape id="Graphic 877" o:spid="_x0000_s1059" style="position:absolute;left:24405;top:12694;width:591;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" path="m29312,1l,29289,,54962r999,7573l3820,69362r4377,5829l13863,79776,8189,86103,3813,93659,997,101810,,109923,,223524r2304,11419l8587,244262r9314,6281l29305,252848r11417,-2302l50038,244263r6277,-9322l58615,223523r,-113600l57617,101811,54799,93661,50422,86104,44748,79770r5674,-4579l54800,69360r2818,-6826l58615,54961r,-25671l56314,17882,50037,8574,40721,2299,29305,r7,1xe" fillcolor="#aec5e7" stroked="f">
                  <v:path arrowok="t"/>
                </v:shape>
                <v:shape id="Graphic 878" o:spid="_x0000_s1060" style="position:absolute;left:24405;top:13876;width:591;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" path="m,l,29302r58615,l58615,,,xe" fillcolor="#da2128" stroked="f">
                  <v:path arrowok="t"/>
                </v:shape>
                <v:shape id="Graphic 879" o:spid="_x0000_s1061" style="position:absolute;left:24405;top:13876;width:591;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" path="m,29302r58615,em58615,l,e" filled="f" strokecolor="#da2128" strokeweight=".08056mm">
                  <v:path arrowok="t"/>
                </v:shape>
                <v:shape id="Graphic 880" o:spid="_x0000_s1062" style="position:absolute;left:24405;top:12694;width:591;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" path="m58615,54961r,-25671l56314,17882,50035,8572,40718,2299,29302,,17896,2299,8582,8572,2302,17882,,29290,,54961r999,7574l3820,69360r4377,5829l13862,79774,8187,86104,3812,93661,996,101811,,109923,,223523r2302,11419l8582,244263r9314,6282l29302,252848r11416,-2303l50035,244263r6279,-9321l58615,223523r,-113600l57617,101811,54797,93661,50418,86104,44741,79774r5677,-4585l54797,69360r2820,-6825l58615,54961xe" filled="f" strokecolor="#231f20" strokeweight=".08056mm">
                  <v:path arrowok="t"/>
                </v:shape>
                <v:shape id="Graphic 881" o:spid="_x0000_s1063" style="position:absolute;left:25459;top:12694;width:591;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" path="m29301,l,29290,,54962r998,7574l3817,69362r4380,5830l13875,79777,8194,86103,3815,93660,997,101810,,109923,,223524r2304,11419l8587,244265r9316,6283l29305,252850r11415,-2304l50045,244262r6288,-9321l58638,223523r,-113599l57640,101812,54818,93661,50435,86104,44754,79776r5682,-4585l54819,69361r2821,-6826l58638,54962r,-25672l56331,17883,50043,8575,40719,2302,29301,1r,-1xe" fillcolor="#aec5e7" stroked="f">
                  <v:path arrowok="t"/>
                </v:shape>
                <v:shape id="Graphic 882" o:spid="_x0000_s1064" style="position:absolute;left:25459;top:13876;width:591;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" path="m,l,29302r58638,l58638,,,xe" fillcolor="#ffcc4e" stroked="f">
                  <v:path arrowok="t"/>
                </v:shape>
                <v:shape id="Graphic 883" o:spid="_x0000_s1065" style="position:absolute;left:25459;top:13876;width:591;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" path="m,29302r58638,em58638,l,e" filled="f" strokecolor="#ffcc4e" strokeweight=".08056mm">
                  <v:path arrowok="t"/>
                </v:shape>
                <v:shape id="Graphic 884" o:spid="_x0000_s1066" style="position:absolute;left:25459;top:12694;width:591;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" path="m58638,54961r,-25671l56332,17882,50043,8572,40717,2299,29302,,17901,2299,8587,8572,2304,17882,,29290,,54961r998,7574l3817,69360r4380,5829l13873,79774,8192,86104,3813,93661,996,101811,,109923,,223523r2304,11419l8587,244263r9314,6282l29302,252848r11415,-2303l50043,244263r6289,-9321l58638,223523r,-113600l57638,101811,54815,93661,50431,86104,44753,79774r5678,-4585l54815,69360r2823,-6825l58638,54961xe" filled="f" strokecolor="#231f20" strokeweight=".08056mm">
                  <v:path arrowok="t"/>
                </v:shape>
                <v:shape id="Graphic 885" o:spid="_x0000_s1067" style="position:absolute;left:23488;top:16302;width:3524;height:3525;visibility:visible;mso-wrap-style:square;v-text-anchor:top" coordsize="352425,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" path="m176056,l129253,6288,87197,24037,51565,51566,24037,87200,6288,129259,,176066r6288,46798l24037,264920r27528,35632l87197,328083r42056,17749l176056,352122r46810,-6290l264924,328083r35630,-27531l328079,264920r17745,-42056l352111,176066r-6287,-46807l328079,87200,300554,51566,264924,24037,222866,6288,176056,xe" fillcolor="#fde8e5" stroked="f">
                  <v:path arrowok="t"/>
                </v:shape>
                <v:shape id="Graphic 886" o:spid="_x0000_s1068" style="position:absolute;left:23488;top:16302;width:3524;height:3525;visibility:visible;mso-wrap-style:square;v-text-anchor:top" coordsize="352425,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" path="m176055,352122r46811,-6289l264924,328083r35630,-27531l328079,264920r17745,-42055l352111,176067r-6287,-46808l328079,87200,300554,51567,264924,24037,222866,6288,176055,,129253,6288,87197,24037,51565,51567,24036,87200,6288,129259,,176067r6288,46798l24036,264920r27529,35632l87197,328083r42056,17750l176055,352122xe" filled="f" strokecolor="#231f20" strokeweight=".08056mm">
                  <v:path arrowok="t"/>
                </v:shape>
                <v:shape id="Graphic 887" o:spid="_x0000_s1069" style="position:absolute;left:24405;top:16783;width:591;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" path="m29324,l,29311,,54972r1001,7580l3826,69379r4380,5824l13874,79776,8199,86109,3819,93666,999,101810,,109909,,223534r2305,11412l8592,244262r9318,6280l29316,252848r11413,-2301l50048,244266r6279,-9320l58627,223533r,-113624l57628,101811,54810,93667,50433,86109,44759,79769r5665,-4566l54802,69377r2823,-6827l58625,54971r2,-25660l56325,17890,50046,8574,40729,2297,29316,r8,xe" fillcolor="#aec5e7" stroked="f">
                  <v:path arrowok="t"/>
                </v:shape>
                <v:shape id="Graphic 888" o:spid="_x0000_s1070" style="position:absolute;left:24405;top:17965;width:591;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" path="m,l,29313r58627,l58627,,,xe" fillcolor="#da2128" stroked="f">
                  <v:path arrowok="t"/>
                </v:shape>
                <v:shape id="Graphic 889" o:spid="_x0000_s1071" style="position:absolute;left:24405;top:17965;width:591;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" path="m,29313r58627,em58627,l,e" filled="f" strokecolor="#da2128" strokeweight=".08056mm">
                  <v:path arrowok="t"/>
                </v:shape>
                <v:shape id="Graphic 890" o:spid="_x0000_s1072" style="position:absolute;left:24405;top:16783;width:591;height:2533;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" path="m58627,54973r,-25660l56324,17891,50043,8575,40725,2299,29313,,17906,2299,8588,8575,2304,17891,,29313,,54973r1001,7579l3826,69379r4380,5823l13873,79774,8197,86111,3817,93668,998,101812,,109911,,223535r2304,11412l8588,244264r9318,6281l29313,252848r11412,-2303l50043,244264r6281,-9317l58627,223535r,-113624l57629,101812,54809,93668,50430,86111,44753,79774r5667,-4572l54800,69379r2825,-6827l58627,54973xe" filled="f" strokecolor="#231f20" strokeweight=".08056mm">
                  <v:path arrowok="t"/>
                </v:shape>
                <v:shape id="Graphic 891" o:spid="_x0000_s1073" style="position:absolute;left:25459;top:16783;width:591;height:2533;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" path="m29302,l,29312,,54973r996,7580l3810,69381r4372,5824l13851,79777,8185,86110,3812,93667,997,101811,,109911,,223535r2304,11413l8586,244267r9316,6282l29304,252851r11413,-2304l50036,244267r6285,-9316l58627,223537r,-113626l57629,101811,54810,93666,50426,86108,44736,79771r5678,-4565l54798,69381r2825,-6826l58625,54974r2,-25661l56321,17890,50035,8575,40715,2302,29301,3r1,-3xe" fillcolor="#aec5e7" stroked="f">
                  <v:path arrowok="t"/>
                </v:shape>
                <v:shape id="Graphic 892" o:spid="_x0000_s1074" style="position:absolute;left:25459;top:17965;width:591;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" path="m,l,29313r58627,l58627,,,xe" fillcolor="#ffcc4e" stroked="f">
                  <v:path arrowok="t"/>
                </v:shape>
                <v:shape id="Graphic 893" o:spid="_x0000_s1075" style="position:absolute;left:25459;top:17965;width:591;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" path="m,29313r58627,em58627,l,e" filled="f" strokecolor="#ffcc4e" strokeweight=".08056mm">
                  <v:path arrowok="t"/>
                </v:shape>
                <v:shape id="Graphic 894" o:spid="_x0000_s1076" style="position:absolute;left:25459;top:16783;width:591;height:2533;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" path="m58615,54973r,-25660l56312,17891,50031,8575,40714,2299,29302,,17901,2299,8587,8575,2304,17891,,29313,,54973r996,7579l3810,69379r4372,5823l13850,79774,8182,86111,3810,93668,996,101812,,109911,,223535r2304,11412l8587,244264r9314,6281l29302,252848r11412,-2303l50031,244264r6281,-9317l58615,223535r,-113624l57618,101812,54800,93668,50418,86111,44730,79774r5678,-4572l54791,69379r2824,-6827l58615,54973xe" filled="f" strokecolor="#231f20" strokeweight=".08056mm">
                  <v:path arrowok="t"/>
                </v:shape>
                <v:shape id="Graphic 895" o:spid="_x0000_s1077" style="position:absolute;left:23488;top:14;width:3525;height:3524;visibility:visible;mso-wrap-style:square;v-text-anchor:top" coordsize="352425,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" path="m176044,l129243,6289,87189,24039,51560,51570,24034,87202,6288,129257,,176055r6288,46799l24034,264911r27526,35635l87189,328080r42054,17752l176044,352122r46811,-6290l264913,328080r35630,-27534l328068,264911r17744,-42057l352099,176055r-6287,-46798l328068,87202,300543,51570,264913,24039,222855,6289,176044,xe" fillcolor="#fde8e5" stroked="f">
                  <v:path arrowok="t"/>
                </v:shape>
                <v:shape id="Graphic 896" o:spid="_x0000_s1078" style="position:absolute;left:23488;top:14;width:3525;height:3524;visibility:visible;mso-wrap-style:square;v-text-anchor:top" coordsize="352425,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" path="m176044,352122r46810,-6290l264912,328080r35630,-27533l328068,264912r17744,-42058l352099,176055r-6287,-46798l328068,87202,300542,51569,264912,24039,222854,6289,176044,,129242,6289,87188,24039,51559,51569,24033,87202,6288,129257,,176055r6288,46799l24033,264912r27526,35635l87188,328080r42054,17752l176044,352122xe" filled="f" strokecolor="#231f20" strokeweight=".08056mm">
                  <v:path arrowok="t"/>
                </v:shape>
                <v:shape id="Graphic 897" o:spid="_x0000_s1079" style="position:absolute;left:24405;top:494;width:591;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" path="m29324,1l,29312,,54962r1001,7569l3826,69360r4381,5840l13875,79800,8199,86118,3819,93667,998,101812,,109923,,223524r2307,11418l8594,244260r9317,6282l29316,252848r11412,-2302l50045,244261r6279,-9321l58627,223523r,-113600l57629,101813,54810,93669,50433,86119,44760,79794r5664,-4595l54802,69358r2824,-6829l58627,54961r,-25648l56325,17901,50047,8583,40729,2301,29316,r8,1xe" fillcolor="#aec5e7" stroked="f">
                  <v:path arrowok="t"/>
                </v:shape>
                <v:shape id="Graphic 898" o:spid="_x0000_s1080" style="position:absolute;left:24405;top:1676;width:591;height:299;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" path="m,l,29325r58627,l58627,,,xe" fillcolor="#da2128" stroked="f">
                  <v:path arrowok="t"/>
                </v:shape>
                <v:shape id="Graphic 899" o:spid="_x0000_s1081" style="position:absolute;left:24405;top:1676;width:591;height:299;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" path="m,29325r58627,em58627,l,e" filled="f" strokecolor="#da2128" strokeweight=".08056mm">
                  <v:path arrowok="t"/>
                </v:shape>
                <v:shape id="Graphic 900" o:spid="_x0000_s1082" style="position:absolute;left:24405;top:494;width:591;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" path="m58627,54961r,-25648l56324,17901,50043,8584,40725,2302,29313,,17906,2302,8588,8584,2304,17901,,29313,,54961r1001,7569l3826,69358r4380,5839l13873,79797,8197,86119,3817,93668,998,101813,,109923,,223523r2304,11419l8588,244263r9318,6282l29313,252848r11412,-2303l50043,244263r6281,-9321l58627,223523r,-113600l57629,101813,54809,93668,50430,86119,44753,79797r5667,-4600l54800,69358r2825,-6828l58627,54961xe" filled="f" strokecolor="#231f20" strokeweight=".08056mm">
                  <v:path arrowok="t"/>
                </v:shape>
                <v:shape id="Graphic 901" o:spid="_x0000_s1083" style="position:absolute;left:25459;top:494;width:591;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" path="m29301,l,29312,,54962r996,7569l3810,69361r4373,5839l13852,79801,8184,86118,3812,93667,996,101812,,109923,,223524r2305,11419l8589,244264r9314,6283l29304,252850r11413,-2305l50034,244262r6284,-9318l58626,223526r1,-113602l57630,101812,54810,93666,50427,86116,44737,79794r5676,-4594l54798,69362r2826,-6829l58627,54963r,-25650l56321,17900,50035,8583,40716,2305,29301,1r,-1xe" fillcolor="#aec5e7" stroked="f">
                  <v:path arrowok="t"/>
                </v:shape>
                <v:shape id="Graphic 902" o:spid="_x0000_s1084" style="position:absolute;left:25459;top:1676;width:591;height:299;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" path="m,l,29325r58627,l58627,,,xe" fillcolor="#ffcc4e" stroked="f">
                  <v:path arrowok="t"/>
                </v:shape>
                <v:shape id="Graphic 903" o:spid="_x0000_s1085" style="position:absolute;left:25459;top:1676;width:591;height:299;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" path="m,29325r58627,em58627,l,e" filled="f" strokecolor="#ffcc4e" strokeweight=".08056mm">
                  <v:path arrowok="t"/>
                </v:shape>
                <v:shape id="Graphic 904" o:spid="_x0000_s1086" style="position:absolute;left:25459;top:494;width:591;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" path="m58615,54961r,-25648l56312,17901,50031,8584,40714,2302,29302,,17901,2302,8587,8584,2304,17901,,29313,,54961r996,7569l3810,69358r4372,5839l13850,79797,8182,86119,3810,93668,996,101813,,109923,,223523r2304,11419l8587,244263r9314,6282l29302,252848r11412,-2303l50031,244263r6281,-9321l58615,223523r,-113600l57618,101813,54800,93668,50418,86119,44730,79797r5678,-4600l54791,69358r2824,-6828l58615,54961xe" filled="f" strokecolor="#231f20" strokeweight=".08056mm">
                  <v:path arrowok="t"/>
                </v:shape>
                <v:shape id="Graphic 905" o:spid="_x0000_s1087" style="position:absolute;left:23488;top:4103;width:3525;height:3524;visibility:visible;mso-wrap-style:square;v-text-anchor:top" coordsize="352425,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" path="m176067,l129264,6287,87206,24031,51571,51556,24039,87186,6289,129245,,176056r6289,46797l24039,264906r27532,35629l87206,328063r42058,17747l176067,352099r46803,-6289l264926,328063r35631,-27528l328086,264906r17747,-42053l352122,176056r-6289,-46811l328086,87186,300557,51556,264926,24031,222870,6287,176067,xe" fillcolor="#fde8e5" stroked="f">
                  <v:path arrowok="t"/>
                </v:shape>
                <v:shape id="Graphic 906" o:spid="_x0000_s1088" style="position:absolute;left:23488;top:4103;width:3525;height:3524;visibility:visible;mso-wrap-style:square;v-text-anchor:top" coordsize="352425,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" path="m176067,352099r46802,-6289l264925,328063r35632,-27528l328086,264906r17748,-42053l352122,176055r-6288,-46810l328086,87186,300557,51556,264925,24031,222869,6287,176067,,129263,6287,87205,24031,51571,51556,24039,87186,6289,129245,,176055r6289,46798l24039,264906r27532,35629l87205,328063r42058,17747l176067,352099xe" filled="f" strokecolor="#231f20" strokeweight=".08056mm">
                  <v:path arrowok="t"/>
                </v:shape>
                <v:shape id="Graphic 907" o:spid="_x0000_s1089" style="position:absolute;left:24405;top:4584;width:591;height:2533;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" path="m29313,l,29312,,54962r999,7574l3822,69361r4380,5826l13875,79765,8204,86099,3823,93658r-2823,8152l,109923,,223524r2304,11408l8587,244249r9317,6284l29316,252839r11414,-2306l50053,244251r6288,-9317l58649,223526r,-113602l57651,101810,54829,93658,50446,86099,44766,79765r5669,-4580l54817,69361r2829,-6823l58649,54963r,-25650l56342,17890,50052,8575,40729,2302,29312,1r1,-1xe" fillcolor="#aec5e7" stroked="f">
                  <v:path arrowok="t"/>
                </v:shape>
                <v:shape id="Graphic 908" o:spid="_x0000_s1090" style="position:absolute;left:24405;top:5765;width:591;height:299;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" path="m,l,29313r58649,l58649,,,xe" fillcolor="#da2128" stroked="f">
                  <v:path arrowok="t"/>
                </v:shape>
                <v:shape id="Graphic 909" o:spid="_x0000_s1091" style="position:absolute;left:24405;top:5765;width:591;height:299;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" path="m,29313r58649,em58649,l,e" filled="f" strokecolor="#da2128" strokeweight=".08056mm">
                  <v:path arrowok="t"/>
                </v:shape>
                <v:shape id="Graphic 910" o:spid="_x0000_s1092" style="position:absolute;left:24405;top:4584;width:591;height:2533;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" path="m58638,54961r,-25648l56334,17891,50048,8575,40727,2299,29313,,17901,2299,8584,8575,2302,17891,,29313,,54961r999,7573l3822,69358r4380,5826l13873,79762,8202,86100,3822,93659,999,101811,,109923,,223523r2302,11407l8584,244248r9317,6284l29313,252837r11414,-2305l50048,244248r6286,-9318l58638,223523r,-113600l57640,101811,54820,93659,50441,86100,44765,79762r5666,-4578l54812,69358r2825,-6824l58638,54961xe" filled="f" strokecolor="#231f20" strokeweight=".08056mm">
                  <v:path arrowok="t"/>
                </v:shape>
                <v:shape id="Graphic 911" o:spid="_x0000_s1093" style="position:absolute;left:25459;top:4584;width:591;height:2533;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" path="m29301,l,29312,,54962r1001,7574l3825,69359r4380,5826l13875,79765,8194,86099,3815,93658,997,101810,,109923,,223524r2304,11408l8587,244251r9316,6284l29304,252839r11426,-2306l50054,244248r6282,-9318l58638,223523r,-113599l57640,101811,54818,93660,50435,86100,44754,79764r5682,-4578l54819,69360r2821,-6825l58638,54962r,-25649l56335,17892,50052,8577,40728,2302,29301,1r,-1xe" fillcolor="#aec5e7" stroked="f">
                  <v:path arrowok="t"/>
                </v:shape>
                <v:shape id="Graphic 912" o:spid="_x0000_s1094" style="position:absolute;left:25459;top:5765;width:591;height:299;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" path="m,l,29313r58638,l58638,,,xe" fillcolor="#ffcc4e" stroked="f">
                  <v:path arrowok="t"/>
                </v:shape>
                <v:shape id="Graphic 913" o:spid="_x0000_s1095" style="position:absolute;left:25459;top:5765;width:591;height:299;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" path="m,29313r58638,em58638,l,e" filled="f" strokecolor="#ffcc4e" strokeweight=".08056mm">
                  <v:path arrowok="t"/>
                </v:shape>
                <v:shape id="Graphic 914" o:spid="_x0000_s1096" style="position:absolute;left:25459;top:4584;width:591;height:2533;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" path="m58638,54961r,-25648l56335,17891,50051,8575,40727,2299,29302,,17901,2299,8587,8575,2304,17891,,29313,,54961r999,7573l3822,69358r4380,5826l13873,79762,8192,86100,3813,93659,996,101811,,109923,,223523r2304,11407l8587,244248r9314,6284l29302,252837r11425,-2305l50051,244248r6284,-9318l58638,223523r,-113600l57638,101811,54815,93659,50431,86100,44753,79762r5678,-4578l54815,69358r2823,-6824l58638,54961xe" filled="f" strokecolor="#231f20" strokeweight=".08056mm">
                  <v:path arrowok="t"/>
                </v:shape>
                <v:shape id="Graphic 915" o:spid="_x0000_s1097" style="position:absolute;left:9151;top:1987;width:4134;height:4134;visibility:visible;mso-wrap-style:square;v-text-anchor:top" coordsize="413384,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" path="m206494,l159147,5454,115684,20991,77343,45369,45365,77350,20988,115693,5453,159158,,206505r5453,47342l20988,297308r24377,38339l77343,367624r38341,24376l159147,407534r47347,5454l253839,407534r43461,-15534l335636,367624r31973,-31977l391981,297308r15532,-43461l412965,206505r-5452,-47347l391981,115693,367609,77350,335636,45369,297300,20991,253839,5454,206494,xe" fillcolor="#fde8e5" stroked="f">
                  <v:path arrowok="t"/>
                </v:shape>
                <v:shape id="Graphic 916" o:spid="_x0000_s1098" style="position:absolute;left:9151;top:1987;width:4134;height:4134;visibility:visible;mso-wrap-style:square;v-text-anchor:top" coordsize="413384,413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" path="m206494,412989r47345,-5454l297299,392000r38337,-24376l367609,335647r24372,-38339l407513,253848r5452,-47342l407513,159158,391981,115693,367609,77350,335636,45369,297299,20991,253839,5454,206494,,159148,5454,115684,20991,77343,45369,45365,77350,20988,115693,5453,159158,,206506r5453,47342l20988,297308r24377,38339l77343,367624r38341,24376l159148,407535r47346,5454xe" filled="f" strokecolor="#231f20" strokeweight=".08056mm">
                  <v:path arrowok="t"/>
                </v:shape>
                <v:shape id="Graphic 917" o:spid="_x0000_s1099" style="position:absolute;left:10889;top:2489;width:693;height:2972;visibility:visible;mso-wrap-style:square;v-text-anchor:top" coordsize="69215,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" path="m34371,l,34382,,64486r1172,8882l4481,81375r5134,6838l16257,93588r-6650,7431l4475,109878r-3305,9559l,128958,,262209r2701,13387l10069,286531r10927,7374l34374,296608r13390,-2705l58692,286529r7364,-10934l68755,262209r,-133251l67585,119438r-3303,-9559l59151,101017,52497,93587r6646,-5372l64276,81374r3308,-8007l68755,64485r,-30102l66054,21005,58688,10077,47761,2707,34371,3r,-3xe" fillcolor="#aec5e7" stroked="f">
                  <v:path arrowok="t"/>
                </v:shape>
                <v:shape id="Graphic 918" o:spid="_x0000_s1100" style="position:absolute;left:10889;top:3875;width:693;height:350;visibility:visible;mso-wrap-style:square;v-text-anchor:top" coordsize="69215,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" path="m,l,34371r68755,l68755,,,xe" fillcolor="#ffcc4e" stroked="f">
                  <v:path arrowok="t"/>
                </v:shape>
                <v:shape id="Graphic 919" o:spid="_x0000_s1101" style="position:absolute;left:10889;top:3875;width:693;height:350;visibility:visible;mso-wrap-style:square;v-text-anchor:top" coordsize="69215,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" path="m,34371r68755,em68755,l,e" filled="f" strokecolor="#ffcc4e" strokeweight=".08056mm">
                  <v:path arrowok="t"/>
                </v:shape>
                <v:shape id="Graphic 920" o:spid="_x0000_s1102" style="position:absolute;left:10890;top:2489;width:692;height:2972;visibility:visible;mso-wrap-style:square;v-text-anchor:top" coordsize="69215,297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" path="m68754,64485r,-30103l66053,21004,58688,10074,47759,2703,34371,,20994,2703,10068,10074,2701,21004,,34382,,64485r1172,8882l4480,81373r5131,6839l16251,93590r-6650,7426l4471,109878r-3302,9559l,128959,,262210r2701,13385l10068,286528r10926,7372l34371,296604r13388,-2704l58688,286528r7365,-10933l68754,262210r,-133251l67584,119437r-3304,-9559l59147,101016,52490,93590r6647,-5378l64272,81373r3309,-8006l68754,64485xe" filled="f" strokecolor="#231f20" strokeweight=".08056mm">
                  <v:path arrowok="t"/>
                </v:shape>
                <v:shape id="Graphic 921" o:spid="_x0000_s1103" style="position:absolute;left:5599;top:15424;width:3264;height:13;visibility:visible;mso-wrap-style:square;v-text-anchor:top" coordsize="3263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" path="m,l325813,e" filled="f" strokecolor="#231f20" strokeweight=".32222mm">
                  <v:path arrowok="t"/>
                </v:shape>
                <v:shape id="Graphic 922" o:spid="_x0000_s1104" style="position:absolute;left:8654;top:15138;width:704;height:578;visibility:visible;mso-wrap-style:square;v-text-anchor:top" coordsize="7048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" path="m,l16610,28616,,57235,70029,28616,,xe" fillcolor="#231f20" stroked="f">
                  <v:path arrowok="t"/>
                </v:shape>
                <v:shape id="Graphic 923" o:spid="_x0000_s1105" style="position:absolute;left:12410;top:12701;width:1492;height:1759;visibility:visible;mso-wrap-style:square;v-text-anchor:top" coordsize="149225,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" path="m,175672l149004,e" filled="f" strokecolor="#231f20" strokeweight=".32222mm">
                  <v:path arrowok="t"/>
                </v:shape>
                <v:shape id="Graphic 924" o:spid="_x0000_s1106" style="position:absolute;left:13551;top:12320;width:673;height:724;visibility:visible;mso-wrap-style:square;v-text-anchor:top" coordsize="6731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" path="m66921,l,35241r32595,5673l43813,72025,66921,xe" fillcolor="#231f20" stroked="f">
                  <v:path arrowok="t"/>
                </v:shape>
                <v:shape id="Graphic 925" o:spid="_x0000_s1107" style="position:absolute;left:12988;top:5856;width:902;height:1137;visibility:visible;mso-wrap-style:square;v-text-anchor:top" coordsize="90170,11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" path="m,l90063,113553e" filled="f" strokecolor="#231f20" strokeweight=".32222mm">
                  <v:path arrowok="t"/>
                </v:shape>
                <v:shape id="Graphic 926" o:spid="_x0000_s1108" style="position:absolute;left:13539;top:6653;width:667;height:731;visibility:visible;mso-wrap-style:square;v-text-anchor:top" coordsize="66675,7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" path="m44463,l32689,30925,,35995,66306,72430,44463,xe" fillcolor="#231f20" stroked="f">
                  <v:path arrowok="t"/>
                </v:shape>
                <v:shape id="Graphic 927" o:spid="_x0000_s1109" style="position:absolute;left:5800;top:4053;width:2457;height:13;visibility:visible;mso-wrap-style:square;v-text-anchor:top" coordsize="2457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" path="m,l245389,e" filled="f" strokecolor="#231f20" strokeweight=".32222mm">
                  <v:path arrowok="t"/>
                </v:shape>
                <v:shape id="Graphic 928" o:spid="_x0000_s1110" style="position:absolute;left:8050;top:3767;width:705;height:578;visibility:visible;mso-wrap-style:square;v-text-anchor:top" coordsize="7048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" path="m,l16634,28629,,57223,70041,28629,,xe" fillcolor="#231f20" stroked="f">
                  <v:path arrowok="t"/>
                </v:shape>
                <v:shape id="Graphic 929" o:spid="_x0000_s1111" style="position:absolute;left:7108;top:9761;width:6141;height:8286;visibility:visible;mso-wrap-style:square;v-text-anchor:top" coordsize="614045,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" path="m,l9730,50186,29926,88476r27920,29865l90747,143249r31639,37919l134920,228034r5966,48656l152820,319979r29873,47355l214267,404654r28314,34387l262674,477601r9585,37650l280923,557721r11990,44657l312477,646591r31385,41135l385999,721079r85478,45216l518990,802336r38506,24737l589235,828539r20287,-18544l613669,774704,596990,725925,577292,683434,558649,637215,536491,585204,506242,525335,478453,492651,407745,466830r-37346,-8001l335443,444195,305663,415494,278234,384254,249192,360822,222114,339653,200577,315198,185262,278141r-9434,-41944l164023,192879,141595,151701,100294,116175,75064,101541,51199,83096,26809,52146,,xe" fillcolor="#e1e8f5" stroked="f">
                  <v:path arrowok="t"/>
                </v:shape>
                <v:shape id="Graphic 930" o:spid="_x0000_s1112" style="position:absolute;left:7108;top:9761;width:6141;height:8286;visibility:visible;mso-wrap-style:square;v-text-anchor:top" coordsize="614045,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" path="m343863,687727l312478,646591,292914,602379,280924,557721r-8664,-42470l262674,477601,242581,439042,214268,404654,182694,367334,152820,319978,140886,276690r-5965,-48656l122387,181168,90748,143250,57846,118342,29926,88477,9730,50186,,,26809,52146,51200,83096r23864,18445l100295,116175r41301,35526l164023,192880r11806,43318l185263,278142r15315,37057l222115,339653r27078,21170l278235,384254r27429,31240l335444,444195r34956,14635l407745,466831r36947,8797l506242,525336r30249,59868l558650,637215r18642,46219l596990,725926r16680,48779l609523,809996r-20287,18543l557497,827073,518991,802336,471478,766295,427843,743239,386000,721079,343863,687727xe" filled="f" strokecolor="#231f20" strokeweight=".08056mm">
                  <v:path arrowok="t"/>
                </v:shape>
                <v:shape id="Image 931" o:spid="_x0000_s1113" type="#_x0000_t75" style="position:absolute;left:10274;top:14671;width:2181;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">
                  <v:imagedata r:id="rId180" o:title=""/>
                </v:shape>
                <v:shape id="Graphic 932" o:spid="_x0000_s1114" style="position:absolute;left:19107;top:9819;width:3511;height:13;visibility:visible;mso-wrap-style:square;v-text-anchor:top" coordsize="3511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" path="m,l350603,e" filled="f" strokecolor="#231f20" strokeweight=".32222mm">
                  <v:path arrowok="t"/>
                </v:shape>
                <v:shape id="Graphic 933" o:spid="_x0000_s1115" style="position:absolute;left:22409;top:9533;width:705;height:578;visibility:visible;mso-wrap-style:square;v-text-anchor:top" coordsize="7048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" path="m,l16623,28605,,57199,70041,28605,,xe" fillcolor="#231f20" stroked="f">
                  <v:path arrowok="t"/>
                </v:shape>
                <v:shape id="Graphic 934" o:spid="_x0000_s1116" style="position:absolute;left:18765;top:11212;width:3982;height:2000;visibility:visible;mso-wrap-style:square;v-text-anchor:top" coordsize="39814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" path="m,l397804,199928e" filled="f" strokecolor="#231f20" strokeweight=".32222mm">
                  <v:path arrowok="t"/>
                </v:shape>
                <v:shape id="Graphic 935" o:spid="_x0000_s1117" style="position:absolute;left:22431;top:12864;width:756;height:578;visibility:visible;mso-wrap-style:square;v-text-anchor:top" coordsize="7556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" path="m26436,r1520,33026l,50727r75331,6972l26436,xe" fillcolor="#231f20" stroked="f">
                  <v:path arrowok="t"/>
                </v:shape>
                <v:shape id="Graphic 936" o:spid="_x0000_s1118" style="position:absolute;left:18185;top:11980;width:4597;height:4997;visibility:visible;mso-wrap-style:square;v-text-anchor:top" coordsize="459740,499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" path="m,l459389,499584e" filled="f" strokecolor="#231f20" strokeweight=".32222mm">
                  <v:path arrowok="t"/>
                </v:shape>
                <v:shape id="Graphic 937" o:spid="_x0000_s1119" style="position:absolute;left:22430;top:16634;width:679;height:718;visibility:visible;mso-wrap-style:square;v-text-anchor:top" coordsize="67945,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" path="m43176,l32481,31320,,37527,67524,71619,43176,xe" fillcolor="#231f20" stroked="f">
                  <v:path arrowok="t"/>
                </v:shape>
                <v:shape id="Graphic 938" o:spid="_x0000_s1120" style="position:absolute;left:18765;top:6427;width:3982;height:2000;visibility:visible;mso-wrap-style:square;v-text-anchor:top" coordsize="39814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" path="m,199905l397804,e" filled="f" strokecolor="#231f20" strokeweight=".32222mm">
                  <v:path arrowok="t"/>
                </v:shape>
                <v:shape id="Graphic 939" o:spid="_x0000_s1121" style="position:absolute;left:22431;top:6197;width:756;height:578;visibility:visible;mso-wrap-style:square;v-text-anchor:top" coordsize="7556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" path="m75331,l,7006,27956,24686,26436,57734,75331,xe" fillcolor="#231f20" stroked="f">
                  <v:path arrowok="t"/>
                </v:shape>
                <v:shape id="Image 940" o:spid="_x0000_s1122" type="#_x0000_t75" style="position:absolute;left:27017;top:4089;width:8205;height:11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">
                  <v:imagedata r:id="rId181" o:title=""/>
                </v:shape>
                <v:shape id="Graphic 941" o:spid="_x0000_s1123" style="position:absolute;left:35659;top:9819;width:10592;height:13;visibility:visible;mso-wrap-style:square;v-text-anchor:top" coordsize="10591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" path="m,l1058723,e" filled="f" strokecolor="#231f20" strokeweight=".32222mm">
                  <v:path arrowok="t"/>
                </v:shape>
                <v:shape id="Graphic 942" o:spid="_x0000_s1124" style="position:absolute;left:46043;top:9533;width:705;height:578;visibility:visible;mso-wrap-style:square;v-text-anchor:top" coordsize="7048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" path="m,l16610,28605,,57199,70029,28605,,xe" fillcolor="#231f20" stroked="f">
                  <v:path arrowok="t"/>
                </v:shape>
                <v:shape id="Graphic 943" o:spid="_x0000_s1125" style="position:absolute;left:18185;top:2779;width:4597;height:4883;visibility:visible;mso-wrap-style:square;v-text-anchor:top" coordsize="459740,488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" path="m,487995l459389,e" filled="f" strokecolor="#231f20" strokeweight=".32222mm">
                  <v:path arrowok="t"/>
                </v:shape>
                <v:shape id="Graphic 944" o:spid="_x0000_s1126" style="position:absolute;left:22430;top:2403;width:679;height:718;visibility:visible;mso-wrap-style:square;v-text-anchor:top" coordsize="67945,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" path="m67524,l,34080r32481,6229l43176,71630,67524,xe" fillcolor="#231f20" stroked="f">
                  <v:path arrowok="t"/>
                </v:shape>
                <v:shape id="Graphic 945" o:spid="_x0000_s1127" style="position:absolute;left:46915;top:6109;width:8744;height:7601;visibility:visible;mso-wrap-style:square;v-text-anchor:top" coordsize="874394,760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" path="m440620,l386453,1461,334552,9620,285624,24422,240378,45813,199522,73741r-35760,34411l133807,148992r-8879,12612l110368,176194r-18956,9319l69345,182308,53765,171349,30918,153049,,127079,,256827r31907,32906l44010,327785r3747,74531l51534,450485r9263,45614l75233,538915r19295,39774l118369,615179r28072,32964l178433,677336r35596,25181l252917,723442r41865,16427l339312,751554r46880,6701l435110,759729r44485,-2004l523387,752274r43354,-11369l609913,721151r43244,-30607l710003,633367r19919,-17961l763708,585901r35005,-32910l834845,507668r21078,-37179l869658,426165r4681,-56387l867107,311411,849494,262270,826291,224210,778827,181069r-12996,-9642l756279,162984,745681,152266,735440,141509r-8481,-8560l687618,98372,648859,69185,610019,45270,570437,26512,529451,12792,486399,3993,440620,xe" fillcolor="#ffebdb" stroked="f">
                  <v:path arrowok="t"/>
                </v:shape>
                <v:shape id="Graphic 946" o:spid="_x0000_s1128" style="position:absolute;left:46915;top:6109;width:8744;height:7601;visibility:visible;mso-wrap-style:square;v-text-anchor:top" coordsize="874394,760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" path="m,256827r31907,32906l44010,327785r3289,59955l47757,402316r3777,48169l60797,496099r14436,42816l94528,578689r23841,36490l146441,648143r31992,29193l214029,702517r38888,20925l294782,739869r44530,11685l386192,758255r48918,1474l479595,757725r43792,-5451l566741,740905r43172,-19754l653157,690544r43572,-43928l710003,633367r19919,-17961l749990,597870r13718,-11969l774560,576117r33576,-33497l834845,507668r21078,-37179l869658,426165r4681,-56387l867107,311411,849494,262270,826291,224210,789081,188810,771190,175422r-5359,-3995l756279,162984,745681,152266,735440,141509r-8481,-8560l687618,98372,648859,69185,610019,45270,570437,26512,529451,12792,486399,3993,440620,,386453,1461,334552,9620,285624,24422,240378,45813,199522,73741r-35760,34411l133807,148992r-8879,12612l110368,176194r-18956,9319l69345,182308,53765,171349,30918,153049,9949,135572,,127079e" filled="f" strokecolor="#6a3d26" strokeweight=".16111mm">
                  <v:path arrowok="t"/>
                </v:shape>
                <v:shape id="Graphic 947" o:spid="_x0000_s1129" style="position:absolute;left:54089;top:7911;width:1327;height:3937;visibility:visible;mso-wrap-style:square;v-text-anchor:top" coordsize="132715,39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" path="m3178,l,54126,11170,393199,61875,358039,90069,324656r22341,-35643l127144,246151r5376,-55039l124545,136082,105639,89412,83641,55033,58708,31981,3178,xe" fillcolor="#c7d6ee" stroked="f">
                  <v:path arrowok="t"/>
                </v:shape>
                <v:shape id="Graphic 948" o:spid="_x0000_s1130" style="position:absolute;left:54089;top:7911;width:1327;height:3937;visibility:visible;mso-wrap-style:square;v-text-anchor:top" coordsize="132715,39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" path="m61875,358039l90069,324656r22340,-35643l127144,246151r5376,-55039l124545,136082,105639,89412,83640,55033,58325,31506r383,475l3178,,,54126,11170,393199,61875,358039xe" filled="f" strokecolor="#6a3d26" strokeweight=".08056mm">
                  <v:path arrowok="t"/>
                </v:shape>
                <v:shape id="Image 949" o:spid="_x0000_s1131" type="#_x0000_t75" style="position:absolute;left:46901;top:6329;width:7844;height:7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">
                  <v:imagedata r:id="rId182" o:title=""/>
                </v:shape>
                <v:shape id="Graphic 950" o:spid="_x0000_s1132" style="position:absolute;left:34648;top:7152;width:3271;height:1917;visibility:visible;mso-wrap-style:square;v-text-anchor:top" coordsize="327025,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" path="m326787,l315645,6297r-8472,7588l295866,19480r-19644,321l256601,24470,244326,38570,232284,51904r-18923,2373l195765,53268r-17269,5124l164168,68619r-8774,14299l148555,100934r-9273,13075l125467,120032r-20464,-3138l84539,111692r-16808,307l53522,118249,40854,130873,32444,103926,,191554,84507,151730,57501,145826,68404,135734r12832,-4609l96689,131114r18766,3702l136101,136267r13269,-7146l157534,115320r5332,-18517l170400,81820,183819,70446r16776,-6521l218198,63500r18674,-3942l247784,45267,258863,30189r19169,-6305l297574,21955r10804,-6511l316197,7182,326787,xe" fillcolor="#f36f21" stroked="f">
                  <v:path arrowok="t"/>
                </v:shape>
                <v:shape id="Graphic 951" o:spid="_x0000_s1133" style="position:absolute;left:34648;top:7152;width:3271;height:1917;visibility:visible;mso-wrap-style:square;v-text-anchor:top" coordsize="327025,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" path="m276223,19801r-19622,4669l244326,38570,232284,51904r-18923,2373l195766,53267r-17269,5125l164169,68619r-8774,14298l148556,100934r-9273,13075l125468,120032r-20464,-3138l84539,111692r-16808,307l53523,118248,40855,130873,32445,103925,,191553,84507,151730,57502,145825,68405,135733r12832,-4608l96690,131114r18766,3703l136101,136267r13269,-7146l157535,115320r5331,-18517l170401,81820,183820,70446r16776,-6521l218199,63499r18673,-3942l247785,45266,258863,30188r19169,-6304l297575,21955r10803,-6511l316197,7182,326788,,315646,6297r-8473,7588l295867,19480r-19644,321xe" filled="f" strokecolor="#231f20" strokeweight=".08056mm">
                  <v:path arrowok="t"/>
                </v:shape>
                <v:shape id="Graphic 952" o:spid="_x0000_s1134" style="position:absolute;left:29;top:15412;width:5746;height:2388;visibility:visible;mso-wrap-style:square;v-text-anchor:top" coordsize="574675,23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" path="m,238661l68672,,169188,em574463,238661l435261,,331567,e" filled="f" strokecolor="#231f20" strokeweight=".16111mm">
                  <v:path arrowok="t"/>
                </v:shape>
                <w10:wrap anchorx="page"/>
              </v:group>
            </w:pict>
          </mc:Fallback>
        </mc:AlternateContent>
      </w:r>
      <w:r w:rsidRPr="000B1F7A">
        <w:rPr>
          <w:noProof/>
          <w:lang w:val="ru-RU" w:eastAsia="ru-RU"/>
        </w:rPr>
        <mc:AlternateContent>
          <mc:Choice Requires="wpg">
            <w:drawing>
              <wp:anchor distT="0" distB="0" distL="0" distR="0" simplePos="0" relativeHeight="251649536" behindDoc="0" locked="0" layoutInCell="1" allowOverlap="1" wp14:anchorId="59DA2E26" wp14:editId="22293BBA">
                <wp:simplePos x="0" y="0"/>
                <wp:positionH relativeFrom="page">
                  <wp:posOffset>1200533</wp:posOffset>
                </wp:positionH>
                <wp:positionV relativeFrom="paragraph">
                  <wp:posOffset>-454216</wp:posOffset>
                </wp:positionV>
                <wp:extent cx="513080" cy="635635"/>
                <wp:effectExtent l="0" t="0" r="0" b="0"/>
                <wp:wrapNone/>
                <wp:docPr id="953" name="Group 9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3080" cy="635635"/>
                          <a:chOff x="0" y="0"/>
                          <a:chExt cx="513080" cy="635635"/>
                        </a:xfrm>
                      </wpg:grpSpPr>
                      <wps:wsp>
                        <wps:cNvPr id="954" name="Graphic 954"/>
                        <wps:cNvSpPr/>
                        <wps:spPr>
                          <a:xfrm>
                            <a:off x="1449" y="1450"/>
                            <a:ext cx="509905" cy="632460"/>
                          </a:xfrm>
                          <a:custGeom>
                            <a:avLst/>
                            <a:gdLst/>
                            <a:ahLst/>
                            <a:cxnLst/>
                            <a:rect l="l" t="t" r="r" b="b"/>
                            <a:pathLst>
                              <a:path w="509905" h="632460">
                                <a:moveTo>
                                  <a:pt x="254924" y="0"/>
                                </a:moveTo>
                                <a:lnTo>
                                  <a:pt x="209104" y="4107"/>
                                </a:lnTo>
                                <a:lnTo>
                                  <a:pt x="165977" y="15948"/>
                                </a:lnTo>
                                <a:lnTo>
                                  <a:pt x="126264" y="34803"/>
                                </a:lnTo>
                                <a:lnTo>
                                  <a:pt x="90684" y="59953"/>
                                </a:lnTo>
                                <a:lnTo>
                                  <a:pt x="59958" y="90675"/>
                                </a:lnTo>
                                <a:lnTo>
                                  <a:pt x="34807" y="126252"/>
                                </a:lnTo>
                                <a:lnTo>
                                  <a:pt x="15950" y="165962"/>
                                </a:lnTo>
                                <a:lnTo>
                                  <a:pt x="4107" y="209085"/>
                                </a:lnTo>
                                <a:lnTo>
                                  <a:pt x="0" y="254901"/>
                                </a:lnTo>
                                <a:lnTo>
                                  <a:pt x="4833" y="304555"/>
                                </a:lnTo>
                                <a:lnTo>
                                  <a:pt x="18718" y="350955"/>
                                </a:lnTo>
                                <a:lnTo>
                                  <a:pt x="40732" y="393179"/>
                                </a:lnTo>
                                <a:lnTo>
                                  <a:pt x="69952" y="430306"/>
                                </a:lnTo>
                                <a:lnTo>
                                  <a:pt x="105454" y="461414"/>
                                </a:lnTo>
                                <a:lnTo>
                                  <a:pt x="146315" y="485581"/>
                                </a:lnTo>
                                <a:lnTo>
                                  <a:pt x="191613" y="501887"/>
                                </a:lnTo>
                                <a:lnTo>
                                  <a:pt x="240425" y="509409"/>
                                </a:lnTo>
                                <a:lnTo>
                                  <a:pt x="240425" y="574729"/>
                                </a:lnTo>
                                <a:lnTo>
                                  <a:pt x="210182" y="574729"/>
                                </a:lnTo>
                                <a:lnTo>
                                  <a:pt x="210182" y="603730"/>
                                </a:lnTo>
                                <a:lnTo>
                                  <a:pt x="240425" y="603730"/>
                                </a:lnTo>
                                <a:lnTo>
                                  <a:pt x="240425" y="632219"/>
                                </a:lnTo>
                                <a:lnTo>
                                  <a:pt x="269425" y="632219"/>
                                </a:lnTo>
                                <a:lnTo>
                                  <a:pt x="269425" y="603730"/>
                                </a:lnTo>
                                <a:lnTo>
                                  <a:pt x="299678" y="603730"/>
                                </a:lnTo>
                                <a:lnTo>
                                  <a:pt x="299678" y="574729"/>
                                </a:lnTo>
                                <a:lnTo>
                                  <a:pt x="269425" y="574729"/>
                                </a:lnTo>
                                <a:lnTo>
                                  <a:pt x="269425" y="509409"/>
                                </a:lnTo>
                                <a:lnTo>
                                  <a:pt x="318244" y="501887"/>
                                </a:lnTo>
                                <a:lnTo>
                                  <a:pt x="363546" y="485581"/>
                                </a:lnTo>
                                <a:lnTo>
                                  <a:pt x="404410" y="461414"/>
                                </a:lnTo>
                                <a:lnTo>
                                  <a:pt x="439913" y="430306"/>
                                </a:lnTo>
                                <a:lnTo>
                                  <a:pt x="469131" y="393179"/>
                                </a:lnTo>
                                <a:lnTo>
                                  <a:pt x="491144" y="350955"/>
                                </a:lnTo>
                                <a:lnTo>
                                  <a:pt x="505029" y="304555"/>
                                </a:lnTo>
                                <a:lnTo>
                                  <a:pt x="509862" y="254901"/>
                                </a:lnTo>
                                <a:lnTo>
                                  <a:pt x="505754" y="209085"/>
                                </a:lnTo>
                                <a:lnTo>
                                  <a:pt x="493913" y="165962"/>
                                </a:lnTo>
                                <a:lnTo>
                                  <a:pt x="475056" y="126252"/>
                                </a:lnTo>
                                <a:lnTo>
                                  <a:pt x="449905" y="90675"/>
                                </a:lnTo>
                                <a:lnTo>
                                  <a:pt x="419179" y="59953"/>
                                </a:lnTo>
                                <a:lnTo>
                                  <a:pt x="383599" y="34803"/>
                                </a:lnTo>
                                <a:lnTo>
                                  <a:pt x="343882" y="15948"/>
                                </a:lnTo>
                                <a:lnTo>
                                  <a:pt x="300751" y="4107"/>
                                </a:lnTo>
                                <a:lnTo>
                                  <a:pt x="254924" y="0"/>
                                </a:lnTo>
                                <a:close/>
                              </a:path>
                            </a:pathLst>
                          </a:custGeom>
                          <a:solidFill>
                            <a:srgbClr val="FDE8E5"/>
                          </a:solidFill>
                        </wps:spPr>
                        <wps:bodyPr wrap="square" lIns="0" tIns="0" rIns="0" bIns="0" rtlCol="0">
                          <a:prstTxWarp prst="textNoShape">
                            <a:avLst/>
                          </a:prstTxWarp>
                          <a:noAutofit/>
                        </wps:bodyPr>
                      </wps:wsp>
                      <wps:wsp>
                        <wps:cNvPr id="955" name="Graphic 955"/>
                        <wps:cNvSpPr/>
                        <wps:spPr>
                          <a:xfrm>
                            <a:off x="1450" y="1450"/>
                            <a:ext cx="509905" cy="632460"/>
                          </a:xfrm>
                          <a:custGeom>
                            <a:avLst/>
                            <a:gdLst/>
                            <a:ahLst/>
                            <a:cxnLst/>
                            <a:rect l="l" t="t" r="r" b="b"/>
                            <a:pathLst>
                              <a:path w="509905" h="632460">
                                <a:moveTo>
                                  <a:pt x="509861" y="254901"/>
                                </a:moveTo>
                                <a:lnTo>
                                  <a:pt x="505754" y="209085"/>
                                </a:lnTo>
                                <a:lnTo>
                                  <a:pt x="493913" y="165962"/>
                                </a:lnTo>
                                <a:lnTo>
                                  <a:pt x="475056" y="126252"/>
                                </a:lnTo>
                                <a:lnTo>
                                  <a:pt x="449905" y="90676"/>
                                </a:lnTo>
                                <a:lnTo>
                                  <a:pt x="419179" y="59953"/>
                                </a:lnTo>
                                <a:lnTo>
                                  <a:pt x="383598" y="34803"/>
                                </a:lnTo>
                                <a:lnTo>
                                  <a:pt x="343882" y="15948"/>
                                </a:lnTo>
                                <a:lnTo>
                                  <a:pt x="300751" y="4107"/>
                                </a:lnTo>
                                <a:lnTo>
                                  <a:pt x="254925" y="0"/>
                                </a:lnTo>
                                <a:lnTo>
                                  <a:pt x="209105" y="4107"/>
                                </a:lnTo>
                                <a:lnTo>
                                  <a:pt x="165978" y="15948"/>
                                </a:lnTo>
                                <a:lnTo>
                                  <a:pt x="126264" y="34803"/>
                                </a:lnTo>
                                <a:lnTo>
                                  <a:pt x="90684" y="59953"/>
                                </a:lnTo>
                                <a:lnTo>
                                  <a:pt x="59959" y="90676"/>
                                </a:lnTo>
                                <a:lnTo>
                                  <a:pt x="34807" y="126252"/>
                                </a:lnTo>
                                <a:lnTo>
                                  <a:pt x="15950" y="165962"/>
                                </a:lnTo>
                                <a:lnTo>
                                  <a:pt x="4107" y="209085"/>
                                </a:lnTo>
                                <a:lnTo>
                                  <a:pt x="0" y="254901"/>
                                </a:lnTo>
                                <a:lnTo>
                                  <a:pt x="4833" y="304556"/>
                                </a:lnTo>
                                <a:lnTo>
                                  <a:pt x="18718" y="350955"/>
                                </a:lnTo>
                                <a:lnTo>
                                  <a:pt x="40732" y="393179"/>
                                </a:lnTo>
                                <a:lnTo>
                                  <a:pt x="69951" y="430306"/>
                                </a:lnTo>
                                <a:lnTo>
                                  <a:pt x="105453" y="461414"/>
                                </a:lnTo>
                                <a:lnTo>
                                  <a:pt x="146315" y="485581"/>
                                </a:lnTo>
                                <a:lnTo>
                                  <a:pt x="191613" y="501887"/>
                                </a:lnTo>
                                <a:lnTo>
                                  <a:pt x="240424" y="509409"/>
                                </a:lnTo>
                                <a:lnTo>
                                  <a:pt x="240424" y="574730"/>
                                </a:lnTo>
                                <a:lnTo>
                                  <a:pt x="210183" y="574730"/>
                                </a:lnTo>
                                <a:lnTo>
                                  <a:pt x="210183" y="603730"/>
                                </a:lnTo>
                                <a:lnTo>
                                  <a:pt x="240424" y="603730"/>
                                </a:lnTo>
                                <a:lnTo>
                                  <a:pt x="240424" y="632220"/>
                                </a:lnTo>
                                <a:lnTo>
                                  <a:pt x="269425" y="632220"/>
                                </a:lnTo>
                                <a:lnTo>
                                  <a:pt x="269425" y="603730"/>
                                </a:lnTo>
                                <a:lnTo>
                                  <a:pt x="299678" y="603730"/>
                                </a:lnTo>
                                <a:lnTo>
                                  <a:pt x="299678" y="574730"/>
                                </a:lnTo>
                                <a:lnTo>
                                  <a:pt x="269425" y="574730"/>
                                </a:lnTo>
                                <a:lnTo>
                                  <a:pt x="269425" y="509409"/>
                                </a:lnTo>
                                <a:lnTo>
                                  <a:pt x="318244" y="501887"/>
                                </a:lnTo>
                                <a:lnTo>
                                  <a:pt x="363546" y="485581"/>
                                </a:lnTo>
                                <a:lnTo>
                                  <a:pt x="404410" y="461414"/>
                                </a:lnTo>
                                <a:lnTo>
                                  <a:pt x="439912" y="430306"/>
                                </a:lnTo>
                                <a:lnTo>
                                  <a:pt x="469131" y="393179"/>
                                </a:lnTo>
                                <a:lnTo>
                                  <a:pt x="491144" y="350955"/>
                                </a:lnTo>
                                <a:lnTo>
                                  <a:pt x="505028" y="304556"/>
                                </a:lnTo>
                                <a:lnTo>
                                  <a:pt x="509861" y="254901"/>
                                </a:lnTo>
                                <a:close/>
                              </a:path>
                            </a:pathLst>
                          </a:custGeom>
                          <a:ln w="2900">
                            <a:solidFill>
                              <a:srgbClr val="231F20"/>
                            </a:solidFill>
                            <a:prstDash val="solid"/>
                          </a:ln>
                        </wps:spPr>
                        <wps:bodyPr wrap="square" lIns="0" tIns="0" rIns="0" bIns="0" rtlCol="0">
                          <a:prstTxWarp prst="textNoShape">
                            <a:avLst/>
                          </a:prstTxWarp>
                          <a:noAutofit/>
                        </wps:bodyPr>
                      </wps:wsp>
                      <wps:wsp>
                        <wps:cNvPr id="956" name="Graphic 956"/>
                        <wps:cNvSpPr/>
                        <wps:spPr>
                          <a:xfrm>
                            <a:off x="145672" y="89217"/>
                            <a:ext cx="76835" cy="329565"/>
                          </a:xfrm>
                          <a:custGeom>
                            <a:avLst/>
                            <a:gdLst/>
                            <a:ahLst/>
                            <a:cxnLst/>
                            <a:rect l="l" t="t" r="r" b="b"/>
                            <a:pathLst>
                              <a:path w="76835" h="329565">
                                <a:moveTo>
                                  <a:pt x="38221" y="0"/>
                                </a:moveTo>
                                <a:lnTo>
                                  <a:pt x="3005" y="23332"/>
                                </a:lnTo>
                                <a:lnTo>
                                  <a:pt x="0" y="71620"/>
                                </a:lnTo>
                                <a:lnTo>
                                  <a:pt x="1305" y="81514"/>
                                </a:lnTo>
                                <a:lnTo>
                                  <a:pt x="4988" y="90418"/>
                                </a:lnTo>
                                <a:lnTo>
                                  <a:pt x="10700" y="98015"/>
                                </a:lnTo>
                                <a:lnTo>
                                  <a:pt x="18091" y="103993"/>
                                </a:lnTo>
                                <a:lnTo>
                                  <a:pt x="10691" y="112246"/>
                                </a:lnTo>
                                <a:lnTo>
                                  <a:pt x="4981" y="122085"/>
                                </a:lnTo>
                                <a:lnTo>
                                  <a:pt x="1303" y="132696"/>
                                </a:lnTo>
                                <a:lnTo>
                                  <a:pt x="0" y="143261"/>
                                </a:lnTo>
                                <a:lnTo>
                                  <a:pt x="0" y="291326"/>
                                </a:lnTo>
                                <a:lnTo>
                                  <a:pt x="3004" y="306196"/>
                                </a:lnTo>
                                <a:lnTo>
                                  <a:pt x="11195" y="318335"/>
                                </a:lnTo>
                                <a:lnTo>
                                  <a:pt x="23343" y="326516"/>
                                </a:lnTo>
                                <a:lnTo>
                                  <a:pt x="38216" y="329515"/>
                                </a:lnTo>
                                <a:lnTo>
                                  <a:pt x="53087" y="326516"/>
                                </a:lnTo>
                                <a:lnTo>
                                  <a:pt x="65227" y="318331"/>
                                </a:lnTo>
                                <a:lnTo>
                                  <a:pt x="73408" y="306191"/>
                                </a:lnTo>
                                <a:lnTo>
                                  <a:pt x="76407" y="291324"/>
                                </a:lnTo>
                                <a:lnTo>
                                  <a:pt x="76409" y="143262"/>
                                </a:lnTo>
                                <a:lnTo>
                                  <a:pt x="75110" y="132698"/>
                                </a:lnTo>
                                <a:lnTo>
                                  <a:pt x="71439" y="122085"/>
                                </a:lnTo>
                                <a:lnTo>
                                  <a:pt x="65731" y="112244"/>
                                </a:lnTo>
                                <a:lnTo>
                                  <a:pt x="58327" y="103999"/>
                                </a:lnTo>
                                <a:lnTo>
                                  <a:pt x="65726" y="98015"/>
                                </a:lnTo>
                                <a:lnTo>
                                  <a:pt x="71433" y="90415"/>
                                </a:lnTo>
                                <a:lnTo>
                                  <a:pt x="75108" y="81511"/>
                                </a:lnTo>
                                <a:lnTo>
                                  <a:pt x="76409" y="71619"/>
                                </a:lnTo>
                                <a:lnTo>
                                  <a:pt x="76409" y="38211"/>
                                </a:lnTo>
                                <a:lnTo>
                                  <a:pt x="73408" y="23335"/>
                                </a:lnTo>
                                <a:lnTo>
                                  <a:pt x="65225" y="11191"/>
                                </a:lnTo>
                                <a:lnTo>
                                  <a:pt x="53086" y="3002"/>
                                </a:lnTo>
                                <a:lnTo>
                                  <a:pt x="38216" y="0"/>
                                </a:lnTo>
                                <a:close/>
                              </a:path>
                            </a:pathLst>
                          </a:custGeom>
                          <a:solidFill>
                            <a:srgbClr val="AEC5E7"/>
                          </a:solidFill>
                        </wps:spPr>
                        <wps:bodyPr wrap="square" lIns="0" tIns="0" rIns="0" bIns="0" rtlCol="0">
                          <a:prstTxWarp prst="textNoShape">
                            <a:avLst/>
                          </a:prstTxWarp>
                          <a:noAutofit/>
                        </wps:bodyPr>
                      </wps:wsp>
                      <wps:wsp>
                        <wps:cNvPr id="957" name="Graphic 957"/>
                        <wps:cNvSpPr/>
                        <wps:spPr>
                          <a:xfrm>
                            <a:off x="145672" y="243235"/>
                            <a:ext cx="76835" cy="38735"/>
                          </a:xfrm>
                          <a:custGeom>
                            <a:avLst/>
                            <a:gdLst/>
                            <a:ahLst/>
                            <a:cxnLst/>
                            <a:rect l="l" t="t" r="r" b="b"/>
                            <a:pathLst>
                              <a:path w="76835" h="38735">
                                <a:moveTo>
                                  <a:pt x="0" y="0"/>
                                </a:moveTo>
                                <a:lnTo>
                                  <a:pt x="0" y="38222"/>
                                </a:lnTo>
                                <a:lnTo>
                                  <a:pt x="76409" y="38222"/>
                                </a:lnTo>
                                <a:lnTo>
                                  <a:pt x="76409" y="0"/>
                                </a:lnTo>
                                <a:lnTo>
                                  <a:pt x="0" y="0"/>
                                </a:lnTo>
                                <a:close/>
                              </a:path>
                            </a:pathLst>
                          </a:custGeom>
                          <a:solidFill>
                            <a:srgbClr val="FFCC4E"/>
                          </a:solidFill>
                        </wps:spPr>
                        <wps:bodyPr wrap="square" lIns="0" tIns="0" rIns="0" bIns="0" rtlCol="0">
                          <a:prstTxWarp prst="textNoShape">
                            <a:avLst/>
                          </a:prstTxWarp>
                          <a:noAutofit/>
                        </wps:bodyPr>
                      </wps:wsp>
                      <wps:wsp>
                        <wps:cNvPr id="958" name="Graphic 958"/>
                        <wps:cNvSpPr/>
                        <wps:spPr>
                          <a:xfrm>
                            <a:off x="145672" y="243234"/>
                            <a:ext cx="76835" cy="38735"/>
                          </a:xfrm>
                          <a:custGeom>
                            <a:avLst/>
                            <a:gdLst/>
                            <a:ahLst/>
                            <a:cxnLst/>
                            <a:rect l="l" t="t" r="r" b="b"/>
                            <a:pathLst>
                              <a:path w="76835" h="38735">
                                <a:moveTo>
                                  <a:pt x="0" y="38222"/>
                                </a:moveTo>
                                <a:lnTo>
                                  <a:pt x="76409" y="38222"/>
                                </a:lnTo>
                              </a:path>
                              <a:path w="76835" h="38735">
                                <a:moveTo>
                                  <a:pt x="76409" y="0"/>
                                </a:moveTo>
                                <a:lnTo>
                                  <a:pt x="0" y="0"/>
                                </a:lnTo>
                              </a:path>
                            </a:pathLst>
                          </a:custGeom>
                          <a:ln w="2900">
                            <a:solidFill>
                              <a:srgbClr val="FFCC4E"/>
                            </a:solidFill>
                            <a:prstDash val="solid"/>
                          </a:ln>
                        </wps:spPr>
                        <wps:bodyPr wrap="square" lIns="0" tIns="0" rIns="0" bIns="0" rtlCol="0">
                          <a:prstTxWarp prst="textNoShape">
                            <a:avLst/>
                          </a:prstTxWarp>
                          <a:noAutofit/>
                        </wps:bodyPr>
                      </wps:wsp>
                      <wps:wsp>
                        <wps:cNvPr id="959" name="Graphic 959"/>
                        <wps:cNvSpPr/>
                        <wps:spPr>
                          <a:xfrm>
                            <a:off x="145678" y="89218"/>
                            <a:ext cx="76835" cy="329565"/>
                          </a:xfrm>
                          <a:custGeom>
                            <a:avLst/>
                            <a:gdLst/>
                            <a:ahLst/>
                            <a:cxnLst/>
                            <a:rect l="l" t="t" r="r" b="b"/>
                            <a:pathLst>
                              <a:path w="76835" h="329565">
                                <a:moveTo>
                                  <a:pt x="76410" y="71619"/>
                                </a:moveTo>
                                <a:lnTo>
                                  <a:pt x="76410" y="38210"/>
                                </a:lnTo>
                                <a:lnTo>
                                  <a:pt x="73408" y="23333"/>
                                </a:lnTo>
                                <a:lnTo>
                                  <a:pt x="65223" y="11188"/>
                                </a:lnTo>
                                <a:lnTo>
                                  <a:pt x="53081" y="3001"/>
                                </a:lnTo>
                                <a:lnTo>
                                  <a:pt x="38210" y="0"/>
                                </a:lnTo>
                                <a:lnTo>
                                  <a:pt x="23338" y="3001"/>
                                </a:lnTo>
                                <a:lnTo>
                                  <a:pt x="11192" y="11188"/>
                                </a:lnTo>
                                <a:lnTo>
                                  <a:pt x="3003" y="23333"/>
                                </a:lnTo>
                                <a:lnTo>
                                  <a:pt x="0" y="38210"/>
                                </a:lnTo>
                                <a:lnTo>
                                  <a:pt x="0" y="71619"/>
                                </a:lnTo>
                                <a:lnTo>
                                  <a:pt x="1303" y="81513"/>
                                </a:lnTo>
                                <a:lnTo>
                                  <a:pt x="4983" y="90417"/>
                                </a:lnTo>
                                <a:lnTo>
                                  <a:pt x="10692" y="98016"/>
                                </a:lnTo>
                                <a:lnTo>
                                  <a:pt x="18084" y="103995"/>
                                </a:lnTo>
                                <a:lnTo>
                                  <a:pt x="10683" y="112243"/>
                                </a:lnTo>
                                <a:lnTo>
                                  <a:pt x="4975" y="122084"/>
                                </a:lnTo>
                                <a:lnTo>
                                  <a:pt x="1300" y="132697"/>
                                </a:lnTo>
                                <a:lnTo>
                                  <a:pt x="0" y="143262"/>
                                </a:lnTo>
                                <a:lnTo>
                                  <a:pt x="0" y="291326"/>
                                </a:lnTo>
                                <a:lnTo>
                                  <a:pt x="3003" y="306195"/>
                                </a:lnTo>
                                <a:lnTo>
                                  <a:pt x="11192" y="318333"/>
                                </a:lnTo>
                                <a:lnTo>
                                  <a:pt x="23338" y="326514"/>
                                </a:lnTo>
                                <a:lnTo>
                                  <a:pt x="38210" y="329514"/>
                                </a:lnTo>
                                <a:lnTo>
                                  <a:pt x="53081" y="326514"/>
                                </a:lnTo>
                                <a:lnTo>
                                  <a:pt x="65223" y="318333"/>
                                </a:lnTo>
                                <a:lnTo>
                                  <a:pt x="73408" y="306195"/>
                                </a:lnTo>
                                <a:lnTo>
                                  <a:pt x="76410" y="291326"/>
                                </a:lnTo>
                                <a:lnTo>
                                  <a:pt x="76410" y="143262"/>
                                </a:lnTo>
                                <a:lnTo>
                                  <a:pt x="75109" y="132697"/>
                                </a:lnTo>
                                <a:lnTo>
                                  <a:pt x="71435" y="122084"/>
                                </a:lnTo>
                                <a:lnTo>
                                  <a:pt x="65727" y="112243"/>
                                </a:lnTo>
                                <a:lnTo>
                                  <a:pt x="58325" y="103995"/>
                                </a:lnTo>
                                <a:lnTo>
                                  <a:pt x="65722" y="98016"/>
                                </a:lnTo>
                                <a:lnTo>
                                  <a:pt x="71430" y="90417"/>
                                </a:lnTo>
                                <a:lnTo>
                                  <a:pt x="75108" y="81513"/>
                                </a:lnTo>
                                <a:lnTo>
                                  <a:pt x="76410" y="71619"/>
                                </a:lnTo>
                                <a:close/>
                              </a:path>
                            </a:pathLst>
                          </a:custGeom>
                          <a:ln w="2900">
                            <a:solidFill>
                              <a:srgbClr val="231F20"/>
                            </a:solidFill>
                            <a:prstDash val="solid"/>
                          </a:ln>
                        </wps:spPr>
                        <wps:bodyPr wrap="square" lIns="0" tIns="0" rIns="0" bIns="0" rtlCol="0">
                          <a:prstTxWarp prst="textNoShape">
                            <a:avLst/>
                          </a:prstTxWarp>
                          <a:noAutofit/>
                        </wps:bodyPr>
                      </wps:wsp>
                      <wps:wsp>
                        <wps:cNvPr id="960" name="Graphic 960"/>
                        <wps:cNvSpPr/>
                        <wps:spPr>
                          <a:xfrm>
                            <a:off x="282995" y="89216"/>
                            <a:ext cx="76835" cy="329565"/>
                          </a:xfrm>
                          <a:custGeom>
                            <a:avLst/>
                            <a:gdLst/>
                            <a:ahLst/>
                            <a:cxnLst/>
                            <a:rect l="l" t="t" r="r" b="b"/>
                            <a:pathLst>
                              <a:path w="76835" h="329565">
                                <a:moveTo>
                                  <a:pt x="38199" y="0"/>
                                </a:moveTo>
                                <a:lnTo>
                                  <a:pt x="23332" y="3003"/>
                                </a:lnTo>
                                <a:lnTo>
                                  <a:pt x="11187" y="11190"/>
                                </a:lnTo>
                                <a:lnTo>
                                  <a:pt x="3000" y="23337"/>
                                </a:lnTo>
                                <a:lnTo>
                                  <a:pt x="0" y="38214"/>
                                </a:lnTo>
                                <a:lnTo>
                                  <a:pt x="0" y="71621"/>
                                </a:lnTo>
                                <a:lnTo>
                                  <a:pt x="1302" y="81514"/>
                                </a:lnTo>
                                <a:lnTo>
                                  <a:pt x="4980" y="90418"/>
                                </a:lnTo>
                                <a:lnTo>
                                  <a:pt x="10691" y="98018"/>
                                </a:lnTo>
                                <a:lnTo>
                                  <a:pt x="18091" y="103995"/>
                                </a:lnTo>
                                <a:lnTo>
                                  <a:pt x="10683" y="112246"/>
                                </a:lnTo>
                                <a:lnTo>
                                  <a:pt x="4972" y="122087"/>
                                </a:lnTo>
                                <a:lnTo>
                                  <a:pt x="1298" y="132700"/>
                                </a:lnTo>
                                <a:lnTo>
                                  <a:pt x="0" y="143264"/>
                                </a:lnTo>
                                <a:lnTo>
                                  <a:pt x="0" y="291327"/>
                                </a:lnTo>
                                <a:lnTo>
                                  <a:pt x="3001" y="306195"/>
                                </a:lnTo>
                                <a:lnTo>
                                  <a:pt x="11186" y="318335"/>
                                </a:lnTo>
                                <a:lnTo>
                                  <a:pt x="23330" y="326519"/>
                                </a:lnTo>
                                <a:lnTo>
                                  <a:pt x="38204" y="329519"/>
                                </a:lnTo>
                                <a:lnTo>
                                  <a:pt x="53070" y="326518"/>
                                </a:lnTo>
                                <a:lnTo>
                                  <a:pt x="65214" y="318337"/>
                                </a:lnTo>
                                <a:lnTo>
                                  <a:pt x="73403" y="306198"/>
                                </a:lnTo>
                                <a:lnTo>
                                  <a:pt x="76408" y="291328"/>
                                </a:lnTo>
                                <a:lnTo>
                                  <a:pt x="76410" y="143263"/>
                                </a:lnTo>
                                <a:lnTo>
                                  <a:pt x="75110" y="132698"/>
                                </a:lnTo>
                                <a:lnTo>
                                  <a:pt x="71434" y="122084"/>
                                </a:lnTo>
                                <a:lnTo>
                                  <a:pt x="65725" y="112242"/>
                                </a:lnTo>
                                <a:lnTo>
                                  <a:pt x="58322" y="103995"/>
                                </a:lnTo>
                                <a:lnTo>
                                  <a:pt x="65717" y="98020"/>
                                </a:lnTo>
                                <a:lnTo>
                                  <a:pt x="71426" y="90420"/>
                                </a:lnTo>
                                <a:lnTo>
                                  <a:pt x="75106" y="81517"/>
                                </a:lnTo>
                                <a:lnTo>
                                  <a:pt x="76410" y="71622"/>
                                </a:lnTo>
                                <a:lnTo>
                                  <a:pt x="76410" y="38212"/>
                                </a:lnTo>
                                <a:lnTo>
                                  <a:pt x="73407" y="23334"/>
                                </a:lnTo>
                                <a:lnTo>
                                  <a:pt x="65215" y="11188"/>
                                </a:lnTo>
                                <a:lnTo>
                                  <a:pt x="53070" y="3003"/>
                                </a:lnTo>
                                <a:lnTo>
                                  <a:pt x="38199" y="2"/>
                                </a:lnTo>
                                <a:close/>
                              </a:path>
                            </a:pathLst>
                          </a:custGeom>
                          <a:solidFill>
                            <a:srgbClr val="AEC5E7"/>
                          </a:solidFill>
                        </wps:spPr>
                        <wps:bodyPr wrap="square" lIns="0" tIns="0" rIns="0" bIns="0" rtlCol="0">
                          <a:prstTxWarp prst="textNoShape">
                            <a:avLst/>
                          </a:prstTxWarp>
                          <a:noAutofit/>
                        </wps:bodyPr>
                      </wps:wsp>
                      <wps:wsp>
                        <wps:cNvPr id="961" name="Graphic 961"/>
                        <wps:cNvSpPr/>
                        <wps:spPr>
                          <a:xfrm>
                            <a:off x="282995" y="243235"/>
                            <a:ext cx="76835" cy="38735"/>
                          </a:xfrm>
                          <a:custGeom>
                            <a:avLst/>
                            <a:gdLst/>
                            <a:ahLst/>
                            <a:cxnLst/>
                            <a:rect l="l" t="t" r="r" b="b"/>
                            <a:pathLst>
                              <a:path w="76835" h="38735">
                                <a:moveTo>
                                  <a:pt x="0" y="0"/>
                                </a:moveTo>
                                <a:lnTo>
                                  <a:pt x="0" y="38222"/>
                                </a:lnTo>
                                <a:lnTo>
                                  <a:pt x="76410" y="38222"/>
                                </a:lnTo>
                                <a:lnTo>
                                  <a:pt x="76410" y="0"/>
                                </a:lnTo>
                                <a:lnTo>
                                  <a:pt x="0" y="0"/>
                                </a:lnTo>
                                <a:close/>
                              </a:path>
                            </a:pathLst>
                          </a:custGeom>
                          <a:solidFill>
                            <a:srgbClr val="FFCC4E"/>
                          </a:solidFill>
                        </wps:spPr>
                        <wps:bodyPr wrap="square" lIns="0" tIns="0" rIns="0" bIns="0" rtlCol="0">
                          <a:prstTxWarp prst="textNoShape">
                            <a:avLst/>
                          </a:prstTxWarp>
                          <a:noAutofit/>
                        </wps:bodyPr>
                      </wps:wsp>
                      <wps:wsp>
                        <wps:cNvPr id="962" name="Graphic 962"/>
                        <wps:cNvSpPr/>
                        <wps:spPr>
                          <a:xfrm>
                            <a:off x="282995" y="243234"/>
                            <a:ext cx="76835" cy="38735"/>
                          </a:xfrm>
                          <a:custGeom>
                            <a:avLst/>
                            <a:gdLst/>
                            <a:ahLst/>
                            <a:cxnLst/>
                            <a:rect l="l" t="t" r="r" b="b"/>
                            <a:pathLst>
                              <a:path w="76835" h="38735">
                                <a:moveTo>
                                  <a:pt x="0" y="38222"/>
                                </a:moveTo>
                                <a:lnTo>
                                  <a:pt x="76410" y="38222"/>
                                </a:lnTo>
                              </a:path>
                              <a:path w="76835" h="38735">
                                <a:moveTo>
                                  <a:pt x="76410" y="0"/>
                                </a:moveTo>
                                <a:lnTo>
                                  <a:pt x="0" y="0"/>
                                </a:lnTo>
                              </a:path>
                            </a:pathLst>
                          </a:custGeom>
                          <a:ln w="2900">
                            <a:solidFill>
                              <a:srgbClr val="FFCC4E"/>
                            </a:solidFill>
                            <a:prstDash val="solid"/>
                          </a:ln>
                        </wps:spPr>
                        <wps:bodyPr wrap="square" lIns="0" tIns="0" rIns="0" bIns="0" rtlCol="0">
                          <a:prstTxWarp prst="textNoShape">
                            <a:avLst/>
                          </a:prstTxWarp>
                          <a:noAutofit/>
                        </wps:bodyPr>
                      </wps:wsp>
                      <wps:wsp>
                        <wps:cNvPr id="963" name="Graphic 963"/>
                        <wps:cNvSpPr/>
                        <wps:spPr>
                          <a:xfrm>
                            <a:off x="282989" y="89218"/>
                            <a:ext cx="76835" cy="329565"/>
                          </a:xfrm>
                          <a:custGeom>
                            <a:avLst/>
                            <a:gdLst/>
                            <a:ahLst/>
                            <a:cxnLst/>
                            <a:rect l="l" t="t" r="r" b="b"/>
                            <a:pathLst>
                              <a:path w="76835" h="329565">
                                <a:moveTo>
                                  <a:pt x="76410" y="71619"/>
                                </a:moveTo>
                                <a:lnTo>
                                  <a:pt x="76410" y="38210"/>
                                </a:lnTo>
                                <a:lnTo>
                                  <a:pt x="73407" y="23333"/>
                                </a:lnTo>
                                <a:lnTo>
                                  <a:pt x="65219" y="11188"/>
                                </a:lnTo>
                                <a:lnTo>
                                  <a:pt x="53076" y="3001"/>
                                </a:lnTo>
                                <a:lnTo>
                                  <a:pt x="38210" y="0"/>
                                </a:lnTo>
                                <a:lnTo>
                                  <a:pt x="23338" y="3001"/>
                                </a:lnTo>
                                <a:lnTo>
                                  <a:pt x="11192" y="11188"/>
                                </a:lnTo>
                                <a:lnTo>
                                  <a:pt x="3003" y="23333"/>
                                </a:lnTo>
                                <a:lnTo>
                                  <a:pt x="0" y="38210"/>
                                </a:lnTo>
                                <a:lnTo>
                                  <a:pt x="0" y="71619"/>
                                </a:lnTo>
                                <a:lnTo>
                                  <a:pt x="1303" y="81513"/>
                                </a:lnTo>
                                <a:lnTo>
                                  <a:pt x="4985" y="90417"/>
                                </a:lnTo>
                                <a:lnTo>
                                  <a:pt x="10697" y="98016"/>
                                </a:lnTo>
                                <a:lnTo>
                                  <a:pt x="18096" y="103995"/>
                                </a:lnTo>
                                <a:lnTo>
                                  <a:pt x="10688" y="112243"/>
                                </a:lnTo>
                                <a:lnTo>
                                  <a:pt x="4976" y="122084"/>
                                </a:lnTo>
                                <a:lnTo>
                                  <a:pt x="1300" y="132697"/>
                                </a:lnTo>
                                <a:lnTo>
                                  <a:pt x="0" y="143262"/>
                                </a:lnTo>
                                <a:lnTo>
                                  <a:pt x="0" y="291326"/>
                                </a:lnTo>
                                <a:lnTo>
                                  <a:pt x="3003" y="306195"/>
                                </a:lnTo>
                                <a:lnTo>
                                  <a:pt x="11192" y="318333"/>
                                </a:lnTo>
                                <a:lnTo>
                                  <a:pt x="23338" y="326514"/>
                                </a:lnTo>
                                <a:lnTo>
                                  <a:pt x="38210" y="329514"/>
                                </a:lnTo>
                                <a:lnTo>
                                  <a:pt x="53076" y="326514"/>
                                </a:lnTo>
                                <a:lnTo>
                                  <a:pt x="65219" y="318333"/>
                                </a:lnTo>
                                <a:lnTo>
                                  <a:pt x="73407" y="306195"/>
                                </a:lnTo>
                                <a:lnTo>
                                  <a:pt x="76410" y="291326"/>
                                </a:lnTo>
                                <a:lnTo>
                                  <a:pt x="76410" y="143262"/>
                                </a:lnTo>
                                <a:lnTo>
                                  <a:pt x="75109" y="132697"/>
                                </a:lnTo>
                                <a:lnTo>
                                  <a:pt x="71435" y="122084"/>
                                </a:lnTo>
                                <a:lnTo>
                                  <a:pt x="65727" y="112243"/>
                                </a:lnTo>
                                <a:lnTo>
                                  <a:pt x="58325" y="103995"/>
                                </a:lnTo>
                                <a:lnTo>
                                  <a:pt x="65722" y="98016"/>
                                </a:lnTo>
                                <a:lnTo>
                                  <a:pt x="71430" y="90417"/>
                                </a:lnTo>
                                <a:lnTo>
                                  <a:pt x="75108" y="81513"/>
                                </a:lnTo>
                                <a:lnTo>
                                  <a:pt x="76410" y="71619"/>
                                </a:lnTo>
                                <a:close/>
                              </a:path>
                            </a:pathLst>
                          </a:custGeom>
                          <a:ln w="29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159594F9" id="Group 953" o:spid="_x0000_s1026" style="position:absolute;margin-left:94.55pt;margin-top:-35.75pt;width:40.4pt;height:50.05pt;z-index:251649536;mso-wrap-distance-left:0;mso-wrap-distance-right:0;mso-position-horizontal-relative:page" coordsize="5130,63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">
                <v:shape id="Graphic 954" o:spid="_x0000_s1027" style="position:absolute;left:14;top:14;width:5099;height:6325;visibility:visible;mso-wrap-style:square;v-text-anchor:top" coordsize="509905,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" path="m254924,l209104,4107,165977,15948,126264,34803,90684,59953,59958,90675,34807,126252,15950,165962,4107,209085,,254901r4833,49654l18718,350955r22014,42224l69952,430306r35502,31108l146315,485581r45298,16306l240425,509409r,65320l210182,574729r,29001l240425,603730r,28489l269425,632219r,-28489l299678,603730r,-29001l269425,574729r,-65320l318244,501887r45302,-16306l404410,461414r35503,-31108l469131,393179r22013,-42224l505029,304555r4833,-49654l505754,209085,493913,165962,475056,126252,449905,90675,419179,59953,383599,34803,343882,15948,300751,4107,254924,xe" fillcolor="#fde8e5" stroked="f">
                  <v:path arrowok="t"/>
                </v:shape>
                <v:shape id="Graphic 955" o:spid="_x0000_s1028" style="position:absolute;left:14;top:14;width:5099;height:6325;visibility:visible;mso-wrap-style:square;v-text-anchor:top" coordsize="509905,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" path="m509861,254901r-4107,-45816l493913,165962,475056,126252,449905,90676,419179,59953,383598,34803,343882,15948,300751,4107,254925,,209105,4107,165978,15948,126264,34803,90684,59953,59959,90676,34807,126252,15950,165962,4107,209085,,254901r4833,49655l18718,350955r22014,42224l69951,430306r35502,31108l146315,485581r45298,16306l240424,509409r,65321l210183,574730r,29000l240424,603730r,28490l269425,632220r,-28490l299678,603730r,-29000l269425,574730r,-65321l318244,501887r45302,-16306l404410,461414r35502,-31108l469131,393179r22013,-42224l505028,304556r4833,-49655xe" filled="f" strokecolor="#231f20" strokeweight=".08056mm">
                  <v:path arrowok="t"/>
                </v:shape>
                <v:shape id="Graphic 956" o:spid="_x0000_s1029" style="position:absolute;left:1456;top:892;width:769;height:3295;visibility:visible;mso-wrap-style:square;v-text-anchor:top" coordsize="76835,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" path="m38221,l3005,23332,,71620r1305,9894l4988,90418r5712,7597l18091,103993r-7400,8253l4981,122085,1303,132696,,143261,,291326r3004,14870l11195,318335r12148,8181l38216,329515r14871,-2999l65227,318331r8181,-12140l76407,291324r2,-148062l75110,132698,71439,122085r-5708,-9841l58327,103999r7399,-5984l71433,90415r3675,-8904l76409,71619r,-33408l73408,23335,65225,11191,53086,3002,38216,r5,xe" fillcolor="#aec5e7" stroked="f">
                  <v:path arrowok="t"/>
                </v:shape>
                <v:shape id="Graphic 957" o:spid="_x0000_s1030" style="position:absolute;left:1456;top:2432;width:769;height:387;visibility:visible;mso-wrap-style:square;v-text-anchor:top" coordsize="768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" path="m,l,38222r76409,l76409,,,xe" fillcolor="#ffcc4e" stroked="f">
                  <v:path arrowok="t"/>
                </v:shape>
                <v:shape id="Graphic 958" o:spid="_x0000_s1031" style="position:absolute;left:1456;top:2432;width:769;height:387;visibility:visible;mso-wrap-style:square;v-text-anchor:top" coordsize="768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" path="m,38222r76409,em76409,l,e" filled="f" strokecolor="#ffcc4e" strokeweight=".08056mm">
                  <v:path arrowok="t"/>
                </v:shape>
                <v:shape id="Graphic 959" o:spid="_x0000_s1032" style="position:absolute;left:1456;top:892;width:769;height:3295;visibility:visible;mso-wrap-style:square;v-text-anchor:top" coordsize="76835,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" path="m76410,71619r,-33409l73408,23333,65223,11188,53081,3001,38210,,23338,3001,11192,11188,3003,23333,,38210,,71619r1303,9894l4983,90417r5709,7599l18084,103995r-7401,8248l4975,122084,1300,132697,,143262,,291326r3003,14869l11192,318333r12146,8181l38210,329514r14871,-3000l65223,318333r8185,-12138l76410,291326r,-148064l75109,132697,71435,122084r-5708,-9841l58325,103995r7397,-5979l71430,90417r3678,-8904l76410,71619xe" filled="f" strokecolor="#231f20" strokeweight=".08056mm">
                  <v:path arrowok="t"/>
                </v:shape>
                <v:shape id="Graphic 960" o:spid="_x0000_s1033" style="position:absolute;left:2829;top:892;width:769;height:3295;visibility:visible;mso-wrap-style:square;v-text-anchor:top" coordsize="76835,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" path="m38199,l23332,3003,11187,11190,3000,23337,,38214,,71621r1302,9893l4980,90418r5711,7600l18091,103995r-7408,8251l4972,122087,1298,132700,,143264,,291327r3001,14868l11186,318335r12144,8184l38204,329519r14866,-3001l65214,318337r8189,-12139l76408,291328r2,-148065l75110,132698,71434,122084r-5709,-9842l58322,103995r7395,-5975l71426,90420r3680,-8903l76410,71622r,-33410l73407,23334,65215,11188,53070,3003,38199,2r,-2xe" fillcolor="#aec5e7" stroked="f">
                  <v:path arrowok="t"/>
                </v:shape>
                <v:shape id="Graphic 961" o:spid="_x0000_s1034" style="position:absolute;left:2829;top:2432;width:769;height:387;visibility:visible;mso-wrap-style:square;v-text-anchor:top" coordsize="768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" path="m,l,38222r76410,l76410,,,xe" fillcolor="#ffcc4e" stroked="f">
                  <v:path arrowok="t"/>
                </v:shape>
                <v:shape id="Graphic 962" o:spid="_x0000_s1035" style="position:absolute;left:2829;top:2432;width:769;height:387;visibility:visible;mso-wrap-style:square;v-text-anchor:top" coordsize="768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" path="m,38222r76410,em76410,l,e" filled="f" strokecolor="#ffcc4e" strokeweight=".08056mm">
                  <v:path arrowok="t"/>
                </v:shape>
                <v:shape id="Graphic 963" o:spid="_x0000_s1036" style="position:absolute;left:2829;top:892;width:769;height:3295;visibility:visible;mso-wrap-style:square;v-text-anchor:top" coordsize="76835,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" path="m76410,71619r,-33409l73407,23333,65219,11188,53076,3001,38210,,23338,3001,11192,11188,3003,23333,,38210,,71619r1303,9894l4985,90417r5712,7599l18096,103995r-7408,8248l4976,122084,1300,132697,,143262,,291326r3003,14869l11192,318333r12146,8181l38210,329514r14866,-3000l65219,318333r8188,-12138l76410,291326r,-148064l75109,132697,71435,122084r-5708,-9841l58325,103995r7397,-5979l71430,90417r3678,-8904l76410,71619xe" filled="f" strokecolor="#231f20" strokeweight=".08056mm">
                  <v:path arrowok="t"/>
                </v:shape>
                <w10:wrap anchorx="page"/>
              </v:group>
            </w:pict>
          </mc:Fallback>
        </mc:AlternateContent>
      </w:r>
      <w:r w:rsidRPr="000B1F7A">
        <w:rPr>
          <w:noProof/>
          <w:lang w:val="ru-RU" w:eastAsia="ru-RU"/>
        </w:rPr>
        <mc:AlternateContent>
          <mc:Choice Requires="wpg">
            <w:drawing>
              <wp:anchor distT="0" distB="0" distL="0" distR="0" simplePos="0" relativeHeight="251660800" behindDoc="1" locked="0" layoutInCell="1" allowOverlap="1" wp14:anchorId="22E512D5" wp14:editId="49103B10">
                <wp:simplePos x="0" y="0"/>
                <wp:positionH relativeFrom="page">
                  <wp:posOffset>1150407</wp:posOffset>
                </wp:positionH>
                <wp:positionV relativeFrom="paragraph">
                  <wp:posOffset>-2874148</wp:posOffset>
                </wp:positionV>
                <wp:extent cx="5616575" cy="2119630"/>
                <wp:effectExtent l="0" t="0" r="0" b="0"/>
                <wp:wrapNone/>
                <wp:docPr id="964" name="Group 9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6575" cy="2119630"/>
                          <a:chOff x="0" y="0"/>
                          <a:chExt cx="5616575" cy="2119630"/>
                        </a:xfrm>
                      </wpg:grpSpPr>
                      <wps:wsp>
                        <wps:cNvPr id="965" name="Graphic 965"/>
                        <wps:cNvSpPr/>
                        <wps:spPr>
                          <a:xfrm>
                            <a:off x="51576" y="152178"/>
                            <a:ext cx="509905" cy="632460"/>
                          </a:xfrm>
                          <a:custGeom>
                            <a:avLst/>
                            <a:gdLst/>
                            <a:ahLst/>
                            <a:cxnLst/>
                            <a:rect l="l" t="t" r="r" b="b"/>
                            <a:pathLst>
                              <a:path w="509905" h="632460">
                                <a:moveTo>
                                  <a:pt x="254924" y="0"/>
                                </a:moveTo>
                                <a:lnTo>
                                  <a:pt x="209104" y="4107"/>
                                </a:lnTo>
                                <a:lnTo>
                                  <a:pt x="165977" y="15950"/>
                                </a:lnTo>
                                <a:lnTo>
                                  <a:pt x="126264" y="34807"/>
                                </a:lnTo>
                                <a:lnTo>
                                  <a:pt x="90684" y="59959"/>
                                </a:lnTo>
                                <a:lnTo>
                                  <a:pt x="59958" y="90686"/>
                                </a:lnTo>
                                <a:lnTo>
                                  <a:pt x="34807" y="126268"/>
                                </a:lnTo>
                                <a:lnTo>
                                  <a:pt x="15950" y="165983"/>
                                </a:lnTo>
                                <a:lnTo>
                                  <a:pt x="4107" y="209113"/>
                                </a:lnTo>
                                <a:lnTo>
                                  <a:pt x="0" y="254937"/>
                                </a:lnTo>
                                <a:lnTo>
                                  <a:pt x="4833" y="304583"/>
                                </a:lnTo>
                                <a:lnTo>
                                  <a:pt x="18718" y="350977"/>
                                </a:lnTo>
                                <a:lnTo>
                                  <a:pt x="40732" y="393196"/>
                                </a:lnTo>
                                <a:lnTo>
                                  <a:pt x="69952" y="430319"/>
                                </a:lnTo>
                                <a:lnTo>
                                  <a:pt x="105454" y="461424"/>
                                </a:lnTo>
                                <a:lnTo>
                                  <a:pt x="146315" y="485588"/>
                                </a:lnTo>
                                <a:lnTo>
                                  <a:pt x="191613" y="501891"/>
                                </a:lnTo>
                                <a:lnTo>
                                  <a:pt x="240425" y="509409"/>
                                </a:lnTo>
                                <a:lnTo>
                                  <a:pt x="240425" y="574741"/>
                                </a:lnTo>
                                <a:lnTo>
                                  <a:pt x="207944" y="574741"/>
                                </a:lnTo>
                                <a:lnTo>
                                  <a:pt x="207944" y="603741"/>
                                </a:lnTo>
                                <a:lnTo>
                                  <a:pt x="240425" y="603741"/>
                                </a:lnTo>
                                <a:lnTo>
                                  <a:pt x="240425" y="632231"/>
                                </a:lnTo>
                                <a:lnTo>
                                  <a:pt x="269425" y="632231"/>
                                </a:lnTo>
                                <a:lnTo>
                                  <a:pt x="269425" y="603741"/>
                                </a:lnTo>
                                <a:lnTo>
                                  <a:pt x="301917" y="603741"/>
                                </a:lnTo>
                                <a:lnTo>
                                  <a:pt x="301917" y="574741"/>
                                </a:lnTo>
                                <a:lnTo>
                                  <a:pt x="269425" y="574741"/>
                                </a:lnTo>
                                <a:lnTo>
                                  <a:pt x="269425" y="509409"/>
                                </a:lnTo>
                                <a:lnTo>
                                  <a:pt x="318244" y="501891"/>
                                </a:lnTo>
                                <a:lnTo>
                                  <a:pt x="363546" y="485588"/>
                                </a:lnTo>
                                <a:lnTo>
                                  <a:pt x="404410" y="461424"/>
                                </a:lnTo>
                                <a:lnTo>
                                  <a:pt x="439913" y="430319"/>
                                </a:lnTo>
                                <a:lnTo>
                                  <a:pt x="469131" y="393196"/>
                                </a:lnTo>
                                <a:lnTo>
                                  <a:pt x="491144" y="350977"/>
                                </a:lnTo>
                                <a:lnTo>
                                  <a:pt x="505029" y="304583"/>
                                </a:lnTo>
                                <a:lnTo>
                                  <a:pt x="509862" y="254937"/>
                                </a:lnTo>
                                <a:lnTo>
                                  <a:pt x="505754" y="209113"/>
                                </a:lnTo>
                                <a:lnTo>
                                  <a:pt x="493913" y="165983"/>
                                </a:lnTo>
                                <a:lnTo>
                                  <a:pt x="475056" y="126268"/>
                                </a:lnTo>
                                <a:lnTo>
                                  <a:pt x="449905" y="90686"/>
                                </a:lnTo>
                                <a:lnTo>
                                  <a:pt x="419179" y="59959"/>
                                </a:lnTo>
                                <a:lnTo>
                                  <a:pt x="383599" y="34807"/>
                                </a:lnTo>
                                <a:lnTo>
                                  <a:pt x="343882" y="15950"/>
                                </a:lnTo>
                                <a:lnTo>
                                  <a:pt x="300751" y="4107"/>
                                </a:lnTo>
                                <a:lnTo>
                                  <a:pt x="254924" y="0"/>
                                </a:lnTo>
                                <a:close/>
                              </a:path>
                            </a:pathLst>
                          </a:custGeom>
                          <a:solidFill>
                            <a:srgbClr val="FDE8E5"/>
                          </a:solidFill>
                        </wps:spPr>
                        <wps:bodyPr wrap="square" lIns="0" tIns="0" rIns="0" bIns="0" rtlCol="0">
                          <a:prstTxWarp prst="textNoShape">
                            <a:avLst/>
                          </a:prstTxWarp>
                          <a:noAutofit/>
                        </wps:bodyPr>
                      </wps:wsp>
                      <wps:wsp>
                        <wps:cNvPr id="966" name="Graphic 966"/>
                        <wps:cNvSpPr/>
                        <wps:spPr>
                          <a:xfrm>
                            <a:off x="51576" y="152179"/>
                            <a:ext cx="509905" cy="632460"/>
                          </a:xfrm>
                          <a:custGeom>
                            <a:avLst/>
                            <a:gdLst/>
                            <a:ahLst/>
                            <a:cxnLst/>
                            <a:rect l="l" t="t" r="r" b="b"/>
                            <a:pathLst>
                              <a:path w="509905" h="632460">
                                <a:moveTo>
                                  <a:pt x="509861" y="254936"/>
                                </a:moveTo>
                                <a:lnTo>
                                  <a:pt x="505754" y="209113"/>
                                </a:lnTo>
                                <a:lnTo>
                                  <a:pt x="493913" y="165983"/>
                                </a:lnTo>
                                <a:lnTo>
                                  <a:pt x="475056" y="126268"/>
                                </a:lnTo>
                                <a:lnTo>
                                  <a:pt x="449905" y="90686"/>
                                </a:lnTo>
                                <a:lnTo>
                                  <a:pt x="419179" y="59960"/>
                                </a:lnTo>
                                <a:lnTo>
                                  <a:pt x="383598" y="34807"/>
                                </a:lnTo>
                                <a:lnTo>
                                  <a:pt x="343882" y="15950"/>
                                </a:lnTo>
                                <a:lnTo>
                                  <a:pt x="300751" y="4107"/>
                                </a:lnTo>
                                <a:lnTo>
                                  <a:pt x="254925" y="0"/>
                                </a:lnTo>
                                <a:lnTo>
                                  <a:pt x="209105" y="4107"/>
                                </a:lnTo>
                                <a:lnTo>
                                  <a:pt x="165978" y="15950"/>
                                </a:lnTo>
                                <a:lnTo>
                                  <a:pt x="126264" y="34807"/>
                                </a:lnTo>
                                <a:lnTo>
                                  <a:pt x="90684" y="59960"/>
                                </a:lnTo>
                                <a:lnTo>
                                  <a:pt x="59959" y="90686"/>
                                </a:lnTo>
                                <a:lnTo>
                                  <a:pt x="34807" y="126268"/>
                                </a:lnTo>
                                <a:lnTo>
                                  <a:pt x="15950" y="165983"/>
                                </a:lnTo>
                                <a:lnTo>
                                  <a:pt x="4107" y="209113"/>
                                </a:lnTo>
                                <a:lnTo>
                                  <a:pt x="0" y="254936"/>
                                </a:lnTo>
                                <a:lnTo>
                                  <a:pt x="4833" y="304583"/>
                                </a:lnTo>
                                <a:lnTo>
                                  <a:pt x="18718" y="350977"/>
                                </a:lnTo>
                                <a:lnTo>
                                  <a:pt x="40732" y="393196"/>
                                </a:lnTo>
                                <a:lnTo>
                                  <a:pt x="69951" y="430319"/>
                                </a:lnTo>
                                <a:lnTo>
                                  <a:pt x="105453" y="461424"/>
                                </a:lnTo>
                                <a:lnTo>
                                  <a:pt x="146315" y="485588"/>
                                </a:lnTo>
                                <a:lnTo>
                                  <a:pt x="191613" y="501891"/>
                                </a:lnTo>
                                <a:lnTo>
                                  <a:pt x="240424" y="509409"/>
                                </a:lnTo>
                                <a:lnTo>
                                  <a:pt x="240424" y="574741"/>
                                </a:lnTo>
                                <a:lnTo>
                                  <a:pt x="207944" y="574741"/>
                                </a:lnTo>
                                <a:lnTo>
                                  <a:pt x="207944" y="603742"/>
                                </a:lnTo>
                                <a:lnTo>
                                  <a:pt x="240424" y="603742"/>
                                </a:lnTo>
                                <a:lnTo>
                                  <a:pt x="240424" y="632232"/>
                                </a:lnTo>
                                <a:lnTo>
                                  <a:pt x="269425" y="632232"/>
                                </a:lnTo>
                                <a:lnTo>
                                  <a:pt x="269425" y="603742"/>
                                </a:lnTo>
                                <a:lnTo>
                                  <a:pt x="301917" y="603742"/>
                                </a:lnTo>
                                <a:lnTo>
                                  <a:pt x="301917" y="574741"/>
                                </a:lnTo>
                                <a:lnTo>
                                  <a:pt x="269425" y="574741"/>
                                </a:lnTo>
                                <a:lnTo>
                                  <a:pt x="269425" y="509409"/>
                                </a:lnTo>
                                <a:lnTo>
                                  <a:pt x="318244" y="501891"/>
                                </a:lnTo>
                                <a:lnTo>
                                  <a:pt x="363546" y="485588"/>
                                </a:lnTo>
                                <a:lnTo>
                                  <a:pt x="404410" y="461424"/>
                                </a:lnTo>
                                <a:lnTo>
                                  <a:pt x="439912" y="430319"/>
                                </a:lnTo>
                                <a:lnTo>
                                  <a:pt x="469131" y="393196"/>
                                </a:lnTo>
                                <a:lnTo>
                                  <a:pt x="491144" y="350977"/>
                                </a:lnTo>
                                <a:lnTo>
                                  <a:pt x="505028" y="304583"/>
                                </a:lnTo>
                                <a:lnTo>
                                  <a:pt x="509861" y="254936"/>
                                </a:lnTo>
                                <a:close/>
                              </a:path>
                            </a:pathLst>
                          </a:custGeom>
                          <a:ln w="2900">
                            <a:solidFill>
                              <a:srgbClr val="231F20"/>
                            </a:solidFill>
                            <a:prstDash val="solid"/>
                          </a:ln>
                        </wps:spPr>
                        <wps:bodyPr wrap="square" lIns="0" tIns="0" rIns="0" bIns="0" rtlCol="0">
                          <a:prstTxWarp prst="textNoShape">
                            <a:avLst/>
                          </a:prstTxWarp>
                          <a:noAutofit/>
                        </wps:bodyPr>
                      </wps:wsp>
                      <wps:wsp>
                        <wps:cNvPr id="967" name="Graphic 967"/>
                        <wps:cNvSpPr/>
                        <wps:spPr>
                          <a:xfrm>
                            <a:off x="201807" y="239954"/>
                            <a:ext cx="76835" cy="329565"/>
                          </a:xfrm>
                          <a:custGeom>
                            <a:avLst/>
                            <a:gdLst/>
                            <a:ahLst/>
                            <a:cxnLst/>
                            <a:rect l="l" t="t" r="r" b="b"/>
                            <a:pathLst>
                              <a:path w="76835" h="329565">
                                <a:moveTo>
                                  <a:pt x="38211" y="0"/>
                                </a:moveTo>
                                <a:lnTo>
                                  <a:pt x="3001" y="23330"/>
                                </a:lnTo>
                                <a:lnTo>
                                  <a:pt x="0" y="71641"/>
                                </a:lnTo>
                                <a:lnTo>
                                  <a:pt x="1301" y="81523"/>
                                </a:lnTo>
                                <a:lnTo>
                                  <a:pt x="4978" y="90425"/>
                                </a:lnTo>
                                <a:lnTo>
                                  <a:pt x="10688" y="98025"/>
                                </a:lnTo>
                                <a:lnTo>
                                  <a:pt x="18085" y="104005"/>
                                </a:lnTo>
                                <a:lnTo>
                                  <a:pt x="10681" y="112236"/>
                                </a:lnTo>
                                <a:lnTo>
                                  <a:pt x="4972" y="122074"/>
                                </a:lnTo>
                                <a:lnTo>
                                  <a:pt x="1300" y="132693"/>
                                </a:lnTo>
                                <a:lnTo>
                                  <a:pt x="1" y="143271"/>
                                </a:lnTo>
                                <a:lnTo>
                                  <a:pt x="0" y="291324"/>
                                </a:lnTo>
                                <a:lnTo>
                                  <a:pt x="2999" y="306197"/>
                                </a:lnTo>
                                <a:lnTo>
                                  <a:pt x="11183" y="318345"/>
                                </a:lnTo>
                                <a:lnTo>
                                  <a:pt x="23326" y="326537"/>
                                </a:lnTo>
                                <a:lnTo>
                                  <a:pt x="38198" y="329543"/>
                                </a:lnTo>
                                <a:lnTo>
                                  <a:pt x="53075" y="326543"/>
                                </a:lnTo>
                                <a:lnTo>
                                  <a:pt x="65224" y="318350"/>
                                </a:lnTo>
                                <a:lnTo>
                                  <a:pt x="73412" y="306199"/>
                                </a:lnTo>
                                <a:lnTo>
                                  <a:pt x="76412" y="291324"/>
                                </a:lnTo>
                                <a:lnTo>
                                  <a:pt x="76410" y="143271"/>
                                </a:lnTo>
                                <a:lnTo>
                                  <a:pt x="75109" y="132694"/>
                                </a:lnTo>
                                <a:lnTo>
                                  <a:pt x="71435" y="122076"/>
                                </a:lnTo>
                                <a:lnTo>
                                  <a:pt x="65726" y="112238"/>
                                </a:lnTo>
                                <a:lnTo>
                                  <a:pt x="58326" y="104005"/>
                                </a:lnTo>
                                <a:lnTo>
                                  <a:pt x="65719" y="98024"/>
                                </a:lnTo>
                                <a:lnTo>
                                  <a:pt x="71429" y="90424"/>
                                </a:lnTo>
                                <a:lnTo>
                                  <a:pt x="75108" y="81523"/>
                                </a:lnTo>
                                <a:lnTo>
                                  <a:pt x="76410" y="71640"/>
                                </a:lnTo>
                                <a:lnTo>
                                  <a:pt x="76410" y="38208"/>
                                </a:lnTo>
                                <a:lnTo>
                                  <a:pt x="73407" y="23331"/>
                                </a:lnTo>
                                <a:lnTo>
                                  <a:pt x="65219" y="11185"/>
                                </a:lnTo>
                                <a:lnTo>
                                  <a:pt x="53074" y="2996"/>
                                </a:lnTo>
                                <a:lnTo>
                                  <a:pt x="38211" y="0"/>
                                </a:lnTo>
                                <a:close/>
                              </a:path>
                            </a:pathLst>
                          </a:custGeom>
                          <a:solidFill>
                            <a:srgbClr val="AEC5E7"/>
                          </a:solidFill>
                        </wps:spPr>
                        <wps:bodyPr wrap="square" lIns="0" tIns="0" rIns="0" bIns="0" rtlCol="0">
                          <a:prstTxWarp prst="textNoShape">
                            <a:avLst/>
                          </a:prstTxWarp>
                          <a:noAutofit/>
                        </wps:bodyPr>
                      </wps:wsp>
                      <wps:wsp>
                        <wps:cNvPr id="968" name="Graphic 968"/>
                        <wps:cNvSpPr/>
                        <wps:spPr>
                          <a:xfrm>
                            <a:off x="201807" y="393978"/>
                            <a:ext cx="76835" cy="38735"/>
                          </a:xfrm>
                          <a:custGeom>
                            <a:avLst/>
                            <a:gdLst/>
                            <a:ahLst/>
                            <a:cxnLst/>
                            <a:rect l="l" t="t" r="r" b="b"/>
                            <a:pathLst>
                              <a:path w="76835" h="38735">
                                <a:moveTo>
                                  <a:pt x="0" y="0"/>
                                </a:moveTo>
                                <a:lnTo>
                                  <a:pt x="0" y="38210"/>
                                </a:lnTo>
                                <a:lnTo>
                                  <a:pt x="76410" y="38210"/>
                                </a:lnTo>
                                <a:lnTo>
                                  <a:pt x="76410" y="0"/>
                                </a:lnTo>
                                <a:lnTo>
                                  <a:pt x="0" y="0"/>
                                </a:lnTo>
                                <a:close/>
                              </a:path>
                            </a:pathLst>
                          </a:custGeom>
                          <a:solidFill>
                            <a:srgbClr val="FFCC4E"/>
                          </a:solidFill>
                        </wps:spPr>
                        <wps:bodyPr wrap="square" lIns="0" tIns="0" rIns="0" bIns="0" rtlCol="0">
                          <a:prstTxWarp prst="textNoShape">
                            <a:avLst/>
                          </a:prstTxWarp>
                          <a:noAutofit/>
                        </wps:bodyPr>
                      </wps:wsp>
                      <wps:wsp>
                        <wps:cNvPr id="969" name="Graphic 969"/>
                        <wps:cNvSpPr/>
                        <wps:spPr>
                          <a:xfrm>
                            <a:off x="201807" y="393978"/>
                            <a:ext cx="76835" cy="38735"/>
                          </a:xfrm>
                          <a:custGeom>
                            <a:avLst/>
                            <a:gdLst/>
                            <a:ahLst/>
                            <a:cxnLst/>
                            <a:rect l="l" t="t" r="r" b="b"/>
                            <a:pathLst>
                              <a:path w="76835" h="38735">
                                <a:moveTo>
                                  <a:pt x="0" y="38210"/>
                                </a:moveTo>
                                <a:lnTo>
                                  <a:pt x="76410" y="38210"/>
                                </a:lnTo>
                              </a:path>
                              <a:path w="76835" h="38735">
                                <a:moveTo>
                                  <a:pt x="76410" y="0"/>
                                </a:moveTo>
                                <a:lnTo>
                                  <a:pt x="0" y="0"/>
                                </a:lnTo>
                              </a:path>
                            </a:pathLst>
                          </a:custGeom>
                          <a:ln w="2900">
                            <a:solidFill>
                              <a:srgbClr val="FFCC4E"/>
                            </a:solidFill>
                            <a:prstDash val="solid"/>
                          </a:ln>
                        </wps:spPr>
                        <wps:bodyPr wrap="square" lIns="0" tIns="0" rIns="0" bIns="0" rtlCol="0">
                          <a:prstTxWarp prst="textNoShape">
                            <a:avLst/>
                          </a:prstTxWarp>
                          <a:noAutofit/>
                        </wps:bodyPr>
                      </wps:wsp>
                      <wps:wsp>
                        <wps:cNvPr id="970" name="Graphic 970"/>
                        <wps:cNvSpPr/>
                        <wps:spPr>
                          <a:xfrm>
                            <a:off x="201809" y="239952"/>
                            <a:ext cx="76835" cy="329565"/>
                          </a:xfrm>
                          <a:custGeom>
                            <a:avLst/>
                            <a:gdLst/>
                            <a:ahLst/>
                            <a:cxnLst/>
                            <a:rect l="l" t="t" r="r" b="b"/>
                            <a:pathLst>
                              <a:path w="76835" h="329565">
                                <a:moveTo>
                                  <a:pt x="76410" y="71642"/>
                                </a:moveTo>
                                <a:lnTo>
                                  <a:pt x="76410" y="38210"/>
                                </a:lnTo>
                                <a:lnTo>
                                  <a:pt x="73407" y="23333"/>
                                </a:lnTo>
                                <a:lnTo>
                                  <a:pt x="65217" y="11188"/>
                                </a:lnTo>
                                <a:lnTo>
                                  <a:pt x="53071" y="3001"/>
                                </a:lnTo>
                                <a:lnTo>
                                  <a:pt x="38199" y="0"/>
                                </a:lnTo>
                                <a:lnTo>
                                  <a:pt x="23328" y="3001"/>
                                </a:lnTo>
                                <a:lnTo>
                                  <a:pt x="11186" y="11188"/>
                                </a:lnTo>
                                <a:lnTo>
                                  <a:pt x="3001" y="23333"/>
                                </a:lnTo>
                                <a:lnTo>
                                  <a:pt x="0" y="38210"/>
                                </a:lnTo>
                                <a:lnTo>
                                  <a:pt x="0" y="71642"/>
                                </a:lnTo>
                                <a:lnTo>
                                  <a:pt x="1302" y="81524"/>
                                </a:lnTo>
                                <a:lnTo>
                                  <a:pt x="4979" y="90426"/>
                                </a:lnTo>
                                <a:lnTo>
                                  <a:pt x="10688" y="98026"/>
                                </a:lnTo>
                                <a:lnTo>
                                  <a:pt x="18084" y="104007"/>
                                </a:lnTo>
                                <a:lnTo>
                                  <a:pt x="10683" y="112241"/>
                                </a:lnTo>
                                <a:lnTo>
                                  <a:pt x="4975" y="122078"/>
                                </a:lnTo>
                                <a:lnTo>
                                  <a:pt x="1300" y="132696"/>
                                </a:lnTo>
                                <a:lnTo>
                                  <a:pt x="0" y="143273"/>
                                </a:lnTo>
                                <a:lnTo>
                                  <a:pt x="0" y="291326"/>
                                </a:lnTo>
                                <a:lnTo>
                                  <a:pt x="3001" y="306198"/>
                                </a:lnTo>
                                <a:lnTo>
                                  <a:pt x="11186" y="318344"/>
                                </a:lnTo>
                                <a:lnTo>
                                  <a:pt x="23328" y="326534"/>
                                </a:lnTo>
                                <a:lnTo>
                                  <a:pt x="38199" y="329537"/>
                                </a:lnTo>
                                <a:lnTo>
                                  <a:pt x="53071" y="326534"/>
                                </a:lnTo>
                                <a:lnTo>
                                  <a:pt x="65217" y="318344"/>
                                </a:lnTo>
                                <a:lnTo>
                                  <a:pt x="73407" y="306198"/>
                                </a:lnTo>
                                <a:lnTo>
                                  <a:pt x="76410" y="291326"/>
                                </a:lnTo>
                                <a:lnTo>
                                  <a:pt x="76410" y="143273"/>
                                </a:lnTo>
                                <a:lnTo>
                                  <a:pt x="75108" y="132696"/>
                                </a:lnTo>
                                <a:lnTo>
                                  <a:pt x="71430" y="122078"/>
                                </a:lnTo>
                                <a:lnTo>
                                  <a:pt x="65722" y="112241"/>
                                </a:lnTo>
                                <a:lnTo>
                                  <a:pt x="58325" y="104007"/>
                                </a:lnTo>
                                <a:lnTo>
                                  <a:pt x="65717" y="98026"/>
                                </a:lnTo>
                                <a:lnTo>
                                  <a:pt x="71426" y="90426"/>
                                </a:lnTo>
                                <a:lnTo>
                                  <a:pt x="75106" y="81524"/>
                                </a:lnTo>
                                <a:lnTo>
                                  <a:pt x="76410" y="71642"/>
                                </a:lnTo>
                                <a:close/>
                              </a:path>
                            </a:pathLst>
                          </a:custGeom>
                          <a:ln w="2900">
                            <a:solidFill>
                              <a:srgbClr val="231F20"/>
                            </a:solidFill>
                            <a:prstDash val="solid"/>
                          </a:ln>
                        </wps:spPr>
                        <wps:bodyPr wrap="square" lIns="0" tIns="0" rIns="0" bIns="0" rtlCol="0">
                          <a:prstTxWarp prst="textNoShape">
                            <a:avLst/>
                          </a:prstTxWarp>
                          <a:noAutofit/>
                        </wps:bodyPr>
                      </wps:wsp>
                      <wps:wsp>
                        <wps:cNvPr id="971" name="Graphic 971"/>
                        <wps:cNvSpPr/>
                        <wps:spPr>
                          <a:xfrm>
                            <a:off x="339107" y="239953"/>
                            <a:ext cx="76835" cy="329565"/>
                          </a:xfrm>
                          <a:custGeom>
                            <a:avLst/>
                            <a:gdLst/>
                            <a:ahLst/>
                            <a:cxnLst/>
                            <a:rect l="l" t="t" r="r" b="b"/>
                            <a:pathLst>
                              <a:path w="76835" h="329565">
                                <a:moveTo>
                                  <a:pt x="38210" y="0"/>
                                </a:moveTo>
                                <a:lnTo>
                                  <a:pt x="3004" y="23330"/>
                                </a:lnTo>
                                <a:lnTo>
                                  <a:pt x="0" y="71642"/>
                                </a:lnTo>
                                <a:lnTo>
                                  <a:pt x="1303" y="81525"/>
                                </a:lnTo>
                                <a:lnTo>
                                  <a:pt x="4983" y="90428"/>
                                </a:lnTo>
                                <a:lnTo>
                                  <a:pt x="10694" y="98029"/>
                                </a:lnTo>
                                <a:lnTo>
                                  <a:pt x="18088" y="104008"/>
                                </a:lnTo>
                                <a:lnTo>
                                  <a:pt x="10685" y="112237"/>
                                </a:lnTo>
                                <a:lnTo>
                                  <a:pt x="4976" y="122075"/>
                                </a:lnTo>
                                <a:lnTo>
                                  <a:pt x="1302" y="132694"/>
                                </a:lnTo>
                                <a:lnTo>
                                  <a:pt x="1" y="143272"/>
                                </a:lnTo>
                                <a:lnTo>
                                  <a:pt x="0" y="291325"/>
                                </a:lnTo>
                                <a:lnTo>
                                  <a:pt x="3001" y="306199"/>
                                </a:lnTo>
                                <a:lnTo>
                                  <a:pt x="11187" y="318347"/>
                                </a:lnTo>
                                <a:lnTo>
                                  <a:pt x="23330" y="326539"/>
                                </a:lnTo>
                                <a:lnTo>
                                  <a:pt x="38203" y="329546"/>
                                </a:lnTo>
                                <a:lnTo>
                                  <a:pt x="53080" y="326543"/>
                                </a:lnTo>
                                <a:lnTo>
                                  <a:pt x="65228" y="318351"/>
                                </a:lnTo>
                                <a:lnTo>
                                  <a:pt x="73420" y="306203"/>
                                </a:lnTo>
                                <a:lnTo>
                                  <a:pt x="76423" y="291327"/>
                                </a:lnTo>
                                <a:lnTo>
                                  <a:pt x="76422" y="143272"/>
                                </a:lnTo>
                                <a:lnTo>
                                  <a:pt x="75121" y="132695"/>
                                </a:lnTo>
                                <a:lnTo>
                                  <a:pt x="71446" y="122076"/>
                                </a:lnTo>
                                <a:lnTo>
                                  <a:pt x="65738" y="112240"/>
                                </a:lnTo>
                                <a:lnTo>
                                  <a:pt x="58340" y="104008"/>
                                </a:lnTo>
                                <a:lnTo>
                                  <a:pt x="65729" y="98026"/>
                                </a:lnTo>
                                <a:lnTo>
                                  <a:pt x="71438" y="90428"/>
                                </a:lnTo>
                                <a:lnTo>
                                  <a:pt x="75118" y="81527"/>
                                </a:lnTo>
                                <a:lnTo>
                                  <a:pt x="76421" y="71643"/>
                                </a:lnTo>
                                <a:lnTo>
                                  <a:pt x="76422" y="38209"/>
                                </a:lnTo>
                                <a:lnTo>
                                  <a:pt x="73417" y="23331"/>
                                </a:lnTo>
                                <a:lnTo>
                                  <a:pt x="65225" y="11186"/>
                                </a:lnTo>
                                <a:lnTo>
                                  <a:pt x="53078" y="2999"/>
                                </a:lnTo>
                                <a:lnTo>
                                  <a:pt x="38210" y="0"/>
                                </a:lnTo>
                                <a:close/>
                              </a:path>
                            </a:pathLst>
                          </a:custGeom>
                          <a:solidFill>
                            <a:srgbClr val="AEC5E7"/>
                          </a:solidFill>
                        </wps:spPr>
                        <wps:bodyPr wrap="square" lIns="0" tIns="0" rIns="0" bIns="0" rtlCol="0">
                          <a:prstTxWarp prst="textNoShape">
                            <a:avLst/>
                          </a:prstTxWarp>
                          <a:noAutofit/>
                        </wps:bodyPr>
                      </wps:wsp>
                      <wps:wsp>
                        <wps:cNvPr id="972" name="Graphic 972"/>
                        <wps:cNvSpPr/>
                        <wps:spPr>
                          <a:xfrm>
                            <a:off x="339107" y="393978"/>
                            <a:ext cx="76835" cy="38735"/>
                          </a:xfrm>
                          <a:custGeom>
                            <a:avLst/>
                            <a:gdLst/>
                            <a:ahLst/>
                            <a:cxnLst/>
                            <a:rect l="l" t="t" r="r" b="b"/>
                            <a:pathLst>
                              <a:path w="76835" h="38735">
                                <a:moveTo>
                                  <a:pt x="0" y="0"/>
                                </a:moveTo>
                                <a:lnTo>
                                  <a:pt x="0" y="38210"/>
                                </a:lnTo>
                                <a:lnTo>
                                  <a:pt x="76422" y="38210"/>
                                </a:lnTo>
                                <a:lnTo>
                                  <a:pt x="76422" y="0"/>
                                </a:lnTo>
                                <a:lnTo>
                                  <a:pt x="0" y="0"/>
                                </a:lnTo>
                                <a:close/>
                              </a:path>
                            </a:pathLst>
                          </a:custGeom>
                          <a:solidFill>
                            <a:srgbClr val="FFCC4E"/>
                          </a:solidFill>
                        </wps:spPr>
                        <wps:bodyPr wrap="square" lIns="0" tIns="0" rIns="0" bIns="0" rtlCol="0">
                          <a:prstTxWarp prst="textNoShape">
                            <a:avLst/>
                          </a:prstTxWarp>
                          <a:noAutofit/>
                        </wps:bodyPr>
                      </wps:wsp>
                      <wps:wsp>
                        <wps:cNvPr id="973" name="Graphic 973"/>
                        <wps:cNvSpPr/>
                        <wps:spPr>
                          <a:xfrm>
                            <a:off x="339107" y="393978"/>
                            <a:ext cx="76835" cy="38735"/>
                          </a:xfrm>
                          <a:custGeom>
                            <a:avLst/>
                            <a:gdLst/>
                            <a:ahLst/>
                            <a:cxnLst/>
                            <a:rect l="l" t="t" r="r" b="b"/>
                            <a:pathLst>
                              <a:path w="76835" h="38735">
                                <a:moveTo>
                                  <a:pt x="0" y="38210"/>
                                </a:moveTo>
                                <a:lnTo>
                                  <a:pt x="76422" y="38210"/>
                                </a:lnTo>
                              </a:path>
                              <a:path w="76835" h="38735">
                                <a:moveTo>
                                  <a:pt x="76422" y="0"/>
                                </a:moveTo>
                                <a:lnTo>
                                  <a:pt x="0" y="0"/>
                                </a:lnTo>
                              </a:path>
                            </a:pathLst>
                          </a:custGeom>
                          <a:ln w="2900">
                            <a:solidFill>
                              <a:srgbClr val="FFCC4E"/>
                            </a:solidFill>
                            <a:prstDash val="solid"/>
                          </a:ln>
                        </wps:spPr>
                        <wps:bodyPr wrap="square" lIns="0" tIns="0" rIns="0" bIns="0" rtlCol="0">
                          <a:prstTxWarp prst="textNoShape">
                            <a:avLst/>
                          </a:prstTxWarp>
                          <a:noAutofit/>
                        </wps:bodyPr>
                      </wps:wsp>
                      <wps:wsp>
                        <wps:cNvPr id="974" name="Graphic 974"/>
                        <wps:cNvSpPr/>
                        <wps:spPr>
                          <a:xfrm>
                            <a:off x="339113" y="239952"/>
                            <a:ext cx="76835" cy="329565"/>
                          </a:xfrm>
                          <a:custGeom>
                            <a:avLst/>
                            <a:gdLst/>
                            <a:ahLst/>
                            <a:cxnLst/>
                            <a:rect l="l" t="t" r="r" b="b"/>
                            <a:pathLst>
                              <a:path w="76835" h="329565">
                                <a:moveTo>
                                  <a:pt x="76410" y="71642"/>
                                </a:moveTo>
                                <a:lnTo>
                                  <a:pt x="76410" y="38210"/>
                                </a:lnTo>
                                <a:lnTo>
                                  <a:pt x="73407" y="23333"/>
                                </a:lnTo>
                                <a:lnTo>
                                  <a:pt x="65217" y="11188"/>
                                </a:lnTo>
                                <a:lnTo>
                                  <a:pt x="53071" y="3001"/>
                                </a:lnTo>
                                <a:lnTo>
                                  <a:pt x="38199" y="0"/>
                                </a:lnTo>
                                <a:lnTo>
                                  <a:pt x="23328" y="3001"/>
                                </a:lnTo>
                                <a:lnTo>
                                  <a:pt x="11186" y="11188"/>
                                </a:lnTo>
                                <a:lnTo>
                                  <a:pt x="3001" y="23333"/>
                                </a:lnTo>
                                <a:lnTo>
                                  <a:pt x="0" y="38210"/>
                                </a:lnTo>
                                <a:lnTo>
                                  <a:pt x="0" y="71642"/>
                                </a:lnTo>
                                <a:lnTo>
                                  <a:pt x="1303" y="81524"/>
                                </a:lnTo>
                                <a:lnTo>
                                  <a:pt x="4983" y="90426"/>
                                </a:lnTo>
                                <a:lnTo>
                                  <a:pt x="10692" y="98026"/>
                                </a:lnTo>
                                <a:lnTo>
                                  <a:pt x="18084" y="104007"/>
                                </a:lnTo>
                                <a:lnTo>
                                  <a:pt x="10683" y="112241"/>
                                </a:lnTo>
                                <a:lnTo>
                                  <a:pt x="4975" y="122078"/>
                                </a:lnTo>
                                <a:lnTo>
                                  <a:pt x="1300" y="132696"/>
                                </a:lnTo>
                                <a:lnTo>
                                  <a:pt x="0" y="143273"/>
                                </a:lnTo>
                                <a:lnTo>
                                  <a:pt x="0" y="291326"/>
                                </a:lnTo>
                                <a:lnTo>
                                  <a:pt x="3001" y="306198"/>
                                </a:lnTo>
                                <a:lnTo>
                                  <a:pt x="11186" y="318344"/>
                                </a:lnTo>
                                <a:lnTo>
                                  <a:pt x="23328" y="326534"/>
                                </a:lnTo>
                                <a:lnTo>
                                  <a:pt x="38199" y="329537"/>
                                </a:lnTo>
                                <a:lnTo>
                                  <a:pt x="53071" y="326534"/>
                                </a:lnTo>
                                <a:lnTo>
                                  <a:pt x="65217" y="318344"/>
                                </a:lnTo>
                                <a:lnTo>
                                  <a:pt x="73407" y="306198"/>
                                </a:lnTo>
                                <a:lnTo>
                                  <a:pt x="76410" y="291326"/>
                                </a:lnTo>
                                <a:lnTo>
                                  <a:pt x="76410" y="143273"/>
                                </a:lnTo>
                                <a:lnTo>
                                  <a:pt x="75109" y="132696"/>
                                </a:lnTo>
                                <a:lnTo>
                                  <a:pt x="71436" y="122078"/>
                                </a:lnTo>
                                <a:lnTo>
                                  <a:pt x="65731" y="112241"/>
                                </a:lnTo>
                                <a:lnTo>
                                  <a:pt x="58337" y="104007"/>
                                </a:lnTo>
                                <a:lnTo>
                                  <a:pt x="65722" y="98026"/>
                                </a:lnTo>
                                <a:lnTo>
                                  <a:pt x="71428" y="90426"/>
                                </a:lnTo>
                                <a:lnTo>
                                  <a:pt x="75106" y="81524"/>
                                </a:lnTo>
                                <a:lnTo>
                                  <a:pt x="76410" y="71642"/>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975" name="Image 975"/>
                          <pic:cNvPicPr/>
                        </pic:nvPicPr>
                        <pic:blipFill>
                          <a:blip r:embed="rId183" cstate="screen">
                            <a:extLst>
                              <a:ext uri="{28A0092B-C50C-407E-A947-70E740481C1C}">
                                <a14:useLocalDpi xmlns:a14="http://schemas.microsoft.com/office/drawing/2010/main"/>
                              </a:ext>
                            </a:extLst>
                          </a:blip>
                          <a:stretch>
                            <a:fillRect/>
                          </a:stretch>
                        </pic:blipFill>
                        <pic:spPr>
                          <a:xfrm>
                            <a:off x="50132" y="0"/>
                            <a:ext cx="3489138" cy="1983848"/>
                          </a:xfrm>
                          <a:prstGeom prst="rect">
                            <a:avLst/>
                          </a:prstGeom>
                        </pic:spPr>
                      </pic:pic>
                      <wps:wsp>
                        <wps:cNvPr id="976" name="Graphic 976"/>
                        <wps:cNvSpPr/>
                        <wps:spPr>
                          <a:xfrm>
                            <a:off x="3560650" y="981953"/>
                            <a:ext cx="428625" cy="1270"/>
                          </a:xfrm>
                          <a:custGeom>
                            <a:avLst/>
                            <a:gdLst/>
                            <a:ahLst/>
                            <a:cxnLst/>
                            <a:rect l="l" t="t" r="r" b="b"/>
                            <a:pathLst>
                              <a:path w="428625">
                                <a:moveTo>
                                  <a:pt x="0" y="0"/>
                                </a:moveTo>
                                <a:lnTo>
                                  <a:pt x="428394" y="0"/>
                                </a:lnTo>
                              </a:path>
                            </a:pathLst>
                          </a:custGeom>
                          <a:ln w="11600">
                            <a:solidFill>
                              <a:srgbClr val="231F20"/>
                            </a:solidFill>
                            <a:prstDash val="solid"/>
                          </a:ln>
                        </wps:spPr>
                        <wps:bodyPr wrap="square" lIns="0" tIns="0" rIns="0" bIns="0" rtlCol="0">
                          <a:prstTxWarp prst="textNoShape">
                            <a:avLst/>
                          </a:prstTxWarp>
                          <a:noAutofit/>
                        </wps:bodyPr>
                      </wps:wsp>
                      <wps:wsp>
                        <wps:cNvPr id="977" name="Graphic 977"/>
                        <wps:cNvSpPr/>
                        <wps:spPr>
                          <a:xfrm>
                            <a:off x="3968720" y="953348"/>
                            <a:ext cx="70485" cy="57785"/>
                          </a:xfrm>
                          <a:custGeom>
                            <a:avLst/>
                            <a:gdLst/>
                            <a:ahLst/>
                            <a:cxnLst/>
                            <a:rect l="l" t="t" r="r" b="b"/>
                            <a:pathLst>
                              <a:path w="70485" h="57785">
                                <a:moveTo>
                                  <a:pt x="0" y="0"/>
                                </a:moveTo>
                                <a:lnTo>
                                  <a:pt x="16600" y="28605"/>
                                </a:lnTo>
                                <a:lnTo>
                                  <a:pt x="0" y="57210"/>
                                </a:lnTo>
                                <a:lnTo>
                                  <a:pt x="70018" y="28605"/>
                                </a:lnTo>
                                <a:lnTo>
                                  <a:pt x="0" y="0"/>
                                </a:lnTo>
                                <a:close/>
                              </a:path>
                            </a:pathLst>
                          </a:custGeom>
                          <a:solidFill>
                            <a:srgbClr val="231F20"/>
                          </a:solidFill>
                        </wps:spPr>
                        <wps:bodyPr wrap="square" lIns="0" tIns="0" rIns="0" bIns="0" rtlCol="0">
                          <a:prstTxWarp prst="textNoShape">
                            <a:avLst/>
                          </a:prstTxWarp>
                          <a:noAutofit/>
                        </wps:bodyPr>
                      </wps:wsp>
                      <wps:wsp>
                        <wps:cNvPr id="978" name="Graphic 978"/>
                        <wps:cNvSpPr/>
                        <wps:spPr>
                          <a:xfrm>
                            <a:off x="4739296" y="610743"/>
                            <a:ext cx="874394" cy="760095"/>
                          </a:xfrm>
                          <a:custGeom>
                            <a:avLst/>
                            <a:gdLst/>
                            <a:ahLst/>
                            <a:cxnLst/>
                            <a:rect l="l" t="t" r="r" b="b"/>
                            <a:pathLst>
                              <a:path w="874394" h="760095">
                                <a:moveTo>
                                  <a:pt x="440643" y="0"/>
                                </a:moveTo>
                                <a:lnTo>
                                  <a:pt x="386484" y="1464"/>
                                </a:lnTo>
                                <a:lnTo>
                                  <a:pt x="334586" y="9621"/>
                                </a:lnTo>
                                <a:lnTo>
                                  <a:pt x="285657" y="24419"/>
                                </a:lnTo>
                                <a:lnTo>
                                  <a:pt x="240405" y="45807"/>
                                </a:lnTo>
                                <a:lnTo>
                                  <a:pt x="199537" y="73733"/>
                                </a:lnTo>
                                <a:lnTo>
                                  <a:pt x="163761" y="108145"/>
                                </a:lnTo>
                                <a:lnTo>
                                  <a:pt x="133784" y="148992"/>
                                </a:lnTo>
                                <a:lnTo>
                                  <a:pt x="124925" y="161610"/>
                                </a:lnTo>
                                <a:lnTo>
                                  <a:pt x="110378" y="176205"/>
                                </a:lnTo>
                                <a:lnTo>
                                  <a:pt x="91433" y="185524"/>
                                </a:lnTo>
                                <a:lnTo>
                                  <a:pt x="69380" y="182319"/>
                                </a:lnTo>
                                <a:lnTo>
                                  <a:pt x="53793" y="171347"/>
                                </a:lnTo>
                                <a:lnTo>
                                  <a:pt x="30943" y="153040"/>
                                </a:lnTo>
                                <a:lnTo>
                                  <a:pt x="23" y="127068"/>
                                </a:lnTo>
                                <a:lnTo>
                                  <a:pt x="0" y="256827"/>
                                </a:lnTo>
                                <a:lnTo>
                                  <a:pt x="31927" y="289748"/>
                                </a:lnTo>
                                <a:lnTo>
                                  <a:pt x="44056" y="327792"/>
                                </a:lnTo>
                                <a:lnTo>
                                  <a:pt x="47337" y="387745"/>
                                </a:lnTo>
                                <a:lnTo>
                                  <a:pt x="47781" y="402316"/>
                                </a:lnTo>
                                <a:lnTo>
                                  <a:pt x="51554" y="450485"/>
                                </a:lnTo>
                                <a:lnTo>
                                  <a:pt x="60814" y="496099"/>
                                </a:lnTo>
                                <a:lnTo>
                                  <a:pt x="75247" y="538913"/>
                                </a:lnTo>
                                <a:lnTo>
                                  <a:pt x="94540" y="578687"/>
                                </a:lnTo>
                                <a:lnTo>
                                  <a:pt x="118379" y="615177"/>
                                </a:lnTo>
                                <a:lnTo>
                                  <a:pt x="146451" y="648140"/>
                                </a:lnTo>
                                <a:lnTo>
                                  <a:pt x="178443" y="677333"/>
                                </a:lnTo>
                                <a:lnTo>
                                  <a:pt x="214042" y="702515"/>
                                </a:lnTo>
                                <a:lnTo>
                                  <a:pt x="252934" y="723441"/>
                                </a:lnTo>
                                <a:lnTo>
                                  <a:pt x="294806" y="739869"/>
                                </a:lnTo>
                                <a:lnTo>
                                  <a:pt x="339344" y="751557"/>
                                </a:lnTo>
                                <a:lnTo>
                                  <a:pt x="386236" y="758262"/>
                                </a:lnTo>
                                <a:lnTo>
                                  <a:pt x="435168" y="759741"/>
                                </a:lnTo>
                                <a:lnTo>
                                  <a:pt x="479643" y="757731"/>
                                </a:lnTo>
                                <a:lnTo>
                                  <a:pt x="523427" y="752274"/>
                                </a:lnTo>
                                <a:lnTo>
                                  <a:pt x="566773" y="740902"/>
                                </a:lnTo>
                                <a:lnTo>
                                  <a:pt x="609935" y="721146"/>
                                </a:lnTo>
                                <a:lnTo>
                                  <a:pt x="653165" y="690540"/>
                                </a:lnTo>
                                <a:lnTo>
                                  <a:pt x="710005" y="633372"/>
                                </a:lnTo>
                                <a:lnTo>
                                  <a:pt x="729924" y="615408"/>
                                </a:lnTo>
                                <a:lnTo>
                                  <a:pt x="763731" y="585889"/>
                                </a:lnTo>
                                <a:lnTo>
                                  <a:pt x="798743" y="552991"/>
                                </a:lnTo>
                                <a:lnTo>
                                  <a:pt x="834857" y="507668"/>
                                </a:lnTo>
                                <a:lnTo>
                                  <a:pt x="855928" y="470492"/>
                                </a:lnTo>
                                <a:lnTo>
                                  <a:pt x="869654" y="426167"/>
                                </a:lnTo>
                                <a:lnTo>
                                  <a:pt x="874315" y="369778"/>
                                </a:lnTo>
                                <a:lnTo>
                                  <a:pt x="867100" y="311411"/>
                                </a:lnTo>
                                <a:lnTo>
                                  <a:pt x="849500" y="262270"/>
                                </a:lnTo>
                                <a:lnTo>
                                  <a:pt x="826301" y="224210"/>
                                </a:lnTo>
                                <a:lnTo>
                                  <a:pt x="778850" y="181074"/>
                                </a:lnTo>
                                <a:lnTo>
                                  <a:pt x="765842" y="171427"/>
                                </a:lnTo>
                                <a:lnTo>
                                  <a:pt x="756287" y="162979"/>
                                </a:lnTo>
                                <a:lnTo>
                                  <a:pt x="745688" y="152262"/>
                                </a:lnTo>
                                <a:lnTo>
                                  <a:pt x="735440" y="141508"/>
                                </a:lnTo>
                                <a:lnTo>
                                  <a:pt x="726935" y="132949"/>
                                </a:lnTo>
                                <a:lnTo>
                                  <a:pt x="687619" y="98377"/>
                                </a:lnTo>
                                <a:lnTo>
                                  <a:pt x="648873" y="69194"/>
                                </a:lnTo>
                                <a:lnTo>
                                  <a:pt x="610040" y="45282"/>
                                </a:lnTo>
                                <a:lnTo>
                                  <a:pt x="570459" y="26525"/>
                                </a:lnTo>
                                <a:lnTo>
                                  <a:pt x="529472" y="12804"/>
                                </a:lnTo>
                                <a:lnTo>
                                  <a:pt x="486420" y="4001"/>
                                </a:lnTo>
                                <a:lnTo>
                                  <a:pt x="440643" y="0"/>
                                </a:lnTo>
                                <a:close/>
                              </a:path>
                            </a:pathLst>
                          </a:custGeom>
                          <a:solidFill>
                            <a:srgbClr val="FFEBDB"/>
                          </a:solidFill>
                        </wps:spPr>
                        <wps:bodyPr wrap="square" lIns="0" tIns="0" rIns="0" bIns="0" rtlCol="0">
                          <a:prstTxWarp prst="textNoShape">
                            <a:avLst/>
                          </a:prstTxWarp>
                          <a:noAutofit/>
                        </wps:bodyPr>
                      </wps:wsp>
                      <wps:wsp>
                        <wps:cNvPr id="979" name="Graphic 979"/>
                        <wps:cNvSpPr/>
                        <wps:spPr>
                          <a:xfrm>
                            <a:off x="4739296" y="610743"/>
                            <a:ext cx="874394" cy="760095"/>
                          </a:xfrm>
                          <a:custGeom>
                            <a:avLst/>
                            <a:gdLst/>
                            <a:ahLst/>
                            <a:cxnLst/>
                            <a:rect l="l" t="t" r="r" b="b"/>
                            <a:pathLst>
                              <a:path w="874394" h="760095">
                                <a:moveTo>
                                  <a:pt x="0" y="256827"/>
                                </a:moveTo>
                                <a:lnTo>
                                  <a:pt x="31927" y="289748"/>
                                </a:lnTo>
                                <a:lnTo>
                                  <a:pt x="44056" y="327792"/>
                                </a:lnTo>
                                <a:lnTo>
                                  <a:pt x="47337" y="387745"/>
                                </a:lnTo>
                                <a:lnTo>
                                  <a:pt x="47781" y="402316"/>
                                </a:lnTo>
                                <a:lnTo>
                                  <a:pt x="51554" y="450485"/>
                                </a:lnTo>
                                <a:lnTo>
                                  <a:pt x="60814" y="496099"/>
                                </a:lnTo>
                                <a:lnTo>
                                  <a:pt x="75247" y="538913"/>
                                </a:lnTo>
                                <a:lnTo>
                                  <a:pt x="94540" y="578687"/>
                                </a:lnTo>
                                <a:lnTo>
                                  <a:pt x="118379" y="615177"/>
                                </a:lnTo>
                                <a:lnTo>
                                  <a:pt x="146451" y="648140"/>
                                </a:lnTo>
                                <a:lnTo>
                                  <a:pt x="178443" y="677333"/>
                                </a:lnTo>
                                <a:lnTo>
                                  <a:pt x="214042" y="702515"/>
                                </a:lnTo>
                                <a:lnTo>
                                  <a:pt x="252934" y="723441"/>
                                </a:lnTo>
                                <a:lnTo>
                                  <a:pt x="294806" y="739869"/>
                                </a:lnTo>
                                <a:lnTo>
                                  <a:pt x="339344" y="751557"/>
                                </a:lnTo>
                                <a:lnTo>
                                  <a:pt x="386236" y="758262"/>
                                </a:lnTo>
                                <a:lnTo>
                                  <a:pt x="435168" y="759741"/>
                                </a:lnTo>
                                <a:lnTo>
                                  <a:pt x="479643" y="757731"/>
                                </a:lnTo>
                                <a:lnTo>
                                  <a:pt x="523427" y="752274"/>
                                </a:lnTo>
                                <a:lnTo>
                                  <a:pt x="566773" y="740902"/>
                                </a:lnTo>
                                <a:lnTo>
                                  <a:pt x="609935" y="721146"/>
                                </a:lnTo>
                                <a:lnTo>
                                  <a:pt x="653165" y="690540"/>
                                </a:lnTo>
                                <a:lnTo>
                                  <a:pt x="696717" y="646616"/>
                                </a:lnTo>
                                <a:lnTo>
                                  <a:pt x="710005" y="633372"/>
                                </a:lnTo>
                                <a:lnTo>
                                  <a:pt x="729924" y="615408"/>
                                </a:lnTo>
                                <a:lnTo>
                                  <a:pt x="749993" y="597867"/>
                                </a:lnTo>
                                <a:lnTo>
                                  <a:pt x="763731" y="585889"/>
                                </a:lnTo>
                                <a:lnTo>
                                  <a:pt x="774590" y="576127"/>
                                </a:lnTo>
                                <a:lnTo>
                                  <a:pt x="808160" y="542609"/>
                                </a:lnTo>
                                <a:lnTo>
                                  <a:pt x="834857" y="507668"/>
                                </a:lnTo>
                                <a:lnTo>
                                  <a:pt x="855928" y="470492"/>
                                </a:lnTo>
                                <a:lnTo>
                                  <a:pt x="869654" y="426167"/>
                                </a:lnTo>
                                <a:lnTo>
                                  <a:pt x="874315" y="369778"/>
                                </a:lnTo>
                                <a:lnTo>
                                  <a:pt x="867100" y="311411"/>
                                </a:lnTo>
                                <a:lnTo>
                                  <a:pt x="849500" y="262270"/>
                                </a:lnTo>
                                <a:lnTo>
                                  <a:pt x="826301" y="224210"/>
                                </a:lnTo>
                                <a:lnTo>
                                  <a:pt x="789096" y="188811"/>
                                </a:lnTo>
                                <a:lnTo>
                                  <a:pt x="771213" y="175426"/>
                                </a:lnTo>
                                <a:lnTo>
                                  <a:pt x="765842" y="171427"/>
                                </a:lnTo>
                                <a:lnTo>
                                  <a:pt x="756287" y="162979"/>
                                </a:lnTo>
                                <a:lnTo>
                                  <a:pt x="745688" y="152262"/>
                                </a:lnTo>
                                <a:lnTo>
                                  <a:pt x="735440" y="141508"/>
                                </a:lnTo>
                                <a:lnTo>
                                  <a:pt x="726935" y="132949"/>
                                </a:lnTo>
                                <a:lnTo>
                                  <a:pt x="687619" y="98377"/>
                                </a:lnTo>
                                <a:lnTo>
                                  <a:pt x="648873" y="69194"/>
                                </a:lnTo>
                                <a:lnTo>
                                  <a:pt x="610040" y="45282"/>
                                </a:lnTo>
                                <a:lnTo>
                                  <a:pt x="570459" y="26525"/>
                                </a:lnTo>
                                <a:lnTo>
                                  <a:pt x="529472" y="12804"/>
                                </a:lnTo>
                                <a:lnTo>
                                  <a:pt x="486420" y="4001"/>
                                </a:lnTo>
                                <a:lnTo>
                                  <a:pt x="440643" y="0"/>
                                </a:lnTo>
                                <a:lnTo>
                                  <a:pt x="386484" y="1464"/>
                                </a:lnTo>
                                <a:lnTo>
                                  <a:pt x="334586" y="9621"/>
                                </a:lnTo>
                                <a:lnTo>
                                  <a:pt x="285657" y="24419"/>
                                </a:lnTo>
                                <a:lnTo>
                                  <a:pt x="240405" y="45807"/>
                                </a:lnTo>
                                <a:lnTo>
                                  <a:pt x="199537" y="73733"/>
                                </a:lnTo>
                                <a:lnTo>
                                  <a:pt x="163761" y="108145"/>
                                </a:lnTo>
                                <a:lnTo>
                                  <a:pt x="133784" y="148992"/>
                                </a:lnTo>
                                <a:lnTo>
                                  <a:pt x="124925" y="161610"/>
                                </a:lnTo>
                                <a:lnTo>
                                  <a:pt x="110378" y="176205"/>
                                </a:lnTo>
                                <a:lnTo>
                                  <a:pt x="91433" y="185524"/>
                                </a:lnTo>
                                <a:lnTo>
                                  <a:pt x="69380" y="182319"/>
                                </a:lnTo>
                                <a:lnTo>
                                  <a:pt x="53793" y="171347"/>
                                </a:lnTo>
                                <a:lnTo>
                                  <a:pt x="30943" y="153040"/>
                                </a:lnTo>
                                <a:lnTo>
                                  <a:pt x="9972" y="135560"/>
                                </a:lnTo>
                                <a:lnTo>
                                  <a:pt x="23" y="127068"/>
                                </a:lnTo>
                              </a:path>
                            </a:pathLst>
                          </a:custGeom>
                          <a:ln w="5800">
                            <a:solidFill>
                              <a:srgbClr val="6A3D26"/>
                            </a:solidFill>
                            <a:prstDash val="solid"/>
                          </a:ln>
                        </wps:spPr>
                        <wps:bodyPr wrap="square" lIns="0" tIns="0" rIns="0" bIns="0" rtlCol="0">
                          <a:prstTxWarp prst="textNoShape">
                            <a:avLst/>
                          </a:prstTxWarp>
                          <a:noAutofit/>
                        </wps:bodyPr>
                      </wps:wsp>
                      <wps:wsp>
                        <wps:cNvPr id="980" name="Graphic 980"/>
                        <wps:cNvSpPr/>
                        <wps:spPr>
                          <a:xfrm>
                            <a:off x="5456675" y="790865"/>
                            <a:ext cx="132715" cy="393700"/>
                          </a:xfrm>
                          <a:custGeom>
                            <a:avLst/>
                            <a:gdLst/>
                            <a:ahLst/>
                            <a:cxnLst/>
                            <a:rect l="l" t="t" r="r" b="b"/>
                            <a:pathLst>
                              <a:path w="132715" h="393700">
                                <a:moveTo>
                                  <a:pt x="3166" y="0"/>
                                </a:moveTo>
                                <a:lnTo>
                                  <a:pt x="0" y="54114"/>
                                </a:lnTo>
                                <a:lnTo>
                                  <a:pt x="11148" y="393198"/>
                                </a:lnTo>
                                <a:lnTo>
                                  <a:pt x="61875" y="358049"/>
                                </a:lnTo>
                                <a:lnTo>
                                  <a:pt x="90044" y="324667"/>
                                </a:lnTo>
                                <a:lnTo>
                                  <a:pt x="112373" y="289024"/>
                                </a:lnTo>
                                <a:lnTo>
                                  <a:pt x="127102" y="246162"/>
                                </a:lnTo>
                                <a:lnTo>
                                  <a:pt x="132473" y="191123"/>
                                </a:lnTo>
                                <a:lnTo>
                                  <a:pt x="124509" y="136092"/>
                                </a:lnTo>
                                <a:lnTo>
                                  <a:pt x="105607" y="89416"/>
                                </a:lnTo>
                                <a:lnTo>
                                  <a:pt x="83617" y="55029"/>
                                </a:lnTo>
                                <a:lnTo>
                                  <a:pt x="58696" y="32003"/>
                                </a:lnTo>
                                <a:lnTo>
                                  <a:pt x="3166" y="0"/>
                                </a:lnTo>
                                <a:close/>
                              </a:path>
                            </a:pathLst>
                          </a:custGeom>
                          <a:solidFill>
                            <a:srgbClr val="C7D6EE"/>
                          </a:solidFill>
                        </wps:spPr>
                        <wps:bodyPr wrap="square" lIns="0" tIns="0" rIns="0" bIns="0" rtlCol="0">
                          <a:prstTxWarp prst="textNoShape">
                            <a:avLst/>
                          </a:prstTxWarp>
                          <a:noAutofit/>
                        </wps:bodyPr>
                      </wps:wsp>
                      <wps:wsp>
                        <wps:cNvPr id="981" name="Graphic 981"/>
                        <wps:cNvSpPr/>
                        <wps:spPr>
                          <a:xfrm>
                            <a:off x="5456675" y="790864"/>
                            <a:ext cx="132715" cy="393700"/>
                          </a:xfrm>
                          <a:custGeom>
                            <a:avLst/>
                            <a:gdLst/>
                            <a:ahLst/>
                            <a:cxnLst/>
                            <a:rect l="l" t="t" r="r" b="b"/>
                            <a:pathLst>
                              <a:path w="132715" h="393700">
                                <a:moveTo>
                                  <a:pt x="61875" y="358050"/>
                                </a:moveTo>
                                <a:lnTo>
                                  <a:pt x="90044" y="324668"/>
                                </a:lnTo>
                                <a:lnTo>
                                  <a:pt x="112373" y="289025"/>
                                </a:lnTo>
                                <a:lnTo>
                                  <a:pt x="127103" y="246163"/>
                                </a:lnTo>
                                <a:lnTo>
                                  <a:pt x="132473" y="191124"/>
                                </a:lnTo>
                                <a:lnTo>
                                  <a:pt x="124509" y="136092"/>
                                </a:lnTo>
                                <a:lnTo>
                                  <a:pt x="105607" y="89416"/>
                                </a:lnTo>
                                <a:lnTo>
                                  <a:pt x="83617" y="55030"/>
                                </a:lnTo>
                                <a:lnTo>
                                  <a:pt x="58290" y="31529"/>
                                </a:lnTo>
                                <a:lnTo>
                                  <a:pt x="58696" y="32004"/>
                                </a:lnTo>
                                <a:lnTo>
                                  <a:pt x="3166" y="0"/>
                                </a:lnTo>
                                <a:lnTo>
                                  <a:pt x="0" y="54114"/>
                                </a:lnTo>
                                <a:lnTo>
                                  <a:pt x="11147" y="393199"/>
                                </a:lnTo>
                                <a:lnTo>
                                  <a:pt x="61875" y="358050"/>
                                </a:lnTo>
                                <a:close/>
                              </a:path>
                            </a:pathLst>
                          </a:custGeom>
                          <a:ln w="2900">
                            <a:solidFill>
                              <a:srgbClr val="6A3D26"/>
                            </a:solidFill>
                            <a:prstDash val="solid"/>
                          </a:ln>
                        </wps:spPr>
                        <wps:bodyPr wrap="square" lIns="0" tIns="0" rIns="0" bIns="0" rtlCol="0">
                          <a:prstTxWarp prst="textNoShape">
                            <a:avLst/>
                          </a:prstTxWarp>
                          <a:noAutofit/>
                        </wps:bodyPr>
                      </wps:wsp>
                      <pic:pic xmlns:pic="http://schemas.openxmlformats.org/drawingml/2006/picture">
                        <pic:nvPicPr>
                          <pic:cNvPr id="982" name="Image 982"/>
                          <pic:cNvPicPr/>
                        </pic:nvPicPr>
                        <pic:blipFill>
                          <a:blip r:embed="rId184" cstate="print"/>
                          <a:stretch>
                            <a:fillRect/>
                          </a:stretch>
                        </pic:blipFill>
                        <pic:spPr>
                          <a:xfrm>
                            <a:off x="4806469" y="634090"/>
                            <a:ext cx="650293" cy="712806"/>
                          </a:xfrm>
                          <a:prstGeom prst="rect">
                            <a:avLst/>
                          </a:prstGeom>
                        </pic:spPr>
                      </pic:pic>
                      <wps:wsp>
                        <wps:cNvPr id="983" name="Graphic 983"/>
                        <wps:cNvSpPr/>
                        <wps:spPr>
                          <a:xfrm>
                            <a:off x="3476224" y="1086205"/>
                            <a:ext cx="267335" cy="290195"/>
                          </a:xfrm>
                          <a:custGeom>
                            <a:avLst/>
                            <a:gdLst/>
                            <a:ahLst/>
                            <a:cxnLst/>
                            <a:rect l="l" t="t" r="r" b="b"/>
                            <a:pathLst>
                              <a:path w="267335" h="290195">
                                <a:moveTo>
                                  <a:pt x="0" y="0"/>
                                </a:moveTo>
                                <a:lnTo>
                                  <a:pt x="5730" y="97011"/>
                                </a:lnTo>
                                <a:lnTo>
                                  <a:pt x="22226" y="72767"/>
                                </a:lnTo>
                                <a:lnTo>
                                  <a:pt x="31020" y="89187"/>
                                </a:lnTo>
                                <a:lnTo>
                                  <a:pt x="43260" y="99727"/>
                                </a:lnTo>
                                <a:lnTo>
                                  <a:pt x="59893" y="105136"/>
                                </a:lnTo>
                                <a:lnTo>
                                  <a:pt x="81861" y="106164"/>
                                </a:lnTo>
                                <a:lnTo>
                                  <a:pt x="103172" y="109231"/>
                                </a:lnTo>
                                <a:lnTo>
                                  <a:pt x="115093" y="119413"/>
                                </a:lnTo>
                                <a:lnTo>
                                  <a:pt x="120363" y="135235"/>
                                </a:lnTo>
                                <a:lnTo>
                                  <a:pt x="121720" y="155221"/>
                                </a:lnTo>
                                <a:lnTo>
                                  <a:pt x="126103" y="172127"/>
                                </a:lnTo>
                                <a:lnTo>
                                  <a:pt x="137257" y="186657"/>
                                </a:lnTo>
                                <a:lnTo>
                                  <a:pt x="152889" y="196995"/>
                                </a:lnTo>
                                <a:lnTo>
                                  <a:pt x="170708" y="201320"/>
                                </a:lnTo>
                                <a:lnTo>
                                  <a:pt x="188803" y="209417"/>
                                </a:lnTo>
                                <a:lnTo>
                                  <a:pt x="196740" y="226342"/>
                                </a:lnTo>
                                <a:lnTo>
                                  <a:pt x="204679" y="244102"/>
                                </a:lnTo>
                                <a:lnTo>
                                  <a:pt x="222780" y="254704"/>
                                </a:lnTo>
                                <a:lnTo>
                                  <a:pt x="242259" y="260991"/>
                                </a:lnTo>
                                <a:lnTo>
                                  <a:pt x="251820" y="269999"/>
                                </a:lnTo>
                                <a:lnTo>
                                  <a:pt x="257942" y="280129"/>
                                </a:lnTo>
                                <a:lnTo>
                                  <a:pt x="267105" y="289783"/>
                                </a:lnTo>
                                <a:lnTo>
                                  <a:pt x="258741" y="279397"/>
                                </a:lnTo>
                                <a:lnTo>
                                  <a:pt x="253476" y="268800"/>
                                </a:lnTo>
                                <a:lnTo>
                                  <a:pt x="244716" y="259048"/>
                                </a:lnTo>
                                <a:lnTo>
                                  <a:pt x="225866" y="251200"/>
                                </a:lnTo>
                                <a:lnTo>
                                  <a:pt x="208679" y="239119"/>
                                </a:lnTo>
                                <a:lnTo>
                                  <a:pt x="202234" y="220744"/>
                                </a:lnTo>
                                <a:lnTo>
                                  <a:pt x="195724" y="203205"/>
                                </a:lnTo>
                                <a:lnTo>
                                  <a:pt x="178341" y="193629"/>
                                </a:lnTo>
                                <a:lnTo>
                                  <a:pt x="160933" y="187867"/>
                                </a:lnTo>
                                <a:lnTo>
                                  <a:pt x="146213" y="176277"/>
                                </a:lnTo>
                                <a:lnTo>
                                  <a:pt x="136305" y="160879"/>
                                </a:lnTo>
                                <a:lnTo>
                                  <a:pt x="133332" y="143691"/>
                                </a:lnTo>
                                <a:lnTo>
                                  <a:pt x="133636" y="123643"/>
                                </a:lnTo>
                                <a:lnTo>
                                  <a:pt x="129689" y="107436"/>
                                </a:lnTo>
                                <a:lnTo>
                                  <a:pt x="118644" y="96304"/>
                                </a:lnTo>
                                <a:lnTo>
                                  <a:pt x="97650" y="91479"/>
                                </a:lnTo>
                                <a:lnTo>
                                  <a:pt x="77879" y="89465"/>
                                </a:lnTo>
                                <a:lnTo>
                                  <a:pt x="62513" y="84768"/>
                                </a:lnTo>
                                <a:lnTo>
                                  <a:pt x="51148" y="76295"/>
                                </a:lnTo>
                                <a:lnTo>
                                  <a:pt x="43384" y="62953"/>
                                </a:lnTo>
                                <a:lnTo>
                                  <a:pt x="72048" y="65262"/>
                                </a:lnTo>
                                <a:lnTo>
                                  <a:pt x="0" y="0"/>
                                </a:lnTo>
                                <a:close/>
                              </a:path>
                            </a:pathLst>
                          </a:custGeom>
                          <a:solidFill>
                            <a:srgbClr val="F36F21"/>
                          </a:solidFill>
                        </wps:spPr>
                        <wps:bodyPr wrap="square" lIns="0" tIns="0" rIns="0" bIns="0" rtlCol="0">
                          <a:prstTxWarp prst="textNoShape">
                            <a:avLst/>
                          </a:prstTxWarp>
                          <a:noAutofit/>
                        </wps:bodyPr>
                      </wps:wsp>
                      <wps:wsp>
                        <wps:cNvPr id="984" name="Graphic 984"/>
                        <wps:cNvSpPr/>
                        <wps:spPr>
                          <a:xfrm>
                            <a:off x="3476224" y="1086205"/>
                            <a:ext cx="267335" cy="290195"/>
                          </a:xfrm>
                          <a:custGeom>
                            <a:avLst/>
                            <a:gdLst/>
                            <a:ahLst/>
                            <a:cxnLst/>
                            <a:rect l="l" t="t" r="r" b="b"/>
                            <a:pathLst>
                              <a:path w="267335" h="290195">
                                <a:moveTo>
                                  <a:pt x="222781" y="254704"/>
                                </a:moveTo>
                                <a:lnTo>
                                  <a:pt x="204679" y="244102"/>
                                </a:lnTo>
                                <a:lnTo>
                                  <a:pt x="196740" y="226342"/>
                                </a:lnTo>
                                <a:lnTo>
                                  <a:pt x="188803" y="209417"/>
                                </a:lnTo>
                                <a:lnTo>
                                  <a:pt x="170708" y="201320"/>
                                </a:lnTo>
                                <a:lnTo>
                                  <a:pt x="152889" y="196995"/>
                                </a:lnTo>
                                <a:lnTo>
                                  <a:pt x="137257" y="186658"/>
                                </a:lnTo>
                                <a:lnTo>
                                  <a:pt x="126104" y="172127"/>
                                </a:lnTo>
                                <a:lnTo>
                                  <a:pt x="121720" y="155221"/>
                                </a:lnTo>
                                <a:lnTo>
                                  <a:pt x="120363" y="135235"/>
                                </a:lnTo>
                                <a:lnTo>
                                  <a:pt x="115093" y="119413"/>
                                </a:lnTo>
                                <a:lnTo>
                                  <a:pt x="103172" y="109231"/>
                                </a:lnTo>
                                <a:lnTo>
                                  <a:pt x="81862" y="106164"/>
                                </a:lnTo>
                                <a:lnTo>
                                  <a:pt x="59893" y="105137"/>
                                </a:lnTo>
                                <a:lnTo>
                                  <a:pt x="43261" y="99728"/>
                                </a:lnTo>
                                <a:lnTo>
                                  <a:pt x="31020" y="89188"/>
                                </a:lnTo>
                                <a:lnTo>
                                  <a:pt x="22225" y="72767"/>
                                </a:lnTo>
                                <a:lnTo>
                                  <a:pt x="5730" y="97012"/>
                                </a:lnTo>
                                <a:lnTo>
                                  <a:pt x="0" y="0"/>
                                </a:lnTo>
                                <a:lnTo>
                                  <a:pt x="72048" y="65262"/>
                                </a:lnTo>
                                <a:lnTo>
                                  <a:pt x="43384" y="62954"/>
                                </a:lnTo>
                                <a:lnTo>
                                  <a:pt x="51149" y="76294"/>
                                </a:lnTo>
                                <a:lnTo>
                                  <a:pt x="62513" y="84768"/>
                                </a:lnTo>
                                <a:lnTo>
                                  <a:pt x="77879" y="89465"/>
                                </a:lnTo>
                                <a:lnTo>
                                  <a:pt x="97650" y="91478"/>
                                </a:lnTo>
                                <a:lnTo>
                                  <a:pt x="118644" y="96304"/>
                                </a:lnTo>
                                <a:lnTo>
                                  <a:pt x="129689" y="107436"/>
                                </a:lnTo>
                                <a:lnTo>
                                  <a:pt x="133636" y="123642"/>
                                </a:lnTo>
                                <a:lnTo>
                                  <a:pt x="133332" y="143691"/>
                                </a:lnTo>
                                <a:lnTo>
                                  <a:pt x="136306" y="160878"/>
                                </a:lnTo>
                                <a:lnTo>
                                  <a:pt x="146214" y="176277"/>
                                </a:lnTo>
                                <a:lnTo>
                                  <a:pt x="160933" y="187867"/>
                                </a:lnTo>
                                <a:lnTo>
                                  <a:pt x="178340" y="193629"/>
                                </a:lnTo>
                                <a:lnTo>
                                  <a:pt x="195724" y="203206"/>
                                </a:lnTo>
                                <a:lnTo>
                                  <a:pt x="202234" y="220745"/>
                                </a:lnTo>
                                <a:lnTo>
                                  <a:pt x="208679" y="239119"/>
                                </a:lnTo>
                                <a:lnTo>
                                  <a:pt x="225866" y="251201"/>
                                </a:lnTo>
                                <a:lnTo>
                                  <a:pt x="244716" y="259048"/>
                                </a:lnTo>
                                <a:lnTo>
                                  <a:pt x="253476" y="268800"/>
                                </a:lnTo>
                                <a:lnTo>
                                  <a:pt x="258741" y="279398"/>
                                </a:lnTo>
                                <a:lnTo>
                                  <a:pt x="267105" y="289783"/>
                                </a:lnTo>
                                <a:lnTo>
                                  <a:pt x="257943" y="280129"/>
                                </a:lnTo>
                                <a:lnTo>
                                  <a:pt x="251820" y="269999"/>
                                </a:lnTo>
                                <a:lnTo>
                                  <a:pt x="242259" y="260991"/>
                                </a:lnTo>
                                <a:lnTo>
                                  <a:pt x="222781" y="254704"/>
                                </a:lnTo>
                                <a:close/>
                              </a:path>
                            </a:pathLst>
                          </a:custGeom>
                          <a:ln w="2900">
                            <a:solidFill>
                              <a:srgbClr val="231F20"/>
                            </a:solidFill>
                            <a:prstDash val="solid"/>
                          </a:ln>
                        </wps:spPr>
                        <wps:bodyPr wrap="square" lIns="0" tIns="0" rIns="0" bIns="0" rtlCol="0">
                          <a:prstTxWarp prst="textNoShape">
                            <a:avLst/>
                          </a:prstTxWarp>
                          <a:noAutofit/>
                        </wps:bodyPr>
                      </wps:wsp>
                      <wps:wsp>
                        <wps:cNvPr id="985" name="Graphic 985"/>
                        <wps:cNvSpPr/>
                        <wps:spPr>
                          <a:xfrm>
                            <a:off x="4074944" y="812534"/>
                            <a:ext cx="352425" cy="352425"/>
                          </a:xfrm>
                          <a:custGeom>
                            <a:avLst/>
                            <a:gdLst/>
                            <a:ahLst/>
                            <a:cxnLst/>
                            <a:rect l="l" t="t" r="r" b="b"/>
                            <a:pathLst>
                              <a:path w="352425" h="352425">
                                <a:moveTo>
                                  <a:pt x="176056" y="0"/>
                                </a:moveTo>
                                <a:lnTo>
                                  <a:pt x="129253" y="6288"/>
                                </a:lnTo>
                                <a:lnTo>
                                  <a:pt x="87197" y="24036"/>
                                </a:lnTo>
                                <a:lnTo>
                                  <a:pt x="51565" y="51565"/>
                                </a:lnTo>
                                <a:lnTo>
                                  <a:pt x="24037" y="87196"/>
                                </a:lnTo>
                                <a:lnTo>
                                  <a:pt x="6288" y="129252"/>
                                </a:lnTo>
                                <a:lnTo>
                                  <a:pt x="0" y="176055"/>
                                </a:lnTo>
                                <a:lnTo>
                                  <a:pt x="6288" y="222852"/>
                                </a:lnTo>
                                <a:lnTo>
                                  <a:pt x="24037" y="264905"/>
                                </a:lnTo>
                                <a:lnTo>
                                  <a:pt x="51565" y="300535"/>
                                </a:lnTo>
                                <a:lnTo>
                                  <a:pt x="87197" y="328063"/>
                                </a:lnTo>
                                <a:lnTo>
                                  <a:pt x="129253" y="345810"/>
                                </a:lnTo>
                                <a:lnTo>
                                  <a:pt x="176056" y="352099"/>
                                </a:lnTo>
                                <a:lnTo>
                                  <a:pt x="222853" y="345810"/>
                                </a:lnTo>
                                <a:lnTo>
                                  <a:pt x="264906" y="328063"/>
                                </a:lnTo>
                                <a:lnTo>
                                  <a:pt x="300535" y="300535"/>
                                </a:lnTo>
                                <a:lnTo>
                                  <a:pt x="328063" y="264905"/>
                                </a:lnTo>
                                <a:lnTo>
                                  <a:pt x="345811" y="222852"/>
                                </a:lnTo>
                                <a:lnTo>
                                  <a:pt x="352099" y="176055"/>
                                </a:lnTo>
                                <a:lnTo>
                                  <a:pt x="345811" y="129252"/>
                                </a:lnTo>
                                <a:lnTo>
                                  <a:pt x="328063" y="87196"/>
                                </a:lnTo>
                                <a:lnTo>
                                  <a:pt x="300535" y="51565"/>
                                </a:lnTo>
                                <a:lnTo>
                                  <a:pt x="264906" y="24036"/>
                                </a:lnTo>
                                <a:lnTo>
                                  <a:pt x="222853" y="6288"/>
                                </a:lnTo>
                                <a:lnTo>
                                  <a:pt x="176056" y="0"/>
                                </a:lnTo>
                                <a:close/>
                              </a:path>
                            </a:pathLst>
                          </a:custGeom>
                          <a:solidFill>
                            <a:srgbClr val="DFC3DE"/>
                          </a:solidFill>
                        </wps:spPr>
                        <wps:bodyPr wrap="square" lIns="0" tIns="0" rIns="0" bIns="0" rtlCol="0">
                          <a:prstTxWarp prst="textNoShape">
                            <a:avLst/>
                          </a:prstTxWarp>
                          <a:noAutofit/>
                        </wps:bodyPr>
                      </wps:wsp>
                      <wps:wsp>
                        <wps:cNvPr id="986" name="Graphic 986"/>
                        <wps:cNvSpPr/>
                        <wps:spPr>
                          <a:xfrm>
                            <a:off x="4074945" y="812534"/>
                            <a:ext cx="352425" cy="352425"/>
                          </a:xfrm>
                          <a:custGeom>
                            <a:avLst/>
                            <a:gdLst/>
                            <a:ahLst/>
                            <a:cxnLst/>
                            <a:rect l="l" t="t" r="r" b="b"/>
                            <a:pathLst>
                              <a:path w="352425" h="352425">
                                <a:moveTo>
                                  <a:pt x="176055" y="352099"/>
                                </a:moveTo>
                                <a:lnTo>
                                  <a:pt x="222853" y="345810"/>
                                </a:lnTo>
                                <a:lnTo>
                                  <a:pt x="264906" y="328063"/>
                                </a:lnTo>
                                <a:lnTo>
                                  <a:pt x="300535" y="300535"/>
                                </a:lnTo>
                                <a:lnTo>
                                  <a:pt x="328063" y="264906"/>
                                </a:lnTo>
                                <a:lnTo>
                                  <a:pt x="345810" y="222853"/>
                                </a:lnTo>
                                <a:lnTo>
                                  <a:pt x="352099" y="176055"/>
                                </a:lnTo>
                                <a:lnTo>
                                  <a:pt x="345810" y="129253"/>
                                </a:lnTo>
                                <a:lnTo>
                                  <a:pt x="328063" y="87197"/>
                                </a:lnTo>
                                <a:lnTo>
                                  <a:pt x="300535" y="51565"/>
                                </a:lnTo>
                                <a:lnTo>
                                  <a:pt x="264906" y="24036"/>
                                </a:lnTo>
                                <a:lnTo>
                                  <a:pt x="222853" y="6288"/>
                                </a:lnTo>
                                <a:lnTo>
                                  <a:pt x="176055" y="0"/>
                                </a:lnTo>
                                <a:lnTo>
                                  <a:pt x="129253" y="6288"/>
                                </a:lnTo>
                                <a:lnTo>
                                  <a:pt x="87197" y="24036"/>
                                </a:lnTo>
                                <a:lnTo>
                                  <a:pt x="51565" y="51565"/>
                                </a:lnTo>
                                <a:lnTo>
                                  <a:pt x="24036" y="87197"/>
                                </a:lnTo>
                                <a:lnTo>
                                  <a:pt x="6288" y="129253"/>
                                </a:lnTo>
                                <a:lnTo>
                                  <a:pt x="0" y="176055"/>
                                </a:lnTo>
                                <a:lnTo>
                                  <a:pt x="6288" y="222853"/>
                                </a:lnTo>
                                <a:lnTo>
                                  <a:pt x="24036" y="264906"/>
                                </a:lnTo>
                                <a:lnTo>
                                  <a:pt x="51565" y="300535"/>
                                </a:lnTo>
                                <a:lnTo>
                                  <a:pt x="87197" y="328063"/>
                                </a:lnTo>
                                <a:lnTo>
                                  <a:pt x="129253" y="345810"/>
                                </a:lnTo>
                                <a:lnTo>
                                  <a:pt x="176055" y="352099"/>
                                </a:lnTo>
                                <a:close/>
                              </a:path>
                            </a:pathLst>
                          </a:custGeom>
                          <a:ln w="2900">
                            <a:solidFill>
                              <a:srgbClr val="231F20"/>
                            </a:solidFill>
                            <a:prstDash val="solid"/>
                          </a:ln>
                        </wps:spPr>
                        <wps:bodyPr wrap="square" lIns="0" tIns="0" rIns="0" bIns="0" rtlCol="0">
                          <a:prstTxWarp prst="textNoShape">
                            <a:avLst/>
                          </a:prstTxWarp>
                          <a:noAutofit/>
                        </wps:bodyPr>
                      </wps:wsp>
                      <wps:wsp>
                        <wps:cNvPr id="987" name="Graphic 987"/>
                        <wps:cNvSpPr/>
                        <wps:spPr>
                          <a:xfrm>
                            <a:off x="4166662" y="860558"/>
                            <a:ext cx="59055" cy="253365"/>
                          </a:xfrm>
                          <a:custGeom>
                            <a:avLst/>
                            <a:gdLst/>
                            <a:ahLst/>
                            <a:cxnLst/>
                            <a:rect l="l" t="t" r="r" b="b"/>
                            <a:pathLst>
                              <a:path w="59055" h="253365">
                                <a:moveTo>
                                  <a:pt x="29301" y="0"/>
                                </a:moveTo>
                                <a:lnTo>
                                  <a:pt x="17888" y="2304"/>
                                </a:lnTo>
                                <a:lnTo>
                                  <a:pt x="8573" y="8587"/>
                                </a:lnTo>
                                <a:lnTo>
                                  <a:pt x="2298" y="17909"/>
                                </a:lnTo>
                                <a:lnTo>
                                  <a:pt x="0" y="29326"/>
                                </a:lnTo>
                                <a:lnTo>
                                  <a:pt x="0" y="54973"/>
                                </a:lnTo>
                                <a:lnTo>
                                  <a:pt x="996" y="62557"/>
                                </a:lnTo>
                                <a:lnTo>
                                  <a:pt x="3809" y="69384"/>
                                </a:lnTo>
                                <a:lnTo>
                                  <a:pt x="8181" y="75213"/>
                                </a:lnTo>
                                <a:lnTo>
                                  <a:pt x="13852" y="79799"/>
                                </a:lnTo>
                                <a:lnTo>
                                  <a:pt x="8181" y="86130"/>
                                </a:lnTo>
                                <a:lnTo>
                                  <a:pt x="3809" y="93687"/>
                                </a:lnTo>
                                <a:lnTo>
                                  <a:pt x="995" y="101837"/>
                                </a:lnTo>
                                <a:lnTo>
                                  <a:pt x="0" y="109948"/>
                                </a:lnTo>
                                <a:lnTo>
                                  <a:pt x="0" y="223547"/>
                                </a:lnTo>
                                <a:lnTo>
                                  <a:pt x="2299" y="234958"/>
                                </a:lnTo>
                                <a:lnTo>
                                  <a:pt x="8572" y="244275"/>
                                </a:lnTo>
                                <a:lnTo>
                                  <a:pt x="17887" y="250559"/>
                                </a:lnTo>
                                <a:lnTo>
                                  <a:pt x="29304" y="252862"/>
                                </a:lnTo>
                                <a:lnTo>
                                  <a:pt x="40712" y="250557"/>
                                </a:lnTo>
                                <a:lnTo>
                                  <a:pt x="50030" y="244275"/>
                                </a:lnTo>
                                <a:lnTo>
                                  <a:pt x="56312" y="234957"/>
                                </a:lnTo>
                                <a:lnTo>
                                  <a:pt x="58616" y="223546"/>
                                </a:lnTo>
                                <a:lnTo>
                                  <a:pt x="58615" y="109947"/>
                                </a:lnTo>
                                <a:lnTo>
                                  <a:pt x="57619" y="101835"/>
                                </a:lnTo>
                                <a:lnTo>
                                  <a:pt x="54802" y="93685"/>
                                </a:lnTo>
                                <a:lnTo>
                                  <a:pt x="50424" y="86130"/>
                                </a:lnTo>
                                <a:lnTo>
                                  <a:pt x="44743" y="79799"/>
                                </a:lnTo>
                                <a:lnTo>
                                  <a:pt x="50416" y="75213"/>
                                </a:lnTo>
                                <a:lnTo>
                                  <a:pt x="54795" y="69385"/>
                                </a:lnTo>
                                <a:lnTo>
                                  <a:pt x="57616" y="62557"/>
                                </a:lnTo>
                                <a:lnTo>
                                  <a:pt x="58615" y="54973"/>
                                </a:lnTo>
                                <a:lnTo>
                                  <a:pt x="58615" y="29324"/>
                                </a:lnTo>
                                <a:lnTo>
                                  <a:pt x="56310" y="17907"/>
                                </a:lnTo>
                                <a:lnTo>
                                  <a:pt x="50027" y="8588"/>
                                </a:lnTo>
                                <a:lnTo>
                                  <a:pt x="40710" y="2306"/>
                                </a:lnTo>
                                <a:lnTo>
                                  <a:pt x="29301" y="1"/>
                                </a:lnTo>
                                <a:close/>
                              </a:path>
                            </a:pathLst>
                          </a:custGeom>
                          <a:solidFill>
                            <a:srgbClr val="AEC5E7"/>
                          </a:solidFill>
                        </wps:spPr>
                        <wps:bodyPr wrap="square" lIns="0" tIns="0" rIns="0" bIns="0" rtlCol="0">
                          <a:prstTxWarp prst="textNoShape">
                            <a:avLst/>
                          </a:prstTxWarp>
                          <a:noAutofit/>
                        </wps:bodyPr>
                      </wps:wsp>
                      <wps:wsp>
                        <wps:cNvPr id="988" name="Graphic 988"/>
                        <wps:cNvSpPr/>
                        <wps:spPr>
                          <a:xfrm>
                            <a:off x="4166662" y="978742"/>
                            <a:ext cx="59055" cy="29845"/>
                          </a:xfrm>
                          <a:custGeom>
                            <a:avLst/>
                            <a:gdLst/>
                            <a:ahLst/>
                            <a:cxnLst/>
                            <a:rect l="l" t="t" r="r" b="b"/>
                            <a:pathLst>
                              <a:path w="59055" h="29845">
                                <a:moveTo>
                                  <a:pt x="0" y="0"/>
                                </a:moveTo>
                                <a:lnTo>
                                  <a:pt x="0" y="29325"/>
                                </a:lnTo>
                                <a:lnTo>
                                  <a:pt x="58615" y="29325"/>
                                </a:lnTo>
                                <a:lnTo>
                                  <a:pt x="58615" y="0"/>
                                </a:lnTo>
                                <a:lnTo>
                                  <a:pt x="0" y="0"/>
                                </a:lnTo>
                                <a:close/>
                              </a:path>
                            </a:pathLst>
                          </a:custGeom>
                          <a:solidFill>
                            <a:srgbClr val="DA2128"/>
                          </a:solidFill>
                        </wps:spPr>
                        <wps:bodyPr wrap="square" lIns="0" tIns="0" rIns="0" bIns="0" rtlCol="0">
                          <a:prstTxWarp prst="textNoShape">
                            <a:avLst/>
                          </a:prstTxWarp>
                          <a:noAutofit/>
                        </wps:bodyPr>
                      </wps:wsp>
                      <wps:wsp>
                        <wps:cNvPr id="989" name="Graphic 989"/>
                        <wps:cNvSpPr/>
                        <wps:spPr>
                          <a:xfrm>
                            <a:off x="4166662" y="978742"/>
                            <a:ext cx="59055" cy="29845"/>
                          </a:xfrm>
                          <a:custGeom>
                            <a:avLst/>
                            <a:gdLst/>
                            <a:ahLst/>
                            <a:cxnLst/>
                            <a:rect l="l" t="t" r="r" b="b"/>
                            <a:pathLst>
                              <a:path w="59055" h="29845">
                                <a:moveTo>
                                  <a:pt x="0" y="29325"/>
                                </a:moveTo>
                                <a:lnTo>
                                  <a:pt x="58615" y="29325"/>
                                </a:lnTo>
                              </a:path>
                              <a:path w="59055" h="29845">
                                <a:moveTo>
                                  <a:pt x="58615" y="0"/>
                                </a:moveTo>
                                <a:lnTo>
                                  <a:pt x="0" y="0"/>
                                </a:lnTo>
                              </a:path>
                            </a:pathLst>
                          </a:custGeom>
                          <a:ln w="2900">
                            <a:solidFill>
                              <a:srgbClr val="DA2128"/>
                            </a:solidFill>
                            <a:prstDash val="solid"/>
                          </a:ln>
                        </wps:spPr>
                        <wps:bodyPr wrap="square" lIns="0" tIns="0" rIns="0" bIns="0" rtlCol="0">
                          <a:prstTxWarp prst="textNoShape">
                            <a:avLst/>
                          </a:prstTxWarp>
                          <a:noAutofit/>
                        </wps:bodyPr>
                      </wps:wsp>
                      <wps:wsp>
                        <wps:cNvPr id="990" name="Graphic 990"/>
                        <wps:cNvSpPr/>
                        <wps:spPr>
                          <a:xfrm>
                            <a:off x="4166654" y="860559"/>
                            <a:ext cx="59055" cy="253365"/>
                          </a:xfrm>
                          <a:custGeom>
                            <a:avLst/>
                            <a:gdLst/>
                            <a:ahLst/>
                            <a:cxnLst/>
                            <a:rect l="l" t="t" r="r" b="b"/>
                            <a:pathLst>
                              <a:path w="59055" h="253365">
                                <a:moveTo>
                                  <a:pt x="58627" y="54973"/>
                                </a:moveTo>
                                <a:lnTo>
                                  <a:pt x="58627" y="29325"/>
                                </a:lnTo>
                                <a:lnTo>
                                  <a:pt x="56322" y="17906"/>
                                </a:lnTo>
                                <a:lnTo>
                                  <a:pt x="50038" y="8585"/>
                                </a:lnTo>
                                <a:lnTo>
                                  <a:pt x="40720" y="2303"/>
                                </a:lnTo>
                                <a:lnTo>
                                  <a:pt x="29313" y="0"/>
                                </a:lnTo>
                                <a:lnTo>
                                  <a:pt x="17896" y="2303"/>
                                </a:lnTo>
                                <a:lnTo>
                                  <a:pt x="8579" y="8585"/>
                                </a:lnTo>
                                <a:lnTo>
                                  <a:pt x="2301" y="17906"/>
                                </a:lnTo>
                                <a:lnTo>
                                  <a:pt x="0" y="29325"/>
                                </a:lnTo>
                                <a:lnTo>
                                  <a:pt x="0" y="54973"/>
                                </a:lnTo>
                                <a:lnTo>
                                  <a:pt x="996" y="62558"/>
                                </a:lnTo>
                                <a:lnTo>
                                  <a:pt x="3812" y="69386"/>
                                </a:lnTo>
                                <a:lnTo>
                                  <a:pt x="8187" y="75214"/>
                                </a:lnTo>
                                <a:lnTo>
                                  <a:pt x="13862" y="79797"/>
                                </a:lnTo>
                                <a:lnTo>
                                  <a:pt x="8187" y="86128"/>
                                </a:lnTo>
                                <a:lnTo>
                                  <a:pt x="3812" y="93684"/>
                                </a:lnTo>
                                <a:lnTo>
                                  <a:pt x="996" y="101834"/>
                                </a:lnTo>
                                <a:lnTo>
                                  <a:pt x="0" y="109946"/>
                                </a:lnTo>
                                <a:lnTo>
                                  <a:pt x="0" y="223546"/>
                                </a:lnTo>
                                <a:lnTo>
                                  <a:pt x="2301" y="234958"/>
                                </a:lnTo>
                                <a:lnTo>
                                  <a:pt x="8579" y="244276"/>
                                </a:lnTo>
                                <a:lnTo>
                                  <a:pt x="17896" y="250557"/>
                                </a:lnTo>
                                <a:lnTo>
                                  <a:pt x="29313" y="252860"/>
                                </a:lnTo>
                                <a:lnTo>
                                  <a:pt x="40720" y="250557"/>
                                </a:lnTo>
                                <a:lnTo>
                                  <a:pt x="50038" y="244276"/>
                                </a:lnTo>
                                <a:lnTo>
                                  <a:pt x="56322" y="234958"/>
                                </a:lnTo>
                                <a:lnTo>
                                  <a:pt x="58627" y="223546"/>
                                </a:lnTo>
                                <a:lnTo>
                                  <a:pt x="58627" y="109946"/>
                                </a:lnTo>
                                <a:lnTo>
                                  <a:pt x="57630" y="101834"/>
                                </a:lnTo>
                                <a:lnTo>
                                  <a:pt x="54813" y="93684"/>
                                </a:lnTo>
                                <a:lnTo>
                                  <a:pt x="50434" y="86128"/>
                                </a:lnTo>
                                <a:lnTo>
                                  <a:pt x="44753" y="79797"/>
                                </a:lnTo>
                                <a:lnTo>
                                  <a:pt x="50425" y="75214"/>
                                </a:lnTo>
                                <a:lnTo>
                                  <a:pt x="54804" y="69386"/>
                                </a:lnTo>
                                <a:lnTo>
                                  <a:pt x="57627" y="62558"/>
                                </a:lnTo>
                                <a:lnTo>
                                  <a:pt x="58627" y="54973"/>
                                </a:lnTo>
                                <a:close/>
                              </a:path>
                            </a:pathLst>
                          </a:custGeom>
                          <a:ln w="2900">
                            <a:solidFill>
                              <a:srgbClr val="231F20"/>
                            </a:solidFill>
                            <a:prstDash val="solid"/>
                          </a:ln>
                        </wps:spPr>
                        <wps:bodyPr wrap="square" lIns="0" tIns="0" rIns="0" bIns="0" rtlCol="0">
                          <a:prstTxWarp prst="textNoShape">
                            <a:avLst/>
                          </a:prstTxWarp>
                          <a:noAutofit/>
                        </wps:bodyPr>
                      </wps:wsp>
                      <wps:wsp>
                        <wps:cNvPr id="991" name="Graphic 991"/>
                        <wps:cNvSpPr/>
                        <wps:spPr>
                          <a:xfrm>
                            <a:off x="4272003" y="860561"/>
                            <a:ext cx="59055" cy="253365"/>
                          </a:xfrm>
                          <a:custGeom>
                            <a:avLst/>
                            <a:gdLst/>
                            <a:ahLst/>
                            <a:cxnLst/>
                            <a:rect l="l" t="t" r="r" b="b"/>
                            <a:pathLst>
                              <a:path w="59055" h="253365">
                                <a:moveTo>
                                  <a:pt x="29336" y="0"/>
                                </a:moveTo>
                                <a:lnTo>
                                  <a:pt x="0" y="29321"/>
                                </a:lnTo>
                                <a:lnTo>
                                  <a:pt x="0" y="54971"/>
                                </a:lnTo>
                                <a:lnTo>
                                  <a:pt x="999" y="62556"/>
                                </a:lnTo>
                                <a:lnTo>
                                  <a:pt x="3822" y="69385"/>
                                </a:lnTo>
                                <a:lnTo>
                                  <a:pt x="8201" y="75211"/>
                                </a:lnTo>
                                <a:lnTo>
                                  <a:pt x="13868" y="79791"/>
                                </a:lnTo>
                                <a:lnTo>
                                  <a:pt x="8192" y="86126"/>
                                </a:lnTo>
                                <a:lnTo>
                                  <a:pt x="3814" y="93681"/>
                                </a:lnTo>
                                <a:lnTo>
                                  <a:pt x="997" y="101831"/>
                                </a:lnTo>
                                <a:lnTo>
                                  <a:pt x="0" y="109944"/>
                                </a:lnTo>
                                <a:lnTo>
                                  <a:pt x="0" y="223544"/>
                                </a:lnTo>
                                <a:lnTo>
                                  <a:pt x="2306" y="234957"/>
                                </a:lnTo>
                                <a:lnTo>
                                  <a:pt x="8594" y="244273"/>
                                </a:lnTo>
                                <a:lnTo>
                                  <a:pt x="17916" y="250552"/>
                                </a:lnTo>
                                <a:lnTo>
                                  <a:pt x="29328" y="252857"/>
                                </a:lnTo>
                                <a:lnTo>
                                  <a:pt x="40740" y="250556"/>
                                </a:lnTo>
                                <a:lnTo>
                                  <a:pt x="50057" y="244274"/>
                                </a:lnTo>
                                <a:lnTo>
                                  <a:pt x="56337" y="234955"/>
                                </a:lnTo>
                                <a:lnTo>
                                  <a:pt x="58638" y="223544"/>
                                </a:lnTo>
                                <a:lnTo>
                                  <a:pt x="58638" y="109944"/>
                                </a:lnTo>
                                <a:lnTo>
                                  <a:pt x="57636" y="101832"/>
                                </a:lnTo>
                                <a:lnTo>
                                  <a:pt x="54809" y="93683"/>
                                </a:lnTo>
                                <a:lnTo>
                                  <a:pt x="50422" y="86127"/>
                                </a:lnTo>
                                <a:lnTo>
                                  <a:pt x="44742" y="79796"/>
                                </a:lnTo>
                                <a:lnTo>
                                  <a:pt x="50424" y="75210"/>
                                </a:lnTo>
                                <a:lnTo>
                                  <a:pt x="54810" y="69383"/>
                                </a:lnTo>
                                <a:lnTo>
                                  <a:pt x="57637" y="62555"/>
                                </a:lnTo>
                                <a:lnTo>
                                  <a:pt x="58638" y="54970"/>
                                </a:lnTo>
                                <a:lnTo>
                                  <a:pt x="58638" y="29322"/>
                                </a:lnTo>
                                <a:lnTo>
                                  <a:pt x="56335" y="17904"/>
                                </a:lnTo>
                                <a:lnTo>
                                  <a:pt x="50056" y="8584"/>
                                </a:lnTo>
                                <a:lnTo>
                                  <a:pt x="40740" y="2301"/>
                                </a:lnTo>
                                <a:lnTo>
                                  <a:pt x="29336" y="0"/>
                                </a:lnTo>
                                <a:close/>
                              </a:path>
                            </a:pathLst>
                          </a:custGeom>
                          <a:solidFill>
                            <a:srgbClr val="AEC5E7"/>
                          </a:solidFill>
                        </wps:spPr>
                        <wps:bodyPr wrap="square" lIns="0" tIns="0" rIns="0" bIns="0" rtlCol="0">
                          <a:prstTxWarp prst="textNoShape">
                            <a:avLst/>
                          </a:prstTxWarp>
                          <a:noAutofit/>
                        </wps:bodyPr>
                      </wps:wsp>
                      <wps:wsp>
                        <wps:cNvPr id="992" name="Graphic 992"/>
                        <wps:cNvSpPr/>
                        <wps:spPr>
                          <a:xfrm>
                            <a:off x="4272003" y="978742"/>
                            <a:ext cx="59055" cy="29845"/>
                          </a:xfrm>
                          <a:custGeom>
                            <a:avLst/>
                            <a:gdLst/>
                            <a:ahLst/>
                            <a:cxnLst/>
                            <a:rect l="l" t="t" r="r" b="b"/>
                            <a:pathLst>
                              <a:path w="59055" h="29845">
                                <a:moveTo>
                                  <a:pt x="0" y="0"/>
                                </a:moveTo>
                                <a:lnTo>
                                  <a:pt x="0" y="29325"/>
                                </a:lnTo>
                                <a:lnTo>
                                  <a:pt x="58638" y="29325"/>
                                </a:lnTo>
                                <a:lnTo>
                                  <a:pt x="58638" y="0"/>
                                </a:lnTo>
                                <a:lnTo>
                                  <a:pt x="0" y="0"/>
                                </a:lnTo>
                                <a:close/>
                              </a:path>
                            </a:pathLst>
                          </a:custGeom>
                          <a:solidFill>
                            <a:srgbClr val="DA2128"/>
                          </a:solidFill>
                        </wps:spPr>
                        <wps:bodyPr wrap="square" lIns="0" tIns="0" rIns="0" bIns="0" rtlCol="0">
                          <a:prstTxWarp prst="textNoShape">
                            <a:avLst/>
                          </a:prstTxWarp>
                          <a:noAutofit/>
                        </wps:bodyPr>
                      </wps:wsp>
                      <wps:wsp>
                        <wps:cNvPr id="993" name="Graphic 993"/>
                        <wps:cNvSpPr/>
                        <wps:spPr>
                          <a:xfrm>
                            <a:off x="4272003" y="978742"/>
                            <a:ext cx="59055" cy="29845"/>
                          </a:xfrm>
                          <a:custGeom>
                            <a:avLst/>
                            <a:gdLst/>
                            <a:ahLst/>
                            <a:cxnLst/>
                            <a:rect l="l" t="t" r="r" b="b"/>
                            <a:pathLst>
                              <a:path w="59055" h="29845">
                                <a:moveTo>
                                  <a:pt x="0" y="29325"/>
                                </a:moveTo>
                                <a:lnTo>
                                  <a:pt x="58638" y="29325"/>
                                </a:lnTo>
                              </a:path>
                              <a:path w="59055" h="29845">
                                <a:moveTo>
                                  <a:pt x="58638" y="0"/>
                                </a:moveTo>
                                <a:lnTo>
                                  <a:pt x="0" y="0"/>
                                </a:lnTo>
                              </a:path>
                            </a:pathLst>
                          </a:custGeom>
                          <a:ln w="2900">
                            <a:solidFill>
                              <a:srgbClr val="DA2128"/>
                            </a:solidFill>
                            <a:prstDash val="solid"/>
                          </a:ln>
                        </wps:spPr>
                        <wps:bodyPr wrap="square" lIns="0" tIns="0" rIns="0" bIns="0" rtlCol="0">
                          <a:prstTxWarp prst="textNoShape">
                            <a:avLst/>
                          </a:prstTxWarp>
                          <a:noAutofit/>
                        </wps:bodyPr>
                      </wps:wsp>
                      <wps:wsp>
                        <wps:cNvPr id="994" name="Graphic 994"/>
                        <wps:cNvSpPr/>
                        <wps:spPr>
                          <a:xfrm>
                            <a:off x="4272007" y="860559"/>
                            <a:ext cx="59055" cy="253365"/>
                          </a:xfrm>
                          <a:custGeom>
                            <a:avLst/>
                            <a:gdLst/>
                            <a:ahLst/>
                            <a:cxnLst/>
                            <a:rect l="l" t="t" r="r" b="b"/>
                            <a:pathLst>
                              <a:path w="59055" h="253365">
                                <a:moveTo>
                                  <a:pt x="58638" y="54973"/>
                                </a:moveTo>
                                <a:lnTo>
                                  <a:pt x="58638" y="29325"/>
                                </a:lnTo>
                                <a:lnTo>
                                  <a:pt x="56335" y="17906"/>
                                </a:lnTo>
                                <a:lnTo>
                                  <a:pt x="50054" y="8585"/>
                                </a:lnTo>
                                <a:lnTo>
                                  <a:pt x="40737" y="2303"/>
                                </a:lnTo>
                                <a:lnTo>
                                  <a:pt x="29325" y="0"/>
                                </a:lnTo>
                                <a:lnTo>
                                  <a:pt x="17911" y="2303"/>
                                </a:lnTo>
                                <a:lnTo>
                                  <a:pt x="8589" y="8585"/>
                                </a:lnTo>
                                <a:lnTo>
                                  <a:pt x="2304" y="17906"/>
                                </a:lnTo>
                                <a:lnTo>
                                  <a:pt x="0" y="29325"/>
                                </a:lnTo>
                                <a:lnTo>
                                  <a:pt x="0" y="54973"/>
                                </a:lnTo>
                                <a:lnTo>
                                  <a:pt x="999" y="62558"/>
                                </a:lnTo>
                                <a:lnTo>
                                  <a:pt x="3820" y="69386"/>
                                </a:lnTo>
                                <a:lnTo>
                                  <a:pt x="8197" y="75214"/>
                                </a:lnTo>
                                <a:lnTo>
                                  <a:pt x="13862" y="79797"/>
                                </a:lnTo>
                                <a:lnTo>
                                  <a:pt x="8187" y="86128"/>
                                </a:lnTo>
                                <a:lnTo>
                                  <a:pt x="3812" y="93684"/>
                                </a:lnTo>
                                <a:lnTo>
                                  <a:pt x="996" y="101834"/>
                                </a:lnTo>
                                <a:lnTo>
                                  <a:pt x="0" y="109946"/>
                                </a:lnTo>
                                <a:lnTo>
                                  <a:pt x="0" y="223546"/>
                                </a:lnTo>
                                <a:lnTo>
                                  <a:pt x="2304" y="234958"/>
                                </a:lnTo>
                                <a:lnTo>
                                  <a:pt x="8589" y="244276"/>
                                </a:lnTo>
                                <a:lnTo>
                                  <a:pt x="17911" y="250557"/>
                                </a:lnTo>
                                <a:lnTo>
                                  <a:pt x="29325" y="252860"/>
                                </a:lnTo>
                                <a:lnTo>
                                  <a:pt x="40737" y="250557"/>
                                </a:lnTo>
                                <a:lnTo>
                                  <a:pt x="50054" y="244276"/>
                                </a:lnTo>
                                <a:lnTo>
                                  <a:pt x="56335" y="234958"/>
                                </a:lnTo>
                                <a:lnTo>
                                  <a:pt x="58638" y="223546"/>
                                </a:lnTo>
                                <a:lnTo>
                                  <a:pt x="58638" y="109946"/>
                                </a:lnTo>
                                <a:lnTo>
                                  <a:pt x="57637" y="101834"/>
                                </a:lnTo>
                                <a:lnTo>
                                  <a:pt x="54809" y="93684"/>
                                </a:lnTo>
                                <a:lnTo>
                                  <a:pt x="50422" y="86128"/>
                                </a:lnTo>
                                <a:lnTo>
                                  <a:pt x="44741" y="79797"/>
                                </a:lnTo>
                                <a:lnTo>
                                  <a:pt x="50422" y="75214"/>
                                </a:lnTo>
                                <a:lnTo>
                                  <a:pt x="54809" y="69386"/>
                                </a:lnTo>
                                <a:lnTo>
                                  <a:pt x="57637" y="62558"/>
                                </a:lnTo>
                                <a:lnTo>
                                  <a:pt x="58638" y="54973"/>
                                </a:lnTo>
                                <a:close/>
                              </a:path>
                            </a:pathLst>
                          </a:custGeom>
                          <a:ln w="2900">
                            <a:solidFill>
                              <a:srgbClr val="231F20"/>
                            </a:solidFill>
                            <a:prstDash val="solid"/>
                          </a:ln>
                        </wps:spPr>
                        <wps:bodyPr wrap="square" lIns="0" tIns="0" rIns="0" bIns="0" rtlCol="0">
                          <a:prstTxWarp prst="textNoShape">
                            <a:avLst/>
                          </a:prstTxWarp>
                          <a:noAutofit/>
                        </wps:bodyPr>
                      </wps:wsp>
                      <wps:wsp>
                        <wps:cNvPr id="995" name="Graphic 995"/>
                        <wps:cNvSpPr/>
                        <wps:spPr>
                          <a:xfrm>
                            <a:off x="4074944" y="1221417"/>
                            <a:ext cx="352425" cy="352425"/>
                          </a:xfrm>
                          <a:custGeom>
                            <a:avLst/>
                            <a:gdLst/>
                            <a:ahLst/>
                            <a:cxnLst/>
                            <a:rect l="l" t="t" r="r" b="b"/>
                            <a:pathLst>
                              <a:path w="352425" h="352425">
                                <a:moveTo>
                                  <a:pt x="176056" y="0"/>
                                </a:moveTo>
                                <a:lnTo>
                                  <a:pt x="129253" y="6288"/>
                                </a:lnTo>
                                <a:lnTo>
                                  <a:pt x="87197" y="24036"/>
                                </a:lnTo>
                                <a:lnTo>
                                  <a:pt x="51565" y="51565"/>
                                </a:lnTo>
                                <a:lnTo>
                                  <a:pt x="24037" y="87196"/>
                                </a:lnTo>
                                <a:lnTo>
                                  <a:pt x="6288" y="129252"/>
                                </a:lnTo>
                                <a:lnTo>
                                  <a:pt x="0" y="176055"/>
                                </a:lnTo>
                                <a:lnTo>
                                  <a:pt x="6288" y="222852"/>
                                </a:lnTo>
                                <a:lnTo>
                                  <a:pt x="24037" y="264905"/>
                                </a:lnTo>
                                <a:lnTo>
                                  <a:pt x="51565" y="300535"/>
                                </a:lnTo>
                                <a:lnTo>
                                  <a:pt x="87197" y="328063"/>
                                </a:lnTo>
                                <a:lnTo>
                                  <a:pt x="129253" y="345810"/>
                                </a:lnTo>
                                <a:lnTo>
                                  <a:pt x="176056" y="352099"/>
                                </a:lnTo>
                                <a:lnTo>
                                  <a:pt x="222853" y="345810"/>
                                </a:lnTo>
                                <a:lnTo>
                                  <a:pt x="264906" y="328063"/>
                                </a:lnTo>
                                <a:lnTo>
                                  <a:pt x="300535" y="300535"/>
                                </a:lnTo>
                                <a:lnTo>
                                  <a:pt x="328063" y="264905"/>
                                </a:lnTo>
                                <a:lnTo>
                                  <a:pt x="345811" y="222852"/>
                                </a:lnTo>
                                <a:lnTo>
                                  <a:pt x="352099" y="176055"/>
                                </a:lnTo>
                                <a:lnTo>
                                  <a:pt x="345811" y="129252"/>
                                </a:lnTo>
                                <a:lnTo>
                                  <a:pt x="328063" y="87196"/>
                                </a:lnTo>
                                <a:lnTo>
                                  <a:pt x="300535" y="51565"/>
                                </a:lnTo>
                                <a:lnTo>
                                  <a:pt x="264906" y="24036"/>
                                </a:lnTo>
                                <a:lnTo>
                                  <a:pt x="222853" y="6288"/>
                                </a:lnTo>
                                <a:lnTo>
                                  <a:pt x="176056" y="0"/>
                                </a:lnTo>
                                <a:close/>
                              </a:path>
                            </a:pathLst>
                          </a:custGeom>
                          <a:solidFill>
                            <a:srgbClr val="FDE8E5"/>
                          </a:solidFill>
                        </wps:spPr>
                        <wps:bodyPr wrap="square" lIns="0" tIns="0" rIns="0" bIns="0" rtlCol="0">
                          <a:prstTxWarp prst="textNoShape">
                            <a:avLst/>
                          </a:prstTxWarp>
                          <a:noAutofit/>
                        </wps:bodyPr>
                      </wps:wsp>
                      <wps:wsp>
                        <wps:cNvPr id="996" name="Graphic 996"/>
                        <wps:cNvSpPr/>
                        <wps:spPr>
                          <a:xfrm>
                            <a:off x="4074945" y="1221417"/>
                            <a:ext cx="352425" cy="352425"/>
                          </a:xfrm>
                          <a:custGeom>
                            <a:avLst/>
                            <a:gdLst/>
                            <a:ahLst/>
                            <a:cxnLst/>
                            <a:rect l="l" t="t" r="r" b="b"/>
                            <a:pathLst>
                              <a:path w="352425" h="352425">
                                <a:moveTo>
                                  <a:pt x="176055" y="352099"/>
                                </a:moveTo>
                                <a:lnTo>
                                  <a:pt x="222853" y="345810"/>
                                </a:lnTo>
                                <a:lnTo>
                                  <a:pt x="264906" y="328063"/>
                                </a:lnTo>
                                <a:lnTo>
                                  <a:pt x="300535" y="300535"/>
                                </a:lnTo>
                                <a:lnTo>
                                  <a:pt x="328063" y="264906"/>
                                </a:lnTo>
                                <a:lnTo>
                                  <a:pt x="345810" y="222853"/>
                                </a:lnTo>
                                <a:lnTo>
                                  <a:pt x="352099" y="176055"/>
                                </a:lnTo>
                                <a:lnTo>
                                  <a:pt x="345810" y="129253"/>
                                </a:lnTo>
                                <a:lnTo>
                                  <a:pt x="328063" y="87197"/>
                                </a:lnTo>
                                <a:lnTo>
                                  <a:pt x="300535" y="51565"/>
                                </a:lnTo>
                                <a:lnTo>
                                  <a:pt x="264906" y="24036"/>
                                </a:lnTo>
                                <a:lnTo>
                                  <a:pt x="222853" y="6288"/>
                                </a:lnTo>
                                <a:lnTo>
                                  <a:pt x="176055" y="0"/>
                                </a:lnTo>
                                <a:lnTo>
                                  <a:pt x="129253" y="6288"/>
                                </a:lnTo>
                                <a:lnTo>
                                  <a:pt x="87197" y="24036"/>
                                </a:lnTo>
                                <a:lnTo>
                                  <a:pt x="51565" y="51565"/>
                                </a:lnTo>
                                <a:lnTo>
                                  <a:pt x="24036" y="87197"/>
                                </a:lnTo>
                                <a:lnTo>
                                  <a:pt x="6288" y="129253"/>
                                </a:lnTo>
                                <a:lnTo>
                                  <a:pt x="0" y="176055"/>
                                </a:lnTo>
                                <a:lnTo>
                                  <a:pt x="6288" y="222853"/>
                                </a:lnTo>
                                <a:lnTo>
                                  <a:pt x="24036" y="264906"/>
                                </a:lnTo>
                                <a:lnTo>
                                  <a:pt x="51565" y="300535"/>
                                </a:lnTo>
                                <a:lnTo>
                                  <a:pt x="87197" y="328063"/>
                                </a:lnTo>
                                <a:lnTo>
                                  <a:pt x="129253" y="345810"/>
                                </a:lnTo>
                                <a:lnTo>
                                  <a:pt x="176055" y="352099"/>
                                </a:lnTo>
                                <a:close/>
                              </a:path>
                            </a:pathLst>
                          </a:custGeom>
                          <a:ln w="2900">
                            <a:solidFill>
                              <a:srgbClr val="231F20"/>
                            </a:solidFill>
                            <a:prstDash val="solid"/>
                          </a:ln>
                        </wps:spPr>
                        <wps:bodyPr wrap="square" lIns="0" tIns="0" rIns="0" bIns="0" rtlCol="0">
                          <a:prstTxWarp prst="textNoShape">
                            <a:avLst/>
                          </a:prstTxWarp>
                          <a:noAutofit/>
                        </wps:bodyPr>
                      </wps:wsp>
                      <wps:wsp>
                        <wps:cNvPr id="997" name="Graphic 997"/>
                        <wps:cNvSpPr/>
                        <wps:spPr>
                          <a:xfrm>
                            <a:off x="4166628" y="1269452"/>
                            <a:ext cx="59055" cy="253365"/>
                          </a:xfrm>
                          <a:custGeom>
                            <a:avLst/>
                            <a:gdLst/>
                            <a:ahLst/>
                            <a:cxnLst/>
                            <a:rect l="l" t="t" r="r" b="b"/>
                            <a:pathLst>
                              <a:path w="59055" h="253365">
                                <a:moveTo>
                                  <a:pt x="29313" y="0"/>
                                </a:moveTo>
                                <a:lnTo>
                                  <a:pt x="0" y="29313"/>
                                </a:lnTo>
                                <a:lnTo>
                                  <a:pt x="0" y="54961"/>
                                </a:lnTo>
                                <a:lnTo>
                                  <a:pt x="1001" y="62548"/>
                                </a:lnTo>
                                <a:lnTo>
                                  <a:pt x="3827" y="69378"/>
                                </a:lnTo>
                                <a:lnTo>
                                  <a:pt x="8210" y="75207"/>
                                </a:lnTo>
                                <a:lnTo>
                                  <a:pt x="13886" y="79788"/>
                                </a:lnTo>
                                <a:lnTo>
                                  <a:pt x="8211" y="86117"/>
                                </a:lnTo>
                                <a:lnTo>
                                  <a:pt x="3828" y="93673"/>
                                </a:lnTo>
                                <a:lnTo>
                                  <a:pt x="1002" y="101822"/>
                                </a:lnTo>
                                <a:lnTo>
                                  <a:pt x="0" y="109934"/>
                                </a:lnTo>
                                <a:lnTo>
                                  <a:pt x="0" y="223534"/>
                                </a:lnTo>
                                <a:lnTo>
                                  <a:pt x="2304" y="234952"/>
                                </a:lnTo>
                                <a:lnTo>
                                  <a:pt x="8588" y="244271"/>
                                </a:lnTo>
                                <a:lnTo>
                                  <a:pt x="17907" y="250550"/>
                                </a:lnTo>
                                <a:lnTo>
                                  <a:pt x="29316" y="252850"/>
                                </a:lnTo>
                                <a:lnTo>
                                  <a:pt x="40735" y="250548"/>
                                </a:lnTo>
                                <a:lnTo>
                                  <a:pt x="50055" y="244268"/>
                                </a:lnTo>
                                <a:lnTo>
                                  <a:pt x="56336" y="234950"/>
                                </a:lnTo>
                                <a:lnTo>
                                  <a:pt x="58638" y="223534"/>
                                </a:lnTo>
                                <a:lnTo>
                                  <a:pt x="58638" y="109934"/>
                                </a:lnTo>
                                <a:lnTo>
                                  <a:pt x="57640" y="101823"/>
                                </a:lnTo>
                                <a:lnTo>
                                  <a:pt x="54819" y="93674"/>
                                </a:lnTo>
                                <a:lnTo>
                                  <a:pt x="50436" y="86118"/>
                                </a:lnTo>
                                <a:lnTo>
                                  <a:pt x="44754" y="79787"/>
                                </a:lnTo>
                                <a:lnTo>
                                  <a:pt x="50431" y="75208"/>
                                </a:lnTo>
                                <a:lnTo>
                                  <a:pt x="54815" y="69380"/>
                                </a:lnTo>
                                <a:lnTo>
                                  <a:pt x="57639" y="62547"/>
                                </a:lnTo>
                                <a:lnTo>
                                  <a:pt x="58638" y="54960"/>
                                </a:lnTo>
                                <a:lnTo>
                                  <a:pt x="58638" y="29313"/>
                                </a:lnTo>
                                <a:lnTo>
                                  <a:pt x="56335" y="17902"/>
                                </a:lnTo>
                                <a:lnTo>
                                  <a:pt x="50053" y="8586"/>
                                </a:lnTo>
                                <a:lnTo>
                                  <a:pt x="40734" y="2305"/>
                                </a:lnTo>
                                <a:lnTo>
                                  <a:pt x="29312" y="0"/>
                                </a:lnTo>
                                <a:close/>
                              </a:path>
                            </a:pathLst>
                          </a:custGeom>
                          <a:solidFill>
                            <a:srgbClr val="AEC5E7"/>
                          </a:solidFill>
                        </wps:spPr>
                        <wps:bodyPr wrap="square" lIns="0" tIns="0" rIns="0" bIns="0" rtlCol="0">
                          <a:prstTxWarp prst="textNoShape">
                            <a:avLst/>
                          </a:prstTxWarp>
                          <a:noAutofit/>
                        </wps:bodyPr>
                      </wps:wsp>
                      <wps:wsp>
                        <wps:cNvPr id="998" name="Graphic 998"/>
                        <wps:cNvSpPr/>
                        <wps:spPr>
                          <a:xfrm>
                            <a:off x="4166628" y="1387637"/>
                            <a:ext cx="59055" cy="29845"/>
                          </a:xfrm>
                          <a:custGeom>
                            <a:avLst/>
                            <a:gdLst/>
                            <a:ahLst/>
                            <a:cxnLst/>
                            <a:rect l="l" t="t" r="r" b="b"/>
                            <a:pathLst>
                              <a:path w="59055" h="29845">
                                <a:moveTo>
                                  <a:pt x="0" y="0"/>
                                </a:moveTo>
                                <a:lnTo>
                                  <a:pt x="0" y="29313"/>
                                </a:lnTo>
                                <a:lnTo>
                                  <a:pt x="58638" y="29313"/>
                                </a:lnTo>
                                <a:lnTo>
                                  <a:pt x="58638" y="0"/>
                                </a:lnTo>
                                <a:lnTo>
                                  <a:pt x="0" y="0"/>
                                </a:lnTo>
                                <a:close/>
                              </a:path>
                            </a:pathLst>
                          </a:custGeom>
                          <a:solidFill>
                            <a:srgbClr val="DA2128"/>
                          </a:solidFill>
                        </wps:spPr>
                        <wps:bodyPr wrap="square" lIns="0" tIns="0" rIns="0" bIns="0" rtlCol="0">
                          <a:prstTxWarp prst="textNoShape">
                            <a:avLst/>
                          </a:prstTxWarp>
                          <a:noAutofit/>
                        </wps:bodyPr>
                      </wps:wsp>
                      <wps:wsp>
                        <wps:cNvPr id="999" name="Graphic 999"/>
                        <wps:cNvSpPr/>
                        <wps:spPr>
                          <a:xfrm>
                            <a:off x="4166628" y="1387636"/>
                            <a:ext cx="59055" cy="29845"/>
                          </a:xfrm>
                          <a:custGeom>
                            <a:avLst/>
                            <a:gdLst/>
                            <a:ahLst/>
                            <a:cxnLst/>
                            <a:rect l="l" t="t" r="r" b="b"/>
                            <a:pathLst>
                              <a:path w="59055" h="29845">
                                <a:moveTo>
                                  <a:pt x="0" y="29313"/>
                                </a:moveTo>
                                <a:lnTo>
                                  <a:pt x="58638" y="29313"/>
                                </a:lnTo>
                              </a:path>
                              <a:path w="59055" h="29845">
                                <a:moveTo>
                                  <a:pt x="58638" y="0"/>
                                </a:moveTo>
                                <a:lnTo>
                                  <a:pt x="0" y="0"/>
                                </a:lnTo>
                              </a:path>
                            </a:pathLst>
                          </a:custGeom>
                          <a:ln w="2900">
                            <a:solidFill>
                              <a:srgbClr val="DA2128"/>
                            </a:solidFill>
                            <a:prstDash val="solid"/>
                          </a:ln>
                        </wps:spPr>
                        <wps:bodyPr wrap="square" lIns="0" tIns="0" rIns="0" bIns="0" rtlCol="0">
                          <a:prstTxWarp prst="textNoShape">
                            <a:avLst/>
                          </a:prstTxWarp>
                          <a:noAutofit/>
                        </wps:bodyPr>
                      </wps:wsp>
                      <wps:wsp>
                        <wps:cNvPr id="1000" name="Graphic 1000"/>
                        <wps:cNvSpPr/>
                        <wps:spPr>
                          <a:xfrm>
                            <a:off x="4166631" y="1269452"/>
                            <a:ext cx="59055" cy="253365"/>
                          </a:xfrm>
                          <a:custGeom>
                            <a:avLst/>
                            <a:gdLst/>
                            <a:ahLst/>
                            <a:cxnLst/>
                            <a:rect l="l" t="t" r="r" b="b"/>
                            <a:pathLst>
                              <a:path w="59055" h="253365">
                                <a:moveTo>
                                  <a:pt x="58638" y="54961"/>
                                </a:moveTo>
                                <a:lnTo>
                                  <a:pt x="58638" y="29313"/>
                                </a:lnTo>
                                <a:lnTo>
                                  <a:pt x="56335" y="17901"/>
                                </a:lnTo>
                                <a:lnTo>
                                  <a:pt x="50053" y="8584"/>
                                </a:lnTo>
                                <a:lnTo>
                                  <a:pt x="40732" y="2302"/>
                                </a:lnTo>
                                <a:lnTo>
                                  <a:pt x="29313" y="0"/>
                                </a:lnTo>
                                <a:lnTo>
                                  <a:pt x="17906" y="2302"/>
                                </a:lnTo>
                                <a:lnTo>
                                  <a:pt x="8588" y="8584"/>
                                </a:lnTo>
                                <a:lnTo>
                                  <a:pt x="2304" y="17901"/>
                                </a:lnTo>
                                <a:lnTo>
                                  <a:pt x="0" y="29313"/>
                                </a:lnTo>
                                <a:lnTo>
                                  <a:pt x="0" y="54961"/>
                                </a:lnTo>
                                <a:lnTo>
                                  <a:pt x="999" y="62548"/>
                                </a:lnTo>
                                <a:lnTo>
                                  <a:pt x="3823" y="69379"/>
                                </a:lnTo>
                                <a:lnTo>
                                  <a:pt x="8206" y="75207"/>
                                </a:lnTo>
                                <a:lnTo>
                                  <a:pt x="13885" y="79785"/>
                                </a:lnTo>
                                <a:lnTo>
                                  <a:pt x="8206" y="86116"/>
                                </a:lnTo>
                                <a:lnTo>
                                  <a:pt x="3823" y="93672"/>
                                </a:lnTo>
                                <a:lnTo>
                                  <a:pt x="999" y="101822"/>
                                </a:lnTo>
                                <a:lnTo>
                                  <a:pt x="0" y="109934"/>
                                </a:lnTo>
                                <a:lnTo>
                                  <a:pt x="0" y="223535"/>
                                </a:lnTo>
                                <a:lnTo>
                                  <a:pt x="2304" y="234952"/>
                                </a:lnTo>
                                <a:lnTo>
                                  <a:pt x="8588" y="244268"/>
                                </a:lnTo>
                                <a:lnTo>
                                  <a:pt x="17906" y="250547"/>
                                </a:lnTo>
                                <a:lnTo>
                                  <a:pt x="29313" y="252848"/>
                                </a:lnTo>
                                <a:lnTo>
                                  <a:pt x="40732" y="250547"/>
                                </a:lnTo>
                                <a:lnTo>
                                  <a:pt x="50053" y="244268"/>
                                </a:lnTo>
                                <a:lnTo>
                                  <a:pt x="56335" y="234952"/>
                                </a:lnTo>
                                <a:lnTo>
                                  <a:pt x="58638" y="223535"/>
                                </a:lnTo>
                                <a:lnTo>
                                  <a:pt x="58638" y="109934"/>
                                </a:lnTo>
                                <a:lnTo>
                                  <a:pt x="57640" y="101822"/>
                                </a:lnTo>
                                <a:lnTo>
                                  <a:pt x="54819" y="93672"/>
                                </a:lnTo>
                                <a:lnTo>
                                  <a:pt x="50436" y="86116"/>
                                </a:lnTo>
                                <a:lnTo>
                                  <a:pt x="44753" y="79785"/>
                                </a:lnTo>
                                <a:lnTo>
                                  <a:pt x="50426" y="75207"/>
                                </a:lnTo>
                                <a:lnTo>
                                  <a:pt x="54810" y="69379"/>
                                </a:lnTo>
                                <a:lnTo>
                                  <a:pt x="57637" y="62548"/>
                                </a:lnTo>
                                <a:lnTo>
                                  <a:pt x="58638" y="54961"/>
                                </a:lnTo>
                                <a:close/>
                              </a:path>
                            </a:pathLst>
                          </a:custGeom>
                          <a:ln w="2900">
                            <a:solidFill>
                              <a:srgbClr val="231F20"/>
                            </a:solidFill>
                            <a:prstDash val="solid"/>
                          </a:ln>
                        </wps:spPr>
                        <wps:bodyPr wrap="square" lIns="0" tIns="0" rIns="0" bIns="0" rtlCol="0">
                          <a:prstTxWarp prst="textNoShape">
                            <a:avLst/>
                          </a:prstTxWarp>
                          <a:noAutofit/>
                        </wps:bodyPr>
                      </wps:wsp>
                      <wps:wsp>
                        <wps:cNvPr id="1001" name="Graphic 1001"/>
                        <wps:cNvSpPr/>
                        <wps:spPr>
                          <a:xfrm>
                            <a:off x="4272003" y="1269451"/>
                            <a:ext cx="59055" cy="253365"/>
                          </a:xfrm>
                          <a:custGeom>
                            <a:avLst/>
                            <a:gdLst/>
                            <a:ahLst/>
                            <a:cxnLst/>
                            <a:rect l="l" t="t" r="r" b="b"/>
                            <a:pathLst>
                              <a:path w="59055" h="253365">
                                <a:moveTo>
                                  <a:pt x="29336" y="3"/>
                                </a:moveTo>
                                <a:lnTo>
                                  <a:pt x="0" y="29313"/>
                                </a:lnTo>
                                <a:lnTo>
                                  <a:pt x="0" y="54962"/>
                                </a:lnTo>
                                <a:lnTo>
                                  <a:pt x="999" y="62549"/>
                                </a:lnTo>
                                <a:lnTo>
                                  <a:pt x="3821" y="69381"/>
                                </a:lnTo>
                                <a:lnTo>
                                  <a:pt x="8200" y="75208"/>
                                </a:lnTo>
                                <a:lnTo>
                                  <a:pt x="13868" y="79783"/>
                                </a:lnTo>
                                <a:lnTo>
                                  <a:pt x="8192" y="86118"/>
                                </a:lnTo>
                                <a:lnTo>
                                  <a:pt x="3814" y="93673"/>
                                </a:lnTo>
                                <a:lnTo>
                                  <a:pt x="997" y="101822"/>
                                </a:lnTo>
                                <a:lnTo>
                                  <a:pt x="0" y="109935"/>
                                </a:lnTo>
                                <a:lnTo>
                                  <a:pt x="0" y="223535"/>
                                </a:lnTo>
                                <a:lnTo>
                                  <a:pt x="2301" y="234953"/>
                                </a:lnTo>
                                <a:lnTo>
                                  <a:pt x="8582" y="244271"/>
                                </a:lnTo>
                                <a:lnTo>
                                  <a:pt x="17904" y="250548"/>
                                </a:lnTo>
                                <a:lnTo>
                                  <a:pt x="29328" y="252849"/>
                                </a:lnTo>
                                <a:lnTo>
                                  <a:pt x="40731" y="250550"/>
                                </a:lnTo>
                                <a:lnTo>
                                  <a:pt x="50050" y="244272"/>
                                </a:lnTo>
                                <a:lnTo>
                                  <a:pt x="56335" y="234952"/>
                                </a:lnTo>
                                <a:lnTo>
                                  <a:pt x="58638" y="223535"/>
                                </a:lnTo>
                                <a:lnTo>
                                  <a:pt x="58638" y="109935"/>
                                </a:lnTo>
                                <a:lnTo>
                                  <a:pt x="57636" y="101824"/>
                                </a:lnTo>
                                <a:lnTo>
                                  <a:pt x="54809" y="93675"/>
                                </a:lnTo>
                                <a:lnTo>
                                  <a:pt x="50422" y="86119"/>
                                </a:lnTo>
                                <a:lnTo>
                                  <a:pt x="44742" y="79788"/>
                                </a:lnTo>
                                <a:lnTo>
                                  <a:pt x="50424" y="75207"/>
                                </a:lnTo>
                                <a:lnTo>
                                  <a:pt x="54810" y="69379"/>
                                </a:lnTo>
                                <a:lnTo>
                                  <a:pt x="57637" y="62548"/>
                                </a:lnTo>
                                <a:lnTo>
                                  <a:pt x="58638" y="54961"/>
                                </a:lnTo>
                                <a:lnTo>
                                  <a:pt x="58638" y="29314"/>
                                </a:lnTo>
                                <a:lnTo>
                                  <a:pt x="56333" y="17903"/>
                                </a:lnTo>
                                <a:lnTo>
                                  <a:pt x="50050" y="8584"/>
                                </a:lnTo>
                                <a:lnTo>
                                  <a:pt x="40732" y="2301"/>
                                </a:lnTo>
                                <a:lnTo>
                                  <a:pt x="29328" y="0"/>
                                </a:lnTo>
                                <a:close/>
                              </a:path>
                            </a:pathLst>
                          </a:custGeom>
                          <a:solidFill>
                            <a:srgbClr val="AEC5E7"/>
                          </a:solidFill>
                        </wps:spPr>
                        <wps:bodyPr wrap="square" lIns="0" tIns="0" rIns="0" bIns="0" rtlCol="0">
                          <a:prstTxWarp prst="textNoShape">
                            <a:avLst/>
                          </a:prstTxWarp>
                          <a:noAutofit/>
                        </wps:bodyPr>
                      </wps:wsp>
                      <wps:wsp>
                        <wps:cNvPr id="1002" name="Graphic 1002"/>
                        <wps:cNvSpPr/>
                        <wps:spPr>
                          <a:xfrm>
                            <a:off x="4272003" y="1387637"/>
                            <a:ext cx="59055" cy="29845"/>
                          </a:xfrm>
                          <a:custGeom>
                            <a:avLst/>
                            <a:gdLst/>
                            <a:ahLst/>
                            <a:cxnLst/>
                            <a:rect l="l" t="t" r="r" b="b"/>
                            <a:pathLst>
                              <a:path w="59055" h="29845">
                                <a:moveTo>
                                  <a:pt x="0" y="0"/>
                                </a:moveTo>
                                <a:lnTo>
                                  <a:pt x="0" y="29313"/>
                                </a:lnTo>
                                <a:lnTo>
                                  <a:pt x="58638" y="29313"/>
                                </a:lnTo>
                                <a:lnTo>
                                  <a:pt x="58638" y="0"/>
                                </a:lnTo>
                                <a:lnTo>
                                  <a:pt x="0" y="0"/>
                                </a:lnTo>
                                <a:close/>
                              </a:path>
                            </a:pathLst>
                          </a:custGeom>
                          <a:solidFill>
                            <a:srgbClr val="FFCC4E"/>
                          </a:solidFill>
                        </wps:spPr>
                        <wps:bodyPr wrap="square" lIns="0" tIns="0" rIns="0" bIns="0" rtlCol="0">
                          <a:prstTxWarp prst="textNoShape">
                            <a:avLst/>
                          </a:prstTxWarp>
                          <a:noAutofit/>
                        </wps:bodyPr>
                      </wps:wsp>
                      <wps:wsp>
                        <wps:cNvPr id="1003" name="Graphic 1003"/>
                        <wps:cNvSpPr/>
                        <wps:spPr>
                          <a:xfrm>
                            <a:off x="4272003" y="1387636"/>
                            <a:ext cx="59055" cy="29845"/>
                          </a:xfrm>
                          <a:custGeom>
                            <a:avLst/>
                            <a:gdLst/>
                            <a:ahLst/>
                            <a:cxnLst/>
                            <a:rect l="l" t="t" r="r" b="b"/>
                            <a:pathLst>
                              <a:path w="59055" h="29845">
                                <a:moveTo>
                                  <a:pt x="0" y="29313"/>
                                </a:moveTo>
                                <a:lnTo>
                                  <a:pt x="58638" y="29313"/>
                                </a:lnTo>
                              </a:path>
                              <a:path w="59055" h="29845">
                                <a:moveTo>
                                  <a:pt x="58638" y="0"/>
                                </a:moveTo>
                                <a:lnTo>
                                  <a:pt x="0" y="0"/>
                                </a:lnTo>
                              </a:path>
                            </a:pathLst>
                          </a:custGeom>
                          <a:ln w="2900">
                            <a:solidFill>
                              <a:srgbClr val="FFCC4E"/>
                            </a:solidFill>
                            <a:prstDash val="solid"/>
                          </a:ln>
                        </wps:spPr>
                        <wps:bodyPr wrap="square" lIns="0" tIns="0" rIns="0" bIns="0" rtlCol="0">
                          <a:prstTxWarp prst="textNoShape">
                            <a:avLst/>
                          </a:prstTxWarp>
                          <a:noAutofit/>
                        </wps:bodyPr>
                      </wps:wsp>
                      <wps:wsp>
                        <wps:cNvPr id="1004" name="Graphic 1004"/>
                        <wps:cNvSpPr/>
                        <wps:spPr>
                          <a:xfrm>
                            <a:off x="4272007" y="1269452"/>
                            <a:ext cx="59055" cy="253365"/>
                          </a:xfrm>
                          <a:custGeom>
                            <a:avLst/>
                            <a:gdLst/>
                            <a:ahLst/>
                            <a:cxnLst/>
                            <a:rect l="l" t="t" r="r" b="b"/>
                            <a:pathLst>
                              <a:path w="59055" h="253365">
                                <a:moveTo>
                                  <a:pt x="58638" y="54961"/>
                                </a:moveTo>
                                <a:lnTo>
                                  <a:pt x="58638" y="29313"/>
                                </a:lnTo>
                                <a:lnTo>
                                  <a:pt x="56332" y="17901"/>
                                </a:lnTo>
                                <a:lnTo>
                                  <a:pt x="50046" y="8584"/>
                                </a:lnTo>
                                <a:lnTo>
                                  <a:pt x="40727" y="2302"/>
                                </a:lnTo>
                                <a:lnTo>
                                  <a:pt x="29325" y="0"/>
                                </a:lnTo>
                                <a:lnTo>
                                  <a:pt x="17901" y="2302"/>
                                </a:lnTo>
                                <a:lnTo>
                                  <a:pt x="8581" y="8584"/>
                                </a:lnTo>
                                <a:lnTo>
                                  <a:pt x="2301" y="17901"/>
                                </a:lnTo>
                                <a:lnTo>
                                  <a:pt x="0" y="29313"/>
                                </a:lnTo>
                                <a:lnTo>
                                  <a:pt x="0" y="54961"/>
                                </a:lnTo>
                                <a:lnTo>
                                  <a:pt x="999" y="62548"/>
                                </a:lnTo>
                                <a:lnTo>
                                  <a:pt x="3820" y="69379"/>
                                </a:lnTo>
                                <a:lnTo>
                                  <a:pt x="8197" y="75207"/>
                                </a:lnTo>
                                <a:lnTo>
                                  <a:pt x="13862" y="79785"/>
                                </a:lnTo>
                                <a:lnTo>
                                  <a:pt x="8187" y="86116"/>
                                </a:lnTo>
                                <a:lnTo>
                                  <a:pt x="3812" y="93672"/>
                                </a:lnTo>
                                <a:lnTo>
                                  <a:pt x="996" y="101822"/>
                                </a:lnTo>
                                <a:lnTo>
                                  <a:pt x="0" y="109934"/>
                                </a:lnTo>
                                <a:lnTo>
                                  <a:pt x="0" y="223535"/>
                                </a:lnTo>
                                <a:lnTo>
                                  <a:pt x="2301" y="234952"/>
                                </a:lnTo>
                                <a:lnTo>
                                  <a:pt x="8581" y="244268"/>
                                </a:lnTo>
                                <a:lnTo>
                                  <a:pt x="17901" y="250547"/>
                                </a:lnTo>
                                <a:lnTo>
                                  <a:pt x="29325" y="252848"/>
                                </a:lnTo>
                                <a:lnTo>
                                  <a:pt x="40727" y="250547"/>
                                </a:lnTo>
                                <a:lnTo>
                                  <a:pt x="50046" y="244268"/>
                                </a:lnTo>
                                <a:lnTo>
                                  <a:pt x="56332" y="234952"/>
                                </a:lnTo>
                                <a:lnTo>
                                  <a:pt x="58638" y="223535"/>
                                </a:lnTo>
                                <a:lnTo>
                                  <a:pt x="58638" y="109934"/>
                                </a:lnTo>
                                <a:lnTo>
                                  <a:pt x="57637" y="101822"/>
                                </a:lnTo>
                                <a:lnTo>
                                  <a:pt x="54809" y="93672"/>
                                </a:lnTo>
                                <a:lnTo>
                                  <a:pt x="50422" y="86116"/>
                                </a:lnTo>
                                <a:lnTo>
                                  <a:pt x="44741" y="79785"/>
                                </a:lnTo>
                                <a:lnTo>
                                  <a:pt x="50422" y="75207"/>
                                </a:lnTo>
                                <a:lnTo>
                                  <a:pt x="54809" y="69379"/>
                                </a:lnTo>
                                <a:lnTo>
                                  <a:pt x="57637" y="62548"/>
                                </a:lnTo>
                                <a:lnTo>
                                  <a:pt x="58638" y="54961"/>
                                </a:lnTo>
                                <a:close/>
                              </a:path>
                            </a:pathLst>
                          </a:custGeom>
                          <a:ln w="2900">
                            <a:solidFill>
                              <a:srgbClr val="231F20"/>
                            </a:solidFill>
                            <a:prstDash val="solid"/>
                          </a:ln>
                        </wps:spPr>
                        <wps:bodyPr wrap="square" lIns="0" tIns="0" rIns="0" bIns="0" rtlCol="0">
                          <a:prstTxWarp prst="textNoShape">
                            <a:avLst/>
                          </a:prstTxWarp>
                          <a:noAutofit/>
                        </wps:bodyPr>
                      </wps:wsp>
                      <wps:wsp>
                        <wps:cNvPr id="1005" name="Graphic 1005"/>
                        <wps:cNvSpPr/>
                        <wps:spPr>
                          <a:xfrm>
                            <a:off x="4074944" y="410343"/>
                            <a:ext cx="352425" cy="352425"/>
                          </a:xfrm>
                          <a:custGeom>
                            <a:avLst/>
                            <a:gdLst/>
                            <a:ahLst/>
                            <a:cxnLst/>
                            <a:rect l="l" t="t" r="r" b="b"/>
                            <a:pathLst>
                              <a:path w="352425" h="352425">
                                <a:moveTo>
                                  <a:pt x="176056" y="0"/>
                                </a:moveTo>
                                <a:lnTo>
                                  <a:pt x="129253" y="6288"/>
                                </a:lnTo>
                                <a:lnTo>
                                  <a:pt x="87197" y="24037"/>
                                </a:lnTo>
                                <a:lnTo>
                                  <a:pt x="51565" y="51565"/>
                                </a:lnTo>
                                <a:lnTo>
                                  <a:pt x="24037" y="87197"/>
                                </a:lnTo>
                                <a:lnTo>
                                  <a:pt x="6288" y="129253"/>
                                </a:lnTo>
                                <a:lnTo>
                                  <a:pt x="0" y="176056"/>
                                </a:lnTo>
                                <a:lnTo>
                                  <a:pt x="6288" y="222858"/>
                                </a:lnTo>
                                <a:lnTo>
                                  <a:pt x="24037" y="264914"/>
                                </a:lnTo>
                                <a:lnTo>
                                  <a:pt x="51565" y="300546"/>
                                </a:lnTo>
                                <a:lnTo>
                                  <a:pt x="87197" y="328075"/>
                                </a:lnTo>
                                <a:lnTo>
                                  <a:pt x="129253" y="345823"/>
                                </a:lnTo>
                                <a:lnTo>
                                  <a:pt x="176056" y="352112"/>
                                </a:lnTo>
                                <a:lnTo>
                                  <a:pt x="222853" y="345823"/>
                                </a:lnTo>
                                <a:lnTo>
                                  <a:pt x="264906" y="328075"/>
                                </a:lnTo>
                                <a:lnTo>
                                  <a:pt x="300535" y="300546"/>
                                </a:lnTo>
                                <a:lnTo>
                                  <a:pt x="328063" y="264914"/>
                                </a:lnTo>
                                <a:lnTo>
                                  <a:pt x="345811" y="222858"/>
                                </a:lnTo>
                                <a:lnTo>
                                  <a:pt x="352099" y="176056"/>
                                </a:lnTo>
                                <a:lnTo>
                                  <a:pt x="345811" y="129253"/>
                                </a:lnTo>
                                <a:lnTo>
                                  <a:pt x="328063" y="87197"/>
                                </a:lnTo>
                                <a:lnTo>
                                  <a:pt x="300535" y="51565"/>
                                </a:lnTo>
                                <a:lnTo>
                                  <a:pt x="264906" y="24037"/>
                                </a:lnTo>
                                <a:lnTo>
                                  <a:pt x="222853" y="6288"/>
                                </a:lnTo>
                                <a:lnTo>
                                  <a:pt x="176056" y="0"/>
                                </a:lnTo>
                                <a:close/>
                              </a:path>
                            </a:pathLst>
                          </a:custGeom>
                          <a:solidFill>
                            <a:srgbClr val="FDE8E5"/>
                          </a:solidFill>
                        </wps:spPr>
                        <wps:bodyPr wrap="square" lIns="0" tIns="0" rIns="0" bIns="0" rtlCol="0">
                          <a:prstTxWarp prst="textNoShape">
                            <a:avLst/>
                          </a:prstTxWarp>
                          <a:noAutofit/>
                        </wps:bodyPr>
                      </wps:wsp>
                      <wps:wsp>
                        <wps:cNvPr id="1006" name="Graphic 1006"/>
                        <wps:cNvSpPr/>
                        <wps:spPr>
                          <a:xfrm>
                            <a:off x="4074945" y="410344"/>
                            <a:ext cx="352425" cy="352425"/>
                          </a:xfrm>
                          <a:custGeom>
                            <a:avLst/>
                            <a:gdLst/>
                            <a:ahLst/>
                            <a:cxnLst/>
                            <a:rect l="l" t="t" r="r" b="b"/>
                            <a:pathLst>
                              <a:path w="352425" h="352425">
                                <a:moveTo>
                                  <a:pt x="176055" y="352111"/>
                                </a:moveTo>
                                <a:lnTo>
                                  <a:pt x="222853" y="345822"/>
                                </a:lnTo>
                                <a:lnTo>
                                  <a:pt x="264906" y="328074"/>
                                </a:lnTo>
                                <a:lnTo>
                                  <a:pt x="300535" y="300545"/>
                                </a:lnTo>
                                <a:lnTo>
                                  <a:pt x="328063" y="264914"/>
                                </a:lnTo>
                                <a:lnTo>
                                  <a:pt x="345810" y="222858"/>
                                </a:lnTo>
                                <a:lnTo>
                                  <a:pt x="352099" y="176055"/>
                                </a:lnTo>
                                <a:lnTo>
                                  <a:pt x="345810" y="129253"/>
                                </a:lnTo>
                                <a:lnTo>
                                  <a:pt x="328063" y="87197"/>
                                </a:lnTo>
                                <a:lnTo>
                                  <a:pt x="300535" y="51565"/>
                                </a:lnTo>
                                <a:lnTo>
                                  <a:pt x="264906" y="24036"/>
                                </a:lnTo>
                                <a:lnTo>
                                  <a:pt x="222853" y="6288"/>
                                </a:lnTo>
                                <a:lnTo>
                                  <a:pt x="176055" y="0"/>
                                </a:lnTo>
                                <a:lnTo>
                                  <a:pt x="129253" y="6288"/>
                                </a:lnTo>
                                <a:lnTo>
                                  <a:pt x="87197" y="24036"/>
                                </a:lnTo>
                                <a:lnTo>
                                  <a:pt x="51565" y="51565"/>
                                </a:lnTo>
                                <a:lnTo>
                                  <a:pt x="24036" y="87197"/>
                                </a:lnTo>
                                <a:lnTo>
                                  <a:pt x="6288" y="129253"/>
                                </a:lnTo>
                                <a:lnTo>
                                  <a:pt x="0" y="176055"/>
                                </a:lnTo>
                                <a:lnTo>
                                  <a:pt x="6288" y="222858"/>
                                </a:lnTo>
                                <a:lnTo>
                                  <a:pt x="24036" y="264914"/>
                                </a:lnTo>
                                <a:lnTo>
                                  <a:pt x="51565" y="300545"/>
                                </a:lnTo>
                                <a:lnTo>
                                  <a:pt x="87197" y="328074"/>
                                </a:lnTo>
                                <a:lnTo>
                                  <a:pt x="129253" y="345822"/>
                                </a:lnTo>
                                <a:lnTo>
                                  <a:pt x="176055" y="352111"/>
                                </a:lnTo>
                                <a:close/>
                              </a:path>
                            </a:pathLst>
                          </a:custGeom>
                          <a:ln w="2900">
                            <a:solidFill>
                              <a:srgbClr val="231F20"/>
                            </a:solidFill>
                            <a:prstDash val="solid"/>
                          </a:ln>
                        </wps:spPr>
                        <wps:bodyPr wrap="square" lIns="0" tIns="0" rIns="0" bIns="0" rtlCol="0">
                          <a:prstTxWarp prst="textNoShape">
                            <a:avLst/>
                          </a:prstTxWarp>
                          <a:noAutofit/>
                        </wps:bodyPr>
                      </wps:wsp>
                      <wps:wsp>
                        <wps:cNvPr id="1007" name="Graphic 1007"/>
                        <wps:cNvSpPr/>
                        <wps:spPr>
                          <a:xfrm>
                            <a:off x="4166662" y="458377"/>
                            <a:ext cx="59055" cy="253365"/>
                          </a:xfrm>
                          <a:custGeom>
                            <a:avLst/>
                            <a:gdLst/>
                            <a:ahLst/>
                            <a:cxnLst/>
                            <a:rect l="l" t="t" r="r" b="b"/>
                            <a:pathLst>
                              <a:path w="59055" h="253365">
                                <a:moveTo>
                                  <a:pt x="29302" y="0"/>
                                </a:moveTo>
                                <a:lnTo>
                                  <a:pt x="0" y="29327"/>
                                </a:lnTo>
                                <a:lnTo>
                                  <a:pt x="0" y="54973"/>
                                </a:lnTo>
                                <a:lnTo>
                                  <a:pt x="996" y="62553"/>
                                </a:lnTo>
                                <a:lnTo>
                                  <a:pt x="3810" y="69380"/>
                                </a:lnTo>
                                <a:lnTo>
                                  <a:pt x="8182" y="75211"/>
                                </a:lnTo>
                                <a:lnTo>
                                  <a:pt x="13851" y="79802"/>
                                </a:lnTo>
                                <a:lnTo>
                                  <a:pt x="8180" y="86129"/>
                                </a:lnTo>
                                <a:lnTo>
                                  <a:pt x="3808" y="93686"/>
                                </a:lnTo>
                                <a:lnTo>
                                  <a:pt x="996" y="101833"/>
                                </a:lnTo>
                                <a:lnTo>
                                  <a:pt x="0" y="109936"/>
                                </a:lnTo>
                                <a:lnTo>
                                  <a:pt x="0" y="223548"/>
                                </a:lnTo>
                                <a:lnTo>
                                  <a:pt x="2299" y="234959"/>
                                </a:lnTo>
                                <a:lnTo>
                                  <a:pt x="8574" y="244275"/>
                                </a:lnTo>
                                <a:lnTo>
                                  <a:pt x="17890" y="250555"/>
                                </a:lnTo>
                                <a:lnTo>
                                  <a:pt x="29306" y="252854"/>
                                </a:lnTo>
                                <a:lnTo>
                                  <a:pt x="40711" y="250551"/>
                                </a:lnTo>
                                <a:lnTo>
                                  <a:pt x="50028" y="244274"/>
                                </a:lnTo>
                                <a:lnTo>
                                  <a:pt x="56312" y="234958"/>
                                </a:lnTo>
                                <a:lnTo>
                                  <a:pt x="58616" y="223547"/>
                                </a:lnTo>
                                <a:lnTo>
                                  <a:pt x="58615" y="109935"/>
                                </a:lnTo>
                                <a:lnTo>
                                  <a:pt x="57618" y="101831"/>
                                </a:lnTo>
                                <a:lnTo>
                                  <a:pt x="54802" y="93685"/>
                                </a:lnTo>
                                <a:lnTo>
                                  <a:pt x="50424" y="86130"/>
                                </a:lnTo>
                                <a:lnTo>
                                  <a:pt x="44741" y="79802"/>
                                </a:lnTo>
                                <a:lnTo>
                                  <a:pt x="50415" y="75210"/>
                                </a:lnTo>
                                <a:lnTo>
                                  <a:pt x="54793" y="69380"/>
                                </a:lnTo>
                                <a:lnTo>
                                  <a:pt x="57615" y="62552"/>
                                </a:lnTo>
                                <a:lnTo>
                                  <a:pt x="58614" y="54973"/>
                                </a:lnTo>
                                <a:lnTo>
                                  <a:pt x="58615" y="29326"/>
                                </a:lnTo>
                                <a:lnTo>
                                  <a:pt x="56310" y="17908"/>
                                </a:lnTo>
                                <a:lnTo>
                                  <a:pt x="50026" y="8589"/>
                                </a:lnTo>
                                <a:lnTo>
                                  <a:pt x="40709" y="2308"/>
                                </a:lnTo>
                                <a:lnTo>
                                  <a:pt x="29301" y="4"/>
                                </a:lnTo>
                                <a:close/>
                              </a:path>
                            </a:pathLst>
                          </a:custGeom>
                          <a:solidFill>
                            <a:srgbClr val="AEC5E7"/>
                          </a:solidFill>
                        </wps:spPr>
                        <wps:bodyPr wrap="square" lIns="0" tIns="0" rIns="0" bIns="0" rtlCol="0">
                          <a:prstTxWarp prst="textNoShape">
                            <a:avLst/>
                          </a:prstTxWarp>
                          <a:noAutofit/>
                        </wps:bodyPr>
                      </wps:wsp>
                      <wps:wsp>
                        <wps:cNvPr id="1008" name="Graphic 1008"/>
                        <wps:cNvSpPr/>
                        <wps:spPr>
                          <a:xfrm>
                            <a:off x="4166662" y="576565"/>
                            <a:ext cx="59055" cy="29845"/>
                          </a:xfrm>
                          <a:custGeom>
                            <a:avLst/>
                            <a:gdLst/>
                            <a:ahLst/>
                            <a:cxnLst/>
                            <a:rect l="l" t="t" r="r" b="b"/>
                            <a:pathLst>
                              <a:path w="59055" h="29845">
                                <a:moveTo>
                                  <a:pt x="0" y="0"/>
                                </a:moveTo>
                                <a:lnTo>
                                  <a:pt x="0" y="29313"/>
                                </a:lnTo>
                                <a:lnTo>
                                  <a:pt x="58615" y="29313"/>
                                </a:lnTo>
                                <a:lnTo>
                                  <a:pt x="58615" y="0"/>
                                </a:lnTo>
                                <a:lnTo>
                                  <a:pt x="0" y="0"/>
                                </a:lnTo>
                                <a:close/>
                              </a:path>
                            </a:pathLst>
                          </a:custGeom>
                          <a:solidFill>
                            <a:srgbClr val="DA2128"/>
                          </a:solidFill>
                        </wps:spPr>
                        <wps:bodyPr wrap="square" lIns="0" tIns="0" rIns="0" bIns="0" rtlCol="0">
                          <a:prstTxWarp prst="textNoShape">
                            <a:avLst/>
                          </a:prstTxWarp>
                          <a:noAutofit/>
                        </wps:bodyPr>
                      </wps:wsp>
                      <wps:wsp>
                        <wps:cNvPr id="1009" name="Graphic 1009"/>
                        <wps:cNvSpPr/>
                        <wps:spPr>
                          <a:xfrm>
                            <a:off x="4166662" y="605878"/>
                            <a:ext cx="59055" cy="1270"/>
                          </a:xfrm>
                          <a:custGeom>
                            <a:avLst/>
                            <a:gdLst/>
                            <a:ahLst/>
                            <a:cxnLst/>
                            <a:rect l="l" t="t" r="r" b="b"/>
                            <a:pathLst>
                              <a:path w="59055">
                                <a:moveTo>
                                  <a:pt x="0" y="0"/>
                                </a:moveTo>
                                <a:lnTo>
                                  <a:pt x="58615" y="0"/>
                                </a:lnTo>
                              </a:path>
                            </a:pathLst>
                          </a:custGeom>
                          <a:ln w="2900">
                            <a:solidFill>
                              <a:srgbClr val="DA2128"/>
                            </a:solidFill>
                            <a:prstDash val="solid"/>
                          </a:ln>
                        </wps:spPr>
                        <wps:bodyPr wrap="square" lIns="0" tIns="0" rIns="0" bIns="0" rtlCol="0">
                          <a:prstTxWarp prst="textNoShape">
                            <a:avLst/>
                          </a:prstTxWarp>
                          <a:noAutofit/>
                        </wps:bodyPr>
                      </wps:wsp>
                      <pic:pic xmlns:pic="http://schemas.openxmlformats.org/drawingml/2006/picture">
                        <pic:nvPicPr>
                          <pic:cNvPr id="1010" name="Image 1010"/>
                          <pic:cNvPicPr/>
                        </pic:nvPicPr>
                        <pic:blipFill>
                          <a:blip r:embed="rId185" cstate="print"/>
                          <a:stretch>
                            <a:fillRect/>
                          </a:stretch>
                        </pic:blipFill>
                        <pic:spPr>
                          <a:xfrm>
                            <a:off x="4461020" y="632637"/>
                            <a:ext cx="1061241" cy="715706"/>
                          </a:xfrm>
                          <a:prstGeom prst="rect">
                            <a:avLst/>
                          </a:prstGeom>
                        </pic:spPr>
                      </pic:pic>
                      <wps:wsp>
                        <wps:cNvPr id="1011" name="Graphic 1011"/>
                        <wps:cNvSpPr/>
                        <wps:spPr>
                          <a:xfrm>
                            <a:off x="4166662" y="576565"/>
                            <a:ext cx="59055" cy="1270"/>
                          </a:xfrm>
                          <a:custGeom>
                            <a:avLst/>
                            <a:gdLst/>
                            <a:ahLst/>
                            <a:cxnLst/>
                            <a:rect l="l" t="t" r="r" b="b"/>
                            <a:pathLst>
                              <a:path w="59055">
                                <a:moveTo>
                                  <a:pt x="58615" y="0"/>
                                </a:moveTo>
                                <a:lnTo>
                                  <a:pt x="0" y="0"/>
                                </a:lnTo>
                              </a:path>
                            </a:pathLst>
                          </a:custGeom>
                          <a:ln w="2900">
                            <a:solidFill>
                              <a:srgbClr val="DA2128"/>
                            </a:solidFill>
                            <a:prstDash val="solid"/>
                          </a:ln>
                        </wps:spPr>
                        <wps:bodyPr wrap="square" lIns="0" tIns="0" rIns="0" bIns="0" rtlCol="0">
                          <a:prstTxWarp prst="textNoShape">
                            <a:avLst/>
                          </a:prstTxWarp>
                          <a:noAutofit/>
                        </wps:bodyPr>
                      </wps:wsp>
                      <wps:wsp>
                        <wps:cNvPr id="1012" name="Graphic 1012"/>
                        <wps:cNvSpPr/>
                        <wps:spPr>
                          <a:xfrm>
                            <a:off x="4166654" y="458378"/>
                            <a:ext cx="59055" cy="253365"/>
                          </a:xfrm>
                          <a:custGeom>
                            <a:avLst/>
                            <a:gdLst/>
                            <a:ahLst/>
                            <a:cxnLst/>
                            <a:rect l="l" t="t" r="r" b="b"/>
                            <a:pathLst>
                              <a:path w="59055" h="253365">
                                <a:moveTo>
                                  <a:pt x="58627" y="54973"/>
                                </a:moveTo>
                                <a:lnTo>
                                  <a:pt x="58627" y="29325"/>
                                </a:lnTo>
                                <a:lnTo>
                                  <a:pt x="56322" y="17906"/>
                                </a:lnTo>
                                <a:lnTo>
                                  <a:pt x="50038" y="8585"/>
                                </a:lnTo>
                                <a:lnTo>
                                  <a:pt x="40720" y="2303"/>
                                </a:lnTo>
                                <a:lnTo>
                                  <a:pt x="29313" y="0"/>
                                </a:lnTo>
                                <a:lnTo>
                                  <a:pt x="17896" y="2303"/>
                                </a:lnTo>
                                <a:lnTo>
                                  <a:pt x="8579" y="8585"/>
                                </a:lnTo>
                                <a:lnTo>
                                  <a:pt x="2301" y="17906"/>
                                </a:lnTo>
                                <a:lnTo>
                                  <a:pt x="0" y="29325"/>
                                </a:lnTo>
                                <a:lnTo>
                                  <a:pt x="0" y="54973"/>
                                </a:lnTo>
                                <a:lnTo>
                                  <a:pt x="996" y="62553"/>
                                </a:lnTo>
                                <a:lnTo>
                                  <a:pt x="3812" y="69382"/>
                                </a:lnTo>
                                <a:lnTo>
                                  <a:pt x="8187" y="75212"/>
                                </a:lnTo>
                                <a:lnTo>
                                  <a:pt x="13862" y="79797"/>
                                </a:lnTo>
                                <a:lnTo>
                                  <a:pt x="8187" y="86127"/>
                                </a:lnTo>
                                <a:lnTo>
                                  <a:pt x="3812" y="93682"/>
                                </a:lnTo>
                                <a:lnTo>
                                  <a:pt x="996" y="101829"/>
                                </a:lnTo>
                                <a:lnTo>
                                  <a:pt x="0" y="109934"/>
                                </a:lnTo>
                                <a:lnTo>
                                  <a:pt x="0" y="223546"/>
                                </a:lnTo>
                                <a:lnTo>
                                  <a:pt x="2301" y="234958"/>
                                </a:lnTo>
                                <a:lnTo>
                                  <a:pt x="8579" y="244276"/>
                                </a:lnTo>
                                <a:lnTo>
                                  <a:pt x="17896" y="250557"/>
                                </a:lnTo>
                                <a:lnTo>
                                  <a:pt x="29313" y="252860"/>
                                </a:lnTo>
                                <a:lnTo>
                                  <a:pt x="40720" y="250557"/>
                                </a:lnTo>
                                <a:lnTo>
                                  <a:pt x="50038" y="244276"/>
                                </a:lnTo>
                                <a:lnTo>
                                  <a:pt x="56322" y="234958"/>
                                </a:lnTo>
                                <a:lnTo>
                                  <a:pt x="58627" y="223546"/>
                                </a:lnTo>
                                <a:lnTo>
                                  <a:pt x="58627" y="109934"/>
                                </a:lnTo>
                                <a:lnTo>
                                  <a:pt x="57630" y="101829"/>
                                </a:lnTo>
                                <a:lnTo>
                                  <a:pt x="54813" y="93682"/>
                                </a:lnTo>
                                <a:lnTo>
                                  <a:pt x="50434" y="86127"/>
                                </a:lnTo>
                                <a:lnTo>
                                  <a:pt x="44753" y="79797"/>
                                </a:lnTo>
                                <a:lnTo>
                                  <a:pt x="50425" y="75212"/>
                                </a:lnTo>
                                <a:lnTo>
                                  <a:pt x="54804" y="69382"/>
                                </a:lnTo>
                                <a:lnTo>
                                  <a:pt x="57627" y="62553"/>
                                </a:lnTo>
                                <a:lnTo>
                                  <a:pt x="58627" y="54973"/>
                                </a:lnTo>
                                <a:close/>
                              </a:path>
                            </a:pathLst>
                          </a:custGeom>
                          <a:ln w="2900">
                            <a:solidFill>
                              <a:srgbClr val="231F20"/>
                            </a:solidFill>
                            <a:prstDash val="solid"/>
                          </a:ln>
                        </wps:spPr>
                        <wps:bodyPr wrap="square" lIns="0" tIns="0" rIns="0" bIns="0" rtlCol="0">
                          <a:prstTxWarp prst="textNoShape">
                            <a:avLst/>
                          </a:prstTxWarp>
                          <a:noAutofit/>
                        </wps:bodyPr>
                      </wps:wsp>
                      <wps:wsp>
                        <wps:cNvPr id="1013" name="Graphic 1013"/>
                        <wps:cNvSpPr/>
                        <wps:spPr>
                          <a:xfrm>
                            <a:off x="4272003" y="458380"/>
                            <a:ext cx="59055" cy="253365"/>
                          </a:xfrm>
                          <a:custGeom>
                            <a:avLst/>
                            <a:gdLst/>
                            <a:ahLst/>
                            <a:cxnLst/>
                            <a:rect l="l" t="t" r="r" b="b"/>
                            <a:pathLst>
                              <a:path w="59055" h="253365">
                                <a:moveTo>
                                  <a:pt x="29337" y="0"/>
                                </a:moveTo>
                                <a:lnTo>
                                  <a:pt x="0" y="29323"/>
                                </a:lnTo>
                                <a:lnTo>
                                  <a:pt x="0" y="54971"/>
                                </a:lnTo>
                                <a:lnTo>
                                  <a:pt x="1000" y="62552"/>
                                </a:lnTo>
                                <a:lnTo>
                                  <a:pt x="3823" y="69381"/>
                                </a:lnTo>
                                <a:lnTo>
                                  <a:pt x="8202" y="75209"/>
                                </a:lnTo>
                                <a:lnTo>
                                  <a:pt x="13867" y="79794"/>
                                </a:lnTo>
                                <a:lnTo>
                                  <a:pt x="8191" y="86126"/>
                                </a:lnTo>
                                <a:lnTo>
                                  <a:pt x="3813" y="93680"/>
                                </a:lnTo>
                                <a:lnTo>
                                  <a:pt x="997" y="101827"/>
                                </a:lnTo>
                                <a:lnTo>
                                  <a:pt x="0" y="109932"/>
                                </a:lnTo>
                                <a:lnTo>
                                  <a:pt x="0" y="223546"/>
                                </a:lnTo>
                                <a:lnTo>
                                  <a:pt x="2306" y="234958"/>
                                </a:lnTo>
                                <a:lnTo>
                                  <a:pt x="8596" y="244273"/>
                                </a:lnTo>
                                <a:lnTo>
                                  <a:pt x="17919" y="250548"/>
                                </a:lnTo>
                                <a:lnTo>
                                  <a:pt x="29329" y="252849"/>
                                </a:lnTo>
                                <a:lnTo>
                                  <a:pt x="40739" y="250550"/>
                                </a:lnTo>
                                <a:lnTo>
                                  <a:pt x="50056" y="244272"/>
                                </a:lnTo>
                                <a:lnTo>
                                  <a:pt x="56337" y="234956"/>
                                </a:lnTo>
                                <a:lnTo>
                                  <a:pt x="58639" y="223545"/>
                                </a:lnTo>
                                <a:lnTo>
                                  <a:pt x="58638" y="109933"/>
                                </a:lnTo>
                                <a:lnTo>
                                  <a:pt x="57636" y="101828"/>
                                </a:lnTo>
                                <a:lnTo>
                                  <a:pt x="54809" y="93682"/>
                                </a:lnTo>
                                <a:lnTo>
                                  <a:pt x="50423" y="86127"/>
                                </a:lnTo>
                                <a:lnTo>
                                  <a:pt x="44741" y="79798"/>
                                </a:lnTo>
                                <a:lnTo>
                                  <a:pt x="50423" y="75208"/>
                                </a:lnTo>
                                <a:lnTo>
                                  <a:pt x="54809" y="69378"/>
                                </a:lnTo>
                                <a:lnTo>
                                  <a:pt x="57636" y="62550"/>
                                </a:lnTo>
                                <a:lnTo>
                                  <a:pt x="58637" y="54970"/>
                                </a:lnTo>
                                <a:lnTo>
                                  <a:pt x="58638" y="29323"/>
                                </a:lnTo>
                                <a:lnTo>
                                  <a:pt x="56335" y="17905"/>
                                </a:lnTo>
                                <a:lnTo>
                                  <a:pt x="50054" y="8585"/>
                                </a:lnTo>
                                <a:lnTo>
                                  <a:pt x="40739" y="2303"/>
                                </a:lnTo>
                                <a:lnTo>
                                  <a:pt x="29327" y="0"/>
                                </a:lnTo>
                                <a:close/>
                              </a:path>
                            </a:pathLst>
                          </a:custGeom>
                          <a:solidFill>
                            <a:srgbClr val="AEC5E7"/>
                          </a:solidFill>
                        </wps:spPr>
                        <wps:bodyPr wrap="square" lIns="0" tIns="0" rIns="0" bIns="0" rtlCol="0">
                          <a:prstTxWarp prst="textNoShape">
                            <a:avLst/>
                          </a:prstTxWarp>
                          <a:noAutofit/>
                        </wps:bodyPr>
                      </wps:wsp>
                      <wps:wsp>
                        <wps:cNvPr id="1014" name="Graphic 1014"/>
                        <wps:cNvSpPr/>
                        <wps:spPr>
                          <a:xfrm>
                            <a:off x="4272003" y="576565"/>
                            <a:ext cx="59055" cy="29845"/>
                          </a:xfrm>
                          <a:custGeom>
                            <a:avLst/>
                            <a:gdLst/>
                            <a:ahLst/>
                            <a:cxnLst/>
                            <a:rect l="l" t="t" r="r" b="b"/>
                            <a:pathLst>
                              <a:path w="59055" h="29845">
                                <a:moveTo>
                                  <a:pt x="0" y="0"/>
                                </a:moveTo>
                                <a:lnTo>
                                  <a:pt x="0" y="29313"/>
                                </a:lnTo>
                                <a:lnTo>
                                  <a:pt x="58638" y="29313"/>
                                </a:lnTo>
                                <a:lnTo>
                                  <a:pt x="58638" y="0"/>
                                </a:lnTo>
                                <a:lnTo>
                                  <a:pt x="0" y="0"/>
                                </a:lnTo>
                                <a:close/>
                              </a:path>
                            </a:pathLst>
                          </a:custGeom>
                          <a:solidFill>
                            <a:srgbClr val="FFCC4E"/>
                          </a:solidFill>
                        </wps:spPr>
                        <wps:bodyPr wrap="square" lIns="0" tIns="0" rIns="0" bIns="0" rtlCol="0">
                          <a:prstTxWarp prst="textNoShape">
                            <a:avLst/>
                          </a:prstTxWarp>
                          <a:noAutofit/>
                        </wps:bodyPr>
                      </wps:wsp>
                      <wps:wsp>
                        <wps:cNvPr id="1015" name="Graphic 1015"/>
                        <wps:cNvSpPr/>
                        <wps:spPr>
                          <a:xfrm>
                            <a:off x="4272003" y="576565"/>
                            <a:ext cx="59055" cy="29845"/>
                          </a:xfrm>
                          <a:custGeom>
                            <a:avLst/>
                            <a:gdLst/>
                            <a:ahLst/>
                            <a:cxnLst/>
                            <a:rect l="l" t="t" r="r" b="b"/>
                            <a:pathLst>
                              <a:path w="59055" h="29845">
                                <a:moveTo>
                                  <a:pt x="0" y="29313"/>
                                </a:moveTo>
                                <a:lnTo>
                                  <a:pt x="58638" y="29313"/>
                                </a:lnTo>
                              </a:path>
                              <a:path w="59055" h="29845">
                                <a:moveTo>
                                  <a:pt x="58638" y="0"/>
                                </a:moveTo>
                                <a:lnTo>
                                  <a:pt x="0" y="0"/>
                                </a:lnTo>
                              </a:path>
                            </a:pathLst>
                          </a:custGeom>
                          <a:ln w="2900">
                            <a:solidFill>
                              <a:srgbClr val="FFCC4E"/>
                            </a:solidFill>
                            <a:prstDash val="solid"/>
                          </a:ln>
                        </wps:spPr>
                        <wps:bodyPr wrap="square" lIns="0" tIns="0" rIns="0" bIns="0" rtlCol="0">
                          <a:prstTxWarp prst="textNoShape">
                            <a:avLst/>
                          </a:prstTxWarp>
                          <a:noAutofit/>
                        </wps:bodyPr>
                      </wps:wsp>
                      <wps:wsp>
                        <wps:cNvPr id="1016" name="Graphic 1016"/>
                        <wps:cNvSpPr/>
                        <wps:spPr>
                          <a:xfrm>
                            <a:off x="4272007" y="458378"/>
                            <a:ext cx="59055" cy="253365"/>
                          </a:xfrm>
                          <a:custGeom>
                            <a:avLst/>
                            <a:gdLst/>
                            <a:ahLst/>
                            <a:cxnLst/>
                            <a:rect l="l" t="t" r="r" b="b"/>
                            <a:pathLst>
                              <a:path w="59055" h="253365">
                                <a:moveTo>
                                  <a:pt x="58638" y="54973"/>
                                </a:moveTo>
                                <a:lnTo>
                                  <a:pt x="58638" y="29325"/>
                                </a:lnTo>
                                <a:lnTo>
                                  <a:pt x="56335" y="17906"/>
                                </a:lnTo>
                                <a:lnTo>
                                  <a:pt x="50054" y="8585"/>
                                </a:lnTo>
                                <a:lnTo>
                                  <a:pt x="40737" y="2303"/>
                                </a:lnTo>
                                <a:lnTo>
                                  <a:pt x="29325" y="0"/>
                                </a:lnTo>
                                <a:lnTo>
                                  <a:pt x="17911" y="2303"/>
                                </a:lnTo>
                                <a:lnTo>
                                  <a:pt x="8589" y="8585"/>
                                </a:lnTo>
                                <a:lnTo>
                                  <a:pt x="2304" y="17906"/>
                                </a:lnTo>
                                <a:lnTo>
                                  <a:pt x="0" y="29325"/>
                                </a:lnTo>
                                <a:lnTo>
                                  <a:pt x="0" y="54973"/>
                                </a:lnTo>
                                <a:lnTo>
                                  <a:pt x="999" y="62553"/>
                                </a:lnTo>
                                <a:lnTo>
                                  <a:pt x="3820" y="69382"/>
                                </a:lnTo>
                                <a:lnTo>
                                  <a:pt x="8197" y="75212"/>
                                </a:lnTo>
                                <a:lnTo>
                                  <a:pt x="13862" y="79797"/>
                                </a:lnTo>
                                <a:lnTo>
                                  <a:pt x="8187" y="86127"/>
                                </a:lnTo>
                                <a:lnTo>
                                  <a:pt x="3812" y="93682"/>
                                </a:lnTo>
                                <a:lnTo>
                                  <a:pt x="996" y="101829"/>
                                </a:lnTo>
                                <a:lnTo>
                                  <a:pt x="0" y="109934"/>
                                </a:lnTo>
                                <a:lnTo>
                                  <a:pt x="0" y="223546"/>
                                </a:lnTo>
                                <a:lnTo>
                                  <a:pt x="2304" y="234958"/>
                                </a:lnTo>
                                <a:lnTo>
                                  <a:pt x="8589" y="244276"/>
                                </a:lnTo>
                                <a:lnTo>
                                  <a:pt x="17911" y="250557"/>
                                </a:lnTo>
                                <a:lnTo>
                                  <a:pt x="29325" y="252860"/>
                                </a:lnTo>
                                <a:lnTo>
                                  <a:pt x="40737" y="250557"/>
                                </a:lnTo>
                                <a:lnTo>
                                  <a:pt x="50054" y="244276"/>
                                </a:lnTo>
                                <a:lnTo>
                                  <a:pt x="56335" y="234958"/>
                                </a:lnTo>
                                <a:lnTo>
                                  <a:pt x="58638" y="223546"/>
                                </a:lnTo>
                                <a:lnTo>
                                  <a:pt x="58638" y="109934"/>
                                </a:lnTo>
                                <a:lnTo>
                                  <a:pt x="57637" y="101829"/>
                                </a:lnTo>
                                <a:lnTo>
                                  <a:pt x="54809" y="93682"/>
                                </a:lnTo>
                                <a:lnTo>
                                  <a:pt x="50422" y="86127"/>
                                </a:lnTo>
                                <a:lnTo>
                                  <a:pt x="44741" y="79797"/>
                                </a:lnTo>
                                <a:lnTo>
                                  <a:pt x="50422" y="75212"/>
                                </a:lnTo>
                                <a:lnTo>
                                  <a:pt x="54809" y="69382"/>
                                </a:lnTo>
                                <a:lnTo>
                                  <a:pt x="57637" y="62553"/>
                                </a:lnTo>
                                <a:lnTo>
                                  <a:pt x="58638" y="54973"/>
                                </a:lnTo>
                                <a:close/>
                              </a:path>
                            </a:pathLst>
                          </a:custGeom>
                          <a:ln w="2900">
                            <a:solidFill>
                              <a:srgbClr val="231F20"/>
                            </a:solidFill>
                            <a:prstDash val="solid"/>
                          </a:ln>
                        </wps:spPr>
                        <wps:bodyPr wrap="square" lIns="0" tIns="0" rIns="0" bIns="0" rtlCol="0">
                          <a:prstTxWarp prst="textNoShape">
                            <a:avLst/>
                          </a:prstTxWarp>
                          <a:noAutofit/>
                        </wps:bodyPr>
                      </wps:wsp>
                      <wps:wsp>
                        <wps:cNvPr id="1017" name="Graphic 1017"/>
                        <wps:cNvSpPr/>
                        <wps:spPr>
                          <a:xfrm>
                            <a:off x="3548319" y="1076715"/>
                            <a:ext cx="440690" cy="210185"/>
                          </a:xfrm>
                          <a:custGeom>
                            <a:avLst/>
                            <a:gdLst/>
                            <a:ahLst/>
                            <a:cxnLst/>
                            <a:rect l="l" t="t" r="r" b="b"/>
                            <a:pathLst>
                              <a:path w="440690" h="210185">
                                <a:moveTo>
                                  <a:pt x="0" y="0"/>
                                </a:moveTo>
                                <a:lnTo>
                                  <a:pt x="440539" y="209661"/>
                                </a:lnTo>
                              </a:path>
                            </a:pathLst>
                          </a:custGeom>
                          <a:ln w="11600">
                            <a:solidFill>
                              <a:srgbClr val="231F20"/>
                            </a:solidFill>
                            <a:prstDash val="solid"/>
                          </a:ln>
                        </wps:spPr>
                        <wps:bodyPr wrap="square" lIns="0" tIns="0" rIns="0" bIns="0" rtlCol="0">
                          <a:prstTxWarp prst="textNoShape">
                            <a:avLst/>
                          </a:prstTxWarp>
                          <a:noAutofit/>
                        </wps:bodyPr>
                      </wps:wsp>
                      <wps:wsp>
                        <wps:cNvPr id="1018" name="Graphic 1018"/>
                        <wps:cNvSpPr/>
                        <wps:spPr>
                          <a:xfrm>
                            <a:off x="3957608" y="1251611"/>
                            <a:ext cx="75565" cy="57785"/>
                          </a:xfrm>
                          <a:custGeom>
                            <a:avLst/>
                            <a:gdLst/>
                            <a:ahLst/>
                            <a:cxnLst/>
                            <a:rect l="l" t="t" r="r" b="b"/>
                            <a:pathLst>
                              <a:path w="75565" h="57785">
                                <a:moveTo>
                                  <a:pt x="26436" y="0"/>
                                </a:moveTo>
                                <a:lnTo>
                                  <a:pt x="27945" y="33060"/>
                                </a:lnTo>
                                <a:lnTo>
                                  <a:pt x="0" y="50740"/>
                                </a:lnTo>
                                <a:lnTo>
                                  <a:pt x="75354" y="57734"/>
                                </a:lnTo>
                                <a:lnTo>
                                  <a:pt x="26436" y="0"/>
                                </a:lnTo>
                                <a:close/>
                              </a:path>
                            </a:pathLst>
                          </a:custGeom>
                          <a:solidFill>
                            <a:srgbClr val="231F20"/>
                          </a:solidFill>
                        </wps:spPr>
                        <wps:bodyPr wrap="square" lIns="0" tIns="0" rIns="0" bIns="0" rtlCol="0">
                          <a:prstTxWarp prst="textNoShape">
                            <a:avLst/>
                          </a:prstTxWarp>
                          <a:noAutofit/>
                        </wps:bodyPr>
                      </wps:wsp>
                      <wps:wsp>
                        <wps:cNvPr id="1019" name="Graphic 1019"/>
                        <wps:cNvSpPr/>
                        <wps:spPr>
                          <a:xfrm>
                            <a:off x="3548319" y="677512"/>
                            <a:ext cx="440690" cy="210185"/>
                          </a:xfrm>
                          <a:custGeom>
                            <a:avLst/>
                            <a:gdLst/>
                            <a:ahLst/>
                            <a:cxnLst/>
                            <a:rect l="l" t="t" r="r" b="b"/>
                            <a:pathLst>
                              <a:path w="440690" h="210185">
                                <a:moveTo>
                                  <a:pt x="0" y="209649"/>
                                </a:moveTo>
                                <a:lnTo>
                                  <a:pt x="440539" y="0"/>
                                </a:lnTo>
                              </a:path>
                            </a:pathLst>
                          </a:custGeom>
                          <a:ln w="11600">
                            <a:solidFill>
                              <a:srgbClr val="231F20"/>
                            </a:solidFill>
                            <a:prstDash val="solid"/>
                          </a:ln>
                        </wps:spPr>
                        <wps:bodyPr wrap="square" lIns="0" tIns="0" rIns="0" bIns="0" rtlCol="0">
                          <a:prstTxWarp prst="textNoShape">
                            <a:avLst/>
                          </a:prstTxWarp>
                          <a:noAutofit/>
                        </wps:bodyPr>
                      </wps:wsp>
                      <wps:wsp>
                        <wps:cNvPr id="1020" name="Graphic 1020"/>
                        <wps:cNvSpPr/>
                        <wps:spPr>
                          <a:xfrm>
                            <a:off x="3957608" y="654542"/>
                            <a:ext cx="75565" cy="57785"/>
                          </a:xfrm>
                          <a:custGeom>
                            <a:avLst/>
                            <a:gdLst/>
                            <a:ahLst/>
                            <a:cxnLst/>
                            <a:rect l="l" t="t" r="r" b="b"/>
                            <a:pathLst>
                              <a:path w="75565" h="57785">
                                <a:moveTo>
                                  <a:pt x="75354" y="0"/>
                                </a:moveTo>
                                <a:lnTo>
                                  <a:pt x="0" y="6995"/>
                                </a:lnTo>
                                <a:lnTo>
                                  <a:pt x="27945" y="24684"/>
                                </a:lnTo>
                                <a:lnTo>
                                  <a:pt x="26436" y="57734"/>
                                </a:lnTo>
                                <a:lnTo>
                                  <a:pt x="75354" y="0"/>
                                </a:lnTo>
                                <a:close/>
                              </a:path>
                            </a:pathLst>
                          </a:custGeom>
                          <a:solidFill>
                            <a:srgbClr val="231F20"/>
                          </a:solidFill>
                        </wps:spPr>
                        <wps:bodyPr wrap="square" lIns="0" tIns="0" rIns="0" bIns="0" rtlCol="0">
                          <a:prstTxWarp prst="textNoShape">
                            <a:avLst/>
                          </a:prstTxWarp>
                          <a:noAutofit/>
                        </wps:bodyPr>
                      </wps:wsp>
                      <wps:wsp>
                        <wps:cNvPr id="1021" name="Graphic 1021"/>
                        <wps:cNvSpPr/>
                        <wps:spPr>
                          <a:xfrm>
                            <a:off x="4366617" y="628193"/>
                            <a:ext cx="308610" cy="270510"/>
                          </a:xfrm>
                          <a:custGeom>
                            <a:avLst/>
                            <a:gdLst/>
                            <a:ahLst/>
                            <a:cxnLst/>
                            <a:rect l="l" t="t" r="r" b="b"/>
                            <a:pathLst>
                              <a:path w="308610" h="270510">
                                <a:moveTo>
                                  <a:pt x="308193" y="0"/>
                                </a:moveTo>
                                <a:lnTo>
                                  <a:pt x="297643" y="8968"/>
                                </a:lnTo>
                                <a:lnTo>
                                  <a:pt x="290188" y="18760"/>
                                </a:lnTo>
                                <a:lnTo>
                                  <a:pt x="279311" y="27016"/>
                                </a:lnTo>
                                <a:lnTo>
                                  <a:pt x="258498" y="31377"/>
                                </a:lnTo>
                                <a:lnTo>
                                  <a:pt x="238597" y="40365"/>
                                </a:lnTo>
                                <a:lnTo>
                                  <a:pt x="228433" y="57874"/>
                                </a:lnTo>
                                <a:lnTo>
                                  <a:pt x="218352" y="74523"/>
                                </a:lnTo>
                                <a:lnTo>
                                  <a:pt x="198699" y="80934"/>
                                </a:lnTo>
                                <a:lnTo>
                                  <a:pt x="179814" y="83439"/>
                                </a:lnTo>
                                <a:lnTo>
                                  <a:pt x="162515" y="92406"/>
                                </a:lnTo>
                                <a:lnTo>
                                  <a:pt x="149379" y="106202"/>
                                </a:lnTo>
                                <a:lnTo>
                                  <a:pt x="142984" y="123193"/>
                                </a:lnTo>
                                <a:lnTo>
                                  <a:pt x="139399" y="143748"/>
                                </a:lnTo>
                                <a:lnTo>
                                  <a:pt x="132210" y="159540"/>
                                </a:lnTo>
                                <a:lnTo>
                                  <a:pt x="118753" y="168758"/>
                                </a:lnTo>
                                <a:lnTo>
                                  <a:pt x="96362" y="169594"/>
                                </a:lnTo>
                                <a:lnTo>
                                  <a:pt x="73508" y="168242"/>
                                </a:lnTo>
                                <a:lnTo>
                                  <a:pt x="55700" y="172002"/>
                                </a:lnTo>
                                <a:lnTo>
                                  <a:pt x="41886" y="181559"/>
                                </a:lnTo>
                                <a:lnTo>
                                  <a:pt x="31019" y="197596"/>
                                </a:lnTo>
                                <a:lnTo>
                                  <a:pt x="16623" y="170695"/>
                                </a:lnTo>
                                <a:lnTo>
                                  <a:pt x="0" y="270457"/>
                                </a:lnTo>
                                <a:lnTo>
                                  <a:pt x="81723" y="210844"/>
                                </a:lnTo>
                                <a:lnTo>
                                  <a:pt x="51807" y="210078"/>
                                </a:lnTo>
                                <a:lnTo>
                                  <a:pt x="61304" y="197109"/>
                                </a:lnTo>
                                <a:lnTo>
                                  <a:pt x="73990" y="189584"/>
                                </a:lnTo>
                                <a:lnTo>
                                  <a:pt x="90397" y="186422"/>
                                </a:lnTo>
                                <a:lnTo>
                                  <a:pt x="111060" y="186542"/>
                                </a:lnTo>
                                <a:lnTo>
                                  <a:pt x="133331" y="183844"/>
                                </a:lnTo>
                                <a:lnTo>
                                  <a:pt x="145989" y="173537"/>
                                </a:lnTo>
                                <a:lnTo>
                                  <a:pt x="151847" y="157207"/>
                                </a:lnTo>
                                <a:lnTo>
                                  <a:pt x="153714" y="136441"/>
                                </a:lnTo>
                                <a:lnTo>
                                  <a:pt x="158701" y="118967"/>
                                </a:lnTo>
                                <a:lnTo>
                                  <a:pt x="170660" y="104131"/>
                                </a:lnTo>
                                <a:lnTo>
                                  <a:pt x="187176" y="93763"/>
                                </a:lnTo>
                                <a:lnTo>
                                  <a:pt x="205833" y="89692"/>
                                </a:lnTo>
                                <a:lnTo>
                                  <a:pt x="224837" y="81691"/>
                                </a:lnTo>
                                <a:lnTo>
                                  <a:pt x="233498" y="64263"/>
                                </a:lnTo>
                                <a:lnTo>
                                  <a:pt x="242183" y="45962"/>
                                </a:lnTo>
                                <a:lnTo>
                                  <a:pt x="261259" y="35345"/>
                                </a:lnTo>
                                <a:lnTo>
                                  <a:pt x="281662" y="29311"/>
                                </a:lnTo>
                                <a:lnTo>
                                  <a:pt x="291808" y="20191"/>
                                </a:lnTo>
                                <a:lnTo>
                                  <a:pt x="298413" y="9811"/>
                                </a:lnTo>
                                <a:lnTo>
                                  <a:pt x="308193" y="0"/>
                                </a:lnTo>
                                <a:close/>
                              </a:path>
                            </a:pathLst>
                          </a:custGeom>
                          <a:solidFill>
                            <a:srgbClr val="F36F21"/>
                          </a:solidFill>
                        </wps:spPr>
                        <wps:bodyPr wrap="square" lIns="0" tIns="0" rIns="0" bIns="0" rtlCol="0">
                          <a:prstTxWarp prst="textNoShape">
                            <a:avLst/>
                          </a:prstTxWarp>
                          <a:noAutofit/>
                        </wps:bodyPr>
                      </wps:wsp>
                      <wps:wsp>
                        <wps:cNvPr id="1022" name="Graphic 1022"/>
                        <wps:cNvSpPr/>
                        <wps:spPr>
                          <a:xfrm>
                            <a:off x="4366617" y="628193"/>
                            <a:ext cx="308610" cy="270510"/>
                          </a:xfrm>
                          <a:custGeom>
                            <a:avLst/>
                            <a:gdLst/>
                            <a:ahLst/>
                            <a:cxnLst/>
                            <a:rect l="l" t="t" r="r" b="b"/>
                            <a:pathLst>
                              <a:path w="308610" h="270510">
                                <a:moveTo>
                                  <a:pt x="258498" y="31378"/>
                                </a:moveTo>
                                <a:lnTo>
                                  <a:pt x="238596" y="40366"/>
                                </a:lnTo>
                                <a:lnTo>
                                  <a:pt x="228433" y="57874"/>
                                </a:lnTo>
                                <a:lnTo>
                                  <a:pt x="218352" y="74523"/>
                                </a:lnTo>
                                <a:lnTo>
                                  <a:pt x="198699" y="80934"/>
                                </a:lnTo>
                                <a:lnTo>
                                  <a:pt x="179814" y="83439"/>
                                </a:lnTo>
                                <a:lnTo>
                                  <a:pt x="162515" y="92406"/>
                                </a:lnTo>
                                <a:lnTo>
                                  <a:pt x="149379" y="106202"/>
                                </a:lnTo>
                                <a:lnTo>
                                  <a:pt x="142983" y="123193"/>
                                </a:lnTo>
                                <a:lnTo>
                                  <a:pt x="139398" y="143748"/>
                                </a:lnTo>
                                <a:lnTo>
                                  <a:pt x="132209" y="159539"/>
                                </a:lnTo>
                                <a:lnTo>
                                  <a:pt x="118752" y="168758"/>
                                </a:lnTo>
                                <a:lnTo>
                                  <a:pt x="96362" y="169594"/>
                                </a:lnTo>
                                <a:lnTo>
                                  <a:pt x="73508" y="168242"/>
                                </a:lnTo>
                                <a:lnTo>
                                  <a:pt x="55699" y="172002"/>
                                </a:lnTo>
                                <a:lnTo>
                                  <a:pt x="41886" y="181559"/>
                                </a:lnTo>
                                <a:lnTo>
                                  <a:pt x="31018" y="197597"/>
                                </a:lnTo>
                                <a:lnTo>
                                  <a:pt x="16623" y="170696"/>
                                </a:lnTo>
                                <a:lnTo>
                                  <a:pt x="0" y="270457"/>
                                </a:lnTo>
                                <a:lnTo>
                                  <a:pt x="81723" y="210844"/>
                                </a:lnTo>
                                <a:lnTo>
                                  <a:pt x="51806" y="210078"/>
                                </a:lnTo>
                                <a:lnTo>
                                  <a:pt x="61304" y="197109"/>
                                </a:lnTo>
                                <a:lnTo>
                                  <a:pt x="73990" y="189584"/>
                                </a:lnTo>
                                <a:lnTo>
                                  <a:pt x="90397" y="186422"/>
                                </a:lnTo>
                                <a:lnTo>
                                  <a:pt x="111059" y="186542"/>
                                </a:lnTo>
                                <a:lnTo>
                                  <a:pt x="133331" y="183844"/>
                                </a:lnTo>
                                <a:lnTo>
                                  <a:pt x="145989" y="173536"/>
                                </a:lnTo>
                                <a:lnTo>
                                  <a:pt x="151846" y="157207"/>
                                </a:lnTo>
                                <a:lnTo>
                                  <a:pt x="153713" y="136441"/>
                                </a:lnTo>
                                <a:lnTo>
                                  <a:pt x="158700" y="118967"/>
                                </a:lnTo>
                                <a:lnTo>
                                  <a:pt x="170660" y="104131"/>
                                </a:lnTo>
                                <a:lnTo>
                                  <a:pt x="187176" y="93763"/>
                                </a:lnTo>
                                <a:lnTo>
                                  <a:pt x="205833" y="89692"/>
                                </a:lnTo>
                                <a:lnTo>
                                  <a:pt x="224837" y="81691"/>
                                </a:lnTo>
                                <a:lnTo>
                                  <a:pt x="233498" y="64263"/>
                                </a:lnTo>
                                <a:lnTo>
                                  <a:pt x="242182" y="45962"/>
                                </a:lnTo>
                                <a:lnTo>
                                  <a:pt x="261258" y="35345"/>
                                </a:lnTo>
                                <a:lnTo>
                                  <a:pt x="281662" y="29312"/>
                                </a:lnTo>
                                <a:lnTo>
                                  <a:pt x="291807" y="20191"/>
                                </a:lnTo>
                                <a:lnTo>
                                  <a:pt x="298412" y="9811"/>
                                </a:lnTo>
                                <a:lnTo>
                                  <a:pt x="308193" y="0"/>
                                </a:lnTo>
                                <a:lnTo>
                                  <a:pt x="297643" y="8968"/>
                                </a:lnTo>
                                <a:lnTo>
                                  <a:pt x="290188" y="18760"/>
                                </a:lnTo>
                                <a:lnTo>
                                  <a:pt x="279311" y="27017"/>
                                </a:lnTo>
                                <a:lnTo>
                                  <a:pt x="258498" y="31378"/>
                                </a:lnTo>
                                <a:close/>
                              </a:path>
                            </a:pathLst>
                          </a:custGeom>
                          <a:ln w="2900">
                            <a:solidFill>
                              <a:srgbClr val="231F20"/>
                            </a:solidFill>
                            <a:prstDash val="solid"/>
                          </a:ln>
                        </wps:spPr>
                        <wps:bodyPr wrap="square" lIns="0" tIns="0" rIns="0" bIns="0" rtlCol="0">
                          <a:prstTxWarp prst="textNoShape">
                            <a:avLst/>
                          </a:prstTxWarp>
                          <a:noAutofit/>
                        </wps:bodyPr>
                      </wps:wsp>
                      <wps:wsp>
                        <wps:cNvPr id="1023" name="Textbox 1023"/>
                        <wps:cNvSpPr txBox="1"/>
                        <wps:spPr>
                          <a:xfrm>
                            <a:off x="4549959" y="521741"/>
                            <a:ext cx="368935" cy="107314"/>
                          </a:xfrm>
                          <a:prstGeom prst="rect">
                            <a:avLst/>
                          </a:prstGeom>
                        </wps:spPr>
                        <wps:txbx>
                          <w:txbxContent>
                            <w:p w14:paraId="1E2DF1E3" w14:textId="77777777" w:rsidR="009E120B" w:rsidRDefault="009E120B" w:rsidP="008E0834">
                              <w:pPr>
                                <w:spacing w:before="4"/>
                                <w:rPr>
                                  <w:rFonts w:ascii="Arial"/>
                                  <w:sz w:val="14"/>
                                </w:rPr>
                              </w:pPr>
                              <w:r w:rsidRPr="00220D03">
                                <w:rPr>
                                  <w:rFonts w:ascii="Arial"/>
                                  <w:color w:val="231F20"/>
                                  <w:spacing w:val="-2"/>
                                  <w:w w:val="105"/>
                                  <w:sz w:val="14"/>
                                </w:rPr>
                                <w:t>Mutation</w:t>
                              </w:r>
                            </w:p>
                          </w:txbxContent>
                        </wps:txbx>
                        <wps:bodyPr wrap="square" lIns="0" tIns="0" rIns="0" bIns="0" rtlCol="0">
                          <a:noAutofit/>
                        </wps:bodyPr>
                      </wps:wsp>
                      <wps:wsp>
                        <wps:cNvPr id="1024" name="Textbox 1024"/>
                        <wps:cNvSpPr txBox="1"/>
                        <wps:spPr>
                          <a:xfrm>
                            <a:off x="3591600" y="1370594"/>
                            <a:ext cx="368935" cy="107314"/>
                          </a:xfrm>
                          <a:prstGeom prst="rect">
                            <a:avLst/>
                          </a:prstGeom>
                        </wps:spPr>
                        <wps:txbx>
                          <w:txbxContent>
                            <w:p w14:paraId="63A55EF0" w14:textId="77777777" w:rsidR="009E120B" w:rsidRDefault="009E120B" w:rsidP="008E0834">
                              <w:pPr>
                                <w:spacing w:before="4"/>
                                <w:rPr>
                                  <w:rFonts w:ascii="Arial"/>
                                  <w:sz w:val="14"/>
                                </w:rPr>
                              </w:pPr>
                              <w:r w:rsidRPr="00220D03">
                                <w:rPr>
                                  <w:rFonts w:ascii="Arial"/>
                                  <w:color w:val="231F20"/>
                                  <w:spacing w:val="-2"/>
                                  <w:w w:val="105"/>
                                  <w:sz w:val="14"/>
                                </w:rPr>
                                <w:t>Mutation</w:t>
                              </w:r>
                            </w:p>
                          </w:txbxContent>
                        </wps:txbx>
                        <wps:bodyPr wrap="square" lIns="0" tIns="0" rIns="0" bIns="0" rtlCol="0">
                          <a:noAutofit/>
                        </wps:bodyPr>
                      </wps:wsp>
                      <wps:wsp>
                        <wps:cNvPr id="1025" name="Textbox 1025"/>
                        <wps:cNvSpPr txBox="1"/>
                        <wps:spPr>
                          <a:xfrm>
                            <a:off x="0" y="1986819"/>
                            <a:ext cx="620395" cy="132715"/>
                          </a:xfrm>
                          <a:prstGeom prst="rect">
                            <a:avLst/>
                          </a:prstGeom>
                          <a:solidFill>
                            <a:srgbClr val="FFEBDB"/>
                          </a:solidFill>
                        </wps:spPr>
                        <wps:txbx>
                          <w:txbxContent>
                            <w:p w14:paraId="5A381658" w14:textId="77777777" w:rsidR="009E120B" w:rsidRDefault="009E120B" w:rsidP="008E0834">
                              <w:pPr>
                                <w:spacing w:before="46"/>
                                <w:ind w:left="57"/>
                                <w:rPr>
                                  <w:rFonts w:ascii="Arial"/>
                                  <w:color w:val="000000"/>
                                  <w:sz w:val="14"/>
                                </w:rPr>
                              </w:pPr>
                              <w:r w:rsidRPr="00220D03">
                                <w:rPr>
                                  <w:rFonts w:ascii="Arial"/>
                                  <w:color w:val="231F20"/>
                                  <w:spacing w:val="-2"/>
                                  <w:w w:val="105"/>
                                  <w:sz w:val="14"/>
                                </w:rPr>
                                <w:t>Cellules somatiques</w:t>
                              </w:r>
                            </w:p>
                          </w:txbxContent>
                        </wps:txbx>
                        <wps:bodyPr wrap="square" lIns="0" tIns="0" rIns="0" bIns="0" rtlCol="0">
                          <a:noAutofit/>
                        </wps:bodyPr>
                      </wps:wsp>
                    </wpg:wgp>
                  </a:graphicData>
                </a:graphic>
              </wp:anchor>
            </w:drawing>
          </mc:Choice>
          <mc:Fallback>
            <w:pict>
              <v:group w14:anchorId="22E512D5" id="Group 964" o:spid="_x0000_s1339" style="position:absolute;left:0;text-align:left;margin-left:90.6pt;margin-top:-226.3pt;width:442.25pt;height:166.9pt;z-index:-251655680;mso-wrap-distance-left:0;mso-wrap-distance-right:0;mso-position-horizontal-relative:page;mso-position-vertical-relative:text" coordsize="56165,211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">
                <v:shape id="Graphic 965" o:spid="_x0000_s1340" style="position:absolute;left:515;top:1521;width:5099;height:6325;visibility:visible;mso-wrap-style:square;v-text-anchor:top" coordsize="509905,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" path="m254924,l209104,4107,165977,15950,126264,34807,90684,59959,59958,90686,34807,126268,15950,165983,4107,209113,,254937r4833,49646l18718,350977r22014,42219l69952,430319r35502,31105l146315,485588r45298,16303l240425,509409r,65332l207944,574741r,29000l240425,603741r,28490l269425,632231r,-28490l301917,603741r,-29000l269425,574741r,-65332l318244,501891r45302,-16303l404410,461424r35503,-31105l469131,393196r22013,-42219l505029,304583r4833,-49646l505754,209113,493913,165983,475056,126268,449905,90686,419179,59959,383599,34807,343882,15950,300751,4107,254924,xe" fillcolor="#fde8e5" stroked="f">
                  <v:path arrowok="t"/>
                </v:shape>
                <v:shape id="Graphic 966" o:spid="_x0000_s1341" style="position:absolute;left:515;top:1521;width:5099;height:6325;visibility:visible;mso-wrap-style:square;v-text-anchor:top" coordsize="509905,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" path="m509861,254936r-4107,-45823l493913,165983,475056,126268,449905,90686,419179,59960,383598,34807,343882,15950,300751,4107,254925,,209105,4107,165978,15950,126264,34807,90684,59960,59959,90686,34807,126268,15950,165983,4107,209113,,254936r4833,49647l18718,350977r22014,42219l69951,430319r35502,31105l146315,485588r45298,16303l240424,509409r,65332l207944,574741r,29001l240424,603742r,28490l269425,632232r,-28490l301917,603742r,-29001l269425,574741r,-65332l318244,501891r45302,-16303l404410,461424r35502,-31105l469131,393196r22013,-42219l505028,304583r4833,-49647xe" filled="f" strokecolor="#231f20" strokeweight=".08056mm">
                  <v:path arrowok="t"/>
                </v:shape>
                <v:shape id="Graphic 967" o:spid="_x0000_s1342" style="position:absolute;left:2018;top:2399;width:768;height:3296;visibility:visible;mso-wrap-style:square;v-text-anchor:top" coordsize="76835,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" path="m38211,l3001,23330,,71641r1301,9882l4978,90425r5710,7600l18085,104005r-7404,8231l4972,122074,1300,132693,1,143271,,291324r2999,14873l11183,318345r12143,8192l38198,329543r14877,-3000l65224,318350r8188,-12151l76412,291324r-2,-148053l75109,132694,71435,122076r-5709,-9838l58326,104005r7393,-5981l71429,90424r3679,-8901l76410,71640r,-33432l73407,23331,65219,11185,53074,2996,38211,xe" fillcolor="#aec5e7" stroked="f">
                  <v:path arrowok="t"/>
                </v:shape>
                <v:shape id="Graphic 968" o:spid="_x0000_s1343" style="position:absolute;left:2018;top:3939;width:768;height:388;visibility:visible;mso-wrap-style:square;v-text-anchor:top" coordsize="768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" path="m,l,38210r76410,l76410,,,xe" fillcolor="#ffcc4e" stroked="f">
                  <v:path arrowok="t"/>
                </v:shape>
                <v:shape id="Graphic 969" o:spid="_x0000_s1344" style="position:absolute;left:2018;top:3939;width:768;height:388;visibility:visible;mso-wrap-style:square;v-text-anchor:top" coordsize="768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" path="m,38210r76410,em76410,l,e" filled="f" strokecolor="#ffcc4e" strokeweight=".08056mm">
                  <v:path arrowok="t"/>
                </v:shape>
                <v:shape id="Graphic 970" o:spid="_x0000_s1345" style="position:absolute;left:2018;top:2399;width:768;height:3296;visibility:visible;mso-wrap-style:square;v-text-anchor:top" coordsize="76835,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" path="m76410,71642r,-33432l73407,23333,65217,11188,53071,3001,38199,,23328,3001,11186,11188,3001,23333,,38210,,71642r1302,9882l4979,90426r5709,7600l18084,104007r-7401,8234l4975,122078,1300,132696,,143273,,291326r3001,14872l11186,318344r12142,8190l38199,329537r14872,-3003l65217,318344r8190,-12146l76410,291326r,-148053l75108,132696,71430,122078r-5708,-9837l58325,104007r7392,-5981l71426,90426r3680,-8902l76410,71642xe" filled="f" strokecolor="#231f20" strokeweight=".08056mm">
                  <v:path arrowok="t"/>
                </v:shape>
                <v:shape id="Graphic 971" o:spid="_x0000_s1346" style="position:absolute;left:3391;top:2399;width:768;height:3296;visibility:visible;mso-wrap-style:square;v-text-anchor:top" coordsize="76835,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" path="m38210,l3004,23330,,71642r1303,9883l4983,90428r5711,7601l18088,104008r-7403,8229l4976,122075,1302,132694,1,143272,,291325r3001,14874l11187,318347r12143,8192l38203,329546r14877,-3003l65228,318351r8192,-12148l76423,291327r-1,-148055l75121,132695,71446,122076r-5708,-9836l58340,104008r7389,-5982l71438,90428r3680,-8901l76421,71643r1,-33434l73417,23331,65225,11186,53078,2999,38210,xe" fillcolor="#aec5e7" stroked="f">
                  <v:path arrowok="t"/>
                </v:shape>
                <v:shape id="Graphic 972" o:spid="_x0000_s1347" style="position:absolute;left:3391;top:3939;width:768;height:388;visibility:visible;mso-wrap-style:square;v-text-anchor:top" coordsize="768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" path="m,l,38210r76422,l76422,,,xe" fillcolor="#ffcc4e" stroked="f">
                  <v:path arrowok="t"/>
                </v:shape>
                <v:shape id="Graphic 973" o:spid="_x0000_s1348" style="position:absolute;left:3391;top:3939;width:768;height:388;visibility:visible;mso-wrap-style:square;v-text-anchor:top" coordsize="768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" path="m,38210r76422,em76422,l,e" filled="f" strokecolor="#ffcc4e" strokeweight=".08056mm">
                  <v:path arrowok="t"/>
                </v:shape>
                <v:shape id="Graphic 974" o:spid="_x0000_s1349" style="position:absolute;left:3391;top:2399;width:768;height:3296;visibility:visible;mso-wrap-style:square;v-text-anchor:top" coordsize="76835,32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" path="m76410,71642r,-33432l73407,23333,65217,11188,53071,3001,38199,,23328,3001,11186,11188,3001,23333,,38210,,71642r1303,9882l4983,90426r5709,7600l18084,104007r-7401,8234l4975,122078,1300,132696,,143273,,291326r3001,14872l11186,318344r12142,8190l38199,329537r14872,-3003l65217,318344r8190,-12146l76410,291326r,-148053l75109,132696,71436,122078r-5705,-9837l58337,104007r7385,-5981l71428,90426r3678,-8902l76410,71642xe" filled="f" strokecolor="#231f20" strokeweight=".08056mm">
                  <v:path arrowok="t"/>
                </v:shape>
                <v:shape id="Image 975" o:spid="_x0000_s1350" type="#_x0000_t75" style="position:absolute;left:501;width:34891;height:19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">
                  <v:imagedata r:id="rId186" o:title=""/>
                </v:shape>
                <v:shape id="Graphic 976" o:spid="_x0000_s1351" style="position:absolute;left:35606;top:9819;width:4286;height:13;visibility:visible;mso-wrap-style:square;v-text-anchor:top" coordsize="4286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" path="m,l428394,e" filled="f" strokecolor="#231f20" strokeweight=".32222mm">
                  <v:path arrowok="t"/>
                </v:shape>
                <v:shape id="Graphic 977" o:spid="_x0000_s1352" style="position:absolute;left:39687;top:9533;width:705;height:578;visibility:visible;mso-wrap-style:square;v-text-anchor:top" coordsize="7048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" path="m,l16600,28605,,57210,70018,28605,,xe" fillcolor="#231f20" stroked="f">
                  <v:path arrowok="t"/>
                </v:shape>
                <v:shape id="Graphic 978" o:spid="_x0000_s1353" style="position:absolute;left:47392;top:6107;width:8744;height:7601;visibility:visible;mso-wrap-style:square;v-text-anchor:top" coordsize="874394,760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" path="m440643,l386484,1464,334586,9621,285657,24419,240405,45807,199537,73733r-35776,34412l133784,148992r-8859,12618l110378,176205r-18945,9319l69380,182319,53793,171347,30943,153040,23,127068,,256827r31927,32921l44056,327792r3281,59953l47781,402316r3773,48169l60814,496099r14433,42814l94540,578687r23839,36490l146451,648140r31992,29193l214042,702515r38892,20926l294806,739869r44538,11688l386236,758262r48932,1479l479643,757731r43784,-5457l566773,740902r43162,-19756l653165,690540r56840,-57168l729924,615408r33807,-29519l798743,552991r36114,-45323l855928,470492r13726,-44325l874315,369778r-7215,-58367l849500,262270,826301,224210,778850,181074r-13008,-9647l756287,162979,745688,152262,735440,141508r-8505,-8559l687619,98377,648873,69194,610040,45282,570459,26525,529472,12804,486420,4001,440643,xe" fillcolor="#ffebdb" stroked="f">
                  <v:path arrowok="t"/>
                </v:shape>
                <v:shape id="Graphic 979" o:spid="_x0000_s1354" style="position:absolute;left:47392;top:6107;width:8744;height:7601;visibility:visible;mso-wrap-style:square;v-text-anchor:top" coordsize="874394,760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" path="m,256827r31927,32921l44056,327792r3281,59953l47781,402316r3773,48169l60814,496099r14433,42814l94540,578687r23839,36490l146451,648140r31992,29193l214042,702515r38892,20926l294806,739869r44538,11688l386236,758262r48932,1479l479643,757731r43784,-5457l566773,740902r43162,-19756l653165,690540r43552,-43924l710005,633372r19919,-17964l749993,597867r13738,-11978l774590,576127r33570,-33518l834857,507668r21071,-37176l869654,426167r4661,-56389l867100,311411,849500,262270,826301,224210,789096,188811,771213,175426r-5371,-3999l756287,162979,745688,152262,735440,141508r-8505,-8559l687619,98377,648873,69194,610040,45282,570459,26525,529472,12804,486420,4001,440643,,386484,1464,334586,9621,285657,24419,240405,45807,199537,73733r-35776,34412l133784,148992r-8859,12618l110378,176205r-18945,9319l69380,182319,53793,171347,30943,153040,9972,135560,23,127068e" filled="f" strokecolor="#6a3d26" strokeweight=".16111mm">
                  <v:path arrowok="t"/>
                </v:shape>
                <v:shape id="Graphic 980" o:spid="_x0000_s1355" style="position:absolute;left:54566;top:7908;width:1327;height:3937;visibility:visible;mso-wrap-style:square;v-text-anchor:top" coordsize="132715,39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" path="m3166,l,54114,11148,393198,61875,358049,90044,324667r22329,-35643l127102,246162r5371,-55039l124509,136092,105607,89416,83617,55029,58696,32003,3166,xe" fillcolor="#c7d6ee" stroked="f">
                  <v:path arrowok="t"/>
                </v:shape>
                <v:shape id="Graphic 981" o:spid="_x0000_s1356" style="position:absolute;left:54566;top:7908;width:1327;height:3937;visibility:visible;mso-wrap-style:square;v-text-anchor:top" coordsize="132715,39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" path="m61875,358050l90044,324668r22329,-35643l127103,246163r5370,-55039l124509,136092,105607,89416,83617,55030,58290,31529r406,475l3166,,,54114,11147,393199,61875,358050xe" filled="f" strokecolor="#6a3d26" strokeweight=".08056mm">
                  <v:path arrowok="t"/>
                </v:shape>
                <v:shape id="Image 982" o:spid="_x0000_s1357" type="#_x0000_t75" style="position:absolute;left:48064;top:6340;width:6503;height:7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">
                  <v:imagedata r:id="rId187" o:title=""/>
                </v:shape>
                <v:shape id="Graphic 983" o:spid="_x0000_s1358" style="position:absolute;left:34762;top:10862;width:2673;height:2902;visibility:visible;mso-wrap-style:square;v-text-anchor:top" coordsize="267335,29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" path="m,l5730,97011,22226,72767r8794,16420l43260,99727r16633,5409l81861,106164r21311,3067l115093,119413r5270,15822l121720,155221r4383,16906l137257,186657r15632,10338l170708,201320r18095,8097l196740,226342r7939,17760l222780,254704r19479,6287l251820,269999r6122,10130l267105,289783r-8364,-10386l253476,268800r-8760,-9752l225866,251200,208679,239119r-6445,-18375l195724,203205r-17383,-9576l160933,187867,146213,176277r-9908,-15398l133332,143691r304,-20048l129689,107436,118644,96304,97650,91479,77879,89465,62513,84768,51148,76295,43384,62953r28664,2309l,xe" fillcolor="#f36f21" stroked="f">
                  <v:path arrowok="t"/>
                </v:shape>
                <v:shape id="Graphic 984" o:spid="_x0000_s1359" style="position:absolute;left:34762;top:10862;width:2673;height:2902;visibility:visible;mso-wrap-style:square;v-text-anchor:top" coordsize="267335,29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" path="m222781,254704l204679,244102r-7939,-17760l188803,209417r-18095,-8097l152889,196995,137257,186658,126104,172127r-4384,-16906l120363,135235r-5270,-15822l103172,109231,81862,106164,59893,105137,43261,99728,31020,89188,22225,72767,5730,97012,,,72048,65262,43384,62954r7765,13340l62513,84768r15366,4697l97650,91478r20994,4826l129689,107436r3947,16206l133332,143691r2974,17187l146214,176277r14719,11590l178340,193629r17384,9577l202234,220745r6445,18374l225866,251201r18850,7847l253476,268800r5265,10598l267105,289783r-9162,-9654l251820,269999r-9561,-9008l222781,254704xe" filled="f" strokecolor="#231f20" strokeweight=".08056mm">
                  <v:path arrowok="t"/>
                </v:shape>
                <v:shape id="Graphic 985" o:spid="_x0000_s1360" style="position:absolute;left:40749;top:8125;width:3524;height:3524;visibility:visible;mso-wrap-style:square;v-text-anchor:top" coordsize="352425,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" path="m176056,l129253,6288,87197,24036,51565,51565,24037,87196,6288,129252,,176055r6288,46797l24037,264905r27528,35630l87197,328063r42056,17747l176056,352099r46797,-6289l264906,328063r35629,-27528l328063,264905r17748,-42053l352099,176055r-6288,-46803l328063,87196,300535,51565,264906,24036,222853,6288,176056,xe" fillcolor="#dfc3de" stroked="f">
                  <v:path arrowok="t"/>
                </v:shape>
                <v:shape id="Graphic 986" o:spid="_x0000_s1361" style="position:absolute;left:40749;top:8125;width:3524;height:3524;visibility:visible;mso-wrap-style:square;v-text-anchor:top" coordsize="352425,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" path="m176055,352099r46798,-6289l264906,328063r35629,-27528l328063,264906r17747,-42053l352099,176055r-6289,-46802l328063,87197,300535,51565,264906,24036,222853,6288,176055,,129253,6288,87197,24036,51565,51565,24036,87197,6288,129253,,176055r6288,46798l24036,264906r27529,35629l87197,328063r42056,17747l176055,352099xe" filled="f" strokecolor="#231f20" strokeweight=".08056mm">
                  <v:path arrowok="t"/>
                </v:shape>
                <v:shape id="Graphic 987" o:spid="_x0000_s1362" style="position:absolute;left:41666;top:8605;width:591;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" path="m29301,l17888,2304,8573,8587,2298,17909,,29326,,54973r996,7584l3809,69384r4372,5829l13852,79799,8181,86130,3809,93687,995,101837,,109948,,223547r2299,11411l8572,244275r9315,6284l29304,252862r11408,-2305l50030,244275r6282,-9318l58616,223546r-1,-113599l57619,101835,54802,93685,50424,86130,44743,79799r5673,-4586l54795,69385r2821,-6828l58615,54973r,-25649l56310,17907,50027,8588,40710,2306,29301,1r,-1xe" fillcolor="#aec5e7" stroked="f">
                  <v:path arrowok="t"/>
                </v:shape>
                <v:shape id="Graphic 988" o:spid="_x0000_s1363" style="position:absolute;left:41666;top:9787;width:591;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" path="m,l,29325r58615,l58615,,,xe" fillcolor="#da2128" stroked="f">
                  <v:path arrowok="t"/>
                </v:shape>
                <v:shape id="Graphic 989" o:spid="_x0000_s1364" style="position:absolute;left:41666;top:9787;width:591;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" path="m,29325r58615,em58615,l,e" filled="f" strokecolor="#da2128" strokeweight=".08056mm">
                  <v:path arrowok="t"/>
                </v:shape>
                <v:shape id="Graphic 990" o:spid="_x0000_s1365" style="position:absolute;left:41666;top:8605;width:591;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" path="m58627,54973r,-25648l56322,17906,50038,8585,40720,2303,29313,,17896,2303,8579,8585,2301,17906,,29325,,54973r996,7585l3812,69386r4375,5828l13862,79797,8187,86128,3812,93684,996,101834,,109946,,223546r2301,11412l8579,244276r9317,6281l29313,252860r11407,-2303l50038,244276r6284,-9318l58627,223546r,-113600l57630,101834,54813,93684,50434,86128,44753,79797r5672,-4583l54804,69386r2823,-6828l58627,54973xe" filled="f" strokecolor="#231f20" strokeweight=".08056mm">
                  <v:path arrowok="t"/>
                </v:shape>
                <v:shape id="Graphic 991" o:spid="_x0000_s1366" style="position:absolute;left:42720;top:8605;width:590;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" path="m29336,l,29321,,54971r999,7585l3822,69385r4379,5826l13868,79791,8192,86126,3814,93681,997,101831,,109944,,223544r2306,11413l8594,244273r9322,6279l29328,252857r11412,-2301l50057,244274r6280,-9319l58638,223544r,-113600l57636,101832,54809,93683,50422,86127,44742,79796r5682,-4586l54810,69383r2827,-6828l58638,54970r,-25648l56335,17904,50056,8584,40740,2301,29336,xe" fillcolor="#aec5e7" stroked="f">
                  <v:path arrowok="t"/>
                </v:shape>
                <v:shape id="Graphic 992" o:spid="_x0000_s1367" style="position:absolute;left:42720;top:9787;width:590;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" path="m,l,29325r58638,l58638,,,xe" fillcolor="#da2128" stroked="f">
                  <v:path arrowok="t"/>
                </v:shape>
                <v:shape id="Graphic 993" o:spid="_x0000_s1368" style="position:absolute;left:42720;top:9787;width:590;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" path="m,29325r58638,em58638,l,e" filled="f" strokecolor="#da2128" strokeweight=".08056mm">
                  <v:path arrowok="t"/>
                </v:shape>
                <v:shape id="Graphic 994" o:spid="_x0000_s1369" style="position:absolute;left:42720;top:8605;width:590;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" path="m58638,54973r,-25648l56335,17906,50054,8585,40737,2303,29325,,17911,2303,8589,8585,2304,17906,,29325,,54973r999,7585l3820,69386r4377,5828l13862,79797,8187,86128,3812,93684,996,101834,,109946,,223546r2304,11412l8589,244276r9322,6281l29325,252860r11412,-2303l50054,244276r6281,-9318l58638,223546r,-113600l57637,101834,54809,93684,50422,86128,44741,79797r5681,-4583l54809,69386r2828,-6828l58638,54973xe" filled="f" strokecolor="#231f20" strokeweight=".08056mm">
                  <v:path arrowok="t"/>
                </v:shape>
                <v:shape id="Graphic 995" o:spid="_x0000_s1370" style="position:absolute;left:40749;top:12214;width:3524;height:3524;visibility:visible;mso-wrap-style:square;v-text-anchor:top" coordsize="352425,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" path="m176056,l129253,6288,87197,24036,51565,51565,24037,87196,6288,129252,,176055r6288,46797l24037,264905r27528,35630l87197,328063r42056,17747l176056,352099r46797,-6289l264906,328063r35629,-27528l328063,264905r17748,-42053l352099,176055r-6288,-46803l328063,87196,300535,51565,264906,24036,222853,6288,176056,xe" fillcolor="#fde8e5" stroked="f">
                  <v:path arrowok="t"/>
                </v:shape>
                <v:shape id="Graphic 996" o:spid="_x0000_s1371" style="position:absolute;left:40749;top:12214;width:3524;height:3524;visibility:visible;mso-wrap-style:square;v-text-anchor:top" coordsize="352425,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" path="m176055,352099r46798,-6289l264906,328063r35629,-27528l328063,264906r17747,-42053l352099,176055r-6289,-46802l328063,87197,300535,51565,264906,24036,222853,6288,176055,,129253,6288,87197,24036,51565,51565,24036,87197,6288,129253,,176055r6288,46798l24036,264906r27529,35629l87197,328063r42056,17747l176055,352099xe" filled="f" strokecolor="#231f20" strokeweight=".08056mm">
                  <v:path arrowok="t"/>
                </v:shape>
                <v:shape id="Graphic 997" o:spid="_x0000_s1372" style="position:absolute;left:41666;top:12694;width:590;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" path="m29313,l,29313,,54961r1001,7587l3827,69378r4383,5829l13886,79788,8211,86117,3828,93673r-2826,8149l,109934,,223534r2304,11418l8588,244271r9319,6279l29316,252850r11419,-2302l50055,244268r6281,-9318l58638,223534r,-113600l57640,101823,54819,93674,50436,86118,44754,79787r5677,-4579l54815,69380r2824,-6833l58638,54960r,-25647l56335,17902,50053,8586,40734,2305,29312,r1,xe" fillcolor="#aec5e7" stroked="f">
                  <v:path arrowok="t"/>
                </v:shape>
                <v:shape id="Graphic 998" o:spid="_x0000_s1373" style="position:absolute;left:41666;top:13876;width:590;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" path="m,l,29313r58638,l58638,,,xe" fillcolor="#da2128" stroked="f">
                  <v:path arrowok="t"/>
                </v:shape>
                <v:shape id="Graphic 999" o:spid="_x0000_s1374" style="position:absolute;left:41666;top:13876;width:590;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" path="m,29313r58638,em58638,l,e" filled="f" strokecolor="#da2128" strokeweight=".08056mm">
                  <v:path arrowok="t"/>
                </v:shape>
                <v:shape id="Graphic 1000" o:spid="_x0000_s1375" style="position:absolute;left:41666;top:12694;width:590;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" path="m58638,54961r,-25648l56335,17901,50053,8584,40732,2302,29313,,17906,2302,8588,8584,2304,17901,,29313,,54961r999,7587l3823,69379r4383,5828l13885,79785,8206,86116,3823,93672,999,101822,,109934,,223535r2304,11417l8588,244268r9318,6279l29313,252848r11419,-2301l50053,244268r6282,-9316l58638,223535r,-113601l57640,101822,54819,93672,50436,86116,44753,79785r5673,-4578l54810,69379r2827,-6831l58638,54961xe" filled="f" strokecolor="#231f20" strokeweight=".08056mm">
                  <v:path arrowok="t"/>
                </v:shape>
                <v:shape id="Graphic 1001" o:spid="_x0000_s1376" style="position:absolute;left:42720;top:12694;width:590;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" path="m29336,3l,29313,,54962r999,7587l3821,69381r4379,5827l13868,79783,8192,86118,3814,93673,997,101822,,109935,,223535r2301,11418l8582,244271r9322,6277l29328,252849r11403,-2299l50050,244272r6285,-9320l58638,223535r,-113600l57636,101824,54809,93675,50422,86119,44742,79788r5682,-4581l54810,69379r2827,-6831l58638,54961r,-25647l56333,17903,50050,8584,40732,2301,29328,r8,3xe" fillcolor="#aec5e7" stroked="f">
                  <v:path arrowok="t"/>
                </v:shape>
                <v:shape id="Graphic 1002" o:spid="_x0000_s1377" style="position:absolute;left:42720;top:13876;width:590;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" path="m,l,29313r58638,l58638,,,xe" fillcolor="#ffcc4e" stroked="f">
                  <v:path arrowok="t"/>
                </v:shape>
                <v:shape id="Graphic 1003" o:spid="_x0000_s1378" style="position:absolute;left:42720;top:13876;width:590;height:298;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" path="m,29313r58638,em58638,l,e" filled="f" strokecolor="#ffcc4e" strokeweight=".08056mm">
                  <v:path arrowok="t"/>
                </v:shape>
                <v:shape id="Graphic 1004" o:spid="_x0000_s1379" style="position:absolute;left:42720;top:12694;width:590;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" path="m58638,54961r,-25648l56332,17901,50046,8584,40727,2302,29325,,17901,2302,8581,8584,2301,17901,,29313,,54961r999,7587l3820,69379r4377,5828l13862,79785,8187,86116,3812,93672,996,101822,,109934,,223535r2301,11417l8581,244268r9320,6279l29325,252848r11402,-2301l50046,244268r6286,-9316l58638,223535r,-113601l57637,101822,54809,93672,50422,86116,44741,79785r5681,-4578l54809,69379r2828,-6831l58638,54961xe" filled="f" strokecolor="#231f20" strokeweight=".08056mm">
                  <v:path arrowok="t"/>
                </v:shape>
                <v:shape id="Graphic 1005" o:spid="_x0000_s1380" style="position:absolute;left:40749;top:4103;width:3524;height:3524;visibility:visible;mso-wrap-style:square;v-text-anchor:top" coordsize="352425,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" path="m176056,l129253,6288,87197,24037,51565,51565,24037,87197,6288,129253,,176056r6288,46802l24037,264914r27528,35632l87197,328075r42056,17748l176056,352112r46797,-6289l264906,328075r35629,-27529l328063,264914r17748,-42056l352099,176056r-6288,-46803l328063,87197,300535,51565,264906,24037,222853,6288,176056,xe" fillcolor="#fde8e5" stroked="f">
                  <v:path arrowok="t"/>
                </v:shape>
                <v:shape id="Graphic 1006" o:spid="_x0000_s1381" style="position:absolute;left:40749;top:4103;width:3524;height:3524;visibility:visible;mso-wrap-style:square;v-text-anchor:top" coordsize="352425,35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" path="m176055,352111r46798,-6289l264906,328074r35629,-27529l328063,264914r17747,-42056l352099,176055r-6289,-46802l328063,87197,300535,51565,264906,24036,222853,6288,176055,,129253,6288,87197,24036,51565,51565,24036,87197,6288,129253,,176055r6288,46803l24036,264914r27529,35631l87197,328074r42056,17748l176055,352111xe" filled="f" strokecolor="#231f20" strokeweight=".08056mm">
                  <v:path arrowok="t"/>
                </v:shape>
                <v:shape id="Graphic 1007" o:spid="_x0000_s1382" style="position:absolute;left:41666;top:4583;width:591;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" path="m29302,l,29327,,54973r996,7580l3810,69380r4372,5831l13851,79802,8180,86129,3808,93686,996,101833,,109936,,223548r2299,11411l8574,244275r9316,6280l29306,252854r11405,-2303l50028,244274r6284,-9316l58616,223547r-1,-113612l57618,101831,54802,93685,50424,86130,44741,79802r5674,-4592l54793,69380r2822,-6828l58614,54973r1,-25647l56310,17908,50026,8589,40709,2308,29301,4r1,-4xe" fillcolor="#aec5e7" stroked="f">
                  <v:path arrowok="t"/>
                </v:shape>
                <v:shape id="Graphic 1008" o:spid="_x0000_s1383" style="position:absolute;left:41666;top:5765;width:591;height:299;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" path="m,l,29313r58615,l58615,,,xe" fillcolor="#da2128" stroked="f">
                  <v:path arrowok="t"/>
                </v:shape>
                <v:shape id="Graphic 1009" o:spid="_x0000_s1384" style="position:absolute;left:41666;top:6058;width:591;height:13;visibility:visible;mso-wrap-style:square;v-text-anchor:top" coordsize="590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" path="m,l58615,e" filled="f" strokecolor="#da2128" strokeweight=".08056mm">
                  <v:path arrowok="t"/>
                </v:shape>
                <v:shape id="Image 1010" o:spid="_x0000_s1385" type="#_x0000_t75" style="position:absolute;left:44610;top:6326;width:10612;height:7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">
                  <v:imagedata r:id="rId188" o:title=""/>
                </v:shape>
                <v:shape id="Graphic 1011" o:spid="_x0000_s1386" style="position:absolute;left:41666;top:5765;width:591;height:13;visibility:visible;mso-wrap-style:square;v-text-anchor:top" coordsize="590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" path="m58615,l,e" filled="f" strokecolor="#da2128" strokeweight=".08056mm">
                  <v:path arrowok="t"/>
                </v:shape>
                <v:shape id="Graphic 1012" o:spid="_x0000_s1387" style="position:absolute;left:41666;top:4583;width:591;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" path="m58627,54973r,-25648l56322,17906,50038,8585,40720,2303,29313,,17896,2303,8579,8585,2301,17906,,29325,,54973r996,7580l3812,69382r4375,5830l13862,79797,8187,86127,3812,93682,996,101829,,109934,,223546r2301,11412l8579,244276r9317,6281l29313,252860r11407,-2303l50038,244276r6284,-9318l58627,223546r,-113612l57630,101829,54813,93682,50434,86127,44753,79797r5672,-4585l54804,69382r2823,-6829l58627,54973xe" filled="f" strokecolor="#231f20" strokeweight=".08056mm">
                  <v:path arrowok="t"/>
                </v:shape>
                <v:shape id="Graphic 1013" o:spid="_x0000_s1388" style="position:absolute;left:42720;top:4583;width:590;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" path="m29337,l,29323,,54971r1000,7581l3823,69381r4379,5828l13867,79794,8191,86126,3813,93680,997,101827,,109932,,223546r2306,11412l8596,244273r9323,6275l29329,252849r11410,-2299l50056,244272r6281,-9316l58639,223545r-1,-113612l57636,101828,54809,93682,50423,86127,44741,79798r5682,-4590l54809,69378r2827,-6828l58637,54970r1,-25647l56335,17905,50054,8585,40739,2303,29327,r10,xe" fillcolor="#aec5e7" stroked="f">
                  <v:path arrowok="t"/>
                </v:shape>
                <v:shape id="Graphic 1014" o:spid="_x0000_s1389" style="position:absolute;left:42720;top:5765;width:590;height:299;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" path="m,l,29313r58638,l58638,,,xe" fillcolor="#ffcc4e" stroked="f">
                  <v:path arrowok="t"/>
                </v:shape>
                <v:shape id="Graphic 1015" o:spid="_x0000_s1390" style="position:absolute;left:42720;top:5765;width:590;height:299;visibility:visible;mso-wrap-style:square;v-text-anchor:top" coordsize="5905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" path="m,29313r58638,em58638,l,e" filled="f" strokecolor="#ffcc4e" strokeweight=".08056mm">
                  <v:path arrowok="t"/>
                </v:shape>
                <v:shape id="Graphic 1016" o:spid="_x0000_s1391" style="position:absolute;left:42720;top:4583;width:590;height:2534;visibility:visible;mso-wrap-style:square;v-text-anchor:top" coordsize="59055,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" path="m58638,54973r,-25648l56335,17906,50054,8585,40737,2303,29325,,17911,2303,8589,8585,2304,17906,,29325,,54973r999,7580l3820,69382r4377,5830l13862,79797,8187,86127,3812,93682,996,101829,,109934,,223546r2304,11412l8589,244276r9322,6281l29325,252860r11412,-2303l50054,244276r6281,-9318l58638,223546r,-113612l57637,101829,54809,93682,50422,86127,44741,79797r5681,-4585l54809,69382r2828,-6829l58638,54973xe" filled="f" strokecolor="#231f20" strokeweight=".08056mm">
                  <v:path arrowok="t"/>
                </v:shape>
                <v:shape id="Graphic 1017" o:spid="_x0000_s1392" style="position:absolute;left:35483;top:10767;width:4407;height:2102;visibility:visible;mso-wrap-style:square;v-text-anchor:top" coordsize="440690,21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" path="m,l440539,209661e" filled="f" strokecolor="#231f20" strokeweight=".32222mm">
                  <v:path arrowok="t"/>
                </v:shape>
                <v:shape id="Graphic 1018" o:spid="_x0000_s1393" style="position:absolute;left:39576;top:12516;width:755;height:577;visibility:visible;mso-wrap-style:square;v-text-anchor:top" coordsize="7556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" path="m26436,r1509,33060l,50740r75354,6994l26436,xe" fillcolor="#231f20" stroked="f">
                  <v:path arrowok="t"/>
                </v:shape>
                <v:shape id="Graphic 1019" o:spid="_x0000_s1394" style="position:absolute;left:35483;top:6775;width:4407;height:2101;visibility:visible;mso-wrap-style:square;v-text-anchor:top" coordsize="440690,21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" path="m,209649l440539,e" filled="f" strokecolor="#231f20" strokeweight=".32222mm">
                  <v:path arrowok="t"/>
                </v:shape>
                <v:shape id="Graphic 1020" o:spid="_x0000_s1395" style="position:absolute;left:39576;top:6545;width:755;height:578;visibility:visible;mso-wrap-style:square;v-text-anchor:top" coordsize="7556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" path="m75354,l,6995,27945,24684,26436,57734,75354,xe" fillcolor="#231f20" stroked="f">
                  <v:path arrowok="t"/>
                </v:shape>
                <v:shape id="Graphic 1021" o:spid="_x0000_s1396" style="position:absolute;left:43666;top:6281;width:3086;height:2706;visibility:visible;mso-wrap-style:square;v-text-anchor:top" coordsize="308610,2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" path="m308193,l297643,8968r-7455,9792l279311,27016r-20813,4361l238597,40365,228433,57874,218352,74523r-19653,6411l179814,83439r-17299,8967l149379,106202r-6395,16991l139399,143748r-7189,15792l118753,168758r-22391,836l73508,168242r-17808,3760l41886,181559,31019,197596,16623,170695,,270457,81723,210844r-29916,-766l61304,197109r12686,-7525l90397,186422r20663,120l133331,183844r12658,-10307l151847,157207r1867,-20766l158701,118967r11959,-14836l187176,93763r18657,-4071l224837,81691r8661,-17428l242183,45962,261259,35345r20403,-6034l291808,20191,298413,9811,308193,xe" fillcolor="#f36f21" stroked="f">
                  <v:path arrowok="t"/>
                </v:shape>
                <v:shape id="Graphic 1022" o:spid="_x0000_s1397" style="position:absolute;left:43666;top:6281;width:3086;height:2706;visibility:visible;mso-wrap-style:square;v-text-anchor:top" coordsize="308610,2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" path="m258498,31378r-19902,8988l228433,57874,218352,74523r-19653,6411l179814,83439r-17299,8967l149379,106202r-6396,16991l139398,143748r-7189,15791l118752,168758r-22390,836l73508,168242r-17809,3760l41886,181559,31018,197597,16623,170696,,270457,81723,210844r-29917,-766l61304,197109r12686,-7525l90397,186422r20662,120l133331,183844r12658,-10308l151846,157207r1867,-20766l158700,118967r11960,-14836l187176,93763r18657,-4071l224837,81691r8661,-17428l242182,45962,261258,35345r20404,-6033l291807,20191,298412,9811,308193,,297643,8968r-7455,9792l279311,27017r-20813,4361xe" filled="f" strokecolor="#231f20" strokeweight=".08056mm">
                  <v:path arrowok="t"/>
                </v:shape>
                <v:shape id="Textbox 1023" o:spid="_x0000_s1398" type="#_x0000_t202" style="position:absolute;left:45499;top:5217;width:3689;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" filled="f" stroked="f">
                  <v:textbox inset="0,0,0,0">
                    <w:txbxContent>
                      <w:p w14:paraId="1E2DF1E3" w14:textId="77777777" w:rsidR="009E120B" w:rsidRDefault="009E120B" w:rsidP="008E0834">
                        <w:pPr>
                          <w:spacing w:before="4"/>
                          <w:rPr>
                            <w:rFonts w:ascii="Arial"/>
                            <w:sz w:val="14"/>
                          </w:rPr>
                        </w:pPr>
                        <w:r w:rsidRPr="00220D03">
                          <w:rPr>
                            <w:rFonts w:ascii="Arial"/>
                            <w:color w:val="231F20"/>
                            <w:spacing w:val="-2"/>
                            <w:w w:val="105"/>
                            <w:sz w:val="14"/>
                          </w:rPr>
                          <w:t>Mutation</w:t>
                        </w:r>
                      </w:p>
                    </w:txbxContent>
                  </v:textbox>
                </v:shape>
                <v:shape id="Textbox 1024" o:spid="_x0000_s1399" type="#_x0000_t202" style="position:absolute;left:35916;top:13705;width:3689;height:1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" filled="f" stroked="f">
                  <v:textbox inset="0,0,0,0">
                    <w:txbxContent>
                      <w:p w14:paraId="63A55EF0" w14:textId="77777777" w:rsidR="009E120B" w:rsidRDefault="009E120B" w:rsidP="008E0834">
                        <w:pPr>
                          <w:spacing w:before="4"/>
                          <w:rPr>
                            <w:rFonts w:ascii="Arial"/>
                            <w:sz w:val="14"/>
                          </w:rPr>
                        </w:pPr>
                        <w:r w:rsidRPr="00220D03">
                          <w:rPr>
                            <w:rFonts w:ascii="Arial"/>
                            <w:color w:val="231F20"/>
                            <w:spacing w:val="-2"/>
                            <w:w w:val="105"/>
                            <w:sz w:val="14"/>
                          </w:rPr>
                          <w:t>Mutation</w:t>
                        </w:r>
                      </w:p>
                    </w:txbxContent>
                  </v:textbox>
                </v:shape>
                <v:shape id="Textbox 1025" o:spid="_x0000_s1400" type="#_x0000_t202" style="position:absolute;top:19868;width:6203;height:1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" fillcolor="#ffebdb" stroked="f">
                  <v:textbox inset="0,0,0,0">
                    <w:txbxContent>
                      <w:p w14:paraId="5A381658" w14:textId="77777777" w:rsidR="009E120B" w:rsidRDefault="009E120B" w:rsidP="008E0834">
                        <w:pPr>
                          <w:spacing w:before="46"/>
                          <w:ind w:left="57"/>
                          <w:rPr>
                            <w:rFonts w:ascii="Arial"/>
                            <w:color w:val="000000"/>
                            <w:sz w:val="14"/>
                          </w:rPr>
                        </w:pPr>
                        <w:r w:rsidRPr="00220D03">
                          <w:rPr>
                            <w:rFonts w:ascii="Arial"/>
                            <w:color w:val="231F20"/>
                            <w:spacing w:val="-2"/>
                            <w:w w:val="105"/>
                            <w:sz w:val="14"/>
                          </w:rPr>
                          <w:t>Cellules somatiques</w:t>
                        </w:r>
                      </w:p>
                    </w:txbxContent>
                  </v:textbox>
                </v:shape>
                <w10:wrap anchorx="page"/>
              </v:group>
            </w:pict>
          </mc:Fallback>
        </mc:AlternateContent>
      </w:r>
      <w:r w:rsidRPr="000B1F7A">
        <w:rPr>
          <w:noProof/>
          <w:lang w:val="ru-RU" w:eastAsia="ru-RU"/>
        </w:rPr>
        <mc:AlternateContent>
          <mc:Choice Requires="wps">
            <w:drawing>
              <wp:anchor distT="0" distB="0" distL="0" distR="0" simplePos="0" relativeHeight="251650560" behindDoc="0" locked="0" layoutInCell="1" allowOverlap="1" wp14:anchorId="0EB6ABCF" wp14:editId="10E9D342">
                <wp:simplePos x="0" y="0"/>
                <wp:positionH relativeFrom="page">
                  <wp:posOffset>946986</wp:posOffset>
                </wp:positionH>
                <wp:positionV relativeFrom="paragraph">
                  <wp:posOffset>-88263</wp:posOffset>
                </wp:positionV>
                <wp:extent cx="164465" cy="890905"/>
                <wp:effectExtent l="0" t="0" r="0" b="0"/>
                <wp:wrapNone/>
                <wp:docPr id="1026" name="Textbox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4465" cy="890905"/>
                        </a:xfrm>
                        <a:prstGeom prst="rect">
                          <a:avLst/>
                        </a:prstGeom>
                        <a:solidFill>
                          <a:srgbClr val="FDE4E1"/>
                        </a:solidFill>
                        <a:ln w="5800">
                          <a:solidFill>
                            <a:srgbClr val="231F20"/>
                          </a:solidFill>
                          <a:prstDash val="solid"/>
                        </a:ln>
                      </wps:spPr>
                      <wps:txbx>
                        <w:txbxContent>
                          <w:p w14:paraId="34BE2328" w14:textId="77777777" w:rsidR="009E120B" w:rsidRDefault="009E120B" w:rsidP="008E0834">
                            <w:pPr>
                              <w:spacing w:before="44"/>
                              <w:ind w:left="136"/>
                              <w:rPr>
                                <w:rFonts w:ascii="Arial"/>
                                <w:color w:val="000000"/>
                                <w:sz w:val="14"/>
                              </w:rPr>
                            </w:pPr>
                            <w:r w:rsidRPr="00220D03">
                              <w:rPr>
                                <w:rFonts w:ascii="Arial"/>
                                <w:color w:val="231F20"/>
                                <w:spacing w:val="-4"/>
                                <w:w w:val="105"/>
                                <w:sz w:val="14"/>
                              </w:rPr>
                              <w:t>FORMULAIRE FAMILIAL</w:t>
                            </w:r>
                          </w:p>
                        </w:txbxContent>
                      </wps:txbx>
                      <wps:bodyPr vert="vert270" wrap="square" lIns="0" tIns="0" rIns="0" bIns="0" rtlCol="0">
                        <a:noAutofit/>
                      </wps:bodyPr>
                    </wps:wsp>
                  </a:graphicData>
                </a:graphic>
              </wp:anchor>
            </w:drawing>
          </mc:Choice>
          <mc:Fallback>
            <w:pict>
              <v:shape w14:anchorId="0EB6ABCF" id="Textbox 1026" o:spid="_x0000_s1401" type="#_x0000_t202" style="position:absolute;left:0;text-align:left;margin-left:74.55pt;margin-top:-6.95pt;width:12.95pt;height:70.15pt;z-index:251650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" fillcolor="#fde4e1" strokecolor="#231f20" strokeweight=".16111mm">
                <v:path arrowok="t"/>
                <v:textbox style="layout-flow:vertical;mso-layout-flow-alt:bottom-to-top" inset="0,0,0,0">
                  <w:txbxContent>
                    <w:p w14:paraId="34BE2328" w14:textId="77777777" w:rsidR="009E120B" w:rsidRDefault="009E120B" w:rsidP="008E0834">
                      <w:pPr>
                        <w:spacing w:before="44"/>
                        <w:ind w:left="136"/>
                        <w:rPr>
                          <w:rFonts w:ascii="Arial"/>
                          <w:color w:val="000000"/>
                          <w:sz w:val="14"/>
                        </w:rPr>
                      </w:pPr>
                      <w:r w:rsidRPr="00220D03">
                        <w:rPr>
                          <w:rFonts w:ascii="Arial"/>
                          <w:color w:val="231F20"/>
                          <w:spacing w:val="-4"/>
                          <w:w w:val="105"/>
                          <w:sz w:val="14"/>
                        </w:rPr>
                        <w:t>FORMULAIRE FAMILIAL</w:t>
                      </w:r>
                    </w:p>
                  </w:txbxContent>
                </v:textbox>
                <w10:wrap anchorx="page"/>
              </v:shape>
            </w:pict>
          </mc:Fallback>
        </mc:AlternateContent>
      </w:r>
    </w:p>
    <w:p w14:paraId="73396B13" w14:textId="77777777" w:rsidR="008E0834" w:rsidRPr="000B1F7A" w:rsidRDefault="008E0834" w:rsidP="008E0834">
      <w:pPr>
        <w:pStyle w:val="Corptext"/>
        <w:rPr>
          <w:rFonts w:ascii="Arial"/>
          <w:sz w:val="20"/>
        </w:rPr>
      </w:pPr>
    </w:p>
    <w:p w14:paraId="7CCDBA6D" w14:textId="77777777" w:rsidR="008E0834" w:rsidRPr="000B1F7A" w:rsidRDefault="008E0834" w:rsidP="008E0834">
      <w:pPr>
        <w:pStyle w:val="Corptext"/>
        <w:rPr>
          <w:rFonts w:ascii="Arial"/>
          <w:sz w:val="20"/>
        </w:rPr>
      </w:pPr>
    </w:p>
    <w:p w14:paraId="7B75D19E" w14:textId="77777777" w:rsidR="008E0834" w:rsidRPr="000B1F7A" w:rsidRDefault="008E0834" w:rsidP="008E0834">
      <w:pPr>
        <w:pStyle w:val="Corptext"/>
        <w:rPr>
          <w:rFonts w:ascii="Arial"/>
          <w:sz w:val="20"/>
        </w:rPr>
      </w:pPr>
    </w:p>
    <w:p w14:paraId="71F79B7F" w14:textId="77777777" w:rsidR="008E0834" w:rsidRPr="000B1F7A" w:rsidRDefault="008E0834" w:rsidP="008E0834">
      <w:pPr>
        <w:pStyle w:val="Corptext"/>
        <w:rPr>
          <w:rFonts w:ascii="Arial"/>
          <w:sz w:val="20"/>
        </w:rPr>
      </w:pPr>
    </w:p>
    <w:p w14:paraId="43155624" w14:textId="77777777" w:rsidR="008E0834" w:rsidRPr="000B1F7A" w:rsidRDefault="008E0834" w:rsidP="008E0834">
      <w:pPr>
        <w:pStyle w:val="Corptext"/>
        <w:rPr>
          <w:rFonts w:ascii="Arial"/>
          <w:sz w:val="20"/>
        </w:rPr>
      </w:pPr>
    </w:p>
    <w:p w14:paraId="2496786C" w14:textId="77777777" w:rsidR="008E0834" w:rsidRPr="000B1F7A" w:rsidRDefault="008E0834" w:rsidP="008E0834">
      <w:pPr>
        <w:pStyle w:val="Corptext"/>
        <w:spacing w:before="188"/>
        <w:rPr>
          <w:rFonts w:ascii="Arial"/>
          <w:sz w:val="20"/>
        </w:rPr>
      </w:pPr>
    </w:p>
    <w:p w14:paraId="3B969CCE" w14:textId="77777777" w:rsidR="008E0834" w:rsidRPr="000B1F7A" w:rsidRDefault="008E0834" w:rsidP="008E0834">
      <w:pPr>
        <w:rPr>
          <w:rFonts w:ascii="Arial"/>
          <w:sz w:val="20"/>
        </w:rPr>
        <w:sectPr w:rsidR="008E0834" w:rsidRPr="000B1F7A">
          <w:type w:val="continuous"/>
          <w:pgSz w:w="11900" w:h="16840"/>
          <w:pgMar w:top="1240" w:right="260" w:bottom="280" w:left="260" w:header="1268" w:footer="0" w:gutter="0"/>
          <w:cols w:space="708"/>
        </w:sectPr>
      </w:pPr>
    </w:p>
    <w:p w14:paraId="1C0A4EF3" w14:textId="77777777" w:rsidR="008E0834" w:rsidRPr="000B1F7A" w:rsidRDefault="008E0834" w:rsidP="008E0834">
      <w:pPr>
        <w:spacing w:before="105" w:line="244" w:lineRule="auto"/>
        <w:ind w:left="1202"/>
        <w:rPr>
          <w:rFonts w:ascii="Arial"/>
          <w:sz w:val="14"/>
        </w:rPr>
      </w:pPr>
      <w:r w:rsidRPr="000B1F7A">
        <w:rPr>
          <w:rFonts w:ascii="Arial"/>
          <w:color w:val="231F20"/>
          <w:spacing w:val="-4"/>
          <w:w w:val="105"/>
          <w:sz w:val="14"/>
        </w:rPr>
        <w:t>G</w:t>
      </w:r>
      <w:r w:rsidRPr="000B1F7A">
        <w:rPr>
          <w:rFonts w:ascii="Arial"/>
          <w:color w:val="231F20"/>
          <w:spacing w:val="-4"/>
          <w:w w:val="105"/>
          <w:sz w:val="14"/>
        </w:rPr>
        <w:t>è</w:t>
      </w:r>
      <w:r w:rsidRPr="000B1F7A">
        <w:rPr>
          <w:rFonts w:ascii="Arial"/>
          <w:color w:val="231F20"/>
          <w:spacing w:val="-4"/>
          <w:w w:val="105"/>
          <w:sz w:val="14"/>
        </w:rPr>
        <w:t>ne normal</w:t>
      </w:r>
    </w:p>
    <w:p w14:paraId="52837806" w14:textId="77777777" w:rsidR="008E0834" w:rsidRPr="000B1F7A" w:rsidRDefault="008E0834" w:rsidP="008E0834">
      <w:pPr>
        <w:spacing w:before="105"/>
        <w:ind w:left="632"/>
        <w:rPr>
          <w:rFonts w:ascii="Arial"/>
          <w:sz w:val="14"/>
        </w:rPr>
      </w:pPr>
      <w:r w:rsidRPr="000B1F7A">
        <w:br w:type="column"/>
      </w:r>
      <w:r w:rsidRPr="000B1F7A">
        <w:rPr>
          <w:rFonts w:ascii="Arial"/>
          <w:color w:val="231F20"/>
          <w:spacing w:val="-2"/>
          <w:w w:val="105"/>
          <w:sz w:val="14"/>
        </w:rPr>
        <w:t>Mutant</w:t>
      </w:r>
    </w:p>
    <w:p w14:paraId="18A05D6B" w14:textId="77777777" w:rsidR="008E0834" w:rsidRPr="000B1F7A" w:rsidRDefault="008E0834" w:rsidP="008E0834">
      <w:pPr>
        <w:spacing w:before="4"/>
        <w:ind w:left="632"/>
        <w:rPr>
          <w:rFonts w:ascii="Arial"/>
          <w:sz w:val="14"/>
        </w:rPr>
      </w:pPr>
      <w:r w:rsidRPr="000B1F7A">
        <w:rPr>
          <w:rFonts w:ascii="Arial"/>
          <w:color w:val="231F20"/>
          <w:spacing w:val="-4"/>
          <w:w w:val="105"/>
          <w:sz w:val="14"/>
        </w:rPr>
        <w:t>G</w:t>
      </w:r>
      <w:r w:rsidRPr="000B1F7A">
        <w:rPr>
          <w:rFonts w:ascii="Arial"/>
          <w:color w:val="231F20"/>
          <w:spacing w:val="-4"/>
          <w:w w:val="105"/>
          <w:sz w:val="14"/>
        </w:rPr>
        <w:t>è</w:t>
      </w:r>
      <w:r w:rsidRPr="000B1F7A">
        <w:rPr>
          <w:rFonts w:ascii="Arial"/>
          <w:color w:val="231F20"/>
          <w:spacing w:val="-4"/>
          <w:w w:val="105"/>
          <w:sz w:val="14"/>
        </w:rPr>
        <w:t xml:space="preserve">ne </w:t>
      </w:r>
      <w:r w:rsidRPr="000B1F7A">
        <w:rPr>
          <w:rFonts w:ascii="Arial"/>
          <w:i/>
          <w:color w:val="231F20"/>
          <w:w w:val="105"/>
          <w:sz w:val="14"/>
        </w:rPr>
        <w:t>RB</w:t>
      </w:r>
    </w:p>
    <w:p w14:paraId="5B2C802D" w14:textId="77777777" w:rsidR="008E0834" w:rsidRPr="000B1F7A" w:rsidRDefault="008E0834" w:rsidP="008E0834">
      <w:pPr>
        <w:rPr>
          <w:rFonts w:ascii="Arial"/>
          <w:sz w:val="14"/>
        </w:rPr>
        <w:sectPr w:rsidR="008E0834" w:rsidRPr="000B1F7A">
          <w:type w:val="continuous"/>
          <w:pgSz w:w="11900" w:h="16840"/>
          <w:pgMar w:top="1240" w:right="260" w:bottom="280" w:left="260" w:header="1268" w:footer="0" w:gutter="0"/>
          <w:cols w:num="2" w:space="708" w:equalWidth="0">
            <w:col w:w="1674" w:space="40"/>
            <w:col w:w="9666"/>
          </w:cols>
        </w:sectPr>
      </w:pPr>
    </w:p>
    <w:p w14:paraId="553E21ED" w14:textId="77777777" w:rsidR="008E0834" w:rsidRPr="000B1F7A" w:rsidRDefault="008E0834" w:rsidP="008E0834">
      <w:pPr>
        <w:spacing w:before="144" w:line="256" w:lineRule="auto"/>
        <w:ind w:left="284" w:right="1015"/>
        <w:jc w:val="both"/>
        <w:rPr>
          <w:rFonts w:ascii="Arial"/>
          <w:sz w:val="14"/>
        </w:rPr>
      </w:pPr>
      <w:r w:rsidRPr="000B1F7A">
        <w:rPr>
          <w:rFonts w:ascii="Trebuchet MS"/>
          <w:b/>
          <w:color w:val="58595B"/>
          <w:sz w:val="14"/>
        </w:rPr>
        <w:t xml:space="preserve">Figure 7.25 </w:t>
      </w:r>
      <w:r w:rsidRPr="000B1F7A">
        <w:rPr>
          <w:rFonts w:ascii="Arial"/>
          <w:color w:val="231F20"/>
          <w:sz w:val="14"/>
        </w:rPr>
        <w:t>Pathog</w:t>
      </w:r>
      <w:r w:rsidRPr="000B1F7A">
        <w:rPr>
          <w:rFonts w:ascii="Arial"/>
          <w:color w:val="231F20"/>
          <w:sz w:val="14"/>
        </w:rPr>
        <w:t>é</w:t>
      </w:r>
      <w:r w:rsidRPr="000B1F7A">
        <w:rPr>
          <w:rFonts w:ascii="Arial"/>
          <w:color w:val="231F20"/>
          <w:sz w:val="14"/>
        </w:rPr>
        <w:t>nie du r</w:t>
      </w:r>
      <w:r w:rsidRPr="000B1F7A">
        <w:rPr>
          <w:rFonts w:ascii="Arial"/>
          <w:color w:val="231F20"/>
          <w:sz w:val="14"/>
        </w:rPr>
        <w:t>é</w:t>
      </w:r>
      <w:r w:rsidRPr="000B1F7A">
        <w:rPr>
          <w:rFonts w:ascii="Arial"/>
          <w:color w:val="231F20"/>
          <w:sz w:val="14"/>
        </w:rPr>
        <w:t xml:space="preserve">tinoblastome. Deux mutations du locus </w:t>
      </w:r>
      <w:r w:rsidRPr="000B1F7A">
        <w:rPr>
          <w:rFonts w:ascii="Trebuchet MS"/>
          <w:i/>
          <w:color w:val="231F20"/>
          <w:sz w:val="14"/>
        </w:rPr>
        <w:t xml:space="preserve">RB </w:t>
      </w:r>
      <w:r w:rsidRPr="000B1F7A">
        <w:rPr>
          <w:rFonts w:ascii="Arial"/>
          <w:color w:val="231F20"/>
          <w:sz w:val="14"/>
        </w:rPr>
        <w:t xml:space="preserve">sur le chromosome 13q14 conduisent </w:t>
      </w:r>
      <w:r w:rsidRPr="000B1F7A">
        <w:rPr>
          <w:rFonts w:ascii="Arial"/>
          <w:color w:val="231F20"/>
          <w:sz w:val="14"/>
        </w:rPr>
        <w:t>à</w:t>
      </w:r>
      <w:r w:rsidRPr="000B1F7A">
        <w:rPr>
          <w:rFonts w:ascii="Arial"/>
          <w:color w:val="231F20"/>
          <w:sz w:val="14"/>
        </w:rPr>
        <w:t xml:space="preserve"> la prolif</w:t>
      </w:r>
      <w:r w:rsidRPr="000B1F7A">
        <w:rPr>
          <w:rFonts w:ascii="Arial"/>
          <w:color w:val="231F20"/>
          <w:sz w:val="14"/>
        </w:rPr>
        <w:t>é</w:t>
      </w:r>
      <w:r w:rsidRPr="000B1F7A">
        <w:rPr>
          <w:rFonts w:ascii="Arial"/>
          <w:color w:val="231F20"/>
          <w:sz w:val="14"/>
        </w:rPr>
        <w:t>ration n</w:t>
      </w:r>
      <w:r w:rsidRPr="000B1F7A">
        <w:rPr>
          <w:rFonts w:ascii="Arial"/>
          <w:color w:val="231F20"/>
          <w:sz w:val="14"/>
        </w:rPr>
        <w:t>é</w:t>
      </w:r>
      <w:r w:rsidRPr="000B1F7A">
        <w:rPr>
          <w:rFonts w:ascii="Arial"/>
          <w:color w:val="231F20"/>
          <w:sz w:val="14"/>
        </w:rPr>
        <w:t>oplasique des cellules r</w:t>
      </w:r>
      <w:r w:rsidRPr="000B1F7A">
        <w:rPr>
          <w:rFonts w:ascii="Arial"/>
          <w:color w:val="231F20"/>
          <w:sz w:val="14"/>
        </w:rPr>
        <w:t>é</w:t>
      </w:r>
      <w:r w:rsidRPr="000B1F7A">
        <w:rPr>
          <w:rFonts w:ascii="Arial"/>
          <w:color w:val="231F20"/>
          <w:sz w:val="14"/>
        </w:rPr>
        <w:t xml:space="preserve">tiniennes. Dans la forme sporadique, les deux mutations </w:t>
      </w:r>
      <w:r w:rsidRPr="000B1F7A">
        <w:rPr>
          <w:rFonts w:ascii="Trebuchet MS"/>
          <w:i/>
          <w:color w:val="231F20"/>
          <w:sz w:val="14"/>
        </w:rPr>
        <w:t xml:space="preserve">RB </w:t>
      </w:r>
      <w:r w:rsidRPr="000B1F7A">
        <w:rPr>
          <w:rFonts w:ascii="Arial"/>
          <w:color w:val="231F20"/>
          <w:sz w:val="14"/>
        </w:rPr>
        <w:t>de la cellule r</w:t>
      </w:r>
      <w:r w:rsidRPr="000B1F7A">
        <w:rPr>
          <w:rFonts w:ascii="Arial"/>
          <w:color w:val="231F20"/>
          <w:sz w:val="14"/>
        </w:rPr>
        <w:t>é</w:t>
      </w:r>
      <w:r w:rsidRPr="000B1F7A">
        <w:rPr>
          <w:rFonts w:ascii="Arial"/>
          <w:color w:val="231F20"/>
          <w:sz w:val="14"/>
        </w:rPr>
        <w:t>tinienne qui g</w:t>
      </w:r>
      <w:r w:rsidRPr="000B1F7A">
        <w:rPr>
          <w:rFonts w:ascii="Arial"/>
          <w:color w:val="231F20"/>
          <w:sz w:val="14"/>
        </w:rPr>
        <w:t>é</w:t>
      </w:r>
      <w:r w:rsidRPr="000B1F7A">
        <w:rPr>
          <w:rFonts w:ascii="Arial"/>
          <w:color w:val="231F20"/>
          <w:sz w:val="14"/>
        </w:rPr>
        <w:t>n</w:t>
      </w:r>
      <w:r w:rsidRPr="000B1F7A">
        <w:rPr>
          <w:rFonts w:ascii="Arial"/>
          <w:color w:val="231F20"/>
          <w:sz w:val="14"/>
        </w:rPr>
        <w:t>è</w:t>
      </w:r>
      <w:r w:rsidRPr="000B1F7A">
        <w:rPr>
          <w:rFonts w:ascii="Arial"/>
          <w:color w:val="231F20"/>
          <w:sz w:val="14"/>
        </w:rPr>
        <w:t>re la tumeur sont acquises. Dans la forme familiale, toutes les cellules somatiques h</w:t>
      </w:r>
      <w:r w:rsidRPr="000B1F7A">
        <w:rPr>
          <w:rFonts w:ascii="Arial"/>
          <w:color w:val="231F20"/>
          <w:sz w:val="14"/>
        </w:rPr>
        <w:t>é</w:t>
      </w:r>
      <w:r w:rsidRPr="000B1F7A">
        <w:rPr>
          <w:rFonts w:ascii="Arial"/>
          <w:color w:val="231F20"/>
          <w:sz w:val="14"/>
        </w:rPr>
        <w:t>ritent d'une copie mutante du g</w:t>
      </w:r>
      <w:r w:rsidRPr="000B1F7A">
        <w:rPr>
          <w:rFonts w:ascii="Arial"/>
          <w:color w:val="231F20"/>
          <w:sz w:val="14"/>
        </w:rPr>
        <w:t>è</w:t>
      </w:r>
      <w:r w:rsidRPr="000B1F7A">
        <w:rPr>
          <w:rFonts w:ascii="Arial"/>
          <w:color w:val="231F20"/>
          <w:sz w:val="14"/>
        </w:rPr>
        <w:t xml:space="preserve">ne </w:t>
      </w:r>
      <w:r w:rsidRPr="000B1F7A">
        <w:rPr>
          <w:rFonts w:ascii="Trebuchet MS"/>
          <w:i/>
          <w:color w:val="231F20"/>
          <w:sz w:val="14"/>
        </w:rPr>
        <w:t xml:space="preserve">RB </w:t>
      </w:r>
      <w:r w:rsidRPr="000B1F7A">
        <w:rPr>
          <w:rFonts w:ascii="Arial"/>
          <w:color w:val="231F20"/>
          <w:sz w:val="14"/>
        </w:rPr>
        <w:t>d'un parent porteur et, par cons</w:t>
      </w:r>
      <w:r w:rsidRPr="000B1F7A">
        <w:rPr>
          <w:rFonts w:ascii="Arial"/>
          <w:color w:val="231F20"/>
          <w:sz w:val="14"/>
        </w:rPr>
        <w:t>é</w:t>
      </w:r>
      <w:r w:rsidRPr="000B1F7A">
        <w:rPr>
          <w:rFonts w:ascii="Arial"/>
          <w:color w:val="231F20"/>
          <w:sz w:val="14"/>
        </w:rPr>
        <w:t>quent, une seule mutation suppl</w:t>
      </w:r>
      <w:r w:rsidRPr="000B1F7A">
        <w:rPr>
          <w:rFonts w:ascii="Arial"/>
          <w:color w:val="231F20"/>
          <w:sz w:val="14"/>
        </w:rPr>
        <w:t>é</w:t>
      </w:r>
      <w:r w:rsidRPr="000B1F7A">
        <w:rPr>
          <w:rFonts w:ascii="Arial"/>
          <w:color w:val="231F20"/>
          <w:sz w:val="14"/>
        </w:rPr>
        <w:t xml:space="preserve">mentaire </w:t>
      </w:r>
      <w:r w:rsidRPr="000B1F7A">
        <w:rPr>
          <w:rFonts w:ascii="Trebuchet MS"/>
          <w:i/>
          <w:color w:val="231F20"/>
          <w:sz w:val="14"/>
        </w:rPr>
        <w:t xml:space="preserve">RB </w:t>
      </w:r>
      <w:r w:rsidRPr="000B1F7A">
        <w:rPr>
          <w:rFonts w:ascii="Arial"/>
          <w:color w:val="231F20"/>
          <w:sz w:val="14"/>
        </w:rPr>
        <w:t>dans une cellule r</w:t>
      </w:r>
      <w:r w:rsidRPr="000B1F7A">
        <w:rPr>
          <w:rFonts w:ascii="Arial"/>
          <w:color w:val="231F20"/>
          <w:sz w:val="14"/>
        </w:rPr>
        <w:t>é</w:t>
      </w:r>
      <w:r w:rsidRPr="000B1F7A">
        <w:rPr>
          <w:rFonts w:ascii="Arial"/>
          <w:color w:val="231F20"/>
          <w:sz w:val="14"/>
        </w:rPr>
        <w:t>tinienne est n</w:t>
      </w:r>
      <w:r w:rsidRPr="000B1F7A">
        <w:rPr>
          <w:rFonts w:ascii="Arial"/>
          <w:color w:val="231F20"/>
          <w:sz w:val="14"/>
        </w:rPr>
        <w:t>é</w:t>
      </w:r>
      <w:r w:rsidRPr="000B1F7A">
        <w:rPr>
          <w:rFonts w:ascii="Arial"/>
          <w:color w:val="231F20"/>
          <w:sz w:val="14"/>
        </w:rPr>
        <w:t>cessaire pour la perte compl</w:t>
      </w:r>
      <w:r w:rsidRPr="000B1F7A">
        <w:rPr>
          <w:rFonts w:ascii="Arial"/>
          <w:color w:val="231F20"/>
          <w:sz w:val="14"/>
        </w:rPr>
        <w:t>è</w:t>
      </w:r>
      <w:r w:rsidRPr="000B1F7A">
        <w:rPr>
          <w:rFonts w:ascii="Arial"/>
          <w:color w:val="231F20"/>
          <w:sz w:val="14"/>
        </w:rPr>
        <w:t>te de la fonction RB.</w:t>
      </w:r>
    </w:p>
    <w:p w14:paraId="4BA86A4C" w14:textId="77777777" w:rsidR="008E0834" w:rsidRPr="000B1F7A" w:rsidRDefault="008E0834" w:rsidP="008E0834">
      <w:pPr>
        <w:pStyle w:val="Corptext"/>
        <w:spacing w:before="80"/>
        <w:ind w:left="284"/>
        <w:rPr>
          <w:rFonts w:ascii="Arial"/>
          <w:sz w:val="20"/>
        </w:rPr>
      </w:pPr>
    </w:p>
    <w:p w14:paraId="1702C05A" w14:textId="77777777" w:rsidR="008E0834" w:rsidRPr="000B1F7A" w:rsidRDefault="008E0834" w:rsidP="008E0834">
      <w:pPr>
        <w:widowControl/>
        <w:adjustRightInd w:val="0"/>
        <w:ind w:left="284" w:right="251"/>
        <w:jc w:val="both"/>
        <w:rPr>
          <w:rFonts w:eastAsiaTheme="minorHAnsi" w:cs="BookAntiqua"/>
          <w:color w:val="000000"/>
          <w:sz w:val="19"/>
          <w:szCs w:val="19"/>
        </w:rPr>
      </w:pPr>
      <w:r w:rsidRPr="000B1F7A">
        <w:rPr>
          <w:rFonts w:eastAsiaTheme="minorHAnsi" w:cs="BookAntiqua"/>
          <w:color w:val="000000"/>
          <w:sz w:val="19"/>
          <w:szCs w:val="19"/>
        </w:rPr>
        <w:t xml:space="preserve">sont énumérés dans </w:t>
      </w:r>
      <w:r w:rsidRPr="000B1F7A">
        <w:rPr>
          <w:rFonts w:eastAsiaTheme="minorHAnsi" w:cs="BookAntiqua"/>
          <w:color w:val="0081AD"/>
          <w:sz w:val="19"/>
          <w:szCs w:val="19"/>
        </w:rPr>
        <w:t>le tableau 7.7</w:t>
      </w:r>
      <w:r w:rsidRPr="000B1F7A">
        <w:rPr>
          <w:rFonts w:eastAsiaTheme="minorHAnsi" w:cs="BookAntiqua"/>
          <w:color w:val="000000"/>
          <w:sz w:val="19"/>
          <w:szCs w:val="19"/>
        </w:rPr>
        <w:t>. Notez que, bien qu'initialement les suppresseurs tumoraux aient été considérés au sens restreint comme des protéines qui freinent la progression du cycle cellulaire et la réplication de l'ADN, on estime aujourd'hui que certains suppresseurs tumoraux empêchent la transformation cellulaire par d'autres mécanismes, tels que la modification du métabolisme cellulaire ou l'assurance de la stabilité génomique. Ainsi, bien que la plupart des suppresseurs tumoraux aient des effets inhibiteurs sur la croissance cellulaire par un mécanisme ou un autre, une définition plus large d'un suppresseur tumoral est simplement une protéine ou un gène qui s'oppose à l'une quelconque des différentes caractéristiques distinctives du cancer. Nous analyserons ensuite comment fonctionnent des suppresseurs tumoraux spécifiques, en nous concentrant sur les facteurs qui sont fréquemment mutés dans le cancer ou qui mettent en évidence des mécanismes moléculaires importants sur le plan pathogénique.</w:t>
      </w:r>
    </w:p>
    <w:p w14:paraId="5F99EEE5" w14:textId="77777777" w:rsidR="008E0834" w:rsidRPr="000B1F7A" w:rsidRDefault="008E0834" w:rsidP="008E0834">
      <w:pPr>
        <w:widowControl/>
        <w:adjustRightInd w:val="0"/>
        <w:ind w:left="284" w:right="251"/>
        <w:jc w:val="both"/>
        <w:rPr>
          <w:rFonts w:eastAsiaTheme="minorHAnsi" w:cs="BookAntiqua"/>
          <w:color w:val="000000"/>
          <w:sz w:val="19"/>
          <w:szCs w:val="19"/>
        </w:rPr>
      </w:pPr>
    </w:p>
    <w:p w14:paraId="2F6EBBDB" w14:textId="77777777" w:rsidR="008E0834" w:rsidRDefault="008E0834" w:rsidP="008E0834">
      <w:pPr>
        <w:widowControl/>
        <w:adjustRightInd w:val="0"/>
        <w:ind w:left="284" w:right="251"/>
        <w:jc w:val="both"/>
        <w:rPr>
          <w:rFonts w:eastAsiaTheme="minorHAnsi" w:cs="BookAntiqua"/>
          <w:color w:val="000000"/>
          <w:sz w:val="19"/>
          <w:szCs w:val="19"/>
        </w:rPr>
      </w:pPr>
      <w:r w:rsidRPr="000B1F7A">
        <w:rPr>
          <w:rFonts w:eastAsiaTheme="minorHAnsi" w:cs="BookAntiqua-BoldItalic"/>
          <w:b/>
          <w:bCs/>
          <w:i/>
          <w:iCs/>
          <w:color w:val="000000"/>
          <w:sz w:val="19"/>
          <w:szCs w:val="19"/>
        </w:rPr>
        <w:t xml:space="preserve">RB : gouverneur de la prolifération. </w:t>
      </w:r>
      <w:r w:rsidRPr="000B1F7A">
        <w:rPr>
          <w:rFonts w:eastAsiaTheme="minorHAnsi" w:cs="BookAntiqua-Bold"/>
          <w:b/>
          <w:bCs/>
          <w:color w:val="000000"/>
          <w:sz w:val="19"/>
          <w:szCs w:val="19"/>
        </w:rPr>
        <w:t xml:space="preserve">RB, un régulateur négatif clé de la transition G1/S du cycle cellulaire, est inactivé directement ou indirectement dans la majorité des cancers humains. </w:t>
      </w:r>
      <w:r w:rsidRPr="000B1F7A">
        <w:rPr>
          <w:rFonts w:eastAsiaTheme="minorHAnsi" w:cs="BookAntiqua"/>
          <w:color w:val="000000"/>
          <w:sz w:val="19"/>
          <w:szCs w:val="19"/>
        </w:rPr>
        <w:t xml:space="preserve">RB existe dans un état actif </w:t>
      </w:r>
      <w:proofErr w:type="spellStart"/>
      <w:r w:rsidRPr="000B1F7A">
        <w:rPr>
          <w:rFonts w:eastAsiaTheme="minorHAnsi" w:cs="BookAntiqua"/>
          <w:color w:val="000000"/>
          <w:sz w:val="19"/>
          <w:szCs w:val="19"/>
        </w:rPr>
        <w:t>hypophosphorylé</w:t>
      </w:r>
      <w:proofErr w:type="spellEnd"/>
      <w:r w:rsidRPr="000B1F7A">
        <w:rPr>
          <w:rFonts w:eastAsiaTheme="minorHAnsi" w:cs="BookAntiqua"/>
          <w:color w:val="000000"/>
          <w:sz w:val="19"/>
          <w:szCs w:val="19"/>
        </w:rPr>
        <w:t xml:space="preserve"> dans les cellules quiescentes et dans un état inactif</w:t>
      </w:r>
    </w:p>
    <w:p w14:paraId="46299348" w14:textId="77777777" w:rsidR="008E0834" w:rsidRPr="008366AD" w:rsidRDefault="008E0834" w:rsidP="008E0834">
      <w:pPr>
        <w:widowControl/>
        <w:adjustRightInd w:val="0"/>
        <w:ind w:left="284" w:right="251"/>
        <w:jc w:val="both"/>
        <w:rPr>
          <w:sz w:val="19"/>
          <w:szCs w:val="19"/>
        </w:rPr>
      </w:pPr>
      <w:proofErr w:type="spellStart"/>
      <w:r w:rsidRPr="000B1F7A">
        <w:rPr>
          <w:rFonts w:eastAsiaTheme="minorHAnsi" w:cs="BookAntiqua"/>
          <w:color w:val="000000"/>
          <w:sz w:val="19"/>
          <w:szCs w:val="19"/>
        </w:rPr>
        <w:t>hyperphosphorylé</w:t>
      </w:r>
      <w:proofErr w:type="spellEnd"/>
      <w:r w:rsidRPr="000B1F7A">
        <w:rPr>
          <w:rFonts w:eastAsiaTheme="minorHAnsi" w:cs="BookAntiqua"/>
          <w:color w:val="000000"/>
          <w:sz w:val="19"/>
          <w:szCs w:val="19"/>
        </w:rPr>
        <w:t xml:space="preserve"> dans les cellules qui traversent la transition G1/S du cycle cellulaire (chapitre 1). Sa fonction peut être compromise de deux manières différentes.</w:t>
      </w:r>
    </w:p>
    <w:p w14:paraId="4403F903" w14:textId="77777777" w:rsidR="008E0834" w:rsidRPr="000B1F7A" w:rsidRDefault="008E0834" w:rsidP="008E0834">
      <w:pPr>
        <w:widowControl/>
        <w:adjustRightInd w:val="0"/>
        <w:ind w:left="284" w:right="251"/>
        <w:jc w:val="both"/>
        <w:rPr>
          <w:rFonts w:eastAsiaTheme="minorHAnsi" w:cs="BookAntiqua"/>
          <w:color w:val="000000"/>
          <w:sz w:val="19"/>
          <w:szCs w:val="19"/>
        </w:rPr>
      </w:pPr>
      <w:r w:rsidRPr="000B1F7A">
        <w:rPr>
          <w:rFonts w:eastAsiaTheme="minorHAnsi" w:cs="BookAntiqua"/>
          <w:color w:val="000000"/>
          <w:sz w:val="19"/>
          <w:szCs w:val="19"/>
        </w:rPr>
        <w:t xml:space="preserve">- Mutations avec perte de fonction impliquant les deux allèles </w:t>
      </w:r>
      <w:r w:rsidRPr="000B1F7A">
        <w:rPr>
          <w:rFonts w:eastAsiaTheme="minorHAnsi" w:cs="BookAntiqua-Italic"/>
          <w:i/>
          <w:iCs/>
          <w:color w:val="000000"/>
          <w:sz w:val="19"/>
          <w:szCs w:val="19"/>
        </w:rPr>
        <w:t>RB</w:t>
      </w:r>
      <w:r w:rsidRPr="000B1F7A">
        <w:rPr>
          <w:rFonts w:eastAsiaTheme="minorHAnsi" w:cs="BookAntiqua"/>
          <w:color w:val="000000"/>
          <w:sz w:val="19"/>
          <w:szCs w:val="19"/>
        </w:rPr>
        <w:t>.</w:t>
      </w:r>
    </w:p>
    <w:p w14:paraId="6774C958" w14:textId="77777777" w:rsidR="008E0834" w:rsidRPr="000B1F7A" w:rsidRDefault="008E0834" w:rsidP="008E0834">
      <w:pPr>
        <w:widowControl/>
        <w:adjustRightInd w:val="0"/>
        <w:ind w:left="284" w:right="251"/>
        <w:jc w:val="both"/>
        <w:rPr>
          <w:rFonts w:eastAsiaTheme="minorHAnsi" w:cs="BookAntiqua"/>
          <w:color w:val="000000"/>
          <w:sz w:val="19"/>
          <w:szCs w:val="19"/>
        </w:rPr>
      </w:pPr>
      <w:r w:rsidRPr="000B1F7A">
        <w:rPr>
          <w:rFonts w:eastAsiaTheme="minorHAnsi" w:cs="BookAntiqua"/>
          <w:color w:val="000000"/>
          <w:sz w:val="19"/>
          <w:szCs w:val="19"/>
        </w:rPr>
        <w:t xml:space="preserve">- Un passage de l'état actif </w:t>
      </w:r>
      <w:proofErr w:type="spellStart"/>
      <w:r w:rsidRPr="000B1F7A">
        <w:rPr>
          <w:rFonts w:eastAsiaTheme="minorHAnsi" w:cs="BookAntiqua"/>
          <w:color w:val="000000"/>
          <w:sz w:val="19"/>
          <w:szCs w:val="19"/>
        </w:rPr>
        <w:t>hypophosphorylé</w:t>
      </w:r>
      <w:proofErr w:type="spellEnd"/>
      <w:r w:rsidRPr="000B1F7A">
        <w:rPr>
          <w:rFonts w:eastAsiaTheme="minorHAnsi" w:cs="BookAntiqua"/>
          <w:color w:val="000000"/>
          <w:sz w:val="19"/>
          <w:szCs w:val="19"/>
        </w:rPr>
        <w:t xml:space="preserve"> à l'état</w:t>
      </w:r>
    </w:p>
    <w:p w14:paraId="065D2C55" w14:textId="77777777" w:rsidR="008E0834" w:rsidRPr="000B1F7A" w:rsidRDefault="008E0834" w:rsidP="008E0834">
      <w:pPr>
        <w:widowControl/>
        <w:adjustRightInd w:val="0"/>
        <w:ind w:left="284" w:right="251"/>
        <w:jc w:val="both"/>
        <w:rPr>
          <w:rFonts w:eastAsiaTheme="minorHAnsi" w:cs="BookAntiqua"/>
          <w:color w:val="000000"/>
          <w:sz w:val="19"/>
          <w:szCs w:val="19"/>
        </w:rPr>
      </w:pPr>
      <w:r w:rsidRPr="000B1F7A">
        <w:rPr>
          <w:rFonts w:eastAsiaTheme="minorHAnsi" w:cs="BookAntiqua"/>
          <w:color w:val="000000"/>
          <w:sz w:val="19"/>
          <w:szCs w:val="19"/>
        </w:rPr>
        <w:t xml:space="preserve"> inactif </w:t>
      </w:r>
      <w:proofErr w:type="spellStart"/>
      <w:r w:rsidRPr="000B1F7A">
        <w:rPr>
          <w:rFonts w:eastAsiaTheme="minorHAnsi" w:cs="BookAntiqua"/>
          <w:color w:val="000000"/>
          <w:sz w:val="19"/>
          <w:szCs w:val="19"/>
        </w:rPr>
        <w:t>hyperphosphorylé</w:t>
      </w:r>
      <w:proofErr w:type="spellEnd"/>
      <w:r w:rsidRPr="000B1F7A">
        <w:rPr>
          <w:rFonts w:eastAsiaTheme="minorHAnsi" w:cs="BookAntiqua"/>
          <w:color w:val="000000"/>
          <w:sz w:val="19"/>
          <w:szCs w:val="19"/>
        </w:rPr>
        <w:t xml:space="preserve"> causé par des mutations avec gain de fonction qui augmentent l'activité CDK/cycline D ou par des mutations avec perte de fonction qui abrogent l'activité des inhibiteurs de CDK.</w:t>
      </w:r>
    </w:p>
    <w:p w14:paraId="3F7A79EB" w14:textId="77777777" w:rsidR="008E0834" w:rsidRPr="000B1F7A" w:rsidRDefault="008E0834" w:rsidP="008E0834">
      <w:pPr>
        <w:widowControl/>
        <w:adjustRightInd w:val="0"/>
        <w:ind w:left="284" w:right="251" w:firstLine="436"/>
        <w:jc w:val="both"/>
        <w:rPr>
          <w:rFonts w:eastAsiaTheme="minorHAnsi" w:cs="BookAntiqua"/>
          <w:color w:val="000000"/>
          <w:sz w:val="19"/>
          <w:szCs w:val="19"/>
        </w:rPr>
        <w:sectPr w:rsidR="008E0834" w:rsidRPr="000B1F7A">
          <w:type w:val="continuous"/>
          <w:pgSz w:w="11900" w:h="16840"/>
          <w:pgMar w:top="1240" w:right="260" w:bottom="280" w:left="260" w:header="1268" w:footer="0" w:gutter="0"/>
          <w:cols w:num="2" w:space="708" w:equalWidth="0">
            <w:col w:w="5638" w:space="40"/>
            <w:col w:w="5702"/>
          </w:cols>
        </w:sectPr>
      </w:pPr>
      <w:r w:rsidRPr="000B1F7A">
        <w:rPr>
          <w:rFonts w:eastAsiaTheme="minorHAnsi" w:cs="BookAntiqua"/>
          <w:color w:val="000000"/>
          <w:sz w:val="19"/>
          <w:szCs w:val="19"/>
        </w:rPr>
        <w:t>Comme discuté précédemment, la « décision » d'une cellule de passer de G1 à S est d'une grande importance, car une fois qu'une cellule entre en phase S, elle est obligée d'achever la mitose. Des niveaux élevés des complexes CDK4/cycline D, CDK6/cycline D et CDK2/cycline E conduisent à l'</w:t>
      </w:r>
      <w:proofErr w:type="spellStart"/>
      <w:r w:rsidRPr="000B1F7A">
        <w:rPr>
          <w:rFonts w:eastAsiaTheme="minorHAnsi" w:cs="BookAntiqua"/>
          <w:color w:val="000000"/>
          <w:sz w:val="19"/>
          <w:szCs w:val="19"/>
        </w:rPr>
        <w:t>hyperphosphorylation</w:t>
      </w:r>
      <w:proofErr w:type="spellEnd"/>
      <w:r w:rsidRPr="000B1F7A">
        <w:rPr>
          <w:rFonts w:eastAsiaTheme="minorHAnsi" w:cs="BookAntiqua"/>
          <w:color w:val="000000"/>
          <w:sz w:val="19"/>
          <w:szCs w:val="19"/>
        </w:rPr>
        <w:t xml:space="preserve"> et à l'inhibition de RB, libérant les facteurs de transcription E2F qui déterminent l'expression des gènes nécessaires à la progression en phase S (</w:t>
      </w:r>
      <w:r w:rsidRPr="000B1F7A">
        <w:rPr>
          <w:rFonts w:eastAsiaTheme="minorHAnsi" w:cs="BookAntiqua"/>
          <w:color w:val="0081AD"/>
          <w:sz w:val="19"/>
          <w:szCs w:val="19"/>
        </w:rPr>
        <w:t>Fig. 7.26</w:t>
      </w:r>
      <w:r w:rsidRPr="000B1F7A">
        <w:rPr>
          <w:rFonts w:eastAsiaTheme="minorHAnsi" w:cs="BookAntiqua"/>
          <w:color w:val="000000"/>
          <w:sz w:val="19"/>
          <w:szCs w:val="19"/>
        </w:rPr>
        <w:t>). Les voies de signalisation des facteurs de croissance régulent généralement à la hausse l'activité des complexes CDK/cycline et conduisent les cellules à travers la transition G1/S, tandis que les inhibiteurs de croissance</w:t>
      </w:r>
    </w:p>
    <w:p w14:paraId="58A3F952" w14:textId="77777777" w:rsidR="008E0834" w:rsidRPr="000B1F7A" w:rsidRDefault="008E0834" w:rsidP="008E0834">
      <w:pPr>
        <w:pStyle w:val="Corptext"/>
        <w:rPr>
          <w:sz w:val="14"/>
        </w:rPr>
      </w:pPr>
    </w:p>
    <w:p w14:paraId="25A0AD89" w14:textId="77777777" w:rsidR="008E0834" w:rsidRPr="000B1F7A" w:rsidRDefault="008E0834" w:rsidP="008E0834">
      <w:pPr>
        <w:pStyle w:val="Corptext"/>
        <w:rPr>
          <w:rFonts w:ascii="Arial"/>
          <w:sz w:val="14"/>
        </w:rPr>
      </w:pPr>
    </w:p>
    <w:p w14:paraId="202E2615" w14:textId="77777777" w:rsidR="008E0834" w:rsidRPr="000B1F7A" w:rsidRDefault="008E0834" w:rsidP="008E0834">
      <w:pPr>
        <w:ind w:left="426"/>
        <w:rPr>
          <w:rFonts w:ascii="Arial"/>
          <w:sz w:val="14"/>
        </w:rPr>
      </w:pPr>
    </w:p>
    <w:p w14:paraId="2577A7C8" w14:textId="77777777" w:rsidR="008E0834" w:rsidRPr="000B1F7A" w:rsidRDefault="008E0834" w:rsidP="008E0834">
      <w:pPr>
        <w:pStyle w:val="Corptext"/>
        <w:spacing w:before="51"/>
        <w:ind w:left="426"/>
        <w:rPr>
          <w:rFonts w:ascii="Arial"/>
          <w:sz w:val="14"/>
        </w:rPr>
      </w:pPr>
    </w:p>
    <w:p w14:paraId="7A6C6750" w14:textId="77777777" w:rsidR="008E0834" w:rsidRPr="000B1F7A" w:rsidRDefault="008E0834" w:rsidP="008E0834">
      <w:pPr>
        <w:spacing w:line="244" w:lineRule="auto"/>
        <w:ind w:left="426" w:right="38"/>
        <w:rPr>
          <w:rFonts w:ascii="Arial"/>
          <w:sz w:val="14"/>
        </w:rPr>
      </w:pPr>
    </w:p>
    <w:p w14:paraId="2BC46917" w14:textId="77777777" w:rsidR="008E0834" w:rsidRPr="000B1F7A" w:rsidRDefault="008E0834" w:rsidP="008E0834">
      <w:pPr>
        <w:spacing w:before="26"/>
        <w:ind w:left="426"/>
        <w:jc w:val="right"/>
        <w:rPr>
          <w:rFonts w:ascii="Arial"/>
          <w:sz w:val="14"/>
        </w:rPr>
      </w:pPr>
      <w:r w:rsidRPr="000B1F7A">
        <w:br w:type="column"/>
      </w:r>
    </w:p>
    <w:p w14:paraId="2900691B" w14:textId="77777777" w:rsidR="008E0834" w:rsidRPr="000B1F7A" w:rsidRDefault="008E0834" w:rsidP="008E0834">
      <w:pPr>
        <w:spacing w:line="244" w:lineRule="auto"/>
        <w:rPr>
          <w:rFonts w:ascii="Arial"/>
          <w:sz w:val="14"/>
        </w:rPr>
        <w:sectPr w:rsidR="008E0834" w:rsidRPr="000B1F7A">
          <w:headerReference w:type="even" r:id="rId189"/>
          <w:headerReference w:type="default" r:id="rId190"/>
          <w:type w:val="continuous"/>
          <w:pgSz w:w="11900" w:h="16840"/>
          <w:pgMar w:top="1240" w:right="260" w:bottom="280" w:left="260" w:header="1268" w:footer="0" w:gutter="0"/>
          <w:cols w:num="2" w:space="708" w:equalWidth="0">
            <w:col w:w="3398" w:space="40"/>
            <w:col w:w="7942"/>
          </w:cols>
        </w:sectPr>
      </w:pPr>
    </w:p>
    <w:p w14:paraId="0FCCEACE" w14:textId="77777777" w:rsidR="008E0834" w:rsidRPr="000B1F7A" w:rsidRDefault="008E0834" w:rsidP="008E0834">
      <w:pPr>
        <w:spacing w:before="143" w:line="259" w:lineRule="auto"/>
        <w:ind w:left="922" w:right="5999"/>
        <w:rPr>
          <w:rFonts w:ascii="Trebuchet MS"/>
          <w:b/>
          <w:color w:val="58595B"/>
          <w:sz w:val="14"/>
        </w:rPr>
      </w:pPr>
    </w:p>
    <w:p w14:paraId="4358AAF1" w14:textId="77777777" w:rsidR="008E0834" w:rsidRPr="000B1F7A" w:rsidRDefault="008E0834" w:rsidP="008E0834">
      <w:pPr>
        <w:spacing w:before="143" w:line="259" w:lineRule="auto"/>
        <w:ind w:right="5999"/>
        <w:rPr>
          <w:rFonts w:ascii="Trebuchet MS"/>
          <w:b/>
          <w:color w:val="58595B"/>
          <w:sz w:val="14"/>
        </w:rPr>
      </w:pPr>
    </w:p>
    <w:p w14:paraId="3BA2ABAE" w14:textId="77777777" w:rsidR="008E0834" w:rsidRPr="000B1F7A" w:rsidRDefault="008E0834" w:rsidP="008E0834">
      <w:pPr>
        <w:tabs>
          <w:tab w:val="left" w:pos="0"/>
        </w:tabs>
        <w:rPr>
          <w:rFonts w:ascii="Arial"/>
          <w:sz w:val="20"/>
        </w:rPr>
        <w:sectPr w:rsidR="008E0834" w:rsidRPr="000B1F7A">
          <w:type w:val="continuous"/>
          <w:pgSz w:w="11900" w:h="16840"/>
          <w:pgMar w:top="1240" w:right="260" w:bottom="280" w:left="260" w:header="1268" w:footer="0" w:gutter="0"/>
          <w:cols w:space="708"/>
        </w:sectPr>
      </w:pPr>
    </w:p>
    <w:p w14:paraId="6AA0FAAA" w14:textId="77777777" w:rsidR="008E0834" w:rsidRPr="000B1F7A" w:rsidRDefault="008E0834" w:rsidP="008E0834">
      <w:pPr>
        <w:widowControl/>
        <w:adjustRightInd w:val="0"/>
        <w:ind w:right="174"/>
        <w:jc w:val="both"/>
        <w:rPr>
          <w:rFonts w:ascii="BookAntiqua" w:eastAsiaTheme="minorHAnsi" w:hAnsi="BookAntiqua" w:cs="BookAntiqua"/>
          <w:sz w:val="19"/>
          <w:szCs w:val="19"/>
        </w:rPr>
        <w:sectPr w:rsidR="008E0834" w:rsidRPr="000B1F7A">
          <w:type w:val="continuous"/>
          <w:pgSz w:w="11900" w:h="16840"/>
          <w:pgMar w:top="1240" w:right="260" w:bottom="280" w:left="260" w:header="1268" w:footer="0" w:gutter="0"/>
          <w:cols w:num="2" w:space="708" w:equalWidth="0">
            <w:col w:w="5419" w:space="40"/>
            <w:col w:w="5921"/>
          </w:cols>
        </w:sectPr>
      </w:pPr>
    </w:p>
    <w:p w14:paraId="3CBD3E66" w14:textId="77777777" w:rsidR="008E0834" w:rsidRPr="000B1F7A" w:rsidRDefault="008E0834" w:rsidP="008E0834">
      <w:pPr>
        <w:widowControl/>
        <w:adjustRightInd w:val="0"/>
        <w:ind w:right="283"/>
        <w:jc w:val="both"/>
        <w:rPr>
          <w:rFonts w:eastAsiaTheme="minorHAnsi" w:cs="BookAntiqua"/>
          <w:sz w:val="19"/>
          <w:szCs w:val="19"/>
        </w:rPr>
      </w:pPr>
    </w:p>
    <w:p w14:paraId="430FA572" w14:textId="77777777" w:rsidR="008E0834" w:rsidRPr="000B1F7A" w:rsidRDefault="008E0834" w:rsidP="008E0834">
      <w:pPr>
        <w:widowControl/>
        <w:tabs>
          <w:tab w:val="left" w:pos="5103"/>
        </w:tabs>
        <w:adjustRightInd w:val="0"/>
        <w:ind w:left="284" w:right="283"/>
        <w:jc w:val="both"/>
        <w:rPr>
          <w:rFonts w:eastAsiaTheme="minorHAnsi" w:cs="BookAntiqua"/>
          <w:sz w:val="19"/>
          <w:szCs w:val="19"/>
        </w:rPr>
      </w:pPr>
      <w:r w:rsidRPr="000B1F7A">
        <w:rPr>
          <w:rFonts w:eastAsiaTheme="minorHAnsi" w:cs="BookAntiqua"/>
          <w:noProof/>
          <w:sz w:val="19"/>
          <w:szCs w:val="19"/>
          <w:lang w:val="ru-RU" w:eastAsia="ru-RU"/>
        </w:rPr>
        <w:drawing>
          <wp:inline distT="0" distB="0" distL="0" distR="0" wp14:anchorId="755A4126" wp14:editId="22823529">
            <wp:extent cx="3008550" cy="3321169"/>
            <wp:effectExtent l="0" t="0" r="1905" b="0"/>
            <wp:docPr id="1119109972" name="Imagine 1119109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1">
                      <a:extLst>
                        <a:ext uri="{28A0092B-C50C-407E-A947-70E740481C1C}">
                          <a14:useLocalDpi xmlns:a14="http://schemas.microsoft.com/office/drawing/2010/main"/>
                        </a:ext>
                      </a:extLst>
                    </a:blip>
                    <a:srcRect/>
                    <a:stretch>
                      <a:fillRect/>
                    </a:stretch>
                  </pic:blipFill>
                  <pic:spPr bwMode="auto">
                    <a:xfrm>
                      <a:off x="0" y="0"/>
                      <a:ext cx="3075990" cy="3395617"/>
                    </a:xfrm>
                    <a:prstGeom prst="rect">
                      <a:avLst/>
                    </a:prstGeom>
                    <a:noFill/>
                    <a:ln>
                      <a:noFill/>
                    </a:ln>
                  </pic:spPr>
                </pic:pic>
              </a:graphicData>
            </a:graphic>
          </wp:inline>
        </w:drawing>
      </w:r>
    </w:p>
    <w:p w14:paraId="4A4AF0D0" w14:textId="77777777" w:rsidR="008E0834" w:rsidRPr="000B1F7A" w:rsidRDefault="008E0834" w:rsidP="008E0834">
      <w:pPr>
        <w:widowControl/>
        <w:adjustRightInd w:val="0"/>
        <w:ind w:right="283"/>
        <w:jc w:val="both"/>
        <w:rPr>
          <w:rFonts w:eastAsiaTheme="minorHAnsi" w:cs="BookAntiqua"/>
          <w:sz w:val="19"/>
          <w:szCs w:val="19"/>
        </w:rPr>
      </w:pPr>
    </w:p>
    <w:p w14:paraId="380532B4" w14:textId="77777777" w:rsidR="008E0834" w:rsidRPr="000B1F7A" w:rsidRDefault="008E0834" w:rsidP="008E0834">
      <w:pPr>
        <w:widowControl/>
        <w:adjustRightInd w:val="0"/>
        <w:ind w:left="284" w:right="283"/>
        <w:jc w:val="both"/>
        <w:rPr>
          <w:rFonts w:eastAsiaTheme="minorHAnsi" w:cs="BookAntiqua"/>
          <w:sz w:val="16"/>
          <w:szCs w:val="16"/>
        </w:rPr>
      </w:pPr>
      <w:r w:rsidRPr="000B1F7A">
        <w:rPr>
          <w:rFonts w:eastAsiaTheme="minorHAnsi" w:cs="BookAntiqua"/>
          <w:b/>
          <w:bCs/>
          <w:sz w:val="16"/>
          <w:szCs w:val="16"/>
        </w:rPr>
        <w:t xml:space="preserve">Figure 7.26 </w:t>
      </w:r>
      <w:r w:rsidRPr="000B1F7A">
        <w:rPr>
          <w:rFonts w:eastAsiaTheme="minorHAnsi" w:cs="BookAntiqua"/>
          <w:sz w:val="16"/>
          <w:szCs w:val="16"/>
        </w:rPr>
        <w:t xml:space="preserve">Rôle de RB dans la régulation du point de contrôle G1-S du cycle cellulaire. RB </w:t>
      </w:r>
      <w:proofErr w:type="spellStart"/>
      <w:r w:rsidRPr="000B1F7A">
        <w:rPr>
          <w:rFonts w:eastAsiaTheme="minorHAnsi" w:cs="BookAntiqua"/>
          <w:sz w:val="16"/>
          <w:szCs w:val="16"/>
        </w:rPr>
        <w:t>hypophosphorylée</w:t>
      </w:r>
      <w:proofErr w:type="spellEnd"/>
      <w:r w:rsidRPr="000B1F7A">
        <w:rPr>
          <w:rFonts w:eastAsiaTheme="minorHAnsi" w:cs="BookAntiqua"/>
          <w:sz w:val="16"/>
          <w:szCs w:val="16"/>
        </w:rPr>
        <w:t xml:space="preserve">, en complexe avec les facteurs de transcription E2F, se lie à l'ADN, recrute des facteurs de modification de la chromatine (histone désacétylases et histone méthyltransférases) et inhibe la transcription des gènes dont les produits sont nécessaires à la phase S du cycle cellulaire. Lorsque RB est phosphorylée par les complexes cycline D-CDK4, cycline D-CDK6 et cycline E-CDK2, elle libère E2F. Ce dernier active alors la transcription des gènes de la phase S. La phosphorylation de RB est inhibée par les inhibiteurs de kinase dépendante des cyclines, car ceux-ci inactivent les complexes cycline-CDK. Dans la majorité des cancers, le point de contrôle G1-S est défectueux en raison de la mutation de l'un des quatre gènes qui régulent la phosphorylation de RB ; ces gènes sont </w:t>
      </w:r>
      <w:r w:rsidRPr="000B1F7A">
        <w:rPr>
          <w:rFonts w:eastAsiaTheme="minorHAnsi" w:cs="BookAntiqua"/>
          <w:i/>
          <w:iCs/>
          <w:sz w:val="16"/>
          <w:szCs w:val="16"/>
        </w:rPr>
        <w:t xml:space="preserve">RB, CDK4, </w:t>
      </w:r>
      <w:r w:rsidRPr="000B1F7A">
        <w:rPr>
          <w:rFonts w:eastAsiaTheme="minorHAnsi" w:cs="BookAntiqua"/>
          <w:sz w:val="16"/>
          <w:szCs w:val="16"/>
        </w:rPr>
        <w:t xml:space="preserve">les gènes codant les protéines cycline D et </w:t>
      </w:r>
      <w:r w:rsidRPr="000B1F7A">
        <w:rPr>
          <w:rFonts w:eastAsiaTheme="minorHAnsi" w:cs="BookAntiqua"/>
          <w:i/>
          <w:iCs/>
          <w:sz w:val="16"/>
          <w:szCs w:val="16"/>
        </w:rPr>
        <w:t xml:space="preserve">CDKN2A </w:t>
      </w:r>
      <w:r w:rsidRPr="000B1F7A">
        <w:rPr>
          <w:rFonts w:eastAsiaTheme="minorHAnsi" w:cs="BookAntiqua"/>
          <w:sz w:val="16"/>
          <w:szCs w:val="16"/>
        </w:rPr>
        <w:t xml:space="preserve">(p16). </w:t>
      </w:r>
      <w:r w:rsidRPr="000B1F7A">
        <w:rPr>
          <w:rFonts w:eastAsiaTheme="minorHAnsi" w:cs="BookAntiqua"/>
          <w:i/>
          <w:iCs/>
          <w:sz w:val="16"/>
          <w:szCs w:val="16"/>
        </w:rPr>
        <w:t xml:space="preserve">EGF, </w:t>
      </w:r>
      <w:r w:rsidRPr="000B1F7A">
        <w:rPr>
          <w:rFonts w:eastAsiaTheme="minorHAnsi" w:cs="BookAntiqua"/>
          <w:sz w:val="16"/>
          <w:szCs w:val="16"/>
        </w:rPr>
        <w:t xml:space="preserve">facteur de croissance épidermique ; PDGF, facteur de croissance dérivé des plaquettes ; </w:t>
      </w:r>
      <w:r w:rsidRPr="000B1F7A">
        <w:rPr>
          <w:rFonts w:eastAsiaTheme="minorHAnsi" w:cs="BookAntiqua"/>
          <w:i/>
          <w:iCs/>
          <w:sz w:val="16"/>
          <w:szCs w:val="16"/>
        </w:rPr>
        <w:t xml:space="preserve">TGF-β, </w:t>
      </w:r>
      <w:r w:rsidRPr="000B1F7A">
        <w:rPr>
          <w:rFonts w:eastAsiaTheme="minorHAnsi" w:cs="BookAntiqua"/>
          <w:sz w:val="16"/>
          <w:szCs w:val="16"/>
        </w:rPr>
        <w:t>facteur de croissance transformant-β.</w:t>
      </w:r>
    </w:p>
    <w:p w14:paraId="3A7706BF" w14:textId="77777777" w:rsidR="008E0834" w:rsidRPr="000B1F7A" w:rsidRDefault="008E0834" w:rsidP="008E0834">
      <w:pPr>
        <w:widowControl/>
        <w:adjustRightInd w:val="0"/>
        <w:ind w:left="284" w:right="283"/>
        <w:jc w:val="both"/>
        <w:rPr>
          <w:rFonts w:eastAsiaTheme="minorHAnsi" w:cs="BookAntiqua"/>
          <w:sz w:val="16"/>
          <w:szCs w:val="16"/>
        </w:rPr>
      </w:pPr>
    </w:p>
    <w:p w14:paraId="034AA1AF" w14:textId="77777777" w:rsidR="008E0834" w:rsidRPr="000B1F7A" w:rsidRDefault="008E0834" w:rsidP="008E0834">
      <w:pPr>
        <w:widowControl/>
        <w:adjustRightInd w:val="0"/>
        <w:ind w:right="283"/>
        <w:jc w:val="both"/>
        <w:rPr>
          <w:rFonts w:eastAsiaTheme="minorHAnsi" w:cs="BookAntiqua"/>
          <w:sz w:val="19"/>
          <w:szCs w:val="19"/>
        </w:rPr>
      </w:pPr>
    </w:p>
    <w:p w14:paraId="61297750" w14:textId="77777777" w:rsidR="008E0834" w:rsidRPr="000B1F7A" w:rsidRDefault="008E0834" w:rsidP="008E0834">
      <w:pPr>
        <w:widowControl/>
        <w:adjustRightInd w:val="0"/>
        <w:ind w:left="284" w:right="283"/>
        <w:jc w:val="both"/>
        <w:rPr>
          <w:rFonts w:eastAsiaTheme="minorHAnsi" w:cs="BookAntiqua"/>
          <w:sz w:val="19"/>
          <w:szCs w:val="19"/>
        </w:rPr>
      </w:pPr>
      <w:r w:rsidRPr="000B1F7A">
        <w:rPr>
          <w:rFonts w:eastAsiaTheme="minorHAnsi" w:cs="BookAntiqua"/>
          <w:sz w:val="19"/>
          <w:szCs w:val="19"/>
        </w:rPr>
        <w:t>fait pencher la balance en sens inverse en augmentant les inhibiteurs des CDK. RB est le point d'intégration de ces signaux opposés, ce qui en fait un régulateur clé de la progression du cycle cellulaire.</w:t>
      </w:r>
    </w:p>
    <w:p w14:paraId="0ED30F82" w14:textId="77777777" w:rsidR="008E0834" w:rsidRPr="000B1F7A" w:rsidRDefault="008E0834" w:rsidP="008E0834">
      <w:pPr>
        <w:widowControl/>
        <w:adjustRightInd w:val="0"/>
        <w:ind w:left="284" w:right="283"/>
        <w:jc w:val="both"/>
        <w:rPr>
          <w:rFonts w:eastAsiaTheme="minorHAnsi" w:cs="BookAntiqua"/>
          <w:sz w:val="19"/>
          <w:szCs w:val="19"/>
        </w:rPr>
      </w:pPr>
      <w:r w:rsidRPr="000B1F7A">
        <w:rPr>
          <w:rFonts w:eastAsiaTheme="minorHAnsi" w:cs="BookAntiqua"/>
          <w:sz w:val="19"/>
          <w:szCs w:val="19"/>
        </w:rPr>
        <w:t>Il a été mentionné précédemment que les mutations germinales et somatiques de RB avec perte de fonction sont associées au rétinoblastome</w:t>
      </w:r>
    </w:p>
    <w:p w14:paraId="5206B7BB" w14:textId="77777777" w:rsidR="008E0834" w:rsidRDefault="008E0834" w:rsidP="008E0834">
      <w:pPr>
        <w:widowControl/>
        <w:adjustRightInd w:val="0"/>
        <w:ind w:left="284" w:right="283"/>
        <w:jc w:val="both"/>
        <w:rPr>
          <w:rFonts w:eastAsiaTheme="minorHAnsi" w:cs="BookAntiqua"/>
          <w:sz w:val="19"/>
          <w:szCs w:val="19"/>
        </w:rPr>
      </w:pPr>
      <w:r w:rsidRPr="000B1F7A">
        <w:rPr>
          <w:rFonts w:eastAsiaTheme="minorHAnsi" w:cs="BookAntiqua"/>
          <w:sz w:val="19"/>
          <w:szCs w:val="19"/>
        </w:rPr>
        <w:t>et à l'ostéosarcome, et les analyses des génomes des cellules cancéreuses ont identifié des mutations somatiques similaires de RB dans des sous-ensembles de glioblastome et de carcinome pulmonaire, mammaire et vésical. Cependant, étant donné que RB est exprimée dans toutes les cellules, on peut se demander pourquoi les patients porteurs de mutations germinales de RB développent préférentiellement un rétinoblastome plutôt que d'autres types de cancer ? Et, inversement, pourquoi les mutations acquises de RB ne se rencontrent-elles pas dans tous les types de cancer ?</w:t>
      </w:r>
    </w:p>
    <w:p w14:paraId="66C3620A" w14:textId="77777777" w:rsidR="008E0834" w:rsidRPr="008366AD" w:rsidRDefault="008E0834" w:rsidP="008E0834">
      <w:pPr>
        <w:widowControl/>
        <w:adjustRightInd w:val="0"/>
        <w:ind w:left="284" w:right="283" w:firstLine="436"/>
        <w:jc w:val="both"/>
        <w:rPr>
          <w:rFonts w:eastAsiaTheme="minorHAnsi" w:cs="BookAntiqua"/>
          <w:sz w:val="19"/>
          <w:szCs w:val="19"/>
        </w:rPr>
      </w:pPr>
      <w:r w:rsidRPr="000B1F7A">
        <w:rPr>
          <w:sz w:val="18"/>
          <w:szCs w:val="18"/>
        </w:rPr>
        <w:t xml:space="preserve">La raison pour laquelle les personnes qui héritent d'un allèle défectueux de </w:t>
      </w:r>
      <w:r w:rsidRPr="000B1F7A">
        <w:rPr>
          <w:i/>
          <w:iCs/>
          <w:sz w:val="18"/>
          <w:szCs w:val="18"/>
        </w:rPr>
        <w:t xml:space="preserve">RB </w:t>
      </w:r>
      <w:r w:rsidRPr="000B1F7A">
        <w:rPr>
          <w:sz w:val="18"/>
          <w:szCs w:val="18"/>
        </w:rPr>
        <w:t xml:space="preserve">développent un rétinoblastome et non d'autres tumeurs n'est pas comprise, mais une explication possible est qu'il existe d'autres membres de la famille RB ayant </w:t>
      </w:r>
      <w:r w:rsidRPr="000B1F7A">
        <w:rPr>
          <w:sz w:val="18"/>
          <w:szCs w:val="18"/>
        </w:rPr>
        <w:t xml:space="preserve">des activités similaires à RB ; ces protéines peuvent remplir le rôle de RB dans d'autres types cellulaires que les </w:t>
      </w:r>
      <w:proofErr w:type="spellStart"/>
      <w:r w:rsidRPr="000B1F7A">
        <w:rPr>
          <w:sz w:val="18"/>
          <w:szCs w:val="18"/>
        </w:rPr>
        <w:t>rétinoblastes</w:t>
      </w:r>
      <w:proofErr w:type="spellEnd"/>
      <w:r w:rsidRPr="000B1F7A">
        <w:rPr>
          <w:sz w:val="18"/>
          <w:szCs w:val="18"/>
        </w:rPr>
        <w:t xml:space="preserve">. Quant à la seconde question, la réponse est beaucoup plus simple : des mutations dans d'autres gènes qui contrôlent la phosphorylation de RB peuvent imiter l'effet de la perte de </w:t>
      </w:r>
      <w:r w:rsidRPr="000B1F7A">
        <w:rPr>
          <w:i/>
          <w:iCs/>
          <w:sz w:val="18"/>
          <w:szCs w:val="18"/>
        </w:rPr>
        <w:t>RB</w:t>
      </w:r>
      <w:r w:rsidRPr="000B1F7A">
        <w:rPr>
          <w:sz w:val="18"/>
          <w:szCs w:val="18"/>
        </w:rPr>
        <w:t xml:space="preserve">, et de tels gènes sont mutés dans de nombreux types de cancer qui possèdent des gènes </w:t>
      </w:r>
      <w:r w:rsidRPr="000B1F7A">
        <w:rPr>
          <w:i/>
          <w:iCs/>
          <w:sz w:val="18"/>
          <w:szCs w:val="18"/>
        </w:rPr>
        <w:t xml:space="preserve">RB </w:t>
      </w:r>
      <w:r w:rsidRPr="000B1F7A">
        <w:rPr>
          <w:sz w:val="18"/>
          <w:szCs w:val="18"/>
        </w:rPr>
        <w:t>normaux. Ainsi, par exemple, l'activation mutationnelle de la cycline D ou de CDK4 et l'inactivation mutationnelle des inhibiteurs des CDK favorisent la prolifération cellulaire en facilitant l'</w:t>
      </w:r>
      <w:proofErr w:type="spellStart"/>
      <w:r w:rsidRPr="000B1F7A">
        <w:rPr>
          <w:sz w:val="18"/>
          <w:szCs w:val="18"/>
        </w:rPr>
        <w:t>hyperphosphorylation</w:t>
      </w:r>
      <w:proofErr w:type="spellEnd"/>
      <w:r w:rsidRPr="000B1F7A">
        <w:rPr>
          <w:sz w:val="18"/>
          <w:szCs w:val="18"/>
        </w:rPr>
        <w:t xml:space="preserve"> et l'inactivation de RB. Le paradigme actuel est que </w:t>
      </w:r>
      <w:r w:rsidRPr="000B1F7A">
        <w:rPr>
          <w:b/>
          <w:bCs/>
          <w:sz w:val="18"/>
          <w:szCs w:val="18"/>
        </w:rPr>
        <w:t>la perte du contrôle normal du cycle cellulaire est essentielle à la transformation maligne et qu'au moins l'un des quatre régulateurs clés du cycle cellulaire (p16/INK4a, cycline D, CDK4, RB) est dérégulé dans la grande majorité des cancers humains</w:t>
      </w:r>
      <w:r w:rsidRPr="000B1F7A">
        <w:rPr>
          <w:sz w:val="18"/>
          <w:szCs w:val="18"/>
        </w:rPr>
        <w:t xml:space="preserve">. Dans les cellules présentant des mutations dans l'un quelconque de ces gènes ou dans les facteurs en amont qui régulent leur expression et leur fonction (par exemple, les récepteurs tyrosine kinases, RAS), RB peut être inactivée fonctionnellement même si le gène </w:t>
      </w:r>
      <w:r w:rsidRPr="000B1F7A">
        <w:rPr>
          <w:i/>
          <w:iCs/>
          <w:sz w:val="18"/>
          <w:szCs w:val="18"/>
        </w:rPr>
        <w:t xml:space="preserve">RB </w:t>
      </w:r>
      <w:r w:rsidRPr="000B1F7A">
        <w:rPr>
          <w:sz w:val="18"/>
          <w:szCs w:val="18"/>
        </w:rPr>
        <w:t>lui-même n'est pas mutant.</w:t>
      </w:r>
    </w:p>
    <w:p w14:paraId="7095030E" w14:textId="77777777" w:rsidR="008E0834" w:rsidRPr="000B1F7A" w:rsidRDefault="008E0834" w:rsidP="008E0834">
      <w:pPr>
        <w:widowControl/>
        <w:adjustRightInd w:val="0"/>
        <w:ind w:left="284" w:right="283"/>
        <w:jc w:val="both"/>
        <w:rPr>
          <w:b/>
          <w:bCs/>
          <w:sz w:val="18"/>
          <w:szCs w:val="18"/>
        </w:rPr>
      </w:pPr>
      <w:r w:rsidRPr="000B1F7A">
        <w:rPr>
          <w:b/>
          <w:bCs/>
          <w:sz w:val="18"/>
          <w:szCs w:val="18"/>
        </w:rPr>
        <w:tab/>
        <w:t xml:space="preserve">Les protéines transformantes de plusieurs virus à ADN oncogènes animaux et humains neutralisent également les activités inhibitrices de croissance de RB. </w:t>
      </w:r>
      <w:r w:rsidRPr="000B1F7A">
        <w:rPr>
          <w:sz w:val="18"/>
          <w:szCs w:val="18"/>
        </w:rPr>
        <w:t xml:space="preserve">Le plus pertinent pour le cancer humain, les grands antigènes T du </w:t>
      </w:r>
      <w:proofErr w:type="spellStart"/>
      <w:r w:rsidRPr="000B1F7A">
        <w:rPr>
          <w:sz w:val="18"/>
          <w:szCs w:val="18"/>
        </w:rPr>
        <w:t>polyomavirus</w:t>
      </w:r>
      <w:proofErr w:type="spellEnd"/>
      <w:r w:rsidRPr="000B1F7A">
        <w:rPr>
          <w:sz w:val="18"/>
          <w:szCs w:val="18"/>
        </w:rPr>
        <w:t xml:space="preserve"> et les protéines E7 des types de HPV à haut risque (tels que HPV16) se lient à RB </w:t>
      </w:r>
      <w:proofErr w:type="spellStart"/>
      <w:r w:rsidRPr="000B1F7A">
        <w:rPr>
          <w:sz w:val="18"/>
          <w:szCs w:val="18"/>
        </w:rPr>
        <w:t>hypophosphorylée</w:t>
      </w:r>
      <w:proofErr w:type="spellEnd"/>
      <w:r w:rsidRPr="000B1F7A">
        <w:rPr>
          <w:sz w:val="18"/>
          <w:szCs w:val="18"/>
        </w:rPr>
        <w:t xml:space="preserve"> par la même « poche » que RB utilise pour lier et séquestrer les facteurs de transcription E2F. Ainsi, la liaison des protéines virales inactive RB et libère les facteurs de transcription E2F, les libérant pour déterminer la progression du cycle cellulaire</w:t>
      </w:r>
      <w:r w:rsidRPr="000B1F7A">
        <w:rPr>
          <w:b/>
          <w:bCs/>
          <w:sz w:val="18"/>
          <w:szCs w:val="18"/>
        </w:rPr>
        <w:t>.</w:t>
      </w:r>
    </w:p>
    <w:p w14:paraId="1FA31FBB" w14:textId="77777777" w:rsidR="008E0834" w:rsidRPr="000B1F7A" w:rsidRDefault="008E0834" w:rsidP="008E0834">
      <w:pPr>
        <w:widowControl/>
        <w:tabs>
          <w:tab w:val="left" w:pos="5387"/>
        </w:tabs>
        <w:adjustRightInd w:val="0"/>
        <w:ind w:left="142" w:right="283"/>
        <w:jc w:val="both"/>
        <w:rPr>
          <w:sz w:val="18"/>
          <w:szCs w:val="18"/>
        </w:rPr>
      </w:pPr>
    </w:p>
    <w:p w14:paraId="50051549" w14:textId="77777777" w:rsidR="008E0834" w:rsidRPr="000B1F7A" w:rsidRDefault="008E0834" w:rsidP="008E0834">
      <w:pPr>
        <w:widowControl/>
        <w:tabs>
          <w:tab w:val="left" w:pos="5387"/>
        </w:tabs>
        <w:adjustRightInd w:val="0"/>
        <w:ind w:left="284" w:right="283"/>
        <w:jc w:val="both"/>
        <w:rPr>
          <w:b/>
          <w:bCs/>
          <w:sz w:val="18"/>
          <w:szCs w:val="18"/>
        </w:rPr>
      </w:pPr>
      <w:r w:rsidRPr="000B1F7A">
        <w:rPr>
          <w:b/>
          <w:bCs/>
          <w:sz w:val="18"/>
          <w:szCs w:val="18"/>
        </w:rPr>
        <w:t>CONCEPTS CLÉS</w:t>
      </w:r>
    </w:p>
    <w:p w14:paraId="6E0E6EE1" w14:textId="77777777" w:rsidR="008E0834" w:rsidRPr="000B1F7A" w:rsidRDefault="008E0834" w:rsidP="008E0834">
      <w:pPr>
        <w:widowControl/>
        <w:tabs>
          <w:tab w:val="left" w:pos="5387"/>
        </w:tabs>
        <w:adjustRightInd w:val="0"/>
        <w:ind w:left="284" w:right="283"/>
        <w:jc w:val="both"/>
        <w:rPr>
          <w:b/>
          <w:bCs/>
          <w:sz w:val="18"/>
          <w:szCs w:val="18"/>
        </w:rPr>
      </w:pPr>
      <w:r w:rsidRPr="000B1F7A">
        <w:rPr>
          <w:b/>
          <w:bCs/>
          <w:sz w:val="18"/>
          <w:szCs w:val="18"/>
        </w:rPr>
        <w:t>RB, LE GOUVERNEUR DU CYCLE CELLULAIRE</w:t>
      </w:r>
    </w:p>
    <w:p w14:paraId="3AC09404" w14:textId="77777777" w:rsidR="008E0834" w:rsidRPr="000B1F7A" w:rsidRDefault="008E0834" w:rsidP="008E0834">
      <w:pPr>
        <w:widowControl/>
        <w:tabs>
          <w:tab w:val="left" w:pos="5387"/>
        </w:tabs>
        <w:adjustRightInd w:val="0"/>
        <w:ind w:left="284" w:right="283"/>
        <w:jc w:val="both"/>
        <w:rPr>
          <w:b/>
          <w:bCs/>
          <w:sz w:val="18"/>
          <w:szCs w:val="18"/>
        </w:rPr>
      </w:pPr>
      <w:r w:rsidRPr="000B1F7A">
        <w:rPr>
          <w:b/>
          <w:bCs/>
          <w:sz w:val="18"/>
          <w:szCs w:val="18"/>
        </w:rPr>
        <w:t xml:space="preserve">- Lorsqu'elle est </w:t>
      </w:r>
      <w:proofErr w:type="spellStart"/>
      <w:r w:rsidRPr="000B1F7A">
        <w:rPr>
          <w:b/>
          <w:bCs/>
          <w:sz w:val="18"/>
          <w:szCs w:val="18"/>
        </w:rPr>
        <w:t>hypophosphorylée</w:t>
      </w:r>
      <w:proofErr w:type="spellEnd"/>
      <w:r w:rsidRPr="000B1F7A">
        <w:rPr>
          <w:b/>
          <w:bCs/>
          <w:sz w:val="18"/>
          <w:szCs w:val="18"/>
        </w:rPr>
        <w:t>, RB exerce des effets antiprolifératifs en se liant aux facteurs de transcription E2F et en les inhibant, ces facteurs régulant les gènes nécessaires au passage des cellules par le point de contrôle du cycle cellulaire en phase G1/S. La signalisation normale des facteurs de croissance conduit à l'</w:t>
      </w:r>
      <w:proofErr w:type="spellStart"/>
      <w:r w:rsidRPr="000B1F7A">
        <w:rPr>
          <w:b/>
          <w:bCs/>
          <w:sz w:val="18"/>
          <w:szCs w:val="18"/>
        </w:rPr>
        <w:t>hyperphosphorylation</w:t>
      </w:r>
      <w:proofErr w:type="spellEnd"/>
      <w:r w:rsidRPr="000B1F7A">
        <w:rPr>
          <w:b/>
          <w:bCs/>
          <w:sz w:val="18"/>
          <w:szCs w:val="18"/>
        </w:rPr>
        <w:t xml:space="preserve"> et à l'inactivation de RB, favorisant ainsi la progression du cycle cellulaire.</w:t>
      </w:r>
    </w:p>
    <w:p w14:paraId="08FB350C" w14:textId="77777777" w:rsidR="008E0834" w:rsidRPr="000B1F7A" w:rsidRDefault="008E0834" w:rsidP="008E0834">
      <w:pPr>
        <w:widowControl/>
        <w:tabs>
          <w:tab w:val="left" w:pos="5387"/>
        </w:tabs>
        <w:adjustRightInd w:val="0"/>
        <w:ind w:left="284" w:right="283"/>
        <w:jc w:val="both"/>
        <w:rPr>
          <w:b/>
          <w:bCs/>
          <w:sz w:val="18"/>
          <w:szCs w:val="18"/>
        </w:rPr>
      </w:pPr>
      <w:r w:rsidRPr="000B1F7A">
        <w:rPr>
          <w:b/>
          <w:bCs/>
          <w:sz w:val="18"/>
          <w:szCs w:val="18"/>
        </w:rPr>
        <w:t>- L'effet antiprolifératif de RB est aboli dans les cancers par une variété de mécanismes, notamment :</w:t>
      </w:r>
    </w:p>
    <w:p w14:paraId="282ECDCD" w14:textId="77777777" w:rsidR="008E0834" w:rsidRPr="000B1F7A" w:rsidRDefault="008E0834" w:rsidP="008E0834">
      <w:pPr>
        <w:widowControl/>
        <w:tabs>
          <w:tab w:val="left" w:pos="5387"/>
        </w:tabs>
        <w:adjustRightInd w:val="0"/>
        <w:ind w:left="284" w:right="283"/>
        <w:jc w:val="both"/>
        <w:rPr>
          <w:b/>
          <w:bCs/>
          <w:sz w:val="18"/>
          <w:szCs w:val="18"/>
        </w:rPr>
      </w:pPr>
      <w:r w:rsidRPr="000B1F7A">
        <w:rPr>
          <w:b/>
          <w:bCs/>
          <w:sz w:val="18"/>
          <w:szCs w:val="18"/>
        </w:rPr>
        <w:t xml:space="preserve">- Mutations </w:t>
      </w:r>
      <w:r w:rsidRPr="000B1F7A">
        <w:rPr>
          <w:b/>
          <w:bCs/>
          <w:i/>
          <w:iCs/>
          <w:sz w:val="18"/>
          <w:szCs w:val="18"/>
        </w:rPr>
        <w:t xml:space="preserve">RB </w:t>
      </w:r>
      <w:r w:rsidRPr="000B1F7A">
        <w:rPr>
          <w:b/>
          <w:bCs/>
          <w:sz w:val="18"/>
          <w:szCs w:val="18"/>
        </w:rPr>
        <w:t>avec perte de fonction</w:t>
      </w:r>
    </w:p>
    <w:p w14:paraId="2699ED0B" w14:textId="77777777" w:rsidR="008E0834" w:rsidRPr="000B1F7A" w:rsidRDefault="008E0834" w:rsidP="008E0834">
      <w:pPr>
        <w:widowControl/>
        <w:tabs>
          <w:tab w:val="left" w:pos="5387"/>
        </w:tabs>
        <w:adjustRightInd w:val="0"/>
        <w:ind w:left="284" w:right="283"/>
        <w:jc w:val="both"/>
        <w:rPr>
          <w:b/>
          <w:bCs/>
          <w:sz w:val="18"/>
          <w:szCs w:val="18"/>
        </w:rPr>
      </w:pPr>
      <w:r w:rsidRPr="000B1F7A">
        <w:rPr>
          <w:b/>
          <w:bCs/>
          <w:sz w:val="18"/>
          <w:szCs w:val="18"/>
        </w:rPr>
        <w:t>- Amplifications des gènes CDK4 et cycline D</w:t>
      </w:r>
    </w:p>
    <w:p w14:paraId="7A2781FB" w14:textId="77777777" w:rsidR="008E0834" w:rsidRPr="000B1F7A" w:rsidRDefault="008E0834" w:rsidP="008E0834">
      <w:pPr>
        <w:widowControl/>
        <w:tabs>
          <w:tab w:val="left" w:pos="5387"/>
        </w:tabs>
        <w:adjustRightInd w:val="0"/>
        <w:ind w:left="284" w:right="283"/>
        <w:jc w:val="both"/>
        <w:rPr>
          <w:b/>
          <w:bCs/>
          <w:sz w:val="18"/>
          <w:szCs w:val="18"/>
        </w:rPr>
      </w:pPr>
      <w:r w:rsidRPr="000B1F7A">
        <w:rPr>
          <w:b/>
          <w:bCs/>
          <w:sz w:val="18"/>
          <w:szCs w:val="18"/>
        </w:rPr>
        <w:t>- Mutations avec perte de fonction affectant les inhibiteurs de kinase dépendante des cyclines (par exemple, p16/INK4a)</w:t>
      </w:r>
    </w:p>
    <w:p w14:paraId="58B262DB" w14:textId="77777777" w:rsidR="008E0834" w:rsidRPr="000B1F7A" w:rsidRDefault="008E0834" w:rsidP="008E0834">
      <w:pPr>
        <w:widowControl/>
        <w:tabs>
          <w:tab w:val="left" w:pos="5387"/>
        </w:tabs>
        <w:adjustRightInd w:val="0"/>
        <w:ind w:left="284" w:right="283"/>
        <w:jc w:val="both"/>
        <w:rPr>
          <w:b/>
          <w:bCs/>
          <w:sz w:val="18"/>
          <w:szCs w:val="18"/>
        </w:rPr>
      </w:pPr>
      <w:r w:rsidRPr="000B1F7A">
        <w:rPr>
          <w:b/>
          <w:bCs/>
          <w:sz w:val="18"/>
          <w:szCs w:val="18"/>
        </w:rPr>
        <w:t xml:space="preserve">- Les </w:t>
      </w:r>
      <w:proofErr w:type="spellStart"/>
      <w:r w:rsidRPr="000B1F7A">
        <w:rPr>
          <w:b/>
          <w:bCs/>
          <w:sz w:val="18"/>
          <w:szCs w:val="18"/>
        </w:rPr>
        <w:t>oncoprotéines</w:t>
      </w:r>
      <w:proofErr w:type="spellEnd"/>
      <w:r w:rsidRPr="000B1F7A">
        <w:rPr>
          <w:b/>
          <w:bCs/>
          <w:sz w:val="18"/>
          <w:szCs w:val="18"/>
        </w:rPr>
        <w:t xml:space="preserve"> virales qui se lient à RB et l'inhibent (protéine E7 du HPV)</w:t>
      </w:r>
    </w:p>
    <w:p w14:paraId="4E876252" w14:textId="77777777" w:rsidR="008E0834" w:rsidRPr="000B1F7A" w:rsidRDefault="008E0834" w:rsidP="008E0834">
      <w:pPr>
        <w:widowControl/>
        <w:tabs>
          <w:tab w:val="left" w:pos="5387"/>
        </w:tabs>
        <w:adjustRightInd w:val="0"/>
        <w:ind w:left="142" w:right="283"/>
        <w:jc w:val="both"/>
        <w:rPr>
          <w:b/>
          <w:bCs/>
          <w:sz w:val="18"/>
          <w:szCs w:val="18"/>
        </w:rPr>
      </w:pPr>
    </w:p>
    <w:p w14:paraId="1D3251C2" w14:textId="77777777" w:rsidR="00D228DE" w:rsidRDefault="008E0834" w:rsidP="008E0834">
      <w:pPr>
        <w:widowControl/>
        <w:tabs>
          <w:tab w:val="left" w:pos="5387"/>
        </w:tabs>
        <w:adjustRightInd w:val="0"/>
        <w:ind w:left="284" w:right="283"/>
        <w:jc w:val="both"/>
        <w:rPr>
          <w:sz w:val="19"/>
          <w:szCs w:val="19"/>
        </w:rPr>
      </w:pPr>
      <w:r w:rsidRPr="000B1F7A">
        <w:rPr>
          <w:b/>
          <w:bCs/>
          <w:i/>
          <w:iCs/>
          <w:sz w:val="19"/>
          <w:szCs w:val="19"/>
        </w:rPr>
        <w:t xml:space="preserve">TP53 : Gardien du génome. TP53, </w:t>
      </w:r>
      <w:r w:rsidRPr="000B1F7A">
        <w:rPr>
          <w:b/>
          <w:bCs/>
          <w:sz w:val="19"/>
          <w:szCs w:val="19"/>
        </w:rPr>
        <w:t xml:space="preserve">un gène suppresseur de tumeurs qui régule la progression du cycle cellulaire, la réparation de l'ADN, la sénescence cellulaire et l'apoptose, est le gène le plus fréquemment muté dans les cancers humains. </w:t>
      </w:r>
      <w:r w:rsidRPr="000B1F7A">
        <w:rPr>
          <w:sz w:val="19"/>
          <w:szCs w:val="19"/>
        </w:rPr>
        <w:t xml:space="preserve">Les mutations avec perte de fonction de </w:t>
      </w:r>
      <w:r w:rsidRPr="000B1F7A">
        <w:rPr>
          <w:i/>
          <w:iCs/>
          <w:sz w:val="19"/>
          <w:szCs w:val="19"/>
        </w:rPr>
        <w:t xml:space="preserve">TP53, </w:t>
      </w:r>
      <w:r w:rsidRPr="000B1F7A">
        <w:rPr>
          <w:sz w:val="19"/>
          <w:szCs w:val="19"/>
        </w:rPr>
        <w:t>situées sur le chromosome 17p13.1, se retrouvent dans plus de 50 % des cancers</w:t>
      </w:r>
      <w:r w:rsidRPr="000B1F7A">
        <w:rPr>
          <w:i/>
          <w:iCs/>
          <w:sz w:val="19"/>
          <w:szCs w:val="19"/>
        </w:rPr>
        <w:t xml:space="preserve">. </w:t>
      </w:r>
      <w:r w:rsidRPr="000B1F7A">
        <w:rPr>
          <w:sz w:val="19"/>
          <w:szCs w:val="19"/>
        </w:rPr>
        <w:t xml:space="preserve">De plus, les mutations </w:t>
      </w:r>
      <w:r w:rsidRPr="000B1F7A">
        <w:rPr>
          <w:i/>
          <w:iCs/>
          <w:sz w:val="19"/>
          <w:szCs w:val="19"/>
        </w:rPr>
        <w:t xml:space="preserve">TP53 </w:t>
      </w:r>
      <w:r w:rsidRPr="000B1F7A">
        <w:rPr>
          <w:sz w:val="19"/>
          <w:szCs w:val="19"/>
        </w:rPr>
        <w:t xml:space="preserve">apparaissent dans presque tous les types de cancer, y compris dans les carcinomes du poumon, du côlon et du sein - les trois principales causes de décès par cancer. Dans la majorité des cas, les mutations sont présentes sur les deux </w:t>
      </w:r>
    </w:p>
    <w:p w14:paraId="3251599E" w14:textId="77777777" w:rsidR="00D228DE" w:rsidRDefault="00D228DE" w:rsidP="008E0834">
      <w:pPr>
        <w:widowControl/>
        <w:tabs>
          <w:tab w:val="left" w:pos="5387"/>
        </w:tabs>
        <w:adjustRightInd w:val="0"/>
        <w:ind w:left="284" w:right="283"/>
        <w:jc w:val="both"/>
        <w:rPr>
          <w:sz w:val="19"/>
          <w:szCs w:val="19"/>
        </w:rPr>
      </w:pPr>
    </w:p>
    <w:p w14:paraId="75E7D797" w14:textId="77777777" w:rsidR="00D228DE" w:rsidRDefault="00D228DE" w:rsidP="008E0834">
      <w:pPr>
        <w:widowControl/>
        <w:tabs>
          <w:tab w:val="left" w:pos="5387"/>
        </w:tabs>
        <w:adjustRightInd w:val="0"/>
        <w:ind w:left="284" w:right="283"/>
        <w:jc w:val="both"/>
        <w:rPr>
          <w:sz w:val="19"/>
          <w:szCs w:val="19"/>
        </w:rPr>
      </w:pPr>
    </w:p>
    <w:p w14:paraId="5A46A9D9" w14:textId="77777777" w:rsidR="00D228DE" w:rsidRDefault="00D228DE" w:rsidP="008E0834">
      <w:pPr>
        <w:widowControl/>
        <w:tabs>
          <w:tab w:val="left" w:pos="5387"/>
        </w:tabs>
        <w:adjustRightInd w:val="0"/>
        <w:ind w:left="284" w:right="283"/>
        <w:jc w:val="both"/>
        <w:rPr>
          <w:sz w:val="19"/>
          <w:szCs w:val="19"/>
        </w:rPr>
      </w:pPr>
    </w:p>
    <w:p w14:paraId="63EEDC8C" w14:textId="77777777" w:rsidR="00D228DE" w:rsidRDefault="00D228DE" w:rsidP="008E0834">
      <w:pPr>
        <w:widowControl/>
        <w:tabs>
          <w:tab w:val="left" w:pos="5387"/>
        </w:tabs>
        <w:adjustRightInd w:val="0"/>
        <w:ind w:left="284" w:right="283"/>
        <w:jc w:val="both"/>
        <w:rPr>
          <w:sz w:val="19"/>
          <w:szCs w:val="19"/>
        </w:rPr>
      </w:pPr>
    </w:p>
    <w:p w14:paraId="5D8FC438" w14:textId="77777777" w:rsidR="00D228DE" w:rsidRDefault="00D228DE" w:rsidP="008E0834">
      <w:pPr>
        <w:widowControl/>
        <w:tabs>
          <w:tab w:val="left" w:pos="5387"/>
        </w:tabs>
        <w:adjustRightInd w:val="0"/>
        <w:ind w:left="284" w:right="283"/>
        <w:jc w:val="both"/>
        <w:rPr>
          <w:sz w:val="19"/>
          <w:szCs w:val="19"/>
        </w:rPr>
      </w:pPr>
    </w:p>
    <w:p w14:paraId="3AD3B9CF" w14:textId="2E775053" w:rsidR="008E0834" w:rsidRPr="000B1F7A" w:rsidRDefault="008E0834" w:rsidP="008E0834">
      <w:pPr>
        <w:widowControl/>
        <w:tabs>
          <w:tab w:val="left" w:pos="5387"/>
        </w:tabs>
        <w:adjustRightInd w:val="0"/>
        <w:ind w:left="284" w:right="283"/>
        <w:jc w:val="both"/>
        <w:rPr>
          <w:sz w:val="19"/>
          <w:szCs w:val="19"/>
        </w:rPr>
      </w:pPr>
      <w:r w:rsidRPr="000B1F7A">
        <w:rPr>
          <w:sz w:val="19"/>
          <w:szCs w:val="19"/>
        </w:rPr>
        <w:t xml:space="preserve">allèles </w:t>
      </w:r>
      <w:r w:rsidRPr="000B1F7A">
        <w:rPr>
          <w:i/>
          <w:iCs/>
          <w:sz w:val="19"/>
          <w:szCs w:val="19"/>
        </w:rPr>
        <w:t xml:space="preserve">TP53 </w:t>
      </w:r>
      <w:r w:rsidRPr="000B1F7A">
        <w:rPr>
          <w:sz w:val="19"/>
          <w:szCs w:val="19"/>
        </w:rPr>
        <w:t>et sont acquises dans les cellules somatiques (elles ne sont pas héritées dans la</w:t>
      </w:r>
    </w:p>
    <w:p w14:paraId="4958695D" w14:textId="77777777" w:rsidR="00331C22" w:rsidRDefault="008E0834" w:rsidP="00686172">
      <w:pPr>
        <w:widowControl/>
        <w:tabs>
          <w:tab w:val="left" w:pos="5387"/>
        </w:tabs>
        <w:adjustRightInd w:val="0"/>
        <w:ind w:left="284" w:right="283"/>
        <w:jc w:val="both"/>
        <w:rPr>
          <w:rFonts w:eastAsiaTheme="minorHAnsi" w:cs="BookAntiqua"/>
          <w:sz w:val="18"/>
          <w:szCs w:val="18"/>
        </w:rPr>
      </w:pPr>
      <w:r w:rsidRPr="000B1F7A">
        <w:rPr>
          <w:rFonts w:eastAsiaTheme="minorHAnsi" w:cs="BookAntiqua"/>
          <w:sz w:val="18"/>
          <w:szCs w:val="18"/>
        </w:rPr>
        <w:t xml:space="preserve">lignée germinale). Plus rarement, les individus héritent d'un allèle </w:t>
      </w:r>
      <w:r w:rsidRPr="000B1F7A">
        <w:rPr>
          <w:rFonts w:eastAsiaTheme="minorHAnsi" w:cs="BookAntiqua-Italic"/>
          <w:i/>
          <w:iCs/>
          <w:sz w:val="18"/>
          <w:szCs w:val="18"/>
        </w:rPr>
        <w:t xml:space="preserve">TP53 </w:t>
      </w:r>
      <w:r w:rsidRPr="000B1F7A">
        <w:rPr>
          <w:rFonts w:eastAsiaTheme="minorHAnsi" w:cs="BookAntiqua"/>
          <w:sz w:val="18"/>
          <w:szCs w:val="18"/>
        </w:rPr>
        <w:t xml:space="preserve">mutant. Comme dans le cas du suppresseur de tumeurs </w:t>
      </w:r>
      <w:r w:rsidRPr="000B1F7A">
        <w:rPr>
          <w:rFonts w:eastAsiaTheme="minorHAnsi" w:cs="BookAntiqua-Italic"/>
          <w:i/>
          <w:iCs/>
          <w:sz w:val="18"/>
          <w:szCs w:val="18"/>
        </w:rPr>
        <w:t xml:space="preserve">RB </w:t>
      </w:r>
      <w:r w:rsidRPr="000B1F7A">
        <w:rPr>
          <w:rFonts w:eastAsiaTheme="minorHAnsi" w:cs="BookAntiqua"/>
          <w:sz w:val="18"/>
          <w:szCs w:val="18"/>
        </w:rPr>
        <w:t xml:space="preserve">et du rétinoblastome, l'héritage d'une copie mutante de </w:t>
      </w:r>
      <w:r w:rsidRPr="000B1F7A">
        <w:rPr>
          <w:rFonts w:eastAsiaTheme="minorHAnsi" w:cs="BookAntiqua-Italic"/>
          <w:i/>
          <w:iCs/>
          <w:sz w:val="18"/>
          <w:szCs w:val="18"/>
        </w:rPr>
        <w:t xml:space="preserve">TP53 </w:t>
      </w:r>
      <w:r w:rsidRPr="000B1F7A">
        <w:rPr>
          <w:rFonts w:eastAsiaTheme="minorHAnsi" w:cs="BookAntiqua"/>
          <w:sz w:val="18"/>
          <w:szCs w:val="18"/>
        </w:rPr>
        <w:t xml:space="preserve">prédispose les individus aux tumeurs malignes, car il suffit d'un seul « coup » supplémentaire sur l'allèle normal restant pour abolir la fonction </w:t>
      </w:r>
      <w:r w:rsidRPr="000B1F7A">
        <w:rPr>
          <w:rFonts w:eastAsiaTheme="minorHAnsi" w:cs="BookAntiqua-Italic"/>
          <w:i/>
          <w:iCs/>
          <w:sz w:val="18"/>
          <w:szCs w:val="18"/>
        </w:rPr>
        <w:t>TP53</w:t>
      </w:r>
      <w:r w:rsidRPr="000B1F7A">
        <w:rPr>
          <w:rFonts w:eastAsiaTheme="minorHAnsi" w:cs="BookAntiqua"/>
          <w:sz w:val="18"/>
          <w:szCs w:val="18"/>
        </w:rPr>
        <w:t>.</w:t>
      </w:r>
    </w:p>
    <w:p w14:paraId="0D692BA2" w14:textId="23CA1D96" w:rsidR="00686172" w:rsidRPr="00686172" w:rsidRDefault="00331C22" w:rsidP="00686172">
      <w:pPr>
        <w:widowControl/>
        <w:tabs>
          <w:tab w:val="left" w:pos="5387"/>
        </w:tabs>
        <w:adjustRightInd w:val="0"/>
        <w:ind w:left="284" w:right="283"/>
        <w:jc w:val="both"/>
        <w:rPr>
          <w:rFonts w:eastAsiaTheme="minorHAnsi" w:cs="BookAntiqua"/>
          <w:sz w:val="18"/>
          <w:szCs w:val="18"/>
        </w:rPr>
      </w:pPr>
      <w:r>
        <w:rPr>
          <w:rFonts w:eastAsiaTheme="minorHAnsi" w:cs="BookAntiqua"/>
          <w:sz w:val="18"/>
          <w:szCs w:val="18"/>
        </w:rPr>
        <w:t xml:space="preserve">  </w:t>
      </w:r>
      <w:r w:rsidR="00686172" w:rsidRPr="00686172">
        <w:rPr>
          <w:rFonts w:eastAsiaTheme="minorHAnsi" w:cs="BookAntiqua"/>
          <w:sz w:val="18"/>
          <w:szCs w:val="18"/>
        </w:rPr>
        <w:t xml:space="preserve"> Les personnes porteuses de ces mutations héréditaires, dont on dit qu'elles sont atteintes du </w:t>
      </w:r>
      <w:r w:rsidR="00686172" w:rsidRPr="00686172">
        <w:rPr>
          <w:rFonts w:eastAsiaTheme="minorHAnsi" w:cs="BookAntiqua"/>
          <w:i/>
          <w:iCs/>
          <w:sz w:val="18"/>
          <w:szCs w:val="18"/>
        </w:rPr>
        <w:t xml:space="preserve">syndrome de Li-Fraumeni, </w:t>
      </w:r>
      <w:r w:rsidR="00686172" w:rsidRPr="00686172">
        <w:rPr>
          <w:rFonts w:eastAsiaTheme="minorHAnsi" w:cs="BookAntiqua"/>
          <w:sz w:val="18"/>
          <w:szCs w:val="18"/>
        </w:rPr>
        <w:t xml:space="preserve">ont une probabilité 25 fois plus élevée de développer une tumeur maligne avant l'âge de 50 ans que la population générale. Contrairement aux personnes qui héritent d'un allèle </w:t>
      </w:r>
      <w:r w:rsidR="00686172" w:rsidRPr="00686172">
        <w:rPr>
          <w:rFonts w:eastAsiaTheme="minorHAnsi" w:cs="BookAntiqua"/>
          <w:i/>
          <w:iCs/>
          <w:sz w:val="18"/>
          <w:szCs w:val="18"/>
        </w:rPr>
        <w:t xml:space="preserve">RB </w:t>
      </w:r>
      <w:r w:rsidR="00686172" w:rsidRPr="00686172">
        <w:rPr>
          <w:rFonts w:eastAsiaTheme="minorHAnsi" w:cs="BookAntiqua"/>
          <w:sz w:val="18"/>
          <w:szCs w:val="18"/>
        </w:rPr>
        <w:t>mutant, le spectre des tumeurs qui se développent chez les personnes atteintes du syndrome de Li-Fraumeni est large ; les types les plus fréquents sont les sarcomes, les cancers du sein, les leucémies, les tumeurs cérébrales et les carcinomes du cortex surrénalien. Les personnes atteintes du syndrome de Li-Fraumeni développent souvent un cancer à un âge plus précoce et sont plus susceptibles de présenter des tumeurs primaires multiples de types différents que les personnes normales.</w:t>
      </w:r>
    </w:p>
    <w:p w14:paraId="16BBA64B" w14:textId="77777777" w:rsidR="00686172" w:rsidRPr="00686172" w:rsidRDefault="00686172" w:rsidP="00686172">
      <w:pPr>
        <w:widowControl/>
        <w:tabs>
          <w:tab w:val="left" w:pos="5387"/>
        </w:tabs>
        <w:adjustRightInd w:val="0"/>
        <w:ind w:left="284" w:right="283"/>
        <w:jc w:val="both"/>
        <w:rPr>
          <w:rFonts w:eastAsiaTheme="minorHAnsi" w:cs="BookAntiqua"/>
          <w:sz w:val="18"/>
          <w:szCs w:val="18"/>
        </w:rPr>
      </w:pPr>
      <w:r w:rsidRPr="00686172">
        <w:rPr>
          <w:rFonts w:eastAsiaTheme="minorHAnsi" w:cs="BookAntiqua"/>
          <w:sz w:val="18"/>
          <w:szCs w:val="18"/>
        </w:rPr>
        <w:t xml:space="preserve">Ces données sur les mutations, bien qu'impressionnantes, ne sont qu'un début d'histoire concernant la modification de la fonction de </w:t>
      </w:r>
      <w:r w:rsidRPr="00686172">
        <w:rPr>
          <w:rFonts w:eastAsiaTheme="minorHAnsi" w:cs="BookAntiqua"/>
          <w:i/>
          <w:iCs/>
          <w:sz w:val="18"/>
          <w:szCs w:val="18"/>
        </w:rPr>
        <w:t xml:space="preserve">TP53 </w:t>
      </w:r>
      <w:r w:rsidRPr="00686172">
        <w:rPr>
          <w:rFonts w:eastAsiaTheme="minorHAnsi" w:cs="BookAntiqua"/>
          <w:sz w:val="18"/>
          <w:szCs w:val="18"/>
        </w:rPr>
        <w:t xml:space="preserve">dans le cancer. </w:t>
      </w:r>
      <w:r w:rsidRPr="00686172">
        <w:rPr>
          <w:rFonts w:eastAsiaTheme="minorHAnsi" w:cs="BookAntiqua"/>
          <w:i/>
          <w:iCs/>
          <w:sz w:val="18"/>
          <w:szCs w:val="18"/>
        </w:rPr>
        <w:t xml:space="preserve">TP53 </w:t>
      </w:r>
      <w:r w:rsidRPr="00686172">
        <w:rPr>
          <w:rFonts w:eastAsiaTheme="minorHAnsi" w:cs="BookAntiqua"/>
          <w:sz w:val="18"/>
          <w:szCs w:val="18"/>
        </w:rPr>
        <w:t xml:space="preserve">code pour la protéine p53, qui est fortement régulée à plusieurs niveaux. Par analogie avec RB, de nombreuses tumeurs dans lesquelles il n'existe pas de mutations </w:t>
      </w:r>
      <w:r w:rsidRPr="00686172">
        <w:rPr>
          <w:rFonts w:eastAsiaTheme="minorHAnsi" w:cs="BookAntiqua"/>
          <w:i/>
          <w:iCs/>
          <w:sz w:val="18"/>
          <w:szCs w:val="18"/>
        </w:rPr>
        <w:t xml:space="preserve">TP53 </w:t>
      </w:r>
      <w:r w:rsidRPr="00686172">
        <w:rPr>
          <w:rFonts w:eastAsiaTheme="minorHAnsi" w:cs="BookAntiqua"/>
          <w:sz w:val="18"/>
          <w:szCs w:val="18"/>
        </w:rPr>
        <w:t xml:space="preserve">présentent en revanche d'autres mutations affectant les protéines qui régulent la fonction de p53. Par exemple, MDM2 et les protéines apparentées de la famille MDM2 stimulent la dégradation de p53 ; ces protéines sont fréquemment surexprimées dans les tumeurs malignes avec des allèles </w:t>
      </w:r>
      <w:r w:rsidRPr="00686172">
        <w:rPr>
          <w:rFonts w:eastAsiaTheme="minorHAnsi" w:cs="BookAntiqua"/>
          <w:i/>
          <w:iCs/>
          <w:sz w:val="18"/>
          <w:szCs w:val="18"/>
        </w:rPr>
        <w:t xml:space="preserve">TP53 </w:t>
      </w:r>
      <w:r w:rsidRPr="00686172">
        <w:rPr>
          <w:rFonts w:eastAsiaTheme="minorHAnsi" w:cs="BookAntiqua"/>
          <w:sz w:val="18"/>
          <w:szCs w:val="18"/>
        </w:rPr>
        <w:t xml:space="preserve">normaux. En effet, le gène </w:t>
      </w:r>
      <w:r w:rsidRPr="00686172">
        <w:rPr>
          <w:rFonts w:eastAsiaTheme="minorHAnsi" w:cs="BookAntiqua"/>
          <w:i/>
          <w:iCs/>
          <w:sz w:val="18"/>
          <w:szCs w:val="18"/>
        </w:rPr>
        <w:t xml:space="preserve">MDM2 </w:t>
      </w:r>
      <w:r w:rsidRPr="00686172">
        <w:rPr>
          <w:rFonts w:eastAsiaTheme="minorHAnsi" w:cs="BookAntiqua"/>
          <w:sz w:val="18"/>
          <w:szCs w:val="18"/>
        </w:rPr>
        <w:t xml:space="preserve">est amplifié dans 33 % des sarcomes humains, ce qui entraîne un déficit fonctionnel de p53 dans ces tumeurs. Comme RB, les protéines transformantes de plusieurs virus à ADN lient p53 et favorisent sa dégradation. La plus connue de ces </w:t>
      </w:r>
      <w:proofErr w:type="spellStart"/>
      <w:r w:rsidRPr="00686172">
        <w:rPr>
          <w:rFonts w:eastAsiaTheme="minorHAnsi" w:cs="BookAntiqua"/>
          <w:sz w:val="18"/>
          <w:szCs w:val="18"/>
        </w:rPr>
        <w:t>oncoprotéines</w:t>
      </w:r>
      <w:proofErr w:type="spellEnd"/>
      <w:r w:rsidRPr="00686172">
        <w:rPr>
          <w:rFonts w:eastAsiaTheme="minorHAnsi" w:cs="BookAntiqua"/>
          <w:sz w:val="18"/>
          <w:szCs w:val="18"/>
        </w:rPr>
        <w:t xml:space="preserve"> virales est la protéine E6 des HPV à haut risque, qui jouent un rôle causal dans le carcinome du col utérin et dans un sous-ensemble de carcinomes épidermoïdes de la tête et du cou.</w:t>
      </w:r>
    </w:p>
    <w:p w14:paraId="37E746D1" w14:textId="77777777" w:rsidR="00686172" w:rsidRPr="00686172" w:rsidRDefault="00686172" w:rsidP="00686172">
      <w:pPr>
        <w:widowControl/>
        <w:tabs>
          <w:tab w:val="left" w:pos="5387"/>
        </w:tabs>
        <w:adjustRightInd w:val="0"/>
        <w:ind w:left="284" w:right="283"/>
        <w:jc w:val="both"/>
        <w:rPr>
          <w:rFonts w:eastAsiaTheme="minorHAnsi" w:cs="BookAntiqua"/>
          <w:sz w:val="18"/>
          <w:szCs w:val="18"/>
        </w:rPr>
      </w:pPr>
      <w:r w:rsidRPr="00686172">
        <w:rPr>
          <w:rFonts w:eastAsiaTheme="minorHAnsi" w:cs="BookAntiqua"/>
          <w:sz w:val="18"/>
          <w:szCs w:val="18"/>
        </w:rPr>
        <w:t xml:space="preserve">La perte fréquente de la fonction de p53 dans les tumeurs humaines reflète son rôle critique dans la prévention du développement du cancer. p53 est le point focal d'un vaste réseau de signaux qui détecte le stress cellulaire, en premier lieu les dommages à l'ADN, mais aussi le raccourcissement des télomères, l'hypoxie et le stress causé par une signalisation pro-croissance excessive, comme cela peut se produire dans les cellules porteuses de mutations dans des gènes tels que </w:t>
      </w:r>
      <w:r w:rsidRPr="00686172">
        <w:rPr>
          <w:rFonts w:eastAsiaTheme="minorHAnsi" w:cs="BookAntiqua"/>
          <w:i/>
          <w:iCs/>
          <w:sz w:val="18"/>
          <w:szCs w:val="18"/>
        </w:rPr>
        <w:t xml:space="preserve">RAS </w:t>
      </w:r>
      <w:r w:rsidRPr="00686172">
        <w:rPr>
          <w:rFonts w:eastAsiaTheme="minorHAnsi" w:cs="BookAntiqua"/>
          <w:sz w:val="18"/>
          <w:szCs w:val="18"/>
        </w:rPr>
        <w:t xml:space="preserve">et </w:t>
      </w:r>
      <w:r w:rsidRPr="00686172">
        <w:rPr>
          <w:rFonts w:eastAsiaTheme="minorHAnsi" w:cs="BookAntiqua"/>
          <w:i/>
          <w:iCs/>
          <w:sz w:val="18"/>
          <w:szCs w:val="18"/>
        </w:rPr>
        <w:t>MYC</w:t>
      </w:r>
      <w:r w:rsidRPr="00686172">
        <w:rPr>
          <w:rFonts w:eastAsiaTheme="minorHAnsi" w:cs="BookAntiqua"/>
          <w:sz w:val="18"/>
          <w:szCs w:val="18"/>
        </w:rPr>
        <w:t>. Dans les cellules saines, non stressées, p53 est maintenue à distance par son association déjà mentionnée avec MDM2, une enzyme qui ubiquitine p53, entraînant sa dégradation par le protéasome. En conséquence, p53 est pratiquement indétectable dans les cellules normales. Cependant, dans les cellules stressées, p53 est libérée des effets inhibiteurs de MDM2 par deux mécanismes majeurs, qui varient selon la nature du stress.</w:t>
      </w:r>
    </w:p>
    <w:p w14:paraId="74605D46" w14:textId="77777777" w:rsidR="00686172" w:rsidRDefault="00686172" w:rsidP="00686172">
      <w:pPr>
        <w:widowControl/>
        <w:tabs>
          <w:tab w:val="left" w:pos="5387"/>
        </w:tabs>
        <w:adjustRightInd w:val="0"/>
        <w:ind w:left="284" w:right="283"/>
        <w:jc w:val="both"/>
        <w:rPr>
          <w:rFonts w:eastAsiaTheme="minorHAnsi" w:cs="BookAntiqua"/>
          <w:sz w:val="18"/>
          <w:szCs w:val="18"/>
        </w:rPr>
      </w:pPr>
      <w:r w:rsidRPr="00686172">
        <w:rPr>
          <w:rFonts w:eastAsiaTheme="minorHAnsi" w:cs="BookAntiqua"/>
          <w:i/>
          <w:iCs/>
          <w:sz w:val="18"/>
          <w:szCs w:val="18"/>
        </w:rPr>
        <w:t>- Les dommages à l'ADN et l'hypoxie</w:t>
      </w:r>
      <w:r w:rsidRPr="00686172">
        <w:rPr>
          <w:rFonts w:eastAsiaTheme="minorHAnsi" w:cs="BookAntiqua"/>
          <w:sz w:val="18"/>
          <w:szCs w:val="18"/>
        </w:rPr>
        <w:t xml:space="preserve">. Les principaux initiateurs de l'activation de p53 à la suite de lésions de l'ADN ou d'un stress hypoxique sont deux protéines-kinases apparentées, l'ataxie-télangiectasie mutée (ATM) et l'ataxie-télangiectasie et Rad3 apparentée (ATR). Comme leur nom le suggère, </w:t>
      </w:r>
      <w:r w:rsidRPr="00686172">
        <w:rPr>
          <w:rFonts w:eastAsiaTheme="minorHAnsi" w:cs="BookAntiqua"/>
          <w:i/>
          <w:iCs/>
          <w:sz w:val="18"/>
          <w:szCs w:val="18"/>
        </w:rPr>
        <w:t xml:space="preserve">ATM </w:t>
      </w:r>
      <w:r w:rsidRPr="00686172">
        <w:rPr>
          <w:rFonts w:eastAsiaTheme="minorHAnsi" w:cs="BookAntiqua"/>
          <w:sz w:val="18"/>
          <w:szCs w:val="18"/>
        </w:rPr>
        <w:t xml:space="preserve">a été identifiée initialement chez des personnes atteintes d'ataxie-télangiectasie, laquelle est causée par des mutations germinales dans </w:t>
      </w:r>
      <w:r w:rsidRPr="00686172">
        <w:rPr>
          <w:rFonts w:eastAsiaTheme="minorHAnsi" w:cs="BookAntiqua"/>
          <w:i/>
          <w:iCs/>
          <w:sz w:val="18"/>
          <w:szCs w:val="18"/>
        </w:rPr>
        <w:t>ATM</w:t>
      </w:r>
      <w:r w:rsidRPr="00686172">
        <w:rPr>
          <w:rFonts w:eastAsiaTheme="minorHAnsi" w:cs="BookAntiqua"/>
          <w:sz w:val="18"/>
          <w:szCs w:val="18"/>
        </w:rPr>
        <w:t xml:space="preserve">. Les patients atteints souffrent d'une incapacité à </w:t>
      </w:r>
    </w:p>
    <w:p w14:paraId="55B3106D" w14:textId="77777777" w:rsidR="00686172" w:rsidRDefault="00686172" w:rsidP="00686172">
      <w:pPr>
        <w:widowControl/>
        <w:tabs>
          <w:tab w:val="left" w:pos="5387"/>
        </w:tabs>
        <w:adjustRightInd w:val="0"/>
        <w:ind w:left="284" w:right="283"/>
        <w:jc w:val="both"/>
        <w:rPr>
          <w:rFonts w:eastAsiaTheme="minorHAnsi" w:cs="BookAntiqua"/>
          <w:sz w:val="18"/>
          <w:szCs w:val="18"/>
        </w:rPr>
      </w:pPr>
    </w:p>
    <w:p w14:paraId="518A0C40" w14:textId="77777777" w:rsidR="00686172" w:rsidRDefault="00686172" w:rsidP="00686172">
      <w:pPr>
        <w:widowControl/>
        <w:tabs>
          <w:tab w:val="left" w:pos="5387"/>
        </w:tabs>
        <w:adjustRightInd w:val="0"/>
        <w:ind w:left="284" w:right="283"/>
        <w:jc w:val="both"/>
        <w:rPr>
          <w:rFonts w:eastAsiaTheme="minorHAnsi" w:cs="BookAntiqua"/>
          <w:sz w:val="18"/>
          <w:szCs w:val="18"/>
        </w:rPr>
      </w:pPr>
    </w:p>
    <w:p w14:paraId="3804C73F" w14:textId="77777777" w:rsidR="00686172" w:rsidRDefault="00686172" w:rsidP="00686172">
      <w:pPr>
        <w:widowControl/>
        <w:tabs>
          <w:tab w:val="left" w:pos="5387"/>
        </w:tabs>
        <w:adjustRightInd w:val="0"/>
        <w:ind w:left="284" w:right="283"/>
        <w:jc w:val="both"/>
        <w:rPr>
          <w:rFonts w:eastAsiaTheme="minorHAnsi" w:cs="BookAntiqua"/>
          <w:sz w:val="18"/>
          <w:szCs w:val="18"/>
        </w:rPr>
      </w:pPr>
    </w:p>
    <w:p w14:paraId="2A5C871E" w14:textId="77777777" w:rsidR="00686172" w:rsidRDefault="00686172" w:rsidP="00686172">
      <w:pPr>
        <w:widowControl/>
        <w:tabs>
          <w:tab w:val="left" w:pos="5387"/>
        </w:tabs>
        <w:adjustRightInd w:val="0"/>
        <w:ind w:left="284" w:right="283"/>
        <w:jc w:val="both"/>
        <w:rPr>
          <w:rFonts w:eastAsiaTheme="minorHAnsi" w:cs="BookAntiqua"/>
          <w:sz w:val="18"/>
          <w:szCs w:val="18"/>
        </w:rPr>
      </w:pPr>
    </w:p>
    <w:p w14:paraId="37D376C7" w14:textId="77777777" w:rsidR="00331C22" w:rsidRDefault="00686172" w:rsidP="00331C22">
      <w:pPr>
        <w:widowControl/>
        <w:tabs>
          <w:tab w:val="left" w:pos="5387"/>
        </w:tabs>
        <w:adjustRightInd w:val="0"/>
        <w:ind w:left="284" w:right="283"/>
        <w:jc w:val="both"/>
        <w:rPr>
          <w:rFonts w:eastAsiaTheme="minorHAnsi" w:cs="BookAntiqua"/>
          <w:sz w:val="18"/>
          <w:szCs w:val="18"/>
        </w:rPr>
      </w:pPr>
      <w:r w:rsidRPr="00686172">
        <w:rPr>
          <w:rFonts w:eastAsiaTheme="minorHAnsi" w:cs="BookAntiqua"/>
          <w:sz w:val="18"/>
          <w:szCs w:val="18"/>
        </w:rPr>
        <w:t>réparer certains types de lésions de l'ADN et présentent une incidence accrue de cancer. Les types de lésions détectés par ATM et ATR sont différents, mais les effets en aval sont similaires. Une fois déclenchées, ATM et ATR stimulent la phosphorylation de p53 et de MDM2. Ces modifications post-traductionnelles perturbent la liaison et la dégradation de p53 par MDM2, permettant l'accumulation de p53.</w:t>
      </w:r>
    </w:p>
    <w:p w14:paraId="204E023A" w14:textId="4680942C" w:rsidR="00331C22" w:rsidRPr="00331C22" w:rsidRDefault="00331C22" w:rsidP="00331C22">
      <w:pPr>
        <w:widowControl/>
        <w:tabs>
          <w:tab w:val="left" w:pos="5387"/>
        </w:tabs>
        <w:adjustRightInd w:val="0"/>
        <w:ind w:left="284" w:right="283"/>
        <w:jc w:val="both"/>
        <w:rPr>
          <w:rFonts w:eastAsiaTheme="minorHAnsi" w:cs="BookAntiqua"/>
          <w:sz w:val="18"/>
          <w:szCs w:val="18"/>
        </w:rPr>
      </w:pPr>
      <w:r w:rsidRPr="00331C22">
        <w:rPr>
          <w:rFonts w:ascii="BookAntiqua-Italic" w:eastAsiaTheme="minorHAnsi" w:hAnsi="BookAntiqua-Italic" w:cs="BookAntiqua-Italic"/>
          <w:i/>
          <w:iCs/>
          <w:color w:val="000000"/>
          <w:sz w:val="19"/>
          <w:szCs w:val="19"/>
        </w:rPr>
        <w:t xml:space="preserve"> </w:t>
      </w:r>
      <w:r w:rsidRPr="00331C22">
        <w:rPr>
          <w:rFonts w:eastAsiaTheme="minorHAnsi" w:cs="BookAntiqua"/>
          <w:i/>
          <w:iCs/>
          <w:sz w:val="18"/>
          <w:szCs w:val="18"/>
        </w:rPr>
        <w:t>- Le stress « oncogénique »</w:t>
      </w:r>
      <w:r w:rsidRPr="00331C22">
        <w:rPr>
          <w:rFonts w:eastAsiaTheme="minorHAnsi" w:cs="BookAntiqua"/>
          <w:sz w:val="18"/>
          <w:szCs w:val="18"/>
        </w:rPr>
        <w:t xml:space="preserve">. L'activation des </w:t>
      </w:r>
      <w:proofErr w:type="spellStart"/>
      <w:r w:rsidRPr="00331C22">
        <w:rPr>
          <w:rFonts w:eastAsiaTheme="minorHAnsi" w:cs="BookAntiqua"/>
          <w:sz w:val="18"/>
          <w:szCs w:val="18"/>
        </w:rPr>
        <w:t>oncoprotéines</w:t>
      </w:r>
      <w:proofErr w:type="spellEnd"/>
      <w:r w:rsidRPr="00331C22">
        <w:rPr>
          <w:rFonts w:eastAsiaTheme="minorHAnsi" w:cs="BookAntiqua"/>
          <w:sz w:val="18"/>
          <w:szCs w:val="18"/>
        </w:rPr>
        <w:t xml:space="preserve">, telles que RAS, conduit à une signalisation soutenue, </w:t>
      </w:r>
      <w:proofErr w:type="spellStart"/>
      <w:r w:rsidRPr="00331C22">
        <w:rPr>
          <w:rFonts w:eastAsiaTheme="minorHAnsi" w:cs="BookAntiqua"/>
          <w:sz w:val="18"/>
          <w:szCs w:val="18"/>
        </w:rPr>
        <w:t>supraphysiologique</w:t>
      </w:r>
      <w:proofErr w:type="spellEnd"/>
      <w:r w:rsidRPr="00331C22">
        <w:rPr>
          <w:rFonts w:eastAsiaTheme="minorHAnsi" w:cs="BookAntiqua"/>
          <w:sz w:val="18"/>
          <w:szCs w:val="18"/>
        </w:rPr>
        <w:t>, par l'intermédiaire de voies pro-croissance telles que les cascades MAPK et PI3K/AKT.</w:t>
      </w:r>
    </w:p>
    <w:p w14:paraId="6BB81E52" w14:textId="77777777" w:rsidR="00331C22" w:rsidRPr="00331C22" w:rsidRDefault="00331C22" w:rsidP="00331C22">
      <w:pPr>
        <w:widowControl/>
        <w:tabs>
          <w:tab w:val="left" w:pos="5387"/>
        </w:tabs>
        <w:adjustRightInd w:val="0"/>
        <w:ind w:left="284" w:right="283"/>
        <w:jc w:val="both"/>
        <w:rPr>
          <w:rFonts w:eastAsiaTheme="minorHAnsi" w:cs="BookAntiqua"/>
          <w:sz w:val="18"/>
          <w:szCs w:val="18"/>
        </w:rPr>
      </w:pPr>
      <w:r w:rsidRPr="00331C22">
        <w:rPr>
          <w:rFonts w:eastAsiaTheme="minorHAnsi" w:cs="BookAntiqua"/>
          <w:sz w:val="18"/>
          <w:szCs w:val="18"/>
        </w:rPr>
        <w:t xml:space="preserve">Par des mécanismes incomplètement compris, ces signaux aberrants créent un stress cellulaire et entraînent une augmentation de l'expression de p14/ARF, qui est codée par le gène suppresseur de tumeurs </w:t>
      </w:r>
      <w:r w:rsidRPr="00331C22">
        <w:rPr>
          <w:rFonts w:eastAsiaTheme="minorHAnsi" w:cs="BookAntiqua"/>
          <w:i/>
          <w:iCs/>
          <w:sz w:val="18"/>
          <w:szCs w:val="18"/>
        </w:rPr>
        <w:t>CDKN2A</w:t>
      </w:r>
      <w:r w:rsidRPr="00331C22">
        <w:rPr>
          <w:rFonts w:eastAsiaTheme="minorHAnsi" w:cs="BookAntiqua"/>
          <w:sz w:val="18"/>
          <w:szCs w:val="18"/>
        </w:rPr>
        <w:t>. p14/ARF se lie à MDM2 et déplace p53, permettant à nouveau l'augmentation du niveau de p53 dans la cellule.</w:t>
      </w:r>
    </w:p>
    <w:p w14:paraId="3E9482E9" w14:textId="2FE740F0" w:rsidR="00686172" w:rsidRPr="00686172" w:rsidRDefault="00686172" w:rsidP="00686172">
      <w:pPr>
        <w:widowControl/>
        <w:tabs>
          <w:tab w:val="left" w:pos="5387"/>
        </w:tabs>
        <w:adjustRightInd w:val="0"/>
        <w:ind w:left="284" w:right="283"/>
        <w:jc w:val="both"/>
        <w:rPr>
          <w:rFonts w:eastAsiaTheme="minorHAnsi" w:cs="BookAntiqua"/>
          <w:i/>
          <w:iCs/>
          <w:sz w:val="18"/>
          <w:szCs w:val="18"/>
        </w:rPr>
      </w:pPr>
    </w:p>
    <w:p w14:paraId="678C01C1" w14:textId="77777777" w:rsidR="008E0834" w:rsidRDefault="008E0834" w:rsidP="008E0834">
      <w:pPr>
        <w:widowControl/>
        <w:tabs>
          <w:tab w:val="left" w:pos="5387"/>
        </w:tabs>
        <w:adjustRightInd w:val="0"/>
        <w:ind w:left="284" w:right="283"/>
        <w:jc w:val="both"/>
        <w:rPr>
          <w:rFonts w:eastAsiaTheme="minorHAnsi" w:cs="BookAntiqua"/>
          <w:sz w:val="18"/>
          <w:szCs w:val="18"/>
        </w:rPr>
      </w:pPr>
    </w:p>
    <w:p w14:paraId="012C34DD" w14:textId="77777777" w:rsidR="008E0834" w:rsidRPr="000B1F7A" w:rsidRDefault="008E0834" w:rsidP="008E0834">
      <w:pPr>
        <w:widowControl/>
        <w:tabs>
          <w:tab w:val="left" w:pos="5387"/>
        </w:tabs>
        <w:adjustRightInd w:val="0"/>
        <w:ind w:left="284" w:right="283"/>
        <w:jc w:val="both"/>
        <w:rPr>
          <w:b/>
          <w:bCs/>
          <w:sz w:val="18"/>
          <w:szCs w:val="18"/>
        </w:rPr>
        <w:sectPr w:rsidR="008E0834" w:rsidRPr="000B1F7A" w:rsidSect="00065AEB">
          <w:type w:val="continuous"/>
          <w:pgSz w:w="11900" w:h="16840"/>
          <w:pgMar w:top="1240" w:right="260" w:bottom="280" w:left="260" w:header="1268" w:footer="0" w:gutter="0"/>
          <w:cols w:num="2" w:space="40"/>
        </w:sectPr>
      </w:pPr>
    </w:p>
    <w:p w14:paraId="17F4BD68" w14:textId="77777777" w:rsidR="008E0834" w:rsidRPr="000B1F7A" w:rsidRDefault="008E0834" w:rsidP="008E0834">
      <w:pPr>
        <w:widowControl/>
        <w:adjustRightInd w:val="0"/>
        <w:ind w:right="251"/>
        <w:jc w:val="both"/>
        <w:rPr>
          <w:rFonts w:ascii="BookAntiqua" w:eastAsiaTheme="minorHAnsi" w:hAnsi="BookAntiqua" w:cs="BookAntiqua"/>
          <w:sz w:val="19"/>
          <w:szCs w:val="19"/>
        </w:rPr>
      </w:pPr>
    </w:p>
    <w:p w14:paraId="7F48BB5C" w14:textId="103EFA88" w:rsidR="008E0834" w:rsidRPr="000B1F7A" w:rsidRDefault="00686172" w:rsidP="00707FE6">
      <w:pPr>
        <w:widowControl/>
        <w:adjustRightInd w:val="0"/>
        <w:ind w:left="284" w:right="251" w:firstLine="436"/>
        <w:jc w:val="both"/>
        <w:rPr>
          <w:sz w:val="15"/>
        </w:rPr>
      </w:pPr>
      <w:r w:rsidRPr="00686172">
        <w:rPr>
          <w:b/>
          <w:bCs/>
        </w:rPr>
        <w:t xml:space="preserve">Une fois activée, p53 empêche la transformation néoplasique en induisant un arrêt transitoire du cycle cellulaire, une sénescence (arrêt permanent du cycle cellulaire) ou une mort cellulaire programmée (apoptose) </w:t>
      </w:r>
      <w:r w:rsidRPr="00686172">
        <w:t xml:space="preserve">(Fig. 7.27). p53 est un facteur de transcription qui se lie à l'ADN d'une manière spécifique de séquence et active la transcription de centaines de gènes cibles possédant des éléments régulateurs de liaison à p53. Les gènes cibles qui exécutent les fonctions de p53 ne sont pas entièrement définis, mais semblent se répartir en trois grandes catégories : (1) des gènes qui déterminent l'arrêt du cycle cellulaire, (2) des gènes qui déterminent l'apoptose et (3) des gènes qui augmentent le métabolisme catabolique ou inhibent le métabolisme anabolique. Ce dernier groupe de gènes a un sens intuitif ; il n'est pas nécessaire qu'une cellule ayant arrêté la progression de son cycle cellulaire continue à synthétiser des macromolécules (par exemple, des lipides et des protéines) nécessaires à la croissance et à la division </w:t>
      </w:r>
      <w:proofErr w:type="spellStart"/>
      <w:r w:rsidRPr="00686172">
        <w:t>cellulaires.Une</w:t>
      </w:r>
      <w:proofErr w:type="spellEnd"/>
      <w:r w:rsidRPr="00686172">
        <w:t xml:space="preserve"> fois que p53 s'accumule dans une cellule à des niveaux suffisants pour activer la transcription des gènes cibles, plusieurs résultats différents sont possibles, chacun plus grave que le précédent quant au destin final de la cellule affectée.</w:t>
      </w:r>
      <w:r w:rsidRPr="00686172">
        <w:rPr>
          <w:i/>
          <w:iCs/>
        </w:rPr>
        <w:t xml:space="preserve">- L'arrêt transitoire du cycle cellulaire induit par p53. </w:t>
      </w:r>
      <w:r w:rsidRPr="00686172">
        <w:t xml:space="preserve">L'arrêt du cycle cellulaire médié par p53, à début rapide, peut être considéré comme une réponse primordiale aux dommages de l'ADN. Il se produit tardivement en phase G1 et est causé en partie par la transcription dépendante de p53 du gène </w:t>
      </w:r>
      <w:r w:rsidRPr="00686172">
        <w:rPr>
          <w:i/>
          <w:iCs/>
        </w:rPr>
        <w:t>CDKN1A</w:t>
      </w:r>
      <w:r w:rsidRPr="00686172">
        <w:t>, qui code l'inhibiteur de CDK p21</w:t>
      </w:r>
      <w:r w:rsidRPr="00686172">
        <w:rPr>
          <w:i/>
          <w:iCs/>
        </w:rPr>
        <w:t xml:space="preserve">. </w:t>
      </w:r>
      <w:r w:rsidRPr="00686172">
        <w:t xml:space="preserve">p21 (comme p16) inhibe les complexes CDK4/cyclines D, maintenant ainsi RB dans un état actif, </w:t>
      </w:r>
      <w:proofErr w:type="spellStart"/>
      <w:r w:rsidRPr="00686172">
        <w:t>hypophosphorylé</w:t>
      </w:r>
      <w:proofErr w:type="spellEnd"/>
      <w:r w:rsidRPr="00686172">
        <w:t>, et bloquant la progression des cellules de la phase G1 vers la phase S. Cette pause dans le cycle cellulaire est bienvenue, car elle offre aux cellules un « temps de répit » pour réparer les dommages de l'ADN. p53 contribue également à ce processus en induisant des protéines telles que GADD45 (arrêt de croissance et dommage de l'ADN), qui améliorent la réparation de l'ADN. Si les dommages de l'ADN sont réparés avec succès, les signaux responsables de la stabilisation de p53 cessent et le niveau de p53 diminue, levant le blocage du cycle cellulaire. Les cellules peuvent alors revenir à un état normal.</w:t>
      </w:r>
      <w:r w:rsidRPr="00686172">
        <w:rPr>
          <w:i/>
          <w:iCs/>
        </w:rPr>
        <w:t xml:space="preserve">- La sénescence induite par p53. </w:t>
      </w:r>
      <w:r w:rsidRPr="00686172">
        <w:t xml:space="preserve">La sénescence est un état d'arrêt permanent du cycle cellulaire caractérisé par des modifications spécifiques de la morphologie et de l'expression génique qui la différencient de l'arrêt réversible du cycle cellulaire. La manière dont les cellules se fixent dans l'état de sénescence n'est pas claire. Une idée plausible est que la sénescence est le produit de modifications épigénétiques qui conduisent à la formation d'hétérochromatine à des </w:t>
      </w:r>
      <w:proofErr w:type="spellStart"/>
      <w:r w:rsidRPr="00686172">
        <w:t>loci</w:t>
      </w:r>
      <w:proofErr w:type="spellEnd"/>
      <w:r w:rsidRPr="00686172">
        <w:t xml:space="preserve"> clés, y compris à des gènes nécessaires à la progression des cellules de la phase G1 à la phase S. Comme d'autres réponses de p53, la sénescence peut être stimulée en réponse à divers stress, tels qu'une signalisation oncogénique non opposée, l'hypoxie et le raccourcissement des télomères. Les cellules sénescentes, bien qu'elles ne soient pas normales, ne peuvent pas se diviser et ne peuvent donc pas se transformer en tumeurs.</w:t>
      </w:r>
      <w:r w:rsidRPr="00686172">
        <w:rPr>
          <w:i/>
          <w:iCs/>
        </w:rPr>
        <w:t xml:space="preserve">- L'apoptose induite par p53. </w:t>
      </w:r>
      <w:r w:rsidRPr="00686172">
        <w:t>L'apoptose des cellules présentant des lésions irréversibles de l'ADN est le mécanisme suprême de protection contre la transformation néoplasique. p53 dirige la transcription</w:t>
      </w:r>
      <w:r w:rsidR="008E0834" w:rsidRPr="000B1F7A">
        <w:br w:type="column"/>
      </w:r>
    </w:p>
    <w:p w14:paraId="2448AC0A" w14:textId="77777777" w:rsidR="008E0834" w:rsidRPr="000B1F7A" w:rsidRDefault="008E0834" w:rsidP="008E0834">
      <w:pPr>
        <w:spacing w:line="232" w:lineRule="auto"/>
        <w:ind w:left="1134" w:right="4061"/>
        <w:jc w:val="center"/>
        <w:rPr>
          <w:rFonts w:ascii="Arial"/>
          <w:sz w:val="15"/>
        </w:rPr>
      </w:pPr>
      <w:r w:rsidRPr="000B1F7A">
        <w:rPr>
          <w:rFonts w:ascii="Arial"/>
          <w:noProof/>
          <w:color w:val="231F20"/>
          <w:spacing w:val="-2"/>
          <w:sz w:val="15"/>
          <w:lang w:val="ru-RU" w:eastAsia="ru-RU"/>
        </w:rPr>
        <w:drawing>
          <wp:inline distT="0" distB="0" distL="0" distR="0" wp14:anchorId="783E1E2A" wp14:editId="253FEBE1">
            <wp:extent cx="5790565" cy="4429125"/>
            <wp:effectExtent l="0" t="0" r="635" b="9525"/>
            <wp:docPr id="1119109975" name="Imagine 1119109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2">
                      <a:extLst>
                        <a:ext uri="{28A0092B-C50C-407E-A947-70E740481C1C}">
                          <a14:useLocalDpi xmlns:a14="http://schemas.microsoft.com/office/drawing/2010/main"/>
                        </a:ext>
                      </a:extLst>
                    </a:blip>
                    <a:srcRect/>
                    <a:stretch>
                      <a:fillRect/>
                    </a:stretch>
                  </pic:blipFill>
                  <pic:spPr bwMode="auto">
                    <a:xfrm>
                      <a:off x="0" y="0"/>
                      <a:ext cx="5790565" cy="4429125"/>
                    </a:xfrm>
                    <a:prstGeom prst="rect">
                      <a:avLst/>
                    </a:prstGeom>
                    <a:noFill/>
                  </pic:spPr>
                </pic:pic>
              </a:graphicData>
            </a:graphic>
          </wp:inline>
        </w:drawing>
      </w:r>
      <w:r w:rsidRPr="000B1F7A">
        <w:rPr>
          <w:noProof/>
          <w:lang w:val="ru-RU" w:eastAsia="ru-RU"/>
        </w:rPr>
        <mc:AlternateContent>
          <mc:Choice Requires="wpg">
            <w:drawing>
              <wp:anchor distT="0" distB="0" distL="0" distR="0" simplePos="0" relativeHeight="251643392" behindDoc="1" locked="0" layoutInCell="1" allowOverlap="1" wp14:anchorId="71CD149D" wp14:editId="68FBD023">
                <wp:simplePos x="0" y="0"/>
                <wp:positionH relativeFrom="page">
                  <wp:posOffset>2087592</wp:posOffset>
                </wp:positionH>
                <wp:positionV relativeFrom="paragraph">
                  <wp:posOffset>227785</wp:posOffset>
                </wp:positionV>
                <wp:extent cx="2639683" cy="1940944"/>
                <wp:effectExtent l="0" t="0" r="8890" b="2540"/>
                <wp:wrapNone/>
                <wp:docPr id="1198" name="Group 1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flipH="1">
                          <a:off x="0" y="0"/>
                          <a:ext cx="2639683" cy="1940944"/>
                          <a:chOff x="0" y="0"/>
                          <a:chExt cx="1101725" cy="1540510"/>
                        </a:xfrm>
                      </wpg:grpSpPr>
                      <pic:pic xmlns:pic="http://schemas.openxmlformats.org/drawingml/2006/picture">
                        <pic:nvPicPr>
                          <pic:cNvPr id="1199" name="Image 1199"/>
                          <pic:cNvPicPr/>
                        </pic:nvPicPr>
                        <pic:blipFill>
                          <a:blip r:embed="rId193" cstate="print"/>
                          <a:stretch>
                            <a:fillRect/>
                          </a:stretch>
                        </pic:blipFill>
                        <pic:spPr>
                          <a:xfrm>
                            <a:off x="154584" y="258684"/>
                            <a:ext cx="946920" cy="1094903"/>
                          </a:xfrm>
                          <a:prstGeom prst="rect">
                            <a:avLst/>
                          </a:prstGeom>
                        </pic:spPr>
                      </pic:pic>
                      <pic:pic xmlns:pic="http://schemas.openxmlformats.org/drawingml/2006/picture">
                        <pic:nvPicPr>
                          <pic:cNvPr id="1200" name="Image 1200"/>
                          <pic:cNvPicPr/>
                        </pic:nvPicPr>
                        <pic:blipFill>
                          <a:blip r:embed="rId194" cstate="print"/>
                          <a:stretch>
                            <a:fillRect/>
                          </a:stretch>
                        </pic:blipFill>
                        <pic:spPr>
                          <a:xfrm>
                            <a:off x="503623" y="692432"/>
                            <a:ext cx="290068" cy="320672"/>
                          </a:xfrm>
                          <a:prstGeom prst="rect">
                            <a:avLst/>
                          </a:prstGeom>
                        </pic:spPr>
                      </pic:pic>
                      <wps:wsp>
                        <wps:cNvPr id="1201" name="Graphic 1201"/>
                        <wps:cNvSpPr/>
                        <wps:spPr>
                          <a:xfrm>
                            <a:off x="503620" y="692723"/>
                            <a:ext cx="290195" cy="320675"/>
                          </a:xfrm>
                          <a:custGeom>
                            <a:avLst/>
                            <a:gdLst/>
                            <a:ahLst/>
                            <a:cxnLst/>
                            <a:rect l="l" t="t" r="r" b="b"/>
                            <a:pathLst>
                              <a:path w="290195" h="320675">
                                <a:moveTo>
                                  <a:pt x="40067" y="113119"/>
                                </a:moveTo>
                                <a:lnTo>
                                  <a:pt x="60805" y="49108"/>
                                </a:lnTo>
                                <a:lnTo>
                                  <a:pt x="117997" y="5029"/>
                                </a:lnTo>
                                <a:lnTo>
                                  <a:pt x="160458" y="0"/>
                                </a:lnTo>
                                <a:lnTo>
                                  <a:pt x="197950" y="10465"/>
                                </a:lnTo>
                                <a:lnTo>
                                  <a:pt x="230419" y="34579"/>
                                </a:lnTo>
                                <a:lnTo>
                                  <a:pt x="257808" y="70499"/>
                                </a:lnTo>
                                <a:lnTo>
                                  <a:pt x="280063" y="116379"/>
                                </a:lnTo>
                                <a:lnTo>
                                  <a:pt x="290074" y="159769"/>
                                </a:lnTo>
                                <a:lnTo>
                                  <a:pt x="288341" y="206179"/>
                                </a:lnTo>
                                <a:lnTo>
                                  <a:pt x="274278" y="250261"/>
                                </a:lnTo>
                                <a:lnTo>
                                  <a:pt x="247299" y="286665"/>
                                </a:lnTo>
                                <a:lnTo>
                                  <a:pt x="206819" y="310043"/>
                                </a:lnTo>
                                <a:lnTo>
                                  <a:pt x="153858" y="320387"/>
                                </a:lnTo>
                                <a:lnTo>
                                  <a:pt x="106146" y="317394"/>
                                </a:lnTo>
                                <a:lnTo>
                                  <a:pt x="64924" y="302649"/>
                                </a:lnTo>
                                <a:lnTo>
                                  <a:pt x="31433" y="277735"/>
                                </a:lnTo>
                                <a:lnTo>
                                  <a:pt x="6914" y="244236"/>
                                </a:lnTo>
                                <a:lnTo>
                                  <a:pt x="0" y="213411"/>
                                </a:lnTo>
                                <a:lnTo>
                                  <a:pt x="7552" y="182075"/>
                                </a:lnTo>
                                <a:lnTo>
                                  <a:pt x="23073" y="149039"/>
                                </a:lnTo>
                                <a:lnTo>
                                  <a:pt x="40067" y="113119"/>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202" name="Image 1202"/>
                          <pic:cNvPicPr/>
                        </pic:nvPicPr>
                        <pic:blipFill>
                          <a:blip r:embed="rId195" cstate="print"/>
                          <a:stretch>
                            <a:fillRect/>
                          </a:stretch>
                        </pic:blipFill>
                        <pic:spPr>
                          <a:xfrm>
                            <a:off x="653381" y="878370"/>
                            <a:ext cx="93287" cy="93266"/>
                          </a:xfrm>
                          <a:prstGeom prst="rect">
                            <a:avLst/>
                          </a:prstGeom>
                        </pic:spPr>
                      </pic:pic>
                      <pic:pic xmlns:pic="http://schemas.openxmlformats.org/drawingml/2006/picture">
                        <pic:nvPicPr>
                          <pic:cNvPr id="1203" name="Image 1203"/>
                          <pic:cNvPicPr/>
                        </pic:nvPicPr>
                        <pic:blipFill>
                          <a:blip r:embed="rId196" cstate="print"/>
                          <a:stretch>
                            <a:fillRect/>
                          </a:stretch>
                        </pic:blipFill>
                        <pic:spPr>
                          <a:xfrm>
                            <a:off x="651941" y="876926"/>
                            <a:ext cx="96176" cy="96153"/>
                          </a:xfrm>
                          <a:prstGeom prst="rect">
                            <a:avLst/>
                          </a:prstGeom>
                        </pic:spPr>
                      </pic:pic>
                      <pic:pic xmlns:pic="http://schemas.openxmlformats.org/drawingml/2006/picture">
                        <pic:nvPicPr>
                          <pic:cNvPr id="1204" name="Image 1204"/>
                          <pic:cNvPicPr/>
                        </pic:nvPicPr>
                        <pic:blipFill>
                          <a:blip r:embed="rId197" cstate="print"/>
                          <a:stretch>
                            <a:fillRect/>
                          </a:stretch>
                        </pic:blipFill>
                        <pic:spPr>
                          <a:xfrm>
                            <a:off x="292778" y="530858"/>
                            <a:ext cx="215854" cy="185439"/>
                          </a:xfrm>
                          <a:prstGeom prst="rect">
                            <a:avLst/>
                          </a:prstGeom>
                        </pic:spPr>
                      </pic:pic>
                      <pic:pic xmlns:pic="http://schemas.openxmlformats.org/drawingml/2006/picture">
                        <pic:nvPicPr>
                          <pic:cNvPr id="1205" name="Image 1205"/>
                          <pic:cNvPicPr/>
                        </pic:nvPicPr>
                        <pic:blipFill>
                          <a:blip r:embed="rId198" cstate="print"/>
                          <a:stretch>
                            <a:fillRect/>
                          </a:stretch>
                        </pic:blipFill>
                        <pic:spPr>
                          <a:xfrm>
                            <a:off x="681591" y="531194"/>
                            <a:ext cx="215078" cy="186687"/>
                          </a:xfrm>
                          <a:prstGeom prst="rect">
                            <a:avLst/>
                          </a:prstGeom>
                        </pic:spPr>
                      </pic:pic>
                      <wps:wsp>
                        <wps:cNvPr id="1206" name="Graphic 1206"/>
                        <wps:cNvSpPr/>
                        <wps:spPr>
                          <a:xfrm>
                            <a:off x="590645" y="1371104"/>
                            <a:ext cx="1270" cy="118745"/>
                          </a:xfrm>
                          <a:custGeom>
                            <a:avLst/>
                            <a:gdLst/>
                            <a:ahLst/>
                            <a:cxnLst/>
                            <a:rect l="l" t="t" r="r" b="b"/>
                            <a:pathLst>
                              <a:path h="118745">
                                <a:moveTo>
                                  <a:pt x="0" y="0"/>
                                </a:moveTo>
                                <a:lnTo>
                                  <a:pt x="0" y="118588"/>
                                </a:lnTo>
                              </a:path>
                            </a:pathLst>
                          </a:custGeom>
                          <a:ln w="11600">
                            <a:solidFill>
                              <a:srgbClr val="231F20"/>
                            </a:solidFill>
                            <a:prstDash val="solid"/>
                          </a:ln>
                        </wps:spPr>
                        <wps:bodyPr wrap="square" lIns="0" tIns="0" rIns="0" bIns="0" rtlCol="0">
                          <a:prstTxWarp prst="textNoShape">
                            <a:avLst/>
                          </a:prstTxWarp>
                          <a:noAutofit/>
                        </wps:bodyPr>
                      </wps:wsp>
                      <wps:wsp>
                        <wps:cNvPr id="1207" name="Graphic 1207"/>
                        <wps:cNvSpPr/>
                        <wps:spPr>
                          <a:xfrm>
                            <a:off x="561714" y="1469138"/>
                            <a:ext cx="58419" cy="71120"/>
                          </a:xfrm>
                          <a:custGeom>
                            <a:avLst/>
                            <a:gdLst/>
                            <a:ahLst/>
                            <a:cxnLst/>
                            <a:rect l="l" t="t" r="r" b="b"/>
                            <a:pathLst>
                              <a:path w="58419" h="71120">
                                <a:moveTo>
                                  <a:pt x="57838" y="0"/>
                                </a:moveTo>
                                <a:lnTo>
                                  <a:pt x="28930" y="16808"/>
                                </a:lnTo>
                                <a:lnTo>
                                  <a:pt x="0" y="0"/>
                                </a:lnTo>
                                <a:lnTo>
                                  <a:pt x="28930" y="70794"/>
                                </a:lnTo>
                                <a:lnTo>
                                  <a:pt x="57838" y="0"/>
                                </a:lnTo>
                                <a:close/>
                              </a:path>
                            </a:pathLst>
                          </a:custGeom>
                          <a:solidFill>
                            <a:srgbClr val="231F20"/>
                          </a:solidFill>
                        </wps:spPr>
                        <wps:bodyPr wrap="square" lIns="0" tIns="0" rIns="0" bIns="0" rtlCol="0">
                          <a:prstTxWarp prst="textNoShape">
                            <a:avLst/>
                          </a:prstTxWarp>
                          <a:noAutofit/>
                        </wps:bodyPr>
                      </wps:wsp>
                      <wps:wsp>
                        <wps:cNvPr id="1208" name="Graphic 1208"/>
                        <wps:cNvSpPr/>
                        <wps:spPr>
                          <a:xfrm>
                            <a:off x="5800" y="5800"/>
                            <a:ext cx="260350" cy="205104"/>
                          </a:xfrm>
                          <a:custGeom>
                            <a:avLst/>
                            <a:gdLst/>
                            <a:ahLst/>
                            <a:cxnLst/>
                            <a:rect l="l" t="t" r="r" b="b"/>
                            <a:pathLst>
                              <a:path w="260350" h="205104">
                                <a:moveTo>
                                  <a:pt x="0" y="0"/>
                                </a:moveTo>
                                <a:lnTo>
                                  <a:pt x="259739" y="204870"/>
                                </a:lnTo>
                              </a:path>
                            </a:pathLst>
                          </a:custGeom>
                          <a:ln w="11600">
                            <a:solidFill>
                              <a:srgbClr val="231F20"/>
                            </a:solidFill>
                            <a:prstDash val="solid"/>
                          </a:ln>
                        </wps:spPr>
                        <wps:bodyPr wrap="square" lIns="0" tIns="0" rIns="0" bIns="0" rtlCol="0">
                          <a:prstTxWarp prst="textNoShape">
                            <a:avLst/>
                          </a:prstTxWarp>
                          <a:noAutofit/>
                        </wps:bodyPr>
                      </wps:wsp>
                      <wps:wsp>
                        <wps:cNvPr id="1209" name="Graphic 1209"/>
                        <wps:cNvSpPr/>
                        <wps:spPr>
                          <a:xfrm>
                            <a:off x="231284" y="175279"/>
                            <a:ext cx="73660" cy="67945"/>
                          </a:xfrm>
                          <a:custGeom>
                            <a:avLst/>
                            <a:gdLst/>
                            <a:ahLst/>
                            <a:cxnLst/>
                            <a:rect l="l" t="t" r="r" b="b"/>
                            <a:pathLst>
                              <a:path w="73660" h="67945">
                                <a:moveTo>
                                  <a:pt x="36771" y="0"/>
                                </a:moveTo>
                                <a:lnTo>
                                  <a:pt x="31355" y="33002"/>
                                </a:lnTo>
                                <a:lnTo>
                                  <a:pt x="0" y="44637"/>
                                </a:lnTo>
                                <a:lnTo>
                                  <a:pt x="73033" y="67327"/>
                                </a:lnTo>
                                <a:lnTo>
                                  <a:pt x="36771" y="0"/>
                                </a:lnTo>
                                <a:close/>
                              </a:path>
                            </a:pathLst>
                          </a:custGeom>
                          <a:solidFill>
                            <a:srgbClr val="231F20"/>
                          </a:solidFill>
                        </wps:spPr>
                        <wps:bodyPr wrap="square" lIns="0" tIns="0" rIns="0" bIns="0" rtlCol="0">
                          <a:prstTxWarp prst="textNoShape">
                            <a:avLst/>
                          </a:prstTxWarp>
                          <a:noAutofit/>
                        </wps:bodyPr>
                      </wps:wsp>
                      <wps:wsp>
                        <wps:cNvPr id="1210" name="Graphic 1210"/>
                        <wps:cNvSpPr/>
                        <wps:spPr>
                          <a:xfrm>
                            <a:off x="244251" y="386073"/>
                            <a:ext cx="348615" cy="121920"/>
                          </a:xfrm>
                          <a:custGeom>
                            <a:avLst/>
                            <a:gdLst/>
                            <a:ahLst/>
                            <a:cxnLst/>
                            <a:rect l="l" t="t" r="r" b="b"/>
                            <a:pathLst>
                              <a:path w="348615" h="121920">
                                <a:moveTo>
                                  <a:pt x="339548" y="53151"/>
                                </a:moveTo>
                                <a:lnTo>
                                  <a:pt x="332727" y="48616"/>
                                </a:lnTo>
                                <a:lnTo>
                                  <a:pt x="323528" y="50449"/>
                                </a:lnTo>
                                <a:lnTo>
                                  <a:pt x="318992" y="57270"/>
                                </a:lnTo>
                                <a:lnTo>
                                  <a:pt x="314474" y="63087"/>
                                </a:lnTo>
                                <a:lnTo>
                                  <a:pt x="307611" y="69599"/>
                                </a:lnTo>
                                <a:lnTo>
                                  <a:pt x="298110" y="75848"/>
                                </a:lnTo>
                                <a:lnTo>
                                  <a:pt x="285677" y="80876"/>
                                </a:lnTo>
                                <a:lnTo>
                                  <a:pt x="284586" y="61388"/>
                                </a:lnTo>
                                <a:lnTo>
                                  <a:pt x="298665" y="54575"/>
                                </a:lnTo>
                                <a:lnTo>
                                  <a:pt x="310371" y="45688"/>
                                </a:lnTo>
                                <a:lnTo>
                                  <a:pt x="319897" y="35455"/>
                                </a:lnTo>
                                <a:lnTo>
                                  <a:pt x="327437" y="24603"/>
                                </a:lnTo>
                                <a:lnTo>
                                  <a:pt x="331695" y="17597"/>
                                </a:lnTo>
                                <a:lnTo>
                                  <a:pt x="329444" y="8479"/>
                                </a:lnTo>
                                <a:lnTo>
                                  <a:pt x="322461" y="4234"/>
                                </a:lnTo>
                                <a:lnTo>
                                  <a:pt x="315443" y="0"/>
                                </a:lnTo>
                                <a:lnTo>
                                  <a:pt x="306337" y="2238"/>
                                </a:lnTo>
                                <a:lnTo>
                                  <a:pt x="302103" y="9245"/>
                                </a:lnTo>
                                <a:lnTo>
                                  <a:pt x="288675" y="25481"/>
                                </a:lnTo>
                                <a:lnTo>
                                  <a:pt x="272160" y="34519"/>
                                </a:lnTo>
                                <a:lnTo>
                                  <a:pt x="252029" y="36513"/>
                                </a:lnTo>
                                <a:lnTo>
                                  <a:pt x="227757" y="31622"/>
                                </a:lnTo>
                                <a:lnTo>
                                  <a:pt x="219950" y="29174"/>
                                </a:lnTo>
                                <a:lnTo>
                                  <a:pt x="211644" y="33524"/>
                                </a:lnTo>
                                <a:lnTo>
                                  <a:pt x="209185" y="41331"/>
                                </a:lnTo>
                                <a:lnTo>
                                  <a:pt x="206738" y="49149"/>
                                </a:lnTo>
                                <a:lnTo>
                                  <a:pt x="211111" y="57467"/>
                                </a:lnTo>
                                <a:lnTo>
                                  <a:pt x="255157" y="66051"/>
                                </a:lnTo>
                                <a:lnTo>
                                  <a:pt x="256143" y="83776"/>
                                </a:lnTo>
                                <a:lnTo>
                                  <a:pt x="248482" y="83083"/>
                                </a:lnTo>
                                <a:lnTo>
                                  <a:pt x="240307" y="81831"/>
                                </a:lnTo>
                                <a:lnTo>
                                  <a:pt x="231590" y="79960"/>
                                </a:lnTo>
                                <a:lnTo>
                                  <a:pt x="222305" y="77407"/>
                                </a:lnTo>
                                <a:lnTo>
                                  <a:pt x="194770" y="70215"/>
                                </a:lnTo>
                                <a:lnTo>
                                  <a:pt x="154076" y="63443"/>
                                </a:lnTo>
                                <a:lnTo>
                                  <a:pt x="105731" y="61801"/>
                                </a:lnTo>
                                <a:lnTo>
                                  <a:pt x="55243" y="70002"/>
                                </a:lnTo>
                                <a:lnTo>
                                  <a:pt x="8120" y="92754"/>
                                </a:lnTo>
                                <a:lnTo>
                                  <a:pt x="1484" y="97557"/>
                                </a:lnTo>
                                <a:lnTo>
                                  <a:pt x="0" y="106814"/>
                                </a:lnTo>
                                <a:lnTo>
                                  <a:pt x="4802" y="113461"/>
                                </a:lnTo>
                                <a:lnTo>
                                  <a:pt x="9604" y="120084"/>
                                </a:lnTo>
                                <a:lnTo>
                                  <a:pt x="18873" y="121558"/>
                                </a:lnTo>
                                <a:lnTo>
                                  <a:pt x="25497" y="116755"/>
                                </a:lnTo>
                                <a:lnTo>
                                  <a:pt x="67282" y="97548"/>
                                </a:lnTo>
                                <a:lnTo>
                                  <a:pt x="115872" y="91225"/>
                                </a:lnTo>
                                <a:lnTo>
                                  <a:pt x="166313" y="94917"/>
                                </a:lnTo>
                                <a:lnTo>
                                  <a:pt x="213651" y="105758"/>
                                </a:lnTo>
                                <a:lnTo>
                                  <a:pt x="267999" y="113494"/>
                                </a:lnTo>
                                <a:lnTo>
                                  <a:pt x="306582" y="104558"/>
                                </a:lnTo>
                                <a:lnTo>
                                  <a:pt x="331202" y="88209"/>
                                </a:lnTo>
                                <a:lnTo>
                                  <a:pt x="343666" y="73707"/>
                                </a:lnTo>
                                <a:lnTo>
                                  <a:pt x="348190" y="66898"/>
                                </a:lnTo>
                                <a:lnTo>
                                  <a:pt x="346357" y="57687"/>
                                </a:lnTo>
                                <a:lnTo>
                                  <a:pt x="339548" y="53151"/>
                                </a:lnTo>
                                <a:close/>
                              </a:path>
                            </a:pathLst>
                          </a:custGeom>
                          <a:ln w="11600">
                            <a:solidFill>
                              <a:srgbClr val="231F20"/>
                            </a:solidFill>
                            <a:prstDash val="dot"/>
                          </a:ln>
                        </wps:spPr>
                        <wps:bodyPr wrap="square" lIns="0" tIns="0" rIns="0" bIns="0" rtlCol="0">
                          <a:prstTxWarp prst="textNoShape">
                            <a:avLst/>
                          </a:prstTxWarp>
                          <a:noAutofit/>
                        </wps:bodyPr>
                      </wps:wsp>
                      <pic:pic xmlns:pic="http://schemas.openxmlformats.org/drawingml/2006/picture">
                        <pic:nvPicPr>
                          <pic:cNvPr id="1211" name="Image 1211"/>
                          <pic:cNvPicPr/>
                        </pic:nvPicPr>
                        <pic:blipFill>
                          <a:blip r:embed="rId199" cstate="print"/>
                          <a:stretch>
                            <a:fillRect/>
                          </a:stretch>
                        </pic:blipFill>
                        <pic:spPr>
                          <a:xfrm>
                            <a:off x="221631" y="488955"/>
                            <a:ext cx="142705" cy="108299"/>
                          </a:xfrm>
                          <a:prstGeom prst="rect">
                            <a:avLst/>
                          </a:prstGeom>
                        </pic:spPr>
                      </pic:pic>
                      <wps:wsp>
                        <wps:cNvPr id="1212" name="Graphic 1212"/>
                        <wps:cNvSpPr/>
                        <wps:spPr>
                          <a:xfrm>
                            <a:off x="628483" y="383452"/>
                            <a:ext cx="345440" cy="140335"/>
                          </a:xfrm>
                          <a:custGeom>
                            <a:avLst/>
                            <a:gdLst/>
                            <a:ahLst/>
                            <a:cxnLst/>
                            <a:rect l="l" t="t" r="r" b="b"/>
                            <a:pathLst>
                              <a:path w="345440" h="140335">
                                <a:moveTo>
                                  <a:pt x="9512" y="51504"/>
                                </a:moveTo>
                                <a:lnTo>
                                  <a:pt x="16588" y="47421"/>
                                </a:lnTo>
                                <a:lnTo>
                                  <a:pt x="25671" y="49834"/>
                                </a:lnTo>
                                <a:lnTo>
                                  <a:pt x="29754" y="56922"/>
                                </a:lnTo>
                                <a:lnTo>
                                  <a:pt x="33889" y="63024"/>
                                </a:lnTo>
                                <a:lnTo>
                                  <a:pt x="40320" y="69967"/>
                                </a:lnTo>
                                <a:lnTo>
                                  <a:pt x="49403" y="76808"/>
                                </a:lnTo>
                                <a:lnTo>
                                  <a:pt x="61492" y="82604"/>
                                </a:lnTo>
                                <a:lnTo>
                                  <a:pt x="63824" y="63244"/>
                                </a:lnTo>
                                <a:lnTo>
                                  <a:pt x="50212" y="55547"/>
                                </a:lnTo>
                                <a:lnTo>
                                  <a:pt x="39096" y="45932"/>
                                </a:lnTo>
                                <a:lnTo>
                                  <a:pt x="30241" y="35109"/>
                                </a:lnTo>
                                <a:lnTo>
                                  <a:pt x="23409" y="23791"/>
                                </a:lnTo>
                                <a:lnTo>
                                  <a:pt x="19604" y="16518"/>
                                </a:lnTo>
                                <a:lnTo>
                                  <a:pt x="22434" y="7586"/>
                                </a:lnTo>
                                <a:lnTo>
                                  <a:pt x="29696" y="3781"/>
                                </a:lnTo>
                                <a:lnTo>
                                  <a:pt x="36958" y="0"/>
                                </a:lnTo>
                                <a:lnTo>
                                  <a:pt x="45913" y="2830"/>
                                </a:lnTo>
                                <a:lnTo>
                                  <a:pt x="49695" y="10080"/>
                                </a:lnTo>
                                <a:lnTo>
                                  <a:pt x="62049" y="27149"/>
                                </a:lnTo>
                                <a:lnTo>
                                  <a:pt x="77950" y="37226"/>
                                </a:lnTo>
                                <a:lnTo>
                                  <a:pt x="97909" y="40502"/>
                                </a:lnTo>
                                <a:lnTo>
                                  <a:pt x="122439" y="37166"/>
                                </a:lnTo>
                                <a:lnTo>
                                  <a:pt x="130397" y="35229"/>
                                </a:lnTo>
                                <a:lnTo>
                                  <a:pt x="138413" y="40113"/>
                                </a:lnTo>
                                <a:lnTo>
                                  <a:pt x="140350" y="48059"/>
                                </a:lnTo>
                                <a:lnTo>
                                  <a:pt x="142287" y="56017"/>
                                </a:lnTo>
                                <a:lnTo>
                                  <a:pt x="137403" y="64032"/>
                                </a:lnTo>
                                <a:lnTo>
                                  <a:pt x="129457" y="65981"/>
                                </a:lnTo>
                                <a:lnTo>
                                  <a:pt x="119464" y="68060"/>
                                </a:lnTo>
                                <a:lnTo>
                                  <a:pt x="110062" y="69345"/>
                                </a:lnTo>
                                <a:lnTo>
                                  <a:pt x="101217" y="69900"/>
                                </a:lnTo>
                                <a:lnTo>
                                  <a:pt x="92894" y="69786"/>
                                </a:lnTo>
                                <a:lnTo>
                                  <a:pt x="90782" y="87418"/>
                                </a:lnTo>
                                <a:lnTo>
                                  <a:pt x="98463" y="87214"/>
                                </a:lnTo>
                                <a:lnTo>
                                  <a:pt x="106699" y="86490"/>
                                </a:lnTo>
                                <a:lnTo>
                                  <a:pt x="115521" y="85183"/>
                                </a:lnTo>
                                <a:lnTo>
                                  <a:pt x="124956" y="83231"/>
                                </a:lnTo>
                                <a:lnTo>
                                  <a:pt x="152894" y="77818"/>
                                </a:lnTo>
                                <a:lnTo>
                                  <a:pt x="193937" y="73667"/>
                                </a:lnTo>
                                <a:lnTo>
                                  <a:pt x="242287" y="75125"/>
                                </a:lnTo>
                                <a:lnTo>
                                  <a:pt x="292149" y="86542"/>
                                </a:lnTo>
                                <a:lnTo>
                                  <a:pt x="337727" y="112266"/>
                                </a:lnTo>
                                <a:lnTo>
                                  <a:pt x="344037" y="117474"/>
                                </a:lnTo>
                                <a:lnTo>
                                  <a:pt x="344930" y="126824"/>
                                </a:lnTo>
                                <a:lnTo>
                                  <a:pt x="339710" y="133123"/>
                                </a:lnTo>
                                <a:lnTo>
                                  <a:pt x="334490" y="139433"/>
                                </a:lnTo>
                                <a:lnTo>
                                  <a:pt x="325140" y="140315"/>
                                </a:lnTo>
                                <a:lnTo>
                                  <a:pt x="318842" y="135107"/>
                                </a:lnTo>
                                <a:lnTo>
                                  <a:pt x="278373" y="113263"/>
                                </a:lnTo>
                                <a:lnTo>
                                  <a:pt x="230286" y="103838"/>
                                </a:lnTo>
                                <a:lnTo>
                                  <a:pt x="179710" y="104289"/>
                                </a:lnTo>
                                <a:lnTo>
                                  <a:pt x="131777" y="112069"/>
                                </a:lnTo>
                                <a:lnTo>
                                  <a:pt x="77037" y="116301"/>
                                </a:lnTo>
                                <a:lnTo>
                                  <a:pt x="39107" y="104910"/>
                                </a:lnTo>
                                <a:lnTo>
                                  <a:pt x="15588" y="87017"/>
                                </a:lnTo>
                                <a:lnTo>
                                  <a:pt x="4083" y="71747"/>
                                </a:lnTo>
                                <a:lnTo>
                                  <a:pt x="0" y="64659"/>
                                </a:lnTo>
                                <a:lnTo>
                                  <a:pt x="2424" y="55599"/>
                                </a:lnTo>
                                <a:lnTo>
                                  <a:pt x="9512" y="51504"/>
                                </a:lnTo>
                                <a:close/>
                              </a:path>
                            </a:pathLst>
                          </a:custGeom>
                          <a:ln w="11600">
                            <a:solidFill>
                              <a:srgbClr val="231F20"/>
                            </a:solidFill>
                            <a:prstDash val="dot"/>
                          </a:ln>
                        </wps:spPr>
                        <wps:bodyPr wrap="square" lIns="0" tIns="0" rIns="0" bIns="0" rtlCol="0">
                          <a:prstTxWarp prst="textNoShape">
                            <a:avLst/>
                          </a:prstTxWarp>
                          <a:noAutofit/>
                        </wps:bodyPr>
                      </wps:wsp>
                      <pic:pic xmlns:pic="http://schemas.openxmlformats.org/drawingml/2006/picture">
                        <pic:nvPicPr>
                          <pic:cNvPr id="1213" name="Image 1213"/>
                          <pic:cNvPicPr/>
                        </pic:nvPicPr>
                        <pic:blipFill>
                          <a:blip r:embed="rId200" cstate="print"/>
                          <a:stretch>
                            <a:fillRect/>
                          </a:stretch>
                        </pic:blipFill>
                        <pic:spPr>
                          <a:xfrm>
                            <a:off x="851984" y="499511"/>
                            <a:ext cx="138517" cy="114690"/>
                          </a:xfrm>
                          <a:prstGeom prst="rect">
                            <a:avLst/>
                          </a:prstGeom>
                        </pic:spPr>
                      </pic:pic>
                      <wps:wsp>
                        <wps:cNvPr id="1214" name="Graphic 1214"/>
                        <wps:cNvSpPr/>
                        <wps:spPr>
                          <a:xfrm>
                            <a:off x="244251" y="386073"/>
                            <a:ext cx="348615" cy="121920"/>
                          </a:xfrm>
                          <a:custGeom>
                            <a:avLst/>
                            <a:gdLst/>
                            <a:ahLst/>
                            <a:cxnLst/>
                            <a:rect l="l" t="t" r="r" b="b"/>
                            <a:pathLst>
                              <a:path w="348615" h="121920">
                                <a:moveTo>
                                  <a:pt x="315443" y="0"/>
                                </a:moveTo>
                                <a:lnTo>
                                  <a:pt x="306337" y="2239"/>
                                </a:lnTo>
                                <a:lnTo>
                                  <a:pt x="302103" y="9245"/>
                                </a:lnTo>
                                <a:lnTo>
                                  <a:pt x="288676" y="25482"/>
                                </a:lnTo>
                                <a:lnTo>
                                  <a:pt x="272160" y="34519"/>
                                </a:lnTo>
                                <a:lnTo>
                                  <a:pt x="252030" y="36513"/>
                                </a:lnTo>
                                <a:lnTo>
                                  <a:pt x="227757" y="31621"/>
                                </a:lnTo>
                                <a:lnTo>
                                  <a:pt x="219951" y="29174"/>
                                </a:lnTo>
                                <a:lnTo>
                                  <a:pt x="211645" y="33524"/>
                                </a:lnTo>
                                <a:lnTo>
                                  <a:pt x="206738" y="49150"/>
                                </a:lnTo>
                                <a:lnTo>
                                  <a:pt x="211112" y="57467"/>
                                </a:lnTo>
                                <a:lnTo>
                                  <a:pt x="218918" y="59914"/>
                                </a:lnTo>
                                <a:lnTo>
                                  <a:pt x="228752" y="62632"/>
                                </a:lnTo>
                                <a:lnTo>
                                  <a:pt x="238051" y="64514"/>
                                </a:lnTo>
                                <a:lnTo>
                                  <a:pt x="246844" y="65630"/>
                                </a:lnTo>
                                <a:lnTo>
                                  <a:pt x="255158" y="66051"/>
                                </a:lnTo>
                                <a:lnTo>
                                  <a:pt x="256143" y="83776"/>
                                </a:lnTo>
                                <a:lnTo>
                                  <a:pt x="248483" y="83083"/>
                                </a:lnTo>
                                <a:lnTo>
                                  <a:pt x="240308" y="81831"/>
                                </a:lnTo>
                                <a:lnTo>
                                  <a:pt x="231591" y="79960"/>
                                </a:lnTo>
                                <a:lnTo>
                                  <a:pt x="194771" y="70215"/>
                                </a:lnTo>
                                <a:lnTo>
                                  <a:pt x="154077" y="63443"/>
                                </a:lnTo>
                                <a:lnTo>
                                  <a:pt x="105732" y="61801"/>
                                </a:lnTo>
                                <a:lnTo>
                                  <a:pt x="55244" y="70002"/>
                                </a:lnTo>
                                <a:lnTo>
                                  <a:pt x="8120" y="92754"/>
                                </a:lnTo>
                                <a:lnTo>
                                  <a:pt x="0" y="106814"/>
                                </a:lnTo>
                                <a:lnTo>
                                  <a:pt x="9605" y="120084"/>
                                </a:lnTo>
                                <a:lnTo>
                                  <a:pt x="18873" y="121558"/>
                                </a:lnTo>
                                <a:lnTo>
                                  <a:pt x="25497" y="116756"/>
                                </a:lnTo>
                                <a:lnTo>
                                  <a:pt x="67283" y="97548"/>
                                </a:lnTo>
                                <a:lnTo>
                                  <a:pt x="115873" y="91225"/>
                                </a:lnTo>
                                <a:lnTo>
                                  <a:pt x="166314" y="94917"/>
                                </a:lnTo>
                                <a:lnTo>
                                  <a:pt x="213652" y="105759"/>
                                </a:lnTo>
                                <a:lnTo>
                                  <a:pt x="268000" y="113494"/>
                                </a:lnTo>
                                <a:lnTo>
                                  <a:pt x="306582" y="104558"/>
                                </a:lnTo>
                                <a:lnTo>
                                  <a:pt x="331203" y="88209"/>
                                </a:lnTo>
                                <a:lnTo>
                                  <a:pt x="343667" y="73706"/>
                                </a:lnTo>
                                <a:lnTo>
                                  <a:pt x="348190" y="66898"/>
                                </a:lnTo>
                                <a:lnTo>
                                  <a:pt x="346358" y="57687"/>
                                </a:lnTo>
                                <a:lnTo>
                                  <a:pt x="339548" y="53152"/>
                                </a:lnTo>
                                <a:lnTo>
                                  <a:pt x="332728" y="48616"/>
                                </a:lnTo>
                                <a:lnTo>
                                  <a:pt x="323528" y="50449"/>
                                </a:lnTo>
                                <a:lnTo>
                                  <a:pt x="318993" y="57270"/>
                                </a:lnTo>
                                <a:lnTo>
                                  <a:pt x="314474" y="63087"/>
                                </a:lnTo>
                                <a:lnTo>
                                  <a:pt x="307612" y="69599"/>
                                </a:lnTo>
                                <a:lnTo>
                                  <a:pt x="298111" y="75848"/>
                                </a:lnTo>
                                <a:lnTo>
                                  <a:pt x="285677" y="80876"/>
                                </a:lnTo>
                                <a:lnTo>
                                  <a:pt x="284587" y="61387"/>
                                </a:lnTo>
                                <a:lnTo>
                                  <a:pt x="298666" y="54575"/>
                                </a:lnTo>
                                <a:lnTo>
                                  <a:pt x="310372" y="45688"/>
                                </a:lnTo>
                                <a:lnTo>
                                  <a:pt x="319898" y="35455"/>
                                </a:lnTo>
                                <a:lnTo>
                                  <a:pt x="327439" y="24603"/>
                                </a:lnTo>
                                <a:lnTo>
                                  <a:pt x="331696" y="17597"/>
                                </a:lnTo>
                                <a:lnTo>
                                  <a:pt x="329445" y="8479"/>
                                </a:lnTo>
                                <a:lnTo>
                                  <a:pt x="315443" y="0"/>
                                </a:lnTo>
                                <a:close/>
                              </a:path>
                            </a:pathLst>
                          </a:custGeom>
                          <a:solidFill>
                            <a:srgbClr val="92D6E3"/>
                          </a:solidFill>
                        </wps:spPr>
                        <wps:bodyPr wrap="square" lIns="0" tIns="0" rIns="0" bIns="0" rtlCol="0">
                          <a:prstTxWarp prst="textNoShape">
                            <a:avLst/>
                          </a:prstTxWarp>
                          <a:noAutofit/>
                        </wps:bodyPr>
                      </wps:wsp>
                      <wps:wsp>
                        <wps:cNvPr id="1215" name="Graphic 1215"/>
                        <wps:cNvSpPr/>
                        <wps:spPr>
                          <a:xfrm>
                            <a:off x="244251" y="386073"/>
                            <a:ext cx="348615" cy="121920"/>
                          </a:xfrm>
                          <a:custGeom>
                            <a:avLst/>
                            <a:gdLst/>
                            <a:ahLst/>
                            <a:cxnLst/>
                            <a:rect l="l" t="t" r="r" b="b"/>
                            <a:pathLst>
                              <a:path w="348615" h="121920">
                                <a:moveTo>
                                  <a:pt x="339548" y="53151"/>
                                </a:moveTo>
                                <a:lnTo>
                                  <a:pt x="332727" y="48616"/>
                                </a:lnTo>
                                <a:lnTo>
                                  <a:pt x="323528" y="50449"/>
                                </a:lnTo>
                                <a:lnTo>
                                  <a:pt x="318992" y="57270"/>
                                </a:lnTo>
                                <a:lnTo>
                                  <a:pt x="314474" y="63087"/>
                                </a:lnTo>
                                <a:lnTo>
                                  <a:pt x="307611" y="69599"/>
                                </a:lnTo>
                                <a:lnTo>
                                  <a:pt x="298110" y="75848"/>
                                </a:lnTo>
                                <a:lnTo>
                                  <a:pt x="285677" y="80876"/>
                                </a:lnTo>
                                <a:lnTo>
                                  <a:pt x="284586" y="61388"/>
                                </a:lnTo>
                                <a:lnTo>
                                  <a:pt x="298665" y="54575"/>
                                </a:lnTo>
                                <a:lnTo>
                                  <a:pt x="310371" y="45688"/>
                                </a:lnTo>
                                <a:lnTo>
                                  <a:pt x="319897" y="35455"/>
                                </a:lnTo>
                                <a:lnTo>
                                  <a:pt x="327437" y="24603"/>
                                </a:lnTo>
                                <a:lnTo>
                                  <a:pt x="331695" y="17597"/>
                                </a:lnTo>
                                <a:lnTo>
                                  <a:pt x="329444" y="8479"/>
                                </a:lnTo>
                                <a:lnTo>
                                  <a:pt x="322461" y="4234"/>
                                </a:lnTo>
                                <a:lnTo>
                                  <a:pt x="315443" y="0"/>
                                </a:lnTo>
                                <a:lnTo>
                                  <a:pt x="306337" y="2238"/>
                                </a:lnTo>
                                <a:lnTo>
                                  <a:pt x="302103" y="9245"/>
                                </a:lnTo>
                                <a:lnTo>
                                  <a:pt x="288675" y="25481"/>
                                </a:lnTo>
                                <a:lnTo>
                                  <a:pt x="272160" y="34519"/>
                                </a:lnTo>
                                <a:lnTo>
                                  <a:pt x="252029" y="36513"/>
                                </a:lnTo>
                                <a:lnTo>
                                  <a:pt x="227757" y="31622"/>
                                </a:lnTo>
                                <a:lnTo>
                                  <a:pt x="219950" y="29174"/>
                                </a:lnTo>
                                <a:lnTo>
                                  <a:pt x="211644" y="33524"/>
                                </a:lnTo>
                                <a:lnTo>
                                  <a:pt x="209185" y="41331"/>
                                </a:lnTo>
                                <a:lnTo>
                                  <a:pt x="206738" y="49149"/>
                                </a:lnTo>
                                <a:lnTo>
                                  <a:pt x="211111" y="57467"/>
                                </a:lnTo>
                                <a:lnTo>
                                  <a:pt x="255157" y="66051"/>
                                </a:lnTo>
                                <a:lnTo>
                                  <a:pt x="256143" y="83776"/>
                                </a:lnTo>
                                <a:lnTo>
                                  <a:pt x="248482" y="83083"/>
                                </a:lnTo>
                                <a:lnTo>
                                  <a:pt x="240307" y="81831"/>
                                </a:lnTo>
                                <a:lnTo>
                                  <a:pt x="231590" y="79960"/>
                                </a:lnTo>
                                <a:lnTo>
                                  <a:pt x="222305" y="77407"/>
                                </a:lnTo>
                                <a:lnTo>
                                  <a:pt x="194770" y="70215"/>
                                </a:lnTo>
                                <a:lnTo>
                                  <a:pt x="154076" y="63443"/>
                                </a:lnTo>
                                <a:lnTo>
                                  <a:pt x="105731" y="61801"/>
                                </a:lnTo>
                                <a:lnTo>
                                  <a:pt x="55243" y="70002"/>
                                </a:lnTo>
                                <a:lnTo>
                                  <a:pt x="8120" y="92754"/>
                                </a:lnTo>
                                <a:lnTo>
                                  <a:pt x="1484" y="97557"/>
                                </a:lnTo>
                                <a:lnTo>
                                  <a:pt x="0" y="106814"/>
                                </a:lnTo>
                                <a:lnTo>
                                  <a:pt x="4802" y="113461"/>
                                </a:lnTo>
                                <a:lnTo>
                                  <a:pt x="9604" y="120084"/>
                                </a:lnTo>
                                <a:lnTo>
                                  <a:pt x="18873" y="121558"/>
                                </a:lnTo>
                                <a:lnTo>
                                  <a:pt x="25497" y="116755"/>
                                </a:lnTo>
                                <a:lnTo>
                                  <a:pt x="67282" y="97548"/>
                                </a:lnTo>
                                <a:lnTo>
                                  <a:pt x="115872" y="91225"/>
                                </a:lnTo>
                                <a:lnTo>
                                  <a:pt x="166313" y="94917"/>
                                </a:lnTo>
                                <a:lnTo>
                                  <a:pt x="213651" y="105758"/>
                                </a:lnTo>
                                <a:lnTo>
                                  <a:pt x="267999" y="113494"/>
                                </a:lnTo>
                                <a:lnTo>
                                  <a:pt x="306582" y="104558"/>
                                </a:lnTo>
                                <a:lnTo>
                                  <a:pt x="331202" y="88209"/>
                                </a:lnTo>
                                <a:lnTo>
                                  <a:pt x="343666" y="73707"/>
                                </a:lnTo>
                                <a:lnTo>
                                  <a:pt x="348190" y="66898"/>
                                </a:lnTo>
                                <a:lnTo>
                                  <a:pt x="346357" y="57687"/>
                                </a:lnTo>
                                <a:lnTo>
                                  <a:pt x="339548" y="53151"/>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216" name="Image 1216"/>
                          <pic:cNvPicPr/>
                        </pic:nvPicPr>
                        <pic:blipFill>
                          <a:blip r:embed="rId201" cstate="print"/>
                          <a:stretch>
                            <a:fillRect/>
                          </a:stretch>
                        </pic:blipFill>
                        <pic:spPr>
                          <a:xfrm>
                            <a:off x="225983" y="493295"/>
                            <a:ext cx="134005" cy="99610"/>
                          </a:xfrm>
                          <a:prstGeom prst="rect">
                            <a:avLst/>
                          </a:prstGeom>
                        </pic:spPr>
                      </pic:pic>
                      <wps:wsp>
                        <wps:cNvPr id="1217" name="Graphic 1217"/>
                        <wps:cNvSpPr/>
                        <wps:spPr>
                          <a:xfrm>
                            <a:off x="628484" y="383456"/>
                            <a:ext cx="345440" cy="140335"/>
                          </a:xfrm>
                          <a:custGeom>
                            <a:avLst/>
                            <a:gdLst/>
                            <a:ahLst/>
                            <a:cxnLst/>
                            <a:rect l="l" t="t" r="r" b="b"/>
                            <a:pathLst>
                              <a:path w="345440" h="140335">
                                <a:moveTo>
                                  <a:pt x="36958" y="0"/>
                                </a:moveTo>
                                <a:lnTo>
                                  <a:pt x="22435" y="7575"/>
                                </a:lnTo>
                                <a:lnTo>
                                  <a:pt x="19604" y="16518"/>
                                </a:lnTo>
                                <a:lnTo>
                                  <a:pt x="23409" y="23792"/>
                                </a:lnTo>
                                <a:lnTo>
                                  <a:pt x="30241" y="35109"/>
                                </a:lnTo>
                                <a:lnTo>
                                  <a:pt x="39097" y="45931"/>
                                </a:lnTo>
                                <a:lnTo>
                                  <a:pt x="50213" y="55543"/>
                                </a:lnTo>
                                <a:lnTo>
                                  <a:pt x="63825" y="63233"/>
                                </a:lnTo>
                                <a:lnTo>
                                  <a:pt x="61493" y="82605"/>
                                </a:lnTo>
                                <a:lnTo>
                                  <a:pt x="29754" y="56922"/>
                                </a:lnTo>
                                <a:lnTo>
                                  <a:pt x="25671" y="49834"/>
                                </a:lnTo>
                                <a:lnTo>
                                  <a:pt x="16588" y="47410"/>
                                </a:lnTo>
                                <a:lnTo>
                                  <a:pt x="9512" y="51504"/>
                                </a:lnTo>
                                <a:lnTo>
                                  <a:pt x="2424" y="55600"/>
                                </a:lnTo>
                                <a:lnTo>
                                  <a:pt x="0" y="64659"/>
                                </a:lnTo>
                                <a:lnTo>
                                  <a:pt x="4084" y="71747"/>
                                </a:lnTo>
                                <a:lnTo>
                                  <a:pt x="15589" y="87017"/>
                                </a:lnTo>
                                <a:lnTo>
                                  <a:pt x="39108" y="104910"/>
                                </a:lnTo>
                                <a:lnTo>
                                  <a:pt x="77038" y="116302"/>
                                </a:lnTo>
                                <a:lnTo>
                                  <a:pt x="131779" y="112069"/>
                                </a:lnTo>
                                <a:lnTo>
                                  <a:pt x="179711" y="104288"/>
                                </a:lnTo>
                                <a:lnTo>
                                  <a:pt x="230287" y="103833"/>
                                </a:lnTo>
                                <a:lnTo>
                                  <a:pt x="278374" y="113254"/>
                                </a:lnTo>
                                <a:lnTo>
                                  <a:pt x="318842" y="135096"/>
                                </a:lnTo>
                                <a:lnTo>
                                  <a:pt x="325141" y="140315"/>
                                </a:lnTo>
                                <a:lnTo>
                                  <a:pt x="334491" y="139434"/>
                                </a:lnTo>
                                <a:lnTo>
                                  <a:pt x="344931" y="126824"/>
                                </a:lnTo>
                                <a:lnTo>
                                  <a:pt x="344037" y="117475"/>
                                </a:lnTo>
                                <a:lnTo>
                                  <a:pt x="337727" y="112266"/>
                                </a:lnTo>
                                <a:lnTo>
                                  <a:pt x="292149" y="86536"/>
                                </a:lnTo>
                                <a:lnTo>
                                  <a:pt x="242287" y="75116"/>
                                </a:lnTo>
                                <a:lnTo>
                                  <a:pt x="193937" y="73656"/>
                                </a:lnTo>
                                <a:lnTo>
                                  <a:pt x="152895" y="77807"/>
                                </a:lnTo>
                                <a:lnTo>
                                  <a:pt x="115522" y="85174"/>
                                </a:lnTo>
                                <a:lnTo>
                                  <a:pt x="106700" y="86485"/>
                                </a:lnTo>
                                <a:lnTo>
                                  <a:pt x="98463" y="87213"/>
                                </a:lnTo>
                                <a:lnTo>
                                  <a:pt x="90783" y="87419"/>
                                </a:lnTo>
                                <a:lnTo>
                                  <a:pt x="92894" y="69786"/>
                                </a:lnTo>
                                <a:lnTo>
                                  <a:pt x="101217" y="69900"/>
                                </a:lnTo>
                                <a:lnTo>
                                  <a:pt x="110062" y="69344"/>
                                </a:lnTo>
                                <a:lnTo>
                                  <a:pt x="119464" y="68056"/>
                                </a:lnTo>
                                <a:lnTo>
                                  <a:pt x="129458" y="65970"/>
                                </a:lnTo>
                                <a:lnTo>
                                  <a:pt x="137405" y="64033"/>
                                </a:lnTo>
                                <a:lnTo>
                                  <a:pt x="142288" y="56017"/>
                                </a:lnTo>
                                <a:lnTo>
                                  <a:pt x="138413" y="40114"/>
                                </a:lnTo>
                                <a:lnTo>
                                  <a:pt x="130398" y="35229"/>
                                </a:lnTo>
                                <a:lnTo>
                                  <a:pt x="122440" y="37156"/>
                                </a:lnTo>
                                <a:lnTo>
                                  <a:pt x="97909" y="40491"/>
                                </a:lnTo>
                                <a:lnTo>
                                  <a:pt x="77950" y="37215"/>
                                </a:lnTo>
                                <a:lnTo>
                                  <a:pt x="62050" y="27138"/>
                                </a:lnTo>
                                <a:lnTo>
                                  <a:pt x="49695" y="10069"/>
                                </a:lnTo>
                                <a:lnTo>
                                  <a:pt x="45914" y="2819"/>
                                </a:lnTo>
                                <a:lnTo>
                                  <a:pt x="36958" y="0"/>
                                </a:lnTo>
                                <a:close/>
                              </a:path>
                            </a:pathLst>
                          </a:custGeom>
                          <a:solidFill>
                            <a:srgbClr val="92D6E3"/>
                          </a:solidFill>
                        </wps:spPr>
                        <wps:bodyPr wrap="square" lIns="0" tIns="0" rIns="0" bIns="0" rtlCol="0">
                          <a:prstTxWarp prst="textNoShape">
                            <a:avLst/>
                          </a:prstTxWarp>
                          <a:noAutofit/>
                        </wps:bodyPr>
                      </wps:wsp>
                      <wps:wsp>
                        <wps:cNvPr id="1218" name="Graphic 1218"/>
                        <wps:cNvSpPr/>
                        <wps:spPr>
                          <a:xfrm>
                            <a:off x="628485" y="383456"/>
                            <a:ext cx="345440" cy="140335"/>
                          </a:xfrm>
                          <a:custGeom>
                            <a:avLst/>
                            <a:gdLst/>
                            <a:ahLst/>
                            <a:cxnLst/>
                            <a:rect l="l" t="t" r="r" b="b"/>
                            <a:pathLst>
                              <a:path w="345440" h="140335">
                                <a:moveTo>
                                  <a:pt x="9512" y="51504"/>
                                </a:moveTo>
                                <a:lnTo>
                                  <a:pt x="16588" y="47409"/>
                                </a:lnTo>
                                <a:lnTo>
                                  <a:pt x="25671" y="49834"/>
                                </a:lnTo>
                                <a:lnTo>
                                  <a:pt x="29754" y="56922"/>
                                </a:lnTo>
                                <a:lnTo>
                                  <a:pt x="33889" y="63022"/>
                                </a:lnTo>
                                <a:lnTo>
                                  <a:pt x="40320" y="69963"/>
                                </a:lnTo>
                                <a:lnTo>
                                  <a:pt x="49403" y="76803"/>
                                </a:lnTo>
                                <a:lnTo>
                                  <a:pt x="61492" y="82604"/>
                                </a:lnTo>
                                <a:lnTo>
                                  <a:pt x="63824" y="63232"/>
                                </a:lnTo>
                                <a:lnTo>
                                  <a:pt x="50212" y="55543"/>
                                </a:lnTo>
                                <a:lnTo>
                                  <a:pt x="39096" y="45930"/>
                                </a:lnTo>
                                <a:lnTo>
                                  <a:pt x="30241" y="35109"/>
                                </a:lnTo>
                                <a:lnTo>
                                  <a:pt x="23409" y="23791"/>
                                </a:lnTo>
                                <a:lnTo>
                                  <a:pt x="19604" y="16518"/>
                                </a:lnTo>
                                <a:lnTo>
                                  <a:pt x="22434" y="7574"/>
                                </a:lnTo>
                                <a:lnTo>
                                  <a:pt x="29696" y="3770"/>
                                </a:lnTo>
                                <a:lnTo>
                                  <a:pt x="36958" y="0"/>
                                </a:lnTo>
                                <a:lnTo>
                                  <a:pt x="45913" y="2818"/>
                                </a:lnTo>
                                <a:lnTo>
                                  <a:pt x="49695" y="10068"/>
                                </a:lnTo>
                                <a:lnTo>
                                  <a:pt x="62049" y="27137"/>
                                </a:lnTo>
                                <a:lnTo>
                                  <a:pt x="77950" y="37214"/>
                                </a:lnTo>
                                <a:lnTo>
                                  <a:pt x="97909" y="40490"/>
                                </a:lnTo>
                                <a:lnTo>
                                  <a:pt x="122439" y="37155"/>
                                </a:lnTo>
                                <a:lnTo>
                                  <a:pt x="130397" y="35229"/>
                                </a:lnTo>
                                <a:lnTo>
                                  <a:pt x="138413" y="40113"/>
                                </a:lnTo>
                                <a:lnTo>
                                  <a:pt x="140350" y="48059"/>
                                </a:lnTo>
                                <a:lnTo>
                                  <a:pt x="142287" y="56017"/>
                                </a:lnTo>
                                <a:lnTo>
                                  <a:pt x="137403" y="64032"/>
                                </a:lnTo>
                                <a:lnTo>
                                  <a:pt x="129457" y="65970"/>
                                </a:lnTo>
                                <a:lnTo>
                                  <a:pt x="119464" y="68055"/>
                                </a:lnTo>
                                <a:lnTo>
                                  <a:pt x="110062" y="69344"/>
                                </a:lnTo>
                                <a:lnTo>
                                  <a:pt x="101217" y="69899"/>
                                </a:lnTo>
                                <a:lnTo>
                                  <a:pt x="92894" y="69786"/>
                                </a:lnTo>
                                <a:lnTo>
                                  <a:pt x="90782" y="87418"/>
                                </a:lnTo>
                                <a:lnTo>
                                  <a:pt x="98463" y="87212"/>
                                </a:lnTo>
                                <a:lnTo>
                                  <a:pt x="106699" y="86485"/>
                                </a:lnTo>
                                <a:lnTo>
                                  <a:pt x="115521" y="85174"/>
                                </a:lnTo>
                                <a:lnTo>
                                  <a:pt x="124956" y="83219"/>
                                </a:lnTo>
                                <a:lnTo>
                                  <a:pt x="152894" y="77807"/>
                                </a:lnTo>
                                <a:lnTo>
                                  <a:pt x="193937" y="73656"/>
                                </a:lnTo>
                                <a:lnTo>
                                  <a:pt x="242287" y="75116"/>
                                </a:lnTo>
                                <a:lnTo>
                                  <a:pt x="292149" y="86536"/>
                                </a:lnTo>
                                <a:lnTo>
                                  <a:pt x="337727" y="112266"/>
                                </a:lnTo>
                                <a:lnTo>
                                  <a:pt x="344037" y="117474"/>
                                </a:lnTo>
                                <a:lnTo>
                                  <a:pt x="344930" y="126824"/>
                                </a:lnTo>
                                <a:lnTo>
                                  <a:pt x="339710" y="133123"/>
                                </a:lnTo>
                                <a:lnTo>
                                  <a:pt x="334490" y="139433"/>
                                </a:lnTo>
                                <a:lnTo>
                                  <a:pt x="325140" y="140315"/>
                                </a:lnTo>
                                <a:lnTo>
                                  <a:pt x="318842" y="135095"/>
                                </a:lnTo>
                                <a:lnTo>
                                  <a:pt x="278373" y="113253"/>
                                </a:lnTo>
                                <a:lnTo>
                                  <a:pt x="230286" y="103833"/>
                                </a:lnTo>
                                <a:lnTo>
                                  <a:pt x="179710" y="104287"/>
                                </a:lnTo>
                                <a:lnTo>
                                  <a:pt x="131777" y="112069"/>
                                </a:lnTo>
                                <a:lnTo>
                                  <a:pt x="77037" y="116301"/>
                                </a:lnTo>
                                <a:lnTo>
                                  <a:pt x="39107" y="104910"/>
                                </a:lnTo>
                                <a:lnTo>
                                  <a:pt x="15588" y="87017"/>
                                </a:lnTo>
                                <a:lnTo>
                                  <a:pt x="4083" y="71747"/>
                                </a:lnTo>
                                <a:lnTo>
                                  <a:pt x="0" y="64659"/>
                                </a:lnTo>
                                <a:lnTo>
                                  <a:pt x="2424" y="55599"/>
                                </a:lnTo>
                                <a:lnTo>
                                  <a:pt x="9512" y="51504"/>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219" name="Image 1219"/>
                          <pic:cNvPicPr/>
                        </pic:nvPicPr>
                        <pic:blipFill>
                          <a:blip r:embed="rId202" cstate="print"/>
                          <a:stretch>
                            <a:fillRect/>
                          </a:stretch>
                        </pic:blipFill>
                        <pic:spPr>
                          <a:xfrm>
                            <a:off x="856334" y="503859"/>
                            <a:ext cx="129817" cy="106002"/>
                          </a:xfrm>
                          <a:prstGeom prst="rect">
                            <a:avLst/>
                          </a:prstGeom>
                        </pic:spPr>
                      </pic:pic>
                      <wps:wsp>
                        <wps:cNvPr id="1220" name="Graphic 1220"/>
                        <wps:cNvSpPr/>
                        <wps:spPr>
                          <a:xfrm>
                            <a:off x="472498" y="1186813"/>
                            <a:ext cx="143510" cy="53975"/>
                          </a:xfrm>
                          <a:custGeom>
                            <a:avLst/>
                            <a:gdLst/>
                            <a:ahLst/>
                            <a:cxnLst/>
                            <a:rect l="l" t="t" r="r" b="b"/>
                            <a:pathLst>
                              <a:path w="143510" h="53975">
                                <a:moveTo>
                                  <a:pt x="71688" y="0"/>
                                </a:moveTo>
                                <a:lnTo>
                                  <a:pt x="31851" y="7570"/>
                                </a:lnTo>
                                <a:lnTo>
                                  <a:pt x="0" y="35264"/>
                                </a:lnTo>
                                <a:lnTo>
                                  <a:pt x="1635" y="44498"/>
                                </a:lnTo>
                                <a:lnTo>
                                  <a:pt x="15044" y="53893"/>
                                </a:lnTo>
                                <a:lnTo>
                                  <a:pt x="24278" y="52257"/>
                                </a:lnTo>
                                <a:lnTo>
                                  <a:pt x="28976" y="45553"/>
                                </a:lnTo>
                                <a:lnTo>
                                  <a:pt x="35807" y="38990"/>
                                </a:lnTo>
                                <a:lnTo>
                                  <a:pt x="45678" y="33972"/>
                                </a:lnTo>
                                <a:lnTo>
                                  <a:pt x="57876" y="30765"/>
                                </a:lnTo>
                                <a:lnTo>
                                  <a:pt x="71688" y="29637"/>
                                </a:lnTo>
                                <a:lnTo>
                                  <a:pt x="85494" y="30765"/>
                                </a:lnTo>
                                <a:lnTo>
                                  <a:pt x="97689" y="33972"/>
                                </a:lnTo>
                                <a:lnTo>
                                  <a:pt x="107558" y="38990"/>
                                </a:lnTo>
                                <a:lnTo>
                                  <a:pt x="114388" y="45553"/>
                                </a:lnTo>
                                <a:lnTo>
                                  <a:pt x="119086" y="52257"/>
                                </a:lnTo>
                                <a:lnTo>
                                  <a:pt x="128320" y="53893"/>
                                </a:lnTo>
                                <a:lnTo>
                                  <a:pt x="141730" y="44498"/>
                                </a:lnTo>
                                <a:lnTo>
                                  <a:pt x="143366" y="35264"/>
                                </a:lnTo>
                                <a:lnTo>
                                  <a:pt x="138680" y="28547"/>
                                </a:lnTo>
                                <a:lnTo>
                                  <a:pt x="127064" y="16545"/>
                                </a:lnTo>
                                <a:lnTo>
                                  <a:pt x="111518" y="7570"/>
                                </a:lnTo>
                                <a:lnTo>
                                  <a:pt x="92805" y="1946"/>
                                </a:lnTo>
                                <a:lnTo>
                                  <a:pt x="71688" y="0"/>
                                </a:lnTo>
                                <a:close/>
                              </a:path>
                            </a:pathLst>
                          </a:custGeom>
                          <a:solidFill>
                            <a:srgbClr val="92D6E3"/>
                          </a:solidFill>
                        </wps:spPr>
                        <wps:bodyPr wrap="square" lIns="0" tIns="0" rIns="0" bIns="0" rtlCol="0">
                          <a:prstTxWarp prst="textNoShape">
                            <a:avLst/>
                          </a:prstTxWarp>
                          <a:noAutofit/>
                        </wps:bodyPr>
                      </wps:wsp>
                      <wps:wsp>
                        <wps:cNvPr id="1221" name="Graphic 1221"/>
                        <wps:cNvSpPr/>
                        <wps:spPr>
                          <a:xfrm>
                            <a:off x="472498" y="1186812"/>
                            <a:ext cx="143510" cy="53975"/>
                          </a:xfrm>
                          <a:custGeom>
                            <a:avLst/>
                            <a:gdLst/>
                            <a:ahLst/>
                            <a:cxnLst/>
                            <a:rect l="l" t="t" r="r" b="b"/>
                            <a:pathLst>
                              <a:path w="143510" h="53975">
                                <a:moveTo>
                                  <a:pt x="4698" y="28548"/>
                                </a:moveTo>
                                <a:lnTo>
                                  <a:pt x="0" y="35264"/>
                                </a:lnTo>
                                <a:lnTo>
                                  <a:pt x="1635" y="44498"/>
                                </a:lnTo>
                                <a:lnTo>
                                  <a:pt x="8340" y="49196"/>
                                </a:lnTo>
                                <a:lnTo>
                                  <a:pt x="15045" y="53894"/>
                                </a:lnTo>
                                <a:lnTo>
                                  <a:pt x="24279" y="52258"/>
                                </a:lnTo>
                                <a:lnTo>
                                  <a:pt x="28977" y="45553"/>
                                </a:lnTo>
                                <a:lnTo>
                                  <a:pt x="35807" y="38990"/>
                                </a:lnTo>
                                <a:lnTo>
                                  <a:pt x="45678" y="33972"/>
                                </a:lnTo>
                                <a:lnTo>
                                  <a:pt x="57876" y="30766"/>
                                </a:lnTo>
                                <a:lnTo>
                                  <a:pt x="71689" y="29638"/>
                                </a:lnTo>
                                <a:lnTo>
                                  <a:pt x="85494" y="30766"/>
                                </a:lnTo>
                                <a:lnTo>
                                  <a:pt x="97689" y="33972"/>
                                </a:lnTo>
                                <a:lnTo>
                                  <a:pt x="107559" y="38990"/>
                                </a:lnTo>
                                <a:lnTo>
                                  <a:pt x="114389" y="45553"/>
                                </a:lnTo>
                                <a:lnTo>
                                  <a:pt x="119087" y="52258"/>
                                </a:lnTo>
                                <a:lnTo>
                                  <a:pt x="128321" y="53894"/>
                                </a:lnTo>
                                <a:lnTo>
                                  <a:pt x="135025" y="49196"/>
                                </a:lnTo>
                                <a:lnTo>
                                  <a:pt x="141730" y="44498"/>
                                </a:lnTo>
                                <a:lnTo>
                                  <a:pt x="143366" y="35264"/>
                                </a:lnTo>
                                <a:lnTo>
                                  <a:pt x="111518" y="7570"/>
                                </a:lnTo>
                                <a:lnTo>
                                  <a:pt x="71689" y="0"/>
                                </a:lnTo>
                                <a:lnTo>
                                  <a:pt x="50566" y="1946"/>
                                </a:lnTo>
                                <a:lnTo>
                                  <a:pt x="31851" y="7570"/>
                                </a:lnTo>
                                <a:lnTo>
                                  <a:pt x="16307" y="16546"/>
                                </a:lnTo>
                                <a:lnTo>
                                  <a:pt x="4698" y="28548"/>
                                </a:lnTo>
                                <a:close/>
                              </a:path>
                            </a:pathLst>
                          </a:custGeom>
                          <a:ln w="2900">
                            <a:solidFill>
                              <a:srgbClr val="231F20"/>
                            </a:solidFill>
                            <a:prstDash val="solid"/>
                          </a:ln>
                        </wps:spPr>
                        <wps:bodyPr wrap="square" lIns="0" tIns="0" rIns="0" bIns="0" rtlCol="0">
                          <a:prstTxWarp prst="textNoShape">
                            <a:avLst/>
                          </a:prstTxWarp>
                          <a:noAutofit/>
                        </wps:bodyPr>
                      </wps:wsp>
                      <wps:wsp>
                        <wps:cNvPr id="1222" name="Graphic 1222"/>
                        <wps:cNvSpPr/>
                        <wps:spPr>
                          <a:xfrm>
                            <a:off x="398419" y="1043748"/>
                            <a:ext cx="302895" cy="169545"/>
                          </a:xfrm>
                          <a:custGeom>
                            <a:avLst/>
                            <a:gdLst/>
                            <a:ahLst/>
                            <a:cxnLst/>
                            <a:rect l="l" t="t" r="r" b="b"/>
                            <a:pathLst>
                              <a:path w="302895" h="169545">
                                <a:moveTo>
                                  <a:pt x="135119" y="0"/>
                                </a:moveTo>
                                <a:lnTo>
                                  <a:pt x="62493" y="16407"/>
                                </a:lnTo>
                                <a:lnTo>
                                  <a:pt x="8432" y="54938"/>
                                </a:lnTo>
                                <a:lnTo>
                                  <a:pt x="3155" y="61202"/>
                                </a:lnTo>
                                <a:lnTo>
                                  <a:pt x="3956" y="70563"/>
                                </a:lnTo>
                                <a:lnTo>
                                  <a:pt x="16483" y="81108"/>
                                </a:lnTo>
                                <a:lnTo>
                                  <a:pt x="25833" y="80297"/>
                                </a:lnTo>
                                <a:lnTo>
                                  <a:pt x="34556" y="69937"/>
                                </a:lnTo>
                                <a:lnTo>
                                  <a:pt x="38663" y="66155"/>
                                </a:lnTo>
                                <a:lnTo>
                                  <a:pt x="43013" y="62513"/>
                                </a:lnTo>
                                <a:lnTo>
                                  <a:pt x="47456" y="75853"/>
                                </a:lnTo>
                                <a:lnTo>
                                  <a:pt x="32772" y="87474"/>
                                </a:lnTo>
                                <a:lnTo>
                                  <a:pt x="20336" y="100857"/>
                                </a:lnTo>
                                <a:lnTo>
                                  <a:pt x="10356" y="115310"/>
                                </a:lnTo>
                                <a:lnTo>
                                  <a:pt x="3039" y="130141"/>
                                </a:lnTo>
                                <a:lnTo>
                                  <a:pt x="0" y="137740"/>
                                </a:lnTo>
                                <a:lnTo>
                                  <a:pt x="3689" y="146371"/>
                                </a:lnTo>
                                <a:lnTo>
                                  <a:pt x="18907" y="152449"/>
                                </a:lnTo>
                                <a:lnTo>
                                  <a:pt x="27527" y="148760"/>
                                </a:lnTo>
                                <a:lnTo>
                                  <a:pt x="30554" y="141151"/>
                                </a:lnTo>
                                <a:lnTo>
                                  <a:pt x="41572" y="121779"/>
                                </a:lnTo>
                                <a:lnTo>
                                  <a:pt x="58053" y="104813"/>
                                </a:lnTo>
                                <a:lnTo>
                                  <a:pt x="78840" y="92780"/>
                                </a:lnTo>
                                <a:lnTo>
                                  <a:pt x="102777" y="88207"/>
                                </a:lnTo>
                                <a:lnTo>
                                  <a:pt x="110967" y="88207"/>
                                </a:lnTo>
                                <a:lnTo>
                                  <a:pt x="117590" y="81572"/>
                                </a:lnTo>
                                <a:lnTo>
                                  <a:pt x="117590" y="65204"/>
                                </a:lnTo>
                                <a:lnTo>
                                  <a:pt x="110967" y="58558"/>
                                </a:lnTo>
                                <a:lnTo>
                                  <a:pt x="102777" y="58558"/>
                                </a:lnTo>
                                <a:lnTo>
                                  <a:pt x="95381" y="58855"/>
                                </a:lnTo>
                                <a:lnTo>
                                  <a:pt x="88181" y="59715"/>
                                </a:lnTo>
                                <a:lnTo>
                                  <a:pt x="81185" y="61092"/>
                                </a:lnTo>
                                <a:lnTo>
                                  <a:pt x="74402" y="62942"/>
                                </a:lnTo>
                                <a:lnTo>
                                  <a:pt x="68812" y="46168"/>
                                </a:lnTo>
                                <a:lnTo>
                                  <a:pt x="84241" y="39721"/>
                                </a:lnTo>
                                <a:lnTo>
                                  <a:pt x="100807" y="34720"/>
                                </a:lnTo>
                                <a:lnTo>
                                  <a:pt x="118270" y="31306"/>
                                </a:lnTo>
                                <a:lnTo>
                                  <a:pt x="136394" y="29615"/>
                                </a:lnTo>
                                <a:lnTo>
                                  <a:pt x="164188" y="30523"/>
                                </a:lnTo>
                                <a:lnTo>
                                  <a:pt x="190792" y="35563"/>
                                </a:lnTo>
                                <a:lnTo>
                                  <a:pt x="215861" y="44584"/>
                                </a:lnTo>
                                <a:lnTo>
                                  <a:pt x="239055" y="57433"/>
                                </a:lnTo>
                                <a:lnTo>
                                  <a:pt x="231945" y="70471"/>
                                </a:lnTo>
                                <a:lnTo>
                                  <a:pt x="223871" y="67147"/>
                                </a:lnTo>
                                <a:lnTo>
                                  <a:pt x="215613" y="64502"/>
                                </a:lnTo>
                                <a:lnTo>
                                  <a:pt x="207210" y="62615"/>
                                </a:lnTo>
                                <a:lnTo>
                                  <a:pt x="198699" y="61561"/>
                                </a:lnTo>
                                <a:lnTo>
                                  <a:pt x="190533" y="60982"/>
                                </a:lnTo>
                                <a:lnTo>
                                  <a:pt x="183445" y="67130"/>
                                </a:lnTo>
                                <a:lnTo>
                                  <a:pt x="182285" y="83463"/>
                                </a:lnTo>
                                <a:lnTo>
                                  <a:pt x="188433" y="90550"/>
                                </a:lnTo>
                                <a:lnTo>
                                  <a:pt x="196588" y="91142"/>
                                </a:lnTo>
                                <a:lnTo>
                                  <a:pt x="222080" y="98571"/>
                                </a:lnTo>
                                <a:lnTo>
                                  <a:pt x="245275" y="114547"/>
                                </a:lnTo>
                                <a:lnTo>
                                  <a:pt x="262982" y="135058"/>
                                </a:lnTo>
                                <a:lnTo>
                                  <a:pt x="272012" y="156091"/>
                                </a:lnTo>
                                <a:lnTo>
                                  <a:pt x="273474" y="164142"/>
                                </a:lnTo>
                                <a:lnTo>
                                  <a:pt x="281188" y="169490"/>
                                </a:lnTo>
                                <a:lnTo>
                                  <a:pt x="297300" y="166555"/>
                                </a:lnTo>
                                <a:lnTo>
                                  <a:pt x="302648" y="158841"/>
                                </a:lnTo>
                                <a:lnTo>
                                  <a:pt x="301175" y="150790"/>
                                </a:lnTo>
                                <a:lnTo>
                                  <a:pt x="295863" y="133905"/>
                                </a:lnTo>
                                <a:lnTo>
                                  <a:pt x="286344" y="116855"/>
                                </a:lnTo>
                                <a:lnTo>
                                  <a:pt x="273267" y="100565"/>
                                </a:lnTo>
                                <a:lnTo>
                                  <a:pt x="257280" y="85957"/>
                                </a:lnTo>
                                <a:lnTo>
                                  <a:pt x="262511" y="76375"/>
                                </a:lnTo>
                                <a:lnTo>
                                  <a:pt x="270040" y="83729"/>
                                </a:lnTo>
                                <a:lnTo>
                                  <a:pt x="279425" y="83729"/>
                                </a:lnTo>
                                <a:lnTo>
                                  <a:pt x="291012" y="72153"/>
                                </a:lnTo>
                                <a:lnTo>
                                  <a:pt x="291012" y="62768"/>
                                </a:lnTo>
                                <a:lnTo>
                                  <a:pt x="285225" y="56979"/>
                                </a:lnTo>
                                <a:lnTo>
                                  <a:pt x="253322" y="31188"/>
                                </a:lnTo>
                                <a:lnTo>
                                  <a:pt x="217058" y="12860"/>
                                </a:lnTo>
                                <a:lnTo>
                                  <a:pt x="177350" y="2347"/>
                                </a:lnTo>
                                <a:lnTo>
                                  <a:pt x="135119" y="0"/>
                                </a:lnTo>
                                <a:close/>
                              </a:path>
                            </a:pathLst>
                          </a:custGeom>
                          <a:solidFill>
                            <a:srgbClr val="92D6E3"/>
                          </a:solidFill>
                        </wps:spPr>
                        <wps:bodyPr wrap="square" lIns="0" tIns="0" rIns="0" bIns="0" rtlCol="0">
                          <a:prstTxWarp prst="textNoShape">
                            <a:avLst/>
                          </a:prstTxWarp>
                          <a:noAutofit/>
                        </wps:bodyPr>
                      </wps:wsp>
                      <wps:wsp>
                        <wps:cNvPr id="1223" name="Graphic 1223"/>
                        <wps:cNvSpPr/>
                        <wps:spPr>
                          <a:xfrm>
                            <a:off x="398419" y="1043748"/>
                            <a:ext cx="302895" cy="169545"/>
                          </a:xfrm>
                          <a:custGeom>
                            <a:avLst/>
                            <a:gdLst/>
                            <a:ahLst/>
                            <a:cxnLst/>
                            <a:rect l="l" t="t" r="r" b="b"/>
                            <a:pathLst>
                              <a:path w="302895" h="169545">
                                <a:moveTo>
                                  <a:pt x="257280" y="85957"/>
                                </a:moveTo>
                                <a:lnTo>
                                  <a:pt x="262511" y="76375"/>
                                </a:lnTo>
                                <a:lnTo>
                                  <a:pt x="263068" y="76920"/>
                                </a:lnTo>
                                <a:lnTo>
                                  <a:pt x="263694" y="77384"/>
                                </a:lnTo>
                                <a:lnTo>
                                  <a:pt x="264251" y="77941"/>
                                </a:lnTo>
                                <a:lnTo>
                                  <a:pt x="270040" y="83729"/>
                                </a:lnTo>
                                <a:lnTo>
                                  <a:pt x="279424" y="83729"/>
                                </a:lnTo>
                                <a:lnTo>
                                  <a:pt x="285224" y="77941"/>
                                </a:lnTo>
                                <a:lnTo>
                                  <a:pt x="291013" y="72153"/>
                                </a:lnTo>
                                <a:lnTo>
                                  <a:pt x="291013" y="62768"/>
                                </a:lnTo>
                                <a:lnTo>
                                  <a:pt x="253322" y="31188"/>
                                </a:lnTo>
                                <a:lnTo>
                                  <a:pt x="217057" y="12860"/>
                                </a:lnTo>
                                <a:lnTo>
                                  <a:pt x="177350" y="2347"/>
                                </a:lnTo>
                                <a:lnTo>
                                  <a:pt x="135118" y="0"/>
                                </a:lnTo>
                                <a:lnTo>
                                  <a:pt x="97373" y="5052"/>
                                </a:lnTo>
                                <a:lnTo>
                                  <a:pt x="62492" y="16406"/>
                                </a:lnTo>
                                <a:lnTo>
                                  <a:pt x="32253" y="33292"/>
                                </a:lnTo>
                                <a:lnTo>
                                  <a:pt x="8433" y="54938"/>
                                </a:lnTo>
                                <a:lnTo>
                                  <a:pt x="3155" y="61202"/>
                                </a:lnTo>
                                <a:lnTo>
                                  <a:pt x="3955" y="70563"/>
                                </a:lnTo>
                                <a:lnTo>
                                  <a:pt x="10231" y="75830"/>
                                </a:lnTo>
                                <a:lnTo>
                                  <a:pt x="16483" y="81108"/>
                                </a:lnTo>
                                <a:lnTo>
                                  <a:pt x="25833" y="80296"/>
                                </a:lnTo>
                                <a:lnTo>
                                  <a:pt x="31100" y="74043"/>
                                </a:lnTo>
                                <a:lnTo>
                                  <a:pt x="34556" y="69937"/>
                                </a:lnTo>
                                <a:lnTo>
                                  <a:pt x="38663" y="66155"/>
                                </a:lnTo>
                                <a:lnTo>
                                  <a:pt x="43013" y="62513"/>
                                </a:lnTo>
                                <a:lnTo>
                                  <a:pt x="47456" y="75853"/>
                                </a:lnTo>
                                <a:lnTo>
                                  <a:pt x="32772" y="87474"/>
                                </a:lnTo>
                                <a:lnTo>
                                  <a:pt x="20336" y="100857"/>
                                </a:lnTo>
                                <a:lnTo>
                                  <a:pt x="10356" y="115310"/>
                                </a:lnTo>
                                <a:lnTo>
                                  <a:pt x="3039" y="130142"/>
                                </a:lnTo>
                                <a:lnTo>
                                  <a:pt x="0" y="137740"/>
                                </a:lnTo>
                                <a:lnTo>
                                  <a:pt x="3688" y="146370"/>
                                </a:lnTo>
                                <a:lnTo>
                                  <a:pt x="11298" y="149410"/>
                                </a:lnTo>
                                <a:lnTo>
                                  <a:pt x="18908" y="152449"/>
                                </a:lnTo>
                                <a:lnTo>
                                  <a:pt x="27527" y="148760"/>
                                </a:lnTo>
                                <a:lnTo>
                                  <a:pt x="30554" y="141150"/>
                                </a:lnTo>
                                <a:lnTo>
                                  <a:pt x="41572" y="121779"/>
                                </a:lnTo>
                                <a:lnTo>
                                  <a:pt x="58053" y="104813"/>
                                </a:lnTo>
                                <a:lnTo>
                                  <a:pt x="78840" y="92780"/>
                                </a:lnTo>
                                <a:lnTo>
                                  <a:pt x="102777" y="88207"/>
                                </a:lnTo>
                                <a:lnTo>
                                  <a:pt x="110967" y="88207"/>
                                </a:lnTo>
                                <a:lnTo>
                                  <a:pt x="117590" y="81572"/>
                                </a:lnTo>
                                <a:lnTo>
                                  <a:pt x="117590" y="73382"/>
                                </a:lnTo>
                                <a:lnTo>
                                  <a:pt x="117590" y="65204"/>
                                </a:lnTo>
                                <a:lnTo>
                                  <a:pt x="110967" y="58557"/>
                                </a:lnTo>
                                <a:lnTo>
                                  <a:pt x="102777" y="58557"/>
                                </a:lnTo>
                                <a:lnTo>
                                  <a:pt x="95381" y="58854"/>
                                </a:lnTo>
                                <a:lnTo>
                                  <a:pt x="88181" y="59714"/>
                                </a:lnTo>
                                <a:lnTo>
                                  <a:pt x="81185" y="61092"/>
                                </a:lnTo>
                                <a:lnTo>
                                  <a:pt x="74403" y="62942"/>
                                </a:lnTo>
                                <a:lnTo>
                                  <a:pt x="68812" y="46168"/>
                                </a:lnTo>
                                <a:lnTo>
                                  <a:pt x="84241" y="39720"/>
                                </a:lnTo>
                                <a:lnTo>
                                  <a:pt x="100806" y="34720"/>
                                </a:lnTo>
                                <a:lnTo>
                                  <a:pt x="118270" y="31306"/>
                                </a:lnTo>
                                <a:lnTo>
                                  <a:pt x="136394" y="29615"/>
                                </a:lnTo>
                                <a:lnTo>
                                  <a:pt x="164188" y="30522"/>
                                </a:lnTo>
                                <a:lnTo>
                                  <a:pt x="190792" y="35563"/>
                                </a:lnTo>
                                <a:lnTo>
                                  <a:pt x="215862" y="44583"/>
                                </a:lnTo>
                                <a:lnTo>
                                  <a:pt x="239056" y="57432"/>
                                </a:lnTo>
                                <a:lnTo>
                                  <a:pt x="231945" y="70470"/>
                                </a:lnTo>
                                <a:lnTo>
                                  <a:pt x="223871" y="67147"/>
                                </a:lnTo>
                                <a:lnTo>
                                  <a:pt x="215613" y="64502"/>
                                </a:lnTo>
                                <a:lnTo>
                                  <a:pt x="207210" y="62614"/>
                                </a:lnTo>
                                <a:lnTo>
                                  <a:pt x="198699" y="61562"/>
                                </a:lnTo>
                                <a:lnTo>
                                  <a:pt x="190532" y="60982"/>
                                </a:lnTo>
                                <a:lnTo>
                                  <a:pt x="183444" y="67130"/>
                                </a:lnTo>
                                <a:lnTo>
                                  <a:pt x="182853" y="75296"/>
                                </a:lnTo>
                                <a:lnTo>
                                  <a:pt x="182284" y="83463"/>
                                </a:lnTo>
                                <a:lnTo>
                                  <a:pt x="188433" y="90550"/>
                                </a:lnTo>
                                <a:lnTo>
                                  <a:pt x="196587" y="91142"/>
                                </a:lnTo>
                                <a:lnTo>
                                  <a:pt x="222080" y="98571"/>
                                </a:lnTo>
                                <a:lnTo>
                                  <a:pt x="245275" y="114547"/>
                                </a:lnTo>
                                <a:lnTo>
                                  <a:pt x="262982" y="135057"/>
                                </a:lnTo>
                                <a:lnTo>
                                  <a:pt x="272012" y="156091"/>
                                </a:lnTo>
                                <a:lnTo>
                                  <a:pt x="273473" y="164142"/>
                                </a:lnTo>
                                <a:lnTo>
                                  <a:pt x="281187" y="169489"/>
                                </a:lnTo>
                                <a:lnTo>
                                  <a:pt x="289238" y="168016"/>
                                </a:lnTo>
                                <a:lnTo>
                                  <a:pt x="297300" y="166555"/>
                                </a:lnTo>
                                <a:lnTo>
                                  <a:pt x="302648" y="158841"/>
                                </a:lnTo>
                                <a:lnTo>
                                  <a:pt x="301175" y="150790"/>
                                </a:lnTo>
                                <a:lnTo>
                                  <a:pt x="295862" y="133905"/>
                                </a:lnTo>
                                <a:lnTo>
                                  <a:pt x="286344" y="116855"/>
                                </a:lnTo>
                                <a:lnTo>
                                  <a:pt x="273267" y="100565"/>
                                </a:lnTo>
                                <a:lnTo>
                                  <a:pt x="257280" y="85957"/>
                                </a:lnTo>
                                <a:close/>
                              </a:path>
                            </a:pathLst>
                          </a:custGeom>
                          <a:ln w="2900">
                            <a:solidFill>
                              <a:srgbClr val="231F2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516EC2" id="Group 1198" o:spid="_x0000_s1026" style="position:absolute;margin-left:164.4pt;margin-top:17.95pt;width:207.85pt;height:152.85pt;flip:x;z-index:-251673088;mso-wrap-distance-left:0;mso-wrap-distance-right:0;mso-position-horizontal-relative:page;mso-width-relative:margin;mso-height-relative:margin" coordsize="11017,154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">
                <v:shape id="Image 1199" o:spid="_x0000_s1027" type="#_x0000_t75" style="position:absolute;left:1545;top:2586;width:9470;height:10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">
                  <v:imagedata r:id="rId203" o:title=""/>
                </v:shape>
                <v:shape id="Image 1200" o:spid="_x0000_s1028" type="#_x0000_t75" style="position:absolute;left:5036;top:6924;width:2900;height:3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">
                  <v:imagedata r:id="rId204" o:title=""/>
                </v:shape>
                <v:shape id="Graphic 1201" o:spid="_x0000_s1029" style="position:absolute;left:5036;top:6927;width:2902;height:3206;visibility:visible;mso-wrap-style:square;v-text-anchor:top" coordsize="290195,320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" path="m40067,113119l60805,49108,117997,5029,160458,r37492,10465l230419,34579r27389,35920l280063,116379r10011,43390l288341,206179r-14063,44082l247299,286665r-40480,23378l153858,320387r-47712,-2993l64924,302649,31433,277735,6914,244236,,213411,7552,182075,23073,149039,40067,113119xe" filled="f" strokecolor="#231f20" strokeweight=".08056mm">
                  <v:path arrowok="t"/>
                </v:shape>
                <v:shape id="Image 1202" o:spid="_x0000_s1030" type="#_x0000_t75" style="position:absolute;left:6533;top:8783;width:933;height: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">
                  <v:imagedata r:id="rId205" o:title=""/>
                </v:shape>
                <v:shape id="Image 1203" o:spid="_x0000_s1031" type="#_x0000_t75" style="position:absolute;left:6519;top:8769;width:962;height: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">
                  <v:imagedata r:id="rId206" o:title=""/>
                </v:shape>
                <v:shape id="Image 1204" o:spid="_x0000_s1032" type="#_x0000_t75" style="position:absolute;left:2927;top:5308;width:2159;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">
                  <v:imagedata r:id="rId207" o:title=""/>
                </v:shape>
                <v:shape id="Image 1205" o:spid="_x0000_s1033" type="#_x0000_t75" style="position:absolute;left:6815;top:5311;width:2151;height:1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">
                  <v:imagedata r:id="rId208" o:title=""/>
                </v:shape>
                <v:shape id="Graphic 1206" o:spid="_x0000_s1034" style="position:absolute;left:5906;top:13711;width:13;height:1187;visibility:visible;mso-wrap-style:square;v-text-anchor:top" coordsize="1270,11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" path="m,l,118588e" filled="f" strokecolor="#231f20" strokeweight=".32222mm">
                  <v:path arrowok="t"/>
                </v:shape>
                <v:shape id="Graphic 1207" o:spid="_x0000_s1035" style="position:absolute;left:5617;top:14691;width:584;height:711;visibility:visible;mso-wrap-style:square;v-text-anchor:top" coordsize="58419,7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" path="m57838,l28930,16808,,,28930,70794,57838,xe" fillcolor="#231f20" stroked="f">
                  <v:path arrowok="t"/>
                </v:shape>
                <v:shape id="Graphic 1208" o:spid="_x0000_s1036" style="position:absolute;left:58;top:58;width:2603;height:2051;visibility:visible;mso-wrap-style:square;v-text-anchor:top" coordsize="260350,20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" path="m,l259739,204870e" filled="f" strokecolor="#231f20" strokeweight=".32222mm">
                  <v:path arrowok="t"/>
                </v:shape>
                <v:shape id="Graphic 1209" o:spid="_x0000_s1037" style="position:absolute;left:2312;top:1752;width:737;height:680;visibility:visible;mso-wrap-style:square;v-text-anchor:top" coordsize="73660,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" path="m36771,l31355,33002,,44637,73033,67327,36771,xe" fillcolor="#231f20" stroked="f">
                  <v:path arrowok="t"/>
                </v:shape>
                <v:shape id="Graphic 1210" o:spid="_x0000_s1038" style="position:absolute;left:2442;top:3860;width:3486;height:1219;visibility:visible;mso-wrap-style:square;v-text-anchor:top" coordsize="3486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" path="m339548,53151r-6821,-4535l323528,50449r-4536,6821l314474,63087r-6863,6512l298110,75848r-12433,5028l284586,61388r14079,-6813l310371,45688r9526,-10233l327437,24603r4258,-7006l329444,8479,322461,4234,315443,r-9106,2238l302103,9245,288675,25481r-16515,9038l252029,36513,227757,31622r-7807,-2448l211644,33524r-2459,7807l206738,49149r4373,8318l255157,66051r986,17725l248482,83083r-8175,-1252l231590,79960r-9285,-2553l194770,70215,154076,63443,105731,61801,55243,70002,8120,92754,1484,97557,,106814r4802,6647l9604,120084r9269,1474l25497,116755,67282,97548r48590,-6323l166313,94917r47338,10841l267999,113494r38583,-8936l331202,88209,343666,73707r4524,-6809l346357,57687r-6809,-4536xe" filled="f" strokecolor="#231f20" strokeweight=".32222mm">
                  <v:stroke dashstyle="dot"/>
                  <v:path arrowok="t"/>
                </v:shape>
                <v:shape id="Image 1211" o:spid="_x0000_s1039" type="#_x0000_t75" style="position:absolute;left:2216;top:4889;width:1427;height:1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">
                  <v:imagedata r:id="rId209" o:title=""/>
                </v:shape>
                <v:shape id="Graphic 1212" o:spid="_x0000_s1040" style="position:absolute;left:6284;top:3834;width:3455;height:1403;visibility:visible;mso-wrap-style:square;v-text-anchor:top" coordsize="34544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" path="m9512,51504r7076,-4083l25671,49834r4083,7088l33889,63024r6431,6943l49403,76808r12089,5796l63824,63244,50212,55547,39096,45932,30241,35109,23409,23791,19604,16518,22434,7586,29696,3781,36958,r8955,2830l49695,10080,62049,27149,77950,37226r19959,3276l122439,37166r7958,-1937l138413,40113r1937,7946l142287,56017r-4884,8015l129457,65981r-9993,2079l110062,69345r-8845,555l92894,69786,90782,87418r7681,-204l106699,86490r8822,-1307l124956,83231r27938,-5413l193937,73667r48350,1458l292149,86542r45578,25724l344037,117474r893,9350l339710,133123r-5220,6310l325140,140315r-6298,-5208l278373,113263r-48087,-9425l179710,104289r-47933,7780l77037,116301,39107,104910,15588,87017,4083,71747,,64659,2424,55599,9512,51504xe" filled="f" strokecolor="#231f20" strokeweight=".32222mm">
                  <v:stroke dashstyle="dot"/>
                  <v:path arrowok="t"/>
                </v:shape>
                <v:shape id="Image 1213" o:spid="_x0000_s1041" type="#_x0000_t75" style="position:absolute;left:8519;top:4995;width:1386;height:1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">
                  <v:imagedata r:id="rId210" o:title=""/>
                </v:shape>
                <v:shape id="Graphic 1214" o:spid="_x0000_s1042" style="position:absolute;left:2442;top:3860;width:3486;height:1219;visibility:visible;mso-wrap-style:square;v-text-anchor:top" coordsize="3486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" path="m315443,r-9106,2239l302103,9245,288676,25482r-16516,9037l252030,36513,227757,31621r-7806,-2447l211645,33524r-4907,15626l211112,57467r7806,2447l228752,62632r9299,1882l246844,65630r8314,421l256143,83776r-7660,-693l240308,81831r-8717,-1871l194771,70215,154077,63443,105732,61801,55244,70002,8120,92754,,106814r9605,13270l18873,121558r6624,-4802l67283,97548r48590,-6323l166314,94917r47338,10842l268000,113494r38582,-8936l331203,88209,343667,73706r4523,-6808l346358,57687r-6810,-4535l332728,48616r-9200,1833l318993,57270r-4519,5817l307612,69599r-9501,6249l285677,80876,284587,61387r14079,-6812l310372,45688r9526,-10233l327439,24603r4257,-7006l329445,8479,315443,xe" fillcolor="#92d6e3" stroked="f">
                  <v:path arrowok="t"/>
                </v:shape>
                <v:shape id="Graphic 1215" o:spid="_x0000_s1043" style="position:absolute;left:2442;top:3860;width:3486;height:1219;visibility:visible;mso-wrap-style:square;v-text-anchor:top" coordsize="34861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" path="m339548,53151r-6821,-4535l323528,50449r-4536,6821l314474,63087r-6863,6512l298110,75848r-12433,5028l284586,61388r14079,-6813l310371,45688r9526,-10233l327437,24603r4258,-7006l329444,8479,322461,4234,315443,r-9106,2238l302103,9245,288675,25481r-16515,9038l252029,36513,227757,31622r-7807,-2448l211644,33524r-2459,7807l206738,49149r4373,8318l255157,66051r986,17725l248482,83083r-8175,-1252l231590,79960r-9285,-2553l194770,70215,154076,63443,105731,61801,55243,70002,8120,92754,1484,97557,,106814r4802,6647l9604,120084r9269,1474l25497,116755,67282,97548r48590,-6323l166313,94917r47338,10841l267999,113494r38583,-8936l331202,88209,343666,73707r4524,-6809l346357,57687r-6809,-4536xe" filled="f" strokecolor="#231f20" strokeweight=".08056mm">
                  <v:path arrowok="t"/>
                </v:shape>
                <v:shape id="Image 1216" o:spid="_x0000_s1044" type="#_x0000_t75" style="position:absolute;left:2259;top:4932;width:1340;height: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">
                  <v:imagedata r:id="rId211" o:title=""/>
                </v:shape>
                <v:shape id="Graphic 1217" o:spid="_x0000_s1045" style="position:absolute;left:6284;top:3834;width:3455;height:1403;visibility:visible;mso-wrap-style:square;v-text-anchor:top" coordsize="34544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" path="m36958,l22435,7575r-2831,8943l23409,23792r6832,11317l39097,45931r11116,9612l63825,63233,61493,82605,29754,56922,25671,49834,16588,47410,9512,51504,2424,55600,,64659r4084,7088l15589,87017r23519,17893l77038,116302r54741,-4233l179711,104288r50576,-455l278374,113254r40468,21842l325141,140315r9350,-881l344931,126824r-894,-9349l337727,112266,292149,86536,242287,75116,193937,73656r-41042,4151l115522,85174r-8822,1311l98463,87213r-7680,206l92894,69786r8323,114l110062,69344r9402,-1288l129458,65970r7947,-1937l142288,56017,138413,40114r-8015,-4885l122440,37156,97909,40491,77950,37215,62050,27138,49695,10069,45914,2819,36958,xe" fillcolor="#92d6e3" stroked="f">
                  <v:path arrowok="t"/>
                </v:shape>
                <v:shape id="Graphic 1218" o:spid="_x0000_s1046" style="position:absolute;left:6284;top:3834;width:3455;height:1403;visibility:visible;mso-wrap-style:square;v-text-anchor:top" coordsize="34544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" path="m9512,51504r7076,-4095l25671,49834r4083,7088l33889,63022r6431,6941l49403,76803r12089,5801l63824,63232,50212,55543,39096,45930,30241,35109,23409,23791,19604,16518,22434,7574,29696,3770,36958,r8955,2818l49695,10068,62049,27137,77950,37214r19959,3276l122439,37155r7958,-1926l138413,40113r1937,7946l142287,56017r-4884,8015l129457,65970r-9993,2085l110062,69344r-8845,555l92894,69786,90782,87418r7681,-206l106699,86485r8822,-1311l124956,83219r27938,-5412l193937,73656r48350,1460l292149,86536r45578,25730l344037,117474r893,9350l339710,133123r-5220,6310l325140,140315r-6298,-5220l278373,113253r-48087,-9420l179710,104287r-47933,7782l77037,116301,39107,104910,15588,87017,4083,71747,,64659,2424,55599,9512,51504xe" filled="f" strokecolor="#231f20" strokeweight=".08056mm">
                  <v:path arrowok="t"/>
                </v:shape>
                <v:shape id="Image 1219" o:spid="_x0000_s1047" type="#_x0000_t75" style="position:absolute;left:8563;top:5038;width:1298;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">
                  <v:imagedata r:id="rId212" o:title=""/>
                </v:shape>
                <v:shape id="Graphic 1220" o:spid="_x0000_s1048" style="position:absolute;left:4724;top:11868;width:1436;height:539;visibility:visible;mso-wrap-style:square;v-text-anchor:top" coordsize="143510,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" path="m71688,l31851,7570,,35264r1635,9234l15044,53893r9234,-1636l28976,45553r6831,-6563l45678,33972,57876,30765,71688,29637r13806,1128l97689,33972r9869,5018l114388,45553r4698,6704l128320,53893r13410,-9395l143366,35264r-4686,-6717l127064,16545,111518,7570,92805,1946,71688,xe" fillcolor="#92d6e3" stroked="f">
                  <v:path arrowok="t"/>
                </v:shape>
                <v:shape id="Graphic 1221" o:spid="_x0000_s1049" style="position:absolute;left:4724;top:11868;width:1436;height:539;visibility:visible;mso-wrap-style:square;v-text-anchor:top" coordsize="143510,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" path="m4698,28548l,35264r1635,9234l8340,49196r6705,4698l24279,52258r4698,-6705l35807,38990r9871,-5018l57876,30766,71689,29638r13805,1128l97689,33972r9870,5018l114389,45553r4698,6705l128321,53894r6704,-4698l141730,44498r1636,-9234l111518,7570,71689,,50566,1946,31851,7570,16307,16546,4698,28548xe" filled="f" strokecolor="#231f20" strokeweight=".08056mm">
                  <v:path arrowok="t"/>
                </v:shape>
                <v:shape id="Graphic 1222" o:spid="_x0000_s1050" style="position:absolute;left:3984;top:10437;width:3029;height:1695;visibility:visible;mso-wrap-style:square;v-text-anchor:top" coordsize="30289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" path="m135119,l62493,16407,8432,54938,3155,61202r801,9361l16483,81108r9350,-811l34556,69937r4107,-3782l43013,62513r4443,13340l32772,87474,20336,100857r-9980,14453l3039,130141,,137740r3689,8631l18907,152449r8620,-3689l30554,141151,41572,121779,58053,104813,78840,92780r23937,-4573l110967,88207r6623,-6635l117590,65204r-6623,-6646l102777,58558r-7396,297l88181,59715r-6996,1377l74402,62942,68812,46168,84241,39721r16566,-5001l118270,31306r18124,-1691l164188,30523r26604,5040l215861,44584r23194,12849l231945,70471r-8074,-3324l215613,64502r-8403,-1887l198699,61561r-8166,-579l183445,67130r-1160,16333l188433,90550r8155,592l222080,98571r23195,15976l262982,135058r9030,21033l273474,164142r7714,5348l297300,166555r5348,-7714l301175,150790r-5312,-16885l286344,116855,273267,100565,257280,85957r5231,-9582l270040,83729r9385,l291012,72153r,-9385l285225,56979,253322,31188,217058,12860,177350,2347,135119,xe" fillcolor="#92d6e3" stroked="f">
                  <v:path arrowok="t"/>
                </v:shape>
                <v:shape id="Graphic 1223" o:spid="_x0000_s1051" style="position:absolute;left:3984;top:10437;width:3029;height:1695;visibility:visible;mso-wrap-style:square;v-text-anchor:top" coordsize="30289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" path="m257280,85957r5231,-9582l263068,76920r626,464l264251,77941r5789,5788l279424,83729r5800,-5788l291013,72153r,-9385l253322,31188,217057,12860,177350,2347,135118,,97373,5052,62492,16406,32253,33292,8433,54938,3155,61202r800,9361l10231,75830r6252,5278l25833,80296r5267,-6253l34556,69937r4107,-3782l43013,62513r4443,13340l32772,87474,20336,100857r-9980,14453l3039,130142,,137740r3688,8630l11298,149410r7610,3039l27527,148760r3027,-7610l41572,121779,58053,104813,78840,92780r23937,-4573l110967,88207r6623,-6635l117590,73382r,-8178l110967,58557r-8190,l95381,58854r-7200,860l81185,61092r-6782,1850l68812,46168,84241,39720r16565,-5000l118270,31306r18124,-1691l164188,30522r26604,5041l215862,44583r23194,12849l231945,70470r-8074,-3323l215613,64502r-8403,-1888l198699,61562r-8167,-580l183444,67130r-591,8166l182284,83463r6149,7087l196587,91142r25493,7429l245275,114547r17707,20510l272012,156091r1461,8051l281187,169489r8051,-1473l297300,166555r5348,-7714l301175,150790r-5313,-16885l286344,116855,273267,100565,257280,85957xe" filled="f" strokecolor="#231f20" strokeweight=".08056mm">
                  <v:path arrowok="t"/>
                </v:shape>
                <w10:wrap anchorx="page"/>
              </v:group>
            </w:pict>
          </mc:Fallback>
        </mc:AlternateContent>
      </w:r>
    </w:p>
    <w:p w14:paraId="12FCB99A" w14:textId="77777777" w:rsidR="008E0834" w:rsidRPr="000B1F7A" w:rsidRDefault="008E0834" w:rsidP="008E0834">
      <w:pPr>
        <w:rPr>
          <w:rFonts w:ascii="Arial"/>
          <w:sz w:val="20"/>
        </w:rPr>
        <w:sectPr w:rsidR="008E0834" w:rsidRPr="000B1F7A">
          <w:headerReference w:type="even" r:id="rId213"/>
          <w:headerReference w:type="default" r:id="rId214"/>
          <w:pgSz w:w="11900" w:h="16840"/>
          <w:pgMar w:top="2020" w:right="260" w:bottom="280" w:left="260" w:header="1268" w:footer="0" w:gutter="0"/>
          <w:pgNumType w:start="296"/>
          <w:cols w:space="708"/>
        </w:sectPr>
      </w:pPr>
    </w:p>
    <w:p w14:paraId="046904BE" w14:textId="77777777" w:rsidR="008E0834" w:rsidRPr="000B1F7A" w:rsidRDefault="008E0834" w:rsidP="008E0834">
      <w:pPr>
        <w:spacing w:before="93" w:line="232" w:lineRule="auto"/>
        <w:ind w:right="2425"/>
        <w:rPr>
          <w:rFonts w:ascii="Arial"/>
          <w:color w:val="231F20"/>
          <w:sz w:val="15"/>
        </w:rPr>
      </w:pPr>
    </w:p>
    <w:p w14:paraId="4BE79E8D" w14:textId="77777777" w:rsidR="008E0834" w:rsidRPr="000B1F7A" w:rsidRDefault="008E0834" w:rsidP="008E0834">
      <w:pPr>
        <w:tabs>
          <w:tab w:val="left" w:pos="5854"/>
          <w:tab w:val="left" w:pos="7572"/>
        </w:tabs>
        <w:spacing w:before="16"/>
        <w:ind w:left="3966"/>
        <w:rPr>
          <w:rFonts w:ascii="Arial"/>
          <w:sz w:val="15"/>
        </w:rPr>
      </w:pPr>
      <w:r w:rsidRPr="000B1F7A">
        <w:rPr>
          <w:rFonts w:ascii="Arial"/>
          <w:color w:val="231F20"/>
          <w:sz w:val="15"/>
        </w:rPr>
        <w:tab/>
      </w:r>
      <w:proofErr w:type="spellStart"/>
      <w:r w:rsidRPr="000B1F7A">
        <w:rPr>
          <w:rFonts w:ascii="Arial"/>
          <w:color w:val="231F20"/>
          <w:spacing w:val="-2"/>
          <w:sz w:val="15"/>
        </w:rPr>
        <w:t>ApoptoseTumeur</w:t>
      </w:r>
      <w:proofErr w:type="spellEnd"/>
      <w:r w:rsidRPr="000B1F7A">
        <w:rPr>
          <w:rFonts w:ascii="Arial"/>
          <w:color w:val="231F20"/>
          <w:spacing w:val="-2"/>
          <w:sz w:val="15"/>
        </w:rPr>
        <w:t xml:space="preserve"> maligne</w:t>
      </w:r>
      <w:r w:rsidRPr="000B1F7A">
        <w:rPr>
          <w:rFonts w:ascii="Arial"/>
          <w:color w:val="231F20"/>
          <w:sz w:val="15"/>
        </w:rPr>
        <w:tab/>
      </w:r>
    </w:p>
    <w:p w14:paraId="0FBA638A" w14:textId="77777777" w:rsidR="008E0834" w:rsidRDefault="008E0834" w:rsidP="008E0834">
      <w:pPr>
        <w:spacing w:before="144" w:line="256" w:lineRule="auto"/>
        <w:ind w:left="284" w:right="314"/>
        <w:rPr>
          <w:rFonts w:ascii="Trebuchet MS"/>
          <w:b/>
          <w:color w:val="58595B"/>
          <w:sz w:val="14"/>
        </w:rPr>
        <w:sectPr w:rsidR="008E0834">
          <w:type w:val="continuous"/>
          <w:pgSz w:w="11900" w:h="16840"/>
          <w:pgMar w:top="1240" w:right="260" w:bottom="280" w:left="260" w:header="1268" w:footer="0" w:gutter="0"/>
          <w:cols w:num="2" w:space="708" w:equalWidth="0">
            <w:col w:w="5417" w:space="40"/>
            <w:col w:w="5923"/>
          </w:cols>
        </w:sectPr>
      </w:pPr>
    </w:p>
    <w:p w14:paraId="7C895037" w14:textId="77777777" w:rsidR="008E0834" w:rsidRDefault="008E0834" w:rsidP="008E0834">
      <w:pPr>
        <w:tabs>
          <w:tab w:val="left" w:pos="11057"/>
        </w:tabs>
        <w:spacing w:before="144" w:line="256" w:lineRule="auto"/>
        <w:ind w:left="284" w:right="314"/>
        <w:jc w:val="both"/>
        <w:rPr>
          <w:rFonts w:ascii="Trebuchet MS"/>
          <w:b/>
          <w:color w:val="58595B"/>
          <w:sz w:val="14"/>
        </w:rPr>
      </w:pPr>
    </w:p>
    <w:p w14:paraId="3AD738D4" w14:textId="77777777" w:rsidR="008E0834" w:rsidRDefault="008E0834" w:rsidP="008E0834">
      <w:pPr>
        <w:tabs>
          <w:tab w:val="left" w:pos="11057"/>
        </w:tabs>
        <w:spacing w:before="144" w:line="256" w:lineRule="auto"/>
        <w:ind w:left="284" w:right="314"/>
        <w:jc w:val="both"/>
        <w:rPr>
          <w:rFonts w:ascii="Arial"/>
          <w:color w:val="231F20"/>
          <w:spacing w:val="-2"/>
          <w:sz w:val="14"/>
        </w:rPr>
      </w:pPr>
      <w:r w:rsidRPr="000B1F7A">
        <w:rPr>
          <w:rFonts w:ascii="Trebuchet MS"/>
          <w:b/>
          <w:color w:val="58595B"/>
          <w:sz w:val="14"/>
        </w:rPr>
        <w:t xml:space="preserve">Figure 7.27 </w:t>
      </w:r>
      <w:r w:rsidRPr="000B1F7A">
        <w:rPr>
          <w:rFonts w:ascii="Arial"/>
          <w:color w:val="231F20"/>
          <w:sz w:val="14"/>
        </w:rPr>
        <w:t>R</w:t>
      </w:r>
      <w:r w:rsidRPr="000B1F7A">
        <w:rPr>
          <w:rFonts w:ascii="Arial"/>
          <w:color w:val="231F20"/>
          <w:sz w:val="14"/>
        </w:rPr>
        <w:t>ô</w:t>
      </w:r>
      <w:r w:rsidRPr="000B1F7A">
        <w:rPr>
          <w:rFonts w:ascii="Arial"/>
          <w:color w:val="231F20"/>
          <w:sz w:val="14"/>
        </w:rPr>
        <w:t>le de p53 dans le maintien de l'int</w:t>
      </w:r>
      <w:r w:rsidRPr="000B1F7A">
        <w:rPr>
          <w:rFonts w:ascii="Arial"/>
          <w:color w:val="231F20"/>
          <w:sz w:val="14"/>
        </w:rPr>
        <w:t>é</w:t>
      </w:r>
      <w:r w:rsidRPr="000B1F7A">
        <w:rPr>
          <w:rFonts w:ascii="Arial"/>
          <w:color w:val="231F20"/>
          <w:sz w:val="14"/>
        </w:rPr>
        <w:t>grit</w:t>
      </w:r>
      <w:r w:rsidRPr="000B1F7A">
        <w:rPr>
          <w:rFonts w:ascii="Arial"/>
          <w:color w:val="231F20"/>
          <w:sz w:val="14"/>
        </w:rPr>
        <w:t>é</w:t>
      </w:r>
      <w:r w:rsidRPr="000B1F7A">
        <w:rPr>
          <w:rFonts w:ascii="Arial"/>
          <w:color w:val="231F20"/>
          <w:sz w:val="14"/>
        </w:rPr>
        <w:t xml:space="preserve"> du g</w:t>
      </w:r>
      <w:r w:rsidRPr="000B1F7A">
        <w:rPr>
          <w:rFonts w:ascii="Arial"/>
          <w:color w:val="231F20"/>
          <w:sz w:val="14"/>
        </w:rPr>
        <w:t>é</w:t>
      </w:r>
      <w:r w:rsidRPr="000B1F7A">
        <w:rPr>
          <w:rFonts w:ascii="Arial"/>
          <w:color w:val="231F20"/>
          <w:sz w:val="14"/>
        </w:rPr>
        <w:t>nome. L'activation normale de p53 par des agents endommageant l'ADN ou par l'hypoxie entra</w:t>
      </w:r>
      <w:r w:rsidRPr="000B1F7A">
        <w:rPr>
          <w:rFonts w:ascii="Arial"/>
          <w:color w:val="231F20"/>
          <w:sz w:val="14"/>
        </w:rPr>
        <w:t>î</w:t>
      </w:r>
      <w:r w:rsidRPr="000B1F7A">
        <w:rPr>
          <w:rFonts w:ascii="Arial"/>
          <w:color w:val="231F20"/>
          <w:sz w:val="14"/>
        </w:rPr>
        <w:t>ne un arr</w:t>
      </w:r>
      <w:r w:rsidRPr="000B1F7A">
        <w:rPr>
          <w:rFonts w:ascii="Arial"/>
          <w:color w:val="231F20"/>
          <w:sz w:val="14"/>
        </w:rPr>
        <w:t>ê</w:t>
      </w:r>
      <w:r w:rsidRPr="000B1F7A">
        <w:rPr>
          <w:rFonts w:ascii="Arial"/>
          <w:color w:val="231F20"/>
          <w:sz w:val="14"/>
        </w:rPr>
        <w:t>t du cycle cellulaire en G</w:t>
      </w:r>
      <w:r w:rsidRPr="000B1F7A">
        <w:rPr>
          <w:rFonts w:ascii="Arial"/>
          <w:color w:val="231F20"/>
          <w:sz w:val="14"/>
          <w:vertAlign w:val="subscript"/>
        </w:rPr>
        <w:t>1</w:t>
      </w:r>
      <w:r w:rsidRPr="000B1F7A">
        <w:rPr>
          <w:rFonts w:ascii="Arial"/>
          <w:color w:val="231F20"/>
          <w:sz w:val="14"/>
        </w:rPr>
        <w:t xml:space="preserve"> et l'induction de la r</w:t>
      </w:r>
      <w:r w:rsidRPr="000B1F7A">
        <w:rPr>
          <w:rFonts w:ascii="Arial"/>
          <w:color w:val="231F20"/>
          <w:sz w:val="14"/>
        </w:rPr>
        <w:t>é</w:t>
      </w:r>
      <w:r w:rsidRPr="000B1F7A">
        <w:rPr>
          <w:rFonts w:ascii="Arial"/>
          <w:color w:val="231F20"/>
          <w:sz w:val="14"/>
        </w:rPr>
        <w:t>paration de l'ADN par l'augmentation transcriptionnelle du g</w:t>
      </w:r>
      <w:r w:rsidRPr="000B1F7A">
        <w:rPr>
          <w:rFonts w:ascii="Arial"/>
          <w:color w:val="231F20"/>
          <w:sz w:val="14"/>
        </w:rPr>
        <w:t>è</w:t>
      </w:r>
      <w:r w:rsidRPr="000B1F7A">
        <w:rPr>
          <w:rFonts w:ascii="Arial"/>
          <w:color w:val="231F20"/>
          <w:sz w:val="14"/>
        </w:rPr>
        <w:t xml:space="preserve">ne </w:t>
      </w:r>
      <w:r w:rsidRPr="000B1F7A">
        <w:rPr>
          <w:rFonts w:ascii="Trebuchet MS"/>
          <w:i/>
          <w:color w:val="231F20"/>
          <w:sz w:val="14"/>
        </w:rPr>
        <w:t xml:space="preserve">CDKN1A </w:t>
      </w:r>
      <w:r w:rsidRPr="000B1F7A">
        <w:rPr>
          <w:rFonts w:ascii="Arial"/>
          <w:color w:val="231F20"/>
          <w:sz w:val="14"/>
        </w:rPr>
        <w:t>(qui code l'inhibiteur p21 de la kinase d</w:t>
      </w:r>
      <w:r w:rsidRPr="000B1F7A">
        <w:rPr>
          <w:rFonts w:ascii="Arial"/>
          <w:color w:val="231F20"/>
          <w:sz w:val="14"/>
        </w:rPr>
        <w:t>é</w:t>
      </w:r>
      <w:r w:rsidRPr="000B1F7A">
        <w:rPr>
          <w:rFonts w:ascii="Arial"/>
          <w:color w:val="231F20"/>
          <w:sz w:val="14"/>
        </w:rPr>
        <w:t xml:space="preserve">pendante des cyclines) et </w:t>
      </w:r>
      <w:r w:rsidRPr="000B1F7A">
        <w:rPr>
          <w:rFonts w:ascii="Trebuchet MS"/>
          <w:i/>
          <w:color w:val="231F20"/>
          <w:sz w:val="14"/>
        </w:rPr>
        <w:t xml:space="preserve">du </w:t>
      </w:r>
      <w:r w:rsidRPr="000B1F7A">
        <w:rPr>
          <w:rFonts w:ascii="Arial"/>
          <w:color w:val="231F20"/>
          <w:sz w:val="14"/>
        </w:rPr>
        <w:t>g</w:t>
      </w:r>
      <w:r w:rsidRPr="000B1F7A">
        <w:rPr>
          <w:rFonts w:ascii="Arial"/>
          <w:color w:val="231F20"/>
          <w:sz w:val="14"/>
        </w:rPr>
        <w:t>è</w:t>
      </w:r>
      <w:r w:rsidRPr="000B1F7A">
        <w:rPr>
          <w:rFonts w:ascii="Arial"/>
          <w:color w:val="231F20"/>
          <w:sz w:val="14"/>
        </w:rPr>
        <w:t xml:space="preserve">ne </w:t>
      </w:r>
      <w:r w:rsidRPr="000B1F7A">
        <w:rPr>
          <w:rFonts w:ascii="Trebuchet MS"/>
          <w:i/>
          <w:color w:val="231F20"/>
          <w:sz w:val="14"/>
        </w:rPr>
        <w:t>GADD45</w:t>
      </w:r>
      <w:r w:rsidRPr="000B1F7A">
        <w:rPr>
          <w:rFonts w:ascii="Arial"/>
          <w:color w:val="231F20"/>
          <w:sz w:val="14"/>
        </w:rPr>
        <w:t>. La r</w:t>
      </w:r>
      <w:r w:rsidRPr="000B1F7A">
        <w:rPr>
          <w:rFonts w:ascii="Arial"/>
          <w:color w:val="231F20"/>
          <w:sz w:val="14"/>
        </w:rPr>
        <w:t>é</w:t>
      </w:r>
      <w:r w:rsidRPr="000B1F7A">
        <w:rPr>
          <w:rFonts w:ascii="Arial"/>
          <w:color w:val="231F20"/>
          <w:sz w:val="14"/>
        </w:rPr>
        <w:t>paration r</w:t>
      </w:r>
      <w:r w:rsidRPr="000B1F7A">
        <w:rPr>
          <w:rFonts w:ascii="Arial"/>
          <w:color w:val="231F20"/>
          <w:sz w:val="14"/>
        </w:rPr>
        <w:t>é</w:t>
      </w:r>
      <w:r w:rsidRPr="000B1F7A">
        <w:rPr>
          <w:rFonts w:ascii="Arial"/>
          <w:color w:val="231F20"/>
          <w:sz w:val="14"/>
        </w:rPr>
        <w:t>ussie de l'ADN permet aux cellules de poursuivre le cycle cellulaire ; si la r</w:t>
      </w:r>
      <w:r w:rsidRPr="000B1F7A">
        <w:rPr>
          <w:rFonts w:ascii="Arial"/>
          <w:color w:val="231F20"/>
          <w:sz w:val="14"/>
        </w:rPr>
        <w:t>é</w:t>
      </w:r>
      <w:r w:rsidRPr="000B1F7A">
        <w:rPr>
          <w:rFonts w:ascii="Arial"/>
          <w:color w:val="231F20"/>
          <w:sz w:val="14"/>
        </w:rPr>
        <w:t xml:space="preserve">paration de l'ADN </w:t>
      </w:r>
      <w:r w:rsidRPr="000B1F7A">
        <w:rPr>
          <w:rFonts w:ascii="Arial"/>
          <w:color w:val="231F20"/>
          <w:sz w:val="14"/>
        </w:rPr>
        <w:t>é</w:t>
      </w:r>
      <w:r w:rsidRPr="000B1F7A">
        <w:rPr>
          <w:rFonts w:ascii="Arial"/>
          <w:color w:val="231F20"/>
          <w:sz w:val="14"/>
        </w:rPr>
        <w:t>choue, p53 d</w:t>
      </w:r>
      <w:r w:rsidRPr="000B1F7A">
        <w:rPr>
          <w:rFonts w:ascii="Arial"/>
          <w:color w:val="231F20"/>
          <w:sz w:val="14"/>
        </w:rPr>
        <w:t>é</w:t>
      </w:r>
      <w:r w:rsidRPr="000B1F7A">
        <w:rPr>
          <w:rFonts w:ascii="Arial"/>
          <w:color w:val="231F20"/>
          <w:sz w:val="14"/>
        </w:rPr>
        <w:t>clenche l'apoptose ou la s</w:t>
      </w:r>
      <w:r w:rsidRPr="000B1F7A">
        <w:rPr>
          <w:rFonts w:ascii="Arial"/>
          <w:color w:val="231F20"/>
          <w:sz w:val="14"/>
        </w:rPr>
        <w:t>é</w:t>
      </w:r>
      <w:r w:rsidRPr="000B1F7A">
        <w:rPr>
          <w:rFonts w:ascii="Arial"/>
          <w:color w:val="231F20"/>
          <w:sz w:val="14"/>
        </w:rPr>
        <w:t>nescence. Dans les cellules pr</w:t>
      </w:r>
      <w:r w:rsidRPr="000B1F7A">
        <w:rPr>
          <w:rFonts w:ascii="Arial"/>
          <w:color w:val="231F20"/>
          <w:sz w:val="14"/>
        </w:rPr>
        <w:t>é</w:t>
      </w:r>
      <w:r w:rsidRPr="000B1F7A">
        <w:rPr>
          <w:rFonts w:ascii="Arial"/>
          <w:color w:val="231F20"/>
          <w:sz w:val="14"/>
        </w:rPr>
        <w:t>sentant une perte ou des mutations du g</w:t>
      </w:r>
      <w:r w:rsidRPr="000B1F7A">
        <w:rPr>
          <w:rFonts w:ascii="Arial"/>
          <w:color w:val="231F20"/>
          <w:sz w:val="14"/>
        </w:rPr>
        <w:t>è</w:t>
      </w:r>
      <w:r w:rsidRPr="000B1F7A">
        <w:rPr>
          <w:rFonts w:ascii="Arial"/>
          <w:color w:val="231F20"/>
          <w:sz w:val="14"/>
        </w:rPr>
        <w:t>ne p53, les dommages de l'ADN n'induisent pas d'arr</w:t>
      </w:r>
      <w:r w:rsidRPr="000B1F7A">
        <w:rPr>
          <w:rFonts w:ascii="Arial"/>
          <w:color w:val="231F20"/>
          <w:sz w:val="14"/>
        </w:rPr>
        <w:t>ê</w:t>
      </w:r>
      <w:r w:rsidRPr="000B1F7A">
        <w:rPr>
          <w:rFonts w:ascii="Arial"/>
          <w:color w:val="231F20"/>
          <w:sz w:val="14"/>
        </w:rPr>
        <w:t>t du cycle cellulaire ni de r</w:t>
      </w:r>
      <w:r w:rsidRPr="000B1F7A">
        <w:rPr>
          <w:rFonts w:ascii="Arial"/>
          <w:color w:val="231F20"/>
          <w:sz w:val="14"/>
        </w:rPr>
        <w:t>é</w:t>
      </w:r>
      <w:r w:rsidRPr="000B1F7A">
        <w:rPr>
          <w:rFonts w:ascii="Arial"/>
          <w:color w:val="231F20"/>
          <w:sz w:val="14"/>
        </w:rPr>
        <w:t>paration de l'ADN, et les cellules g</w:t>
      </w:r>
      <w:r w:rsidRPr="000B1F7A">
        <w:rPr>
          <w:rFonts w:ascii="Arial"/>
          <w:color w:val="231F20"/>
          <w:sz w:val="14"/>
        </w:rPr>
        <w:t>é</w:t>
      </w:r>
      <w:r w:rsidRPr="000B1F7A">
        <w:rPr>
          <w:rFonts w:ascii="Arial"/>
          <w:color w:val="231F20"/>
          <w:sz w:val="14"/>
        </w:rPr>
        <w:t>n</w:t>
      </w:r>
      <w:r w:rsidRPr="000B1F7A">
        <w:rPr>
          <w:rFonts w:ascii="Arial"/>
          <w:color w:val="231F20"/>
          <w:sz w:val="14"/>
        </w:rPr>
        <w:t>é</w:t>
      </w:r>
      <w:r w:rsidRPr="000B1F7A">
        <w:rPr>
          <w:rFonts w:ascii="Arial"/>
          <w:color w:val="231F20"/>
          <w:sz w:val="14"/>
        </w:rPr>
        <w:t>tiquement affect</w:t>
      </w:r>
      <w:r w:rsidRPr="000B1F7A">
        <w:rPr>
          <w:rFonts w:ascii="Arial"/>
          <w:color w:val="231F20"/>
          <w:sz w:val="14"/>
        </w:rPr>
        <w:t>é</w:t>
      </w:r>
      <w:r w:rsidRPr="000B1F7A">
        <w:rPr>
          <w:rFonts w:ascii="Arial"/>
          <w:color w:val="231F20"/>
          <w:sz w:val="14"/>
        </w:rPr>
        <w:t>es prolif</w:t>
      </w:r>
      <w:r w:rsidRPr="000B1F7A">
        <w:rPr>
          <w:rFonts w:ascii="Arial"/>
          <w:color w:val="231F20"/>
          <w:sz w:val="14"/>
        </w:rPr>
        <w:t>è</w:t>
      </w:r>
      <w:r w:rsidRPr="000B1F7A">
        <w:rPr>
          <w:rFonts w:ascii="Arial"/>
          <w:color w:val="231F20"/>
          <w:sz w:val="14"/>
        </w:rPr>
        <w:t xml:space="preserve">rent, donnant finalement naissance </w:t>
      </w:r>
      <w:r w:rsidRPr="000B1F7A">
        <w:rPr>
          <w:rFonts w:ascii="Arial"/>
          <w:color w:val="231F20"/>
          <w:sz w:val="14"/>
        </w:rPr>
        <w:t>à</w:t>
      </w:r>
      <w:r w:rsidRPr="000B1F7A">
        <w:rPr>
          <w:rFonts w:ascii="Arial"/>
          <w:color w:val="231F20"/>
          <w:sz w:val="14"/>
        </w:rPr>
        <w:t xml:space="preserve"> des n</w:t>
      </w:r>
      <w:r w:rsidRPr="000B1F7A">
        <w:rPr>
          <w:rFonts w:ascii="Arial"/>
          <w:color w:val="231F20"/>
          <w:sz w:val="14"/>
        </w:rPr>
        <w:t>é</w:t>
      </w:r>
      <w:r w:rsidRPr="000B1F7A">
        <w:rPr>
          <w:rFonts w:ascii="Arial"/>
          <w:color w:val="231F20"/>
          <w:sz w:val="14"/>
        </w:rPr>
        <w:t>oplasmes malins</w:t>
      </w:r>
    </w:p>
    <w:p w14:paraId="6DABF7C0" w14:textId="77777777" w:rsidR="008E0834" w:rsidRDefault="008E0834" w:rsidP="008E0834">
      <w:pPr>
        <w:tabs>
          <w:tab w:val="left" w:pos="11057"/>
        </w:tabs>
        <w:spacing w:before="144" w:line="256" w:lineRule="auto"/>
        <w:ind w:left="284" w:right="314"/>
        <w:jc w:val="both"/>
        <w:rPr>
          <w:rFonts w:ascii="Arial"/>
          <w:color w:val="231F20"/>
          <w:spacing w:val="-2"/>
          <w:sz w:val="14"/>
        </w:rPr>
        <w:sectPr w:rsidR="008E0834" w:rsidSect="008366AD">
          <w:type w:val="continuous"/>
          <w:pgSz w:w="11900" w:h="16840"/>
          <w:pgMar w:top="1240" w:right="260" w:bottom="280" w:left="260" w:header="1268" w:footer="0" w:gutter="0"/>
          <w:cols w:space="40"/>
        </w:sectPr>
      </w:pPr>
    </w:p>
    <w:p w14:paraId="357EA821" w14:textId="77777777" w:rsidR="008E0834" w:rsidRDefault="008E0834" w:rsidP="00D228DE">
      <w:pPr>
        <w:widowControl/>
        <w:adjustRightInd w:val="0"/>
        <w:ind w:right="314"/>
        <w:jc w:val="both"/>
        <w:rPr>
          <w:rFonts w:eastAsiaTheme="minorHAnsi" w:cs="BookAntiqua-Italic"/>
          <w:i/>
          <w:iCs/>
          <w:sz w:val="19"/>
          <w:szCs w:val="19"/>
        </w:rPr>
      </w:pPr>
      <w:r w:rsidRPr="000B1F7A">
        <w:rPr>
          <w:rFonts w:ascii="BookAntiqua" w:eastAsiaTheme="minorHAnsi" w:hAnsi="BookAntiqua" w:cs="BookAntiqua"/>
          <w:sz w:val="19"/>
          <w:szCs w:val="19"/>
        </w:rPr>
        <w:t xml:space="preserve">de plusieurs gènes pro-apoptotiques, tels que </w:t>
      </w:r>
      <w:r w:rsidRPr="000B1F7A">
        <w:rPr>
          <w:rFonts w:ascii="BookAntiqua-Italic" w:eastAsiaTheme="minorHAnsi" w:hAnsi="BookAntiqua-Italic" w:cs="BookAntiqua-Italic"/>
          <w:i/>
          <w:iCs/>
          <w:sz w:val="19"/>
          <w:szCs w:val="19"/>
        </w:rPr>
        <w:t xml:space="preserve">BAX </w:t>
      </w:r>
      <w:r w:rsidRPr="000B1F7A">
        <w:rPr>
          <w:rFonts w:ascii="BookAntiqua" w:eastAsiaTheme="minorHAnsi" w:hAnsi="BookAntiqua" w:cs="BookAntiqua"/>
          <w:sz w:val="19"/>
          <w:szCs w:val="19"/>
        </w:rPr>
        <w:t xml:space="preserve">et </w:t>
      </w:r>
      <w:r w:rsidRPr="000B1F7A">
        <w:rPr>
          <w:rFonts w:eastAsiaTheme="minorHAnsi" w:cs="BookAntiqua-Italic"/>
          <w:i/>
          <w:iCs/>
          <w:sz w:val="19"/>
          <w:szCs w:val="19"/>
        </w:rPr>
        <w:t xml:space="preserve">PUMA </w:t>
      </w:r>
      <w:r w:rsidRPr="000B1F7A">
        <w:rPr>
          <w:rFonts w:eastAsiaTheme="minorHAnsi" w:cs="BookAntiqua"/>
          <w:sz w:val="19"/>
          <w:szCs w:val="19"/>
        </w:rPr>
        <w:t>(décrits plus loin), dont on pense qu'ils font pencher la balance en faveur de la mort cellulaire par la voie intrinsèque (mitochondriale).</w:t>
      </w:r>
    </w:p>
    <w:p w14:paraId="5704C092" w14:textId="77777777" w:rsidR="008E0834" w:rsidRPr="008366AD" w:rsidRDefault="008E0834" w:rsidP="00D228DE">
      <w:pPr>
        <w:widowControl/>
        <w:adjustRightInd w:val="0"/>
        <w:ind w:right="314"/>
        <w:jc w:val="both"/>
        <w:rPr>
          <w:rFonts w:eastAsiaTheme="minorHAnsi" w:cs="BookAntiqua-Italic"/>
          <w:i/>
          <w:iCs/>
          <w:sz w:val="19"/>
          <w:szCs w:val="19"/>
        </w:rPr>
      </w:pPr>
      <w:r w:rsidRPr="000B1F7A">
        <w:rPr>
          <w:rFonts w:eastAsiaTheme="minorHAnsi" w:cs="BookAntiqua"/>
          <w:sz w:val="19"/>
          <w:szCs w:val="19"/>
        </w:rPr>
        <w:t xml:space="preserve">Ce qui détermine si une cellule répare son ADN, devient sénescente ou subit l'apoptose est incertain, mais la durée et le niveau d'activation de p53 peuvent être des facteurs décisifs. Il semble que l'affinité de p53 pour ses sites de liaison dans les promoteurs et les amplificateurs du gène de réparation de l'ADN soit plus élevée que son affinité pour les sites de liaison des gènes pro-apoptotiques. Ainsi, la voie de réparation de l'ADN est stimulée en premier lorsque p53 commence à s'accumuler. Si p53 est maintenue à ce niveau en raison d'une réparation inefficace de l'ADN ou d'autres stress chroniques (par exemple, celui induit par une mutation RAS potentiellement oncogène), un </w:t>
      </w:r>
      <w:proofErr w:type="spellStart"/>
      <w:r w:rsidRPr="000B1F7A">
        <w:rPr>
          <w:rFonts w:eastAsiaTheme="minorHAnsi" w:cs="BookAntiqua"/>
          <w:sz w:val="19"/>
          <w:szCs w:val="19"/>
        </w:rPr>
        <w:t>silençage</w:t>
      </w:r>
      <w:proofErr w:type="spellEnd"/>
      <w:r w:rsidRPr="000B1F7A">
        <w:rPr>
          <w:rFonts w:eastAsiaTheme="minorHAnsi" w:cs="BookAntiqua"/>
          <w:sz w:val="19"/>
          <w:szCs w:val="19"/>
        </w:rPr>
        <w:t xml:space="preserve"> épigénétique des gènes nécessaires à la progression du cycle cellulaire se produit, ce qui conduit à la sénescence.</w:t>
      </w:r>
    </w:p>
    <w:p w14:paraId="6C5C7EEC" w14:textId="77777777" w:rsidR="008E0834" w:rsidRDefault="008E0834" w:rsidP="008E0834">
      <w:pPr>
        <w:widowControl/>
        <w:adjustRightInd w:val="0"/>
        <w:ind w:left="284" w:right="314" w:firstLine="436"/>
        <w:jc w:val="both"/>
        <w:rPr>
          <w:rFonts w:eastAsiaTheme="minorHAnsi" w:cs="BookAntiqua"/>
          <w:sz w:val="19"/>
          <w:szCs w:val="19"/>
        </w:rPr>
      </w:pPr>
    </w:p>
    <w:p w14:paraId="337E146D" w14:textId="77777777" w:rsidR="008E0834" w:rsidRDefault="008E0834" w:rsidP="008E0834">
      <w:pPr>
        <w:widowControl/>
        <w:adjustRightInd w:val="0"/>
        <w:ind w:left="284" w:right="314" w:firstLine="436"/>
        <w:jc w:val="both"/>
        <w:rPr>
          <w:rFonts w:eastAsiaTheme="minorHAnsi" w:cs="BookAntiqua"/>
          <w:sz w:val="19"/>
          <w:szCs w:val="19"/>
        </w:rPr>
      </w:pPr>
    </w:p>
    <w:p w14:paraId="06E27AA2" w14:textId="77777777" w:rsidR="008E0834" w:rsidRDefault="008E0834" w:rsidP="008E0834">
      <w:pPr>
        <w:widowControl/>
        <w:adjustRightInd w:val="0"/>
        <w:ind w:left="284" w:right="314" w:firstLine="436"/>
        <w:jc w:val="both"/>
        <w:rPr>
          <w:rFonts w:eastAsiaTheme="minorHAnsi" w:cs="BookAntiqua"/>
          <w:sz w:val="19"/>
          <w:szCs w:val="19"/>
        </w:rPr>
      </w:pPr>
    </w:p>
    <w:p w14:paraId="398754F2" w14:textId="77777777" w:rsidR="008E0834" w:rsidRDefault="008E0834" w:rsidP="008E0834">
      <w:pPr>
        <w:widowControl/>
        <w:tabs>
          <w:tab w:val="left" w:pos="5245"/>
        </w:tabs>
        <w:adjustRightInd w:val="0"/>
        <w:ind w:right="314"/>
        <w:jc w:val="both"/>
        <w:rPr>
          <w:rFonts w:eastAsiaTheme="minorHAnsi" w:cs="BookAntiqua"/>
          <w:sz w:val="19"/>
          <w:szCs w:val="19"/>
        </w:rPr>
      </w:pPr>
    </w:p>
    <w:p w14:paraId="17D29551" w14:textId="77777777" w:rsidR="008E0834" w:rsidRDefault="008E0834" w:rsidP="008E0834">
      <w:pPr>
        <w:widowControl/>
        <w:tabs>
          <w:tab w:val="left" w:pos="5245"/>
        </w:tabs>
        <w:adjustRightInd w:val="0"/>
        <w:ind w:right="314"/>
        <w:jc w:val="both"/>
        <w:rPr>
          <w:rFonts w:eastAsiaTheme="minorHAnsi" w:cs="BookAntiqua"/>
          <w:sz w:val="19"/>
          <w:szCs w:val="19"/>
        </w:rPr>
      </w:pPr>
      <w:r w:rsidRPr="000B1F7A">
        <w:rPr>
          <w:rFonts w:eastAsiaTheme="minorHAnsi" w:cs="BookAntiqua"/>
          <w:sz w:val="19"/>
          <w:szCs w:val="19"/>
        </w:rPr>
        <w:t>Alternativement, si p53 s'accumule suffisamment pour stimuler la transcription des gènes pro-apoptotiques, la cellule meurt. Bien que ce schéma semble globalement correct, des variations spécifiques au type cellulaire ont été observées en réponse à l'activation de p53, qui ne sont pas faciles à expliquer, certains types cellulaires succombant rapidement à l'apoptose, tandis que d'autres optent principalement pour la sénescence. Ainsi, il reste encore beaucoup à apprendre sur les nuances de la fonction de p53.</w:t>
      </w:r>
    </w:p>
    <w:p w14:paraId="04B71042" w14:textId="77777777" w:rsidR="008E0834" w:rsidRDefault="008E0834" w:rsidP="008E0834">
      <w:pPr>
        <w:widowControl/>
        <w:adjustRightInd w:val="0"/>
        <w:ind w:right="253" w:firstLine="284"/>
        <w:jc w:val="both"/>
        <w:rPr>
          <w:rFonts w:eastAsiaTheme="minorHAnsi" w:cs="BookAntiqua"/>
          <w:sz w:val="18"/>
          <w:szCs w:val="18"/>
        </w:rPr>
      </w:pPr>
      <w:r w:rsidRPr="000B1F7A">
        <w:rPr>
          <w:rFonts w:eastAsiaTheme="minorHAnsi" w:cs="BookAntiqua-Bold"/>
          <w:b/>
          <w:bCs/>
          <w:sz w:val="19"/>
          <w:szCs w:val="19"/>
        </w:rPr>
        <w:t xml:space="preserve">Avec la perte de fonction de p53, les lésions de l'ADN ne sont pas réparées, les mutations conductrices s'accumulent dans les oncogènes et d'autres gènes cancéreux, et la cellule s'engage sur une voie dangereuse conduisant à la transformation maligne. </w:t>
      </w:r>
      <w:r w:rsidRPr="000B1F7A">
        <w:rPr>
          <w:rFonts w:eastAsiaTheme="minorHAnsi" w:cs="BookAntiqua"/>
          <w:sz w:val="19"/>
          <w:szCs w:val="19"/>
        </w:rPr>
        <w:t xml:space="preserve">De plus, une fois qu'un cancer est établi, son statut p53 a des implications thérapeutiques importantes. L'irradiation et la chimiothérapie conventionnelle, les deux modalités courantes de traitement du cancer, médient leurs effets </w:t>
      </w:r>
      <w:r w:rsidRPr="000B1F7A">
        <w:rPr>
          <w:color w:val="231F20"/>
          <w:spacing w:val="-2"/>
          <w:sz w:val="19"/>
          <w:szCs w:val="19"/>
        </w:rPr>
        <w:t>les modalités courantes de traitement du cancer, médient leurs effets</w:t>
      </w:r>
      <w:r w:rsidRPr="00DF17F3">
        <w:rPr>
          <w:rFonts w:eastAsiaTheme="minorHAnsi" w:cs="BookAntiqua"/>
          <w:sz w:val="18"/>
          <w:szCs w:val="18"/>
        </w:rPr>
        <w:t xml:space="preserve"> en induisant des lésions de l'ADN et l'apoptose consécutive. Les tumeurs avec des allèles </w:t>
      </w:r>
      <w:r w:rsidRPr="000B1F7A">
        <w:rPr>
          <w:rFonts w:eastAsiaTheme="minorHAnsi" w:cs="BookAntiqua-Italic"/>
          <w:i/>
          <w:iCs/>
          <w:sz w:val="18"/>
          <w:szCs w:val="18"/>
        </w:rPr>
        <w:t xml:space="preserve">TP53 </w:t>
      </w:r>
      <w:r w:rsidRPr="000B1F7A">
        <w:rPr>
          <w:rFonts w:eastAsiaTheme="minorHAnsi" w:cs="BookAntiqua"/>
          <w:sz w:val="18"/>
          <w:szCs w:val="18"/>
        </w:rPr>
        <w:t xml:space="preserve">de type sauvage sont plus susceptibles d'être détruites par une telle thérapie que les tumeurs avec des allèles </w:t>
      </w:r>
      <w:r w:rsidRPr="000B1F7A">
        <w:rPr>
          <w:rFonts w:eastAsiaTheme="minorHAnsi" w:cs="BookAntiqua-Italic"/>
          <w:i/>
          <w:iCs/>
          <w:sz w:val="18"/>
          <w:szCs w:val="18"/>
        </w:rPr>
        <w:t xml:space="preserve">TP53 </w:t>
      </w:r>
      <w:r w:rsidRPr="000B1F7A">
        <w:rPr>
          <w:rFonts w:eastAsiaTheme="minorHAnsi" w:cs="BookAntiqua"/>
          <w:sz w:val="18"/>
          <w:szCs w:val="18"/>
        </w:rPr>
        <w:t>mutants.</w:t>
      </w:r>
    </w:p>
    <w:p w14:paraId="7DF7608E" w14:textId="77777777" w:rsidR="008E0834" w:rsidRPr="00DF17F3" w:rsidRDefault="008E0834" w:rsidP="008E0834">
      <w:pPr>
        <w:widowControl/>
        <w:adjustRightInd w:val="0"/>
        <w:ind w:right="253" w:firstLine="284"/>
        <w:jc w:val="both"/>
        <w:rPr>
          <w:rFonts w:eastAsiaTheme="minorHAnsi" w:cs="BookAntiqua"/>
          <w:sz w:val="19"/>
          <w:szCs w:val="19"/>
        </w:rPr>
        <w:sectPr w:rsidR="008E0834" w:rsidRPr="00DF17F3">
          <w:type w:val="continuous"/>
          <w:pgSz w:w="11900" w:h="16840"/>
          <w:pgMar w:top="1240" w:right="260" w:bottom="280" w:left="260" w:header="1268" w:footer="0" w:gutter="0"/>
          <w:cols w:num="2" w:space="708" w:equalWidth="0">
            <w:col w:w="5417" w:space="40"/>
            <w:col w:w="5923"/>
          </w:cols>
        </w:sectPr>
      </w:pPr>
    </w:p>
    <w:p w14:paraId="16402AB7" w14:textId="77777777" w:rsidR="008E0834" w:rsidRPr="000B1F7A" w:rsidRDefault="008E0834" w:rsidP="008E0834">
      <w:pPr>
        <w:widowControl/>
        <w:adjustRightInd w:val="0"/>
        <w:ind w:left="284" w:right="251"/>
        <w:jc w:val="both"/>
        <w:rPr>
          <w:rFonts w:eastAsiaTheme="minorHAnsi" w:cs="BookAntiqua"/>
          <w:sz w:val="18"/>
          <w:szCs w:val="18"/>
        </w:rPr>
      </w:pPr>
      <w:r w:rsidRPr="000B1F7A">
        <w:rPr>
          <w:rFonts w:eastAsiaTheme="minorHAnsi" w:cs="BookAntiqua"/>
          <w:sz w:val="18"/>
          <w:szCs w:val="18"/>
        </w:rPr>
        <w:lastRenderedPageBreak/>
        <w:t xml:space="preserve">C'est le cas des tumeurs testiculaires à cellules germinales et des leucémies lymphoblastiques aiguës de l'enfance, cancers ayant d'excellents résultats cliniques et présentant habituellement des allèles </w:t>
      </w:r>
      <w:r w:rsidRPr="000B1F7A">
        <w:rPr>
          <w:rFonts w:eastAsiaTheme="minorHAnsi" w:cs="BookAntiqua-Italic"/>
          <w:i/>
          <w:iCs/>
          <w:sz w:val="18"/>
          <w:szCs w:val="18"/>
        </w:rPr>
        <w:t xml:space="preserve">TP53 </w:t>
      </w:r>
      <w:r w:rsidRPr="000B1F7A">
        <w:rPr>
          <w:rFonts w:eastAsiaTheme="minorHAnsi" w:cs="BookAntiqua"/>
          <w:sz w:val="18"/>
          <w:szCs w:val="18"/>
        </w:rPr>
        <w:t xml:space="preserve">de type sauvage. En revanche, des tumeurs telles que les cancers pulmonaires et les cancers colorectaux, qui portent fréquemment des mutations </w:t>
      </w:r>
      <w:r w:rsidRPr="000B1F7A">
        <w:rPr>
          <w:rFonts w:eastAsiaTheme="minorHAnsi" w:cs="BookAntiqua-Italic"/>
          <w:i/>
          <w:iCs/>
          <w:sz w:val="18"/>
          <w:szCs w:val="18"/>
        </w:rPr>
        <w:t>TP53</w:t>
      </w:r>
      <w:r w:rsidRPr="000B1F7A">
        <w:rPr>
          <w:rFonts w:eastAsiaTheme="minorHAnsi" w:cs="BookAntiqua"/>
          <w:sz w:val="18"/>
          <w:szCs w:val="18"/>
        </w:rPr>
        <w:t>, sont relativement résistantes à la chimiothérapie et à l'irradiation. Un second effet, moins évident mais tout aussi néfaste, est que les cellules avec p53 défectueuse acquièrent un phénotype mutateur, une tendance à acquérir des mutations à un taux élevé. En particulier dans le cas des tumeurs à un stade avancé présentant un phénotype mutateur, il est très probable (et peut-être même inévitable) que des sous-clones génétiquement distincts apparaissent par hasard, résistants à toute thérapie, qu'il s'agisse de radiations, de chimiothérapie conventionnelle ou de médicaments anticancéreux à cible moléculaire. Ce thème sera abordé plus loin, lorsque les propriétés favorisantes de l'instabilité génomique seront discutées plus en détail.</w:t>
      </w:r>
    </w:p>
    <w:p w14:paraId="052EDE3D" w14:textId="5E8EF520" w:rsidR="008E0834" w:rsidRPr="00DF17F3" w:rsidRDefault="00D228DE" w:rsidP="00D228DE">
      <w:pPr>
        <w:widowControl/>
        <w:adjustRightInd w:val="0"/>
        <w:ind w:right="251"/>
        <w:jc w:val="both"/>
        <w:rPr>
          <w:rFonts w:eastAsiaTheme="minorHAnsi" w:cs="BookAntiqua"/>
          <w:b/>
          <w:bCs/>
          <w:sz w:val="18"/>
          <w:szCs w:val="18"/>
        </w:rPr>
      </w:pPr>
      <w:r>
        <w:rPr>
          <w:rFonts w:eastAsiaTheme="minorHAnsi" w:cs="BookAntiqua"/>
          <w:b/>
          <w:bCs/>
          <w:sz w:val="18"/>
          <w:szCs w:val="18"/>
        </w:rPr>
        <w:t xml:space="preserve">CONCEPTS CLÉS </w:t>
      </w:r>
      <w:r w:rsidR="008E0834" w:rsidRPr="00DF17F3">
        <w:rPr>
          <w:rFonts w:eastAsiaTheme="minorHAnsi" w:cs="BookAntiqua"/>
          <w:b/>
          <w:bCs/>
          <w:sz w:val="18"/>
          <w:szCs w:val="18"/>
        </w:rPr>
        <w:t>P53, LE GARDIEN DU GÉNOME</w:t>
      </w:r>
    </w:p>
    <w:p w14:paraId="72108068" w14:textId="77777777" w:rsidR="008E0834" w:rsidRPr="000B1F7A" w:rsidRDefault="008E0834" w:rsidP="008E0834">
      <w:pPr>
        <w:widowControl/>
        <w:adjustRightInd w:val="0"/>
        <w:ind w:left="284" w:right="251"/>
        <w:jc w:val="both"/>
        <w:rPr>
          <w:rFonts w:eastAsiaTheme="minorHAnsi" w:cs="BookAntiqua"/>
          <w:sz w:val="18"/>
          <w:szCs w:val="18"/>
        </w:rPr>
      </w:pPr>
      <w:r w:rsidRPr="000B1F7A">
        <w:rPr>
          <w:rFonts w:eastAsiaTheme="minorHAnsi" w:cs="BookAntiqua"/>
          <w:sz w:val="18"/>
          <w:szCs w:val="18"/>
        </w:rPr>
        <w:t xml:space="preserve">- La protéine p53 est le moniteur central du stress dans la cellule et peut être activée par l'anoxie, une signalisation inappropriée par des </w:t>
      </w:r>
      <w:proofErr w:type="spellStart"/>
      <w:r w:rsidRPr="000B1F7A">
        <w:rPr>
          <w:rFonts w:eastAsiaTheme="minorHAnsi" w:cs="BookAntiqua"/>
          <w:sz w:val="18"/>
          <w:szCs w:val="18"/>
        </w:rPr>
        <w:t>oncoprotéines</w:t>
      </w:r>
      <w:proofErr w:type="spellEnd"/>
      <w:r w:rsidRPr="000B1F7A">
        <w:rPr>
          <w:rFonts w:eastAsiaTheme="minorHAnsi" w:cs="BookAntiqua"/>
          <w:sz w:val="18"/>
          <w:szCs w:val="18"/>
        </w:rPr>
        <w:t xml:space="preserve"> mutantes ou des dommages à l'ADN. p53 contrôle l'expression et l'activité de protéines impliquées dans l'arrêt du cycle cellulaire, la réparation de l'ADN, la sénescence cellulaire et l'apoptose.</w:t>
      </w:r>
    </w:p>
    <w:p w14:paraId="7E1B0319" w14:textId="77777777" w:rsidR="008E0834" w:rsidRPr="000B1F7A" w:rsidRDefault="008E0834" w:rsidP="008E0834">
      <w:pPr>
        <w:widowControl/>
        <w:adjustRightInd w:val="0"/>
        <w:ind w:left="284" w:right="251"/>
        <w:jc w:val="both"/>
        <w:rPr>
          <w:rFonts w:eastAsiaTheme="minorHAnsi" w:cs="BookAntiqua"/>
          <w:sz w:val="18"/>
          <w:szCs w:val="18"/>
        </w:rPr>
      </w:pPr>
      <w:r w:rsidRPr="000B1F7A">
        <w:rPr>
          <w:rFonts w:eastAsiaTheme="minorHAnsi" w:cs="BookAntiqua"/>
          <w:sz w:val="18"/>
          <w:szCs w:val="18"/>
        </w:rPr>
        <w:t>- Les dommages à l'ADN sont détectés par des complexes contenant des kinases de la famille ATM/ATR ; ces kinases phosphorylent p53, la libérant des inhibiteurs tels que MDM2. Ensuite, p53 activée régule l'expression de protéines telles que l'inhibiteur p21 de la kinase dépendante des cyclines, provoquant ainsi un arrêt du cycle cellulaire au point de contrôle G1/S. Cette pause permet aux cellules de réparer les lésions de l'ADN.</w:t>
      </w:r>
    </w:p>
    <w:p w14:paraId="1E0A7F3C" w14:textId="48BB0315" w:rsidR="008E0834" w:rsidRPr="000B1F7A" w:rsidRDefault="008E0834" w:rsidP="00D228DE">
      <w:pPr>
        <w:widowControl/>
        <w:adjustRightInd w:val="0"/>
        <w:ind w:left="284" w:right="251"/>
        <w:jc w:val="both"/>
        <w:rPr>
          <w:rFonts w:eastAsiaTheme="minorHAnsi" w:cs="BookAntiqua"/>
          <w:sz w:val="18"/>
          <w:szCs w:val="18"/>
        </w:rPr>
      </w:pPr>
      <w:r w:rsidRPr="000B1F7A">
        <w:rPr>
          <w:rFonts w:eastAsiaTheme="minorHAnsi" w:cs="BookAntiqua"/>
          <w:sz w:val="18"/>
          <w:szCs w:val="18"/>
        </w:rPr>
        <w:t>- Si les lésions de l'ADN ne peuven</w:t>
      </w:r>
      <w:r w:rsidR="00D228DE">
        <w:rPr>
          <w:rFonts w:eastAsiaTheme="minorHAnsi" w:cs="BookAntiqua"/>
          <w:sz w:val="18"/>
          <w:szCs w:val="18"/>
        </w:rPr>
        <w:t xml:space="preserve">t pas être réparées, p53 </w:t>
      </w:r>
      <w:proofErr w:type="spellStart"/>
      <w:r w:rsidR="00D228DE">
        <w:rPr>
          <w:rFonts w:eastAsiaTheme="minorHAnsi" w:cs="BookAntiqua"/>
          <w:sz w:val="18"/>
          <w:szCs w:val="18"/>
        </w:rPr>
        <w:t>induit</w:t>
      </w:r>
      <w:r w:rsidRPr="000B1F7A">
        <w:rPr>
          <w:rFonts w:eastAsiaTheme="minorHAnsi" w:cs="BookAntiqua"/>
          <w:sz w:val="18"/>
          <w:szCs w:val="18"/>
        </w:rPr>
        <w:t>événements</w:t>
      </w:r>
      <w:proofErr w:type="spellEnd"/>
      <w:r w:rsidRPr="000B1F7A">
        <w:rPr>
          <w:rFonts w:eastAsiaTheme="minorHAnsi" w:cs="BookAntiqua"/>
          <w:sz w:val="18"/>
          <w:szCs w:val="18"/>
        </w:rPr>
        <w:t xml:space="preserve"> qui conduisent à la sénescence ou à l'apoptose cellulaire.</w:t>
      </w:r>
    </w:p>
    <w:p w14:paraId="21661458" w14:textId="66914187" w:rsidR="008E0834" w:rsidRPr="000B1F7A" w:rsidRDefault="008E0834" w:rsidP="00D228DE">
      <w:pPr>
        <w:widowControl/>
        <w:adjustRightInd w:val="0"/>
        <w:ind w:left="284" w:right="251"/>
        <w:jc w:val="both"/>
        <w:rPr>
          <w:rFonts w:eastAsiaTheme="minorHAnsi" w:cs="BookAntiqua"/>
          <w:sz w:val="18"/>
          <w:szCs w:val="18"/>
        </w:rPr>
      </w:pPr>
      <w:r w:rsidRPr="000B1F7A">
        <w:rPr>
          <w:rFonts w:eastAsiaTheme="minorHAnsi" w:cs="BookAntiqua"/>
          <w:sz w:val="18"/>
          <w:szCs w:val="18"/>
        </w:rPr>
        <w:t xml:space="preserve">- La majorité des cancers humains présentent des mutations </w:t>
      </w:r>
      <w:proofErr w:type="spellStart"/>
      <w:r w:rsidRPr="000B1F7A">
        <w:rPr>
          <w:rFonts w:eastAsiaTheme="minorHAnsi" w:cs="BookAntiqua"/>
          <w:sz w:val="18"/>
          <w:szCs w:val="18"/>
        </w:rPr>
        <w:t>bialléliques</w:t>
      </w:r>
      <w:proofErr w:type="spellEnd"/>
      <w:r w:rsidRPr="000B1F7A">
        <w:rPr>
          <w:rFonts w:eastAsiaTheme="minorHAnsi" w:cs="BookAntiqua"/>
          <w:sz w:val="18"/>
          <w:szCs w:val="18"/>
        </w:rPr>
        <w:t xml:space="preserve"> avec perte de fonction dans </w:t>
      </w:r>
      <w:r w:rsidRPr="000B1F7A">
        <w:rPr>
          <w:rFonts w:eastAsiaTheme="minorHAnsi" w:cs="BookAntiqua"/>
          <w:i/>
          <w:iCs/>
          <w:sz w:val="18"/>
          <w:szCs w:val="18"/>
        </w:rPr>
        <w:t>TP53</w:t>
      </w:r>
      <w:r w:rsidRPr="000B1F7A">
        <w:rPr>
          <w:rFonts w:eastAsiaTheme="minorHAnsi" w:cs="BookAntiqua"/>
          <w:sz w:val="18"/>
          <w:szCs w:val="18"/>
        </w:rPr>
        <w:t>. Les patients rares atte</w:t>
      </w:r>
      <w:r w:rsidR="00D228DE">
        <w:rPr>
          <w:rFonts w:eastAsiaTheme="minorHAnsi" w:cs="BookAntiqua"/>
          <w:sz w:val="18"/>
          <w:szCs w:val="18"/>
        </w:rPr>
        <w:t>ints du syndrome de Li-</w:t>
      </w:r>
      <w:proofErr w:type="spellStart"/>
      <w:r w:rsidR="00D228DE">
        <w:rPr>
          <w:rFonts w:eastAsiaTheme="minorHAnsi" w:cs="BookAntiqua"/>
          <w:sz w:val="18"/>
          <w:szCs w:val="18"/>
        </w:rPr>
        <w:t>Fraumeni</w:t>
      </w:r>
      <w:r w:rsidRPr="000B1F7A">
        <w:rPr>
          <w:rFonts w:eastAsiaTheme="minorHAnsi" w:cs="BookAntiqua"/>
          <w:sz w:val="18"/>
          <w:szCs w:val="18"/>
        </w:rPr>
        <w:t>héritent</w:t>
      </w:r>
      <w:proofErr w:type="spellEnd"/>
      <w:r w:rsidRPr="000B1F7A">
        <w:rPr>
          <w:rFonts w:eastAsiaTheme="minorHAnsi" w:cs="BookAntiqua"/>
          <w:sz w:val="18"/>
          <w:szCs w:val="18"/>
        </w:rPr>
        <w:t xml:space="preserve"> d'une copie défectueuse de </w:t>
      </w:r>
      <w:r w:rsidRPr="000B1F7A">
        <w:rPr>
          <w:rFonts w:eastAsiaTheme="minorHAnsi" w:cs="BookAntiqua"/>
          <w:i/>
          <w:iCs/>
          <w:sz w:val="18"/>
          <w:szCs w:val="18"/>
        </w:rPr>
        <w:t xml:space="preserve">TP53 </w:t>
      </w:r>
      <w:r w:rsidR="00D228DE">
        <w:rPr>
          <w:rFonts w:eastAsiaTheme="minorHAnsi" w:cs="BookAntiqua"/>
          <w:sz w:val="18"/>
          <w:szCs w:val="18"/>
        </w:rPr>
        <w:t xml:space="preserve">et présentent une forme </w:t>
      </w:r>
      <w:proofErr w:type="spellStart"/>
      <w:r w:rsidR="00D228DE">
        <w:rPr>
          <w:rFonts w:eastAsiaTheme="minorHAnsi" w:cs="BookAntiqua"/>
          <w:sz w:val="18"/>
          <w:szCs w:val="18"/>
        </w:rPr>
        <w:t>très</w:t>
      </w:r>
      <w:r w:rsidRPr="000B1F7A">
        <w:rPr>
          <w:rFonts w:eastAsiaTheme="minorHAnsi" w:cs="BookAntiqua"/>
          <w:sz w:val="18"/>
          <w:szCs w:val="18"/>
        </w:rPr>
        <w:t>incidence</w:t>
      </w:r>
      <w:proofErr w:type="spellEnd"/>
      <w:r w:rsidRPr="000B1F7A">
        <w:rPr>
          <w:rFonts w:eastAsiaTheme="minorHAnsi" w:cs="BookAntiqua"/>
          <w:sz w:val="18"/>
          <w:szCs w:val="18"/>
        </w:rPr>
        <w:t xml:space="preserve"> élevée d'une grande variété de cancers.</w:t>
      </w:r>
    </w:p>
    <w:p w14:paraId="4E9F60E3" w14:textId="38A6CD56" w:rsidR="008E0834" w:rsidRPr="000B1F7A" w:rsidRDefault="008E0834" w:rsidP="00D228DE">
      <w:pPr>
        <w:widowControl/>
        <w:adjustRightInd w:val="0"/>
        <w:ind w:left="284" w:right="251"/>
        <w:jc w:val="both"/>
        <w:rPr>
          <w:rFonts w:eastAsiaTheme="minorHAnsi" w:cs="BookAntiqua"/>
          <w:sz w:val="18"/>
          <w:szCs w:val="18"/>
        </w:rPr>
      </w:pPr>
      <w:r w:rsidRPr="000B1F7A">
        <w:rPr>
          <w:rFonts w:eastAsiaTheme="minorHAnsi" w:cs="BookAntiqua"/>
          <w:sz w:val="18"/>
          <w:szCs w:val="18"/>
        </w:rPr>
        <w:t xml:space="preserve">- Comme RB, p53 est inactivée par les </w:t>
      </w:r>
      <w:proofErr w:type="spellStart"/>
      <w:r w:rsidRPr="000B1F7A">
        <w:rPr>
          <w:rFonts w:eastAsiaTheme="minorHAnsi" w:cs="BookAntiqua"/>
          <w:sz w:val="18"/>
          <w:szCs w:val="18"/>
        </w:rPr>
        <w:t>on</w:t>
      </w:r>
      <w:r w:rsidR="00D228DE">
        <w:rPr>
          <w:rFonts w:eastAsiaTheme="minorHAnsi" w:cs="BookAntiqua"/>
          <w:sz w:val="18"/>
          <w:szCs w:val="18"/>
        </w:rPr>
        <w:t>coprotéines</w:t>
      </w:r>
      <w:proofErr w:type="spellEnd"/>
      <w:r w:rsidR="00D228DE">
        <w:rPr>
          <w:rFonts w:eastAsiaTheme="minorHAnsi" w:cs="BookAntiqua"/>
          <w:sz w:val="18"/>
          <w:szCs w:val="18"/>
        </w:rPr>
        <w:t xml:space="preserve"> virales, telles </w:t>
      </w:r>
      <w:proofErr w:type="spellStart"/>
      <w:r w:rsidR="00D228DE">
        <w:rPr>
          <w:rFonts w:eastAsiaTheme="minorHAnsi" w:cs="BookAntiqua"/>
          <w:sz w:val="18"/>
          <w:szCs w:val="18"/>
        </w:rPr>
        <w:t>que</w:t>
      </w:r>
      <w:r w:rsidRPr="000B1F7A">
        <w:rPr>
          <w:rFonts w:eastAsiaTheme="minorHAnsi" w:cs="BookAntiqua"/>
          <w:sz w:val="18"/>
          <w:szCs w:val="18"/>
        </w:rPr>
        <w:t>la</w:t>
      </w:r>
      <w:proofErr w:type="spellEnd"/>
      <w:r w:rsidRPr="000B1F7A">
        <w:rPr>
          <w:rFonts w:eastAsiaTheme="minorHAnsi" w:cs="BookAntiqua"/>
          <w:sz w:val="18"/>
          <w:szCs w:val="18"/>
        </w:rPr>
        <w:t xml:space="preserve"> protéine E6 du HPV.</w:t>
      </w:r>
    </w:p>
    <w:p w14:paraId="352FF41A" w14:textId="571868B3" w:rsidR="008E0834" w:rsidRPr="00D228DE" w:rsidRDefault="008E0834" w:rsidP="00D228DE">
      <w:pPr>
        <w:widowControl/>
        <w:adjustRightInd w:val="0"/>
        <w:ind w:right="251"/>
        <w:jc w:val="both"/>
        <w:rPr>
          <w:rFonts w:eastAsiaTheme="minorHAnsi" w:cs="BookAntiqua"/>
          <w:color w:val="000000"/>
          <w:sz w:val="19"/>
          <w:szCs w:val="19"/>
        </w:rPr>
      </w:pPr>
      <w:r w:rsidRPr="000B1F7A">
        <w:rPr>
          <w:rFonts w:eastAsiaTheme="minorHAnsi" w:cs="BookAntiqua-BoldItalic"/>
          <w:b/>
          <w:bCs/>
          <w:i/>
          <w:iCs/>
          <w:color w:val="000000"/>
          <w:sz w:val="19"/>
          <w:szCs w:val="19"/>
        </w:rPr>
        <w:t xml:space="preserve">Autres gènes suppresseurs de tumeurs. </w:t>
      </w:r>
      <w:r w:rsidRPr="000B1F7A">
        <w:rPr>
          <w:rFonts w:eastAsiaTheme="minorHAnsi" w:cs="BookAntiqua"/>
          <w:color w:val="000000"/>
          <w:sz w:val="19"/>
          <w:szCs w:val="19"/>
        </w:rPr>
        <w:t>La panoplie complète des gènes suppresseurs de tumeurs est encore en cours de définition. Souvent, ceux-ci sont désactivés car ils sont les cibles de délétions chromosomiques récurrentes, qui sont désormais identifiées et caractérisées de manière systématique par le séquençage du génome du cancer. Tous les gènes suppresseurs de tumeurs semblent influencer une ou plusieurs des caractéristiques du cancer. Certains qui sont associés à des syndromes cliniques bien définis (</w:t>
      </w:r>
      <w:r w:rsidRPr="000B1F7A">
        <w:rPr>
          <w:rFonts w:eastAsiaTheme="minorHAnsi" w:cs="BookAntiqua"/>
          <w:color w:val="0081AD"/>
          <w:sz w:val="19"/>
          <w:szCs w:val="19"/>
        </w:rPr>
        <w:t>tableau 7.7</w:t>
      </w:r>
      <w:r w:rsidRPr="000B1F7A">
        <w:rPr>
          <w:rFonts w:eastAsiaTheme="minorHAnsi" w:cs="BookAntiqua"/>
          <w:color w:val="000000"/>
          <w:sz w:val="19"/>
          <w:szCs w:val="19"/>
        </w:rPr>
        <w:t>) ou qui servent à mettre en évidence les mécanismes par lesquels fonctionnent les suppresseurs tumoraux sont décrits ci-après ; d'autres qui sont spécifiques à des organes ou à des tumeurs sont mentionnés dans les ch</w:t>
      </w:r>
      <w:r w:rsidR="00D228DE">
        <w:rPr>
          <w:rFonts w:eastAsiaTheme="minorHAnsi" w:cs="BookAntiqua"/>
          <w:color w:val="000000"/>
          <w:sz w:val="19"/>
          <w:szCs w:val="19"/>
        </w:rPr>
        <w:t xml:space="preserve">apitres pertinents qui </w:t>
      </w:r>
      <w:proofErr w:type="spellStart"/>
      <w:r w:rsidR="00D228DE">
        <w:rPr>
          <w:rFonts w:eastAsiaTheme="minorHAnsi" w:cs="BookAntiqua"/>
          <w:color w:val="000000"/>
          <w:sz w:val="19"/>
          <w:szCs w:val="19"/>
        </w:rPr>
        <w:t>suivent.</w:t>
      </w:r>
      <w:r w:rsidRPr="000B1F7A">
        <w:rPr>
          <w:rFonts w:eastAsiaTheme="minorHAnsi" w:cs="BookAntiqua-BoldItalic"/>
          <w:b/>
          <w:bCs/>
          <w:i/>
          <w:iCs/>
          <w:color w:val="000000"/>
          <w:sz w:val="19"/>
          <w:szCs w:val="19"/>
        </w:rPr>
        <w:t>APC</w:t>
      </w:r>
      <w:proofErr w:type="spellEnd"/>
      <w:r w:rsidRPr="000B1F7A">
        <w:rPr>
          <w:rFonts w:eastAsiaTheme="minorHAnsi" w:cs="BookAntiqua-BoldItalic"/>
          <w:b/>
          <w:bCs/>
          <w:i/>
          <w:iCs/>
          <w:color w:val="000000"/>
          <w:sz w:val="19"/>
          <w:szCs w:val="19"/>
        </w:rPr>
        <w:t xml:space="preserve">: le gardien de la néoplasie colique. </w:t>
      </w:r>
      <w:r w:rsidRPr="000B1F7A">
        <w:rPr>
          <w:rFonts w:eastAsiaTheme="minorHAnsi" w:cs="BookAntiqua-Bold"/>
          <w:b/>
          <w:bCs/>
          <w:color w:val="000000"/>
          <w:sz w:val="19"/>
          <w:szCs w:val="19"/>
        </w:rPr>
        <w:t>L'</w:t>
      </w:r>
      <w:proofErr w:type="spellStart"/>
      <w:r w:rsidRPr="000B1F7A">
        <w:rPr>
          <w:rFonts w:eastAsiaTheme="minorHAnsi" w:cs="BookAntiqua-Bold"/>
          <w:b/>
          <w:bCs/>
          <w:color w:val="000000"/>
          <w:sz w:val="19"/>
          <w:szCs w:val="19"/>
        </w:rPr>
        <w:t>adenomatous</w:t>
      </w:r>
      <w:proofErr w:type="spellEnd"/>
      <w:r w:rsidRPr="000B1F7A">
        <w:rPr>
          <w:rFonts w:eastAsiaTheme="minorHAnsi" w:cs="BookAntiqua-Bold"/>
          <w:b/>
          <w:bCs/>
          <w:color w:val="000000"/>
          <w:sz w:val="19"/>
          <w:szCs w:val="19"/>
        </w:rPr>
        <w:t xml:space="preserve"> </w:t>
      </w:r>
      <w:proofErr w:type="spellStart"/>
      <w:r w:rsidRPr="000B1F7A">
        <w:rPr>
          <w:rFonts w:eastAsiaTheme="minorHAnsi" w:cs="BookAntiqua-Bold"/>
          <w:b/>
          <w:bCs/>
          <w:color w:val="000000"/>
          <w:sz w:val="19"/>
          <w:szCs w:val="19"/>
        </w:rPr>
        <w:t>polyposis</w:t>
      </w:r>
      <w:proofErr w:type="spellEnd"/>
      <w:r w:rsidRPr="000B1F7A">
        <w:rPr>
          <w:rFonts w:eastAsiaTheme="minorHAnsi" w:cs="BookAntiqua-Bold"/>
          <w:b/>
          <w:bCs/>
          <w:color w:val="000000"/>
          <w:sz w:val="19"/>
          <w:szCs w:val="19"/>
        </w:rPr>
        <w:t xml:space="preserve"> coli (APC) est un membre de la classe des suppresseurs tumoraux qui fonctionne en régulant à la baisse les voies de signalisation qui favorisent la croissance. </w:t>
      </w:r>
      <w:r w:rsidRPr="000B1F7A">
        <w:rPr>
          <w:rFonts w:eastAsiaTheme="minorHAnsi" w:cs="BookAntiqua"/>
          <w:color w:val="000000"/>
          <w:sz w:val="19"/>
          <w:szCs w:val="19"/>
        </w:rPr>
        <w:t xml:space="preserve">Les mutations germinales avec perte de fonction impliquant le locus </w:t>
      </w:r>
      <w:r w:rsidRPr="000B1F7A">
        <w:rPr>
          <w:rFonts w:eastAsiaTheme="minorHAnsi" w:cs="BookAntiqua-Italic"/>
          <w:i/>
          <w:iCs/>
          <w:color w:val="000000"/>
          <w:sz w:val="19"/>
          <w:szCs w:val="19"/>
        </w:rPr>
        <w:t xml:space="preserve">APC </w:t>
      </w:r>
      <w:r w:rsidRPr="000B1F7A">
        <w:rPr>
          <w:rFonts w:eastAsiaTheme="minorHAnsi" w:cs="BookAntiqua"/>
          <w:color w:val="000000"/>
          <w:sz w:val="19"/>
          <w:szCs w:val="19"/>
        </w:rPr>
        <w:t xml:space="preserve">sur le chromosome 5q21 sont associées à la </w:t>
      </w:r>
      <w:r w:rsidRPr="000B1F7A">
        <w:rPr>
          <w:rFonts w:eastAsiaTheme="minorHAnsi" w:cs="BookAntiqua-Italic"/>
          <w:i/>
          <w:iCs/>
          <w:color w:val="000000"/>
          <w:sz w:val="19"/>
          <w:szCs w:val="19"/>
        </w:rPr>
        <w:t>polypose adénomateuse familiale</w:t>
      </w:r>
      <w:r w:rsidRPr="000B1F7A">
        <w:rPr>
          <w:rFonts w:eastAsiaTheme="minorHAnsi" w:cs="BookAntiqua"/>
          <w:color w:val="000000"/>
          <w:sz w:val="19"/>
          <w:szCs w:val="19"/>
        </w:rPr>
        <w:t xml:space="preserve">, </w:t>
      </w:r>
      <w:proofErr w:type="spellStart"/>
      <w:r w:rsidRPr="000B1F7A">
        <w:rPr>
          <w:rFonts w:eastAsiaTheme="minorHAnsi" w:cs="BookAntiqua"/>
          <w:color w:val="000000"/>
          <w:sz w:val="19"/>
          <w:szCs w:val="19"/>
        </w:rPr>
        <w:t>un</w:t>
      </w:r>
      <w:r w:rsidRPr="000B1F7A">
        <w:rPr>
          <w:rFonts w:eastAsiaTheme="minorHAnsi" w:cs="BookAntiqua"/>
          <w:color w:val="000000"/>
          <w:sz w:val="18"/>
          <w:szCs w:val="18"/>
        </w:rPr>
        <w:t>trouble</w:t>
      </w:r>
      <w:proofErr w:type="spellEnd"/>
      <w:r w:rsidRPr="000B1F7A">
        <w:rPr>
          <w:rFonts w:eastAsiaTheme="minorHAnsi" w:cs="BookAntiqua"/>
          <w:color w:val="000000"/>
          <w:sz w:val="18"/>
          <w:szCs w:val="18"/>
        </w:rPr>
        <w:t xml:space="preserve"> autosomique dominant dans lequel les personnes qui héritent d'un allèle muté développent des milliers de polypes adénomateux dans </w:t>
      </w:r>
      <w:r w:rsidRPr="000B1F7A">
        <w:rPr>
          <w:rFonts w:eastAsiaTheme="minorHAnsi" w:cs="BookAntiqua"/>
          <w:color w:val="000000"/>
          <w:sz w:val="18"/>
          <w:szCs w:val="18"/>
        </w:rPr>
        <w:t xml:space="preserve">le côlon pendant l'adolescence ou vers l'âge de 20 ans (chapitre 17). Presque invariablement, un ou plusieurs de ces polypes subissent une transformation maligne, donnant naissance au cancer du côlon. Comme pour d'autres gènes suppresseurs de tumeurs, les deux copies de </w:t>
      </w:r>
      <w:r w:rsidRPr="000B1F7A">
        <w:rPr>
          <w:rFonts w:eastAsiaTheme="minorHAnsi" w:cs="BookAntiqua-Italic"/>
          <w:i/>
          <w:iCs/>
          <w:color w:val="000000"/>
          <w:sz w:val="18"/>
          <w:szCs w:val="18"/>
        </w:rPr>
        <w:t xml:space="preserve">APC </w:t>
      </w:r>
      <w:r w:rsidRPr="000B1F7A">
        <w:rPr>
          <w:rFonts w:eastAsiaTheme="minorHAnsi" w:cs="BookAntiqua"/>
          <w:color w:val="000000"/>
          <w:sz w:val="18"/>
          <w:szCs w:val="18"/>
        </w:rPr>
        <w:t>doivent être perdues pour qu'un adénome apparaisse. Comme nous le verrons plus tard, plusieurs mutations supplémentaires doivent survenir pour que les adénomes évoluent vers des cancers. Outre ces formes héréditaires de cancer du côlon, 70-80 % des carcinomes colorectaux non familiaux et des adénomes sporadiques présentent également des défauts acquis impliquant les deux gènes APC, impliquant fermement la perte de fonction d'APC dans la pathogenèse des tumeurs coliques</w:t>
      </w:r>
      <w:r w:rsidRPr="000B1F7A">
        <w:rPr>
          <w:rFonts w:eastAsiaTheme="minorHAnsi" w:cs="BookAntiqua"/>
          <w:sz w:val="18"/>
          <w:szCs w:val="18"/>
        </w:rPr>
        <w:t>.</w:t>
      </w:r>
    </w:p>
    <w:p w14:paraId="0F1E9020" w14:textId="24FD0836" w:rsidR="008E0834" w:rsidRPr="00D228DE" w:rsidRDefault="008E0834" w:rsidP="00D228DE">
      <w:pPr>
        <w:widowControl/>
        <w:adjustRightInd w:val="0"/>
        <w:ind w:left="284" w:right="315" w:firstLine="436"/>
        <w:jc w:val="both"/>
        <w:rPr>
          <w:rFonts w:eastAsiaTheme="minorHAnsi" w:cs="BookAntiqua"/>
          <w:sz w:val="18"/>
          <w:szCs w:val="18"/>
        </w:rPr>
        <w:sectPr w:rsidR="008E0834" w:rsidRPr="00D228DE" w:rsidSect="00DF17F3">
          <w:pgSz w:w="11900" w:h="16840"/>
          <w:pgMar w:top="2020" w:right="260" w:bottom="280" w:left="260" w:header="1268" w:footer="0" w:gutter="0"/>
          <w:cols w:num="2" w:space="40"/>
        </w:sectPr>
      </w:pPr>
      <w:r w:rsidRPr="000B1F7A">
        <w:rPr>
          <w:rFonts w:eastAsiaTheme="minorHAnsi" w:cs="BookAntiqua-Bold"/>
          <w:b/>
          <w:bCs/>
          <w:color w:val="000000"/>
          <w:sz w:val="18"/>
          <w:szCs w:val="18"/>
        </w:rPr>
        <w:t xml:space="preserve">L'APC est un composant de la voie de signalisation WNT, qui joue un rôle majeur dans le contrôle de la croissance et de la différenciation cellulaire au cours du développement embryonnaire </w:t>
      </w:r>
      <w:r w:rsidRPr="000B1F7A">
        <w:rPr>
          <w:rFonts w:eastAsiaTheme="minorHAnsi" w:cs="BookAntiqua"/>
          <w:color w:val="000000"/>
          <w:sz w:val="18"/>
          <w:szCs w:val="18"/>
        </w:rPr>
        <w:t>(</w:t>
      </w:r>
      <w:r w:rsidRPr="000B1F7A">
        <w:rPr>
          <w:rFonts w:eastAsiaTheme="minorHAnsi" w:cs="BookAntiqua"/>
          <w:color w:val="0081AD"/>
          <w:sz w:val="18"/>
          <w:szCs w:val="18"/>
        </w:rPr>
        <w:t>Fig. 7.28</w:t>
      </w:r>
      <w:r w:rsidRPr="000B1F7A">
        <w:rPr>
          <w:rFonts w:eastAsiaTheme="minorHAnsi" w:cs="BookAntiqua"/>
          <w:color w:val="000000"/>
          <w:sz w:val="18"/>
          <w:szCs w:val="18"/>
        </w:rPr>
        <w:t xml:space="preserve">). Les molécules WNT signalisent en se liant aux récepteurs de surface cellulaire de la famille </w:t>
      </w:r>
      <w:proofErr w:type="spellStart"/>
      <w:r w:rsidRPr="000B1F7A">
        <w:rPr>
          <w:rFonts w:eastAsiaTheme="minorHAnsi" w:cs="BookAntiqua"/>
          <w:color w:val="000000"/>
          <w:sz w:val="18"/>
          <w:szCs w:val="18"/>
        </w:rPr>
        <w:t>frizzled</w:t>
      </w:r>
      <w:proofErr w:type="spellEnd"/>
      <w:r w:rsidRPr="000B1F7A">
        <w:rPr>
          <w:rFonts w:eastAsiaTheme="minorHAnsi" w:cs="BookAntiqua"/>
          <w:color w:val="000000"/>
          <w:sz w:val="18"/>
          <w:szCs w:val="18"/>
        </w:rPr>
        <w:t xml:space="preserve"> (FRZ). Cela stimule plusieurs voies, la voie centrale impliquant APC et </w:t>
      </w:r>
      <w:r w:rsidRPr="000B1F7A">
        <w:rPr>
          <w:rFonts w:eastAsia="SymbolNew-Medium" w:cs="SymbolNew-Medium"/>
          <w:color w:val="000000"/>
          <w:sz w:val="18"/>
          <w:szCs w:val="18"/>
        </w:rPr>
        <w:t>la β-caténine</w:t>
      </w:r>
      <w:r w:rsidRPr="000B1F7A">
        <w:rPr>
          <w:rFonts w:eastAsiaTheme="minorHAnsi" w:cs="BookAntiqua"/>
          <w:color w:val="000000"/>
          <w:sz w:val="18"/>
          <w:szCs w:val="18"/>
        </w:rPr>
        <w:t>. Une fonction majeure de la protéine APC est de maintenir sous contrôle l'activité de la β-caténine</w:t>
      </w:r>
      <w:r w:rsidRPr="000B1F7A">
        <w:rPr>
          <w:rFonts w:eastAsiaTheme="minorHAnsi" w:cs="BookAntiqua-Italic"/>
          <w:i/>
          <w:iCs/>
          <w:color w:val="000000"/>
          <w:sz w:val="18"/>
          <w:szCs w:val="18"/>
        </w:rPr>
        <w:t xml:space="preserve">. </w:t>
      </w:r>
      <w:r w:rsidRPr="000B1F7A">
        <w:rPr>
          <w:rFonts w:eastAsiaTheme="minorHAnsi" w:cs="BookAntiqua"/>
          <w:color w:val="000000"/>
          <w:sz w:val="18"/>
          <w:szCs w:val="18"/>
        </w:rPr>
        <w:t xml:space="preserve">En l'absence de signalisation WNT, APC participe à la formation d'un « complexe de destruction » qui conduit à la dégradation </w:t>
      </w:r>
      <w:proofErr w:type="spellStart"/>
      <w:r w:rsidRPr="000B1F7A">
        <w:rPr>
          <w:rFonts w:eastAsiaTheme="minorHAnsi" w:cs="BookAntiqua"/>
          <w:color w:val="000000"/>
          <w:sz w:val="18"/>
          <w:szCs w:val="18"/>
        </w:rPr>
        <w:t>protéasomale</w:t>
      </w:r>
      <w:proofErr w:type="spellEnd"/>
      <w:r w:rsidRPr="000B1F7A">
        <w:rPr>
          <w:rFonts w:eastAsiaTheme="minorHAnsi" w:cs="BookAntiqua"/>
          <w:color w:val="000000"/>
          <w:sz w:val="18"/>
          <w:szCs w:val="18"/>
        </w:rPr>
        <w:t xml:space="preserve"> de la </w:t>
      </w:r>
      <w:r w:rsidRPr="000B1F7A">
        <w:rPr>
          <w:rFonts w:eastAsia="SymbolNew-Medium" w:cs="SymbolNew-Medium"/>
          <w:color w:val="000000"/>
          <w:sz w:val="18"/>
          <w:szCs w:val="18"/>
        </w:rPr>
        <w:t>β-caténine</w:t>
      </w:r>
      <w:r w:rsidRPr="000B1F7A">
        <w:rPr>
          <w:rFonts w:eastAsiaTheme="minorHAnsi" w:cs="BookAntiqua"/>
          <w:color w:val="000000"/>
          <w:sz w:val="18"/>
          <w:szCs w:val="18"/>
        </w:rPr>
        <w:t xml:space="preserve">. La signalisation WNT bloque la formation du complexe de destruction, stabilisant </w:t>
      </w:r>
      <w:r w:rsidRPr="000B1F7A">
        <w:rPr>
          <w:rFonts w:eastAsia="SymbolNew-Medium" w:cs="SymbolNew-Medium"/>
          <w:color w:val="000000"/>
          <w:sz w:val="18"/>
          <w:szCs w:val="18"/>
        </w:rPr>
        <w:t xml:space="preserve">la β-caténine </w:t>
      </w:r>
      <w:r w:rsidRPr="000B1F7A">
        <w:rPr>
          <w:rFonts w:eastAsiaTheme="minorHAnsi" w:cs="BookAntiqua"/>
          <w:color w:val="000000"/>
          <w:sz w:val="18"/>
          <w:szCs w:val="18"/>
        </w:rPr>
        <w:t xml:space="preserve">et lui permettant de se transloquer du cytoplasme vers le noyau. Là, elle forme un complexe d'activation de la transcription avec un facteur de liaison à l'ADN appelé TCF qui favorise la croissance des cellules épithéliales coliques en augmentant l'expression de </w:t>
      </w:r>
      <w:r w:rsidRPr="000B1F7A">
        <w:rPr>
          <w:rFonts w:eastAsiaTheme="minorHAnsi" w:cs="BookAntiqua-Italic"/>
          <w:i/>
          <w:iCs/>
          <w:color w:val="000000"/>
          <w:sz w:val="18"/>
          <w:szCs w:val="18"/>
        </w:rPr>
        <w:t xml:space="preserve">MYC, de la cycline D1 </w:t>
      </w:r>
      <w:r w:rsidRPr="000B1F7A">
        <w:rPr>
          <w:rFonts w:eastAsiaTheme="minorHAnsi" w:cs="BookAntiqua"/>
          <w:color w:val="000000"/>
          <w:sz w:val="18"/>
          <w:szCs w:val="18"/>
        </w:rPr>
        <w:t xml:space="preserve">et d'autres gènes. Étant donné que la perte de fonction d'APC perturbe le complexe de destruction, les cellules qui perdent APC se comportent comme si elles étaient stimulées en continu par WNT et présentent une expression accrue </w:t>
      </w:r>
      <w:r w:rsidRPr="000B1F7A">
        <w:rPr>
          <w:rFonts w:eastAsiaTheme="minorHAnsi" w:cs="BookAntiqua"/>
          <w:sz w:val="18"/>
          <w:szCs w:val="18"/>
        </w:rPr>
        <w:t xml:space="preserve">des </w:t>
      </w:r>
      <w:r w:rsidRPr="000B1F7A">
        <w:rPr>
          <w:rFonts w:eastAsiaTheme="minorHAnsi" w:cs="BookAntiqua"/>
          <w:color w:val="000000"/>
          <w:sz w:val="18"/>
          <w:szCs w:val="18"/>
        </w:rPr>
        <w:t xml:space="preserve">gènes qui sont régulés par la </w:t>
      </w:r>
      <w:r w:rsidRPr="000B1F7A">
        <w:rPr>
          <w:rFonts w:eastAsia="SymbolNew-Medium" w:cs="SymbolNew-Medium"/>
          <w:color w:val="000000"/>
          <w:sz w:val="18"/>
          <w:szCs w:val="18"/>
        </w:rPr>
        <w:t>β-caténine</w:t>
      </w:r>
      <w:r w:rsidRPr="000B1F7A">
        <w:rPr>
          <w:rFonts w:eastAsiaTheme="minorHAnsi" w:cs="BookAntiqua"/>
          <w:color w:val="000000"/>
          <w:sz w:val="18"/>
          <w:szCs w:val="18"/>
        </w:rPr>
        <w:t xml:space="preserve">. L'importance du complexe </w:t>
      </w:r>
      <w:r w:rsidRPr="000B1F7A">
        <w:rPr>
          <w:rFonts w:eastAsia="SymbolNew-Medium" w:cs="SymbolNew-Medium"/>
          <w:color w:val="000000"/>
          <w:sz w:val="18"/>
          <w:szCs w:val="18"/>
        </w:rPr>
        <w:t xml:space="preserve">β-caténine </w:t>
      </w:r>
      <w:r w:rsidRPr="000B1F7A">
        <w:rPr>
          <w:rFonts w:eastAsiaTheme="minorHAnsi" w:cs="BookAntiqua"/>
          <w:color w:val="000000"/>
          <w:sz w:val="18"/>
          <w:szCs w:val="18"/>
        </w:rPr>
        <w:t xml:space="preserve">dans la </w:t>
      </w:r>
      <w:proofErr w:type="spellStart"/>
      <w:r w:rsidRPr="000B1F7A">
        <w:rPr>
          <w:rFonts w:eastAsiaTheme="minorHAnsi" w:cs="BookAntiqua"/>
          <w:color w:val="000000"/>
          <w:sz w:val="18"/>
          <w:szCs w:val="18"/>
        </w:rPr>
        <w:t>tumorogenèse</w:t>
      </w:r>
      <w:proofErr w:type="spellEnd"/>
      <w:r w:rsidRPr="000B1F7A">
        <w:rPr>
          <w:rFonts w:eastAsiaTheme="minorHAnsi" w:cs="BookAntiqua"/>
          <w:color w:val="000000"/>
          <w:sz w:val="18"/>
          <w:szCs w:val="18"/>
        </w:rPr>
        <w:t xml:space="preserve"> est attestée par le fait que de nombreuses tumeurs du côlon avec des gènes </w:t>
      </w:r>
      <w:r w:rsidRPr="000B1F7A">
        <w:rPr>
          <w:rFonts w:eastAsiaTheme="minorHAnsi" w:cs="BookAntiqua-Italic"/>
          <w:i/>
          <w:iCs/>
          <w:color w:val="000000"/>
          <w:sz w:val="18"/>
          <w:szCs w:val="18"/>
        </w:rPr>
        <w:t xml:space="preserve">APC </w:t>
      </w:r>
      <w:r w:rsidRPr="000B1F7A">
        <w:rPr>
          <w:rFonts w:eastAsiaTheme="minorHAnsi" w:cs="BookAntiqua"/>
          <w:color w:val="000000"/>
          <w:sz w:val="18"/>
          <w:szCs w:val="18"/>
        </w:rPr>
        <w:t xml:space="preserve">normaux présentent des mutations de la </w:t>
      </w:r>
      <w:r w:rsidRPr="000B1F7A">
        <w:rPr>
          <w:rFonts w:eastAsia="SymbolNew-Medium" w:cs="SymbolNew-Medium"/>
          <w:color w:val="000000"/>
          <w:sz w:val="18"/>
          <w:szCs w:val="18"/>
        </w:rPr>
        <w:t xml:space="preserve">β-caténine </w:t>
      </w:r>
      <w:r w:rsidRPr="000B1F7A">
        <w:rPr>
          <w:rFonts w:eastAsiaTheme="minorHAnsi" w:cs="BookAntiqua"/>
          <w:color w:val="000000"/>
          <w:sz w:val="18"/>
          <w:szCs w:val="18"/>
        </w:rPr>
        <w:t xml:space="preserve">qui empêchent sa destruction dépendante d'APC, entraînant à nouveau son accumulation et une expression accrue des gènes cibles </w:t>
      </w:r>
      <w:r w:rsidRPr="000B1F7A">
        <w:rPr>
          <w:rFonts w:eastAsia="SymbolNew-Medium" w:cs="SymbolNew-Medium"/>
          <w:color w:val="000000"/>
          <w:sz w:val="18"/>
          <w:szCs w:val="18"/>
        </w:rPr>
        <w:t>dépendants de la β-caténine</w:t>
      </w:r>
      <w:r w:rsidRPr="000B1F7A">
        <w:rPr>
          <w:rFonts w:eastAsiaTheme="minorHAnsi" w:cs="BookAntiqua"/>
          <w:color w:val="000000"/>
          <w:sz w:val="18"/>
          <w:szCs w:val="18"/>
        </w:rPr>
        <w:t xml:space="preserve">. Ainsi, la </w:t>
      </w:r>
      <w:r w:rsidRPr="000B1F7A">
        <w:rPr>
          <w:rFonts w:eastAsia="SymbolNew-Medium" w:cs="SymbolNew-Medium"/>
          <w:color w:val="000000"/>
          <w:sz w:val="18"/>
          <w:szCs w:val="18"/>
        </w:rPr>
        <w:t>β-caténine</w:t>
      </w:r>
      <w:r w:rsidRPr="000B1F7A">
        <w:rPr>
          <w:rFonts w:eastAsiaTheme="minorHAnsi" w:cs="BookAntiqua"/>
          <w:color w:val="000000"/>
          <w:sz w:val="18"/>
          <w:szCs w:val="18"/>
        </w:rPr>
        <w:t>, cible d'APC, est elle-même une proto-</w:t>
      </w:r>
      <w:proofErr w:type="spellStart"/>
      <w:r w:rsidRPr="000B1F7A">
        <w:rPr>
          <w:rFonts w:eastAsiaTheme="minorHAnsi" w:cs="BookAntiqua"/>
          <w:color w:val="000000"/>
          <w:sz w:val="18"/>
          <w:szCs w:val="18"/>
        </w:rPr>
        <w:t>oncoprotéine</w:t>
      </w:r>
      <w:proofErr w:type="spellEnd"/>
      <w:r w:rsidRPr="000B1F7A">
        <w:rPr>
          <w:rFonts w:eastAsiaTheme="minorHAnsi" w:cs="BookAntiqua"/>
          <w:color w:val="000000"/>
          <w:sz w:val="18"/>
          <w:szCs w:val="18"/>
        </w:rPr>
        <w:t xml:space="preserve">. La dérégulation de la voie </w:t>
      </w:r>
      <w:r w:rsidRPr="000B1F7A">
        <w:rPr>
          <w:rFonts w:eastAsia="SymbolNew-Medium" w:cs="SymbolNew-Medium"/>
          <w:color w:val="000000"/>
          <w:sz w:val="18"/>
          <w:szCs w:val="18"/>
        </w:rPr>
        <w:t xml:space="preserve">APC/β-caténine </w:t>
      </w:r>
      <w:r w:rsidRPr="000B1F7A">
        <w:rPr>
          <w:rFonts w:eastAsiaTheme="minorHAnsi" w:cs="BookAntiqua"/>
          <w:color w:val="000000"/>
          <w:sz w:val="18"/>
          <w:szCs w:val="18"/>
        </w:rPr>
        <w:t xml:space="preserve">ne se limite pas aux cancers du côlon ; par exemple, des mutations de type gain de fonction dans la </w:t>
      </w:r>
      <w:r w:rsidRPr="000B1F7A">
        <w:rPr>
          <w:rFonts w:eastAsia="SymbolNew-Medium" w:cs="SymbolNew-Medium"/>
          <w:color w:val="000000"/>
          <w:sz w:val="18"/>
          <w:szCs w:val="18"/>
        </w:rPr>
        <w:t xml:space="preserve">β-caténine </w:t>
      </w:r>
      <w:r w:rsidRPr="000B1F7A">
        <w:rPr>
          <w:rFonts w:eastAsiaTheme="minorHAnsi" w:cs="BookAntiqua"/>
          <w:color w:val="000000"/>
          <w:sz w:val="18"/>
          <w:szCs w:val="18"/>
        </w:rPr>
        <w:t xml:space="preserve">sont présentes dans environ 20 % des carcinomes </w:t>
      </w:r>
      <w:proofErr w:type="spellStart"/>
      <w:r w:rsidRPr="000B1F7A">
        <w:rPr>
          <w:rFonts w:eastAsiaTheme="minorHAnsi" w:cs="BookAntiqua"/>
          <w:color w:val="000000"/>
          <w:sz w:val="18"/>
          <w:szCs w:val="18"/>
        </w:rPr>
        <w:t>hépatocellulaires</w:t>
      </w:r>
      <w:r w:rsidR="00D228DE">
        <w:rPr>
          <w:rFonts w:eastAsiaTheme="minorHAnsi" w:cs="BookAntiqua"/>
          <w:sz w:val="18"/>
          <w:szCs w:val="18"/>
        </w:rPr>
        <w:t>.</w:t>
      </w:r>
      <w:r w:rsidRPr="000B1F7A">
        <w:rPr>
          <w:rFonts w:eastAsiaTheme="minorHAnsi" w:cs="BookAntiqua-BoldItalic"/>
          <w:b/>
          <w:bCs/>
          <w:i/>
          <w:iCs/>
          <w:color w:val="000000"/>
          <w:sz w:val="18"/>
          <w:szCs w:val="18"/>
        </w:rPr>
        <w:t>E-cadhérine</w:t>
      </w:r>
      <w:proofErr w:type="spellEnd"/>
      <w:r w:rsidRPr="000B1F7A">
        <w:rPr>
          <w:rFonts w:eastAsiaTheme="minorHAnsi" w:cs="BookAntiqua-BoldItalic"/>
          <w:b/>
          <w:bCs/>
          <w:i/>
          <w:iCs/>
          <w:color w:val="000000"/>
          <w:sz w:val="18"/>
          <w:szCs w:val="18"/>
        </w:rPr>
        <w:t xml:space="preserve">. </w:t>
      </w:r>
      <w:r w:rsidRPr="000B1F7A">
        <w:rPr>
          <w:rFonts w:eastAsia="SymbolNew-Medium" w:cs="SymbolNew-Medium"/>
          <w:color w:val="000000"/>
          <w:sz w:val="18"/>
          <w:szCs w:val="18"/>
        </w:rPr>
        <w:t xml:space="preserve">La β-caténine </w:t>
      </w:r>
      <w:r w:rsidRPr="000B1F7A">
        <w:rPr>
          <w:rFonts w:eastAsiaTheme="minorHAnsi" w:cs="BookAntiqua"/>
          <w:color w:val="000000"/>
          <w:sz w:val="18"/>
          <w:szCs w:val="18"/>
        </w:rPr>
        <w:t xml:space="preserve">se lie également à la queue cytoplasmique de l'E-cadhérine, une protéine de surface cellulaire qui maintient l'adhérence intercellulaire. La perte du contact cellule-cellule, comme à la suite de blessures ou de lésions épithéliales, perturbe l'interaction entre l'E-cadhérine et la </w:t>
      </w:r>
      <w:r w:rsidRPr="000B1F7A">
        <w:rPr>
          <w:rFonts w:eastAsia="SymbolNew-Medium" w:cs="SymbolNew-Medium"/>
          <w:color w:val="000000"/>
          <w:sz w:val="18"/>
          <w:szCs w:val="18"/>
        </w:rPr>
        <w:t>β-caténine</w:t>
      </w:r>
      <w:r w:rsidRPr="000B1F7A">
        <w:rPr>
          <w:rFonts w:eastAsiaTheme="minorHAnsi" w:cs="BookAntiqua"/>
          <w:color w:val="000000"/>
          <w:sz w:val="18"/>
          <w:szCs w:val="18"/>
        </w:rPr>
        <w:t xml:space="preserve">. Tout comme la signalisation WNT, cela permet à son tour à la </w:t>
      </w:r>
      <w:r w:rsidRPr="000B1F7A">
        <w:rPr>
          <w:rFonts w:eastAsia="SymbolNew-Medium" w:cs="SymbolNew-Medium"/>
          <w:color w:val="000000"/>
          <w:sz w:val="18"/>
          <w:szCs w:val="18"/>
        </w:rPr>
        <w:t xml:space="preserve">β-caténine </w:t>
      </w:r>
      <w:r w:rsidRPr="000B1F7A">
        <w:rPr>
          <w:rFonts w:eastAsiaTheme="minorHAnsi" w:cs="BookAntiqua"/>
          <w:color w:val="000000"/>
          <w:sz w:val="18"/>
          <w:szCs w:val="18"/>
        </w:rPr>
        <w:t xml:space="preserve">de se transloquer dans le noyau et de stimuler les gènes qui favorisent la prolifération, une réponse adéquate à la lésion qui peut aider à la réparation d'une plaie. Le rétablissement de ces contacts E-cadhérine à mesure que la plaie guérit entraîne la séquestration de la </w:t>
      </w:r>
      <w:r w:rsidRPr="000B1F7A">
        <w:rPr>
          <w:rFonts w:eastAsia="SymbolNew-Medium" w:cs="SymbolNew-Medium"/>
          <w:color w:val="000000"/>
          <w:sz w:val="18"/>
          <w:szCs w:val="18"/>
        </w:rPr>
        <w:t xml:space="preserve">β-caténine </w:t>
      </w:r>
      <w:r w:rsidRPr="000B1F7A">
        <w:rPr>
          <w:rFonts w:eastAsiaTheme="minorHAnsi" w:cs="BookAntiqua"/>
          <w:color w:val="000000"/>
          <w:sz w:val="18"/>
          <w:szCs w:val="18"/>
        </w:rPr>
        <w:t xml:space="preserve">au niveau de la membrane et réduit la signalisation proliférative ; on dit que ces cellules sont « inhibées par contact ». La perte de l'inhibition de contact, par des mutations de l'axe </w:t>
      </w:r>
      <w:r w:rsidRPr="000B1F7A">
        <w:rPr>
          <w:rFonts w:eastAsia="SymbolNew-Medium" w:cs="SymbolNew-Medium"/>
          <w:color w:val="000000"/>
          <w:sz w:val="18"/>
          <w:szCs w:val="18"/>
        </w:rPr>
        <w:t xml:space="preserve">E-cadhérine/β-caténine </w:t>
      </w:r>
      <w:r w:rsidRPr="000B1F7A">
        <w:rPr>
          <w:rFonts w:eastAsiaTheme="minorHAnsi" w:cs="BookAntiqua"/>
          <w:color w:val="000000"/>
          <w:sz w:val="18"/>
          <w:szCs w:val="18"/>
        </w:rPr>
        <w:t>ou par d'autres modifications, est une caractéristique de nombreux carcinomes. De plus, la perte d'E-cadhérine peut contribuer au phénotype malin b en permettant une désagrégation facile des cellules, qui peuvent ensuite envahir localement ou métastaser. Une expression réduite de la cadhérine E à la surface des cellules a été observée dans de nombreux carcinomes, notamment</w:t>
      </w:r>
    </w:p>
    <w:p w14:paraId="228BD2C6" w14:textId="77777777" w:rsidR="008E0834" w:rsidRPr="000B1F7A" w:rsidRDefault="008E0834" w:rsidP="008E0834">
      <w:pPr>
        <w:pStyle w:val="Corptext"/>
        <w:spacing w:before="44"/>
        <w:rPr>
          <w:sz w:val="14"/>
        </w:rPr>
      </w:pPr>
    </w:p>
    <w:p w14:paraId="6921C3C7" w14:textId="77777777" w:rsidR="008E0834" w:rsidRPr="000B1F7A" w:rsidRDefault="008E0834" w:rsidP="008E0834">
      <w:pPr>
        <w:tabs>
          <w:tab w:val="left" w:pos="5357"/>
          <w:tab w:val="left" w:pos="8105"/>
        </w:tabs>
        <w:spacing w:line="160" w:lineRule="exact"/>
        <w:ind w:left="2779"/>
        <w:rPr>
          <w:rFonts w:ascii="Arial"/>
          <w:sz w:val="14"/>
        </w:rPr>
      </w:pPr>
      <w:r w:rsidRPr="000B1F7A">
        <w:rPr>
          <w:rFonts w:ascii="Arial"/>
          <w:color w:val="231F20"/>
          <w:spacing w:val="-4"/>
          <w:w w:val="105"/>
          <w:sz w:val="14"/>
        </w:rPr>
        <w:t>CELLULE AU REPOS</w:t>
      </w:r>
      <w:r w:rsidRPr="000B1F7A">
        <w:rPr>
          <w:rFonts w:ascii="Arial"/>
          <w:color w:val="231F20"/>
          <w:sz w:val="14"/>
        </w:rPr>
        <w:tab/>
      </w:r>
      <w:r w:rsidRPr="000B1F7A">
        <w:rPr>
          <w:rFonts w:ascii="Arial"/>
          <w:color w:val="231F20"/>
          <w:spacing w:val="-2"/>
          <w:w w:val="105"/>
          <w:sz w:val="14"/>
        </w:rPr>
        <w:t>STIMULATION WNT</w:t>
      </w:r>
      <w:r w:rsidRPr="000B1F7A">
        <w:rPr>
          <w:rFonts w:ascii="Arial"/>
          <w:color w:val="231F20"/>
          <w:sz w:val="14"/>
        </w:rPr>
        <w:tab/>
      </w:r>
      <w:r w:rsidRPr="000B1F7A">
        <w:rPr>
          <w:rFonts w:ascii="Arial"/>
          <w:color w:val="231F20"/>
          <w:w w:val="105"/>
          <w:sz w:val="14"/>
        </w:rPr>
        <w:t>CELLULE TUMORALE AVEC</w:t>
      </w:r>
    </w:p>
    <w:p w14:paraId="4F609EEE" w14:textId="77777777" w:rsidR="008E0834" w:rsidRPr="000B1F7A" w:rsidRDefault="008E0834" w:rsidP="008E0834">
      <w:pPr>
        <w:spacing w:line="160" w:lineRule="exact"/>
        <w:rPr>
          <w:rFonts w:ascii="Arial"/>
          <w:sz w:val="14"/>
        </w:rPr>
        <w:sectPr w:rsidR="008E0834" w:rsidRPr="000B1F7A">
          <w:headerReference w:type="even" r:id="rId215"/>
          <w:headerReference w:type="default" r:id="rId216"/>
          <w:pgSz w:w="11900" w:h="16840"/>
          <w:pgMar w:top="2020" w:right="260" w:bottom="280" w:left="260" w:header="1268" w:footer="0" w:gutter="0"/>
          <w:pgNumType w:start="298"/>
          <w:cols w:space="708"/>
        </w:sectPr>
      </w:pPr>
    </w:p>
    <w:p w14:paraId="48BDF10B" w14:textId="77777777" w:rsidR="008E0834" w:rsidRPr="000B1F7A" w:rsidRDefault="008E0834" w:rsidP="008E0834">
      <w:pPr>
        <w:tabs>
          <w:tab w:val="left" w:pos="5096"/>
        </w:tabs>
        <w:spacing w:before="99"/>
        <w:ind w:left="1647"/>
        <w:rPr>
          <w:rFonts w:ascii="Arial"/>
          <w:sz w:val="14"/>
        </w:rPr>
      </w:pPr>
      <w:r w:rsidRPr="000B1F7A">
        <w:rPr>
          <w:noProof/>
          <w:lang w:val="ru-RU" w:eastAsia="ru-RU"/>
        </w:rPr>
        <mc:AlternateContent>
          <mc:Choice Requires="wpg">
            <w:drawing>
              <wp:anchor distT="0" distB="0" distL="0" distR="0" simplePos="0" relativeHeight="251662848" behindDoc="1" locked="0" layoutInCell="1" allowOverlap="1" wp14:anchorId="0F5F00BC" wp14:editId="4AABE88A">
                <wp:simplePos x="0" y="0"/>
                <wp:positionH relativeFrom="page">
                  <wp:posOffset>1409701</wp:posOffset>
                </wp:positionH>
                <wp:positionV relativeFrom="paragraph">
                  <wp:posOffset>67946</wp:posOffset>
                </wp:positionV>
                <wp:extent cx="5086700" cy="2667000"/>
                <wp:effectExtent l="0" t="0" r="19050" b="19050"/>
                <wp:wrapNone/>
                <wp:docPr id="1391" name="Group 13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700" cy="2667000"/>
                          <a:chOff x="0" y="0"/>
                          <a:chExt cx="5089525" cy="2886075"/>
                        </a:xfrm>
                      </wpg:grpSpPr>
                      <wps:wsp>
                        <wps:cNvPr id="1392" name="Graphic 1392"/>
                        <wps:cNvSpPr/>
                        <wps:spPr>
                          <a:xfrm>
                            <a:off x="1878228" y="248915"/>
                            <a:ext cx="1467485" cy="2327275"/>
                          </a:xfrm>
                          <a:custGeom>
                            <a:avLst/>
                            <a:gdLst/>
                            <a:ahLst/>
                            <a:cxnLst/>
                            <a:rect l="l" t="t" r="r" b="b"/>
                            <a:pathLst>
                              <a:path w="1467485" h="2327275">
                                <a:moveTo>
                                  <a:pt x="1177973" y="0"/>
                                </a:moveTo>
                                <a:lnTo>
                                  <a:pt x="311012" y="22040"/>
                                </a:lnTo>
                                <a:lnTo>
                                  <a:pt x="264142" y="25823"/>
                                </a:lnTo>
                                <a:lnTo>
                                  <a:pt x="219679" y="36773"/>
                                </a:lnTo>
                                <a:lnTo>
                                  <a:pt x="178218" y="54297"/>
                                </a:lnTo>
                                <a:lnTo>
                                  <a:pt x="140354" y="77799"/>
                                </a:lnTo>
                                <a:lnTo>
                                  <a:pt x="106682" y="106684"/>
                                </a:lnTo>
                                <a:lnTo>
                                  <a:pt x="77798" y="140356"/>
                                </a:lnTo>
                                <a:lnTo>
                                  <a:pt x="54297" y="178222"/>
                                </a:lnTo>
                                <a:lnTo>
                                  <a:pt x="36773" y="219685"/>
                                </a:lnTo>
                                <a:lnTo>
                                  <a:pt x="25823" y="264150"/>
                                </a:lnTo>
                                <a:lnTo>
                                  <a:pt x="22040" y="311024"/>
                                </a:lnTo>
                                <a:lnTo>
                                  <a:pt x="0" y="2038056"/>
                                </a:lnTo>
                                <a:lnTo>
                                  <a:pt x="4399" y="2084929"/>
                                </a:lnTo>
                                <a:lnTo>
                                  <a:pt x="17025" y="2129393"/>
                                </a:lnTo>
                                <a:lnTo>
                                  <a:pt x="37017" y="2170855"/>
                                </a:lnTo>
                                <a:lnTo>
                                  <a:pt x="63516" y="2208719"/>
                                </a:lnTo>
                                <a:lnTo>
                                  <a:pt x="95662" y="2242389"/>
                                </a:lnTo>
                                <a:lnTo>
                                  <a:pt x="132595" y="2271272"/>
                                </a:lnTo>
                                <a:lnTo>
                                  <a:pt x="173457" y="2294773"/>
                                </a:lnTo>
                                <a:lnTo>
                                  <a:pt x="217387" y="2312295"/>
                                </a:lnTo>
                                <a:lnTo>
                                  <a:pt x="263525" y="2323245"/>
                                </a:lnTo>
                                <a:lnTo>
                                  <a:pt x="311012" y="2327027"/>
                                </a:lnTo>
                                <a:lnTo>
                                  <a:pt x="1177973" y="2327027"/>
                                </a:lnTo>
                                <a:lnTo>
                                  <a:pt x="1224846" y="2323245"/>
                                </a:lnTo>
                                <a:lnTo>
                                  <a:pt x="1269312" y="2312295"/>
                                </a:lnTo>
                                <a:lnTo>
                                  <a:pt x="1310775" y="2294773"/>
                                </a:lnTo>
                                <a:lnTo>
                                  <a:pt x="1348640" y="2271272"/>
                                </a:lnTo>
                                <a:lnTo>
                                  <a:pt x="1382313" y="2242389"/>
                                </a:lnTo>
                                <a:lnTo>
                                  <a:pt x="1411198" y="2208719"/>
                                </a:lnTo>
                                <a:lnTo>
                                  <a:pt x="1434699" y="2170855"/>
                                </a:lnTo>
                                <a:lnTo>
                                  <a:pt x="1452223" y="2129393"/>
                                </a:lnTo>
                                <a:lnTo>
                                  <a:pt x="1463174" y="2084929"/>
                                </a:lnTo>
                                <a:lnTo>
                                  <a:pt x="1466956" y="2038056"/>
                                </a:lnTo>
                                <a:lnTo>
                                  <a:pt x="1466956" y="311024"/>
                                </a:lnTo>
                                <a:lnTo>
                                  <a:pt x="1463174" y="263533"/>
                                </a:lnTo>
                                <a:lnTo>
                                  <a:pt x="1452223" y="217392"/>
                                </a:lnTo>
                                <a:lnTo>
                                  <a:pt x="1434699" y="173461"/>
                                </a:lnTo>
                                <a:lnTo>
                                  <a:pt x="1411198" y="132598"/>
                                </a:lnTo>
                                <a:lnTo>
                                  <a:pt x="1382313" y="95663"/>
                                </a:lnTo>
                                <a:lnTo>
                                  <a:pt x="1348640" y="63516"/>
                                </a:lnTo>
                                <a:lnTo>
                                  <a:pt x="1310775" y="37017"/>
                                </a:lnTo>
                                <a:lnTo>
                                  <a:pt x="1269312" y="17025"/>
                                </a:lnTo>
                                <a:lnTo>
                                  <a:pt x="1224846" y="4399"/>
                                </a:lnTo>
                                <a:lnTo>
                                  <a:pt x="1177973" y="0"/>
                                </a:lnTo>
                                <a:close/>
                              </a:path>
                            </a:pathLst>
                          </a:custGeom>
                          <a:solidFill>
                            <a:srgbClr val="86C4CF"/>
                          </a:solidFill>
                        </wps:spPr>
                        <wps:bodyPr wrap="square" lIns="0" tIns="0" rIns="0" bIns="0" rtlCol="0">
                          <a:prstTxWarp prst="textNoShape">
                            <a:avLst/>
                          </a:prstTxWarp>
                          <a:noAutofit/>
                        </wps:bodyPr>
                      </wps:wsp>
                      <wps:wsp>
                        <wps:cNvPr id="1393" name="Graphic 1393"/>
                        <wps:cNvSpPr/>
                        <wps:spPr>
                          <a:xfrm>
                            <a:off x="1878228" y="248916"/>
                            <a:ext cx="1467485" cy="2327275"/>
                          </a:xfrm>
                          <a:custGeom>
                            <a:avLst/>
                            <a:gdLst/>
                            <a:ahLst/>
                            <a:cxnLst/>
                            <a:rect l="l" t="t" r="r" b="b"/>
                            <a:pathLst>
                              <a:path w="1467485" h="2327275">
                                <a:moveTo>
                                  <a:pt x="1466956" y="2038055"/>
                                </a:moveTo>
                                <a:lnTo>
                                  <a:pt x="1463174" y="2084928"/>
                                </a:lnTo>
                                <a:lnTo>
                                  <a:pt x="1452223" y="2129393"/>
                                </a:lnTo>
                                <a:lnTo>
                                  <a:pt x="1434699" y="2170855"/>
                                </a:lnTo>
                                <a:lnTo>
                                  <a:pt x="1411197" y="2208718"/>
                                </a:lnTo>
                                <a:lnTo>
                                  <a:pt x="1382313" y="2242389"/>
                                </a:lnTo>
                                <a:lnTo>
                                  <a:pt x="1348640" y="2271272"/>
                                </a:lnTo>
                                <a:lnTo>
                                  <a:pt x="1310775" y="2294773"/>
                                </a:lnTo>
                                <a:lnTo>
                                  <a:pt x="1269312" y="2312295"/>
                                </a:lnTo>
                                <a:lnTo>
                                  <a:pt x="1224846" y="2323245"/>
                                </a:lnTo>
                                <a:lnTo>
                                  <a:pt x="1177973" y="2327027"/>
                                </a:lnTo>
                                <a:lnTo>
                                  <a:pt x="311011" y="2327027"/>
                                </a:lnTo>
                                <a:lnTo>
                                  <a:pt x="263524" y="2323245"/>
                                </a:lnTo>
                                <a:lnTo>
                                  <a:pt x="217386" y="2312295"/>
                                </a:lnTo>
                                <a:lnTo>
                                  <a:pt x="173457" y="2294773"/>
                                </a:lnTo>
                                <a:lnTo>
                                  <a:pt x="132595" y="2271272"/>
                                </a:lnTo>
                                <a:lnTo>
                                  <a:pt x="95662" y="2242389"/>
                                </a:lnTo>
                                <a:lnTo>
                                  <a:pt x="63516" y="2208718"/>
                                </a:lnTo>
                                <a:lnTo>
                                  <a:pt x="37017" y="2170855"/>
                                </a:lnTo>
                                <a:lnTo>
                                  <a:pt x="17025" y="2129393"/>
                                </a:lnTo>
                                <a:lnTo>
                                  <a:pt x="4399" y="2084928"/>
                                </a:lnTo>
                                <a:lnTo>
                                  <a:pt x="0" y="2038055"/>
                                </a:lnTo>
                                <a:lnTo>
                                  <a:pt x="22040" y="311023"/>
                                </a:lnTo>
                                <a:lnTo>
                                  <a:pt x="25822" y="264150"/>
                                </a:lnTo>
                                <a:lnTo>
                                  <a:pt x="36773" y="219684"/>
                                </a:lnTo>
                                <a:lnTo>
                                  <a:pt x="54296" y="178221"/>
                                </a:lnTo>
                                <a:lnTo>
                                  <a:pt x="77798" y="140356"/>
                                </a:lnTo>
                                <a:lnTo>
                                  <a:pt x="106682" y="106683"/>
                                </a:lnTo>
                                <a:lnTo>
                                  <a:pt x="140353" y="77799"/>
                                </a:lnTo>
                                <a:lnTo>
                                  <a:pt x="178217" y="54297"/>
                                </a:lnTo>
                                <a:lnTo>
                                  <a:pt x="219678" y="36773"/>
                                </a:lnTo>
                                <a:lnTo>
                                  <a:pt x="264141" y="25822"/>
                                </a:lnTo>
                                <a:lnTo>
                                  <a:pt x="311011" y="22040"/>
                                </a:lnTo>
                                <a:lnTo>
                                  <a:pt x="1177973" y="0"/>
                                </a:lnTo>
                                <a:lnTo>
                                  <a:pt x="1224846" y="4399"/>
                                </a:lnTo>
                                <a:lnTo>
                                  <a:pt x="1269312" y="17025"/>
                                </a:lnTo>
                                <a:lnTo>
                                  <a:pt x="1310775" y="37017"/>
                                </a:lnTo>
                                <a:lnTo>
                                  <a:pt x="1348640" y="63516"/>
                                </a:lnTo>
                                <a:lnTo>
                                  <a:pt x="1382313" y="95663"/>
                                </a:lnTo>
                                <a:lnTo>
                                  <a:pt x="1411197" y="132598"/>
                                </a:lnTo>
                                <a:lnTo>
                                  <a:pt x="1434699" y="173461"/>
                                </a:lnTo>
                                <a:lnTo>
                                  <a:pt x="1452223" y="217392"/>
                                </a:lnTo>
                                <a:lnTo>
                                  <a:pt x="1463174" y="263533"/>
                                </a:lnTo>
                                <a:lnTo>
                                  <a:pt x="1466956" y="311023"/>
                                </a:lnTo>
                                <a:lnTo>
                                  <a:pt x="1466956" y="2038055"/>
                                </a:lnTo>
                                <a:close/>
                              </a:path>
                            </a:pathLst>
                          </a:custGeom>
                          <a:ln w="5800">
                            <a:solidFill>
                              <a:srgbClr val="496E6E"/>
                            </a:solidFill>
                            <a:prstDash val="solid"/>
                          </a:ln>
                        </wps:spPr>
                        <wps:bodyPr wrap="square" lIns="0" tIns="0" rIns="0" bIns="0" rtlCol="0">
                          <a:prstTxWarp prst="textNoShape">
                            <a:avLst/>
                          </a:prstTxWarp>
                          <a:noAutofit/>
                        </wps:bodyPr>
                      </wps:wsp>
                      <wps:wsp>
                        <wps:cNvPr id="1394" name="Graphic 1394"/>
                        <wps:cNvSpPr/>
                        <wps:spPr>
                          <a:xfrm>
                            <a:off x="3619215" y="248915"/>
                            <a:ext cx="1467485" cy="2327275"/>
                          </a:xfrm>
                          <a:custGeom>
                            <a:avLst/>
                            <a:gdLst/>
                            <a:ahLst/>
                            <a:cxnLst/>
                            <a:rect l="l" t="t" r="r" b="b"/>
                            <a:pathLst>
                              <a:path w="1467485" h="2327275">
                                <a:moveTo>
                                  <a:pt x="1177985" y="0"/>
                                </a:moveTo>
                                <a:lnTo>
                                  <a:pt x="311012" y="22040"/>
                                </a:lnTo>
                                <a:lnTo>
                                  <a:pt x="264142" y="25823"/>
                                </a:lnTo>
                                <a:lnTo>
                                  <a:pt x="219679" y="36773"/>
                                </a:lnTo>
                                <a:lnTo>
                                  <a:pt x="178218" y="54297"/>
                                </a:lnTo>
                                <a:lnTo>
                                  <a:pt x="140354" y="77799"/>
                                </a:lnTo>
                                <a:lnTo>
                                  <a:pt x="106683" y="106684"/>
                                </a:lnTo>
                                <a:lnTo>
                                  <a:pt x="77799" y="140356"/>
                                </a:lnTo>
                                <a:lnTo>
                                  <a:pt x="54297" y="178222"/>
                                </a:lnTo>
                                <a:lnTo>
                                  <a:pt x="36773" y="219685"/>
                                </a:lnTo>
                                <a:lnTo>
                                  <a:pt x="25823" y="264150"/>
                                </a:lnTo>
                                <a:lnTo>
                                  <a:pt x="22040" y="311024"/>
                                </a:lnTo>
                                <a:lnTo>
                                  <a:pt x="0" y="2038056"/>
                                </a:lnTo>
                                <a:lnTo>
                                  <a:pt x="4399" y="2084929"/>
                                </a:lnTo>
                                <a:lnTo>
                                  <a:pt x="17025" y="2129393"/>
                                </a:lnTo>
                                <a:lnTo>
                                  <a:pt x="37017" y="2170855"/>
                                </a:lnTo>
                                <a:lnTo>
                                  <a:pt x="63516" y="2208719"/>
                                </a:lnTo>
                                <a:lnTo>
                                  <a:pt x="95662" y="2242389"/>
                                </a:lnTo>
                                <a:lnTo>
                                  <a:pt x="132596" y="2271272"/>
                                </a:lnTo>
                                <a:lnTo>
                                  <a:pt x="173457" y="2294773"/>
                                </a:lnTo>
                                <a:lnTo>
                                  <a:pt x="217387" y="2312295"/>
                                </a:lnTo>
                                <a:lnTo>
                                  <a:pt x="263525" y="2323245"/>
                                </a:lnTo>
                                <a:lnTo>
                                  <a:pt x="311012" y="2327027"/>
                                </a:lnTo>
                                <a:lnTo>
                                  <a:pt x="1177985" y="2327027"/>
                                </a:lnTo>
                                <a:lnTo>
                                  <a:pt x="1224856" y="2323245"/>
                                </a:lnTo>
                                <a:lnTo>
                                  <a:pt x="1269320" y="2312295"/>
                                </a:lnTo>
                                <a:lnTo>
                                  <a:pt x="1310782" y="2294773"/>
                                </a:lnTo>
                                <a:lnTo>
                                  <a:pt x="1348648" y="2271272"/>
                                </a:lnTo>
                                <a:lnTo>
                                  <a:pt x="1382321" y="2242389"/>
                                </a:lnTo>
                                <a:lnTo>
                                  <a:pt x="1411207" y="2208719"/>
                                </a:lnTo>
                                <a:lnTo>
                                  <a:pt x="1434710" y="2170855"/>
                                </a:lnTo>
                                <a:lnTo>
                                  <a:pt x="1452235" y="2129393"/>
                                </a:lnTo>
                                <a:lnTo>
                                  <a:pt x="1463186" y="2084929"/>
                                </a:lnTo>
                                <a:lnTo>
                                  <a:pt x="1466969" y="2038056"/>
                                </a:lnTo>
                                <a:lnTo>
                                  <a:pt x="1466969" y="311024"/>
                                </a:lnTo>
                                <a:lnTo>
                                  <a:pt x="1463186" y="263533"/>
                                </a:lnTo>
                                <a:lnTo>
                                  <a:pt x="1452235" y="217392"/>
                                </a:lnTo>
                                <a:lnTo>
                                  <a:pt x="1434710" y="173461"/>
                                </a:lnTo>
                                <a:lnTo>
                                  <a:pt x="1411207" y="132598"/>
                                </a:lnTo>
                                <a:lnTo>
                                  <a:pt x="1382321" y="95663"/>
                                </a:lnTo>
                                <a:lnTo>
                                  <a:pt x="1348648" y="63516"/>
                                </a:lnTo>
                                <a:lnTo>
                                  <a:pt x="1310782" y="37017"/>
                                </a:lnTo>
                                <a:lnTo>
                                  <a:pt x="1269320" y="17025"/>
                                </a:lnTo>
                                <a:lnTo>
                                  <a:pt x="1224856" y="4399"/>
                                </a:lnTo>
                                <a:lnTo>
                                  <a:pt x="1177985" y="0"/>
                                </a:lnTo>
                                <a:close/>
                              </a:path>
                            </a:pathLst>
                          </a:custGeom>
                          <a:solidFill>
                            <a:srgbClr val="86C4CF"/>
                          </a:solidFill>
                        </wps:spPr>
                        <wps:bodyPr wrap="square" lIns="0" tIns="0" rIns="0" bIns="0" rtlCol="0">
                          <a:prstTxWarp prst="textNoShape">
                            <a:avLst/>
                          </a:prstTxWarp>
                          <a:noAutofit/>
                        </wps:bodyPr>
                      </wps:wsp>
                      <wps:wsp>
                        <wps:cNvPr id="1395" name="Graphic 1395"/>
                        <wps:cNvSpPr/>
                        <wps:spPr>
                          <a:xfrm>
                            <a:off x="3619217" y="248916"/>
                            <a:ext cx="1467485" cy="2327275"/>
                          </a:xfrm>
                          <a:custGeom>
                            <a:avLst/>
                            <a:gdLst/>
                            <a:ahLst/>
                            <a:cxnLst/>
                            <a:rect l="l" t="t" r="r" b="b"/>
                            <a:pathLst>
                              <a:path w="1467485" h="2327275">
                                <a:moveTo>
                                  <a:pt x="1466968" y="2038055"/>
                                </a:moveTo>
                                <a:lnTo>
                                  <a:pt x="1463185" y="2084928"/>
                                </a:lnTo>
                                <a:lnTo>
                                  <a:pt x="1452233" y="2129393"/>
                                </a:lnTo>
                                <a:lnTo>
                                  <a:pt x="1434709" y="2170855"/>
                                </a:lnTo>
                                <a:lnTo>
                                  <a:pt x="1411206" y="2208718"/>
                                </a:lnTo>
                                <a:lnTo>
                                  <a:pt x="1382320" y="2242389"/>
                                </a:lnTo>
                                <a:lnTo>
                                  <a:pt x="1348647" y="2271272"/>
                                </a:lnTo>
                                <a:lnTo>
                                  <a:pt x="1310781" y="2294773"/>
                                </a:lnTo>
                                <a:lnTo>
                                  <a:pt x="1269319" y="2312295"/>
                                </a:lnTo>
                                <a:lnTo>
                                  <a:pt x="1224855" y="2323245"/>
                                </a:lnTo>
                                <a:lnTo>
                                  <a:pt x="1177984" y="2327027"/>
                                </a:lnTo>
                                <a:lnTo>
                                  <a:pt x="311011" y="2327027"/>
                                </a:lnTo>
                                <a:lnTo>
                                  <a:pt x="263524" y="2323245"/>
                                </a:lnTo>
                                <a:lnTo>
                                  <a:pt x="217386" y="2312295"/>
                                </a:lnTo>
                                <a:lnTo>
                                  <a:pt x="173457" y="2294773"/>
                                </a:lnTo>
                                <a:lnTo>
                                  <a:pt x="132595" y="2271272"/>
                                </a:lnTo>
                                <a:lnTo>
                                  <a:pt x="95662" y="2242389"/>
                                </a:lnTo>
                                <a:lnTo>
                                  <a:pt x="63516" y="2208718"/>
                                </a:lnTo>
                                <a:lnTo>
                                  <a:pt x="37017" y="2170855"/>
                                </a:lnTo>
                                <a:lnTo>
                                  <a:pt x="17025" y="2129393"/>
                                </a:lnTo>
                                <a:lnTo>
                                  <a:pt x="4399" y="2084928"/>
                                </a:lnTo>
                                <a:lnTo>
                                  <a:pt x="0" y="2038055"/>
                                </a:lnTo>
                                <a:lnTo>
                                  <a:pt x="22040" y="311023"/>
                                </a:lnTo>
                                <a:lnTo>
                                  <a:pt x="25822" y="264150"/>
                                </a:lnTo>
                                <a:lnTo>
                                  <a:pt x="36773" y="219684"/>
                                </a:lnTo>
                                <a:lnTo>
                                  <a:pt x="54296" y="178221"/>
                                </a:lnTo>
                                <a:lnTo>
                                  <a:pt x="77798" y="140356"/>
                                </a:lnTo>
                                <a:lnTo>
                                  <a:pt x="106682" y="106683"/>
                                </a:lnTo>
                                <a:lnTo>
                                  <a:pt x="140353" y="77799"/>
                                </a:lnTo>
                                <a:lnTo>
                                  <a:pt x="178217" y="54297"/>
                                </a:lnTo>
                                <a:lnTo>
                                  <a:pt x="219678" y="36773"/>
                                </a:lnTo>
                                <a:lnTo>
                                  <a:pt x="264141" y="25822"/>
                                </a:lnTo>
                                <a:lnTo>
                                  <a:pt x="311011" y="22040"/>
                                </a:lnTo>
                                <a:lnTo>
                                  <a:pt x="1177984" y="0"/>
                                </a:lnTo>
                                <a:lnTo>
                                  <a:pt x="1224855" y="4399"/>
                                </a:lnTo>
                                <a:lnTo>
                                  <a:pt x="1269319" y="17025"/>
                                </a:lnTo>
                                <a:lnTo>
                                  <a:pt x="1310781" y="37017"/>
                                </a:lnTo>
                                <a:lnTo>
                                  <a:pt x="1348647" y="63516"/>
                                </a:lnTo>
                                <a:lnTo>
                                  <a:pt x="1382320" y="95663"/>
                                </a:lnTo>
                                <a:lnTo>
                                  <a:pt x="1411206" y="132598"/>
                                </a:lnTo>
                                <a:lnTo>
                                  <a:pt x="1434709" y="173461"/>
                                </a:lnTo>
                                <a:lnTo>
                                  <a:pt x="1452233" y="217392"/>
                                </a:lnTo>
                                <a:lnTo>
                                  <a:pt x="1463185" y="263533"/>
                                </a:lnTo>
                                <a:lnTo>
                                  <a:pt x="1466968" y="311023"/>
                                </a:lnTo>
                                <a:lnTo>
                                  <a:pt x="1466968" y="2038055"/>
                                </a:lnTo>
                                <a:close/>
                              </a:path>
                            </a:pathLst>
                          </a:custGeom>
                          <a:ln w="5800">
                            <a:solidFill>
                              <a:srgbClr val="496E6E"/>
                            </a:solidFill>
                            <a:prstDash val="solid"/>
                          </a:ln>
                        </wps:spPr>
                        <wps:bodyPr wrap="square" lIns="0" tIns="0" rIns="0" bIns="0" rtlCol="0">
                          <a:prstTxWarp prst="textNoShape">
                            <a:avLst/>
                          </a:prstTxWarp>
                          <a:noAutofit/>
                        </wps:bodyPr>
                      </wps:wsp>
                      <wps:wsp>
                        <wps:cNvPr id="1396" name="Graphic 1396"/>
                        <wps:cNvSpPr/>
                        <wps:spPr>
                          <a:xfrm>
                            <a:off x="1849054" y="215853"/>
                            <a:ext cx="1445260" cy="2305050"/>
                          </a:xfrm>
                          <a:custGeom>
                            <a:avLst/>
                            <a:gdLst/>
                            <a:ahLst/>
                            <a:cxnLst/>
                            <a:rect l="l" t="t" r="r" b="b"/>
                            <a:pathLst>
                              <a:path w="1445260" h="2305050">
                                <a:moveTo>
                                  <a:pt x="1155945" y="0"/>
                                </a:moveTo>
                                <a:lnTo>
                                  <a:pt x="288960" y="0"/>
                                </a:lnTo>
                                <a:lnTo>
                                  <a:pt x="242090" y="3782"/>
                                </a:lnTo>
                                <a:lnTo>
                                  <a:pt x="197628" y="14733"/>
                                </a:lnTo>
                                <a:lnTo>
                                  <a:pt x="156168" y="32257"/>
                                </a:lnTo>
                                <a:lnTo>
                                  <a:pt x="118306" y="55758"/>
                                </a:lnTo>
                                <a:lnTo>
                                  <a:pt x="84636" y="84643"/>
                                </a:lnTo>
                                <a:lnTo>
                                  <a:pt x="55754" y="118316"/>
                                </a:lnTo>
                                <a:lnTo>
                                  <a:pt x="32254" y="156181"/>
                                </a:lnTo>
                                <a:lnTo>
                                  <a:pt x="14731" y="197644"/>
                                </a:lnTo>
                                <a:lnTo>
                                  <a:pt x="3782" y="242110"/>
                                </a:lnTo>
                                <a:lnTo>
                                  <a:pt x="0" y="288983"/>
                                </a:lnTo>
                                <a:lnTo>
                                  <a:pt x="0" y="2016015"/>
                                </a:lnTo>
                                <a:lnTo>
                                  <a:pt x="3782" y="2062888"/>
                                </a:lnTo>
                                <a:lnTo>
                                  <a:pt x="14731" y="2107353"/>
                                </a:lnTo>
                                <a:lnTo>
                                  <a:pt x="32254" y="2148815"/>
                                </a:lnTo>
                                <a:lnTo>
                                  <a:pt x="55754" y="2186679"/>
                                </a:lnTo>
                                <a:lnTo>
                                  <a:pt x="84636" y="2220350"/>
                                </a:lnTo>
                                <a:lnTo>
                                  <a:pt x="118306" y="2249233"/>
                                </a:lnTo>
                                <a:lnTo>
                                  <a:pt x="156168" y="2272733"/>
                                </a:lnTo>
                                <a:lnTo>
                                  <a:pt x="197628" y="2290255"/>
                                </a:lnTo>
                                <a:lnTo>
                                  <a:pt x="242090" y="2301205"/>
                                </a:lnTo>
                                <a:lnTo>
                                  <a:pt x="288960" y="2304987"/>
                                </a:lnTo>
                                <a:lnTo>
                                  <a:pt x="1155945" y="2304987"/>
                                </a:lnTo>
                                <a:lnTo>
                                  <a:pt x="1202812" y="2301205"/>
                                </a:lnTo>
                                <a:lnTo>
                                  <a:pt x="1247274" y="2290255"/>
                                </a:lnTo>
                                <a:lnTo>
                                  <a:pt x="1288736" y="2272733"/>
                                </a:lnTo>
                                <a:lnTo>
                                  <a:pt x="1326602" y="2249233"/>
                                </a:lnTo>
                                <a:lnTo>
                                  <a:pt x="1360276" y="2220350"/>
                                </a:lnTo>
                                <a:lnTo>
                                  <a:pt x="1389163" y="2186679"/>
                                </a:lnTo>
                                <a:lnTo>
                                  <a:pt x="1412667" y="2148815"/>
                                </a:lnTo>
                                <a:lnTo>
                                  <a:pt x="1430193" y="2107353"/>
                                </a:lnTo>
                                <a:lnTo>
                                  <a:pt x="1441145" y="2062888"/>
                                </a:lnTo>
                                <a:lnTo>
                                  <a:pt x="1444928" y="2016015"/>
                                </a:lnTo>
                                <a:lnTo>
                                  <a:pt x="1444928" y="288983"/>
                                </a:lnTo>
                                <a:lnTo>
                                  <a:pt x="1441145" y="242110"/>
                                </a:lnTo>
                                <a:lnTo>
                                  <a:pt x="1430193" y="197644"/>
                                </a:lnTo>
                                <a:lnTo>
                                  <a:pt x="1412667" y="156181"/>
                                </a:lnTo>
                                <a:lnTo>
                                  <a:pt x="1389163" y="118316"/>
                                </a:lnTo>
                                <a:lnTo>
                                  <a:pt x="1360276" y="84643"/>
                                </a:lnTo>
                                <a:lnTo>
                                  <a:pt x="1326602" y="55758"/>
                                </a:lnTo>
                                <a:lnTo>
                                  <a:pt x="1288736" y="32257"/>
                                </a:lnTo>
                                <a:lnTo>
                                  <a:pt x="1247274" y="14733"/>
                                </a:lnTo>
                                <a:lnTo>
                                  <a:pt x="1202812" y="3782"/>
                                </a:lnTo>
                                <a:lnTo>
                                  <a:pt x="1155945" y="0"/>
                                </a:lnTo>
                                <a:close/>
                              </a:path>
                            </a:pathLst>
                          </a:custGeom>
                          <a:solidFill>
                            <a:srgbClr val="E6F0CB"/>
                          </a:solidFill>
                        </wps:spPr>
                        <wps:bodyPr wrap="square" lIns="0" tIns="0" rIns="0" bIns="0" rtlCol="0">
                          <a:prstTxWarp prst="textNoShape">
                            <a:avLst/>
                          </a:prstTxWarp>
                          <a:noAutofit/>
                        </wps:bodyPr>
                      </wps:wsp>
                      <wps:wsp>
                        <wps:cNvPr id="1397" name="Graphic 1397"/>
                        <wps:cNvSpPr/>
                        <wps:spPr>
                          <a:xfrm>
                            <a:off x="1849054" y="215853"/>
                            <a:ext cx="1445260" cy="2305050"/>
                          </a:xfrm>
                          <a:custGeom>
                            <a:avLst/>
                            <a:gdLst/>
                            <a:ahLst/>
                            <a:cxnLst/>
                            <a:rect l="l" t="t" r="r" b="b"/>
                            <a:pathLst>
                              <a:path w="1445260" h="2305050">
                                <a:moveTo>
                                  <a:pt x="0" y="2016015"/>
                                </a:moveTo>
                                <a:lnTo>
                                  <a:pt x="3782" y="2062888"/>
                                </a:lnTo>
                                <a:lnTo>
                                  <a:pt x="14731" y="2107353"/>
                                </a:lnTo>
                                <a:lnTo>
                                  <a:pt x="32254" y="2148814"/>
                                </a:lnTo>
                                <a:lnTo>
                                  <a:pt x="55753" y="2186678"/>
                                </a:lnTo>
                                <a:lnTo>
                                  <a:pt x="84636" y="2220349"/>
                                </a:lnTo>
                                <a:lnTo>
                                  <a:pt x="118306" y="2249232"/>
                                </a:lnTo>
                                <a:lnTo>
                                  <a:pt x="156168" y="2272732"/>
                                </a:lnTo>
                                <a:lnTo>
                                  <a:pt x="197628" y="2290255"/>
                                </a:lnTo>
                                <a:lnTo>
                                  <a:pt x="242090" y="2301205"/>
                                </a:lnTo>
                                <a:lnTo>
                                  <a:pt x="288960" y="2304987"/>
                                </a:lnTo>
                                <a:lnTo>
                                  <a:pt x="1155944" y="2304987"/>
                                </a:lnTo>
                                <a:lnTo>
                                  <a:pt x="1202812" y="2301205"/>
                                </a:lnTo>
                                <a:lnTo>
                                  <a:pt x="1247274" y="2290255"/>
                                </a:lnTo>
                                <a:lnTo>
                                  <a:pt x="1288736" y="2272732"/>
                                </a:lnTo>
                                <a:lnTo>
                                  <a:pt x="1326601" y="2249232"/>
                                </a:lnTo>
                                <a:lnTo>
                                  <a:pt x="1360275" y="2220349"/>
                                </a:lnTo>
                                <a:lnTo>
                                  <a:pt x="1389162" y="2186678"/>
                                </a:lnTo>
                                <a:lnTo>
                                  <a:pt x="1412666" y="2148814"/>
                                </a:lnTo>
                                <a:lnTo>
                                  <a:pt x="1430192" y="2107353"/>
                                </a:lnTo>
                                <a:lnTo>
                                  <a:pt x="1441144" y="2062888"/>
                                </a:lnTo>
                                <a:lnTo>
                                  <a:pt x="1444927" y="2016015"/>
                                </a:lnTo>
                                <a:lnTo>
                                  <a:pt x="1444927" y="288983"/>
                                </a:lnTo>
                                <a:lnTo>
                                  <a:pt x="1441144" y="242110"/>
                                </a:lnTo>
                                <a:lnTo>
                                  <a:pt x="1430192" y="197644"/>
                                </a:lnTo>
                                <a:lnTo>
                                  <a:pt x="1412666" y="156181"/>
                                </a:lnTo>
                                <a:lnTo>
                                  <a:pt x="1389162" y="118316"/>
                                </a:lnTo>
                                <a:lnTo>
                                  <a:pt x="1360275" y="84643"/>
                                </a:lnTo>
                                <a:lnTo>
                                  <a:pt x="1326601" y="55758"/>
                                </a:lnTo>
                                <a:lnTo>
                                  <a:pt x="1288736" y="32256"/>
                                </a:lnTo>
                                <a:lnTo>
                                  <a:pt x="1247274" y="14733"/>
                                </a:lnTo>
                                <a:lnTo>
                                  <a:pt x="1202812" y="3782"/>
                                </a:lnTo>
                                <a:lnTo>
                                  <a:pt x="1155944" y="0"/>
                                </a:lnTo>
                                <a:lnTo>
                                  <a:pt x="288960" y="0"/>
                                </a:lnTo>
                                <a:lnTo>
                                  <a:pt x="242090" y="3782"/>
                                </a:lnTo>
                                <a:lnTo>
                                  <a:pt x="197628" y="14733"/>
                                </a:lnTo>
                                <a:lnTo>
                                  <a:pt x="156168" y="32256"/>
                                </a:lnTo>
                                <a:lnTo>
                                  <a:pt x="118306" y="55758"/>
                                </a:lnTo>
                                <a:lnTo>
                                  <a:pt x="84636" y="84643"/>
                                </a:lnTo>
                                <a:lnTo>
                                  <a:pt x="55753" y="118316"/>
                                </a:lnTo>
                                <a:lnTo>
                                  <a:pt x="32254" y="156181"/>
                                </a:lnTo>
                                <a:lnTo>
                                  <a:pt x="14731" y="197644"/>
                                </a:lnTo>
                                <a:lnTo>
                                  <a:pt x="3782" y="242110"/>
                                </a:lnTo>
                                <a:lnTo>
                                  <a:pt x="0" y="288983"/>
                                </a:lnTo>
                                <a:lnTo>
                                  <a:pt x="0" y="2016015"/>
                                </a:lnTo>
                                <a:close/>
                              </a:path>
                            </a:pathLst>
                          </a:custGeom>
                          <a:ln w="5800">
                            <a:solidFill>
                              <a:srgbClr val="496E6E"/>
                            </a:solidFill>
                            <a:prstDash val="solid"/>
                          </a:ln>
                        </wps:spPr>
                        <wps:bodyPr wrap="square" lIns="0" tIns="0" rIns="0" bIns="0" rtlCol="0">
                          <a:prstTxWarp prst="textNoShape">
                            <a:avLst/>
                          </a:prstTxWarp>
                          <a:noAutofit/>
                        </wps:bodyPr>
                      </wps:wsp>
                      <wps:wsp>
                        <wps:cNvPr id="1398" name="Graphic 1398"/>
                        <wps:cNvSpPr/>
                        <wps:spPr>
                          <a:xfrm>
                            <a:off x="1882115" y="248911"/>
                            <a:ext cx="1379220" cy="2239010"/>
                          </a:xfrm>
                          <a:custGeom>
                            <a:avLst/>
                            <a:gdLst/>
                            <a:ahLst/>
                            <a:cxnLst/>
                            <a:rect l="l" t="t" r="r" b="b"/>
                            <a:pathLst>
                              <a:path w="1379220" h="2239010">
                                <a:moveTo>
                                  <a:pt x="1122884" y="0"/>
                                </a:moveTo>
                                <a:lnTo>
                                  <a:pt x="255899" y="0"/>
                                </a:lnTo>
                                <a:lnTo>
                                  <a:pt x="209960" y="4130"/>
                                </a:lnTo>
                                <a:lnTo>
                                  <a:pt x="166698" y="16037"/>
                                </a:lnTo>
                                <a:lnTo>
                                  <a:pt x="126842" y="34991"/>
                                </a:lnTo>
                                <a:lnTo>
                                  <a:pt x="91119" y="60264"/>
                                </a:lnTo>
                                <a:lnTo>
                                  <a:pt x="60258" y="91128"/>
                                </a:lnTo>
                                <a:lnTo>
                                  <a:pt x="34987" y="126854"/>
                                </a:lnTo>
                                <a:lnTo>
                                  <a:pt x="16035" y="166714"/>
                                </a:lnTo>
                                <a:lnTo>
                                  <a:pt x="4130" y="209979"/>
                                </a:lnTo>
                                <a:lnTo>
                                  <a:pt x="0" y="255922"/>
                                </a:lnTo>
                                <a:lnTo>
                                  <a:pt x="0" y="1982955"/>
                                </a:lnTo>
                                <a:lnTo>
                                  <a:pt x="4130" y="2028897"/>
                                </a:lnTo>
                                <a:lnTo>
                                  <a:pt x="16035" y="2072160"/>
                                </a:lnTo>
                                <a:lnTo>
                                  <a:pt x="34987" y="2112017"/>
                                </a:lnTo>
                                <a:lnTo>
                                  <a:pt x="60258" y="2147740"/>
                                </a:lnTo>
                                <a:lnTo>
                                  <a:pt x="91119" y="2178600"/>
                                </a:lnTo>
                                <a:lnTo>
                                  <a:pt x="126842" y="2203869"/>
                                </a:lnTo>
                                <a:lnTo>
                                  <a:pt x="166698" y="2222820"/>
                                </a:lnTo>
                                <a:lnTo>
                                  <a:pt x="209960" y="2234725"/>
                                </a:lnTo>
                                <a:lnTo>
                                  <a:pt x="255899" y="2238855"/>
                                </a:lnTo>
                                <a:lnTo>
                                  <a:pt x="1122884" y="2238855"/>
                                </a:lnTo>
                                <a:lnTo>
                                  <a:pt x="1168824" y="2234725"/>
                                </a:lnTo>
                                <a:lnTo>
                                  <a:pt x="1212088" y="2222820"/>
                                </a:lnTo>
                                <a:lnTo>
                                  <a:pt x="1251947" y="2203869"/>
                                </a:lnTo>
                                <a:lnTo>
                                  <a:pt x="1287674" y="2178600"/>
                                </a:lnTo>
                                <a:lnTo>
                                  <a:pt x="1318539" y="2147740"/>
                                </a:lnTo>
                                <a:lnTo>
                                  <a:pt x="1343813" y="2112017"/>
                                </a:lnTo>
                                <a:lnTo>
                                  <a:pt x="1362768" y="2072160"/>
                                </a:lnTo>
                                <a:lnTo>
                                  <a:pt x="1374676" y="2028897"/>
                                </a:lnTo>
                                <a:lnTo>
                                  <a:pt x="1378807" y="1982955"/>
                                </a:lnTo>
                                <a:lnTo>
                                  <a:pt x="1378807" y="255922"/>
                                </a:lnTo>
                                <a:lnTo>
                                  <a:pt x="1374676" y="209979"/>
                                </a:lnTo>
                                <a:lnTo>
                                  <a:pt x="1362768" y="166714"/>
                                </a:lnTo>
                                <a:lnTo>
                                  <a:pt x="1343813" y="126854"/>
                                </a:lnTo>
                                <a:lnTo>
                                  <a:pt x="1318539" y="91128"/>
                                </a:lnTo>
                                <a:lnTo>
                                  <a:pt x="1287674" y="60264"/>
                                </a:lnTo>
                                <a:lnTo>
                                  <a:pt x="1251947" y="34991"/>
                                </a:lnTo>
                                <a:lnTo>
                                  <a:pt x="1212088" y="16037"/>
                                </a:lnTo>
                                <a:lnTo>
                                  <a:pt x="1168824" y="4130"/>
                                </a:lnTo>
                                <a:lnTo>
                                  <a:pt x="1122884" y="0"/>
                                </a:lnTo>
                                <a:close/>
                              </a:path>
                            </a:pathLst>
                          </a:custGeom>
                          <a:solidFill>
                            <a:srgbClr val="D6EEF0"/>
                          </a:solidFill>
                        </wps:spPr>
                        <wps:bodyPr wrap="square" lIns="0" tIns="0" rIns="0" bIns="0" rtlCol="0">
                          <a:prstTxWarp prst="textNoShape">
                            <a:avLst/>
                          </a:prstTxWarp>
                          <a:noAutofit/>
                        </wps:bodyPr>
                      </wps:wsp>
                      <wps:wsp>
                        <wps:cNvPr id="1399" name="Graphic 1399"/>
                        <wps:cNvSpPr/>
                        <wps:spPr>
                          <a:xfrm>
                            <a:off x="1882115" y="248911"/>
                            <a:ext cx="1379220" cy="2239010"/>
                          </a:xfrm>
                          <a:custGeom>
                            <a:avLst/>
                            <a:gdLst/>
                            <a:ahLst/>
                            <a:cxnLst/>
                            <a:rect l="l" t="t" r="r" b="b"/>
                            <a:pathLst>
                              <a:path w="1379220" h="2239010">
                                <a:moveTo>
                                  <a:pt x="255899" y="0"/>
                                </a:moveTo>
                                <a:lnTo>
                                  <a:pt x="209960" y="4130"/>
                                </a:lnTo>
                                <a:lnTo>
                                  <a:pt x="166698" y="16037"/>
                                </a:lnTo>
                                <a:lnTo>
                                  <a:pt x="126842" y="34991"/>
                                </a:lnTo>
                                <a:lnTo>
                                  <a:pt x="91119" y="60264"/>
                                </a:lnTo>
                                <a:lnTo>
                                  <a:pt x="60258" y="91128"/>
                                </a:lnTo>
                                <a:lnTo>
                                  <a:pt x="34987" y="126854"/>
                                </a:lnTo>
                                <a:lnTo>
                                  <a:pt x="16035" y="166714"/>
                                </a:lnTo>
                                <a:lnTo>
                                  <a:pt x="4130" y="209979"/>
                                </a:lnTo>
                                <a:lnTo>
                                  <a:pt x="0" y="255922"/>
                                </a:lnTo>
                                <a:lnTo>
                                  <a:pt x="0" y="1982955"/>
                                </a:lnTo>
                                <a:lnTo>
                                  <a:pt x="4130" y="2028897"/>
                                </a:lnTo>
                                <a:lnTo>
                                  <a:pt x="16035" y="2072160"/>
                                </a:lnTo>
                                <a:lnTo>
                                  <a:pt x="34987" y="2112017"/>
                                </a:lnTo>
                                <a:lnTo>
                                  <a:pt x="60258" y="2147740"/>
                                </a:lnTo>
                                <a:lnTo>
                                  <a:pt x="91119" y="2178600"/>
                                </a:lnTo>
                                <a:lnTo>
                                  <a:pt x="126842" y="2203869"/>
                                </a:lnTo>
                                <a:lnTo>
                                  <a:pt x="166698" y="2222820"/>
                                </a:lnTo>
                                <a:lnTo>
                                  <a:pt x="209960" y="2234724"/>
                                </a:lnTo>
                                <a:lnTo>
                                  <a:pt x="255899" y="2238854"/>
                                </a:lnTo>
                                <a:lnTo>
                                  <a:pt x="1122884" y="2238854"/>
                                </a:lnTo>
                                <a:lnTo>
                                  <a:pt x="1168824" y="2234724"/>
                                </a:lnTo>
                                <a:lnTo>
                                  <a:pt x="1212088" y="2222820"/>
                                </a:lnTo>
                                <a:lnTo>
                                  <a:pt x="1251947" y="2203869"/>
                                </a:lnTo>
                                <a:lnTo>
                                  <a:pt x="1287674" y="2178600"/>
                                </a:lnTo>
                                <a:lnTo>
                                  <a:pt x="1318538" y="2147740"/>
                                </a:lnTo>
                                <a:lnTo>
                                  <a:pt x="1343813" y="2112017"/>
                                </a:lnTo>
                                <a:lnTo>
                                  <a:pt x="1362768" y="2072160"/>
                                </a:lnTo>
                                <a:lnTo>
                                  <a:pt x="1374675" y="2028897"/>
                                </a:lnTo>
                                <a:lnTo>
                                  <a:pt x="1378807" y="1982955"/>
                                </a:lnTo>
                                <a:lnTo>
                                  <a:pt x="1378807" y="255922"/>
                                </a:lnTo>
                                <a:lnTo>
                                  <a:pt x="1374675" y="209979"/>
                                </a:lnTo>
                                <a:lnTo>
                                  <a:pt x="1362768" y="166714"/>
                                </a:lnTo>
                                <a:lnTo>
                                  <a:pt x="1343813" y="126854"/>
                                </a:lnTo>
                                <a:lnTo>
                                  <a:pt x="1318538" y="91128"/>
                                </a:lnTo>
                                <a:lnTo>
                                  <a:pt x="1287674" y="60264"/>
                                </a:lnTo>
                                <a:lnTo>
                                  <a:pt x="1251947" y="34991"/>
                                </a:lnTo>
                                <a:lnTo>
                                  <a:pt x="1212088" y="16037"/>
                                </a:lnTo>
                                <a:lnTo>
                                  <a:pt x="1168824" y="4130"/>
                                </a:lnTo>
                                <a:lnTo>
                                  <a:pt x="1122884" y="0"/>
                                </a:lnTo>
                                <a:lnTo>
                                  <a:pt x="255899" y="0"/>
                                </a:lnTo>
                                <a:close/>
                              </a:path>
                            </a:pathLst>
                          </a:custGeom>
                          <a:ln w="5800">
                            <a:solidFill>
                              <a:srgbClr val="496E6E"/>
                            </a:solidFill>
                            <a:prstDash val="solid"/>
                          </a:ln>
                        </wps:spPr>
                        <wps:bodyPr wrap="square" lIns="0" tIns="0" rIns="0" bIns="0" rtlCol="0">
                          <a:prstTxWarp prst="textNoShape">
                            <a:avLst/>
                          </a:prstTxWarp>
                          <a:noAutofit/>
                        </wps:bodyPr>
                      </wps:wsp>
                      <wps:wsp>
                        <wps:cNvPr id="1400" name="Graphic 1400"/>
                        <wps:cNvSpPr/>
                        <wps:spPr>
                          <a:xfrm>
                            <a:off x="3594090" y="215853"/>
                            <a:ext cx="1445260" cy="2305050"/>
                          </a:xfrm>
                          <a:custGeom>
                            <a:avLst/>
                            <a:gdLst/>
                            <a:ahLst/>
                            <a:cxnLst/>
                            <a:rect l="l" t="t" r="r" b="b"/>
                            <a:pathLst>
                              <a:path w="1445260" h="2305050">
                                <a:moveTo>
                                  <a:pt x="1155910" y="0"/>
                                </a:moveTo>
                                <a:lnTo>
                                  <a:pt x="288960" y="0"/>
                                </a:lnTo>
                                <a:lnTo>
                                  <a:pt x="242087" y="3782"/>
                                </a:lnTo>
                                <a:lnTo>
                                  <a:pt x="197623" y="14733"/>
                                </a:lnTo>
                                <a:lnTo>
                                  <a:pt x="156163" y="32257"/>
                                </a:lnTo>
                                <a:lnTo>
                                  <a:pt x="118301" y="55758"/>
                                </a:lnTo>
                                <a:lnTo>
                                  <a:pt x="84631" y="84643"/>
                                </a:lnTo>
                                <a:lnTo>
                                  <a:pt x="55750" y="118316"/>
                                </a:lnTo>
                                <a:lnTo>
                                  <a:pt x="32251" y="156181"/>
                                </a:lnTo>
                                <a:lnTo>
                                  <a:pt x="14730" y="197644"/>
                                </a:lnTo>
                                <a:lnTo>
                                  <a:pt x="3781" y="242110"/>
                                </a:lnTo>
                                <a:lnTo>
                                  <a:pt x="0" y="288983"/>
                                </a:lnTo>
                                <a:lnTo>
                                  <a:pt x="0" y="2016015"/>
                                </a:lnTo>
                                <a:lnTo>
                                  <a:pt x="3781" y="2062888"/>
                                </a:lnTo>
                                <a:lnTo>
                                  <a:pt x="14730" y="2107353"/>
                                </a:lnTo>
                                <a:lnTo>
                                  <a:pt x="32251" y="2148815"/>
                                </a:lnTo>
                                <a:lnTo>
                                  <a:pt x="55750" y="2186679"/>
                                </a:lnTo>
                                <a:lnTo>
                                  <a:pt x="84631" y="2220350"/>
                                </a:lnTo>
                                <a:lnTo>
                                  <a:pt x="118301" y="2249233"/>
                                </a:lnTo>
                                <a:lnTo>
                                  <a:pt x="156163" y="2272733"/>
                                </a:lnTo>
                                <a:lnTo>
                                  <a:pt x="197623" y="2290255"/>
                                </a:lnTo>
                                <a:lnTo>
                                  <a:pt x="242087" y="2301205"/>
                                </a:lnTo>
                                <a:lnTo>
                                  <a:pt x="288960" y="2304987"/>
                                </a:lnTo>
                                <a:lnTo>
                                  <a:pt x="1155910" y="2304987"/>
                                </a:lnTo>
                                <a:lnTo>
                                  <a:pt x="1202790" y="2301205"/>
                                </a:lnTo>
                                <a:lnTo>
                                  <a:pt x="1247260" y="2290255"/>
                                </a:lnTo>
                                <a:lnTo>
                                  <a:pt x="1288727" y="2272733"/>
                                </a:lnTo>
                                <a:lnTo>
                                  <a:pt x="1326595" y="2249233"/>
                                </a:lnTo>
                                <a:lnTo>
                                  <a:pt x="1360270" y="2220350"/>
                                </a:lnTo>
                                <a:lnTo>
                                  <a:pt x="1389156" y="2186679"/>
                                </a:lnTo>
                                <a:lnTo>
                                  <a:pt x="1412659" y="2148815"/>
                                </a:lnTo>
                                <a:lnTo>
                                  <a:pt x="1430183" y="2107353"/>
                                </a:lnTo>
                                <a:lnTo>
                                  <a:pt x="1441134" y="2062888"/>
                                </a:lnTo>
                                <a:lnTo>
                                  <a:pt x="1444917" y="2016015"/>
                                </a:lnTo>
                                <a:lnTo>
                                  <a:pt x="1444917" y="288983"/>
                                </a:lnTo>
                                <a:lnTo>
                                  <a:pt x="1441134" y="242110"/>
                                </a:lnTo>
                                <a:lnTo>
                                  <a:pt x="1430183" y="197644"/>
                                </a:lnTo>
                                <a:lnTo>
                                  <a:pt x="1412659" y="156181"/>
                                </a:lnTo>
                                <a:lnTo>
                                  <a:pt x="1389156" y="118316"/>
                                </a:lnTo>
                                <a:lnTo>
                                  <a:pt x="1360270" y="84643"/>
                                </a:lnTo>
                                <a:lnTo>
                                  <a:pt x="1326595" y="55758"/>
                                </a:lnTo>
                                <a:lnTo>
                                  <a:pt x="1288727" y="32257"/>
                                </a:lnTo>
                                <a:lnTo>
                                  <a:pt x="1247260" y="14733"/>
                                </a:lnTo>
                                <a:lnTo>
                                  <a:pt x="1202790" y="3782"/>
                                </a:lnTo>
                                <a:lnTo>
                                  <a:pt x="1155910" y="0"/>
                                </a:lnTo>
                                <a:close/>
                              </a:path>
                            </a:pathLst>
                          </a:custGeom>
                          <a:solidFill>
                            <a:srgbClr val="E6F0CB"/>
                          </a:solidFill>
                        </wps:spPr>
                        <wps:bodyPr wrap="square" lIns="0" tIns="0" rIns="0" bIns="0" rtlCol="0">
                          <a:prstTxWarp prst="textNoShape">
                            <a:avLst/>
                          </a:prstTxWarp>
                          <a:noAutofit/>
                        </wps:bodyPr>
                      </wps:wsp>
                      <wps:wsp>
                        <wps:cNvPr id="1401" name="Graphic 1401"/>
                        <wps:cNvSpPr/>
                        <wps:spPr>
                          <a:xfrm>
                            <a:off x="3594090" y="215853"/>
                            <a:ext cx="1445260" cy="2305050"/>
                          </a:xfrm>
                          <a:custGeom>
                            <a:avLst/>
                            <a:gdLst/>
                            <a:ahLst/>
                            <a:cxnLst/>
                            <a:rect l="l" t="t" r="r" b="b"/>
                            <a:pathLst>
                              <a:path w="1445260" h="2305050">
                                <a:moveTo>
                                  <a:pt x="0" y="2016015"/>
                                </a:moveTo>
                                <a:lnTo>
                                  <a:pt x="3781" y="2062888"/>
                                </a:lnTo>
                                <a:lnTo>
                                  <a:pt x="14730" y="2107353"/>
                                </a:lnTo>
                                <a:lnTo>
                                  <a:pt x="32251" y="2148814"/>
                                </a:lnTo>
                                <a:lnTo>
                                  <a:pt x="55750" y="2186678"/>
                                </a:lnTo>
                                <a:lnTo>
                                  <a:pt x="84631" y="2220349"/>
                                </a:lnTo>
                                <a:lnTo>
                                  <a:pt x="118301" y="2249232"/>
                                </a:lnTo>
                                <a:lnTo>
                                  <a:pt x="156163" y="2272732"/>
                                </a:lnTo>
                                <a:lnTo>
                                  <a:pt x="197623" y="2290255"/>
                                </a:lnTo>
                                <a:lnTo>
                                  <a:pt x="242087" y="2301205"/>
                                </a:lnTo>
                                <a:lnTo>
                                  <a:pt x="288960" y="2304987"/>
                                </a:lnTo>
                                <a:lnTo>
                                  <a:pt x="1155909" y="2304987"/>
                                </a:lnTo>
                                <a:lnTo>
                                  <a:pt x="1202789" y="2301205"/>
                                </a:lnTo>
                                <a:lnTo>
                                  <a:pt x="1247259" y="2290255"/>
                                </a:lnTo>
                                <a:lnTo>
                                  <a:pt x="1288726" y="2272732"/>
                                </a:lnTo>
                                <a:lnTo>
                                  <a:pt x="1326595" y="2249232"/>
                                </a:lnTo>
                                <a:lnTo>
                                  <a:pt x="1360269" y="2220349"/>
                                </a:lnTo>
                                <a:lnTo>
                                  <a:pt x="1389156" y="2186678"/>
                                </a:lnTo>
                                <a:lnTo>
                                  <a:pt x="1412658" y="2148814"/>
                                </a:lnTo>
                                <a:lnTo>
                                  <a:pt x="1430183" y="2107353"/>
                                </a:lnTo>
                                <a:lnTo>
                                  <a:pt x="1441133" y="2062888"/>
                                </a:lnTo>
                                <a:lnTo>
                                  <a:pt x="1444916" y="2016015"/>
                                </a:lnTo>
                                <a:lnTo>
                                  <a:pt x="1444916" y="288983"/>
                                </a:lnTo>
                                <a:lnTo>
                                  <a:pt x="1441133" y="242110"/>
                                </a:lnTo>
                                <a:lnTo>
                                  <a:pt x="1430183" y="197644"/>
                                </a:lnTo>
                                <a:lnTo>
                                  <a:pt x="1412658" y="156181"/>
                                </a:lnTo>
                                <a:lnTo>
                                  <a:pt x="1389156" y="118316"/>
                                </a:lnTo>
                                <a:lnTo>
                                  <a:pt x="1360269" y="84643"/>
                                </a:lnTo>
                                <a:lnTo>
                                  <a:pt x="1326595" y="55758"/>
                                </a:lnTo>
                                <a:lnTo>
                                  <a:pt x="1288726" y="32256"/>
                                </a:lnTo>
                                <a:lnTo>
                                  <a:pt x="1247259" y="14733"/>
                                </a:lnTo>
                                <a:lnTo>
                                  <a:pt x="1202789" y="3782"/>
                                </a:lnTo>
                                <a:lnTo>
                                  <a:pt x="1155909" y="0"/>
                                </a:lnTo>
                                <a:lnTo>
                                  <a:pt x="288960" y="0"/>
                                </a:lnTo>
                                <a:lnTo>
                                  <a:pt x="242087" y="3782"/>
                                </a:lnTo>
                                <a:lnTo>
                                  <a:pt x="197623" y="14733"/>
                                </a:lnTo>
                                <a:lnTo>
                                  <a:pt x="156163" y="32256"/>
                                </a:lnTo>
                                <a:lnTo>
                                  <a:pt x="118301" y="55758"/>
                                </a:lnTo>
                                <a:lnTo>
                                  <a:pt x="84631" y="84643"/>
                                </a:lnTo>
                                <a:lnTo>
                                  <a:pt x="55750" y="118316"/>
                                </a:lnTo>
                                <a:lnTo>
                                  <a:pt x="32251" y="156181"/>
                                </a:lnTo>
                                <a:lnTo>
                                  <a:pt x="14730" y="197644"/>
                                </a:lnTo>
                                <a:lnTo>
                                  <a:pt x="3781" y="242110"/>
                                </a:lnTo>
                                <a:lnTo>
                                  <a:pt x="0" y="288983"/>
                                </a:lnTo>
                                <a:lnTo>
                                  <a:pt x="0" y="2016015"/>
                                </a:lnTo>
                                <a:close/>
                              </a:path>
                            </a:pathLst>
                          </a:custGeom>
                          <a:ln w="5800">
                            <a:solidFill>
                              <a:srgbClr val="496E6E"/>
                            </a:solidFill>
                            <a:prstDash val="solid"/>
                          </a:ln>
                        </wps:spPr>
                        <wps:bodyPr wrap="square" lIns="0" tIns="0" rIns="0" bIns="0" rtlCol="0">
                          <a:prstTxWarp prst="textNoShape">
                            <a:avLst/>
                          </a:prstTxWarp>
                          <a:noAutofit/>
                        </wps:bodyPr>
                      </wps:wsp>
                      <wps:wsp>
                        <wps:cNvPr id="1402" name="Graphic 1402"/>
                        <wps:cNvSpPr/>
                        <wps:spPr>
                          <a:xfrm>
                            <a:off x="3627141" y="248911"/>
                            <a:ext cx="1379220" cy="2239010"/>
                          </a:xfrm>
                          <a:custGeom>
                            <a:avLst/>
                            <a:gdLst/>
                            <a:ahLst/>
                            <a:cxnLst/>
                            <a:rect l="l" t="t" r="r" b="b"/>
                            <a:pathLst>
                              <a:path w="1379220" h="2239010">
                                <a:moveTo>
                                  <a:pt x="1122860" y="0"/>
                                </a:moveTo>
                                <a:lnTo>
                                  <a:pt x="255911" y="0"/>
                                </a:lnTo>
                                <a:lnTo>
                                  <a:pt x="209971" y="4130"/>
                                </a:lnTo>
                                <a:lnTo>
                                  <a:pt x="166708" y="16037"/>
                                </a:lnTo>
                                <a:lnTo>
                                  <a:pt x="126850" y="34991"/>
                                </a:lnTo>
                                <a:lnTo>
                                  <a:pt x="91126" y="60264"/>
                                </a:lnTo>
                                <a:lnTo>
                                  <a:pt x="60263" y="91128"/>
                                </a:lnTo>
                                <a:lnTo>
                                  <a:pt x="34990" y="126854"/>
                                </a:lnTo>
                                <a:lnTo>
                                  <a:pt x="16037" y="166714"/>
                                </a:lnTo>
                                <a:lnTo>
                                  <a:pt x="4130" y="209979"/>
                                </a:lnTo>
                                <a:lnTo>
                                  <a:pt x="0" y="255922"/>
                                </a:lnTo>
                                <a:lnTo>
                                  <a:pt x="0" y="1982955"/>
                                </a:lnTo>
                                <a:lnTo>
                                  <a:pt x="4130" y="2028897"/>
                                </a:lnTo>
                                <a:lnTo>
                                  <a:pt x="16037" y="2072160"/>
                                </a:lnTo>
                                <a:lnTo>
                                  <a:pt x="34990" y="2112017"/>
                                </a:lnTo>
                                <a:lnTo>
                                  <a:pt x="60263" y="2147740"/>
                                </a:lnTo>
                                <a:lnTo>
                                  <a:pt x="91126" y="2178600"/>
                                </a:lnTo>
                                <a:lnTo>
                                  <a:pt x="126850" y="2203869"/>
                                </a:lnTo>
                                <a:lnTo>
                                  <a:pt x="166708" y="2222820"/>
                                </a:lnTo>
                                <a:lnTo>
                                  <a:pt x="209971" y="2234725"/>
                                </a:lnTo>
                                <a:lnTo>
                                  <a:pt x="255911" y="2238855"/>
                                </a:lnTo>
                                <a:lnTo>
                                  <a:pt x="1122860" y="2238855"/>
                                </a:lnTo>
                                <a:lnTo>
                                  <a:pt x="1168807" y="2234725"/>
                                </a:lnTo>
                                <a:lnTo>
                                  <a:pt x="1212076" y="2222820"/>
                                </a:lnTo>
                                <a:lnTo>
                                  <a:pt x="1251940" y="2203869"/>
                                </a:lnTo>
                                <a:lnTo>
                                  <a:pt x="1287669" y="2178600"/>
                                </a:lnTo>
                                <a:lnTo>
                                  <a:pt x="1318536" y="2147740"/>
                                </a:lnTo>
                                <a:lnTo>
                                  <a:pt x="1343812" y="2112017"/>
                                </a:lnTo>
                                <a:lnTo>
                                  <a:pt x="1362768" y="2072160"/>
                                </a:lnTo>
                                <a:lnTo>
                                  <a:pt x="1374676" y="2028897"/>
                                </a:lnTo>
                                <a:lnTo>
                                  <a:pt x="1378807" y="1982955"/>
                                </a:lnTo>
                                <a:lnTo>
                                  <a:pt x="1378807" y="255922"/>
                                </a:lnTo>
                                <a:lnTo>
                                  <a:pt x="1374676" y="209979"/>
                                </a:lnTo>
                                <a:lnTo>
                                  <a:pt x="1362768" y="166714"/>
                                </a:lnTo>
                                <a:lnTo>
                                  <a:pt x="1343812" y="126854"/>
                                </a:lnTo>
                                <a:lnTo>
                                  <a:pt x="1318536" y="91128"/>
                                </a:lnTo>
                                <a:lnTo>
                                  <a:pt x="1287669" y="60264"/>
                                </a:lnTo>
                                <a:lnTo>
                                  <a:pt x="1251940" y="34991"/>
                                </a:lnTo>
                                <a:lnTo>
                                  <a:pt x="1212076" y="16037"/>
                                </a:lnTo>
                                <a:lnTo>
                                  <a:pt x="1168807" y="4130"/>
                                </a:lnTo>
                                <a:lnTo>
                                  <a:pt x="1122860" y="0"/>
                                </a:lnTo>
                                <a:close/>
                              </a:path>
                            </a:pathLst>
                          </a:custGeom>
                          <a:solidFill>
                            <a:srgbClr val="D6EEF0"/>
                          </a:solidFill>
                        </wps:spPr>
                        <wps:bodyPr wrap="square" lIns="0" tIns="0" rIns="0" bIns="0" rtlCol="0">
                          <a:prstTxWarp prst="textNoShape">
                            <a:avLst/>
                          </a:prstTxWarp>
                          <a:noAutofit/>
                        </wps:bodyPr>
                      </wps:wsp>
                      <wps:wsp>
                        <wps:cNvPr id="1403" name="Graphic 1403"/>
                        <wps:cNvSpPr/>
                        <wps:spPr>
                          <a:xfrm>
                            <a:off x="3627141" y="248911"/>
                            <a:ext cx="1379220" cy="2239010"/>
                          </a:xfrm>
                          <a:custGeom>
                            <a:avLst/>
                            <a:gdLst/>
                            <a:ahLst/>
                            <a:cxnLst/>
                            <a:rect l="l" t="t" r="r" b="b"/>
                            <a:pathLst>
                              <a:path w="1379220" h="2239010">
                                <a:moveTo>
                                  <a:pt x="255911" y="0"/>
                                </a:moveTo>
                                <a:lnTo>
                                  <a:pt x="209971" y="4130"/>
                                </a:lnTo>
                                <a:lnTo>
                                  <a:pt x="166708" y="16037"/>
                                </a:lnTo>
                                <a:lnTo>
                                  <a:pt x="126850" y="34991"/>
                                </a:lnTo>
                                <a:lnTo>
                                  <a:pt x="91126" y="60264"/>
                                </a:lnTo>
                                <a:lnTo>
                                  <a:pt x="60263" y="91128"/>
                                </a:lnTo>
                                <a:lnTo>
                                  <a:pt x="34990" y="126854"/>
                                </a:lnTo>
                                <a:lnTo>
                                  <a:pt x="16037" y="166714"/>
                                </a:lnTo>
                                <a:lnTo>
                                  <a:pt x="4130" y="209979"/>
                                </a:lnTo>
                                <a:lnTo>
                                  <a:pt x="0" y="255922"/>
                                </a:lnTo>
                                <a:lnTo>
                                  <a:pt x="0" y="1982955"/>
                                </a:lnTo>
                                <a:lnTo>
                                  <a:pt x="4130" y="2028897"/>
                                </a:lnTo>
                                <a:lnTo>
                                  <a:pt x="16037" y="2072160"/>
                                </a:lnTo>
                                <a:lnTo>
                                  <a:pt x="34990" y="2112017"/>
                                </a:lnTo>
                                <a:lnTo>
                                  <a:pt x="60263" y="2147740"/>
                                </a:lnTo>
                                <a:lnTo>
                                  <a:pt x="91126" y="2178600"/>
                                </a:lnTo>
                                <a:lnTo>
                                  <a:pt x="126850" y="2203869"/>
                                </a:lnTo>
                                <a:lnTo>
                                  <a:pt x="166708" y="2222820"/>
                                </a:lnTo>
                                <a:lnTo>
                                  <a:pt x="209971" y="2234724"/>
                                </a:lnTo>
                                <a:lnTo>
                                  <a:pt x="255911" y="2238854"/>
                                </a:lnTo>
                                <a:lnTo>
                                  <a:pt x="1122861" y="2238854"/>
                                </a:lnTo>
                                <a:lnTo>
                                  <a:pt x="1168807" y="2234724"/>
                                </a:lnTo>
                                <a:lnTo>
                                  <a:pt x="1212077" y="2222820"/>
                                </a:lnTo>
                                <a:lnTo>
                                  <a:pt x="1251940" y="2203869"/>
                                </a:lnTo>
                                <a:lnTo>
                                  <a:pt x="1287670" y="2178600"/>
                                </a:lnTo>
                                <a:lnTo>
                                  <a:pt x="1318536" y="2147740"/>
                                </a:lnTo>
                                <a:lnTo>
                                  <a:pt x="1343812" y="2112017"/>
                                </a:lnTo>
                                <a:lnTo>
                                  <a:pt x="1362768" y="2072160"/>
                                </a:lnTo>
                                <a:lnTo>
                                  <a:pt x="1374675" y="2028897"/>
                                </a:lnTo>
                                <a:lnTo>
                                  <a:pt x="1378807" y="1982955"/>
                                </a:lnTo>
                                <a:lnTo>
                                  <a:pt x="1378807" y="255922"/>
                                </a:lnTo>
                                <a:lnTo>
                                  <a:pt x="1374675" y="209979"/>
                                </a:lnTo>
                                <a:lnTo>
                                  <a:pt x="1362768" y="166714"/>
                                </a:lnTo>
                                <a:lnTo>
                                  <a:pt x="1343812" y="126854"/>
                                </a:lnTo>
                                <a:lnTo>
                                  <a:pt x="1318536" y="91128"/>
                                </a:lnTo>
                                <a:lnTo>
                                  <a:pt x="1287670" y="60264"/>
                                </a:lnTo>
                                <a:lnTo>
                                  <a:pt x="1251940" y="34991"/>
                                </a:lnTo>
                                <a:lnTo>
                                  <a:pt x="1212077" y="16037"/>
                                </a:lnTo>
                                <a:lnTo>
                                  <a:pt x="1168807" y="4130"/>
                                </a:lnTo>
                                <a:lnTo>
                                  <a:pt x="1122861" y="0"/>
                                </a:lnTo>
                                <a:lnTo>
                                  <a:pt x="255911" y="0"/>
                                </a:lnTo>
                                <a:close/>
                              </a:path>
                            </a:pathLst>
                          </a:custGeom>
                          <a:ln w="5800">
                            <a:solidFill>
                              <a:srgbClr val="496E6E"/>
                            </a:solidFill>
                            <a:prstDash val="solid"/>
                          </a:ln>
                        </wps:spPr>
                        <wps:bodyPr wrap="square" lIns="0" tIns="0" rIns="0" bIns="0" rtlCol="0">
                          <a:prstTxWarp prst="textNoShape">
                            <a:avLst/>
                          </a:prstTxWarp>
                          <a:noAutofit/>
                        </wps:bodyPr>
                      </wps:wsp>
                      <pic:pic xmlns:pic="http://schemas.openxmlformats.org/drawingml/2006/picture">
                        <pic:nvPicPr>
                          <pic:cNvPr id="1404" name="Image 1404"/>
                          <pic:cNvPicPr/>
                        </pic:nvPicPr>
                        <pic:blipFill>
                          <a:blip r:embed="rId217" cstate="screen">
                            <a:extLst>
                              <a:ext uri="{28A0092B-C50C-407E-A947-70E740481C1C}">
                                <a14:useLocalDpi xmlns:a14="http://schemas.microsoft.com/office/drawing/2010/main"/>
                              </a:ext>
                            </a:extLst>
                          </a:blip>
                          <a:stretch>
                            <a:fillRect/>
                          </a:stretch>
                        </pic:blipFill>
                        <pic:spPr>
                          <a:xfrm>
                            <a:off x="101270" y="76044"/>
                            <a:ext cx="1505816" cy="2502799"/>
                          </a:xfrm>
                          <a:prstGeom prst="rect">
                            <a:avLst/>
                          </a:prstGeom>
                        </pic:spPr>
                      </pic:pic>
                      <wps:wsp>
                        <wps:cNvPr id="1405" name="Graphic 1405"/>
                        <wps:cNvSpPr/>
                        <wps:spPr>
                          <a:xfrm>
                            <a:off x="2177745" y="1742819"/>
                            <a:ext cx="852805" cy="696595"/>
                          </a:xfrm>
                          <a:custGeom>
                            <a:avLst/>
                            <a:gdLst/>
                            <a:ahLst/>
                            <a:cxnLst/>
                            <a:rect l="l" t="t" r="r" b="b"/>
                            <a:pathLst>
                              <a:path w="852805" h="696595">
                                <a:moveTo>
                                  <a:pt x="426247" y="0"/>
                                </a:moveTo>
                                <a:lnTo>
                                  <a:pt x="372779" y="2711"/>
                                </a:lnTo>
                                <a:lnTo>
                                  <a:pt x="321293" y="10630"/>
                                </a:lnTo>
                                <a:lnTo>
                                  <a:pt x="272188" y="23429"/>
                                </a:lnTo>
                                <a:lnTo>
                                  <a:pt x="225864" y="40783"/>
                                </a:lnTo>
                                <a:lnTo>
                                  <a:pt x="182721" y="62364"/>
                                </a:lnTo>
                                <a:lnTo>
                                  <a:pt x="143158" y="87848"/>
                                </a:lnTo>
                                <a:lnTo>
                                  <a:pt x="107573" y="116909"/>
                                </a:lnTo>
                                <a:lnTo>
                                  <a:pt x="76368" y="149219"/>
                                </a:lnTo>
                                <a:lnTo>
                                  <a:pt x="49940" y="184453"/>
                                </a:lnTo>
                                <a:lnTo>
                                  <a:pt x="28690" y="222286"/>
                                </a:lnTo>
                                <a:lnTo>
                                  <a:pt x="13017" y="262390"/>
                                </a:lnTo>
                                <a:lnTo>
                                  <a:pt x="3321" y="304440"/>
                                </a:lnTo>
                                <a:lnTo>
                                  <a:pt x="0" y="348109"/>
                                </a:lnTo>
                                <a:lnTo>
                                  <a:pt x="3321" y="391769"/>
                                </a:lnTo>
                                <a:lnTo>
                                  <a:pt x="13017" y="433812"/>
                                </a:lnTo>
                                <a:lnTo>
                                  <a:pt x="28690" y="473912"/>
                                </a:lnTo>
                                <a:lnTo>
                                  <a:pt x="49940" y="511741"/>
                                </a:lnTo>
                                <a:lnTo>
                                  <a:pt x="76368" y="546975"/>
                                </a:lnTo>
                                <a:lnTo>
                                  <a:pt x="107573" y="579285"/>
                                </a:lnTo>
                                <a:lnTo>
                                  <a:pt x="143158" y="608347"/>
                                </a:lnTo>
                                <a:lnTo>
                                  <a:pt x="182721" y="633833"/>
                                </a:lnTo>
                                <a:lnTo>
                                  <a:pt x="225864" y="655417"/>
                                </a:lnTo>
                                <a:lnTo>
                                  <a:pt x="272188" y="672773"/>
                                </a:lnTo>
                                <a:lnTo>
                                  <a:pt x="321293" y="685575"/>
                                </a:lnTo>
                                <a:lnTo>
                                  <a:pt x="372779" y="693495"/>
                                </a:lnTo>
                                <a:lnTo>
                                  <a:pt x="426247" y="696207"/>
                                </a:lnTo>
                                <a:lnTo>
                                  <a:pt x="479713" y="693495"/>
                                </a:lnTo>
                                <a:lnTo>
                                  <a:pt x="531198" y="685575"/>
                                </a:lnTo>
                                <a:lnTo>
                                  <a:pt x="580302" y="672773"/>
                                </a:lnTo>
                                <a:lnTo>
                                  <a:pt x="626625" y="655417"/>
                                </a:lnTo>
                                <a:lnTo>
                                  <a:pt x="669768" y="633833"/>
                                </a:lnTo>
                                <a:lnTo>
                                  <a:pt x="709332" y="608347"/>
                                </a:lnTo>
                                <a:lnTo>
                                  <a:pt x="744917" y="579285"/>
                                </a:lnTo>
                                <a:lnTo>
                                  <a:pt x="776124" y="546975"/>
                                </a:lnTo>
                                <a:lnTo>
                                  <a:pt x="802552" y="511741"/>
                                </a:lnTo>
                                <a:lnTo>
                                  <a:pt x="823803" y="473912"/>
                                </a:lnTo>
                                <a:lnTo>
                                  <a:pt x="839477" y="433812"/>
                                </a:lnTo>
                                <a:lnTo>
                                  <a:pt x="849175" y="391769"/>
                                </a:lnTo>
                                <a:lnTo>
                                  <a:pt x="852496" y="348109"/>
                                </a:lnTo>
                                <a:lnTo>
                                  <a:pt x="849175" y="304440"/>
                                </a:lnTo>
                                <a:lnTo>
                                  <a:pt x="839477" y="262390"/>
                                </a:lnTo>
                                <a:lnTo>
                                  <a:pt x="823803" y="222286"/>
                                </a:lnTo>
                                <a:lnTo>
                                  <a:pt x="802552" y="184453"/>
                                </a:lnTo>
                                <a:lnTo>
                                  <a:pt x="776124" y="149219"/>
                                </a:lnTo>
                                <a:lnTo>
                                  <a:pt x="744917" y="116909"/>
                                </a:lnTo>
                                <a:lnTo>
                                  <a:pt x="709332" y="87848"/>
                                </a:lnTo>
                                <a:lnTo>
                                  <a:pt x="669768" y="62364"/>
                                </a:lnTo>
                                <a:lnTo>
                                  <a:pt x="626625" y="40783"/>
                                </a:lnTo>
                                <a:lnTo>
                                  <a:pt x="580302" y="23429"/>
                                </a:lnTo>
                                <a:lnTo>
                                  <a:pt x="531198" y="10630"/>
                                </a:lnTo>
                                <a:lnTo>
                                  <a:pt x="479713" y="2711"/>
                                </a:lnTo>
                                <a:lnTo>
                                  <a:pt x="426247" y="0"/>
                                </a:lnTo>
                                <a:close/>
                              </a:path>
                            </a:pathLst>
                          </a:custGeom>
                          <a:solidFill>
                            <a:srgbClr val="AAD0DA"/>
                          </a:solidFill>
                        </wps:spPr>
                        <wps:bodyPr wrap="square" lIns="0" tIns="0" rIns="0" bIns="0" rtlCol="0">
                          <a:prstTxWarp prst="textNoShape">
                            <a:avLst/>
                          </a:prstTxWarp>
                          <a:noAutofit/>
                        </wps:bodyPr>
                      </wps:wsp>
                      <wps:wsp>
                        <wps:cNvPr id="1406" name="Graphic 1406"/>
                        <wps:cNvSpPr/>
                        <wps:spPr>
                          <a:xfrm>
                            <a:off x="1214827" y="1428884"/>
                            <a:ext cx="92075" cy="92075"/>
                          </a:xfrm>
                          <a:custGeom>
                            <a:avLst/>
                            <a:gdLst/>
                            <a:ahLst/>
                            <a:cxnLst/>
                            <a:rect l="l" t="t" r="r" b="b"/>
                            <a:pathLst>
                              <a:path w="92075" h="92075">
                                <a:moveTo>
                                  <a:pt x="45878" y="0"/>
                                </a:moveTo>
                                <a:lnTo>
                                  <a:pt x="28021" y="3607"/>
                                </a:lnTo>
                                <a:lnTo>
                                  <a:pt x="13438" y="13443"/>
                                </a:lnTo>
                                <a:lnTo>
                                  <a:pt x="3605" y="28027"/>
                                </a:lnTo>
                                <a:lnTo>
                                  <a:pt x="0" y="45878"/>
                                </a:lnTo>
                                <a:lnTo>
                                  <a:pt x="3605" y="63727"/>
                                </a:lnTo>
                                <a:lnTo>
                                  <a:pt x="13438" y="78303"/>
                                </a:lnTo>
                                <a:lnTo>
                                  <a:pt x="28021" y="88130"/>
                                </a:lnTo>
                                <a:lnTo>
                                  <a:pt x="45878" y="91734"/>
                                </a:lnTo>
                                <a:lnTo>
                                  <a:pt x="63726" y="88130"/>
                                </a:lnTo>
                                <a:lnTo>
                                  <a:pt x="78302" y="78303"/>
                                </a:lnTo>
                                <a:lnTo>
                                  <a:pt x="88129" y="63727"/>
                                </a:lnTo>
                                <a:lnTo>
                                  <a:pt x="91733" y="45878"/>
                                </a:lnTo>
                                <a:lnTo>
                                  <a:pt x="88129" y="28027"/>
                                </a:lnTo>
                                <a:lnTo>
                                  <a:pt x="78302" y="13443"/>
                                </a:lnTo>
                                <a:lnTo>
                                  <a:pt x="63726" y="3607"/>
                                </a:lnTo>
                                <a:lnTo>
                                  <a:pt x="45878" y="0"/>
                                </a:lnTo>
                                <a:close/>
                              </a:path>
                            </a:pathLst>
                          </a:custGeom>
                          <a:solidFill>
                            <a:srgbClr val="AAD0DA"/>
                          </a:solidFill>
                        </wps:spPr>
                        <wps:bodyPr wrap="square" lIns="0" tIns="0" rIns="0" bIns="0" rtlCol="0">
                          <a:prstTxWarp prst="textNoShape">
                            <a:avLst/>
                          </a:prstTxWarp>
                          <a:noAutofit/>
                        </wps:bodyPr>
                      </wps:wsp>
                      <pic:pic xmlns:pic="http://schemas.openxmlformats.org/drawingml/2006/picture">
                        <pic:nvPicPr>
                          <pic:cNvPr id="1407" name="Image 1407"/>
                          <pic:cNvPicPr/>
                        </pic:nvPicPr>
                        <pic:blipFill>
                          <a:blip r:embed="rId218" cstate="print"/>
                          <a:stretch>
                            <a:fillRect/>
                          </a:stretch>
                        </pic:blipFill>
                        <pic:spPr>
                          <a:xfrm>
                            <a:off x="1257562" y="1592841"/>
                            <a:ext cx="66887" cy="66851"/>
                          </a:xfrm>
                          <a:prstGeom prst="rect">
                            <a:avLst/>
                          </a:prstGeom>
                        </pic:spPr>
                      </pic:pic>
                      <wps:wsp>
                        <wps:cNvPr id="1408" name="Graphic 1408"/>
                        <wps:cNvSpPr/>
                        <wps:spPr>
                          <a:xfrm>
                            <a:off x="1074825" y="1351430"/>
                            <a:ext cx="137795" cy="291465"/>
                          </a:xfrm>
                          <a:custGeom>
                            <a:avLst/>
                            <a:gdLst/>
                            <a:ahLst/>
                            <a:cxnLst/>
                            <a:rect l="l" t="t" r="r" b="b"/>
                            <a:pathLst>
                              <a:path w="137795" h="291465">
                                <a:moveTo>
                                  <a:pt x="129070" y="226733"/>
                                </a:moveTo>
                                <a:lnTo>
                                  <a:pt x="123990" y="201612"/>
                                </a:lnTo>
                                <a:lnTo>
                                  <a:pt x="110159" y="181102"/>
                                </a:lnTo>
                                <a:lnTo>
                                  <a:pt x="89649" y="167271"/>
                                </a:lnTo>
                                <a:lnTo>
                                  <a:pt x="64528" y="162191"/>
                                </a:lnTo>
                                <a:lnTo>
                                  <a:pt x="39408" y="167271"/>
                                </a:lnTo>
                                <a:lnTo>
                                  <a:pt x="18897" y="181102"/>
                                </a:lnTo>
                                <a:lnTo>
                                  <a:pt x="5067" y="201612"/>
                                </a:lnTo>
                                <a:lnTo>
                                  <a:pt x="0" y="226733"/>
                                </a:lnTo>
                                <a:lnTo>
                                  <a:pt x="5067" y="251879"/>
                                </a:lnTo>
                                <a:lnTo>
                                  <a:pt x="18897" y="272402"/>
                                </a:lnTo>
                                <a:lnTo>
                                  <a:pt x="39408" y="286245"/>
                                </a:lnTo>
                                <a:lnTo>
                                  <a:pt x="64528" y="291325"/>
                                </a:lnTo>
                                <a:lnTo>
                                  <a:pt x="89649" y="286245"/>
                                </a:lnTo>
                                <a:lnTo>
                                  <a:pt x="110159" y="272402"/>
                                </a:lnTo>
                                <a:lnTo>
                                  <a:pt x="123990" y="251879"/>
                                </a:lnTo>
                                <a:lnTo>
                                  <a:pt x="129070" y="226733"/>
                                </a:lnTo>
                                <a:close/>
                              </a:path>
                              <a:path w="137795" h="291465">
                                <a:moveTo>
                                  <a:pt x="137350" y="53111"/>
                                </a:moveTo>
                                <a:lnTo>
                                  <a:pt x="133172" y="32435"/>
                                </a:lnTo>
                                <a:lnTo>
                                  <a:pt x="121805" y="15557"/>
                                </a:lnTo>
                                <a:lnTo>
                                  <a:pt x="104914" y="4178"/>
                                </a:lnTo>
                                <a:lnTo>
                                  <a:pt x="84251" y="0"/>
                                </a:lnTo>
                                <a:lnTo>
                                  <a:pt x="63588" y="4178"/>
                                </a:lnTo>
                                <a:lnTo>
                                  <a:pt x="46710" y="15557"/>
                                </a:lnTo>
                                <a:lnTo>
                                  <a:pt x="35331" y="32435"/>
                                </a:lnTo>
                                <a:lnTo>
                                  <a:pt x="31165" y="53111"/>
                                </a:lnTo>
                                <a:lnTo>
                                  <a:pt x="35331" y="73787"/>
                                </a:lnTo>
                                <a:lnTo>
                                  <a:pt x="46710" y="90665"/>
                                </a:lnTo>
                                <a:lnTo>
                                  <a:pt x="63588" y="102044"/>
                                </a:lnTo>
                                <a:lnTo>
                                  <a:pt x="84251" y="106222"/>
                                </a:lnTo>
                                <a:lnTo>
                                  <a:pt x="104914" y="102044"/>
                                </a:lnTo>
                                <a:lnTo>
                                  <a:pt x="121805" y="90665"/>
                                </a:lnTo>
                                <a:lnTo>
                                  <a:pt x="133172" y="73787"/>
                                </a:lnTo>
                                <a:lnTo>
                                  <a:pt x="137350" y="53111"/>
                                </a:lnTo>
                                <a:close/>
                              </a:path>
                            </a:pathLst>
                          </a:custGeom>
                          <a:solidFill>
                            <a:srgbClr val="AAD0DA"/>
                          </a:solidFill>
                        </wps:spPr>
                        <wps:bodyPr wrap="square" lIns="0" tIns="0" rIns="0" bIns="0" rtlCol="0">
                          <a:prstTxWarp prst="textNoShape">
                            <a:avLst/>
                          </a:prstTxWarp>
                          <a:noAutofit/>
                        </wps:bodyPr>
                      </wps:wsp>
                      <pic:pic xmlns:pic="http://schemas.openxmlformats.org/drawingml/2006/picture">
                        <pic:nvPicPr>
                          <pic:cNvPr id="1409" name="Image 1409"/>
                          <pic:cNvPicPr/>
                        </pic:nvPicPr>
                        <pic:blipFill>
                          <a:blip r:embed="rId219" cstate="print"/>
                          <a:stretch>
                            <a:fillRect/>
                          </a:stretch>
                        </pic:blipFill>
                        <pic:spPr>
                          <a:xfrm>
                            <a:off x="397078" y="1710404"/>
                            <a:ext cx="852496" cy="696219"/>
                          </a:xfrm>
                          <a:prstGeom prst="rect">
                            <a:avLst/>
                          </a:prstGeom>
                        </pic:spPr>
                      </pic:pic>
                      <wps:wsp>
                        <wps:cNvPr id="1410" name="Graphic 1410"/>
                        <wps:cNvSpPr/>
                        <wps:spPr>
                          <a:xfrm>
                            <a:off x="447471" y="427708"/>
                            <a:ext cx="3582035" cy="899160"/>
                          </a:xfrm>
                          <a:custGeom>
                            <a:avLst/>
                            <a:gdLst/>
                            <a:ahLst/>
                            <a:cxnLst/>
                            <a:rect l="l" t="t" r="r" b="b"/>
                            <a:pathLst>
                              <a:path w="3582035" h="899160">
                                <a:moveTo>
                                  <a:pt x="423024" y="689305"/>
                                </a:moveTo>
                                <a:lnTo>
                                  <a:pt x="418503" y="641324"/>
                                </a:lnTo>
                                <a:lnTo>
                                  <a:pt x="405650" y="597268"/>
                                </a:lnTo>
                                <a:lnTo>
                                  <a:pt x="385483" y="558419"/>
                                </a:lnTo>
                                <a:lnTo>
                                  <a:pt x="359016" y="526008"/>
                                </a:lnTo>
                                <a:lnTo>
                                  <a:pt x="327291" y="501307"/>
                                </a:lnTo>
                                <a:lnTo>
                                  <a:pt x="291325" y="485559"/>
                                </a:lnTo>
                                <a:lnTo>
                                  <a:pt x="252158" y="480034"/>
                                </a:lnTo>
                                <a:lnTo>
                                  <a:pt x="212979" y="485559"/>
                                </a:lnTo>
                                <a:lnTo>
                                  <a:pt x="177025" y="501307"/>
                                </a:lnTo>
                                <a:lnTo>
                                  <a:pt x="145288" y="526008"/>
                                </a:lnTo>
                                <a:lnTo>
                                  <a:pt x="118833" y="558419"/>
                                </a:lnTo>
                                <a:lnTo>
                                  <a:pt x="98666" y="597268"/>
                                </a:lnTo>
                                <a:lnTo>
                                  <a:pt x="85801" y="641324"/>
                                </a:lnTo>
                                <a:lnTo>
                                  <a:pt x="81292" y="689305"/>
                                </a:lnTo>
                                <a:lnTo>
                                  <a:pt x="85801" y="737298"/>
                                </a:lnTo>
                                <a:lnTo>
                                  <a:pt x="98666" y="781354"/>
                                </a:lnTo>
                                <a:lnTo>
                                  <a:pt x="118833" y="820216"/>
                                </a:lnTo>
                                <a:lnTo>
                                  <a:pt x="145288" y="852627"/>
                                </a:lnTo>
                                <a:lnTo>
                                  <a:pt x="177025" y="877341"/>
                                </a:lnTo>
                                <a:lnTo>
                                  <a:pt x="212979" y="893089"/>
                                </a:lnTo>
                                <a:lnTo>
                                  <a:pt x="252158" y="898613"/>
                                </a:lnTo>
                                <a:lnTo>
                                  <a:pt x="291325" y="893089"/>
                                </a:lnTo>
                                <a:lnTo>
                                  <a:pt x="327291" y="877341"/>
                                </a:lnTo>
                                <a:lnTo>
                                  <a:pt x="359016" y="852627"/>
                                </a:lnTo>
                                <a:lnTo>
                                  <a:pt x="385483" y="820216"/>
                                </a:lnTo>
                                <a:lnTo>
                                  <a:pt x="405650" y="781354"/>
                                </a:lnTo>
                                <a:lnTo>
                                  <a:pt x="418503" y="737298"/>
                                </a:lnTo>
                                <a:lnTo>
                                  <a:pt x="423024" y="689305"/>
                                </a:lnTo>
                                <a:close/>
                              </a:path>
                              <a:path w="3582035" h="899160">
                                <a:moveTo>
                                  <a:pt x="466204" y="473151"/>
                                </a:moveTo>
                                <a:lnTo>
                                  <a:pt x="455561" y="426770"/>
                                </a:lnTo>
                                <a:lnTo>
                                  <a:pt x="426046" y="389724"/>
                                </a:lnTo>
                                <a:lnTo>
                                  <a:pt x="390385" y="358978"/>
                                </a:lnTo>
                                <a:lnTo>
                                  <a:pt x="349643" y="335292"/>
                                </a:lnTo>
                                <a:lnTo>
                                  <a:pt x="304863" y="319455"/>
                                </a:lnTo>
                                <a:lnTo>
                                  <a:pt x="257086" y="312280"/>
                                </a:lnTo>
                                <a:lnTo>
                                  <a:pt x="207378" y="314515"/>
                                </a:lnTo>
                                <a:lnTo>
                                  <a:pt x="161658" y="325437"/>
                                </a:lnTo>
                                <a:lnTo>
                                  <a:pt x="119926" y="343979"/>
                                </a:lnTo>
                                <a:lnTo>
                                  <a:pt x="82829" y="369265"/>
                                </a:lnTo>
                                <a:lnTo>
                                  <a:pt x="51015" y="400392"/>
                                </a:lnTo>
                                <a:lnTo>
                                  <a:pt x="25171" y="436511"/>
                                </a:lnTo>
                                <a:lnTo>
                                  <a:pt x="5943" y="476732"/>
                                </a:lnTo>
                                <a:lnTo>
                                  <a:pt x="0" y="503161"/>
                                </a:lnTo>
                                <a:lnTo>
                                  <a:pt x="2019" y="526161"/>
                                </a:lnTo>
                                <a:lnTo>
                                  <a:pt x="10528" y="545020"/>
                                </a:lnTo>
                                <a:lnTo>
                                  <a:pt x="24003" y="558977"/>
                                </a:lnTo>
                                <a:lnTo>
                                  <a:pt x="43637" y="568071"/>
                                </a:lnTo>
                                <a:lnTo>
                                  <a:pt x="65582" y="568667"/>
                                </a:lnTo>
                                <a:lnTo>
                                  <a:pt x="87553" y="559689"/>
                                </a:lnTo>
                                <a:lnTo>
                                  <a:pt x="107302" y="540029"/>
                                </a:lnTo>
                                <a:lnTo>
                                  <a:pt x="131178" y="511898"/>
                                </a:lnTo>
                                <a:lnTo>
                                  <a:pt x="159207" y="489331"/>
                                </a:lnTo>
                                <a:lnTo>
                                  <a:pt x="190919" y="473113"/>
                                </a:lnTo>
                                <a:lnTo>
                                  <a:pt x="225844" y="464058"/>
                                </a:lnTo>
                                <a:lnTo>
                                  <a:pt x="264464" y="463156"/>
                                </a:lnTo>
                                <a:lnTo>
                                  <a:pt x="301815" y="471131"/>
                                </a:lnTo>
                                <a:lnTo>
                                  <a:pt x="337032" y="487210"/>
                                </a:lnTo>
                                <a:lnTo>
                                  <a:pt x="369303" y="510616"/>
                                </a:lnTo>
                                <a:lnTo>
                                  <a:pt x="389534" y="522859"/>
                                </a:lnTo>
                                <a:lnTo>
                                  <a:pt x="410006" y="525995"/>
                                </a:lnTo>
                                <a:lnTo>
                                  <a:pt x="429298" y="521411"/>
                                </a:lnTo>
                                <a:lnTo>
                                  <a:pt x="445985" y="510489"/>
                                </a:lnTo>
                                <a:lnTo>
                                  <a:pt x="459130" y="493750"/>
                                </a:lnTo>
                                <a:lnTo>
                                  <a:pt x="466204" y="473151"/>
                                </a:lnTo>
                                <a:close/>
                              </a:path>
                              <a:path w="3582035" h="899160">
                                <a:moveTo>
                                  <a:pt x="1049337" y="209765"/>
                                </a:moveTo>
                                <a:lnTo>
                                  <a:pt x="1044816" y="161671"/>
                                </a:lnTo>
                                <a:lnTo>
                                  <a:pt x="1031925" y="117525"/>
                                </a:lnTo>
                                <a:lnTo>
                                  <a:pt x="1011720" y="78574"/>
                                </a:lnTo>
                                <a:lnTo>
                                  <a:pt x="985189" y="46088"/>
                                </a:lnTo>
                                <a:lnTo>
                                  <a:pt x="953401" y="21323"/>
                                </a:lnTo>
                                <a:lnTo>
                                  <a:pt x="917359" y="5537"/>
                                </a:lnTo>
                                <a:lnTo>
                                  <a:pt x="878103" y="0"/>
                                </a:lnTo>
                                <a:lnTo>
                                  <a:pt x="838835" y="5537"/>
                                </a:lnTo>
                                <a:lnTo>
                                  <a:pt x="802792" y="21323"/>
                                </a:lnTo>
                                <a:lnTo>
                                  <a:pt x="770991" y="46088"/>
                                </a:lnTo>
                                <a:lnTo>
                                  <a:pt x="744474" y="78574"/>
                                </a:lnTo>
                                <a:lnTo>
                                  <a:pt x="724255" y="117525"/>
                                </a:lnTo>
                                <a:lnTo>
                                  <a:pt x="711377" y="161671"/>
                                </a:lnTo>
                                <a:lnTo>
                                  <a:pt x="706856" y="209765"/>
                                </a:lnTo>
                                <a:lnTo>
                                  <a:pt x="711377" y="257860"/>
                                </a:lnTo>
                                <a:lnTo>
                                  <a:pt x="724255" y="302018"/>
                                </a:lnTo>
                                <a:lnTo>
                                  <a:pt x="744474" y="340969"/>
                                </a:lnTo>
                                <a:lnTo>
                                  <a:pt x="770991" y="373456"/>
                                </a:lnTo>
                                <a:lnTo>
                                  <a:pt x="802792" y="398208"/>
                                </a:lnTo>
                                <a:lnTo>
                                  <a:pt x="838835" y="413994"/>
                                </a:lnTo>
                                <a:lnTo>
                                  <a:pt x="878103" y="419531"/>
                                </a:lnTo>
                                <a:lnTo>
                                  <a:pt x="917359" y="413994"/>
                                </a:lnTo>
                                <a:lnTo>
                                  <a:pt x="953401" y="398208"/>
                                </a:lnTo>
                                <a:lnTo>
                                  <a:pt x="985189" y="373456"/>
                                </a:lnTo>
                                <a:lnTo>
                                  <a:pt x="1011720" y="340969"/>
                                </a:lnTo>
                                <a:lnTo>
                                  <a:pt x="1031925" y="302018"/>
                                </a:lnTo>
                                <a:lnTo>
                                  <a:pt x="1044816" y="257860"/>
                                </a:lnTo>
                                <a:lnTo>
                                  <a:pt x="1049337" y="209765"/>
                                </a:lnTo>
                                <a:close/>
                              </a:path>
                              <a:path w="3582035" h="899160">
                                <a:moveTo>
                                  <a:pt x="1836470" y="209765"/>
                                </a:moveTo>
                                <a:lnTo>
                                  <a:pt x="1831949" y="161671"/>
                                </a:lnTo>
                                <a:lnTo>
                                  <a:pt x="1819071" y="117525"/>
                                </a:lnTo>
                                <a:lnTo>
                                  <a:pt x="1798853" y="78574"/>
                                </a:lnTo>
                                <a:lnTo>
                                  <a:pt x="1772335" y="46088"/>
                                </a:lnTo>
                                <a:lnTo>
                                  <a:pt x="1740547" y="21323"/>
                                </a:lnTo>
                                <a:lnTo>
                                  <a:pt x="1704505" y="5537"/>
                                </a:lnTo>
                                <a:lnTo>
                                  <a:pt x="1665249" y="0"/>
                                </a:lnTo>
                                <a:lnTo>
                                  <a:pt x="1625981" y="5537"/>
                                </a:lnTo>
                                <a:lnTo>
                                  <a:pt x="1589938" y="21323"/>
                                </a:lnTo>
                                <a:lnTo>
                                  <a:pt x="1558137" y="46088"/>
                                </a:lnTo>
                                <a:lnTo>
                                  <a:pt x="1531620" y="78574"/>
                                </a:lnTo>
                                <a:lnTo>
                                  <a:pt x="1511401" y="117525"/>
                                </a:lnTo>
                                <a:lnTo>
                                  <a:pt x="1498523" y="161671"/>
                                </a:lnTo>
                                <a:lnTo>
                                  <a:pt x="1494002" y="209765"/>
                                </a:lnTo>
                                <a:lnTo>
                                  <a:pt x="1498523" y="257860"/>
                                </a:lnTo>
                                <a:lnTo>
                                  <a:pt x="1511401" y="302018"/>
                                </a:lnTo>
                                <a:lnTo>
                                  <a:pt x="1531620" y="340969"/>
                                </a:lnTo>
                                <a:lnTo>
                                  <a:pt x="1558137" y="373456"/>
                                </a:lnTo>
                                <a:lnTo>
                                  <a:pt x="1589938" y="398208"/>
                                </a:lnTo>
                                <a:lnTo>
                                  <a:pt x="1625981" y="413994"/>
                                </a:lnTo>
                                <a:lnTo>
                                  <a:pt x="1665249" y="419531"/>
                                </a:lnTo>
                                <a:lnTo>
                                  <a:pt x="1704505" y="413994"/>
                                </a:lnTo>
                                <a:lnTo>
                                  <a:pt x="1740547" y="398208"/>
                                </a:lnTo>
                                <a:lnTo>
                                  <a:pt x="1772335" y="373456"/>
                                </a:lnTo>
                                <a:lnTo>
                                  <a:pt x="1798853" y="340969"/>
                                </a:lnTo>
                                <a:lnTo>
                                  <a:pt x="1819071" y="302018"/>
                                </a:lnTo>
                                <a:lnTo>
                                  <a:pt x="1831949" y="257860"/>
                                </a:lnTo>
                                <a:lnTo>
                                  <a:pt x="1836470" y="209765"/>
                                </a:lnTo>
                                <a:close/>
                              </a:path>
                              <a:path w="3582035" h="899160">
                                <a:moveTo>
                                  <a:pt x="2794546" y="209765"/>
                                </a:moveTo>
                                <a:lnTo>
                                  <a:pt x="2790025" y="161671"/>
                                </a:lnTo>
                                <a:lnTo>
                                  <a:pt x="2777147" y="117525"/>
                                </a:lnTo>
                                <a:lnTo>
                                  <a:pt x="2756928" y="78574"/>
                                </a:lnTo>
                                <a:lnTo>
                                  <a:pt x="2730411" y="46088"/>
                                </a:lnTo>
                                <a:lnTo>
                                  <a:pt x="2698610" y="21323"/>
                                </a:lnTo>
                                <a:lnTo>
                                  <a:pt x="2662567" y="5537"/>
                                </a:lnTo>
                                <a:lnTo>
                                  <a:pt x="2623312" y="0"/>
                                </a:lnTo>
                                <a:lnTo>
                                  <a:pt x="2584056" y="5537"/>
                                </a:lnTo>
                                <a:lnTo>
                                  <a:pt x="2548013" y="21323"/>
                                </a:lnTo>
                                <a:lnTo>
                                  <a:pt x="2516225" y="46088"/>
                                </a:lnTo>
                                <a:lnTo>
                                  <a:pt x="2489708" y="78574"/>
                                </a:lnTo>
                                <a:lnTo>
                                  <a:pt x="2469489" y="117525"/>
                                </a:lnTo>
                                <a:lnTo>
                                  <a:pt x="2456611" y="161671"/>
                                </a:lnTo>
                                <a:lnTo>
                                  <a:pt x="2452090" y="209765"/>
                                </a:lnTo>
                                <a:lnTo>
                                  <a:pt x="2456611" y="257860"/>
                                </a:lnTo>
                                <a:lnTo>
                                  <a:pt x="2469489" y="302018"/>
                                </a:lnTo>
                                <a:lnTo>
                                  <a:pt x="2489708" y="340969"/>
                                </a:lnTo>
                                <a:lnTo>
                                  <a:pt x="2516225" y="373456"/>
                                </a:lnTo>
                                <a:lnTo>
                                  <a:pt x="2548013" y="398208"/>
                                </a:lnTo>
                                <a:lnTo>
                                  <a:pt x="2584056" y="413994"/>
                                </a:lnTo>
                                <a:lnTo>
                                  <a:pt x="2623312" y="419531"/>
                                </a:lnTo>
                                <a:lnTo>
                                  <a:pt x="2662567" y="413994"/>
                                </a:lnTo>
                                <a:lnTo>
                                  <a:pt x="2698610" y="398208"/>
                                </a:lnTo>
                                <a:lnTo>
                                  <a:pt x="2730411" y="373456"/>
                                </a:lnTo>
                                <a:lnTo>
                                  <a:pt x="2756928" y="340969"/>
                                </a:lnTo>
                                <a:lnTo>
                                  <a:pt x="2777147" y="302018"/>
                                </a:lnTo>
                                <a:lnTo>
                                  <a:pt x="2790025" y="257860"/>
                                </a:lnTo>
                                <a:lnTo>
                                  <a:pt x="2794546" y="209765"/>
                                </a:lnTo>
                                <a:close/>
                              </a:path>
                              <a:path w="3582035" h="899160">
                                <a:moveTo>
                                  <a:pt x="3581717" y="209765"/>
                                </a:moveTo>
                                <a:lnTo>
                                  <a:pt x="3577183" y="161671"/>
                                </a:lnTo>
                                <a:lnTo>
                                  <a:pt x="3564305" y="117525"/>
                                </a:lnTo>
                                <a:lnTo>
                                  <a:pt x="3544087" y="78574"/>
                                </a:lnTo>
                                <a:lnTo>
                                  <a:pt x="3517557" y="46088"/>
                                </a:lnTo>
                                <a:lnTo>
                                  <a:pt x="3485756" y="21323"/>
                                </a:lnTo>
                                <a:lnTo>
                                  <a:pt x="3449713" y="5537"/>
                                </a:lnTo>
                                <a:lnTo>
                                  <a:pt x="3410458" y="0"/>
                                </a:lnTo>
                                <a:lnTo>
                                  <a:pt x="3371202" y="5537"/>
                                </a:lnTo>
                                <a:lnTo>
                                  <a:pt x="3335159" y="21323"/>
                                </a:lnTo>
                                <a:lnTo>
                                  <a:pt x="3303359" y="46088"/>
                                </a:lnTo>
                                <a:lnTo>
                                  <a:pt x="3276841" y="78574"/>
                                </a:lnTo>
                                <a:lnTo>
                                  <a:pt x="3256623" y="117525"/>
                                </a:lnTo>
                                <a:lnTo>
                                  <a:pt x="3243732" y="161671"/>
                                </a:lnTo>
                                <a:lnTo>
                                  <a:pt x="3239211" y="209765"/>
                                </a:lnTo>
                                <a:lnTo>
                                  <a:pt x="3243732" y="257860"/>
                                </a:lnTo>
                                <a:lnTo>
                                  <a:pt x="3256623" y="302018"/>
                                </a:lnTo>
                                <a:lnTo>
                                  <a:pt x="3276841" y="340969"/>
                                </a:lnTo>
                                <a:lnTo>
                                  <a:pt x="3303359" y="373456"/>
                                </a:lnTo>
                                <a:lnTo>
                                  <a:pt x="3335159" y="398208"/>
                                </a:lnTo>
                                <a:lnTo>
                                  <a:pt x="3371202" y="413994"/>
                                </a:lnTo>
                                <a:lnTo>
                                  <a:pt x="3410458" y="419531"/>
                                </a:lnTo>
                                <a:lnTo>
                                  <a:pt x="3449713" y="413994"/>
                                </a:lnTo>
                                <a:lnTo>
                                  <a:pt x="3485756" y="398208"/>
                                </a:lnTo>
                                <a:lnTo>
                                  <a:pt x="3517557" y="373456"/>
                                </a:lnTo>
                                <a:lnTo>
                                  <a:pt x="3544087" y="340969"/>
                                </a:lnTo>
                                <a:lnTo>
                                  <a:pt x="3564305" y="302018"/>
                                </a:lnTo>
                                <a:lnTo>
                                  <a:pt x="3577183" y="257860"/>
                                </a:lnTo>
                                <a:lnTo>
                                  <a:pt x="3581717" y="209765"/>
                                </a:lnTo>
                                <a:close/>
                              </a:path>
                            </a:pathLst>
                          </a:custGeom>
                          <a:solidFill>
                            <a:srgbClr val="AAD0DA"/>
                          </a:solidFill>
                        </wps:spPr>
                        <wps:bodyPr wrap="square" lIns="0" tIns="0" rIns="0" bIns="0" rtlCol="0">
                          <a:prstTxWarp prst="textNoShape">
                            <a:avLst/>
                          </a:prstTxWarp>
                          <a:noAutofit/>
                        </wps:bodyPr>
                      </wps:wsp>
                      <pic:pic xmlns:pic="http://schemas.openxmlformats.org/drawingml/2006/picture">
                        <pic:nvPicPr>
                          <pic:cNvPr id="1411" name="Image 1411"/>
                          <pic:cNvPicPr/>
                        </pic:nvPicPr>
                        <pic:blipFill>
                          <a:blip r:embed="rId220" cstate="print"/>
                          <a:stretch>
                            <a:fillRect/>
                          </a:stretch>
                        </pic:blipFill>
                        <pic:spPr>
                          <a:xfrm>
                            <a:off x="356264" y="979354"/>
                            <a:ext cx="163643" cy="293577"/>
                          </a:xfrm>
                          <a:prstGeom prst="rect">
                            <a:avLst/>
                          </a:prstGeom>
                        </pic:spPr>
                      </pic:pic>
                      <pic:pic xmlns:pic="http://schemas.openxmlformats.org/drawingml/2006/picture">
                        <pic:nvPicPr>
                          <pic:cNvPr id="1412" name="Image 1412"/>
                          <pic:cNvPicPr/>
                        </pic:nvPicPr>
                        <pic:blipFill>
                          <a:blip r:embed="rId221" cstate="print"/>
                          <a:stretch>
                            <a:fillRect/>
                          </a:stretch>
                        </pic:blipFill>
                        <pic:spPr>
                          <a:xfrm>
                            <a:off x="1181772" y="1395821"/>
                            <a:ext cx="91721" cy="91744"/>
                          </a:xfrm>
                          <a:prstGeom prst="rect">
                            <a:avLst/>
                          </a:prstGeom>
                        </pic:spPr>
                      </pic:pic>
                      <wps:wsp>
                        <wps:cNvPr id="1413" name="Graphic 1413"/>
                        <wps:cNvSpPr/>
                        <wps:spPr>
                          <a:xfrm>
                            <a:off x="1181766" y="1395823"/>
                            <a:ext cx="92075" cy="92075"/>
                          </a:xfrm>
                          <a:custGeom>
                            <a:avLst/>
                            <a:gdLst/>
                            <a:ahLst/>
                            <a:cxnLst/>
                            <a:rect l="l" t="t" r="r" b="b"/>
                            <a:pathLst>
                              <a:path w="92075" h="92075">
                                <a:moveTo>
                                  <a:pt x="91734" y="45878"/>
                                </a:moveTo>
                                <a:lnTo>
                                  <a:pt x="88130" y="63726"/>
                                </a:lnTo>
                                <a:lnTo>
                                  <a:pt x="78302" y="78302"/>
                                </a:lnTo>
                                <a:lnTo>
                                  <a:pt x="63726" y="88130"/>
                                </a:lnTo>
                                <a:lnTo>
                                  <a:pt x="45878" y="91734"/>
                                </a:lnTo>
                                <a:lnTo>
                                  <a:pt x="28022" y="88130"/>
                                </a:lnTo>
                                <a:lnTo>
                                  <a:pt x="13438" y="78302"/>
                                </a:lnTo>
                                <a:lnTo>
                                  <a:pt x="3605" y="63726"/>
                                </a:lnTo>
                                <a:lnTo>
                                  <a:pt x="0" y="45878"/>
                                </a:lnTo>
                                <a:lnTo>
                                  <a:pt x="3605" y="28026"/>
                                </a:lnTo>
                                <a:lnTo>
                                  <a:pt x="13438" y="13443"/>
                                </a:lnTo>
                                <a:lnTo>
                                  <a:pt x="28022" y="3607"/>
                                </a:lnTo>
                                <a:lnTo>
                                  <a:pt x="45878" y="0"/>
                                </a:lnTo>
                                <a:lnTo>
                                  <a:pt x="63726" y="3607"/>
                                </a:lnTo>
                                <a:lnTo>
                                  <a:pt x="78302" y="13443"/>
                                </a:lnTo>
                                <a:lnTo>
                                  <a:pt x="88130" y="28026"/>
                                </a:lnTo>
                                <a:lnTo>
                                  <a:pt x="91734" y="45878"/>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414" name="Image 1414"/>
                          <pic:cNvPicPr/>
                        </pic:nvPicPr>
                        <pic:blipFill>
                          <a:blip r:embed="rId222" cstate="print"/>
                          <a:stretch>
                            <a:fillRect/>
                          </a:stretch>
                        </pic:blipFill>
                        <pic:spPr>
                          <a:xfrm>
                            <a:off x="1224506" y="1559765"/>
                            <a:ext cx="66887" cy="66887"/>
                          </a:xfrm>
                          <a:prstGeom prst="rect">
                            <a:avLst/>
                          </a:prstGeom>
                        </pic:spPr>
                      </pic:pic>
                      <pic:pic xmlns:pic="http://schemas.openxmlformats.org/drawingml/2006/picture">
                        <pic:nvPicPr>
                          <pic:cNvPr id="1415" name="Image 1415"/>
                          <pic:cNvPicPr/>
                        </pic:nvPicPr>
                        <pic:blipFill>
                          <a:blip r:embed="rId223" cstate="print"/>
                          <a:stretch>
                            <a:fillRect/>
                          </a:stretch>
                        </pic:blipFill>
                        <pic:spPr>
                          <a:xfrm>
                            <a:off x="1223052" y="1558318"/>
                            <a:ext cx="69786" cy="69774"/>
                          </a:xfrm>
                          <a:prstGeom prst="rect">
                            <a:avLst/>
                          </a:prstGeom>
                        </pic:spPr>
                      </pic:pic>
                      <pic:pic xmlns:pic="http://schemas.openxmlformats.org/drawingml/2006/picture">
                        <pic:nvPicPr>
                          <pic:cNvPr id="1416" name="Image 1416"/>
                          <pic:cNvPicPr/>
                        </pic:nvPicPr>
                        <pic:blipFill>
                          <a:blip r:embed="rId224" cstate="print"/>
                          <a:stretch>
                            <a:fillRect/>
                          </a:stretch>
                        </pic:blipFill>
                        <pic:spPr>
                          <a:xfrm>
                            <a:off x="1072927" y="1318365"/>
                            <a:ext cx="106188" cy="106211"/>
                          </a:xfrm>
                          <a:prstGeom prst="rect">
                            <a:avLst/>
                          </a:prstGeom>
                        </pic:spPr>
                      </pic:pic>
                      <wps:wsp>
                        <wps:cNvPr id="1417" name="Graphic 1417"/>
                        <wps:cNvSpPr/>
                        <wps:spPr>
                          <a:xfrm>
                            <a:off x="1072934" y="1318369"/>
                            <a:ext cx="106680" cy="106680"/>
                          </a:xfrm>
                          <a:custGeom>
                            <a:avLst/>
                            <a:gdLst/>
                            <a:ahLst/>
                            <a:cxnLst/>
                            <a:rect l="l" t="t" r="r" b="b"/>
                            <a:pathLst>
                              <a:path w="106680" h="106680">
                                <a:moveTo>
                                  <a:pt x="106187" y="53105"/>
                                </a:moveTo>
                                <a:lnTo>
                                  <a:pt x="102015" y="73774"/>
                                </a:lnTo>
                                <a:lnTo>
                                  <a:pt x="90636" y="90655"/>
                                </a:lnTo>
                                <a:lnTo>
                                  <a:pt x="73756" y="102037"/>
                                </a:lnTo>
                                <a:lnTo>
                                  <a:pt x="53082" y="106211"/>
                                </a:lnTo>
                                <a:lnTo>
                                  <a:pt x="32421" y="102037"/>
                                </a:lnTo>
                                <a:lnTo>
                                  <a:pt x="15548" y="90655"/>
                                </a:lnTo>
                                <a:lnTo>
                                  <a:pt x="4171" y="73774"/>
                                </a:lnTo>
                                <a:lnTo>
                                  <a:pt x="0" y="53105"/>
                                </a:lnTo>
                                <a:lnTo>
                                  <a:pt x="4171" y="32431"/>
                                </a:lnTo>
                                <a:lnTo>
                                  <a:pt x="15548" y="15551"/>
                                </a:lnTo>
                                <a:lnTo>
                                  <a:pt x="32421" y="4172"/>
                                </a:lnTo>
                                <a:lnTo>
                                  <a:pt x="53082" y="0"/>
                                </a:lnTo>
                                <a:lnTo>
                                  <a:pt x="73756" y="4172"/>
                                </a:lnTo>
                                <a:lnTo>
                                  <a:pt x="90636" y="15551"/>
                                </a:lnTo>
                                <a:lnTo>
                                  <a:pt x="102015" y="32431"/>
                                </a:lnTo>
                                <a:lnTo>
                                  <a:pt x="106187" y="5310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418" name="Image 1418"/>
                          <pic:cNvPicPr/>
                        </pic:nvPicPr>
                        <pic:blipFill>
                          <a:blip r:embed="rId225" cstate="print"/>
                          <a:stretch>
                            <a:fillRect/>
                          </a:stretch>
                        </pic:blipFill>
                        <pic:spPr>
                          <a:xfrm>
                            <a:off x="1041768" y="1480547"/>
                            <a:ext cx="129075" cy="129133"/>
                          </a:xfrm>
                          <a:prstGeom prst="rect">
                            <a:avLst/>
                          </a:prstGeom>
                        </pic:spPr>
                      </pic:pic>
                      <wps:wsp>
                        <wps:cNvPr id="1419" name="Graphic 1419"/>
                        <wps:cNvSpPr/>
                        <wps:spPr>
                          <a:xfrm>
                            <a:off x="1041765" y="1480552"/>
                            <a:ext cx="129539" cy="129539"/>
                          </a:xfrm>
                          <a:custGeom>
                            <a:avLst/>
                            <a:gdLst/>
                            <a:ahLst/>
                            <a:cxnLst/>
                            <a:rect l="l" t="t" r="r" b="b"/>
                            <a:pathLst>
                              <a:path w="129539" h="129539">
                                <a:moveTo>
                                  <a:pt x="129075" y="64543"/>
                                </a:moveTo>
                                <a:lnTo>
                                  <a:pt x="124003" y="89693"/>
                                </a:lnTo>
                                <a:lnTo>
                                  <a:pt x="110172" y="110223"/>
                                </a:lnTo>
                                <a:lnTo>
                                  <a:pt x="89660" y="124060"/>
                                </a:lnTo>
                                <a:lnTo>
                                  <a:pt x="64543" y="129133"/>
                                </a:lnTo>
                                <a:lnTo>
                                  <a:pt x="39424" y="124060"/>
                                </a:lnTo>
                                <a:lnTo>
                                  <a:pt x="18908" y="110223"/>
                                </a:lnTo>
                                <a:lnTo>
                                  <a:pt x="5073" y="89693"/>
                                </a:lnTo>
                                <a:lnTo>
                                  <a:pt x="0" y="64543"/>
                                </a:lnTo>
                                <a:lnTo>
                                  <a:pt x="5073" y="39424"/>
                                </a:lnTo>
                                <a:lnTo>
                                  <a:pt x="18908" y="18908"/>
                                </a:lnTo>
                                <a:lnTo>
                                  <a:pt x="39424" y="5073"/>
                                </a:lnTo>
                                <a:lnTo>
                                  <a:pt x="64543" y="0"/>
                                </a:lnTo>
                                <a:lnTo>
                                  <a:pt x="89660" y="5073"/>
                                </a:lnTo>
                                <a:lnTo>
                                  <a:pt x="110172" y="18908"/>
                                </a:lnTo>
                                <a:lnTo>
                                  <a:pt x="124003" y="39424"/>
                                </a:lnTo>
                                <a:lnTo>
                                  <a:pt x="129075" y="64543"/>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420" name="Image 1420"/>
                          <pic:cNvPicPr/>
                        </pic:nvPicPr>
                        <pic:blipFill>
                          <a:blip r:embed="rId226" cstate="print"/>
                          <a:stretch>
                            <a:fillRect/>
                          </a:stretch>
                        </pic:blipFill>
                        <pic:spPr>
                          <a:xfrm>
                            <a:off x="1121277" y="394646"/>
                            <a:ext cx="342483" cy="419530"/>
                          </a:xfrm>
                          <a:prstGeom prst="rect">
                            <a:avLst/>
                          </a:prstGeom>
                        </pic:spPr>
                      </pic:pic>
                      <wps:wsp>
                        <wps:cNvPr id="1421" name="Graphic 1421"/>
                        <wps:cNvSpPr/>
                        <wps:spPr>
                          <a:xfrm>
                            <a:off x="1121272" y="394649"/>
                            <a:ext cx="342900" cy="419734"/>
                          </a:xfrm>
                          <a:custGeom>
                            <a:avLst/>
                            <a:gdLst/>
                            <a:ahLst/>
                            <a:cxnLst/>
                            <a:rect l="l" t="t" r="r" b="b"/>
                            <a:pathLst>
                              <a:path w="342900" h="419734">
                                <a:moveTo>
                                  <a:pt x="342483" y="209754"/>
                                </a:moveTo>
                                <a:lnTo>
                                  <a:pt x="337960" y="257855"/>
                                </a:lnTo>
                                <a:lnTo>
                                  <a:pt x="325076" y="302009"/>
                                </a:lnTo>
                                <a:lnTo>
                                  <a:pt x="304860" y="340956"/>
                                </a:lnTo>
                                <a:lnTo>
                                  <a:pt x="278340" y="373440"/>
                                </a:lnTo>
                                <a:lnTo>
                                  <a:pt x="246545" y="398201"/>
                                </a:lnTo>
                                <a:lnTo>
                                  <a:pt x="210502" y="413980"/>
                                </a:lnTo>
                                <a:lnTo>
                                  <a:pt x="171241" y="419519"/>
                                </a:lnTo>
                                <a:lnTo>
                                  <a:pt x="131976" y="413980"/>
                                </a:lnTo>
                                <a:lnTo>
                                  <a:pt x="95933" y="398201"/>
                                </a:lnTo>
                                <a:lnTo>
                                  <a:pt x="64137" y="373440"/>
                                </a:lnTo>
                                <a:lnTo>
                                  <a:pt x="37619" y="340956"/>
                                </a:lnTo>
                                <a:lnTo>
                                  <a:pt x="17404" y="302009"/>
                                </a:lnTo>
                                <a:lnTo>
                                  <a:pt x="4522" y="257855"/>
                                </a:lnTo>
                                <a:lnTo>
                                  <a:pt x="0" y="209754"/>
                                </a:lnTo>
                                <a:lnTo>
                                  <a:pt x="4522" y="161660"/>
                                </a:lnTo>
                                <a:lnTo>
                                  <a:pt x="17404" y="117511"/>
                                </a:lnTo>
                                <a:lnTo>
                                  <a:pt x="37619" y="78565"/>
                                </a:lnTo>
                                <a:lnTo>
                                  <a:pt x="64137" y="46082"/>
                                </a:lnTo>
                                <a:lnTo>
                                  <a:pt x="95933" y="21320"/>
                                </a:lnTo>
                                <a:lnTo>
                                  <a:pt x="131976" y="5540"/>
                                </a:lnTo>
                                <a:lnTo>
                                  <a:pt x="171241" y="0"/>
                                </a:lnTo>
                                <a:lnTo>
                                  <a:pt x="210502" y="5540"/>
                                </a:lnTo>
                                <a:lnTo>
                                  <a:pt x="246545" y="21320"/>
                                </a:lnTo>
                                <a:lnTo>
                                  <a:pt x="278340" y="46082"/>
                                </a:lnTo>
                                <a:lnTo>
                                  <a:pt x="304860" y="78565"/>
                                </a:lnTo>
                                <a:lnTo>
                                  <a:pt x="325076" y="117511"/>
                                </a:lnTo>
                                <a:lnTo>
                                  <a:pt x="337960" y="161660"/>
                                </a:lnTo>
                                <a:lnTo>
                                  <a:pt x="342483" y="209754"/>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422" name="Image 1422"/>
                          <pic:cNvPicPr/>
                        </pic:nvPicPr>
                        <pic:blipFill>
                          <a:blip r:embed="rId227" cstate="print"/>
                          <a:stretch>
                            <a:fillRect/>
                          </a:stretch>
                        </pic:blipFill>
                        <pic:spPr>
                          <a:xfrm>
                            <a:off x="495703" y="874671"/>
                            <a:ext cx="341729" cy="418580"/>
                          </a:xfrm>
                          <a:prstGeom prst="rect">
                            <a:avLst/>
                          </a:prstGeom>
                        </pic:spPr>
                      </pic:pic>
                      <wps:wsp>
                        <wps:cNvPr id="1423" name="Graphic 1423"/>
                        <wps:cNvSpPr/>
                        <wps:spPr>
                          <a:xfrm>
                            <a:off x="495710" y="874663"/>
                            <a:ext cx="342265" cy="419100"/>
                          </a:xfrm>
                          <a:custGeom>
                            <a:avLst/>
                            <a:gdLst/>
                            <a:ahLst/>
                            <a:cxnLst/>
                            <a:rect l="l" t="t" r="r" b="b"/>
                            <a:pathLst>
                              <a:path w="342265" h="419100">
                                <a:moveTo>
                                  <a:pt x="341729" y="209290"/>
                                </a:moveTo>
                                <a:lnTo>
                                  <a:pt x="337215" y="257281"/>
                                </a:lnTo>
                                <a:lnTo>
                                  <a:pt x="324357" y="301336"/>
                                </a:lnTo>
                                <a:lnTo>
                                  <a:pt x="304183" y="340198"/>
                                </a:lnTo>
                                <a:lnTo>
                                  <a:pt x="277721" y="372611"/>
                                </a:lnTo>
                                <a:lnTo>
                                  <a:pt x="245996" y="397318"/>
                                </a:lnTo>
                                <a:lnTo>
                                  <a:pt x="210037" y="413064"/>
                                </a:lnTo>
                                <a:lnTo>
                                  <a:pt x="170870" y="418591"/>
                                </a:lnTo>
                                <a:lnTo>
                                  <a:pt x="131691" y="413064"/>
                                </a:lnTo>
                                <a:lnTo>
                                  <a:pt x="95726" y="397318"/>
                                </a:lnTo>
                                <a:lnTo>
                                  <a:pt x="64000" y="372611"/>
                                </a:lnTo>
                                <a:lnTo>
                                  <a:pt x="37538" y="340198"/>
                                </a:lnTo>
                                <a:lnTo>
                                  <a:pt x="17367" y="301336"/>
                                </a:lnTo>
                                <a:lnTo>
                                  <a:pt x="4512" y="257281"/>
                                </a:lnTo>
                                <a:lnTo>
                                  <a:pt x="0" y="209290"/>
                                </a:lnTo>
                                <a:lnTo>
                                  <a:pt x="4512" y="161303"/>
                                </a:lnTo>
                                <a:lnTo>
                                  <a:pt x="17367" y="117251"/>
                                </a:lnTo>
                                <a:lnTo>
                                  <a:pt x="37538" y="78391"/>
                                </a:lnTo>
                                <a:lnTo>
                                  <a:pt x="64000" y="45979"/>
                                </a:lnTo>
                                <a:lnTo>
                                  <a:pt x="95726" y="21273"/>
                                </a:lnTo>
                                <a:lnTo>
                                  <a:pt x="131691" y="5527"/>
                                </a:lnTo>
                                <a:lnTo>
                                  <a:pt x="170870" y="0"/>
                                </a:lnTo>
                                <a:lnTo>
                                  <a:pt x="210037" y="5527"/>
                                </a:lnTo>
                                <a:lnTo>
                                  <a:pt x="245996" y="21273"/>
                                </a:lnTo>
                                <a:lnTo>
                                  <a:pt x="277721" y="45979"/>
                                </a:lnTo>
                                <a:lnTo>
                                  <a:pt x="304183" y="78391"/>
                                </a:lnTo>
                                <a:lnTo>
                                  <a:pt x="324357" y="117251"/>
                                </a:lnTo>
                                <a:lnTo>
                                  <a:pt x="337215" y="161303"/>
                                </a:lnTo>
                                <a:lnTo>
                                  <a:pt x="341729" y="209290"/>
                                </a:lnTo>
                                <a:close/>
                              </a:path>
                            </a:pathLst>
                          </a:custGeom>
                          <a:ln w="2900">
                            <a:solidFill>
                              <a:srgbClr val="231F20"/>
                            </a:solidFill>
                            <a:prstDash val="solid"/>
                          </a:ln>
                        </wps:spPr>
                        <wps:bodyPr wrap="square" lIns="0" tIns="0" rIns="0" bIns="0" rtlCol="0">
                          <a:prstTxWarp prst="textNoShape">
                            <a:avLst/>
                          </a:prstTxWarp>
                          <a:noAutofit/>
                        </wps:bodyPr>
                      </wps:wsp>
                      <wps:wsp>
                        <wps:cNvPr id="1424" name="Graphic 1424"/>
                        <wps:cNvSpPr/>
                        <wps:spPr>
                          <a:xfrm>
                            <a:off x="1353360" y="541329"/>
                            <a:ext cx="391160" cy="46355"/>
                          </a:xfrm>
                          <a:custGeom>
                            <a:avLst/>
                            <a:gdLst/>
                            <a:ahLst/>
                            <a:cxnLst/>
                            <a:rect l="l" t="t" r="r" b="b"/>
                            <a:pathLst>
                              <a:path w="391160" h="46355">
                                <a:moveTo>
                                  <a:pt x="390739" y="0"/>
                                </a:moveTo>
                                <a:lnTo>
                                  <a:pt x="0" y="0"/>
                                </a:lnTo>
                                <a:lnTo>
                                  <a:pt x="0" y="45878"/>
                                </a:lnTo>
                                <a:lnTo>
                                  <a:pt x="390739" y="45878"/>
                                </a:lnTo>
                                <a:lnTo>
                                  <a:pt x="390739" y="0"/>
                                </a:lnTo>
                                <a:close/>
                              </a:path>
                            </a:pathLst>
                          </a:custGeom>
                          <a:solidFill>
                            <a:srgbClr val="B28ABF"/>
                          </a:solidFill>
                        </wps:spPr>
                        <wps:bodyPr wrap="square" lIns="0" tIns="0" rIns="0" bIns="0" rtlCol="0">
                          <a:prstTxWarp prst="textNoShape">
                            <a:avLst/>
                          </a:prstTxWarp>
                          <a:noAutofit/>
                        </wps:bodyPr>
                      </wps:wsp>
                      <wps:wsp>
                        <wps:cNvPr id="1425" name="Graphic 1425"/>
                        <wps:cNvSpPr/>
                        <wps:spPr>
                          <a:xfrm>
                            <a:off x="1353361" y="541329"/>
                            <a:ext cx="391160" cy="46355"/>
                          </a:xfrm>
                          <a:custGeom>
                            <a:avLst/>
                            <a:gdLst/>
                            <a:ahLst/>
                            <a:cxnLst/>
                            <a:rect l="l" t="t" r="r" b="b"/>
                            <a:pathLst>
                              <a:path w="391160" h="46355">
                                <a:moveTo>
                                  <a:pt x="0" y="45878"/>
                                </a:moveTo>
                                <a:lnTo>
                                  <a:pt x="390739" y="45878"/>
                                </a:lnTo>
                                <a:lnTo>
                                  <a:pt x="390739" y="0"/>
                                </a:lnTo>
                                <a:lnTo>
                                  <a:pt x="0" y="0"/>
                                </a:lnTo>
                                <a:lnTo>
                                  <a:pt x="0" y="45878"/>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426" name="Image 1426"/>
                          <pic:cNvPicPr/>
                        </pic:nvPicPr>
                        <pic:blipFill>
                          <a:blip r:embed="rId228" cstate="print"/>
                          <a:stretch>
                            <a:fillRect/>
                          </a:stretch>
                        </pic:blipFill>
                        <pic:spPr>
                          <a:xfrm>
                            <a:off x="1908418" y="394645"/>
                            <a:ext cx="342470" cy="419530"/>
                          </a:xfrm>
                          <a:prstGeom prst="rect">
                            <a:avLst/>
                          </a:prstGeom>
                        </pic:spPr>
                      </pic:pic>
                      <wps:wsp>
                        <wps:cNvPr id="1427" name="Graphic 1427"/>
                        <wps:cNvSpPr/>
                        <wps:spPr>
                          <a:xfrm>
                            <a:off x="1908412" y="394649"/>
                            <a:ext cx="342900" cy="419734"/>
                          </a:xfrm>
                          <a:custGeom>
                            <a:avLst/>
                            <a:gdLst/>
                            <a:ahLst/>
                            <a:cxnLst/>
                            <a:rect l="l" t="t" r="r" b="b"/>
                            <a:pathLst>
                              <a:path w="342900" h="419734">
                                <a:moveTo>
                                  <a:pt x="0" y="209754"/>
                                </a:moveTo>
                                <a:lnTo>
                                  <a:pt x="4523" y="257855"/>
                                </a:lnTo>
                                <a:lnTo>
                                  <a:pt x="17408" y="302009"/>
                                </a:lnTo>
                                <a:lnTo>
                                  <a:pt x="37626" y="340956"/>
                                </a:lnTo>
                                <a:lnTo>
                                  <a:pt x="64147" y="373440"/>
                                </a:lnTo>
                                <a:lnTo>
                                  <a:pt x="95943" y="398201"/>
                                </a:lnTo>
                                <a:lnTo>
                                  <a:pt x="131984" y="413980"/>
                                </a:lnTo>
                                <a:lnTo>
                                  <a:pt x="171241" y="419519"/>
                                </a:lnTo>
                                <a:lnTo>
                                  <a:pt x="210505" y="413980"/>
                                </a:lnTo>
                                <a:lnTo>
                                  <a:pt x="246547" y="398201"/>
                                </a:lnTo>
                                <a:lnTo>
                                  <a:pt x="278340" y="373440"/>
                                </a:lnTo>
                                <a:lnTo>
                                  <a:pt x="304856" y="340956"/>
                                </a:lnTo>
                                <a:lnTo>
                                  <a:pt x="325069" y="302009"/>
                                </a:lnTo>
                                <a:lnTo>
                                  <a:pt x="337949" y="257855"/>
                                </a:lnTo>
                                <a:lnTo>
                                  <a:pt x="342471" y="209754"/>
                                </a:lnTo>
                                <a:lnTo>
                                  <a:pt x="337949" y="161660"/>
                                </a:lnTo>
                                <a:lnTo>
                                  <a:pt x="325069" y="117511"/>
                                </a:lnTo>
                                <a:lnTo>
                                  <a:pt x="304856" y="78565"/>
                                </a:lnTo>
                                <a:lnTo>
                                  <a:pt x="278340" y="46082"/>
                                </a:lnTo>
                                <a:lnTo>
                                  <a:pt x="246547" y="21320"/>
                                </a:lnTo>
                                <a:lnTo>
                                  <a:pt x="210505" y="5540"/>
                                </a:lnTo>
                                <a:lnTo>
                                  <a:pt x="171241" y="0"/>
                                </a:lnTo>
                                <a:lnTo>
                                  <a:pt x="131984" y="5540"/>
                                </a:lnTo>
                                <a:lnTo>
                                  <a:pt x="95943" y="21320"/>
                                </a:lnTo>
                                <a:lnTo>
                                  <a:pt x="64147" y="46082"/>
                                </a:lnTo>
                                <a:lnTo>
                                  <a:pt x="37626" y="78565"/>
                                </a:lnTo>
                                <a:lnTo>
                                  <a:pt x="17408" y="117511"/>
                                </a:lnTo>
                                <a:lnTo>
                                  <a:pt x="4523" y="161660"/>
                                </a:lnTo>
                                <a:lnTo>
                                  <a:pt x="0" y="209754"/>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428" name="Image 1428"/>
                          <pic:cNvPicPr/>
                        </pic:nvPicPr>
                        <pic:blipFill>
                          <a:blip r:embed="rId229" cstate="print"/>
                          <a:stretch>
                            <a:fillRect/>
                          </a:stretch>
                        </pic:blipFill>
                        <pic:spPr>
                          <a:xfrm>
                            <a:off x="3879041" y="1710404"/>
                            <a:ext cx="892188" cy="728622"/>
                          </a:xfrm>
                          <a:prstGeom prst="rect">
                            <a:avLst/>
                          </a:prstGeom>
                        </pic:spPr>
                      </pic:pic>
                      <wps:wsp>
                        <wps:cNvPr id="1429" name="Graphic 1429"/>
                        <wps:cNvSpPr/>
                        <wps:spPr>
                          <a:xfrm>
                            <a:off x="2431870" y="1259731"/>
                            <a:ext cx="342900" cy="419734"/>
                          </a:xfrm>
                          <a:custGeom>
                            <a:avLst/>
                            <a:gdLst/>
                            <a:ahLst/>
                            <a:cxnLst/>
                            <a:rect l="l" t="t" r="r" b="b"/>
                            <a:pathLst>
                              <a:path w="342900" h="419734">
                                <a:moveTo>
                                  <a:pt x="171241" y="0"/>
                                </a:moveTo>
                                <a:lnTo>
                                  <a:pt x="131984" y="5539"/>
                                </a:lnTo>
                                <a:lnTo>
                                  <a:pt x="95943" y="21320"/>
                                </a:lnTo>
                                <a:lnTo>
                                  <a:pt x="64147" y="46081"/>
                                </a:lnTo>
                                <a:lnTo>
                                  <a:pt x="37626" y="78565"/>
                                </a:lnTo>
                                <a:lnTo>
                                  <a:pt x="17408" y="117510"/>
                                </a:lnTo>
                                <a:lnTo>
                                  <a:pt x="4523" y="161660"/>
                                </a:lnTo>
                                <a:lnTo>
                                  <a:pt x="0" y="209753"/>
                                </a:lnTo>
                                <a:lnTo>
                                  <a:pt x="4523" y="257850"/>
                                </a:lnTo>
                                <a:lnTo>
                                  <a:pt x="17408" y="302003"/>
                                </a:lnTo>
                                <a:lnTo>
                                  <a:pt x="37626" y="340951"/>
                                </a:lnTo>
                                <a:lnTo>
                                  <a:pt x="64147" y="373435"/>
                                </a:lnTo>
                                <a:lnTo>
                                  <a:pt x="95943" y="398198"/>
                                </a:lnTo>
                                <a:lnTo>
                                  <a:pt x="131984" y="413979"/>
                                </a:lnTo>
                                <a:lnTo>
                                  <a:pt x="171241" y="419519"/>
                                </a:lnTo>
                                <a:lnTo>
                                  <a:pt x="210502" y="413979"/>
                                </a:lnTo>
                                <a:lnTo>
                                  <a:pt x="246542" y="398198"/>
                                </a:lnTo>
                                <a:lnTo>
                                  <a:pt x="278335" y="373435"/>
                                </a:lnTo>
                                <a:lnTo>
                                  <a:pt x="304853" y="340951"/>
                                </a:lnTo>
                                <a:lnTo>
                                  <a:pt x="325067" y="302003"/>
                                </a:lnTo>
                                <a:lnTo>
                                  <a:pt x="337949" y="257850"/>
                                </a:lnTo>
                                <a:lnTo>
                                  <a:pt x="342472" y="209753"/>
                                </a:lnTo>
                                <a:lnTo>
                                  <a:pt x="337949" y="161660"/>
                                </a:lnTo>
                                <a:lnTo>
                                  <a:pt x="325067" y="117510"/>
                                </a:lnTo>
                                <a:lnTo>
                                  <a:pt x="304853" y="78565"/>
                                </a:lnTo>
                                <a:lnTo>
                                  <a:pt x="278335" y="46081"/>
                                </a:lnTo>
                                <a:lnTo>
                                  <a:pt x="246542" y="21320"/>
                                </a:lnTo>
                                <a:lnTo>
                                  <a:pt x="210502" y="5539"/>
                                </a:lnTo>
                                <a:lnTo>
                                  <a:pt x="171241" y="0"/>
                                </a:lnTo>
                                <a:close/>
                              </a:path>
                            </a:pathLst>
                          </a:custGeom>
                          <a:solidFill>
                            <a:srgbClr val="AAD0DA"/>
                          </a:solidFill>
                        </wps:spPr>
                        <wps:bodyPr wrap="square" lIns="0" tIns="0" rIns="0" bIns="0" rtlCol="0">
                          <a:prstTxWarp prst="textNoShape">
                            <a:avLst/>
                          </a:prstTxWarp>
                          <a:noAutofit/>
                        </wps:bodyPr>
                      </wps:wsp>
                      <pic:pic xmlns:pic="http://schemas.openxmlformats.org/drawingml/2006/picture">
                        <pic:nvPicPr>
                          <pic:cNvPr id="1430" name="Image 1430"/>
                          <pic:cNvPicPr/>
                        </pic:nvPicPr>
                        <pic:blipFill>
                          <a:blip r:embed="rId230" cstate="print"/>
                          <a:stretch>
                            <a:fillRect/>
                          </a:stretch>
                        </pic:blipFill>
                        <pic:spPr>
                          <a:xfrm>
                            <a:off x="2398814" y="1226678"/>
                            <a:ext cx="342459" cy="419508"/>
                          </a:xfrm>
                          <a:prstGeom prst="rect">
                            <a:avLst/>
                          </a:prstGeom>
                        </pic:spPr>
                      </pic:pic>
                      <wps:wsp>
                        <wps:cNvPr id="1431" name="Graphic 1431"/>
                        <wps:cNvSpPr/>
                        <wps:spPr>
                          <a:xfrm>
                            <a:off x="2398810" y="1226669"/>
                            <a:ext cx="342900" cy="419734"/>
                          </a:xfrm>
                          <a:custGeom>
                            <a:avLst/>
                            <a:gdLst/>
                            <a:ahLst/>
                            <a:cxnLst/>
                            <a:rect l="l" t="t" r="r" b="b"/>
                            <a:pathLst>
                              <a:path w="342900" h="419734">
                                <a:moveTo>
                                  <a:pt x="0" y="209754"/>
                                </a:moveTo>
                                <a:lnTo>
                                  <a:pt x="4523" y="257855"/>
                                </a:lnTo>
                                <a:lnTo>
                                  <a:pt x="17406" y="302009"/>
                                </a:lnTo>
                                <a:lnTo>
                                  <a:pt x="37622" y="340956"/>
                                </a:lnTo>
                                <a:lnTo>
                                  <a:pt x="64142" y="373440"/>
                                </a:lnTo>
                                <a:lnTo>
                                  <a:pt x="95938" y="398201"/>
                                </a:lnTo>
                                <a:lnTo>
                                  <a:pt x="131980" y="413980"/>
                                </a:lnTo>
                                <a:lnTo>
                                  <a:pt x="171241" y="419519"/>
                                </a:lnTo>
                                <a:lnTo>
                                  <a:pt x="210505" y="413980"/>
                                </a:lnTo>
                                <a:lnTo>
                                  <a:pt x="246545" y="398201"/>
                                </a:lnTo>
                                <a:lnTo>
                                  <a:pt x="278336" y="373440"/>
                                </a:lnTo>
                                <a:lnTo>
                                  <a:pt x="304849" y="340956"/>
                                </a:lnTo>
                                <a:lnTo>
                                  <a:pt x="325059" y="302009"/>
                                </a:lnTo>
                                <a:lnTo>
                                  <a:pt x="337938" y="257855"/>
                                </a:lnTo>
                                <a:lnTo>
                                  <a:pt x="342460" y="209754"/>
                                </a:lnTo>
                                <a:lnTo>
                                  <a:pt x="337938" y="161660"/>
                                </a:lnTo>
                                <a:lnTo>
                                  <a:pt x="325059" y="117511"/>
                                </a:lnTo>
                                <a:lnTo>
                                  <a:pt x="304849" y="78565"/>
                                </a:lnTo>
                                <a:lnTo>
                                  <a:pt x="278336" y="46082"/>
                                </a:lnTo>
                                <a:lnTo>
                                  <a:pt x="246545" y="21320"/>
                                </a:lnTo>
                                <a:lnTo>
                                  <a:pt x="210505" y="5540"/>
                                </a:lnTo>
                                <a:lnTo>
                                  <a:pt x="171241" y="0"/>
                                </a:lnTo>
                                <a:lnTo>
                                  <a:pt x="131980" y="5540"/>
                                </a:lnTo>
                                <a:lnTo>
                                  <a:pt x="95938" y="21320"/>
                                </a:lnTo>
                                <a:lnTo>
                                  <a:pt x="64142" y="46082"/>
                                </a:lnTo>
                                <a:lnTo>
                                  <a:pt x="37622" y="78565"/>
                                </a:lnTo>
                                <a:lnTo>
                                  <a:pt x="17406" y="117511"/>
                                </a:lnTo>
                                <a:lnTo>
                                  <a:pt x="4523" y="161660"/>
                                </a:lnTo>
                                <a:lnTo>
                                  <a:pt x="0" y="209754"/>
                                </a:lnTo>
                                <a:close/>
                              </a:path>
                            </a:pathLst>
                          </a:custGeom>
                          <a:ln w="2900">
                            <a:solidFill>
                              <a:srgbClr val="231F20"/>
                            </a:solidFill>
                            <a:prstDash val="solid"/>
                          </a:ln>
                        </wps:spPr>
                        <wps:bodyPr wrap="square" lIns="0" tIns="0" rIns="0" bIns="0" rtlCol="0">
                          <a:prstTxWarp prst="textNoShape">
                            <a:avLst/>
                          </a:prstTxWarp>
                          <a:noAutofit/>
                        </wps:bodyPr>
                      </wps:wsp>
                      <wps:wsp>
                        <wps:cNvPr id="1432" name="Graphic 1432"/>
                        <wps:cNvSpPr/>
                        <wps:spPr>
                          <a:xfrm>
                            <a:off x="1661136" y="621602"/>
                            <a:ext cx="346710" cy="46355"/>
                          </a:xfrm>
                          <a:custGeom>
                            <a:avLst/>
                            <a:gdLst/>
                            <a:ahLst/>
                            <a:cxnLst/>
                            <a:rect l="l" t="t" r="r" b="b"/>
                            <a:pathLst>
                              <a:path w="346710" h="46355">
                                <a:moveTo>
                                  <a:pt x="346670" y="0"/>
                                </a:moveTo>
                                <a:lnTo>
                                  <a:pt x="0" y="0"/>
                                </a:lnTo>
                                <a:lnTo>
                                  <a:pt x="0" y="45867"/>
                                </a:lnTo>
                                <a:lnTo>
                                  <a:pt x="346670" y="45867"/>
                                </a:lnTo>
                                <a:lnTo>
                                  <a:pt x="346670" y="0"/>
                                </a:lnTo>
                                <a:close/>
                              </a:path>
                            </a:pathLst>
                          </a:custGeom>
                          <a:solidFill>
                            <a:srgbClr val="B28ABF"/>
                          </a:solidFill>
                        </wps:spPr>
                        <wps:bodyPr wrap="square" lIns="0" tIns="0" rIns="0" bIns="0" rtlCol="0">
                          <a:prstTxWarp prst="textNoShape">
                            <a:avLst/>
                          </a:prstTxWarp>
                          <a:noAutofit/>
                        </wps:bodyPr>
                      </wps:wsp>
                      <wps:wsp>
                        <wps:cNvPr id="1433" name="Graphic 1433"/>
                        <wps:cNvSpPr/>
                        <wps:spPr>
                          <a:xfrm>
                            <a:off x="1661136" y="621602"/>
                            <a:ext cx="346710" cy="46355"/>
                          </a:xfrm>
                          <a:custGeom>
                            <a:avLst/>
                            <a:gdLst/>
                            <a:ahLst/>
                            <a:cxnLst/>
                            <a:rect l="l" t="t" r="r" b="b"/>
                            <a:pathLst>
                              <a:path w="346710" h="46355">
                                <a:moveTo>
                                  <a:pt x="0" y="45867"/>
                                </a:moveTo>
                                <a:lnTo>
                                  <a:pt x="346670" y="45867"/>
                                </a:lnTo>
                                <a:lnTo>
                                  <a:pt x="346670" y="0"/>
                                </a:lnTo>
                                <a:lnTo>
                                  <a:pt x="0" y="0"/>
                                </a:lnTo>
                                <a:lnTo>
                                  <a:pt x="0" y="45867"/>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434" name="Image 1434"/>
                          <pic:cNvPicPr/>
                        </pic:nvPicPr>
                        <pic:blipFill>
                          <a:blip r:embed="rId231" cstate="print"/>
                          <a:stretch>
                            <a:fillRect/>
                          </a:stretch>
                        </pic:blipFill>
                        <pic:spPr>
                          <a:xfrm>
                            <a:off x="2866498" y="394644"/>
                            <a:ext cx="342483" cy="419530"/>
                          </a:xfrm>
                          <a:prstGeom prst="rect">
                            <a:avLst/>
                          </a:prstGeom>
                        </pic:spPr>
                      </pic:pic>
                      <wps:wsp>
                        <wps:cNvPr id="1435" name="Graphic 1435"/>
                        <wps:cNvSpPr/>
                        <wps:spPr>
                          <a:xfrm>
                            <a:off x="2866494" y="394649"/>
                            <a:ext cx="342900" cy="419734"/>
                          </a:xfrm>
                          <a:custGeom>
                            <a:avLst/>
                            <a:gdLst/>
                            <a:ahLst/>
                            <a:cxnLst/>
                            <a:rect l="l" t="t" r="r" b="b"/>
                            <a:pathLst>
                              <a:path w="342900" h="419734">
                                <a:moveTo>
                                  <a:pt x="342483" y="209754"/>
                                </a:moveTo>
                                <a:lnTo>
                                  <a:pt x="337959" y="257855"/>
                                </a:lnTo>
                                <a:lnTo>
                                  <a:pt x="325074" y="302009"/>
                                </a:lnTo>
                                <a:lnTo>
                                  <a:pt x="304856" y="340956"/>
                                </a:lnTo>
                                <a:lnTo>
                                  <a:pt x="278335" y="373440"/>
                                </a:lnTo>
                                <a:lnTo>
                                  <a:pt x="246540" y="398201"/>
                                </a:lnTo>
                                <a:lnTo>
                                  <a:pt x="210499" y="413980"/>
                                </a:lnTo>
                                <a:lnTo>
                                  <a:pt x="171241" y="419519"/>
                                </a:lnTo>
                                <a:lnTo>
                                  <a:pt x="131984" y="413980"/>
                                </a:lnTo>
                                <a:lnTo>
                                  <a:pt x="95943" y="398201"/>
                                </a:lnTo>
                                <a:lnTo>
                                  <a:pt x="64147" y="373440"/>
                                </a:lnTo>
                                <a:lnTo>
                                  <a:pt x="37626" y="340956"/>
                                </a:lnTo>
                                <a:lnTo>
                                  <a:pt x="17408" y="302009"/>
                                </a:lnTo>
                                <a:lnTo>
                                  <a:pt x="4523" y="257855"/>
                                </a:lnTo>
                                <a:lnTo>
                                  <a:pt x="0" y="209754"/>
                                </a:lnTo>
                                <a:lnTo>
                                  <a:pt x="4523" y="161660"/>
                                </a:lnTo>
                                <a:lnTo>
                                  <a:pt x="17408" y="117511"/>
                                </a:lnTo>
                                <a:lnTo>
                                  <a:pt x="37626" y="78565"/>
                                </a:lnTo>
                                <a:lnTo>
                                  <a:pt x="64147" y="46082"/>
                                </a:lnTo>
                                <a:lnTo>
                                  <a:pt x="95943" y="21320"/>
                                </a:lnTo>
                                <a:lnTo>
                                  <a:pt x="131984" y="5540"/>
                                </a:lnTo>
                                <a:lnTo>
                                  <a:pt x="171241" y="0"/>
                                </a:lnTo>
                                <a:lnTo>
                                  <a:pt x="210499" y="5540"/>
                                </a:lnTo>
                                <a:lnTo>
                                  <a:pt x="246540" y="21320"/>
                                </a:lnTo>
                                <a:lnTo>
                                  <a:pt x="278335" y="46082"/>
                                </a:lnTo>
                                <a:lnTo>
                                  <a:pt x="304856" y="78565"/>
                                </a:lnTo>
                                <a:lnTo>
                                  <a:pt x="325074" y="117511"/>
                                </a:lnTo>
                                <a:lnTo>
                                  <a:pt x="337959" y="161660"/>
                                </a:lnTo>
                                <a:lnTo>
                                  <a:pt x="342483" y="209754"/>
                                </a:lnTo>
                                <a:close/>
                              </a:path>
                            </a:pathLst>
                          </a:custGeom>
                          <a:ln w="2900">
                            <a:solidFill>
                              <a:srgbClr val="231F20"/>
                            </a:solidFill>
                            <a:prstDash val="solid"/>
                          </a:ln>
                        </wps:spPr>
                        <wps:bodyPr wrap="square" lIns="0" tIns="0" rIns="0" bIns="0" rtlCol="0">
                          <a:prstTxWarp prst="textNoShape">
                            <a:avLst/>
                          </a:prstTxWarp>
                          <a:noAutofit/>
                        </wps:bodyPr>
                      </wps:wsp>
                      <wps:wsp>
                        <wps:cNvPr id="1436" name="Graphic 1436"/>
                        <wps:cNvSpPr/>
                        <wps:spPr>
                          <a:xfrm>
                            <a:off x="3109580" y="541329"/>
                            <a:ext cx="391160" cy="46355"/>
                          </a:xfrm>
                          <a:custGeom>
                            <a:avLst/>
                            <a:gdLst/>
                            <a:ahLst/>
                            <a:cxnLst/>
                            <a:rect l="l" t="t" r="r" b="b"/>
                            <a:pathLst>
                              <a:path w="391160" h="46355">
                                <a:moveTo>
                                  <a:pt x="390763" y="0"/>
                                </a:moveTo>
                                <a:lnTo>
                                  <a:pt x="0" y="0"/>
                                </a:lnTo>
                                <a:lnTo>
                                  <a:pt x="0" y="45878"/>
                                </a:lnTo>
                                <a:lnTo>
                                  <a:pt x="390763" y="45878"/>
                                </a:lnTo>
                                <a:lnTo>
                                  <a:pt x="390763" y="0"/>
                                </a:lnTo>
                                <a:close/>
                              </a:path>
                            </a:pathLst>
                          </a:custGeom>
                          <a:solidFill>
                            <a:srgbClr val="B28ABF"/>
                          </a:solidFill>
                        </wps:spPr>
                        <wps:bodyPr wrap="square" lIns="0" tIns="0" rIns="0" bIns="0" rtlCol="0">
                          <a:prstTxWarp prst="textNoShape">
                            <a:avLst/>
                          </a:prstTxWarp>
                          <a:noAutofit/>
                        </wps:bodyPr>
                      </wps:wsp>
                      <wps:wsp>
                        <wps:cNvPr id="1437" name="Graphic 1437"/>
                        <wps:cNvSpPr/>
                        <wps:spPr>
                          <a:xfrm>
                            <a:off x="3109579" y="541329"/>
                            <a:ext cx="391160" cy="46355"/>
                          </a:xfrm>
                          <a:custGeom>
                            <a:avLst/>
                            <a:gdLst/>
                            <a:ahLst/>
                            <a:cxnLst/>
                            <a:rect l="l" t="t" r="r" b="b"/>
                            <a:pathLst>
                              <a:path w="391160" h="46355">
                                <a:moveTo>
                                  <a:pt x="0" y="45878"/>
                                </a:moveTo>
                                <a:lnTo>
                                  <a:pt x="390763" y="45878"/>
                                </a:lnTo>
                                <a:lnTo>
                                  <a:pt x="390763" y="0"/>
                                </a:lnTo>
                                <a:lnTo>
                                  <a:pt x="0" y="0"/>
                                </a:lnTo>
                                <a:lnTo>
                                  <a:pt x="0" y="45878"/>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438" name="Image 1438"/>
                          <pic:cNvPicPr/>
                        </pic:nvPicPr>
                        <pic:blipFill>
                          <a:blip r:embed="rId232" cstate="print"/>
                          <a:stretch>
                            <a:fillRect/>
                          </a:stretch>
                        </pic:blipFill>
                        <pic:spPr>
                          <a:xfrm>
                            <a:off x="3653628" y="394645"/>
                            <a:ext cx="342494" cy="419530"/>
                          </a:xfrm>
                          <a:prstGeom prst="rect">
                            <a:avLst/>
                          </a:prstGeom>
                        </pic:spPr>
                      </pic:pic>
                      <wps:wsp>
                        <wps:cNvPr id="1439" name="Graphic 1439"/>
                        <wps:cNvSpPr/>
                        <wps:spPr>
                          <a:xfrm>
                            <a:off x="3653622" y="394649"/>
                            <a:ext cx="342900" cy="419734"/>
                          </a:xfrm>
                          <a:custGeom>
                            <a:avLst/>
                            <a:gdLst/>
                            <a:ahLst/>
                            <a:cxnLst/>
                            <a:rect l="l" t="t" r="r" b="b"/>
                            <a:pathLst>
                              <a:path w="342900" h="419734">
                                <a:moveTo>
                                  <a:pt x="0" y="209754"/>
                                </a:moveTo>
                                <a:lnTo>
                                  <a:pt x="4524" y="257855"/>
                                </a:lnTo>
                                <a:lnTo>
                                  <a:pt x="17410" y="302009"/>
                                </a:lnTo>
                                <a:lnTo>
                                  <a:pt x="37630" y="340956"/>
                                </a:lnTo>
                                <a:lnTo>
                                  <a:pt x="64152" y="373440"/>
                                </a:lnTo>
                                <a:lnTo>
                                  <a:pt x="95948" y="398201"/>
                                </a:lnTo>
                                <a:lnTo>
                                  <a:pt x="131987" y="413980"/>
                                </a:lnTo>
                                <a:lnTo>
                                  <a:pt x="171241" y="419519"/>
                                </a:lnTo>
                                <a:lnTo>
                                  <a:pt x="210507" y="413980"/>
                                </a:lnTo>
                                <a:lnTo>
                                  <a:pt x="246552" y="398201"/>
                                </a:lnTo>
                                <a:lnTo>
                                  <a:pt x="278349" y="373440"/>
                                </a:lnTo>
                                <a:lnTo>
                                  <a:pt x="304871" y="340956"/>
                                </a:lnTo>
                                <a:lnTo>
                                  <a:pt x="325087" y="302009"/>
                                </a:lnTo>
                                <a:lnTo>
                                  <a:pt x="337971" y="257855"/>
                                </a:lnTo>
                                <a:lnTo>
                                  <a:pt x="342494" y="209754"/>
                                </a:lnTo>
                                <a:lnTo>
                                  <a:pt x="337971" y="161660"/>
                                </a:lnTo>
                                <a:lnTo>
                                  <a:pt x="325087" y="117511"/>
                                </a:lnTo>
                                <a:lnTo>
                                  <a:pt x="304871" y="78565"/>
                                </a:lnTo>
                                <a:lnTo>
                                  <a:pt x="278349" y="46082"/>
                                </a:lnTo>
                                <a:lnTo>
                                  <a:pt x="246552" y="21320"/>
                                </a:lnTo>
                                <a:lnTo>
                                  <a:pt x="210507" y="5540"/>
                                </a:lnTo>
                                <a:lnTo>
                                  <a:pt x="171241" y="0"/>
                                </a:lnTo>
                                <a:lnTo>
                                  <a:pt x="131987" y="5540"/>
                                </a:lnTo>
                                <a:lnTo>
                                  <a:pt x="95948" y="21320"/>
                                </a:lnTo>
                                <a:lnTo>
                                  <a:pt x="64152" y="46082"/>
                                </a:lnTo>
                                <a:lnTo>
                                  <a:pt x="37630" y="78565"/>
                                </a:lnTo>
                                <a:lnTo>
                                  <a:pt x="17410" y="117511"/>
                                </a:lnTo>
                                <a:lnTo>
                                  <a:pt x="4524" y="161660"/>
                                </a:lnTo>
                                <a:lnTo>
                                  <a:pt x="0" y="209754"/>
                                </a:lnTo>
                                <a:close/>
                              </a:path>
                            </a:pathLst>
                          </a:custGeom>
                          <a:ln w="2900">
                            <a:solidFill>
                              <a:srgbClr val="231F20"/>
                            </a:solidFill>
                            <a:prstDash val="solid"/>
                          </a:ln>
                        </wps:spPr>
                        <wps:bodyPr wrap="square" lIns="0" tIns="0" rIns="0" bIns="0" rtlCol="0">
                          <a:prstTxWarp prst="textNoShape">
                            <a:avLst/>
                          </a:prstTxWarp>
                          <a:noAutofit/>
                        </wps:bodyPr>
                      </wps:wsp>
                      <wps:wsp>
                        <wps:cNvPr id="1440" name="Graphic 1440"/>
                        <wps:cNvSpPr/>
                        <wps:spPr>
                          <a:xfrm>
                            <a:off x="3406359" y="621602"/>
                            <a:ext cx="346710" cy="46355"/>
                          </a:xfrm>
                          <a:custGeom>
                            <a:avLst/>
                            <a:gdLst/>
                            <a:ahLst/>
                            <a:cxnLst/>
                            <a:rect l="l" t="t" r="r" b="b"/>
                            <a:pathLst>
                              <a:path w="346710" h="46355">
                                <a:moveTo>
                                  <a:pt x="346670" y="0"/>
                                </a:moveTo>
                                <a:lnTo>
                                  <a:pt x="0" y="0"/>
                                </a:lnTo>
                                <a:lnTo>
                                  <a:pt x="0" y="45867"/>
                                </a:lnTo>
                                <a:lnTo>
                                  <a:pt x="346670" y="45867"/>
                                </a:lnTo>
                                <a:lnTo>
                                  <a:pt x="346670" y="0"/>
                                </a:lnTo>
                                <a:close/>
                              </a:path>
                            </a:pathLst>
                          </a:custGeom>
                          <a:solidFill>
                            <a:srgbClr val="B28ABF"/>
                          </a:solidFill>
                        </wps:spPr>
                        <wps:bodyPr wrap="square" lIns="0" tIns="0" rIns="0" bIns="0" rtlCol="0">
                          <a:prstTxWarp prst="textNoShape">
                            <a:avLst/>
                          </a:prstTxWarp>
                          <a:noAutofit/>
                        </wps:bodyPr>
                      </wps:wsp>
                      <wps:wsp>
                        <wps:cNvPr id="1441" name="Graphic 1441"/>
                        <wps:cNvSpPr/>
                        <wps:spPr>
                          <a:xfrm>
                            <a:off x="3406358" y="621602"/>
                            <a:ext cx="346710" cy="46355"/>
                          </a:xfrm>
                          <a:custGeom>
                            <a:avLst/>
                            <a:gdLst/>
                            <a:ahLst/>
                            <a:cxnLst/>
                            <a:rect l="l" t="t" r="r" b="b"/>
                            <a:pathLst>
                              <a:path w="346710" h="46355">
                                <a:moveTo>
                                  <a:pt x="0" y="45867"/>
                                </a:moveTo>
                                <a:lnTo>
                                  <a:pt x="346670" y="45867"/>
                                </a:lnTo>
                                <a:lnTo>
                                  <a:pt x="346670" y="0"/>
                                </a:lnTo>
                                <a:lnTo>
                                  <a:pt x="0" y="0"/>
                                </a:lnTo>
                                <a:lnTo>
                                  <a:pt x="0" y="45867"/>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442" name="Image 1442"/>
                          <pic:cNvPicPr/>
                        </pic:nvPicPr>
                        <pic:blipFill>
                          <a:blip r:embed="rId233" cstate="print"/>
                          <a:stretch>
                            <a:fillRect/>
                          </a:stretch>
                        </pic:blipFill>
                        <pic:spPr>
                          <a:xfrm>
                            <a:off x="2540012" y="12639"/>
                            <a:ext cx="101152" cy="101142"/>
                          </a:xfrm>
                          <a:prstGeom prst="rect">
                            <a:avLst/>
                          </a:prstGeom>
                        </pic:spPr>
                      </pic:pic>
                      <pic:pic xmlns:pic="http://schemas.openxmlformats.org/drawingml/2006/picture">
                        <pic:nvPicPr>
                          <pic:cNvPr id="1443" name="Image 1443"/>
                          <pic:cNvPicPr/>
                        </pic:nvPicPr>
                        <pic:blipFill>
                          <a:blip r:embed="rId234" cstate="print"/>
                          <a:stretch>
                            <a:fillRect/>
                          </a:stretch>
                        </pic:blipFill>
                        <pic:spPr>
                          <a:xfrm>
                            <a:off x="2538569" y="11192"/>
                            <a:ext cx="104053" cy="104041"/>
                          </a:xfrm>
                          <a:prstGeom prst="rect">
                            <a:avLst/>
                          </a:prstGeom>
                        </pic:spPr>
                      </pic:pic>
                      <pic:pic xmlns:pic="http://schemas.openxmlformats.org/drawingml/2006/picture">
                        <pic:nvPicPr>
                          <pic:cNvPr id="1444" name="Image 1444"/>
                          <pic:cNvPicPr/>
                        </pic:nvPicPr>
                        <pic:blipFill>
                          <a:blip r:embed="rId235" cstate="print"/>
                          <a:stretch>
                            <a:fillRect/>
                          </a:stretch>
                        </pic:blipFill>
                        <pic:spPr>
                          <a:xfrm>
                            <a:off x="2296188" y="12639"/>
                            <a:ext cx="101164" cy="101142"/>
                          </a:xfrm>
                          <a:prstGeom prst="rect">
                            <a:avLst/>
                          </a:prstGeom>
                        </pic:spPr>
                      </pic:pic>
                      <pic:pic xmlns:pic="http://schemas.openxmlformats.org/drawingml/2006/picture">
                        <pic:nvPicPr>
                          <pic:cNvPr id="1445" name="Image 1445"/>
                          <pic:cNvPicPr/>
                        </pic:nvPicPr>
                        <pic:blipFill>
                          <a:blip r:embed="rId236" cstate="print"/>
                          <a:stretch>
                            <a:fillRect/>
                          </a:stretch>
                        </pic:blipFill>
                        <pic:spPr>
                          <a:xfrm>
                            <a:off x="2294732" y="11192"/>
                            <a:ext cx="104065" cy="104041"/>
                          </a:xfrm>
                          <a:prstGeom prst="rect">
                            <a:avLst/>
                          </a:prstGeom>
                        </pic:spPr>
                      </pic:pic>
                      <wps:wsp>
                        <wps:cNvPr id="1446" name="Graphic 1446"/>
                        <wps:cNvSpPr/>
                        <wps:spPr>
                          <a:xfrm>
                            <a:off x="781840" y="2611660"/>
                            <a:ext cx="90170" cy="273050"/>
                          </a:xfrm>
                          <a:custGeom>
                            <a:avLst/>
                            <a:gdLst/>
                            <a:ahLst/>
                            <a:cxnLst/>
                            <a:rect l="l" t="t" r="r" b="b"/>
                            <a:pathLst>
                              <a:path w="90170" h="273050">
                                <a:moveTo>
                                  <a:pt x="55819" y="0"/>
                                </a:moveTo>
                                <a:lnTo>
                                  <a:pt x="33779" y="0"/>
                                </a:lnTo>
                                <a:lnTo>
                                  <a:pt x="33779" y="182458"/>
                                </a:lnTo>
                                <a:lnTo>
                                  <a:pt x="0" y="162854"/>
                                </a:lnTo>
                                <a:lnTo>
                                  <a:pt x="44787" y="272487"/>
                                </a:lnTo>
                                <a:lnTo>
                                  <a:pt x="89587" y="162854"/>
                                </a:lnTo>
                                <a:lnTo>
                                  <a:pt x="55819" y="182458"/>
                                </a:lnTo>
                                <a:lnTo>
                                  <a:pt x="55819" y="0"/>
                                </a:lnTo>
                                <a:close/>
                              </a:path>
                            </a:pathLst>
                          </a:custGeom>
                          <a:solidFill>
                            <a:srgbClr val="FFCC4E"/>
                          </a:solidFill>
                        </wps:spPr>
                        <wps:bodyPr wrap="square" lIns="0" tIns="0" rIns="0" bIns="0" rtlCol="0">
                          <a:prstTxWarp prst="textNoShape">
                            <a:avLst/>
                          </a:prstTxWarp>
                          <a:noAutofit/>
                        </wps:bodyPr>
                      </wps:wsp>
                      <wps:wsp>
                        <wps:cNvPr id="1447" name="Graphic 1447"/>
                        <wps:cNvSpPr/>
                        <wps:spPr>
                          <a:xfrm>
                            <a:off x="781839" y="2611659"/>
                            <a:ext cx="90170" cy="273050"/>
                          </a:xfrm>
                          <a:custGeom>
                            <a:avLst/>
                            <a:gdLst/>
                            <a:ahLst/>
                            <a:cxnLst/>
                            <a:rect l="l" t="t" r="r" b="b"/>
                            <a:pathLst>
                              <a:path w="90170" h="273050">
                                <a:moveTo>
                                  <a:pt x="55819" y="182458"/>
                                </a:moveTo>
                                <a:lnTo>
                                  <a:pt x="55819" y="0"/>
                                </a:lnTo>
                                <a:lnTo>
                                  <a:pt x="33779" y="0"/>
                                </a:lnTo>
                                <a:lnTo>
                                  <a:pt x="33779" y="182458"/>
                                </a:lnTo>
                                <a:lnTo>
                                  <a:pt x="0" y="162854"/>
                                </a:lnTo>
                                <a:lnTo>
                                  <a:pt x="44788" y="272487"/>
                                </a:lnTo>
                                <a:lnTo>
                                  <a:pt x="89588" y="162854"/>
                                </a:lnTo>
                                <a:lnTo>
                                  <a:pt x="55819" y="182458"/>
                                </a:lnTo>
                                <a:close/>
                              </a:path>
                            </a:pathLst>
                          </a:custGeom>
                          <a:ln w="2900">
                            <a:solidFill>
                              <a:srgbClr val="231F20"/>
                            </a:solidFill>
                            <a:prstDash val="solid"/>
                          </a:ln>
                        </wps:spPr>
                        <wps:bodyPr wrap="square" lIns="0" tIns="0" rIns="0" bIns="0" rtlCol="0">
                          <a:prstTxWarp prst="textNoShape">
                            <a:avLst/>
                          </a:prstTxWarp>
                          <a:noAutofit/>
                        </wps:bodyPr>
                      </wps:wsp>
                      <wps:wsp>
                        <wps:cNvPr id="1448" name="Graphic 1448"/>
                        <wps:cNvSpPr/>
                        <wps:spPr>
                          <a:xfrm>
                            <a:off x="2526713" y="2611660"/>
                            <a:ext cx="90170" cy="273050"/>
                          </a:xfrm>
                          <a:custGeom>
                            <a:avLst/>
                            <a:gdLst/>
                            <a:ahLst/>
                            <a:cxnLst/>
                            <a:rect l="l" t="t" r="r" b="b"/>
                            <a:pathLst>
                              <a:path w="90170" h="273050">
                                <a:moveTo>
                                  <a:pt x="55820" y="0"/>
                                </a:moveTo>
                                <a:lnTo>
                                  <a:pt x="33780" y="0"/>
                                </a:lnTo>
                                <a:lnTo>
                                  <a:pt x="33780" y="182458"/>
                                </a:lnTo>
                                <a:lnTo>
                                  <a:pt x="0" y="162854"/>
                                </a:lnTo>
                                <a:lnTo>
                                  <a:pt x="44789" y="272487"/>
                                </a:lnTo>
                                <a:lnTo>
                                  <a:pt x="89588" y="162854"/>
                                </a:lnTo>
                                <a:lnTo>
                                  <a:pt x="55820" y="182458"/>
                                </a:lnTo>
                                <a:lnTo>
                                  <a:pt x="55820" y="0"/>
                                </a:lnTo>
                                <a:close/>
                              </a:path>
                            </a:pathLst>
                          </a:custGeom>
                          <a:solidFill>
                            <a:srgbClr val="FFCC4E"/>
                          </a:solidFill>
                        </wps:spPr>
                        <wps:bodyPr wrap="square" lIns="0" tIns="0" rIns="0" bIns="0" rtlCol="0">
                          <a:prstTxWarp prst="textNoShape">
                            <a:avLst/>
                          </a:prstTxWarp>
                          <a:noAutofit/>
                        </wps:bodyPr>
                      </wps:wsp>
                      <wps:wsp>
                        <wps:cNvPr id="1449" name="Graphic 1449"/>
                        <wps:cNvSpPr/>
                        <wps:spPr>
                          <a:xfrm>
                            <a:off x="2526714" y="2611659"/>
                            <a:ext cx="90170" cy="273050"/>
                          </a:xfrm>
                          <a:custGeom>
                            <a:avLst/>
                            <a:gdLst/>
                            <a:ahLst/>
                            <a:cxnLst/>
                            <a:rect l="l" t="t" r="r" b="b"/>
                            <a:pathLst>
                              <a:path w="90170" h="273050">
                                <a:moveTo>
                                  <a:pt x="55819" y="182458"/>
                                </a:moveTo>
                                <a:lnTo>
                                  <a:pt x="55819" y="0"/>
                                </a:lnTo>
                                <a:lnTo>
                                  <a:pt x="33779" y="0"/>
                                </a:lnTo>
                                <a:lnTo>
                                  <a:pt x="33779" y="182458"/>
                                </a:lnTo>
                                <a:lnTo>
                                  <a:pt x="0" y="162854"/>
                                </a:lnTo>
                                <a:lnTo>
                                  <a:pt x="44788" y="272487"/>
                                </a:lnTo>
                                <a:lnTo>
                                  <a:pt x="89588" y="162854"/>
                                </a:lnTo>
                                <a:lnTo>
                                  <a:pt x="55819" y="182458"/>
                                </a:lnTo>
                                <a:close/>
                              </a:path>
                            </a:pathLst>
                          </a:custGeom>
                          <a:ln w="2900">
                            <a:solidFill>
                              <a:srgbClr val="231F20"/>
                            </a:solidFill>
                            <a:prstDash val="solid"/>
                          </a:ln>
                        </wps:spPr>
                        <wps:bodyPr wrap="square" lIns="0" tIns="0" rIns="0" bIns="0" rtlCol="0">
                          <a:prstTxWarp prst="textNoShape">
                            <a:avLst/>
                          </a:prstTxWarp>
                          <a:noAutofit/>
                        </wps:bodyPr>
                      </wps:wsp>
                      <wps:wsp>
                        <wps:cNvPr id="1450" name="Graphic 1450"/>
                        <wps:cNvSpPr/>
                        <wps:spPr>
                          <a:xfrm>
                            <a:off x="2512469" y="399928"/>
                            <a:ext cx="119380" cy="436245"/>
                          </a:xfrm>
                          <a:custGeom>
                            <a:avLst/>
                            <a:gdLst/>
                            <a:ahLst/>
                            <a:cxnLst/>
                            <a:rect l="l" t="t" r="r" b="b"/>
                            <a:pathLst>
                              <a:path w="119380" h="436245">
                                <a:moveTo>
                                  <a:pt x="74287" y="0"/>
                                </a:moveTo>
                                <a:lnTo>
                                  <a:pt x="44950" y="0"/>
                                </a:lnTo>
                                <a:lnTo>
                                  <a:pt x="44950" y="316139"/>
                                </a:lnTo>
                                <a:lnTo>
                                  <a:pt x="0" y="290004"/>
                                </a:lnTo>
                                <a:lnTo>
                                  <a:pt x="59601" y="435946"/>
                                </a:lnTo>
                                <a:lnTo>
                                  <a:pt x="119214" y="290004"/>
                                </a:lnTo>
                                <a:lnTo>
                                  <a:pt x="74287" y="316139"/>
                                </a:lnTo>
                                <a:lnTo>
                                  <a:pt x="74287" y="0"/>
                                </a:lnTo>
                                <a:close/>
                              </a:path>
                            </a:pathLst>
                          </a:custGeom>
                          <a:solidFill>
                            <a:srgbClr val="FFCC4E"/>
                          </a:solidFill>
                        </wps:spPr>
                        <wps:bodyPr wrap="square" lIns="0" tIns="0" rIns="0" bIns="0" rtlCol="0">
                          <a:prstTxWarp prst="textNoShape">
                            <a:avLst/>
                          </a:prstTxWarp>
                          <a:noAutofit/>
                        </wps:bodyPr>
                      </wps:wsp>
                      <wps:wsp>
                        <wps:cNvPr id="1451" name="Graphic 1451"/>
                        <wps:cNvSpPr/>
                        <wps:spPr>
                          <a:xfrm>
                            <a:off x="2512469" y="399929"/>
                            <a:ext cx="119380" cy="436245"/>
                          </a:xfrm>
                          <a:custGeom>
                            <a:avLst/>
                            <a:gdLst/>
                            <a:ahLst/>
                            <a:cxnLst/>
                            <a:rect l="l" t="t" r="r" b="b"/>
                            <a:pathLst>
                              <a:path w="119380" h="436245">
                                <a:moveTo>
                                  <a:pt x="74287" y="316139"/>
                                </a:moveTo>
                                <a:lnTo>
                                  <a:pt x="74287" y="0"/>
                                </a:lnTo>
                                <a:lnTo>
                                  <a:pt x="44950" y="0"/>
                                </a:lnTo>
                                <a:lnTo>
                                  <a:pt x="44950" y="316139"/>
                                </a:lnTo>
                                <a:lnTo>
                                  <a:pt x="0" y="290004"/>
                                </a:lnTo>
                                <a:lnTo>
                                  <a:pt x="59601" y="435945"/>
                                </a:lnTo>
                                <a:lnTo>
                                  <a:pt x="119214" y="290004"/>
                                </a:lnTo>
                                <a:lnTo>
                                  <a:pt x="74287" y="316139"/>
                                </a:lnTo>
                                <a:close/>
                              </a:path>
                            </a:pathLst>
                          </a:custGeom>
                          <a:ln w="2900">
                            <a:solidFill>
                              <a:srgbClr val="231F20"/>
                            </a:solidFill>
                            <a:prstDash val="solid"/>
                          </a:ln>
                        </wps:spPr>
                        <wps:bodyPr wrap="square" lIns="0" tIns="0" rIns="0" bIns="0" rtlCol="0">
                          <a:prstTxWarp prst="textNoShape">
                            <a:avLst/>
                          </a:prstTxWarp>
                          <a:noAutofit/>
                        </wps:bodyPr>
                      </wps:wsp>
                      <wps:wsp>
                        <wps:cNvPr id="1452" name="Graphic 1452"/>
                        <wps:cNvSpPr/>
                        <wps:spPr>
                          <a:xfrm>
                            <a:off x="4271762" y="2611660"/>
                            <a:ext cx="90170" cy="273050"/>
                          </a:xfrm>
                          <a:custGeom>
                            <a:avLst/>
                            <a:gdLst/>
                            <a:ahLst/>
                            <a:cxnLst/>
                            <a:rect l="l" t="t" r="r" b="b"/>
                            <a:pathLst>
                              <a:path w="90170" h="273050">
                                <a:moveTo>
                                  <a:pt x="55807" y="0"/>
                                </a:moveTo>
                                <a:lnTo>
                                  <a:pt x="33768" y="0"/>
                                </a:lnTo>
                                <a:lnTo>
                                  <a:pt x="33768" y="182458"/>
                                </a:lnTo>
                                <a:lnTo>
                                  <a:pt x="0" y="162854"/>
                                </a:lnTo>
                                <a:lnTo>
                                  <a:pt x="44787" y="272487"/>
                                </a:lnTo>
                                <a:lnTo>
                                  <a:pt x="89575" y="162854"/>
                                </a:lnTo>
                                <a:lnTo>
                                  <a:pt x="55807" y="182458"/>
                                </a:lnTo>
                                <a:lnTo>
                                  <a:pt x="55807" y="0"/>
                                </a:lnTo>
                                <a:close/>
                              </a:path>
                            </a:pathLst>
                          </a:custGeom>
                          <a:solidFill>
                            <a:srgbClr val="FFCC4E"/>
                          </a:solidFill>
                        </wps:spPr>
                        <wps:bodyPr wrap="square" lIns="0" tIns="0" rIns="0" bIns="0" rtlCol="0">
                          <a:prstTxWarp prst="textNoShape">
                            <a:avLst/>
                          </a:prstTxWarp>
                          <a:noAutofit/>
                        </wps:bodyPr>
                      </wps:wsp>
                      <wps:wsp>
                        <wps:cNvPr id="1453" name="Graphic 1453"/>
                        <wps:cNvSpPr/>
                        <wps:spPr>
                          <a:xfrm>
                            <a:off x="4271761" y="2611659"/>
                            <a:ext cx="90170" cy="273050"/>
                          </a:xfrm>
                          <a:custGeom>
                            <a:avLst/>
                            <a:gdLst/>
                            <a:ahLst/>
                            <a:cxnLst/>
                            <a:rect l="l" t="t" r="r" b="b"/>
                            <a:pathLst>
                              <a:path w="90170" h="273050">
                                <a:moveTo>
                                  <a:pt x="55808" y="182458"/>
                                </a:moveTo>
                                <a:lnTo>
                                  <a:pt x="55808" y="0"/>
                                </a:lnTo>
                                <a:lnTo>
                                  <a:pt x="33768" y="0"/>
                                </a:lnTo>
                                <a:lnTo>
                                  <a:pt x="33768" y="182458"/>
                                </a:lnTo>
                                <a:lnTo>
                                  <a:pt x="0" y="162854"/>
                                </a:lnTo>
                                <a:lnTo>
                                  <a:pt x="44788" y="272487"/>
                                </a:lnTo>
                                <a:lnTo>
                                  <a:pt x="89576" y="162854"/>
                                </a:lnTo>
                                <a:lnTo>
                                  <a:pt x="55808" y="182458"/>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454" name="Image 1454"/>
                          <pic:cNvPicPr/>
                        </pic:nvPicPr>
                        <pic:blipFill>
                          <a:blip r:embed="rId237" cstate="print"/>
                          <a:stretch>
                            <a:fillRect/>
                          </a:stretch>
                        </pic:blipFill>
                        <pic:spPr>
                          <a:xfrm>
                            <a:off x="2138054" y="1710404"/>
                            <a:ext cx="852507" cy="696219"/>
                          </a:xfrm>
                          <a:prstGeom prst="rect">
                            <a:avLst/>
                          </a:prstGeom>
                        </pic:spPr>
                      </pic:pic>
                      <pic:pic xmlns:pic="http://schemas.openxmlformats.org/drawingml/2006/picture">
                        <pic:nvPicPr>
                          <pic:cNvPr id="1455" name="Image 1455"/>
                          <pic:cNvPicPr/>
                        </pic:nvPicPr>
                        <pic:blipFill>
                          <a:blip r:embed="rId238" cstate="print"/>
                          <a:stretch>
                            <a:fillRect/>
                          </a:stretch>
                        </pic:blipFill>
                        <pic:spPr>
                          <a:xfrm>
                            <a:off x="2202478" y="76044"/>
                            <a:ext cx="764415" cy="276880"/>
                          </a:xfrm>
                          <a:prstGeom prst="rect">
                            <a:avLst/>
                          </a:prstGeom>
                        </pic:spPr>
                      </pic:pic>
                      <pic:pic xmlns:pic="http://schemas.openxmlformats.org/drawingml/2006/picture">
                        <pic:nvPicPr>
                          <pic:cNvPr id="1456" name="Image 1456"/>
                          <pic:cNvPicPr/>
                        </pic:nvPicPr>
                        <pic:blipFill>
                          <a:blip r:embed="rId239" cstate="print"/>
                          <a:stretch>
                            <a:fillRect/>
                          </a:stretch>
                        </pic:blipFill>
                        <pic:spPr>
                          <a:xfrm>
                            <a:off x="3952662" y="76044"/>
                            <a:ext cx="764404" cy="276880"/>
                          </a:xfrm>
                          <a:prstGeom prst="rect">
                            <a:avLst/>
                          </a:prstGeom>
                        </pic:spPr>
                      </pic:pic>
                      <wps:wsp>
                        <wps:cNvPr id="1457" name="Graphic 1457"/>
                        <wps:cNvSpPr/>
                        <wps:spPr>
                          <a:xfrm>
                            <a:off x="415132" y="707797"/>
                            <a:ext cx="466725" cy="256540"/>
                          </a:xfrm>
                          <a:custGeom>
                            <a:avLst/>
                            <a:gdLst/>
                            <a:ahLst/>
                            <a:cxnLst/>
                            <a:rect l="l" t="t" r="r" b="b"/>
                            <a:pathLst>
                              <a:path w="466725" h="256540">
                                <a:moveTo>
                                  <a:pt x="257092" y="0"/>
                                </a:moveTo>
                                <a:lnTo>
                                  <a:pt x="207379" y="2249"/>
                                </a:lnTo>
                                <a:lnTo>
                                  <a:pt x="161668" y="13164"/>
                                </a:lnTo>
                                <a:lnTo>
                                  <a:pt x="119934" y="31703"/>
                                </a:lnTo>
                                <a:lnTo>
                                  <a:pt x="82836" y="56982"/>
                                </a:lnTo>
                                <a:lnTo>
                                  <a:pt x="51032" y="88122"/>
                                </a:lnTo>
                                <a:lnTo>
                                  <a:pt x="25181" y="124240"/>
                                </a:lnTo>
                                <a:lnTo>
                                  <a:pt x="5943" y="164455"/>
                                </a:lnTo>
                                <a:lnTo>
                                  <a:pt x="0" y="190880"/>
                                </a:lnTo>
                                <a:lnTo>
                                  <a:pt x="2031" y="213883"/>
                                </a:lnTo>
                                <a:lnTo>
                                  <a:pt x="10534" y="232737"/>
                                </a:lnTo>
                                <a:lnTo>
                                  <a:pt x="24003" y="246712"/>
                                </a:lnTo>
                                <a:lnTo>
                                  <a:pt x="43640" y="255792"/>
                                </a:lnTo>
                                <a:lnTo>
                                  <a:pt x="65581" y="256392"/>
                                </a:lnTo>
                                <a:lnTo>
                                  <a:pt x="87561" y="247413"/>
                                </a:lnTo>
                                <a:lnTo>
                                  <a:pt x="107316" y="227757"/>
                                </a:lnTo>
                                <a:lnTo>
                                  <a:pt x="131192" y="199618"/>
                                </a:lnTo>
                                <a:lnTo>
                                  <a:pt x="159216" y="177047"/>
                                </a:lnTo>
                                <a:lnTo>
                                  <a:pt x="190924" y="160836"/>
                                </a:lnTo>
                                <a:lnTo>
                                  <a:pt x="225847" y="151775"/>
                                </a:lnTo>
                                <a:lnTo>
                                  <a:pt x="264469" y="150875"/>
                                </a:lnTo>
                                <a:lnTo>
                                  <a:pt x="301809" y="158849"/>
                                </a:lnTo>
                                <a:lnTo>
                                  <a:pt x="337033" y="174927"/>
                                </a:lnTo>
                                <a:lnTo>
                                  <a:pt x="369306" y="198339"/>
                                </a:lnTo>
                                <a:lnTo>
                                  <a:pt x="389536" y="210580"/>
                                </a:lnTo>
                                <a:lnTo>
                                  <a:pt x="429296" y="209135"/>
                                </a:lnTo>
                                <a:lnTo>
                                  <a:pt x="459135" y="181465"/>
                                </a:lnTo>
                                <a:lnTo>
                                  <a:pt x="466212" y="160865"/>
                                </a:lnTo>
                                <a:lnTo>
                                  <a:pt x="465570" y="138011"/>
                                </a:lnTo>
                                <a:lnTo>
                                  <a:pt x="426050" y="77454"/>
                                </a:lnTo>
                                <a:lnTo>
                                  <a:pt x="390395" y="46693"/>
                                </a:lnTo>
                                <a:lnTo>
                                  <a:pt x="349650" y="23006"/>
                                </a:lnTo>
                                <a:lnTo>
                                  <a:pt x="304866" y="7180"/>
                                </a:lnTo>
                                <a:lnTo>
                                  <a:pt x="257092" y="0"/>
                                </a:lnTo>
                                <a:close/>
                              </a:path>
                            </a:pathLst>
                          </a:custGeom>
                          <a:solidFill>
                            <a:srgbClr val="CA6C18"/>
                          </a:solidFill>
                        </wps:spPr>
                        <wps:bodyPr wrap="square" lIns="0" tIns="0" rIns="0" bIns="0" rtlCol="0">
                          <a:prstTxWarp prst="textNoShape">
                            <a:avLst/>
                          </a:prstTxWarp>
                          <a:noAutofit/>
                        </wps:bodyPr>
                      </wps:wsp>
                      <wps:wsp>
                        <wps:cNvPr id="1458" name="Graphic 1458"/>
                        <wps:cNvSpPr/>
                        <wps:spPr>
                          <a:xfrm>
                            <a:off x="420793" y="712690"/>
                            <a:ext cx="454025" cy="245110"/>
                          </a:xfrm>
                          <a:custGeom>
                            <a:avLst/>
                            <a:gdLst/>
                            <a:ahLst/>
                            <a:cxnLst/>
                            <a:rect l="l" t="t" r="r" b="b"/>
                            <a:pathLst>
                              <a:path w="454025" h="245110">
                                <a:moveTo>
                                  <a:pt x="250023" y="0"/>
                                </a:moveTo>
                                <a:lnTo>
                                  <a:pt x="201692" y="2192"/>
                                </a:lnTo>
                                <a:lnTo>
                                  <a:pt x="149592" y="15548"/>
                                </a:lnTo>
                                <a:lnTo>
                                  <a:pt x="102961" y="39046"/>
                                </a:lnTo>
                                <a:lnTo>
                                  <a:pt x="62896" y="71302"/>
                                </a:lnTo>
                                <a:lnTo>
                                  <a:pt x="30492" y="110933"/>
                                </a:lnTo>
                                <a:lnTo>
                                  <a:pt x="6845" y="156556"/>
                                </a:lnTo>
                                <a:lnTo>
                                  <a:pt x="0" y="188724"/>
                                </a:lnTo>
                                <a:lnTo>
                                  <a:pt x="1185" y="203734"/>
                                </a:lnTo>
                                <a:lnTo>
                                  <a:pt x="25253" y="238848"/>
                                </a:lnTo>
                                <a:lnTo>
                                  <a:pt x="51156" y="244705"/>
                                </a:lnTo>
                                <a:lnTo>
                                  <a:pt x="59509" y="242316"/>
                                </a:lnTo>
                                <a:lnTo>
                                  <a:pt x="70386" y="238166"/>
                                </a:lnTo>
                                <a:lnTo>
                                  <a:pt x="81113" y="231842"/>
                                </a:lnTo>
                                <a:lnTo>
                                  <a:pt x="91428" y="223215"/>
                                </a:lnTo>
                                <a:lnTo>
                                  <a:pt x="124508" y="185867"/>
                                </a:lnTo>
                                <a:lnTo>
                                  <a:pt x="151645" y="164701"/>
                                </a:lnTo>
                                <a:lnTo>
                                  <a:pt x="182038" y="149279"/>
                                </a:lnTo>
                                <a:lnTo>
                                  <a:pt x="216482" y="140014"/>
                                </a:lnTo>
                                <a:lnTo>
                                  <a:pt x="219011" y="139643"/>
                                </a:lnTo>
                                <a:lnTo>
                                  <a:pt x="256942" y="138671"/>
                                </a:lnTo>
                                <a:lnTo>
                                  <a:pt x="293732" y="146078"/>
                                </a:lnTo>
                                <a:lnTo>
                                  <a:pt x="328615" y="161199"/>
                                </a:lnTo>
                                <a:lnTo>
                                  <a:pt x="371742" y="190954"/>
                                </a:lnTo>
                                <a:lnTo>
                                  <a:pt x="382864" y="195981"/>
                                </a:lnTo>
                                <a:lnTo>
                                  <a:pt x="393967" y="198896"/>
                                </a:lnTo>
                                <a:lnTo>
                                  <a:pt x="404834" y="200150"/>
                                </a:lnTo>
                                <a:lnTo>
                                  <a:pt x="413330" y="199532"/>
                                </a:lnTo>
                                <a:lnTo>
                                  <a:pt x="446915" y="173048"/>
                                </a:lnTo>
                                <a:lnTo>
                                  <a:pt x="453514" y="154569"/>
                                </a:lnTo>
                                <a:lnTo>
                                  <a:pt x="453179" y="133668"/>
                                </a:lnTo>
                                <a:lnTo>
                                  <a:pt x="415029" y="75497"/>
                                </a:lnTo>
                                <a:lnTo>
                                  <a:pt x="380126" y="45450"/>
                                </a:lnTo>
                                <a:lnTo>
                                  <a:pt x="340291" y="22363"/>
                                </a:lnTo>
                                <a:lnTo>
                                  <a:pt x="296573" y="6968"/>
                                </a:lnTo>
                                <a:lnTo>
                                  <a:pt x="250023" y="0"/>
                                </a:lnTo>
                                <a:close/>
                              </a:path>
                            </a:pathLst>
                          </a:custGeom>
                          <a:solidFill>
                            <a:srgbClr val="D17219"/>
                          </a:solidFill>
                        </wps:spPr>
                        <wps:bodyPr wrap="square" lIns="0" tIns="0" rIns="0" bIns="0" rtlCol="0">
                          <a:prstTxWarp prst="textNoShape">
                            <a:avLst/>
                          </a:prstTxWarp>
                          <a:noAutofit/>
                        </wps:bodyPr>
                      </wps:wsp>
                      <wps:wsp>
                        <wps:cNvPr id="1459" name="Graphic 1459"/>
                        <wps:cNvSpPr/>
                        <wps:spPr>
                          <a:xfrm>
                            <a:off x="426729" y="717305"/>
                            <a:ext cx="440690" cy="232410"/>
                          </a:xfrm>
                          <a:custGeom>
                            <a:avLst/>
                            <a:gdLst/>
                            <a:ahLst/>
                            <a:cxnLst/>
                            <a:rect l="l" t="t" r="r" b="b"/>
                            <a:pathLst>
                              <a:path w="440690" h="232410">
                                <a:moveTo>
                                  <a:pt x="242817" y="0"/>
                                </a:moveTo>
                                <a:lnTo>
                                  <a:pt x="195869" y="2131"/>
                                </a:lnTo>
                                <a:lnTo>
                                  <a:pt x="146067" y="14794"/>
                                </a:lnTo>
                                <a:lnTo>
                                  <a:pt x="101291" y="37027"/>
                                </a:lnTo>
                                <a:lnTo>
                                  <a:pt x="62589" y="67580"/>
                                </a:lnTo>
                                <a:lnTo>
                                  <a:pt x="31012" y="105205"/>
                                </a:lnTo>
                                <a:lnTo>
                                  <a:pt x="7609" y="148654"/>
                                </a:lnTo>
                                <a:lnTo>
                                  <a:pt x="0" y="179162"/>
                                </a:lnTo>
                                <a:lnTo>
                                  <a:pt x="280" y="194030"/>
                                </a:lnTo>
                                <a:lnTo>
                                  <a:pt x="22099" y="227859"/>
                                </a:lnTo>
                                <a:lnTo>
                                  <a:pt x="39278" y="232337"/>
                                </a:lnTo>
                                <a:lnTo>
                                  <a:pt x="47317" y="231444"/>
                                </a:lnTo>
                                <a:lnTo>
                                  <a:pt x="85267" y="207041"/>
                                </a:lnTo>
                                <a:lnTo>
                                  <a:pt x="94681" y="196539"/>
                                </a:lnTo>
                                <a:lnTo>
                                  <a:pt x="118385" y="171435"/>
                                </a:lnTo>
                                <a:lnTo>
                                  <a:pt x="175657" y="136671"/>
                                </a:lnTo>
                                <a:lnTo>
                                  <a:pt x="249274" y="126470"/>
                                </a:lnTo>
                                <a:lnTo>
                                  <a:pt x="285514" y="133306"/>
                                </a:lnTo>
                                <a:lnTo>
                                  <a:pt x="320054" y="147469"/>
                                </a:lnTo>
                                <a:lnTo>
                                  <a:pt x="352192" y="168397"/>
                                </a:lnTo>
                                <a:lnTo>
                                  <a:pt x="362774" y="175666"/>
                                </a:lnTo>
                                <a:lnTo>
                                  <a:pt x="373490" y="181009"/>
                                </a:lnTo>
                                <a:lnTo>
                                  <a:pt x="384146" y="184713"/>
                                </a:lnTo>
                                <a:lnTo>
                                  <a:pt x="394545" y="187061"/>
                                </a:lnTo>
                                <a:lnTo>
                                  <a:pt x="403094" y="187386"/>
                                </a:lnTo>
                                <a:lnTo>
                                  <a:pt x="411023" y="185571"/>
                                </a:lnTo>
                                <a:lnTo>
                                  <a:pt x="418221" y="182024"/>
                                </a:lnTo>
                                <a:lnTo>
                                  <a:pt x="424577" y="177155"/>
                                </a:lnTo>
                                <a:lnTo>
                                  <a:pt x="434565" y="164628"/>
                                </a:lnTo>
                                <a:lnTo>
                                  <a:pt x="440685" y="148268"/>
                                </a:lnTo>
                                <a:lnTo>
                                  <a:pt x="440657" y="129319"/>
                                </a:lnTo>
                                <a:lnTo>
                                  <a:pt x="403869" y="73536"/>
                                </a:lnTo>
                                <a:lnTo>
                                  <a:pt x="369716" y="44206"/>
                                </a:lnTo>
                                <a:lnTo>
                                  <a:pt x="330790" y="21719"/>
                                </a:lnTo>
                                <a:lnTo>
                                  <a:pt x="288140" y="6756"/>
                                </a:lnTo>
                                <a:lnTo>
                                  <a:pt x="242817" y="0"/>
                                </a:lnTo>
                                <a:close/>
                              </a:path>
                            </a:pathLst>
                          </a:custGeom>
                          <a:solidFill>
                            <a:srgbClr val="D8781A"/>
                          </a:solidFill>
                        </wps:spPr>
                        <wps:bodyPr wrap="square" lIns="0" tIns="0" rIns="0" bIns="0" rtlCol="0">
                          <a:prstTxWarp prst="textNoShape">
                            <a:avLst/>
                          </a:prstTxWarp>
                          <a:noAutofit/>
                        </wps:bodyPr>
                      </wps:wsp>
                      <wps:wsp>
                        <wps:cNvPr id="1460" name="Graphic 1460"/>
                        <wps:cNvSpPr/>
                        <wps:spPr>
                          <a:xfrm>
                            <a:off x="432143" y="721715"/>
                            <a:ext cx="429259" cy="220345"/>
                          </a:xfrm>
                          <a:custGeom>
                            <a:avLst/>
                            <a:gdLst/>
                            <a:ahLst/>
                            <a:cxnLst/>
                            <a:rect l="l" t="t" r="r" b="b"/>
                            <a:pathLst>
                              <a:path w="429259" h="220345">
                                <a:moveTo>
                                  <a:pt x="236251" y="0"/>
                                </a:moveTo>
                                <a:lnTo>
                                  <a:pt x="190682" y="2071"/>
                                </a:lnTo>
                                <a:lnTo>
                                  <a:pt x="143163" y="14032"/>
                                </a:lnTo>
                                <a:lnTo>
                                  <a:pt x="100206" y="34980"/>
                                </a:lnTo>
                                <a:lnTo>
                                  <a:pt x="62840" y="63815"/>
                                </a:lnTo>
                                <a:lnTo>
                                  <a:pt x="32092" y="99436"/>
                                </a:lnTo>
                                <a:lnTo>
                                  <a:pt x="8988" y="140740"/>
                                </a:lnTo>
                                <a:lnTo>
                                  <a:pt x="0" y="184327"/>
                                </a:lnTo>
                                <a:lnTo>
                                  <a:pt x="2710" y="196702"/>
                                </a:lnTo>
                                <a:lnTo>
                                  <a:pt x="36492" y="220027"/>
                                </a:lnTo>
                                <a:lnTo>
                                  <a:pt x="44114" y="218183"/>
                                </a:lnTo>
                                <a:lnTo>
                                  <a:pt x="79753" y="190870"/>
                                </a:lnTo>
                                <a:lnTo>
                                  <a:pt x="88937" y="180923"/>
                                </a:lnTo>
                                <a:lnTo>
                                  <a:pt x="112919" y="157015"/>
                                </a:lnTo>
                                <a:lnTo>
                                  <a:pt x="140060" y="137921"/>
                                </a:lnTo>
                                <a:lnTo>
                                  <a:pt x="169918" y="124073"/>
                                </a:lnTo>
                                <a:lnTo>
                                  <a:pt x="204474" y="115545"/>
                                </a:lnTo>
                                <a:lnTo>
                                  <a:pt x="242225" y="114264"/>
                                </a:lnTo>
                                <a:lnTo>
                                  <a:pt x="277915" y="120537"/>
                                </a:lnTo>
                                <a:lnTo>
                                  <a:pt x="312117" y="133742"/>
                                </a:lnTo>
                                <a:lnTo>
                                  <a:pt x="344187" y="153420"/>
                                </a:lnTo>
                                <a:lnTo>
                                  <a:pt x="354432" y="160308"/>
                                </a:lnTo>
                                <a:lnTo>
                                  <a:pt x="364745" y="165862"/>
                                </a:lnTo>
                                <a:lnTo>
                                  <a:pt x="374949" y="170331"/>
                                </a:lnTo>
                                <a:lnTo>
                                  <a:pt x="384869" y="173963"/>
                                </a:lnTo>
                                <a:lnTo>
                                  <a:pt x="393477" y="175476"/>
                                </a:lnTo>
                                <a:lnTo>
                                  <a:pt x="401338" y="174359"/>
                                </a:lnTo>
                                <a:lnTo>
                                  <a:pt x="428479" y="141961"/>
                                </a:lnTo>
                                <a:lnTo>
                                  <a:pt x="428755" y="124964"/>
                                </a:lnTo>
                                <a:lnTo>
                                  <a:pt x="421073" y="106288"/>
                                </a:lnTo>
                                <a:lnTo>
                                  <a:pt x="393343" y="71573"/>
                                </a:lnTo>
                                <a:lnTo>
                                  <a:pt x="359947" y="42958"/>
                                </a:lnTo>
                                <a:lnTo>
                                  <a:pt x="321933" y="21071"/>
                                </a:lnTo>
                                <a:lnTo>
                                  <a:pt x="280351" y="6542"/>
                                </a:lnTo>
                                <a:lnTo>
                                  <a:pt x="236251" y="0"/>
                                </a:lnTo>
                                <a:close/>
                              </a:path>
                            </a:pathLst>
                          </a:custGeom>
                          <a:solidFill>
                            <a:srgbClr val="DF7E1B"/>
                          </a:solidFill>
                        </wps:spPr>
                        <wps:bodyPr wrap="square" lIns="0" tIns="0" rIns="0" bIns="0" rtlCol="0">
                          <a:prstTxWarp prst="textNoShape">
                            <a:avLst/>
                          </a:prstTxWarp>
                          <a:noAutofit/>
                        </wps:bodyPr>
                      </wps:wsp>
                      <wps:wsp>
                        <wps:cNvPr id="1461" name="Graphic 1461"/>
                        <wps:cNvSpPr/>
                        <wps:spPr>
                          <a:xfrm>
                            <a:off x="437368" y="726568"/>
                            <a:ext cx="417195" cy="207645"/>
                          </a:xfrm>
                          <a:custGeom>
                            <a:avLst/>
                            <a:gdLst/>
                            <a:ahLst/>
                            <a:cxnLst/>
                            <a:rect l="l" t="t" r="r" b="b"/>
                            <a:pathLst>
                              <a:path w="417195" h="207645">
                                <a:moveTo>
                                  <a:pt x="238696" y="0"/>
                                </a:moveTo>
                                <a:lnTo>
                                  <a:pt x="185791" y="1399"/>
                                </a:lnTo>
                                <a:lnTo>
                                  <a:pt x="140576" y="12670"/>
                                </a:lnTo>
                                <a:lnTo>
                                  <a:pt x="99478" y="32353"/>
                                </a:lnTo>
                                <a:lnTo>
                                  <a:pt x="63477" y="59482"/>
                                </a:lnTo>
                                <a:lnTo>
                                  <a:pt x="33557" y="93090"/>
                                </a:lnTo>
                                <a:lnTo>
                                  <a:pt x="10698" y="132214"/>
                                </a:lnTo>
                                <a:lnTo>
                                  <a:pt x="0" y="174001"/>
                                </a:lnTo>
                                <a:lnTo>
                                  <a:pt x="1947" y="186079"/>
                                </a:lnTo>
                                <a:lnTo>
                                  <a:pt x="33991" y="207128"/>
                                </a:lnTo>
                                <a:lnTo>
                                  <a:pt x="41230" y="204320"/>
                                </a:lnTo>
                                <a:lnTo>
                                  <a:pt x="56674" y="191005"/>
                                </a:lnTo>
                                <a:lnTo>
                                  <a:pt x="65576" y="182858"/>
                                </a:lnTo>
                                <a:lnTo>
                                  <a:pt x="74551" y="174105"/>
                                </a:lnTo>
                                <a:lnTo>
                                  <a:pt x="83489" y="164707"/>
                                </a:lnTo>
                                <a:lnTo>
                                  <a:pt x="107775" y="142003"/>
                                </a:lnTo>
                                <a:lnTo>
                                  <a:pt x="134920" y="123942"/>
                                </a:lnTo>
                                <a:lnTo>
                                  <a:pt x="164503" y="110873"/>
                                </a:lnTo>
                                <a:lnTo>
                                  <a:pt x="199665" y="102634"/>
                                </a:lnTo>
                                <a:lnTo>
                                  <a:pt x="235495" y="101441"/>
                                </a:lnTo>
                                <a:lnTo>
                                  <a:pt x="270632" y="107146"/>
                                </a:lnTo>
                                <a:lnTo>
                                  <a:pt x="304494" y="119394"/>
                                </a:lnTo>
                                <a:lnTo>
                                  <a:pt x="336501" y="137828"/>
                                </a:lnTo>
                                <a:lnTo>
                                  <a:pt x="346402" y="144359"/>
                                </a:lnTo>
                                <a:lnTo>
                                  <a:pt x="356297" y="150153"/>
                                </a:lnTo>
                                <a:lnTo>
                                  <a:pt x="375512" y="160251"/>
                                </a:lnTo>
                                <a:lnTo>
                                  <a:pt x="384144" y="163009"/>
                                </a:lnTo>
                                <a:lnTo>
                                  <a:pt x="391933" y="162587"/>
                                </a:lnTo>
                                <a:lnTo>
                                  <a:pt x="417156" y="120005"/>
                                </a:lnTo>
                                <a:lnTo>
                                  <a:pt x="410242" y="102935"/>
                                </a:lnTo>
                                <a:lnTo>
                                  <a:pt x="376993" y="62914"/>
                                </a:lnTo>
                                <a:lnTo>
                                  <a:pt x="336110" y="31753"/>
                                </a:lnTo>
                                <a:lnTo>
                                  <a:pt x="289407" y="10450"/>
                                </a:lnTo>
                                <a:lnTo>
                                  <a:pt x="238696" y="0"/>
                                </a:lnTo>
                                <a:close/>
                              </a:path>
                            </a:pathLst>
                          </a:custGeom>
                          <a:solidFill>
                            <a:srgbClr val="E6851C"/>
                          </a:solidFill>
                        </wps:spPr>
                        <wps:bodyPr wrap="square" lIns="0" tIns="0" rIns="0" bIns="0" rtlCol="0">
                          <a:prstTxWarp prst="textNoShape">
                            <a:avLst/>
                          </a:prstTxWarp>
                          <a:noAutofit/>
                        </wps:bodyPr>
                      </wps:wsp>
                      <wps:wsp>
                        <wps:cNvPr id="1462" name="Graphic 1462"/>
                        <wps:cNvSpPr/>
                        <wps:spPr>
                          <a:xfrm>
                            <a:off x="442673" y="730675"/>
                            <a:ext cx="405765" cy="196215"/>
                          </a:xfrm>
                          <a:custGeom>
                            <a:avLst/>
                            <a:gdLst/>
                            <a:ahLst/>
                            <a:cxnLst/>
                            <a:rect l="l" t="t" r="r" b="b"/>
                            <a:pathLst>
                              <a:path w="405765" h="196215">
                                <a:moveTo>
                                  <a:pt x="232192" y="0"/>
                                </a:moveTo>
                                <a:lnTo>
                                  <a:pt x="180928" y="1364"/>
                                </a:lnTo>
                                <a:lnTo>
                                  <a:pt x="127831" y="15853"/>
                                </a:lnTo>
                                <a:lnTo>
                                  <a:pt x="80853" y="42271"/>
                                </a:lnTo>
                                <a:lnTo>
                                  <a:pt x="41783" y="78979"/>
                                </a:lnTo>
                                <a:lnTo>
                                  <a:pt x="12412" y="124339"/>
                                </a:lnTo>
                                <a:lnTo>
                                  <a:pt x="0" y="164320"/>
                                </a:lnTo>
                                <a:lnTo>
                                  <a:pt x="1183" y="176097"/>
                                </a:lnTo>
                                <a:lnTo>
                                  <a:pt x="5195" y="185132"/>
                                </a:lnTo>
                                <a:lnTo>
                                  <a:pt x="11125" y="191364"/>
                                </a:lnTo>
                                <a:lnTo>
                                  <a:pt x="15138" y="194310"/>
                                </a:lnTo>
                                <a:lnTo>
                                  <a:pt x="19894" y="195657"/>
                                </a:lnTo>
                                <a:lnTo>
                                  <a:pt x="31495" y="194879"/>
                                </a:lnTo>
                                <a:lnTo>
                                  <a:pt x="38350" y="191097"/>
                                </a:lnTo>
                                <a:lnTo>
                                  <a:pt x="52550" y="175527"/>
                                </a:lnTo>
                                <a:lnTo>
                                  <a:pt x="78046" y="149105"/>
                                </a:lnTo>
                                <a:lnTo>
                                  <a:pt x="129781" y="110534"/>
                                </a:lnTo>
                                <a:lnTo>
                                  <a:pt x="193642" y="90535"/>
                                </a:lnTo>
                                <a:lnTo>
                                  <a:pt x="228782" y="89306"/>
                                </a:lnTo>
                                <a:lnTo>
                                  <a:pt x="263370" y="94436"/>
                                </a:lnTo>
                                <a:lnTo>
                                  <a:pt x="296888" y="105703"/>
                                </a:lnTo>
                                <a:lnTo>
                                  <a:pt x="328818" y="122888"/>
                                </a:lnTo>
                                <a:lnTo>
                                  <a:pt x="357135" y="141113"/>
                                </a:lnTo>
                                <a:lnTo>
                                  <a:pt x="366170" y="147179"/>
                                </a:lnTo>
                                <a:lnTo>
                                  <a:pt x="374805" y="151205"/>
                                </a:lnTo>
                                <a:lnTo>
                                  <a:pt x="405578" y="115676"/>
                                </a:lnTo>
                                <a:lnTo>
                                  <a:pt x="399440" y="100210"/>
                                </a:lnTo>
                                <a:lnTo>
                                  <a:pt x="366924" y="61123"/>
                                </a:lnTo>
                                <a:lnTo>
                                  <a:pt x="327002" y="30787"/>
                                </a:lnTo>
                                <a:lnTo>
                                  <a:pt x="281487" y="10110"/>
                                </a:lnTo>
                                <a:lnTo>
                                  <a:pt x="232192" y="0"/>
                                </a:lnTo>
                                <a:close/>
                              </a:path>
                            </a:pathLst>
                          </a:custGeom>
                          <a:solidFill>
                            <a:srgbClr val="ED8B1C"/>
                          </a:solidFill>
                        </wps:spPr>
                        <wps:bodyPr wrap="square" lIns="0" tIns="0" rIns="0" bIns="0" rtlCol="0">
                          <a:prstTxWarp prst="textNoShape">
                            <a:avLst/>
                          </a:prstTxWarp>
                          <a:noAutofit/>
                        </wps:bodyPr>
                      </wps:wsp>
                      <wps:wsp>
                        <wps:cNvPr id="1463" name="Graphic 1463"/>
                        <wps:cNvSpPr/>
                        <wps:spPr>
                          <a:xfrm>
                            <a:off x="448044" y="734702"/>
                            <a:ext cx="394335" cy="184785"/>
                          </a:xfrm>
                          <a:custGeom>
                            <a:avLst/>
                            <a:gdLst/>
                            <a:ahLst/>
                            <a:cxnLst/>
                            <a:rect l="l" t="t" r="r" b="b"/>
                            <a:pathLst>
                              <a:path w="394335" h="184785">
                                <a:moveTo>
                                  <a:pt x="225702" y="0"/>
                                </a:moveTo>
                                <a:lnTo>
                                  <a:pt x="176078" y="1332"/>
                                </a:lnTo>
                                <a:lnTo>
                                  <a:pt x="130644" y="12973"/>
                                </a:lnTo>
                                <a:lnTo>
                                  <a:pt x="89433" y="33687"/>
                                </a:lnTo>
                                <a:lnTo>
                                  <a:pt x="53687" y="62478"/>
                                </a:lnTo>
                                <a:lnTo>
                                  <a:pt x="24646" y="98348"/>
                                </a:lnTo>
                                <a:lnTo>
                                  <a:pt x="3549" y="140301"/>
                                </a:lnTo>
                                <a:lnTo>
                                  <a:pt x="0" y="154608"/>
                                </a:lnTo>
                                <a:lnTo>
                                  <a:pt x="418" y="166093"/>
                                </a:lnTo>
                                <a:lnTo>
                                  <a:pt x="3762" y="174713"/>
                                </a:lnTo>
                                <a:lnTo>
                                  <a:pt x="8989" y="180427"/>
                                </a:lnTo>
                                <a:lnTo>
                                  <a:pt x="12968" y="183338"/>
                                </a:lnTo>
                                <a:lnTo>
                                  <a:pt x="17736" y="184510"/>
                                </a:lnTo>
                                <a:lnTo>
                                  <a:pt x="29046" y="182642"/>
                                </a:lnTo>
                                <a:lnTo>
                                  <a:pt x="35520" y="177874"/>
                                </a:lnTo>
                                <a:lnTo>
                                  <a:pt x="41133" y="169894"/>
                                </a:lnTo>
                                <a:lnTo>
                                  <a:pt x="70605" y="135478"/>
                                </a:lnTo>
                                <a:lnTo>
                                  <a:pt x="104861" y="108465"/>
                                </a:lnTo>
                                <a:lnTo>
                                  <a:pt x="143025" y="89414"/>
                                </a:lnTo>
                                <a:lnTo>
                                  <a:pt x="184221" y="78879"/>
                                </a:lnTo>
                                <a:lnTo>
                                  <a:pt x="229763" y="77594"/>
                                </a:lnTo>
                                <a:lnTo>
                                  <a:pt x="274417" y="86596"/>
                                </a:lnTo>
                                <a:lnTo>
                                  <a:pt x="317130" y="105547"/>
                                </a:lnTo>
                                <a:lnTo>
                                  <a:pt x="356844" y="134108"/>
                                </a:lnTo>
                                <a:lnTo>
                                  <a:pt x="365445" y="139420"/>
                                </a:lnTo>
                                <a:lnTo>
                                  <a:pt x="394030" y="111350"/>
                                </a:lnTo>
                                <a:lnTo>
                                  <a:pt x="388675" y="97497"/>
                                </a:lnTo>
                                <a:lnTo>
                                  <a:pt x="356885" y="59335"/>
                                </a:lnTo>
                                <a:lnTo>
                                  <a:pt x="317918" y="29819"/>
                                </a:lnTo>
                                <a:lnTo>
                                  <a:pt x="273586" y="9768"/>
                                </a:lnTo>
                                <a:lnTo>
                                  <a:pt x="225702" y="0"/>
                                </a:lnTo>
                                <a:close/>
                              </a:path>
                            </a:pathLst>
                          </a:custGeom>
                          <a:solidFill>
                            <a:srgbClr val="F7941D"/>
                          </a:solidFill>
                        </wps:spPr>
                        <wps:bodyPr wrap="square" lIns="0" tIns="0" rIns="0" bIns="0" rtlCol="0">
                          <a:prstTxWarp prst="textNoShape">
                            <a:avLst/>
                          </a:prstTxWarp>
                          <a:noAutofit/>
                        </wps:bodyPr>
                      </wps:wsp>
                      <pic:pic xmlns:pic="http://schemas.openxmlformats.org/drawingml/2006/picture">
                        <pic:nvPicPr>
                          <pic:cNvPr id="1464" name="Image 1464"/>
                          <pic:cNvPicPr/>
                        </pic:nvPicPr>
                        <pic:blipFill>
                          <a:blip r:embed="rId240" cstate="print"/>
                          <a:stretch>
                            <a:fillRect/>
                          </a:stretch>
                        </pic:blipFill>
                        <pic:spPr>
                          <a:xfrm>
                            <a:off x="503487" y="747164"/>
                            <a:ext cx="204854" cy="95125"/>
                          </a:xfrm>
                          <a:prstGeom prst="rect">
                            <a:avLst/>
                          </a:prstGeom>
                        </pic:spPr>
                      </pic:pic>
                      <wps:wsp>
                        <wps:cNvPr id="1465" name="Graphic 1465"/>
                        <wps:cNvSpPr/>
                        <wps:spPr>
                          <a:xfrm>
                            <a:off x="414416" y="706917"/>
                            <a:ext cx="466725" cy="256540"/>
                          </a:xfrm>
                          <a:custGeom>
                            <a:avLst/>
                            <a:gdLst/>
                            <a:ahLst/>
                            <a:cxnLst/>
                            <a:rect l="l" t="t" r="r" b="b"/>
                            <a:pathLst>
                              <a:path w="466725" h="256540">
                                <a:moveTo>
                                  <a:pt x="445980" y="198218"/>
                                </a:moveTo>
                                <a:lnTo>
                                  <a:pt x="459132" y="181471"/>
                                </a:lnTo>
                                <a:lnTo>
                                  <a:pt x="466209" y="160869"/>
                                </a:lnTo>
                                <a:lnTo>
                                  <a:pt x="465566" y="138012"/>
                                </a:lnTo>
                                <a:lnTo>
                                  <a:pt x="426046" y="77454"/>
                                </a:lnTo>
                                <a:lnTo>
                                  <a:pt x="390389" y="46695"/>
                                </a:lnTo>
                                <a:lnTo>
                                  <a:pt x="349643" y="23010"/>
                                </a:lnTo>
                                <a:lnTo>
                                  <a:pt x="304858" y="7183"/>
                                </a:lnTo>
                                <a:lnTo>
                                  <a:pt x="257085" y="0"/>
                                </a:lnTo>
                                <a:lnTo>
                                  <a:pt x="207376" y="2245"/>
                                </a:lnTo>
                                <a:lnTo>
                                  <a:pt x="161661" y="13164"/>
                                </a:lnTo>
                                <a:lnTo>
                                  <a:pt x="119926" y="31705"/>
                                </a:lnTo>
                                <a:lnTo>
                                  <a:pt x="82829" y="56987"/>
                                </a:lnTo>
                                <a:lnTo>
                                  <a:pt x="51029" y="88128"/>
                                </a:lnTo>
                                <a:lnTo>
                                  <a:pt x="25183" y="124246"/>
                                </a:lnTo>
                                <a:lnTo>
                                  <a:pt x="5951" y="164461"/>
                                </a:lnTo>
                                <a:lnTo>
                                  <a:pt x="0" y="190886"/>
                                </a:lnTo>
                                <a:lnTo>
                                  <a:pt x="2025" y="213888"/>
                                </a:lnTo>
                                <a:lnTo>
                                  <a:pt x="10526" y="232738"/>
                                </a:lnTo>
                                <a:lnTo>
                                  <a:pt x="24000" y="246706"/>
                                </a:lnTo>
                                <a:lnTo>
                                  <a:pt x="43638" y="255787"/>
                                </a:lnTo>
                                <a:lnTo>
                                  <a:pt x="65578" y="256387"/>
                                </a:lnTo>
                                <a:lnTo>
                                  <a:pt x="87558" y="247408"/>
                                </a:lnTo>
                                <a:lnTo>
                                  <a:pt x="107313" y="227752"/>
                                </a:lnTo>
                                <a:lnTo>
                                  <a:pt x="131184" y="199619"/>
                                </a:lnTo>
                                <a:lnTo>
                                  <a:pt x="159209" y="177052"/>
                                </a:lnTo>
                                <a:lnTo>
                                  <a:pt x="190919" y="160842"/>
                                </a:lnTo>
                                <a:lnTo>
                                  <a:pt x="225843" y="151782"/>
                                </a:lnTo>
                                <a:lnTo>
                                  <a:pt x="264464" y="150882"/>
                                </a:lnTo>
                                <a:lnTo>
                                  <a:pt x="301801" y="158855"/>
                                </a:lnTo>
                                <a:lnTo>
                                  <a:pt x="337024" y="174933"/>
                                </a:lnTo>
                                <a:lnTo>
                                  <a:pt x="369302" y="198345"/>
                                </a:lnTo>
                                <a:lnTo>
                                  <a:pt x="389533" y="210584"/>
                                </a:lnTo>
                                <a:lnTo>
                                  <a:pt x="410003" y="213720"/>
                                </a:lnTo>
                                <a:lnTo>
                                  <a:pt x="429293" y="209136"/>
                                </a:lnTo>
                                <a:lnTo>
                                  <a:pt x="445980" y="198218"/>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466" name="Image 1466"/>
                          <pic:cNvPicPr/>
                        </pic:nvPicPr>
                        <pic:blipFill>
                          <a:blip r:embed="rId241" cstate="print"/>
                          <a:stretch>
                            <a:fillRect/>
                          </a:stretch>
                        </pic:blipFill>
                        <pic:spPr>
                          <a:xfrm>
                            <a:off x="2609342" y="970595"/>
                            <a:ext cx="403624" cy="428928"/>
                          </a:xfrm>
                          <a:prstGeom prst="rect">
                            <a:avLst/>
                          </a:prstGeom>
                        </pic:spPr>
                      </pic:pic>
                      <wps:wsp>
                        <wps:cNvPr id="1467" name="Graphic 1467"/>
                        <wps:cNvSpPr/>
                        <wps:spPr>
                          <a:xfrm>
                            <a:off x="4312918" y="804193"/>
                            <a:ext cx="400685" cy="361315"/>
                          </a:xfrm>
                          <a:custGeom>
                            <a:avLst/>
                            <a:gdLst/>
                            <a:ahLst/>
                            <a:cxnLst/>
                            <a:rect l="l" t="t" r="r" b="b"/>
                            <a:pathLst>
                              <a:path w="400685" h="361315">
                                <a:moveTo>
                                  <a:pt x="133149" y="0"/>
                                </a:moveTo>
                                <a:lnTo>
                                  <a:pt x="89190" y="6345"/>
                                </a:lnTo>
                                <a:lnTo>
                                  <a:pt x="46852" y="20299"/>
                                </a:lnTo>
                                <a:lnTo>
                                  <a:pt x="8471" y="51698"/>
                                </a:lnTo>
                                <a:lnTo>
                                  <a:pt x="0" y="90283"/>
                                </a:lnTo>
                                <a:lnTo>
                                  <a:pt x="7033" y="110736"/>
                                </a:lnTo>
                                <a:lnTo>
                                  <a:pt x="21785" y="126982"/>
                                </a:lnTo>
                                <a:lnTo>
                                  <a:pt x="43480" y="136626"/>
                                </a:lnTo>
                                <a:lnTo>
                                  <a:pt x="71340" y="137276"/>
                                </a:lnTo>
                                <a:lnTo>
                                  <a:pt x="108180" y="135035"/>
                                </a:lnTo>
                                <a:lnTo>
                                  <a:pt x="143872" y="139642"/>
                                </a:lnTo>
                                <a:lnTo>
                                  <a:pt x="208234" y="170231"/>
                                </a:lnTo>
                                <a:lnTo>
                                  <a:pt x="235617" y="197482"/>
                                </a:lnTo>
                                <a:lnTo>
                                  <a:pt x="255706" y="229950"/>
                                </a:lnTo>
                                <a:lnTo>
                                  <a:pt x="268485" y="266501"/>
                                </a:lnTo>
                                <a:lnTo>
                                  <a:pt x="273937" y="305999"/>
                                </a:lnTo>
                                <a:lnTo>
                                  <a:pt x="279104" y="329064"/>
                                </a:lnTo>
                                <a:lnTo>
                                  <a:pt x="291004" y="346008"/>
                                </a:lnTo>
                                <a:lnTo>
                                  <a:pt x="307659" y="356758"/>
                                </a:lnTo>
                                <a:lnTo>
                                  <a:pt x="327089" y="361239"/>
                                </a:lnTo>
                                <a:lnTo>
                                  <a:pt x="348285" y="359145"/>
                                </a:lnTo>
                                <a:lnTo>
                                  <a:pt x="368050" y="349993"/>
                                </a:lnTo>
                                <a:lnTo>
                                  <a:pt x="384099" y="333707"/>
                                </a:lnTo>
                                <a:lnTo>
                                  <a:pt x="394150" y="310210"/>
                                </a:lnTo>
                                <a:lnTo>
                                  <a:pt x="400451" y="263267"/>
                                </a:lnTo>
                                <a:lnTo>
                                  <a:pt x="397964" y="216244"/>
                                </a:lnTo>
                                <a:lnTo>
                                  <a:pt x="386852" y="170443"/>
                                </a:lnTo>
                                <a:lnTo>
                                  <a:pt x="367274" y="127165"/>
                                </a:lnTo>
                                <a:lnTo>
                                  <a:pt x="339392" y="87711"/>
                                </a:lnTo>
                                <a:lnTo>
                                  <a:pt x="303367" y="53383"/>
                                </a:lnTo>
                                <a:lnTo>
                                  <a:pt x="263838" y="27955"/>
                                </a:lnTo>
                                <a:lnTo>
                                  <a:pt x="221564" y="10670"/>
                                </a:lnTo>
                                <a:lnTo>
                                  <a:pt x="177637" y="1397"/>
                                </a:lnTo>
                                <a:lnTo>
                                  <a:pt x="133149" y="0"/>
                                </a:lnTo>
                                <a:close/>
                              </a:path>
                            </a:pathLst>
                          </a:custGeom>
                          <a:solidFill>
                            <a:srgbClr val="FED09E"/>
                          </a:solidFill>
                        </wps:spPr>
                        <wps:bodyPr wrap="square" lIns="0" tIns="0" rIns="0" bIns="0" rtlCol="0">
                          <a:prstTxWarp prst="textNoShape">
                            <a:avLst/>
                          </a:prstTxWarp>
                          <a:noAutofit/>
                        </wps:bodyPr>
                      </wps:wsp>
                      <wps:wsp>
                        <wps:cNvPr id="1468" name="Graphic 1468"/>
                        <wps:cNvSpPr/>
                        <wps:spPr>
                          <a:xfrm>
                            <a:off x="4312918" y="804192"/>
                            <a:ext cx="400685" cy="361315"/>
                          </a:xfrm>
                          <a:custGeom>
                            <a:avLst/>
                            <a:gdLst/>
                            <a:ahLst/>
                            <a:cxnLst/>
                            <a:rect l="l" t="t" r="r" b="b"/>
                            <a:pathLst>
                              <a:path w="400685" h="361315">
                                <a:moveTo>
                                  <a:pt x="327089" y="361239"/>
                                </a:moveTo>
                                <a:lnTo>
                                  <a:pt x="368049" y="349993"/>
                                </a:lnTo>
                                <a:lnTo>
                                  <a:pt x="394150" y="310210"/>
                                </a:lnTo>
                                <a:lnTo>
                                  <a:pt x="400450" y="263267"/>
                                </a:lnTo>
                                <a:lnTo>
                                  <a:pt x="397964" y="216244"/>
                                </a:lnTo>
                                <a:lnTo>
                                  <a:pt x="386852" y="170443"/>
                                </a:lnTo>
                                <a:lnTo>
                                  <a:pt x="367274" y="127165"/>
                                </a:lnTo>
                                <a:lnTo>
                                  <a:pt x="339393" y="87711"/>
                                </a:lnTo>
                                <a:lnTo>
                                  <a:pt x="303367" y="53383"/>
                                </a:lnTo>
                                <a:lnTo>
                                  <a:pt x="263838" y="27954"/>
                                </a:lnTo>
                                <a:lnTo>
                                  <a:pt x="221564" y="10670"/>
                                </a:lnTo>
                                <a:lnTo>
                                  <a:pt x="177637" y="1396"/>
                                </a:lnTo>
                                <a:lnTo>
                                  <a:pt x="133149" y="0"/>
                                </a:lnTo>
                                <a:lnTo>
                                  <a:pt x="89190" y="6345"/>
                                </a:lnTo>
                                <a:lnTo>
                                  <a:pt x="46853" y="20299"/>
                                </a:lnTo>
                                <a:lnTo>
                                  <a:pt x="8471" y="51698"/>
                                </a:lnTo>
                                <a:lnTo>
                                  <a:pt x="0" y="90283"/>
                                </a:lnTo>
                                <a:lnTo>
                                  <a:pt x="7032" y="110736"/>
                                </a:lnTo>
                                <a:lnTo>
                                  <a:pt x="21785" y="126981"/>
                                </a:lnTo>
                                <a:lnTo>
                                  <a:pt x="43479" y="136626"/>
                                </a:lnTo>
                                <a:lnTo>
                                  <a:pt x="71341" y="137275"/>
                                </a:lnTo>
                                <a:lnTo>
                                  <a:pt x="108180" y="135035"/>
                                </a:lnTo>
                                <a:lnTo>
                                  <a:pt x="143872" y="139641"/>
                                </a:lnTo>
                                <a:lnTo>
                                  <a:pt x="208234" y="170231"/>
                                </a:lnTo>
                                <a:lnTo>
                                  <a:pt x="235617" y="197482"/>
                                </a:lnTo>
                                <a:lnTo>
                                  <a:pt x="255706" y="229950"/>
                                </a:lnTo>
                                <a:lnTo>
                                  <a:pt x="268485" y="266501"/>
                                </a:lnTo>
                                <a:lnTo>
                                  <a:pt x="273937" y="305999"/>
                                </a:lnTo>
                                <a:lnTo>
                                  <a:pt x="279104" y="329064"/>
                                </a:lnTo>
                                <a:lnTo>
                                  <a:pt x="291004" y="346008"/>
                                </a:lnTo>
                                <a:lnTo>
                                  <a:pt x="307659" y="356758"/>
                                </a:lnTo>
                                <a:lnTo>
                                  <a:pt x="327089" y="361239"/>
                                </a:lnTo>
                                <a:close/>
                              </a:path>
                            </a:pathLst>
                          </a:custGeom>
                          <a:ln w="2900">
                            <a:solidFill>
                              <a:srgbClr val="231F20"/>
                            </a:solidFill>
                            <a:prstDash val="lgDash"/>
                          </a:ln>
                        </wps:spPr>
                        <wps:bodyPr wrap="square" lIns="0" tIns="0" rIns="0" bIns="0" rtlCol="0">
                          <a:prstTxWarp prst="textNoShape">
                            <a:avLst/>
                          </a:prstTxWarp>
                          <a:noAutofit/>
                        </wps:bodyPr>
                      </wps:wsp>
                      <pic:pic xmlns:pic="http://schemas.openxmlformats.org/drawingml/2006/picture">
                        <pic:nvPicPr>
                          <pic:cNvPr id="1469" name="Image 1469"/>
                          <pic:cNvPicPr/>
                        </pic:nvPicPr>
                        <pic:blipFill>
                          <a:blip r:embed="rId242" cstate="print"/>
                          <a:stretch>
                            <a:fillRect/>
                          </a:stretch>
                        </pic:blipFill>
                        <pic:spPr>
                          <a:xfrm>
                            <a:off x="323197" y="946290"/>
                            <a:ext cx="163643" cy="132567"/>
                          </a:xfrm>
                          <a:prstGeom prst="rect">
                            <a:avLst/>
                          </a:prstGeom>
                        </pic:spPr>
                      </pic:pic>
                      <wps:wsp>
                        <wps:cNvPr id="1470" name="Graphic 1470"/>
                        <wps:cNvSpPr/>
                        <wps:spPr>
                          <a:xfrm>
                            <a:off x="323202" y="946294"/>
                            <a:ext cx="163830" cy="132715"/>
                          </a:xfrm>
                          <a:custGeom>
                            <a:avLst/>
                            <a:gdLst/>
                            <a:ahLst/>
                            <a:cxnLst/>
                            <a:rect l="l" t="t" r="r" b="b"/>
                            <a:pathLst>
                              <a:path w="163830" h="132715">
                                <a:moveTo>
                                  <a:pt x="163643" y="66294"/>
                                </a:moveTo>
                                <a:lnTo>
                                  <a:pt x="157215" y="92084"/>
                                </a:lnTo>
                                <a:lnTo>
                                  <a:pt x="139681" y="113150"/>
                                </a:lnTo>
                                <a:lnTo>
                                  <a:pt x="113672" y="127356"/>
                                </a:lnTo>
                                <a:lnTo>
                                  <a:pt x="81815" y="132566"/>
                                </a:lnTo>
                                <a:lnTo>
                                  <a:pt x="49970" y="127356"/>
                                </a:lnTo>
                                <a:lnTo>
                                  <a:pt x="23964" y="113150"/>
                                </a:lnTo>
                                <a:lnTo>
                                  <a:pt x="6429" y="92084"/>
                                </a:lnTo>
                                <a:lnTo>
                                  <a:pt x="0" y="66294"/>
                                </a:lnTo>
                                <a:lnTo>
                                  <a:pt x="6429" y="40486"/>
                                </a:lnTo>
                                <a:lnTo>
                                  <a:pt x="23964" y="19414"/>
                                </a:lnTo>
                                <a:lnTo>
                                  <a:pt x="49970" y="5208"/>
                                </a:lnTo>
                                <a:lnTo>
                                  <a:pt x="81815" y="0"/>
                                </a:lnTo>
                                <a:lnTo>
                                  <a:pt x="113672" y="5208"/>
                                </a:lnTo>
                                <a:lnTo>
                                  <a:pt x="139681" y="19414"/>
                                </a:lnTo>
                                <a:lnTo>
                                  <a:pt x="157215" y="40486"/>
                                </a:lnTo>
                                <a:lnTo>
                                  <a:pt x="163643" y="66294"/>
                                </a:lnTo>
                                <a:close/>
                              </a:path>
                            </a:pathLst>
                          </a:custGeom>
                          <a:ln w="2900">
                            <a:solidFill>
                              <a:srgbClr val="231F20"/>
                            </a:solidFill>
                            <a:prstDash val="solid"/>
                          </a:ln>
                        </wps:spPr>
                        <wps:bodyPr wrap="square" lIns="0" tIns="0" rIns="0" bIns="0" rtlCol="0">
                          <a:prstTxWarp prst="textNoShape">
                            <a:avLst/>
                          </a:prstTxWarp>
                          <a:noAutofit/>
                        </wps:bodyPr>
                      </wps:wsp>
                      <wps:wsp>
                        <wps:cNvPr id="1471" name="Graphic 1471"/>
                        <wps:cNvSpPr/>
                        <wps:spPr>
                          <a:xfrm>
                            <a:off x="2332352" y="1012426"/>
                            <a:ext cx="163830" cy="132715"/>
                          </a:xfrm>
                          <a:custGeom>
                            <a:avLst/>
                            <a:gdLst/>
                            <a:ahLst/>
                            <a:cxnLst/>
                            <a:rect l="l" t="t" r="r" b="b"/>
                            <a:pathLst>
                              <a:path w="163830" h="132715">
                                <a:moveTo>
                                  <a:pt x="81827" y="0"/>
                                </a:moveTo>
                                <a:lnTo>
                                  <a:pt x="49975" y="5206"/>
                                </a:lnTo>
                                <a:lnTo>
                                  <a:pt x="23965" y="19407"/>
                                </a:lnTo>
                                <a:lnTo>
                                  <a:pt x="6430" y="40472"/>
                                </a:lnTo>
                                <a:lnTo>
                                  <a:pt x="0" y="66272"/>
                                </a:lnTo>
                                <a:lnTo>
                                  <a:pt x="6430" y="92071"/>
                                </a:lnTo>
                                <a:lnTo>
                                  <a:pt x="23965" y="113136"/>
                                </a:lnTo>
                                <a:lnTo>
                                  <a:pt x="49975" y="127336"/>
                                </a:lnTo>
                                <a:lnTo>
                                  <a:pt x="81827" y="132543"/>
                                </a:lnTo>
                                <a:lnTo>
                                  <a:pt x="113677" y="127336"/>
                                </a:lnTo>
                                <a:lnTo>
                                  <a:pt x="139683" y="113136"/>
                                </a:lnTo>
                                <a:lnTo>
                                  <a:pt x="157215" y="92071"/>
                                </a:lnTo>
                                <a:lnTo>
                                  <a:pt x="163643" y="66272"/>
                                </a:lnTo>
                                <a:lnTo>
                                  <a:pt x="157215" y="40472"/>
                                </a:lnTo>
                                <a:lnTo>
                                  <a:pt x="139683" y="19407"/>
                                </a:lnTo>
                                <a:lnTo>
                                  <a:pt x="113677" y="5206"/>
                                </a:lnTo>
                                <a:lnTo>
                                  <a:pt x="81827" y="0"/>
                                </a:lnTo>
                                <a:close/>
                              </a:path>
                            </a:pathLst>
                          </a:custGeom>
                          <a:solidFill>
                            <a:srgbClr val="AAD0DA"/>
                          </a:solidFill>
                        </wps:spPr>
                        <wps:bodyPr wrap="square" lIns="0" tIns="0" rIns="0" bIns="0" rtlCol="0">
                          <a:prstTxWarp prst="textNoShape">
                            <a:avLst/>
                          </a:prstTxWarp>
                          <a:noAutofit/>
                        </wps:bodyPr>
                      </wps:wsp>
                      <pic:pic xmlns:pic="http://schemas.openxmlformats.org/drawingml/2006/picture">
                        <pic:nvPicPr>
                          <pic:cNvPr id="1472" name="Image 1472"/>
                          <pic:cNvPicPr/>
                        </pic:nvPicPr>
                        <pic:blipFill>
                          <a:blip r:embed="rId243" cstate="print"/>
                          <a:stretch>
                            <a:fillRect/>
                          </a:stretch>
                        </pic:blipFill>
                        <pic:spPr>
                          <a:xfrm>
                            <a:off x="2299295" y="979350"/>
                            <a:ext cx="163631" cy="132579"/>
                          </a:xfrm>
                          <a:prstGeom prst="rect">
                            <a:avLst/>
                          </a:prstGeom>
                        </pic:spPr>
                      </pic:pic>
                      <wps:wsp>
                        <wps:cNvPr id="1473" name="Graphic 1473"/>
                        <wps:cNvSpPr/>
                        <wps:spPr>
                          <a:xfrm>
                            <a:off x="2299292" y="979355"/>
                            <a:ext cx="163830" cy="132715"/>
                          </a:xfrm>
                          <a:custGeom>
                            <a:avLst/>
                            <a:gdLst/>
                            <a:ahLst/>
                            <a:cxnLst/>
                            <a:rect l="l" t="t" r="r" b="b"/>
                            <a:pathLst>
                              <a:path w="163830" h="132715">
                                <a:moveTo>
                                  <a:pt x="163643" y="66283"/>
                                </a:moveTo>
                                <a:lnTo>
                                  <a:pt x="157215" y="92084"/>
                                </a:lnTo>
                                <a:lnTo>
                                  <a:pt x="139681" y="113153"/>
                                </a:lnTo>
                                <a:lnTo>
                                  <a:pt x="113672" y="127358"/>
                                </a:lnTo>
                                <a:lnTo>
                                  <a:pt x="81815" y="132566"/>
                                </a:lnTo>
                                <a:lnTo>
                                  <a:pt x="49970" y="127358"/>
                                </a:lnTo>
                                <a:lnTo>
                                  <a:pt x="23964" y="113153"/>
                                </a:lnTo>
                                <a:lnTo>
                                  <a:pt x="6429" y="92084"/>
                                </a:lnTo>
                                <a:lnTo>
                                  <a:pt x="0" y="66283"/>
                                </a:lnTo>
                                <a:lnTo>
                                  <a:pt x="6429" y="40486"/>
                                </a:lnTo>
                                <a:lnTo>
                                  <a:pt x="23964" y="19417"/>
                                </a:lnTo>
                                <a:lnTo>
                                  <a:pt x="49970" y="5210"/>
                                </a:lnTo>
                                <a:lnTo>
                                  <a:pt x="81815" y="0"/>
                                </a:lnTo>
                                <a:lnTo>
                                  <a:pt x="113672" y="5210"/>
                                </a:lnTo>
                                <a:lnTo>
                                  <a:pt x="139681" y="19417"/>
                                </a:lnTo>
                                <a:lnTo>
                                  <a:pt x="157215" y="40486"/>
                                </a:lnTo>
                                <a:lnTo>
                                  <a:pt x="163643" y="66283"/>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474" name="Image 1474"/>
                          <pic:cNvPicPr/>
                        </pic:nvPicPr>
                        <pic:blipFill>
                          <a:blip r:embed="rId244" cstate="print"/>
                          <a:stretch>
                            <a:fillRect/>
                          </a:stretch>
                        </pic:blipFill>
                        <pic:spPr>
                          <a:xfrm>
                            <a:off x="365583" y="1076223"/>
                            <a:ext cx="119284" cy="163643"/>
                          </a:xfrm>
                          <a:prstGeom prst="rect">
                            <a:avLst/>
                          </a:prstGeom>
                        </pic:spPr>
                      </pic:pic>
                      <wps:wsp>
                        <wps:cNvPr id="1475" name="Graphic 1475"/>
                        <wps:cNvSpPr/>
                        <wps:spPr>
                          <a:xfrm>
                            <a:off x="365580" y="1076215"/>
                            <a:ext cx="119380" cy="163830"/>
                          </a:xfrm>
                          <a:custGeom>
                            <a:avLst/>
                            <a:gdLst/>
                            <a:ahLst/>
                            <a:cxnLst/>
                            <a:rect l="l" t="t" r="r" b="b"/>
                            <a:pathLst>
                              <a:path w="119380" h="163830">
                                <a:moveTo>
                                  <a:pt x="119296" y="81827"/>
                                </a:moveTo>
                                <a:lnTo>
                                  <a:pt x="114608" y="113679"/>
                                </a:lnTo>
                                <a:lnTo>
                                  <a:pt x="101826" y="139689"/>
                                </a:lnTo>
                                <a:lnTo>
                                  <a:pt x="82866" y="157224"/>
                                </a:lnTo>
                                <a:lnTo>
                                  <a:pt x="59648" y="163655"/>
                                </a:lnTo>
                                <a:lnTo>
                                  <a:pt x="36429" y="157224"/>
                                </a:lnTo>
                                <a:lnTo>
                                  <a:pt x="17469" y="139689"/>
                                </a:lnTo>
                                <a:lnTo>
                                  <a:pt x="4687" y="113679"/>
                                </a:lnTo>
                                <a:lnTo>
                                  <a:pt x="0" y="81827"/>
                                </a:lnTo>
                                <a:lnTo>
                                  <a:pt x="4687" y="49975"/>
                                </a:lnTo>
                                <a:lnTo>
                                  <a:pt x="17469" y="23965"/>
                                </a:lnTo>
                                <a:lnTo>
                                  <a:pt x="36429" y="6430"/>
                                </a:lnTo>
                                <a:lnTo>
                                  <a:pt x="59648" y="0"/>
                                </a:lnTo>
                                <a:lnTo>
                                  <a:pt x="82866" y="6430"/>
                                </a:lnTo>
                                <a:lnTo>
                                  <a:pt x="101826" y="23965"/>
                                </a:lnTo>
                                <a:lnTo>
                                  <a:pt x="114608" y="49975"/>
                                </a:lnTo>
                                <a:lnTo>
                                  <a:pt x="119296" y="81827"/>
                                </a:lnTo>
                                <a:close/>
                              </a:path>
                            </a:pathLst>
                          </a:custGeom>
                          <a:ln w="2900">
                            <a:solidFill>
                              <a:srgbClr val="231F20"/>
                            </a:solidFill>
                            <a:prstDash val="solid"/>
                          </a:ln>
                        </wps:spPr>
                        <wps:bodyPr wrap="square" lIns="0" tIns="0" rIns="0" bIns="0" rtlCol="0">
                          <a:prstTxWarp prst="textNoShape">
                            <a:avLst/>
                          </a:prstTxWarp>
                          <a:noAutofit/>
                        </wps:bodyPr>
                      </wps:wsp>
                      <wps:wsp>
                        <wps:cNvPr id="1476" name="Graphic 1476"/>
                        <wps:cNvSpPr/>
                        <wps:spPr>
                          <a:xfrm>
                            <a:off x="2251064" y="1176327"/>
                            <a:ext cx="139700" cy="145415"/>
                          </a:xfrm>
                          <a:custGeom>
                            <a:avLst/>
                            <a:gdLst/>
                            <a:ahLst/>
                            <a:cxnLst/>
                            <a:rect l="l" t="t" r="r" b="b"/>
                            <a:pathLst>
                              <a:path w="139700" h="145415">
                                <a:moveTo>
                                  <a:pt x="100926" y="0"/>
                                </a:moveTo>
                                <a:lnTo>
                                  <a:pt x="48514" y="12518"/>
                                </a:lnTo>
                                <a:lnTo>
                                  <a:pt x="7159" y="60982"/>
                                </a:lnTo>
                                <a:lnTo>
                                  <a:pt x="0" y="89066"/>
                                </a:lnTo>
                                <a:lnTo>
                                  <a:pt x="3043" y="114716"/>
                                </a:lnTo>
                                <a:lnTo>
                                  <a:pt x="16537" y="134688"/>
                                </a:lnTo>
                                <a:lnTo>
                                  <a:pt x="38369" y="144864"/>
                                </a:lnTo>
                                <a:lnTo>
                                  <a:pt x="64170" y="143828"/>
                                </a:lnTo>
                                <a:lnTo>
                                  <a:pt x="90776" y="132335"/>
                                </a:lnTo>
                                <a:lnTo>
                                  <a:pt x="115022" y="111139"/>
                                </a:lnTo>
                                <a:lnTo>
                                  <a:pt x="132133" y="83877"/>
                                </a:lnTo>
                                <a:lnTo>
                                  <a:pt x="139294" y="55798"/>
                                </a:lnTo>
                                <a:lnTo>
                                  <a:pt x="136257" y="30150"/>
                                </a:lnTo>
                                <a:lnTo>
                                  <a:pt x="122772" y="10183"/>
                                </a:lnTo>
                                <a:lnTo>
                                  <a:pt x="100926" y="0"/>
                                </a:lnTo>
                                <a:close/>
                              </a:path>
                            </a:pathLst>
                          </a:custGeom>
                          <a:solidFill>
                            <a:srgbClr val="AAD0DA"/>
                          </a:solidFill>
                        </wps:spPr>
                        <wps:bodyPr wrap="square" lIns="0" tIns="0" rIns="0" bIns="0" rtlCol="0">
                          <a:prstTxWarp prst="textNoShape">
                            <a:avLst/>
                          </a:prstTxWarp>
                          <a:noAutofit/>
                        </wps:bodyPr>
                      </wps:wsp>
                      <pic:pic xmlns:pic="http://schemas.openxmlformats.org/drawingml/2006/picture">
                        <pic:nvPicPr>
                          <pic:cNvPr id="1477" name="Image 1477"/>
                          <pic:cNvPicPr/>
                        </pic:nvPicPr>
                        <pic:blipFill>
                          <a:blip r:embed="rId245" cstate="print"/>
                          <a:stretch>
                            <a:fillRect/>
                          </a:stretch>
                        </pic:blipFill>
                        <pic:spPr>
                          <a:xfrm>
                            <a:off x="2236350" y="1128831"/>
                            <a:ext cx="139297" cy="145747"/>
                          </a:xfrm>
                          <a:prstGeom prst="rect">
                            <a:avLst/>
                          </a:prstGeom>
                        </pic:spPr>
                      </pic:pic>
                      <wps:wsp>
                        <wps:cNvPr id="1478" name="Graphic 1478"/>
                        <wps:cNvSpPr/>
                        <wps:spPr>
                          <a:xfrm>
                            <a:off x="2236352" y="1129723"/>
                            <a:ext cx="139700" cy="145415"/>
                          </a:xfrm>
                          <a:custGeom>
                            <a:avLst/>
                            <a:gdLst/>
                            <a:ahLst/>
                            <a:cxnLst/>
                            <a:rect l="l" t="t" r="r" b="b"/>
                            <a:pathLst>
                              <a:path w="139700" h="145415">
                                <a:moveTo>
                                  <a:pt x="115024" y="111134"/>
                                </a:moveTo>
                                <a:lnTo>
                                  <a:pt x="90781" y="132330"/>
                                </a:lnTo>
                                <a:lnTo>
                                  <a:pt x="64170" y="143824"/>
                                </a:lnTo>
                                <a:lnTo>
                                  <a:pt x="38362" y="144859"/>
                                </a:lnTo>
                                <a:lnTo>
                                  <a:pt x="16527" y="134683"/>
                                </a:lnTo>
                                <a:lnTo>
                                  <a:pt x="3037" y="114709"/>
                                </a:lnTo>
                                <a:lnTo>
                                  <a:pt x="0" y="89056"/>
                                </a:lnTo>
                                <a:lnTo>
                                  <a:pt x="7163" y="60972"/>
                                </a:lnTo>
                                <a:lnTo>
                                  <a:pt x="24276" y="33703"/>
                                </a:lnTo>
                                <a:lnTo>
                                  <a:pt x="48517" y="12516"/>
                                </a:lnTo>
                                <a:lnTo>
                                  <a:pt x="75124" y="1030"/>
                                </a:lnTo>
                                <a:lnTo>
                                  <a:pt x="100928" y="0"/>
                                </a:lnTo>
                                <a:lnTo>
                                  <a:pt x="122761" y="10178"/>
                                </a:lnTo>
                                <a:lnTo>
                                  <a:pt x="136248" y="30145"/>
                                </a:lnTo>
                                <a:lnTo>
                                  <a:pt x="139290" y="55793"/>
                                </a:lnTo>
                                <a:lnTo>
                                  <a:pt x="132133" y="83872"/>
                                </a:lnTo>
                                <a:lnTo>
                                  <a:pt x="115024" y="111134"/>
                                </a:lnTo>
                                <a:close/>
                              </a:path>
                            </a:pathLst>
                          </a:custGeom>
                          <a:ln w="2900">
                            <a:solidFill>
                              <a:srgbClr val="231F20"/>
                            </a:solidFill>
                            <a:prstDash val="solid"/>
                          </a:ln>
                        </wps:spPr>
                        <wps:bodyPr wrap="square" lIns="0" tIns="0" rIns="0" bIns="0" rtlCol="0">
                          <a:prstTxWarp prst="textNoShape">
                            <a:avLst/>
                          </a:prstTxWarp>
                          <a:noAutofit/>
                        </wps:bodyPr>
                      </wps:wsp>
                      <wps:wsp>
                        <wps:cNvPr id="1479" name="Graphic 1479"/>
                        <wps:cNvSpPr/>
                        <wps:spPr>
                          <a:xfrm>
                            <a:off x="4021917" y="929763"/>
                            <a:ext cx="163830" cy="132715"/>
                          </a:xfrm>
                          <a:custGeom>
                            <a:avLst/>
                            <a:gdLst/>
                            <a:ahLst/>
                            <a:cxnLst/>
                            <a:rect l="l" t="t" r="r" b="b"/>
                            <a:pathLst>
                              <a:path w="163830" h="132715">
                                <a:moveTo>
                                  <a:pt x="81815" y="0"/>
                                </a:moveTo>
                                <a:lnTo>
                                  <a:pt x="49970" y="5208"/>
                                </a:lnTo>
                                <a:lnTo>
                                  <a:pt x="23964" y="19413"/>
                                </a:lnTo>
                                <a:lnTo>
                                  <a:pt x="6429" y="40482"/>
                                </a:lnTo>
                                <a:lnTo>
                                  <a:pt x="0" y="66283"/>
                                </a:lnTo>
                                <a:lnTo>
                                  <a:pt x="6429" y="92083"/>
                                </a:lnTo>
                                <a:lnTo>
                                  <a:pt x="23964" y="113148"/>
                                </a:lnTo>
                                <a:lnTo>
                                  <a:pt x="49970" y="127348"/>
                                </a:lnTo>
                                <a:lnTo>
                                  <a:pt x="81815" y="132554"/>
                                </a:lnTo>
                                <a:lnTo>
                                  <a:pt x="113672" y="127348"/>
                                </a:lnTo>
                                <a:lnTo>
                                  <a:pt x="139681" y="113148"/>
                                </a:lnTo>
                                <a:lnTo>
                                  <a:pt x="157214" y="92083"/>
                                </a:lnTo>
                                <a:lnTo>
                                  <a:pt x="163643" y="66283"/>
                                </a:lnTo>
                                <a:lnTo>
                                  <a:pt x="157214" y="40482"/>
                                </a:lnTo>
                                <a:lnTo>
                                  <a:pt x="139681" y="19413"/>
                                </a:lnTo>
                                <a:lnTo>
                                  <a:pt x="113672" y="5208"/>
                                </a:lnTo>
                                <a:lnTo>
                                  <a:pt x="81815" y="0"/>
                                </a:lnTo>
                                <a:close/>
                              </a:path>
                            </a:pathLst>
                          </a:custGeom>
                          <a:solidFill>
                            <a:srgbClr val="AAD0DA"/>
                          </a:solidFill>
                        </wps:spPr>
                        <wps:bodyPr wrap="square" lIns="0" tIns="0" rIns="0" bIns="0" rtlCol="0">
                          <a:prstTxWarp prst="textNoShape">
                            <a:avLst/>
                          </a:prstTxWarp>
                          <a:noAutofit/>
                        </wps:bodyPr>
                      </wps:wsp>
                      <pic:pic xmlns:pic="http://schemas.openxmlformats.org/drawingml/2006/picture">
                        <pic:nvPicPr>
                          <pic:cNvPr id="1480" name="Image 1480"/>
                          <pic:cNvPicPr/>
                        </pic:nvPicPr>
                        <pic:blipFill>
                          <a:blip r:embed="rId246" cstate="print"/>
                          <a:stretch>
                            <a:fillRect/>
                          </a:stretch>
                        </pic:blipFill>
                        <pic:spPr>
                          <a:xfrm>
                            <a:off x="3988860" y="896712"/>
                            <a:ext cx="163631" cy="132554"/>
                          </a:xfrm>
                          <a:prstGeom prst="rect">
                            <a:avLst/>
                          </a:prstGeom>
                        </pic:spPr>
                      </pic:pic>
                      <wps:wsp>
                        <wps:cNvPr id="1481" name="Graphic 1481"/>
                        <wps:cNvSpPr/>
                        <wps:spPr>
                          <a:xfrm>
                            <a:off x="3988855" y="896703"/>
                            <a:ext cx="163830" cy="132715"/>
                          </a:xfrm>
                          <a:custGeom>
                            <a:avLst/>
                            <a:gdLst/>
                            <a:ahLst/>
                            <a:cxnLst/>
                            <a:rect l="l" t="t" r="r" b="b"/>
                            <a:pathLst>
                              <a:path w="163830" h="132715">
                                <a:moveTo>
                                  <a:pt x="163643" y="66283"/>
                                </a:moveTo>
                                <a:lnTo>
                                  <a:pt x="157213" y="92084"/>
                                </a:lnTo>
                                <a:lnTo>
                                  <a:pt x="139677" y="113153"/>
                                </a:lnTo>
                                <a:lnTo>
                                  <a:pt x="113667" y="127358"/>
                                </a:lnTo>
                                <a:lnTo>
                                  <a:pt x="81815" y="132566"/>
                                </a:lnTo>
                                <a:lnTo>
                                  <a:pt x="49970" y="127358"/>
                                </a:lnTo>
                                <a:lnTo>
                                  <a:pt x="23964" y="113153"/>
                                </a:lnTo>
                                <a:lnTo>
                                  <a:pt x="6429" y="92084"/>
                                </a:lnTo>
                                <a:lnTo>
                                  <a:pt x="0" y="66283"/>
                                </a:lnTo>
                                <a:lnTo>
                                  <a:pt x="6429" y="40481"/>
                                </a:lnTo>
                                <a:lnTo>
                                  <a:pt x="23964" y="19412"/>
                                </a:lnTo>
                                <a:lnTo>
                                  <a:pt x="49970" y="5208"/>
                                </a:lnTo>
                                <a:lnTo>
                                  <a:pt x="81815" y="0"/>
                                </a:lnTo>
                                <a:lnTo>
                                  <a:pt x="113667" y="5208"/>
                                </a:lnTo>
                                <a:lnTo>
                                  <a:pt x="139677" y="19412"/>
                                </a:lnTo>
                                <a:lnTo>
                                  <a:pt x="157213" y="40481"/>
                                </a:lnTo>
                                <a:lnTo>
                                  <a:pt x="163643" y="66283"/>
                                </a:lnTo>
                                <a:close/>
                              </a:path>
                            </a:pathLst>
                          </a:custGeom>
                          <a:ln w="2900">
                            <a:solidFill>
                              <a:srgbClr val="231F20"/>
                            </a:solidFill>
                            <a:prstDash val="solid"/>
                          </a:ln>
                        </wps:spPr>
                        <wps:bodyPr wrap="square" lIns="0" tIns="0" rIns="0" bIns="0" rtlCol="0">
                          <a:prstTxWarp prst="textNoShape">
                            <a:avLst/>
                          </a:prstTxWarp>
                          <a:noAutofit/>
                        </wps:bodyPr>
                      </wps:wsp>
                      <wps:wsp>
                        <wps:cNvPr id="1482" name="Graphic 1482"/>
                        <wps:cNvSpPr/>
                        <wps:spPr>
                          <a:xfrm>
                            <a:off x="3891034" y="1115720"/>
                            <a:ext cx="139700" cy="145415"/>
                          </a:xfrm>
                          <a:custGeom>
                            <a:avLst/>
                            <a:gdLst/>
                            <a:ahLst/>
                            <a:cxnLst/>
                            <a:rect l="l" t="t" r="r" b="b"/>
                            <a:pathLst>
                              <a:path w="139700" h="145415">
                                <a:moveTo>
                                  <a:pt x="100923" y="0"/>
                                </a:moveTo>
                                <a:lnTo>
                                  <a:pt x="48516" y="12514"/>
                                </a:lnTo>
                                <a:lnTo>
                                  <a:pt x="7164" y="60977"/>
                                </a:lnTo>
                                <a:lnTo>
                                  <a:pt x="0" y="89061"/>
                                </a:lnTo>
                                <a:lnTo>
                                  <a:pt x="3036" y="114711"/>
                                </a:lnTo>
                                <a:lnTo>
                                  <a:pt x="16527" y="134683"/>
                                </a:lnTo>
                                <a:lnTo>
                                  <a:pt x="38360" y="144859"/>
                                </a:lnTo>
                                <a:lnTo>
                                  <a:pt x="64164" y="143824"/>
                                </a:lnTo>
                                <a:lnTo>
                                  <a:pt x="90771" y="132330"/>
                                </a:lnTo>
                                <a:lnTo>
                                  <a:pt x="115013" y="111134"/>
                                </a:lnTo>
                                <a:lnTo>
                                  <a:pt x="132130" y="83868"/>
                                </a:lnTo>
                                <a:lnTo>
                                  <a:pt x="139293" y="55790"/>
                                </a:lnTo>
                                <a:lnTo>
                                  <a:pt x="136253" y="30148"/>
                                </a:lnTo>
                                <a:lnTo>
                                  <a:pt x="122761" y="10190"/>
                                </a:lnTo>
                                <a:lnTo>
                                  <a:pt x="100923" y="0"/>
                                </a:lnTo>
                                <a:close/>
                              </a:path>
                            </a:pathLst>
                          </a:custGeom>
                          <a:solidFill>
                            <a:srgbClr val="AAD0DA"/>
                          </a:solidFill>
                        </wps:spPr>
                        <wps:bodyPr wrap="square" lIns="0" tIns="0" rIns="0" bIns="0" rtlCol="0">
                          <a:prstTxWarp prst="textNoShape">
                            <a:avLst/>
                          </a:prstTxWarp>
                          <a:noAutofit/>
                        </wps:bodyPr>
                      </wps:wsp>
                      <pic:pic xmlns:pic="http://schemas.openxmlformats.org/drawingml/2006/picture">
                        <pic:nvPicPr>
                          <pic:cNvPr id="1483" name="Image 1483"/>
                          <pic:cNvPicPr/>
                        </pic:nvPicPr>
                        <pic:blipFill>
                          <a:blip r:embed="rId247" cstate="print"/>
                          <a:stretch>
                            <a:fillRect/>
                          </a:stretch>
                        </pic:blipFill>
                        <pic:spPr>
                          <a:xfrm>
                            <a:off x="3876321" y="1068221"/>
                            <a:ext cx="139298" cy="145752"/>
                          </a:xfrm>
                          <a:prstGeom prst="rect">
                            <a:avLst/>
                          </a:prstGeom>
                        </pic:spPr>
                      </pic:pic>
                      <wps:wsp>
                        <wps:cNvPr id="1484" name="Graphic 1484"/>
                        <wps:cNvSpPr/>
                        <wps:spPr>
                          <a:xfrm>
                            <a:off x="3876321" y="1069118"/>
                            <a:ext cx="139700" cy="145415"/>
                          </a:xfrm>
                          <a:custGeom>
                            <a:avLst/>
                            <a:gdLst/>
                            <a:ahLst/>
                            <a:cxnLst/>
                            <a:rect l="l" t="t" r="r" b="b"/>
                            <a:pathLst>
                              <a:path w="139700" h="145415">
                                <a:moveTo>
                                  <a:pt x="115028" y="111139"/>
                                </a:moveTo>
                                <a:lnTo>
                                  <a:pt x="90787" y="132329"/>
                                </a:lnTo>
                                <a:lnTo>
                                  <a:pt x="64180" y="143819"/>
                                </a:lnTo>
                                <a:lnTo>
                                  <a:pt x="38376" y="144853"/>
                                </a:lnTo>
                                <a:lnTo>
                                  <a:pt x="16543" y="134676"/>
                                </a:lnTo>
                                <a:lnTo>
                                  <a:pt x="3044" y="114704"/>
                                </a:lnTo>
                                <a:lnTo>
                                  <a:pt x="0" y="89054"/>
                                </a:lnTo>
                                <a:lnTo>
                                  <a:pt x="7158" y="60970"/>
                                </a:lnTo>
                                <a:lnTo>
                                  <a:pt x="24268" y="33697"/>
                                </a:lnTo>
                                <a:lnTo>
                                  <a:pt x="48513" y="12514"/>
                                </a:lnTo>
                                <a:lnTo>
                                  <a:pt x="75127" y="1029"/>
                                </a:lnTo>
                                <a:lnTo>
                                  <a:pt x="100935" y="0"/>
                                </a:lnTo>
                                <a:lnTo>
                                  <a:pt x="122765" y="10183"/>
                                </a:lnTo>
                                <a:lnTo>
                                  <a:pt x="136258" y="30142"/>
                                </a:lnTo>
                                <a:lnTo>
                                  <a:pt x="139299" y="55785"/>
                                </a:lnTo>
                                <a:lnTo>
                                  <a:pt x="132139" y="83866"/>
                                </a:lnTo>
                                <a:lnTo>
                                  <a:pt x="115028" y="111139"/>
                                </a:lnTo>
                                <a:close/>
                              </a:path>
                            </a:pathLst>
                          </a:custGeom>
                          <a:ln w="2900">
                            <a:solidFill>
                              <a:srgbClr val="231F20"/>
                            </a:solidFill>
                            <a:prstDash val="solid"/>
                          </a:ln>
                        </wps:spPr>
                        <wps:bodyPr wrap="square" lIns="0" tIns="0" rIns="0" bIns="0" rtlCol="0">
                          <a:prstTxWarp prst="textNoShape">
                            <a:avLst/>
                          </a:prstTxWarp>
                          <a:noAutofit/>
                        </wps:bodyPr>
                      </wps:wsp>
                      <wps:wsp>
                        <wps:cNvPr id="1485" name="Graphic 1485"/>
                        <wps:cNvSpPr/>
                        <wps:spPr>
                          <a:xfrm>
                            <a:off x="744835" y="1299403"/>
                            <a:ext cx="285115" cy="198120"/>
                          </a:xfrm>
                          <a:custGeom>
                            <a:avLst/>
                            <a:gdLst/>
                            <a:ahLst/>
                            <a:cxnLst/>
                            <a:rect l="l" t="t" r="r" b="b"/>
                            <a:pathLst>
                              <a:path w="285115" h="198120">
                                <a:moveTo>
                                  <a:pt x="21054" y="0"/>
                                </a:moveTo>
                                <a:lnTo>
                                  <a:pt x="0" y="6530"/>
                                </a:lnTo>
                                <a:lnTo>
                                  <a:pt x="18531" y="47706"/>
                                </a:lnTo>
                                <a:lnTo>
                                  <a:pt x="46496" y="85574"/>
                                </a:lnTo>
                                <a:lnTo>
                                  <a:pt x="81839" y="118597"/>
                                </a:lnTo>
                                <a:lnTo>
                                  <a:pt x="122506" y="145238"/>
                                </a:lnTo>
                                <a:lnTo>
                                  <a:pt x="166444" y="163959"/>
                                </a:lnTo>
                                <a:lnTo>
                                  <a:pt x="211598" y="173225"/>
                                </a:lnTo>
                                <a:lnTo>
                                  <a:pt x="196123" y="198107"/>
                                </a:lnTo>
                                <a:lnTo>
                                  <a:pt x="284888" y="164942"/>
                                </a:lnTo>
                                <a:lnTo>
                                  <a:pt x="198292" y="126464"/>
                                </a:lnTo>
                                <a:lnTo>
                                  <a:pt x="211645" y="151137"/>
                                </a:lnTo>
                                <a:lnTo>
                                  <a:pt x="163232" y="139458"/>
                                </a:lnTo>
                                <a:lnTo>
                                  <a:pt x="116577" y="115968"/>
                                </a:lnTo>
                                <a:lnTo>
                                  <a:pt x="75071" y="83203"/>
                                </a:lnTo>
                                <a:lnTo>
                                  <a:pt x="42100" y="43701"/>
                                </a:lnTo>
                                <a:lnTo>
                                  <a:pt x="21054" y="0"/>
                                </a:lnTo>
                                <a:close/>
                              </a:path>
                            </a:pathLst>
                          </a:custGeom>
                          <a:solidFill>
                            <a:srgbClr val="FFCC4E"/>
                          </a:solidFill>
                        </wps:spPr>
                        <wps:bodyPr wrap="square" lIns="0" tIns="0" rIns="0" bIns="0" rtlCol="0">
                          <a:prstTxWarp prst="textNoShape">
                            <a:avLst/>
                          </a:prstTxWarp>
                          <a:noAutofit/>
                        </wps:bodyPr>
                      </wps:wsp>
                      <wps:wsp>
                        <wps:cNvPr id="1486" name="Graphic 1486"/>
                        <wps:cNvSpPr/>
                        <wps:spPr>
                          <a:xfrm>
                            <a:off x="744835" y="1299403"/>
                            <a:ext cx="285115" cy="198120"/>
                          </a:xfrm>
                          <a:custGeom>
                            <a:avLst/>
                            <a:gdLst/>
                            <a:ahLst/>
                            <a:cxnLst/>
                            <a:rect l="l" t="t" r="r" b="b"/>
                            <a:pathLst>
                              <a:path w="285115" h="198120">
                                <a:moveTo>
                                  <a:pt x="284888" y="164942"/>
                                </a:moveTo>
                                <a:lnTo>
                                  <a:pt x="198293" y="126464"/>
                                </a:lnTo>
                                <a:lnTo>
                                  <a:pt x="211644" y="151138"/>
                                </a:lnTo>
                                <a:lnTo>
                                  <a:pt x="163231" y="139459"/>
                                </a:lnTo>
                                <a:lnTo>
                                  <a:pt x="116577" y="115968"/>
                                </a:lnTo>
                                <a:lnTo>
                                  <a:pt x="75071" y="83203"/>
                                </a:lnTo>
                                <a:lnTo>
                                  <a:pt x="42100" y="43701"/>
                                </a:lnTo>
                                <a:lnTo>
                                  <a:pt x="21054" y="0"/>
                                </a:lnTo>
                                <a:lnTo>
                                  <a:pt x="0" y="6530"/>
                                </a:lnTo>
                                <a:lnTo>
                                  <a:pt x="18532" y="47706"/>
                                </a:lnTo>
                                <a:lnTo>
                                  <a:pt x="46496" y="85574"/>
                                </a:lnTo>
                                <a:lnTo>
                                  <a:pt x="81839" y="118597"/>
                                </a:lnTo>
                                <a:lnTo>
                                  <a:pt x="122506" y="145237"/>
                                </a:lnTo>
                                <a:lnTo>
                                  <a:pt x="166444" y="163959"/>
                                </a:lnTo>
                                <a:lnTo>
                                  <a:pt x="211598" y="173225"/>
                                </a:lnTo>
                                <a:lnTo>
                                  <a:pt x="196123" y="198107"/>
                                </a:lnTo>
                                <a:lnTo>
                                  <a:pt x="284888" y="164942"/>
                                </a:lnTo>
                                <a:close/>
                              </a:path>
                            </a:pathLst>
                          </a:custGeom>
                          <a:ln w="2900">
                            <a:solidFill>
                              <a:srgbClr val="231F20"/>
                            </a:solidFill>
                            <a:prstDash val="solid"/>
                          </a:ln>
                        </wps:spPr>
                        <wps:bodyPr wrap="square" lIns="0" tIns="0" rIns="0" bIns="0" rtlCol="0">
                          <a:prstTxWarp prst="textNoShape">
                            <a:avLst/>
                          </a:prstTxWarp>
                          <a:noAutofit/>
                        </wps:bodyPr>
                      </wps:wsp>
                      <wps:wsp>
                        <wps:cNvPr id="1487" name="Graphic 1487"/>
                        <wps:cNvSpPr/>
                        <wps:spPr>
                          <a:xfrm>
                            <a:off x="880255" y="2077693"/>
                            <a:ext cx="133350" cy="102235"/>
                          </a:xfrm>
                          <a:custGeom>
                            <a:avLst/>
                            <a:gdLst/>
                            <a:ahLst/>
                            <a:cxnLst/>
                            <a:rect l="l" t="t" r="r" b="b"/>
                            <a:pathLst>
                              <a:path w="133350" h="102235">
                                <a:moveTo>
                                  <a:pt x="0" y="101675"/>
                                </a:moveTo>
                                <a:lnTo>
                                  <a:pt x="24253" y="85788"/>
                                </a:lnTo>
                                <a:lnTo>
                                  <a:pt x="50556" y="50837"/>
                                </a:lnTo>
                                <a:lnTo>
                                  <a:pt x="77002" y="15886"/>
                                </a:lnTo>
                                <a:lnTo>
                                  <a:pt x="101687" y="0"/>
                                </a:lnTo>
                                <a:lnTo>
                                  <a:pt x="133309" y="0"/>
                                </a:lnTo>
                                <a:lnTo>
                                  <a:pt x="105701" y="15886"/>
                                </a:lnTo>
                                <a:lnTo>
                                  <a:pt x="78232" y="50837"/>
                                </a:lnTo>
                                <a:lnTo>
                                  <a:pt x="52601" y="85788"/>
                                </a:lnTo>
                                <a:lnTo>
                                  <a:pt x="30508" y="101675"/>
                                </a:lnTo>
                                <a:lnTo>
                                  <a:pt x="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488" name="Image 1488"/>
                          <pic:cNvPicPr/>
                        </pic:nvPicPr>
                        <pic:blipFill>
                          <a:blip r:embed="rId248" cstate="print"/>
                          <a:stretch>
                            <a:fillRect/>
                          </a:stretch>
                        </pic:blipFill>
                        <pic:spPr>
                          <a:xfrm>
                            <a:off x="810207" y="2077690"/>
                            <a:ext cx="133320" cy="101674"/>
                          </a:xfrm>
                          <a:prstGeom prst="rect">
                            <a:avLst/>
                          </a:prstGeom>
                        </pic:spPr>
                      </pic:pic>
                      <wps:wsp>
                        <wps:cNvPr id="1489" name="Graphic 1489"/>
                        <wps:cNvSpPr/>
                        <wps:spPr>
                          <a:xfrm>
                            <a:off x="810202" y="2077693"/>
                            <a:ext cx="133350" cy="102235"/>
                          </a:xfrm>
                          <a:custGeom>
                            <a:avLst/>
                            <a:gdLst/>
                            <a:ahLst/>
                            <a:cxnLst/>
                            <a:rect l="l" t="t" r="r" b="b"/>
                            <a:pathLst>
                              <a:path w="133350" h="102235">
                                <a:moveTo>
                                  <a:pt x="0" y="101675"/>
                                </a:moveTo>
                                <a:lnTo>
                                  <a:pt x="24260" y="85788"/>
                                </a:lnTo>
                                <a:lnTo>
                                  <a:pt x="50565" y="50837"/>
                                </a:lnTo>
                                <a:lnTo>
                                  <a:pt x="77009" y="15886"/>
                                </a:lnTo>
                                <a:lnTo>
                                  <a:pt x="101687" y="0"/>
                                </a:lnTo>
                                <a:lnTo>
                                  <a:pt x="133320" y="0"/>
                                </a:lnTo>
                                <a:lnTo>
                                  <a:pt x="105710" y="15886"/>
                                </a:lnTo>
                                <a:lnTo>
                                  <a:pt x="78243" y="50837"/>
                                </a:lnTo>
                                <a:lnTo>
                                  <a:pt x="52611" y="85788"/>
                                </a:lnTo>
                                <a:lnTo>
                                  <a:pt x="30508" y="101675"/>
                                </a:lnTo>
                                <a:lnTo>
                                  <a:pt x="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490" name="Image 1490"/>
                          <pic:cNvPicPr/>
                        </pic:nvPicPr>
                        <pic:blipFill>
                          <a:blip r:embed="rId249" cstate="print"/>
                          <a:stretch>
                            <a:fillRect/>
                          </a:stretch>
                        </pic:blipFill>
                        <pic:spPr>
                          <a:xfrm>
                            <a:off x="664091" y="2077690"/>
                            <a:ext cx="133320" cy="101674"/>
                          </a:xfrm>
                          <a:prstGeom prst="rect">
                            <a:avLst/>
                          </a:prstGeom>
                        </pic:spPr>
                      </pic:pic>
                      <wps:wsp>
                        <wps:cNvPr id="1491" name="Graphic 1491"/>
                        <wps:cNvSpPr/>
                        <wps:spPr>
                          <a:xfrm>
                            <a:off x="664087" y="2077693"/>
                            <a:ext cx="133350" cy="102235"/>
                          </a:xfrm>
                          <a:custGeom>
                            <a:avLst/>
                            <a:gdLst/>
                            <a:ahLst/>
                            <a:cxnLst/>
                            <a:rect l="l" t="t" r="r" b="b"/>
                            <a:pathLst>
                              <a:path w="133350" h="102235">
                                <a:moveTo>
                                  <a:pt x="0" y="101675"/>
                                </a:moveTo>
                                <a:lnTo>
                                  <a:pt x="24253" y="85788"/>
                                </a:lnTo>
                                <a:lnTo>
                                  <a:pt x="50554" y="50837"/>
                                </a:lnTo>
                                <a:lnTo>
                                  <a:pt x="76997" y="15886"/>
                                </a:lnTo>
                                <a:lnTo>
                                  <a:pt x="101675" y="0"/>
                                </a:lnTo>
                                <a:lnTo>
                                  <a:pt x="133320" y="0"/>
                                </a:lnTo>
                                <a:lnTo>
                                  <a:pt x="105708" y="15886"/>
                                </a:lnTo>
                                <a:lnTo>
                                  <a:pt x="78237" y="50837"/>
                                </a:lnTo>
                                <a:lnTo>
                                  <a:pt x="52602" y="85788"/>
                                </a:lnTo>
                                <a:lnTo>
                                  <a:pt x="30496" y="101675"/>
                                </a:lnTo>
                                <a:lnTo>
                                  <a:pt x="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492" name="Image 1492"/>
                          <pic:cNvPicPr/>
                        </pic:nvPicPr>
                        <pic:blipFill>
                          <a:blip r:embed="rId250" cstate="print"/>
                          <a:stretch>
                            <a:fillRect/>
                          </a:stretch>
                        </pic:blipFill>
                        <pic:spPr>
                          <a:xfrm>
                            <a:off x="594038" y="2077690"/>
                            <a:ext cx="133309" cy="101674"/>
                          </a:xfrm>
                          <a:prstGeom prst="rect">
                            <a:avLst/>
                          </a:prstGeom>
                        </pic:spPr>
                      </pic:pic>
                      <wps:wsp>
                        <wps:cNvPr id="1493" name="Graphic 1493"/>
                        <wps:cNvSpPr/>
                        <wps:spPr>
                          <a:xfrm>
                            <a:off x="594040" y="2077693"/>
                            <a:ext cx="133350" cy="102235"/>
                          </a:xfrm>
                          <a:custGeom>
                            <a:avLst/>
                            <a:gdLst/>
                            <a:ahLst/>
                            <a:cxnLst/>
                            <a:rect l="l" t="t" r="r" b="b"/>
                            <a:pathLst>
                              <a:path w="133350" h="102235">
                                <a:moveTo>
                                  <a:pt x="0" y="101675"/>
                                </a:moveTo>
                                <a:lnTo>
                                  <a:pt x="24253" y="85788"/>
                                </a:lnTo>
                                <a:lnTo>
                                  <a:pt x="50554" y="50837"/>
                                </a:lnTo>
                                <a:lnTo>
                                  <a:pt x="76997" y="15886"/>
                                </a:lnTo>
                                <a:lnTo>
                                  <a:pt x="101675" y="0"/>
                                </a:lnTo>
                                <a:lnTo>
                                  <a:pt x="133297" y="0"/>
                                </a:lnTo>
                                <a:lnTo>
                                  <a:pt x="105700" y="15886"/>
                                </a:lnTo>
                                <a:lnTo>
                                  <a:pt x="78238" y="50837"/>
                                </a:lnTo>
                                <a:lnTo>
                                  <a:pt x="52606" y="85788"/>
                                </a:lnTo>
                                <a:lnTo>
                                  <a:pt x="30496" y="101675"/>
                                </a:lnTo>
                                <a:lnTo>
                                  <a:pt x="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494" name="Image 1494"/>
                          <pic:cNvPicPr/>
                        </pic:nvPicPr>
                        <pic:blipFill>
                          <a:blip r:embed="rId251" cstate="print"/>
                          <a:stretch>
                            <a:fillRect/>
                          </a:stretch>
                        </pic:blipFill>
                        <pic:spPr>
                          <a:xfrm>
                            <a:off x="701363" y="2077690"/>
                            <a:ext cx="133320" cy="101674"/>
                          </a:xfrm>
                          <a:prstGeom prst="rect">
                            <a:avLst/>
                          </a:prstGeom>
                        </pic:spPr>
                      </pic:pic>
                      <wps:wsp>
                        <wps:cNvPr id="1495" name="Graphic 1495"/>
                        <wps:cNvSpPr/>
                        <wps:spPr>
                          <a:xfrm>
                            <a:off x="701357" y="2077693"/>
                            <a:ext cx="133350" cy="102235"/>
                          </a:xfrm>
                          <a:custGeom>
                            <a:avLst/>
                            <a:gdLst/>
                            <a:ahLst/>
                            <a:cxnLst/>
                            <a:rect l="l" t="t" r="r" b="b"/>
                            <a:pathLst>
                              <a:path w="133350" h="102235">
                                <a:moveTo>
                                  <a:pt x="133332" y="101675"/>
                                </a:moveTo>
                                <a:lnTo>
                                  <a:pt x="109076" y="85788"/>
                                </a:lnTo>
                                <a:lnTo>
                                  <a:pt x="82771" y="50837"/>
                                </a:lnTo>
                                <a:lnTo>
                                  <a:pt x="56324" y="15886"/>
                                </a:lnTo>
                                <a:lnTo>
                                  <a:pt x="31645" y="0"/>
                                </a:lnTo>
                                <a:lnTo>
                                  <a:pt x="0" y="0"/>
                                </a:lnTo>
                                <a:lnTo>
                                  <a:pt x="27612" y="15886"/>
                                </a:lnTo>
                                <a:lnTo>
                                  <a:pt x="55083" y="50837"/>
                                </a:lnTo>
                                <a:lnTo>
                                  <a:pt x="80718" y="85788"/>
                                </a:lnTo>
                                <a:lnTo>
                                  <a:pt x="102823" y="101675"/>
                                </a:lnTo>
                                <a:lnTo>
                                  <a:pt x="133332"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496" name="Image 1496"/>
                          <pic:cNvPicPr/>
                        </pic:nvPicPr>
                        <pic:blipFill>
                          <a:blip r:embed="rId252" cstate="print"/>
                          <a:stretch>
                            <a:fillRect/>
                          </a:stretch>
                        </pic:blipFill>
                        <pic:spPr>
                          <a:xfrm>
                            <a:off x="771416" y="2077690"/>
                            <a:ext cx="133320" cy="101674"/>
                          </a:xfrm>
                          <a:prstGeom prst="rect">
                            <a:avLst/>
                          </a:prstGeom>
                        </pic:spPr>
                      </pic:pic>
                      <wps:wsp>
                        <wps:cNvPr id="1497" name="Graphic 1497"/>
                        <wps:cNvSpPr/>
                        <wps:spPr>
                          <a:xfrm>
                            <a:off x="771422" y="2077693"/>
                            <a:ext cx="133350" cy="102235"/>
                          </a:xfrm>
                          <a:custGeom>
                            <a:avLst/>
                            <a:gdLst/>
                            <a:ahLst/>
                            <a:cxnLst/>
                            <a:rect l="l" t="t" r="r" b="b"/>
                            <a:pathLst>
                              <a:path w="133350" h="102235">
                                <a:moveTo>
                                  <a:pt x="133309" y="101675"/>
                                </a:moveTo>
                                <a:lnTo>
                                  <a:pt x="109055" y="85788"/>
                                </a:lnTo>
                                <a:lnTo>
                                  <a:pt x="82754" y="50837"/>
                                </a:lnTo>
                                <a:lnTo>
                                  <a:pt x="56311" y="15886"/>
                                </a:lnTo>
                                <a:lnTo>
                                  <a:pt x="31633" y="0"/>
                                </a:lnTo>
                                <a:lnTo>
                                  <a:pt x="0" y="0"/>
                                </a:lnTo>
                                <a:lnTo>
                                  <a:pt x="27603" y="15886"/>
                                </a:lnTo>
                                <a:lnTo>
                                  <a:pt x="55067" y="50837"/>
                                </a:lnTo>
                                <a:lnTo>
                                  <a:pt x="80697" y="85788"/>
                                </a:lnTo>
                                <a:lnTo>
                                  <a:pt x="102800" y="101675"/>
                                </a:lnTo>
                                <a:lnTo>
                                  <a:pt x="133309"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498" name="Image 1498"/>
                          <pic:cNvPicPr/>
                        </pic:nvPicPr>
                        <pic:blipFill>
                          <a:blip r:embed="rId249" cstate="print"/>
                          <a:stretch>
                            <a:fillRect/>
                          </a:stretch>
                        </pic:blipFill>
                        <pic:spPr>
                          <a:xfrm>
                            <a:off x="1094863" y="2077690"/>
                            <a:ext cx="133320" cy="101674"/>
                          </a:xfrm>
                          <a:prstGeom prst="rect">
                            <a:avLst/>
                          </a:prstGeom>
                        </pic:spPr>
                      </pic:pic>
                      <wps:wsp>
                        <wps:cNvPr id="1499" name="Graphic 1499"/>
                        <wps:cNvSpPr/>
                        <wps:spPr>
                          <a:xfrm>
                            <a:off x="1094870" y="2077693"/>
                            <a:ext cx="133350" cy="102235"/>
                          </a:xfrm>
                          <a:custGeom>
                            <a:avLst/>
                            <a:gdLst/>
                            <a:ahLst/>
                            <a:cxnLst/>
                            <a:rect l="l" t="t" r="r" b="b"/>
                            <a:pathLst>
                              <a:path w="133350" h="102235">
                                <a:moveTo>
                                  <a:pt x="0" y="101675"/>
                                </a:moveTo>
                                <a:lnTo>
                                  <a:pt x="24260" y="85788"/>
                                </a:lnTo>
                                <a:lnTo>
                                  <a:pt x="50565" y="50837"/>
                                </a:lnTo>
                                <a:lnTo>
                                  <a:pt x="77009" y="15886"/>
                                </a:lnTo>
                                <a:lnTo>
                                  <a:pt x="101687" y="0"/>
                                </a:lnTo>
                                <a:lnTo>
                                  <a:pt x="133309" y="0"/>
                                </a:lnTo>
                                <a:lnTo>
                                  <a:pt x="105703" y="15886"/>
                                </a:lnTo>
                                <a:lnTo>
                                  <a:pt x="78237" y="50837"/>
                                </a:lnTo>
                                <a:lnTo>
                                  <a:pt x="52606" y="85788"/>
                                </a:lnTo>
                                <a:lnTo>
                                  <a:pt x="30508" y="101675"/>
                                </a:lnTo>
                                <a:lnTo>
                                  <a:pt x="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00" name="Image 1500"/>
                          <pic:cNvPicPr/>
                        </pic:nvPicPr>
                        <pic:blipFill>
                          <a:blip r:embed="rId248" cstate="print"/>
                          <a:stretch>
                            <a:fillRect/>
                          </a:stretch>
                        </pic:blipFill>
                        <pic:spPr>
                          <a:xfrm>
                            <a:off x="1024810" y="2077690"/>
                            <a:ext cx="133319" cy="101674"/>
                          </a:xfrm>
                          <a:prstGeom prst="rect">
                            <a:avLst/>
                          </a:prstGeom>
                        </pic:spPr>
                      </pic:pic>
                      <wps:wsp>
                        <wps:cNvPr id="1501" name="Graphic 1501"/>
                        <wps:cNvSpPr/>
                        <wps:spPr>
                          <a:xfrm>
                            <a:off x="1024818" y="2077693"/>
                            <a:ext cx="133350" cy="102235"/>
                          </a:xfrm>
                          <a:custGeom>
                            <a:avLst/>
                            <a:gdLst/>
                            <a:ahLst/>
                            <a:cxnLst/>
                            <a:rect l="l" t="t" r="r" b="b"/>
                            <a:pathLst>
                              <a:path w="133350" h="102235">
                                <a:moveTo>
                                  <a:pt x="0" y="101675"/>
                                </a:moveTo>
                                <a:lnTo>
                                  <a:pt x="24260" y="85788"/>
                                </a:lnTo>
                                <a:lnTo>
                                  <a:pt x="50565" y="50837"/>
                                </a:lnTo>
                                <a:lnTo>
                                  <a:pt x="77009" y="15886"/>
                                </a:lnTo>
                                <a:lnTo>
                                  <a:pt x="101687" y="0"/>
                                </a:lnTo>
                                <a:lnTo>
                                  <a:pt x="133320" y="0"/>
                                </a:lnTo>
                                <a:lnTo>
                                  <a:pt x="105710" y="15886"/>
                                </a:lnTo>
                                <a:lnTo>
                                  <a:pt x="78243" y="50837"/>
                                </a:lnTo>
                                <a:lnTo>
                                  <a:pt x="52611" y="85788"/>
                                </a:lnTo>
                                <a:lnTo>
                                  <a:pt x="30508" y="101675"/>
                                </a:lnTo>
                                <a:lnTo>
                                  <a:pt x="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02" name="Image 1502"/>
                          <pic:cNvPicPr/>
                        </pic:nvPicPr>
                        <pic:blipFill>
                          <a:blip r:embed="rId252" cstate="print"/>
                          <a:stretch>
                            <a:fillRect/>
                          </a:stretch>
                        </pic:blipFill>
                        <pic:spPr>
                          <a:xfrm>
                            <a:off x="915989" y="2077690"/>
                            <a:ext cx="133320" cy="101674"/>
                          </a:xfrm>
                          <a:prstGeom prst="rect">
                            <a:avLst/>
                          </a:prstGeom>
                        </pic:spPr>
                      </pic:pic>
                      <wps:wsp>
                        <wps:cNvPr id="1503" name="Graphic 1503"/>
                        <wps:cNvSpPr/>
                        <wps:spPr>
                          <a:xfrm>
                            <a:off x="915984" y="2077693"/>
                            <a:ext cx="133350" cy="102235"/>
                          </a:xfrm>
                          <a:custGeom>
                            <a:avLst/>
                            <a:gdLst/>
                            <a:ahLst/>
                            <a:cxnLst/>
                            <a:rect l="l" t="t" r="r" b="b"/>
                            <a:pathLst>
                              <a:path w="133350" h="102235">
                                <a:moveTo>
                                  <a:pt x="133320" y="101675"/>
                                </a:moveTo>
                                <a:lnTo>
                                  <a:pt x="109065" y="85788"/>
                                </a:lnTo>
                                <a:lnTo>
                                  <a:pt x="82759" y="50837"/>
                                </a:lnTo>
                                <a:lnTo>
                                  <a:pt x="56313" y="15886"/>
                                </a:lnTo>
                                <a:lnTo>
                                  <a:pt x="31633" y="0"/>
                                </a:lnTo>
                                <a:lnTo>
                                  <a:pt x="0" y="0"/>
                                </a:lnTo>
                                <a:lnTo>
                                  <a:pt x="27607" y="15886"/>
                                </a:lnTo>
                                <a:lnTo>
                                  <a:pt x="55077" y="50837"/>
                                </a:lnTo>
                                <a:lnTo>
                                  <a:pt x="80712" y="85788"/>
                                </a:lnTo>
                                <a:lnTo>
                                  <a:pt x="102812" y="101675"/>
                                </a:lnTo>
                                <a:lnTo>
                                  <a:pt x="13332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04" name="Image 1504"/>
                          <pic:cNvPicPr/>
                        </pic:nvPicPr>
                        <pic:blipFill>
                          <a:blip r:embed="rId251" cstate="print"/>
                          <a:stretch>
                            <a:fillRect/>
                          </a:stretch>
                        </pic:blipFill>
                        <pic:spPr>
                          <a:xfrm>
                            <a:off x="986042" y="2077690"/>
                            <a:ext cx="133309" cy="101674"/>
                          </a:xfrm>
                          <a:prstGeom prst="rect">
                            <a:avLst/>
                          </a:prstGeom>
                        </pic:spPr>
                      </pic:pic>
                      <wps:wsp>
                        <wps:cNvPr id="1505" name="Graphic 1505"/>
                        <wps:cNvSpPr/>
                        <wps:spPr>
                          <a:xfrm>
                            <a:off x="986037" y="2077693"/>
                            <a:ext cx="133350" cy="102235"/>
                          </a:xfrm>
                          <a:custGeom>
                            <a:avLst/>
                            <a:gdLst/>
                            <a:ahLst/>
                            <a:cxnLst/>
                            <a:rect l="l" t="t" r="r" b="b"/>
                            <a:pathLst>
                              <a:path w="133350" h="102235">
                                <a:moveTo>
                                  <a:pt x="133309" y="101675"/>
                                </a:moveTo>
                                <a:lnTo>
                                  <a:pt x="109055" y="85788"/>
                                </a:lnTo>
                                <a:lnTo>
                                  <a:pt x="82754" y="50837"/>
                                </a:lnTo>
                                <a:lnTo>
                                  <a:pt x="56311" y="15886"/>
                                </a:lnTo>
                                <a:lnTo>
                                  <a:pt x="31633" y="0"/>
                                </a:lnTo>
                                <a:lnTo>
                                  <a:pt x="0" y="0"/>
                                </a:lnTo>
                                <a:lnTo>
                                  <a:pt x="27605" y="15886"/>
                                </a:lnTo>
                                <a:lnTo>
                                  <a:pt x="55071" y="50837"/>
                                </a:lnTo>
                                <a:lnTo>
                                  <a:pt x="80702" y="85788"/>
                                </a:lnTo>
                                <a:lnTo>
                                  <a:pt x="102800" y="101675"/>
                                </a:lnTo>
                                <a:lnTo>
                                  <a:pt x="133309"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06" name="Image 1506"/>
                          <pic:cNvPicPr/>
                        </pic:nvPicPr>
                        <pic:blipFill>
                          <a:blip r:embed="rId251" cstate="print"/>
                          <a:stretch>
                            <a:fillRect/>
                          </a:stretch>
                        </pic:blipFill>
                        <pic:spPr>
                          <a:xfrm>
                            <a:off x="485205" y="2077690"/>
                            <a:ext cx="133320" cy="101674"/>
                          </a:xfrm>
                          <a:prstGeom prst="rect">
                            <a:avLst/>
                          </a:prstGeom>
                        </pic:spPr>
                      </pic:pic>
                      <wps:wsp>
                        <wps:cNvPr id="1507" name="Graphic 1507"/>
                        <wps:cNvSpPr/>
                        <wps:spPr>
                          <a:xfrm>
                            <a:off x="485200" y="2077693"/>
                            <a:ext cx="133350" cy="102235"/>
                          </a:xfrm>
                          <a:custGeom>
                            <a:avLst/>
                            <a:gdLst/>
                            <a:ahLst/>
                            <a:cxnLst/>
                            <a:rect l="l" t="t" r="r" b="b"/>
                            <a:pathLst>
                              <a:path w="133350" h="102235">
                                <a:moveTo>
                                  <a:pt x="133320" y="101675"/>
                                </a:moveTo>
                                <a:lnTo>
                                  <a:pt x="109062" y="85788"/>
                                </a:lnTo>
                                <a:lnTo>
                                  <a:pt x="82759" y="50837"/>
                                </a:lnTo>
                                <a:lnTo>
                                  <a:pt x="56316" y="15886"/>
                                </a:lnTo>
                                <a:lnTo>
                                  <a:pt x="31633" y="0"/>
                                </a:lnTo>
                                <a:lnTo>
                                  <a:pt x="0" y="0"/>
                                </a:lnTo>
                                <a:lnTo>
                                  <a:pt x="27612" y="15886"/>
                                </a:lnTo>
                                <a:lnTo>
                                  <a:pt x="55083" y="50837"/>
                                </a:lnTo>
                                <a:lnTo>
                                  <a:pt x="80718" y="85788"/>
                                </a:lnTo>
                                <a:lnTo>
                                  <a:pt x="102823" y="101675"/>
                                </a:lnTo>
                                <a:lnTo>
                                  <a:pt x="13332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08" name="Image 1508"/>
                          <pic:cNvPicPr/>
                        </pic:nvPicPr>
                        <pic:blipFill>
                          <a:blip r:embed="rId253" cstate="print"/>
                          <a:stretch>
                            <a:fillRect/>
                          </a:stretch>
                        </pic:blipFill>
                        <pic:spPr>
                          <a:xfrm>
                            <a:off x="555247" y="2077690"/>
                            <a:ext cx="133309" cy="101674"/>
                          </a:xfrm>
                          <a:prstGeom prst="rect">
                            <a:avLst/>
                          </a:prstGeom>
                        </pic:spPr>
                      </pic:pic>
                      <wps:wsp>
                        <wps:cNvPr id="1509" name="Graphic 1509"/>
                        <wps:cNvSpPr/>
                        <wps:spPr>
                          <a:xfrm>
                            <a:off x="555242" y="2077693"/>
                            <a:ext cx="133350" cy="102235"/>
                          </a:xfrm>
                          <a:custGeom>
                            <a:avLst/>
                            <a:gdLst/>
                            <a:ahLst/>
                            <a:cxnLst/>
                            <a:rect l="l" t="t" r="r" b="b"/>
                            <a:pathLst>
                              <a:path w="133350" h="102235">
                                <a:moveTo>
                                  <a:pt x="133320" y="101675"/>
                                </a:moveTo>
                                <a:lnTo>
                                  <a:pt x="109062" y="85788"/>
                                </a:lnTo>
                                <a:lnTo>
                                  <a:pt x="82759" y="50837"/>
                                </a:lnTo>
                                <a:lnTo>
                                  <a:pt x="56316" y="15886"/>
                                </a:lnTo>
                                <a:lnTo>
                                  <a:pt x="31633" y="0"/>
                                </a:lnTo>
                                <a:lnTo>
                                  <a:pt x="0" y="0"/>
                                </a:lnTo>
                                <a:lnTo>
                                  <a:pt x="27617" y="15886"/>
                                </a:lnTo>
                                <a:lnTo>
                                  <a:pt x="55087" y="50837"/>
                                </a:lnTo>
                                <a:lnTo>
                                  <a:pt x="80720" y="85788"/>
                                </a:lnTo>
                                <a:lnTo>
                                  <a:pt x="102823" y="101675"/>
                                </a:lnTo>
                                <a:lnTo>
                                  <a:pt x="133320" y="101675"/>
                                </a:lnTo>
                                <a:close/>
                              </a:path>
                            </a:pathLst>
                          </a:custGeom>
                          <a:ln w="2900">
                            <a:solidFill>
                              <a:srgbClr val="231F20"/>
                            </a:solidFill>
                            <a:prstDash val="solid"/>
                          </a:ln>
                        </wps:spPr>
                        <wps:bodyPr wrap="square" lIns="0" tIns="0" rIns="0" bIns="0" rtlCol="0">
                          <a:prstTxWarp prst="textNoShape">
                            <a:avLst/>
                          </a:prstTxWarp>
                          <a:noAutofit/>
                        </wps:bodyPr>
                      </wps:wsp>
                      <wps:wsp>
                        <wps:cNvPr id="1510" name="Graphic 1510"/>
                        <wps:cNvSpPr/>
                        <wps:spPr>
                          <a:xfrm>
                            <a:off x="776492" y="1943352"/>
                            <a:ext cx="260350" cy="131445"/>
                          </a:xfrm>
                          <a:custGeom>
                            <a:avLst/>
                            <a:gdLst/>
                            <a:ahLst/>
                            <a:cxnLst/>
                            <a:rect l="l" t="t" r="r" b="b"/>
                            <a:pathLst>
                              <a:path w="260350" h="131445">
                                <a:moveTo>
                                  <a:pt x="178666" y="0"/>
                                </a:moveTo>
                                <a:lnTo>
                                  <a:pt x="191866" y="22712"/>
                                </a:lnTo>
                                <a:lnTo>
                                  <a:pt x="0" y="22712"/>
                                </a:lnTo>
                                <a:lnTo>
                                  <a:pt x="0" y="131441"/>
                                </a:lnTo>
                                <a:lnTo>
                                  <a:pt x="21158" y="131441"/>
                                </a:lnTo>
                                <a:lnTo>
                                  <a:pt x="21158" y="43848"/>
                                </a:lnTo>
                                <a:lnTo>
                                  <a:pt x="191866" y="43848"/>
                                </a:lnTo>
                                <a:lnTo>
                                  <a:pt x="178666" y="66549"/>
                                </a:lnTo>
                                <a:lnTo>
                                  <a:pt x="260121" y="33268"/>
                                </a:lnTo>
                                <a:lnTo>
                                  <a:pt x="178666" y="0"/>
                                </a:lnTo>
                                <a:close/>
                              </a:path>
                            </a:pathLst>
                          </a:custGeom>
                          <a:solidFill>
                            <a:srgbClr val="FFCC4E"/>
                          </a:solidFill>
                        </wps:spPr>
                        <wps:bodyPr wrap="square" lIns="0" tIns="0" rIns="0" bIns="0" rtlCol="0">
                          <a:prstTxWarp prst="textNoShape">
                            <a:avLst/>
                          </a:prstTxWarp>
                          <a:noAutofit/>
                        </wps:bodyPr>
                      </wps:wsp>
                      <wps:wsp>
                        <wps:cNvPr id="1511" name="Graphic 1511"/>
                        <wps:cNvSpPr/>
                        <wps:spPr>
                          <a:xfrm>
                            <a:off x="776491" y="1943351"/>
                            <a:ext cx="260350" cy="131445"/>
                          </a:xfrm>
                          <a:custGeom>
                            <a:avLst/>
                            <a:gdLst/>
                            <a:ahLst/>
                            <a:cxnLst/>
                            <a:rect l="l" t="t" r="r" b="b"/>
                            <a:pathLst>
                              <a:path w="260350" h="131445">
                                <a:moveTo>
                                  <a:pt x="260122" y="33269"/>
                                </a:moveTo>
                                <a:lnTo>
                                  <a:pt x="178665" y="0"/>
                                </a:lnTo>
                                <a:lnTo>
                                  <a:pt x="191866" y="22713"/>
                                </a:lnTo>
                                <a:lnTo>
                                  <a:pt x="0" y="22713"/>
                                </a:lnTo>
                                <a:lnTo>
                                  <a:pt x="0" y="131441"/>
                                </a:lnTo>
                                <a:lnTo>
                                  <a:pt x="21158" y="131441"/>
                                </a:lnTo>
                                <a:lnTo>
                                  <a:pt x="21158" y="43848"/>
                                </a:lnTo>
                                <a:lnTo>
                                  <a:pt x="191866" y="43848"/>
                                </a:lnTo>
                                <a:lnTo>
                                  <a:pt x="178665" y="66550"/>
                                </a:lnTo>
                                <a:lnTo>
                                  <a:pt x="260122" y="33269"/>
                                </a:lnTo>
                                <a:close/>
                              </a:path>
                            </a:pathLst>
                          </a:custGeom>
                          <a:ln w="2900">
                            <a:solidFill>
                              <a:srgbClr val="231F20"/>
                            </a:solidFill>
                            <a:prstDash val="solid"/>
                          </a:ln>
                        </wps:spPr>
                        <wps:bodyPr wrap="square" lIns="0" tIns="0" rIns="0" bIns="0" rtlCol="0">
                          <a:prstTxWarp prst="textNoShape">
                            <a:avLst/>
                          </a:prstTxWarp>
                          <a:noAutofit/>
                        </wps:bodyPr>
                      </wps:wsp>
                      <wps:wsp>
                        <wps:cNvPr id="1512" name="Graphic 1512"/>
                        <wps:cNvSpPr/>
                        <wps:spPr>
                          <a:xfrm>
                            <a:off x="582050" y="1980426"/>
                            <a:ext cx="120650" cy="147955"/>
                          </a:xfrm>
                          <a:custGeom>
                            <a:avLst/>
                            <a:gdLst/>
                            <a:ahLst/>
                            <a:cxnLst/>
                            <a:rect l="l" t="t" r="r" b="b"/>
                            <a:pathLst>
                              <a:path w="120650" h="147955">
                                <a:moveTo>
                                  <a:pt x="114411" y="0"/>
                                </a:moveTo>
                                <a:lnTo>
                                  <a:pt x="6101" y="0"/>
                                </a:lnTo>
                                <a:lnTo>
                                  <a:pt x="0" y="6089"/>
                                </a:lnTo>
                                <a:lnTo>
                                  <a:pt x="0" y="66271"/>
                                </a:lnTo>
                                <a:lnTo>
                                  <a:pt x="683" y="72351"/>
                                </a:lnTo>
                                <a:lnTo>
                                  <a:pt x="2546" y="78898"/>
                                </a:lnTo>
                                <a:lnTo>
                                  <a:pt x="5304" y="85122"/>
                                </a:lnTo>
                                <a:lnTo>
                                  <a:pt x="8676" y="90237"/>
                                </a:lnTo>
                                <a:lnTo>
                                  <a:pt x="56342" y="147449"/>
                                </a:lnTo>
                                <a:lnTo>
                                  <a:pt x="64171" y="147449"/>
                                </a:lnTo>
                                <a:lnTo>
                                  <a:pt x="111826" y="90237"/>
                                </a:lnTo>
                                <a:lnTo>
                                  <a:pt x="120502" y="66271"/>
                                </a:lnTo>
                                <a:lnTo>
                                  <a:pt x="120502" y="6089"/>
                                </a:lnTo>
                                <a:lnTo>
                                  <a:pt x="114411" y="0"/>
                                </a:lnTo>
                                <a:close/>
                              </a:path>
                            </a:pathLst>
                          </a:custGeom>
                          <a:solidFill>
                            <a:srgbClr val="196397"/>
                          </a:solidFill>
                        </wps:spPr>
                        <wps:bodyPr wrap="square" lIns="0" tIns="0" rIns="0" bIns="0" rtlCol="0">
                          <a:prstTxWarp prst="textNoShape">
                            <a:avLst/>
                          </a:prstTxWarp>
                          <a:noAutofit/>
                        </wps:bodyPr>
                      </wps:wsp>
                      <wps:wsp>
                        <wps:cNvPr id="1513" name="Graphic 1513"/>
                        <wps:cNvSpPr/>
                        <wps:spPr>
                          <a:xfrm>
                            <a:off x="583187" y="1981621"/>
                            <a:ext cx="118110" cy="144145"/>
                          </a:xfrm>
                          <a:custGeom>
                            <a:avLst/>
                            <a:gdLst/>
                            <a:ahLst/>
                            <a:cxnLst/>
                            <a:rect l="l" t="t" r="r" b="b"/>
                            <a:pathLst>
                              <a:path w="118110" h="144145">
                                <a:moveTo>
                                  <a:pt x="111523" y="0"/>
                                </a:moveTo>
                                <a:lnTo>
                                  <a:pt x="5939" y="0"/>
                                </a:lnTo>
                                <a:lnTo>
                                  <a:pt x="0" y="5938"/>
                                </a:lnTo>
                                <a:lnTo>
                                  <a:pt x="0" y="71885"/>
                                </a:lnTo>
                                <a:lnTo>
                                  <a:pt x="3816" y="82383"/>
                                </a:lnTo>
                                <a:lnTo>
                                  <a:pt x="54926" y="143748"/>
                                </a:lnTo>
                                <a:lnTo>
                                  <a:pt x="62536" y="143748"/>
                                </a:lnTo>
                                <a:lnTo>
                                  <a:pt x="113670" y="82383"/>
                                </a:lnTo>
                                <a:lnTo>
                                  <a:pt x="117486" y="71885"/>
                                </a:lnTo>
                                <a:lnTo>
                                  <a:pt x="117486" y="64601"/>
                                </a:lnTo>
                                <a:lnTo>
                                  <a:pt x="117486" y="5938"/>
                                </a:lnTo>
                                <a:lnTo>
                                  <a:pt x="111523" y="0"/>
                                </a:lnTo>
                                <a:close/>
                              </a:path>
                            </a:pathLst>
                          </a:custGeom>
                          <a:solidFill>
                            <a:srgbClr val="266B9E"/>
                          </a:solidFill>
                        </wps:spPr>
                        <wps:bodyPr wrap="square" lIns="0" tIns="0" rIns="0" bIns="0" rtlCol="0">
                          <a:prstTxWarp prst="textNoShape">
                            <a:avLst/>
                          </a:prstTxWarp>
                          <a:noAutofit/>
                        </wps:bodyPr>
                      </wps:wsp>
                      <wps:wsp>
                        <wps:cNvPr id="1514" name="Graphic 1514"/>
                        <wps:cNvSpPr/>
                        <wps:spPr>
                          <a:xfrm>
                            <a:off x="584323" y="1982827"/>
                            <a:ext cx="114935" cy="140335"/>
                          </a:xfrm>
                          <a:custGeom>
                            <a:avLst/>
                            <a:gdLst/>
                            <a:ahLst/>
                            <a:cxnLst/>
                            <a:rect l="l" t="t" r="r" b="b"/>
                            <a:pathLst>
                              <a:path w="114935" h="140335">
                                <a:moveTo>
                                  <a:pt x="108647" y="0"/>
                                </a:moveTo>
                                <a:lnTo>
                                  <a:pt x="5788" y="0"/>
                                </a:lnTo>
                                <a:lnTo>
                                  <a:pt x="0" y="5800"/>
                                </a:lnTo>
                                <a:lnTo>
                                  <a:pt x="0" y="70029"/>
                                </a:lnTo>
                                <a:lnTo>
                                  <a:pt x="3712" y="80248"/>
                                </a:lnTo>
                                <a:lnTo>
                                  <a:pt x="53511" y="140025"/>
                                </a:lnTo>
                                <a:lnTo>
                                  <a:pt x="60935" y="140025"/>
                                </a:lnTo>
                                <a:lnTo>
                                  <a:pt x="110746" y="80248"/>
                                </a:lnTo>
                                <a:lnTo>
                                  <a:pt x="114447" y="70029"/>
                                </a:lnTo>
                                <a:lnTo>
                                  <a:pt x="114447" y="62953"/>
                                </a:lnTo>
                                <a:lnTo>
                                  <a:pt x="114447" y="5800"/>
                                </a:lnTo>
                                <a:lnTo>
                                  <a:pt x="108647" y="0"/>
                                </a:lnTo>
                                <a:close/>
                              </a:path>
                            </a:pathLst>
                          </a:custGeom>
                          <a:solidFill>
                            <a:srgbClr val="3272A5"/>
                          </a:solidFill>
                        </wps:spPr>
                        <wps:bodyPr wrap="square" lIns="0" tIns="0" rIns="0" bIns="0" rtlCol="0">
                          <a:prstTxWarp prst="textNoShape">
                            <a:avLst/>
                          </a:prstTxWarp>
                          <a:noAutofit/>
                        </wps:bodyPr>
                      </wps:wsp>
                      <wps:wsp>
                        <wps:cNvPr id="1515" name="Graphic 1515"/>
                        <wps:cNvSpPr/>
                        <wps:spPr>
                          <a:xfrm>
                            <a:off x="585460" y="1984044"/>
                            <a:ext cx="111760" cy="136525"/>
                          </a:xfrm>
                          <a:custGeom>
                            <a:avLst/>
                            <a:gdLst/>
                            <a:ahLst/>
                            <a:cxnLst/>
                            <a:rect l="l" t="t" r="r" b="b"/>
                            <a:pathLst>
                              <a:path w="111760" h="136525">
                                <a:moveTo>
                                  <a:pt x="105782" y="0"/>
                                </a:moveTo>
                                <a:lnTo>
                                  <a:pt x="5637" y="0"/>
                                </a:lnTo>
                                <a:lnTo>
                                  <a:pt x="0" y="5648"/>
                                </a:lnTo>
                                <a:lnTo>
                                  <a:pt x="0" y="68162"/>
                                </a:lnTo>
                                <a:lnTo>
                                  <a:pt x="3608" y="78138"/>
                                </a:lnTo>
                                <a:lnTo>
                                  <a:pt x="52096" y="136301"/>
                                </a:lnTo>
                                <a:lnTo>
                                  <a:pt x="59324" y="136301"/>
                                </a:lnTo>
                                <a:lnTo>
                                  <a:pt x="107812" y="78138"/>
                                </a:lnTo>
                                <a:lnTo>
                                  <a:pt x="111419" y="68162"/>
                                </a:lnTo>
                                <a:lnTo>
                                  <a:pt x="111419" y="61283"/>
                                </a:lnTo>
                                <a:lnTo>
                                  <a:pt x="111419" y="5648"/>
                                </a:lnTo>
                                <a:lnTo>
                                  <a:pt x="105782" y="0"/>
                                </a:lnTo>
                                <a:close/>
                              </a:path>
                            </a:pathLst>
                          </a:custGeom>
                          <a:solidFill>
                            <a:srgbClr val="3D7AAD"/>
                          </a:solidFill>
                        </wps:spPr>
                        <wps:bodyPr wrap="square" lIns="0" tIns="0" rIns="0" bIns="0" rtlCol="0">
                          <a:prstTxWarp prst="textNoShape">
                            <a:avLst/>
                          </a:prstTxWarp>
                          <a:noAutofit/>
                        </wps:bodyPr>
                      </wps:wsp>
                      <wps:wsp>
                        <wps:cNvPr id="1516" name="Graphic 1516"/>
                        <wps:cNvSpPr/>
                        <wps:spPr>
                          <a:xfrm>
                            <a:off x="586621" y="1985226"/>
                            <a:ext cx="108585" cy="132715"/>
                          </a:xfrm>
                          <a:custGeom>
                            <a:avLst/>
                            <a:gdLst/>
                            <a:ahLst/>
                            <a:cxnLst/>
                            <a:rect l="l" t="t" r="r" b="b"/>
                            <a:pathLst>
                              <a:path w="108585" h="132715">
                                <a:moveTo>
                                  <a:pt x="102881" y="0"/>
                                </a:moveTo>
                                <a:lnTo>
                                  <a:pt x="5463" y="0"/>
                                </a:lnTo>
                                <a:lnTo>
                                  <a:pt x="0" y="5487"/>
                                </a:lnTo>
                                <a:lnTo>
                                  <a:pt x="0" y="66330"/>
                                </a:lnTo>
                                <a:lnTo>
                                  <a:pt x="3491" y="76062"/>
                                </a:lnTo>
                                <a:lnTo>
                                  <a:pt x="50669" y="132636"/>
                                </a:lnTo>
                                <a:lnTo>
                                  <a:pt x="57687" y="132636"/>
                                </a:lnTo>
                                <a:lnTo>
                                  <a:pt x="104865" y="76062"/>
                                </a:lnTo>
                                <a:lnTo>
                                  <a:pt x="108380" y="66330"/>
                                </a:lnTo>
                                <a:lnTo>
                                  <a:pt x="108380" y="59625"/>
                                </a:lnTo>
                                <a:lnTo>
                                  <a:pt x="108380" y="5487"/>
                                </a:lnTo>
                                <a:lnTo>
                                  <a:pt x="102881" y="0"/>
                                </a:lnTo>
                                <a:close/>
                              </a:path>
                            </a:pathLst>
                          </a:custGeom>
                          <a:solidFill>
                            <a:srgbClr val="4781B4"/>
                          </a:solidFill>
                        </wps:spPr>
                        <wps:bodyPr wrap="square" lIns="0" tIns="0" rIns="0" bIns="0" rtlCol="0">
                          <a:prstTxWarp prst="textNoShape">
                            <a:avLst/>
                          </a:prstTxWarp>
                          <a:noAutofit/>
                        </wps:bodyPr>
                      </wps:wsp>
                      <wps:wsp>
                        <wps:cNvPr id="1517" name="Graphic 1517"/>
                        <wps:cNvSpPr/>
                        <wps:spPr>
                          <a:xfrm>
                            <a:off x="587746" y="1986422"/>
                            <a:ext cx="105410" cy="129539"/>
                          </a:xfrm>
                          <a:custGeom>
                            <a:avLst/>
                            <a:gdLst/>
                            <a:ahLst/>
                            <a:cxnLst/>
                            <a:rect l="l" t="t" r="r" b="b"/>
                            <a:pathLst>
                              <a:path w="105410" h="129539">
                                <a:moveTo>
                                  <a:pt x="100027" y="0"/>
                                </a:moveTo>
                                <a:lnTo>
                                  <a:pt x="5323" y="0"/>
                                </a:lnTo>
                                <a:lnTo>
                                  <a:pt x="0" y="5347"/>
                                </a:lnTo>
                                <a:lnTo>
                                  <a:pt x="0" y="64496"/>
                                </a:lnTo>
                                <a:lnTo>
                                  <a:pt x="3409" y="73905"/>
                                </a:lnTo>
                                <a:lnTo>
                                  <a:pt x="49265" y="128946"/>
                                </a:lnTo>
                                <a:lnTo>
                                  <a:pt x="56098" y="128946"/>
                                </a:lnTo>
                                <a:lnTo>
                                  <a:pt x="101941" y="73905"/>
                                </a:lnTo>
                                <a:lnTo>
                                  <a:pt x="105352" y="64496"/>
                                </a:lnTo>
                                <a:lnTo>
                                  <a:pt x="105352" y="57953"/>
                                </a:lnTo>
                                <a:lnTo>
                                  <a:pt x="105352" y="5347"/>
                                </a:lnTo>
                                <a:lnTo>
                                  <a:pt x="100027" y="0"/>
                                </a:lnTo>
                                <a:close/>
                              </a:path>
                            </a:pathLst>
                          </a:custGeom>
                          <a:solidFill>
                            <a:srgbClr val="518ABC"/>
                          </a:solidFill>
                        </wps:spPr>
                        <wps:bodyPr wrap="square" lIns="0" tIns="0" rIns="0" bIns="0" rtlCol="0">
                          <a:prstTxWarp prst="textNoShape">
                            <a:avLst/>
                          </a:prstTxWarp>
                          <a:noAutofit/>
                        </wps:bodyPr>
                      </wps:wsp>
                      <wps:wsp>
                        <wps:cNvPr id="1518" name="Graphic 1518"/>
                        <wps:cNvSpPr/>
                        <wps:spPr>
                          <a:xfrm>
                            <a:off x="588871" y="1987639"/>
                            <a:ext cx="102870" cy="125730"/>
                          </a:xfrm>
                          <a:custGeom>
                            <a:avLst/>
                            <a:gdLst/>
                            <a:ahLst/>
                            <a:cxnLst/>
                            <a:rect l="l" t="t" r="r" b="b"/>
                            <a:pathLst>
                              <a:path w="102870" h="125730">
                                <a:moveTo>
                                  <a:pt x="97162" y="0"/>
                                </a:moveTo>
                                <a:lnTo>
                                  <a:pt x="5185" y="0"/>
                                </a:lnTo>
                                <a:lnTo>
                                  <a:pt x="0" y="5185"/>
                                </a:lnTo>
                                <a:lnTo>
                                  <a:pt x="0" y="62630"/>
                                </a:lnTo>
                                <a:lnTo>
                                  <a:pt x="3317" y="71781"/>
                                </a:lnTo>
                                <a:lnTo>
                                  <a:pt x="47862" y="125213"/>
                                </a:lnTo>
                                <a:lnTo>
                                  <a:pt x="54485" y="125213"/>
                                </a:lnTo>
                                <a:lnTo>
                                  <a:pt x="99030" y="71781"/>
                                </a:lnTo>
                                <a:lnTo>
                                  <a:pt x="102336" y="62630"/>
                                </a:lnTo>
                                <a:lnTo>
                                  <a:pt x="102336" y="56307"/>
                                </a:lnTo>
                                <a:lnTo>
                                  <a:pt x="102336" y="5185"/>
                                </a:lnTo>
                                <a:lnTo>
                                  <a:pt x="97162" y="0"/>
                                </a:lnTo>
                                <a:close/>
                              </a:path>
                            </a:pathLst>
                          </a:custGeom>
                          <a:solidFill>
                            <a:srgbClr val="5B92C3"/>
                          </a:solidFill>
                        </wps:spPr>
                        <wps:bodyPr wrap="square" lIns="0" tIns="0" rIns="0" bIns="0" rtlCol="0">
                          <a:prstTxWarp prst="textNoShape">
                            <a:avLst/>
                          </a:prstTxWarp>
                          <a:noAutofit/>
                        </wps:bodyPr>
                      </wps:wsp>
                      <wps:wsp>
                        <wps:cNvPr id="1519" name="Graphic 1519"/>
                        <wps:cNvSpPr/>
                        <wps:spPr>
                          <a:xfrm>
                            <a:off x="590008" y="1988847"/>
                            <a:ext cx="99695" cy="121920"/>
                          </a:xfrm>
                          <a:custGeom>
                            <a:avLst/>
                            <a:gdLst/>
                            <a:ahLst/>
                            <a:cxnLst/>
                            <a:rect l="l" t="t" r="r" b="b"/>
                            <a:pathLst>
                              <a:path w="99695" h="121920">
                                <a:moveTo>
                                  <a:pt x="94286" y="0"/>
                                </a:moveTo>
                                <a:lnTo>
                                  <a:pt x="5022" y="0"/>
                                </a:lnTo>
                                <a:lnTo>
                                  <a:pt x="0" y="5022"/>
                                </a:lnTo>
                                <a:lnTo>
                                  <a:pt x="0" y="60761"/>
                                </a:lnTo>
                                <a:lnTo>
                                  <a:pt x="3224" y="69659"/>
                                </a:lnTo>
                                <a:lnTo>
                                  <a:pt x="46446" y="121523"/>
                                </a:lnTo>
                                <a:lnTo>
                                  <a:pt x="52872" y="121523"/>
                                </a:lnTo>
                                <a:lnTo>
                                  <a:pt x="96084" y="69659"/>
                                </a:lnTo>
                                <a:lnTo>
                                  <a:pt x="99308" y="60761"/>
                                </a:lnTo>
                                <a:lnTo>
                                  <a:pt x="99308" y="54625"/>
                                </a:lnTo>
                                <a:lnTo>
                                  <a:pt x="99308" y="5022"/>
                                </a:lnTo>
                                <a:lnTo>
                                  <a:pt x="94286" y="0"/>
                                </a:lnTo>
                                <a:close/>
                              </a:path>
                            </a:pathLst>
                          </a:custGeom>
                          <a:solidFill>
                            <a:srgbClr val="649BCB"/>
                          </a:solidFill>
                        </wps:spPr>
                        <wps:bodyPr wrap="square" lIns="0" tIns="0" rIns="0" bIns="0" rtlCol="0">
                          <a:prstTxWarp prst="textNoShape">
                            <a:avLst/>
                          </a:prstTxWarp>
                          <a:noAutofit/>
                        </wps:bodyPr>
                      </wps:wsp>
                      <wps:wsp>
                        <wps:cNvPr id="1520" name="Graphic 1520"/>
                        <wps:cNvSpPr/>
                        <wps:spPr>
                          <a:xfrm>
                            <a:off x="591156" y="1990053"/>
                            <a:ext cx="96520" cy="118110"/>
                          </a:xfrm>
                          <a:custGeom>
                            <a:avLst/>
                            <a:gdLst/>
                            <a:ahLst/>
                            <a:cxnLst/>
                            <a:rect l="l" t="t" r="r" b="b"/>
                            <a:pathLst>
                              <a:path w="96520" h="118110">
                                <a:moveTo>
                                  <a:pt x="91398" y="0"/>
                                </a:moveTo>
                                <a:lnTo>
                                  <a:pt x="4860" y="0"/>
                                </a:lnTo>
                                <a:lnTo>
                                  <a:pt x="0" y="4883"/>
                                </a:lnTo>
                                <a:lnTo>
                                  <a:pt x="0" y="58917"/>
                                </a:lnTo>
                                <a:lnTo>
                                  <a:pt x="3120" y="67558"/>
                                </a:lnTo>
                                <a:lnTo>
                                  <a:pt x="45020" y="117811"/>
                                </a:lnTo>
                                <a:lnTo>
                                  <a:pt x="51261" y="117811"/>
                                </a:lnTo>
                                <a:lnTo>
                                  <a:pt x="93149" y="67558"/>
                                </a:lnTo>
                                <a:lnTo>
                                  <a:pt x="96269" y="58917"/>
                                </a:lnTo>
                                <a:lnTo>
                                  <a:pt x="96269" y="52955"/>
                                </a:lnTo>
                                <a:lnTo>
                                  <a:pt x="96269" y="4883"/>
                                </a:lnTo>
                                <a:lnTo>
                                  <a:pt x="91398" y="0"/>
                                </a:lnTo>
                                <a:close/>
                              </a:path>
                            </a:pathLst>
                          </a:custGeom>
                          <a:solidFill>
                            <a:srgbClr val="6FA4D4"/>
                          </a:solidFill>
                        </wps:spPr>
                        <wps:bodyPr wrap="square" lIns="0" tIns="0" rIns="0" bIns="0" rtlCol="0">
                          <a:prstTxWarp prst="textNoShape">
                            <a:avLst/>
                          </a:prstTxWarp>
                          <a:noAutofit/>
                        </wps:bodyPr>
                      </wps:wsp>
                      <wps:wsp>
                        <wps:cNvPr id="1521" name="Graphic 1521"/>
                        <wps:cNvSpPr/>
                        <wps:spPr>
                          <a:xfrm>
                            <a:off x="592292" y="1991259"/>
                            <a:ext cx="93345" cy="114300"/>
                          </a:xfrm>
                          <a:custGeom>
                            <a:avLst/>
                            <a:gdLst/>
                            <a:ahLst/>
                            <a:cxnLst/>
                            <a:rect l="l" t="t" r="r" b="b"/>
                            <a:pathLst>
                              <a:path w="93345" h="114300">
                                <a:moveTo>
                                  <a:pt x="88532" y="0"/>
                                </a:moveTo>
                                <a:lnTo>
                                  <a:pt x="4710" y="0"/>
                                </a:lnTo>
                                <a:lnTo>
                                  <a:pt x="0" y="4744"/>
                                </a:lnTo>
                                <a:lnTo>
                                  <a:pt x="0" y="57083"/>
                                </a:lnTo>
                                <a:lnTo>
                                  <a:pt x="3016" y="65425"/>
                                </a:lnTo>
                                <a:lnTo>
                                  <a:pt x="43605" y="114087"/>
                                </a:lnTo>
                                <a:lnTo>
                                  <a:pt x="49637" y="114087"/>
                                </a:lnTo>
                                <a:lnTo>
                                  <a:pt x="90225" y="65425"/>
                                </a:lnTo>
                                <a:lnTo>
                                  <a:pt x="93242" y="57083"/>
                                </a:lnTo>
                                <a:lnTo>
                                  <a:pt x="93242" y="51296"/>
                                </a:lnTo>
                                <a:lnTo>
                                  <a:pt x="93242" y="4744"/>
                                </a:lnTo>
                                <a:lnTo>
                                  <a:pt x="88532" y="0"/>
                                </a:lnTo>
                                <a:close/>
                              </a:path>
                            </a:pathLst>
                          </a:custGeom>
                          <a:solidFill>
                            <a:srgbClr val="7BAFDE"/>
                          </a:solidFill>
                        </wps:spPr>
                        <wps:bodyPr wrap="square" lIns="0" tIns="0" rIns="0" bIns="0" rtlCol="0">
                          <a:prstTxWarp prst="textNoShape">
                            <a:avLst/>
                          </a:prstTxWarp>
                          <a:noAutofit/>
                        </wps:bodyPr>
                      </wps:wsp>
                      <pic:pic xmlns:pic="http://schemas.openxmlformats.org/drawingml/2006/picture">
                        <pic:nvPicPr>
                          <pic:cNvPr id="1522" name="Image 1522"/>
                          <pic:cNvPicPr/>
                        </pic:nvPicPr>
                        <pic:blipFill>
                          <a:blip r:embed="rId254" cstate="print"/>
                          <a:stretch>
                            <a:fillRect/>
                          </a:stretch>
                        </pic:blipFill>
                        <pic:spPr>
                          <a:xfrm>
                            <a:off x="595929" y="1993785"/>
                            <a:ext cx="77744" cy="56307"/>
                          </a:xfrm>
                          <a:prstGeom prst="rect">
                            <a:avLst/>
                          </a:prstGeom>
                        </pic:spPr>
                      </pic:pic>
                      <wps:wsp>
                        <wps:cNvPr id="1523" name="Graphic 1523"/>
                        <wps:cNvSpPr/>
                        <wps:spPr>
                          <a:xfrm>
                            <a:off x="582050" y="1980402"/>
                            <a:ext cx="120650" cy="147955"/>
                          </a:xfrm>
                          <a:custGeom>
                            <a:avLst/>
                            <a:gdLst/>
                            <a:ahLst/>
                            <a:cxnLst/>
                            <a:rect l="l" t="t" r="r" b="b"/>
                            <a:pathLst>
                              <a:path w="120650" h="147955">
                                <a:moveTo>
                                  <a:pt x="120502" y="66294"/>
                                </a:moveTo>
                                <a:lnTo>
                                  <a:pt x="68939" y="141719"/>
                                </a:lnTo>
                                <a:lnTo>
                                  <a:pt x="64172" y="147472"/>
                                </a:lnTo>
                                <a:lnTo>
                                  <a:pt x="56341" y="147472"/>
                                </a:lnTo>
                                <a:lnTo>
                                  <a:pt x="51574" y="141719"/>
                                </a:lnTo>
                                <a:lnTo>
                                  <a:pt x="8676" y="90260"/>
                                </a:lnTo>
                                <a:lnTo>
                                  <a:pt x="5304" y="85145"/>
                                </a:lnTo>
                                <a:lnTo>
                                  <a:pt x="2546" y="78921"/>
                                </a:lnTo>
                                <a:lnTo>
                                  <a:pt x="683" y="72375"/>
                                </a:lnTo>
                                <a:lnTo>
                                  <a:pt x="0" y="66294"/>
                                </a:lnTo>
                                <a:lnTo>
                                  <a:pt x="0" y="13548"/>
                                </a:lnTo>
                                <a:lnTo>
                                  <a:pt x="0" y="6113"/>
                                </a:lnTo>
                                <a:lnTo>
                                  <a:pt x="6101" y="0"/>
                                </a:lnTo>
                                <a:lnTo>
                                  <a:pt x="13560" y="0"/>
                                </a:lnTo>
                                <a:lnTo>
                                  <a:pt x="106941" y="0"/>
                                </a:lnTo>
                                <a:lnTo>
                                  <a:pt x="114412" y="0"/>
                                </a:lnTo>
                                <a:lnTo>
                                  <a:pt x="120502" y="6113"/>
                                </a:lnTo>
                                <a:lnTo>
                                  <a:pt x="120502" y="13548"/>
                                </a:lnTo>
                                <a:lnTo>
                                  <a:pt x="120502" y="66294"/>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24" name="Image 1524"/>
                          <pic:cNvPicPr/>
                        </pic:nvPicPr>
                        <pic:blipFill>
                          <a:blip r:embed="rId255" cstate="print"/>
                          <a:stretch>
                            <a:fillRect/>
                          </a:stretch>
                        </pic:blipFill>
                        <pic:spPr>
                          <a:xfrm>
                            <a:off x="829540" y="1913015"/>
                            <a:ext cx="97777" cy="123751"/>
                          </a:xfrm>
                          <a:prstGeom prst="rect">
                            <a:avLst/>
                          </a:prstGeom>
                        </pic:spPr>
                      </pic:pic>
                      <wps:wsp>
                        <wps:cNvPr id="1525" name="Graphic 1525"/>
                        <wps:cNvSpPr/>
                        <wps:spPr>
                          <a:xfrm>
                            <a:off x="2621242" y="2077693"/>
                            <a:ext cx="133350" cy="102235"/>
                          </a:xfrm>
                          <a:custGeom>
                            <a:avLst/>
                            <a:gdLst/>
                            <a:ahLst/>
                            <a:cxnLst/>
                            <a:rect l="l" t="t" r="r" b="b"/>
                            <a:pathLst>
                              <a:path w="133350" h="102235">
                                <a:moveTo>
                                  <a:pt x="0" y="101675"/>
                                </a:moveTo>
                                <a:lnTo>
                                  <a:pt x="24260" y="85788"/>
                                </a:lnTo>
                                <a:lnTo>
                                  <a:pt x="50565" y="50837"/>
                                </a:lnTo>
                                <a:lnTo>
                                  <a:pt x="77009" y="15886"/>
                                </a:lnTo>
                                <a:lnTo>
                                  <a:pt x="101687" y="0"/>
                                </a:lnTo>
                                <a:lnTo>
                                  <a:pt x="133320" y="0"/>
                                </a:lnTo>
                                <a:lnTo>
                                  <a:pt x="105708" y="15886"/>
                                </a:lnTo>
                                <a:lnTo>
                                  <a:pt x="78238" y="50837"/>
                                </a:lnTo>
                                <a:lnTo>
                                  <a:pt x="52606" y="85788"/>
                                </a:lnTo>
                                <a:lnTo>
                                  <a:pt x="30508" y="101675"/>
                                </a:lnTo>
                                <a:lnTo>
                                  <a:pt x="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26" name="Image 1526"/>
                          <pic:cNvPicPr/>
                        </pic:nvPicPr>
                        <pic:blipFill>
                          <a:blip r:embed="rId248" cstate="print"/>
                          <a:stretch>
                            <a:fillRect/>
                          </a:stretch>
                        </pic:blipFill>
                        <pic:spPr>
                          <a:xfrm>
                            <a:off x="2551205" y="2077690"/>
                            <a:ext cx="133320" cy="101674"/>
                          </a:xfrm>
                          <a:prstGeom prst="rect">
                            <a:avLst/>
                          </a:prstGeom>
                        </pic:spPr>
                      </pic:pic>
                      <wps:wsp>
                        <wps:cNvPr id="1527" name="Graphic 1527"/>
                        <wps:cNvSpPr/>
                        <wps:spPr>
                          <a:xfrm>
                            <a:off x="2551202" y="2077693"/>
                            <a:ext cx="133350" cy="102235"/>
                          </a:xfrm>
                          <a:custGeom>
                            <a:avLst/>
                            <a:gdLst/>
                            <a:ahLst/>
                            <a:cxnLst/>
                            <a:rect l="l" t="t" r="r" b="b"/>
                            <a:pathLst>
                              <a:path w="133350" h="102235">
                                <a:moveTo>
                                  <a:pt x="0" y="101675"/>
                                </a:moveTo>
                                <a:lnTo>
                                  <a:pt x="24250" y="85788"/>
                                </a:lnTo>
                                <a:lnTo>
                                  <a:pt x="50554" y="50837"/>
                                </a:lnTo>
                                <a:lnTo>
                                  <a:pt x="77000" y="15886"/>
                                </a:lnTo>
                                <a:lnTo>
                                  <a:pt x="101675" y="0"/>
                                </a:lnTo>
                                <a:lnTo>
                                  <a:pt x="133320" y="0"/>
                                </a:lnTo>
                                <a:lnTo>
                                  <a:pt x="105705" y="15886"/>
                                </a:lnTo>
                                <a:lnTo>
                                  <a:pt x="78238" y="50837"/>
                                </a:lnTo>
                                <a:lnTo>
                                  <a:pt x="52610" y="85788"/>
                                </a:lnTo>
                                <a:lnTo>
                                  <a:pt x="30508" y="101675"/>
                                </a:lnTo>
                                <a:lnTo>
                                  <a:pt x="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28" name="Image 1528"/>
                          <pic:cNvPicPr/>
                        </pic:nvPicPr>
                        <pic:blipFill>
                          <a:blip r:embed="rId249" cstate="print"/>
                          <a:stretch>
                            <a:fillRect/>
                          </a:stretch>
                        </pic:blipFill>
                        <pic:spPr>
                          <a:xfrm>
                            <a:off x="2405089" y="2077690"/>
                            <a:ext cx="133320" cy="101674"/>
                          </a:xfrm>
                          <a:prstGeom prst="rect">
                            <a:avLst/>
                          </a:prstGeom>
                        </pic:spPr>
                      </pic:pic>
                      <wps:wsp>
                        <wps:cNvPr id="1529" name="Graphic 1529"/>
                        <wps:cNvSpPr/>
                        <wps:spPr>
                          <a:xfrm>
                            <a:off x="2405085" y="2077693"/>
                            <a:ext cx="133350" cy="102235"/>
                          </a:xfrm>
                          <a:custGeom>
                            <a:avLst/>
                            <a:gdLst/>
                            <a:ahLst/>
                            <a:cxnLst/>
                            <a:rect l="l" t="t" r="r" b="b"/>
                            <a:pathLst>
                              <a:path w="133350" h="102235">
                                <a:moveTo>
                                  <a:pt x="0" y="101675"/>
                                </a:moveTo>
                                <a:lnTo>
                                  <a:pt x="24247" y="85788"/>
                                </a:lnTo>
                                <a:lnTo>
                                  <a:pt x="50546" y="50837"/>
                                </a:lnTo>
                                <a:lnTo>
                                  <a:pt x="76991" y="15886"/>
                                </a:lnTo>
                                <a:lnTo>
                                  <a:pt x="101675" y="0"/>
                                </a:lnTo>
                                <a:lnTo>
                                  <a:pt x="133320" y="0"/>
                                </a:lnTo>
                                <a:lnTo>
                                  <a:pt x="105710" y="15886"/>
                                </a:lnTo>
                                <a:lnTo>
                                  <a:pt x="78243" y="50837"/>
                                </a:lnTo>
                                <a:lnTo>
                                  <a:pt x="52611" y="85788"/>
                                </a:lnTo>
                                <a:lnTo>
                                  <a:pt x="30508" y="101675"/>
                                </a:lnTo>
                                <a:lnTo>
                                  <a:pt x="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30" name="Image 1530"/>
                          <pic:cNvPicPr/>
                        </pic:nvPicPr>
                        <pic:blipFill>
                          <a:blip r:embed="rId256" cstate="print"/>
                          <a:stretch>
                            <a:fillRect/>
                          </a:stretch>
                        </pic:blipFill>
                        <pic:spPr>
                          <a:xfrm>
                            <a:off x="2335036" y="2077690"/>
                            <a:ext cx="133320" cy="101674"/>
                          </a:xfrm>
                          <a:prstGeom prst="rect">
                            <a:avLst/>
                          </a:prstGeom>
                        </pic:spPr>
                      </pic:pic>
                      <wps:wsp>
                        <wps:cNvPr id="1531" name="Graphic 1531"/>
                        <wps:cNvSpPr/>
                        <wps:spPr>
                          <a:xfrm>
                            <a:off x="2335032" y="2077693"/>
                            <a:ext cx="133350" cy="102235"/>
                          </a:xfrm>
                          <a:custGeom>
                            <a:avLst/>
                            <a:gdLst/>
                            <a:ahLst/>
                            <a:cxnLst/>
                            <a:rect l="l" t="t" r="r" b="b"/>
                            <a:pathLst>
                              <a:path w="133350" h="102235">
                                <a:moveTo>
                                  <a:pt x="0" y="101675"/>
                                </a:moveTo>
                                <a:lnTo>
                                  <a:pt x="24253" y="85788"/>
                                </a:lnTo>
                                <a:lnTo>
                                  <a:pt x="50553" y="50837"/>
                                </a:lnTo>
                                <a:lnTo>
                                  <a:pt x="76992" y="15886"/>
                                </a:lnTo>
                                <a:lnTo>
                                  <a:pt x="101663" y="0"/>
                                </a:lnTo>
                                <a:lnTo>
                                  <a:pt x="133320" y="0"/>
                                </a:lnTo>
                                <a:lnTo>
                                  <a:pt x="105710" y="15886"/>
                                </a:lnTo>
                                <a:lnTo>
                                  <a:pt x="78243" y="50837"/>
                                </a:lnTo>
                                <a:lnTo>
                                  <a:pt x="52611" y="85788"/>
                                </a:lnTo>
                                <a:lnTo>
                                  <a:pt x="30508" y="101675"/>
                                </a:lnTo>
                                <a:lnTo>
                                  <a:pt x="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32" name="Image 1532"/>
                          <pic:cNvPicPr/>
                        </pic:nvPicPr>
                        <pic:blipFill>
                          <a:blip r:embed="rId251" cstate="print"/>
                          <a:stretch>
                            <a:fillRect/>
                          </a:stretch>
                        </pic:blipFill>
                        <pic:spPr>
                          <a:xfrm>
                            <a:off x="2442373" y="2077690"/>
                            <a:ext cx="133309" cy="101674"/>
                          </a:xfrm>
                          <a:prstGeom prst="rect">
                            <a:avLst/>
                          </a:prstGeom>
                        </pic:spPr>
                      </pic:pic>
                      <wps:wsp>
                        <wps:cNvPr id="1533" name="Graphic 1533"/>
                        <wps:cNvSpPr/>
                        <wps:spPr>
                          <a:xfrm>
                            <a:off x="2442368" y="2077693"/>
                            <a:ext cx="133350" cy="102235"/>
                          </a:xfrm>
                          <a:custGeom>
                            <a:avLst/>
                            <a:gdLst/>
                            <a:ahLst/>
                            <a:cxnLst/>
                            <a:rect l="l" t="t" r="r" b="b"/>
                            <a:pathLst>
                              <a:path w="133350" h="102235">
                                <a:moveTo>
                                  <a:pt x="133320" y="101675"/>
                                </a:moveTo>
                                <a:lnTo>
                                  <a:pt x="109060" y="85788"/>
                                </a:lnTo>
                                <a:lnTo>
                                  <a:pt x="82754" y="50837"/>
                                </a:lnTo>
                                <a:lnTo>
                                  <a:pt x="56306" y="15886"/>
                                </a:lnTo>
                                <a:lnTo>
                                  <a:pt x="31622" y="0"/>
                                </a:lnTo>
                                <a:lnTo>
                                  <a:pt x="0" y="0"/>
                                </a:lnTo>
                                <a:lnTo>
                                  <a:pt x="27610" y="15886"/>
                                </a:lnTo>
                                <a:lnTo>
                                  <a:pt x="55077" y="50837"/>
                                </a:lnTo>
                                <a:lnTo>
                                  <a:pt x="80708" y="85788"/>
                                </a:lnTo>
                                <a:lnTo>
                                  <a:pt x="102812" y="101675"/>
                                </a:lnTo>
                                <a:lnTo>
                                  <a:pt x="13332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34" name="Image 1534"/>
                          <pic:cNvPicPr/>
                        </pic:nvPicPr>
                        <pic:blipFill>
                          <a:blip r:embed="rId253" cstate="print"/>
                          <a:stretch>
                            <a:fillRect/>
                          </a:stretch>
                        </pic:blipFill>
                        <pic:spPr>
                          <a:xfrm>
                            <a:off x="2512426" y="2077690"/>
                            <a:ext cx="133309" cy="101674"/>
                          </a:xfrm>
                          <a:prstGeom prst="rect">
                            <a:avLst/>
                          </a:prstGeom>
                        </pic:spPr>
                      </pic:pic>
                      <wps:wsp>
                        <wps:cNvPr id="1535" name="Graphic 1535"/>
                        <wps:cNvSpPr/>
                        <wps:spPr>
                          <a:xfrm>
                            <a:off x="2512422" y="2077693"/>
                            <a:ext cx="133350" cy="102235"/>
                          </a:xfrm>
                          <a:custGeom>
                            <a:avLst/>
                            <a:gdLst/>
                            <a:ahLst/>
                            <a:cxnLst/>
                            <a:rect l="l" t="t" r="r" b="b"/>
                            <a:pathLst>
                              <a:path w="133350" h="102235">
                                <a:moveTo>
                                  <a:pt x="133309" y="101675"/>
                                </a:moveTo>
                                <a:lnTo>
                                  <a:pt x="109048" y="85788"/>
                                </a:lnTo>
                                <a:lnTo>
                                  <a:pt x="82743" y="50837"/>
                                </a:lnTo>
                                <a:lnTo>
                                  <a:pt x="56299" y="15886"/>
                                </a:lnTo>
                                <a:lnTo>
                                  <a:pt x="31622" y="0"/>
                                </a:lnTo>
                                <a:lnTo>
                                  <a:pt x="0" y="0"/>
                                </a:lnTo>
                                <a:lnTo>
                                  <a:pt x="27603" y="15886"/>
                                </a:lnTo>
                                <a:lnTo>
                                  <a:pt x="55067" y="50837"/>
                                </a:lnTo>
                                <a:lnTo>
                                  <a:pt x="80697" y="85788"/>
                                </a:lnTo>
                                <a:lnTo>
                                  <a:pt x="102800" y="101675"/>
                                </a:lnTo>
                                <a:lnTo>
                                  <a:pt x="133309"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36" name="Image 1536"/>
                          <pic:cNvPicPr/>
                        </pic:nvPicPr>
                        <pic:blipFill>
                          <a:blip r:embed="rId249" cstate="print"/>
                          <a:stretch>
                            <a:fillRect/>
                          </a:stretch>
                        </pic:blipFill>
                        <pic:spPr>
                          <a:xfrm>
                            <a:off x="2835850" y="2077690"/>
                            <a:ext cx="133332" cy="101674"/>
                          </a:xfrm>
                          <a:prstGeom prst="rect">
                            <a:avLst/>
                          </a:prstGeom>
                        </pic:spPr>
                      </pic:pic>
                      <wps:wsp>
                        <wps:cNvPr id="1537" name="Graphic 1537"/>
                        <wps:cNvSpPr/>
                        <wps:spPr>
                          <a:xfrm>
                            <a:off x="2835858" y="2077693"/>
                            <a:ext cx="133350" cy="102235"/>
                          </a:xfrm>
                          <a:custGeom>
                            <a:avLst/>
                            <a:gdLst/>
                            <a:ahLst/>
                            <a:cxnLst/>
                            <a:rect l="l" t="t" r="r" b="b"/>
                            <a:pathLst>
                              <a:path w="133350" h="102235">
                                <a:moveTo>
                                  <a:pt x="0" y="101675"/>
                                </a:moveTo>
                                <a:lnTo>
                                  <a:pt x="24261" y="85788"/>
                                </a:lnTo>
                                <a:lnTo>
                                  <a:pt x="50569" y="50837"/>
                                </a:lnTo>
                                <a:lnTo>
                                  <a:pt x="77014" y="15886"/>
                                </a:lnTo>
                                <a:lnTo>
                                  <a:pt x="101687" y="0"/>
                                </a:lnTo>
                                <a:lnTo>
                                  <a:pt x="133320" y="0"/>
                                </a:lnTo>
                                <a:lnTo>
                                  <a:pt x="105715" y="15886"/>
                                </a:lnTo>
                                <a:lnTo>
                                  <a:pt x="78248" y="50837"/>
                                </a:lnTo>
                                <a:lnTo>
                                  <a:pt x="52618" y="85788"/>
                                </a:lnTo>
                                <a:lnTo>
                                  <a:pt x="30520" y="101675"/>
                                </a:lnTo>
                                <a:lnTo>
                                  <a:pt x="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38" name="Image 1538"/>
                          <pic:cNvPicPr/>
                        </pic:nvPicPr>
                        <pic:blipFill>
                          <a:blip r:embed="rId257" cstate="print"/>
                          <a:stretch>
                            <a:fillRect/>
                          </a:stretch>
                        </pic:blipFill>
                        <pic:spPr>
                          <a:xfrm>
                            <a:off x="2765797" y="2077690"/>
                            <a:ext cx="133332" cy="101674"/>
                          </a:xfrm>
                          <a:prstGeom prst="rect">
                            <a:avLst/>
                          </a:prstGeom>
                        </pic:spPr>
                      </pic:pic>
                      <wps:wsp>
                        <wps:cNvPr id="1539" name="Graphic 1539"/>
                        <wps:cNvSpPr/>
                        <wps:spPr>
                          <a:xfrm>
                            <a:off x="2765804" y="2077693"/>
                            <a:ext cx="133350" cy="102235"/>
                          </a:xfrm>
                          <a:custGeom>
                            <a:avLst/>
                            <a:gdLst/>
                            <a:ahLst/>
                            <a:cxnLst/>
                            <a:rect l="l" t="t" r="r" b="b"/>
                            <a:pathLst>
                              <a:path w="133350" h="102235">
                                <a:moveTo>
                                  <a:pt x="0" y="101675"/>
                                </a:moveTo>
                                <a:lnTo>
                                  <a:pt x="24260" y="85788"/>
                                </a:lnTo>
                                <a:lnTo>
                                  <a:pt x="50566" y="50837"/>
                                </a:lnTo>
                                <a:lnTo>
                                  <a:pt x="77014" y="15886"/>
                                </a:lnTo>
                                <a:lnTo>
                                  <a:pt x="101698" y="0"/>
                                </a:lnTo>
                                <a:lnTo>
                                  <a:pt x="133332" y="0"/>
                                </a:lnTo>
                                <a:lnTo>
                                  <a:pt x="105723" y="15886"/>
                                </a:lnTo>
                                <a:lnTo>
                                  <a:pt x="78259" y="50837"/>
                                </a:lnTo>
                                <a:lnTo>
                                  <a:pt x="52628" y="85788"/>
                                </a:lnTo>
                                <a:lnTo>
                                  <a:pt x="30520" y="101675"/>
                                </a:lnTo>
                                <a:lnTo>
                                  <a:pt x="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40" name="Image 1540"/>
                          <pic:cNvPicPr/>
                        </pic:nvPicPr>
                        <pic:blipFill>
                          <a:blip r:embed="rId251" cstate="print"/>
                          <a:stretch>
                            <a:fillRect/>
                          </a:stretch>
                        </pic:blipFill>
                        <pic:spPr>
                          <a:xfrm>
                            <a:off x="2656987" y="2077690"/>
                            <a:ext cx="133320" cy="101674"/>
                          </a:xfrm>
                          <a:prstGeom prst="rect">
                            <a:avLst/>
                          </a:prstGeom>
                        </pic:spPr>
                      </pic:pic>
                      <wps:wsp>
                        <wps:cNvPr id="1541" name="Graphic 1541"/>
                        <wps:cNvSpPr/>
                        <wps:spPr>
                          <a:xfrm>
                            <a:off x="2656984" y="2077693"/>
                            <a:ext cx="133350" cy="102235"/>
                          </a:xfrm>
                          <a:custGeom>
                            <a:avLst/>
                            <a:gdLst/>
                            <a:ahLst/>
                            <a:cxnLst/>
                            <a:rect l="l" t="t" r="r" b="b"/>
                            <a:pathLst>
                              <a:path w="133350" h="102235">
                                <a:moveTo>
                                  <a:pt x="133320" y="101675"/>
                                </a:moveTo>
                                <a:lnTo>
                                  <a:pt x="109060" y="85788"/>
                                </a:lnTo>
                                <a:lnTo>
                                  <a:pt x="82755" y="50837"/>
                                </a:lnTo>
                                <a:lnTo>
                                  <a:pt x="56311" y="15886"/>
                                </a:lnTo>
                                <a:lnTo>
                                  <a:pt x="31633" y="0"/>
                                </a:lnTo>
                                <a:lnTo>
                                  <a:pt x="0" y="0"/>
                                </a:lnTo>
                                <a:lnTo>
                                  <a:pt x="27605" y="15886"/>
                                </a:lnTo>
                                <a:lnTo>
                                  <a:pt x="55074" y="50837"/>
                                </a:lnTo>
                                <a:lnTo>
                                  <a:pt x="80712" y="85788"/>
                                </a:lnTo>
                                <a:lnTo>
                                  <a:pt x="102823" y="101675"/>
                                </a:lnTo>
                                <a:lnTo>
                                  <a:pt x="13332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42" name="Image 1542"/>
                          <pic:cNvPicPr/>
                        </pic:nvPicPr>
                        <pic:blipFill>
                          <a:blip r:embed="rId253" cstate="print"/>
                          <a:stretch>
                            <a:fillRect/>
                          </a:stretch>
                        </pic:blipFill>
                        <pic:spPr>
                          <a:xfrm>
                            <a:off x="2727052" y="2077690"/>
                            <a:ext cx="133309" cy="101674"/>
                          </a:xfrm>
                          <a:prstGeom prst="rect">
                            <a:avLst/>
                          </a:prstGeom>
                        </pic:spPr>
                      </pic:pic>
                      <wps:wsp>
                        <wps:cNvPr id="1543" name="Graphic 1543"/>
                        <wps:cNvSpPr/>
                        <wps:spPr>
                          <a:xfrm>
                            <a:off x="2727047" y="2077693"/>
                            <a:ext cx="133350" cy="102235"/>
                          </a:xfrm>
                          <a:custGeom>
                            <a:avLst/>
                            <a:gdLst/>
                            <a:ahLst/>
                            <a:cxnLst/>
                            <a:rect l="l" t="t" r="r" b="b"/>
                            <a:pathLst>
                              <a:path w="133350" h="102235">
                                <a:moveTo>
                                  <a:pt x="133309" y="101675"/>
                                </a:moveTo>
                                <a:lnTo>
                                  <a:pt x="109048" y="85788"/>
                                </a:lnTo>
                                <a:lnTo>
                                  <a:pt x="82742" y="50837"/>
                                </a:lnTo>
                                <a:lnTo>
                                  <a:pt x="56295" y="15886"/>
                                </a:lnTo>
                                <a:lnTo>
                                  <a:pt x="31610" y="0"/>
                                </a:lnTo>
                                <a:lnTo>
                                  <a:pt x="0" y="0"/>
                                </a:lnTo>
                                <a:lnTo>
                                  <a:pt x="27595" y="15886"/>
                                </a:lnTo>
                                <a:lnTo>
                                  <a:pt x="55052" y="50837"/>
                                </a:lnTo>
                                <a:lnTo>
                                  <a:pt x="80681" y="85788"/>
                                </a:lnTo>
                                <a:lnTo>
                                  <a:pt x="102789" y="101675"/>
                                </a:lnTo>
                                <a:lnTo>
                                  <a:pt x="133309"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44" name="Image 1544"/>
                          <pic:cNvPicPr/>
                        </pic:nvPicPr>
                        <pic:blipFill>
                          <a:blip r:embed="rId251" cstate="print"/>
                          <a:stretch>
                            <a:fillRect/>
                          </a:stretch>
                        </pic:blipFill>
                        <pic:spPr>
                          <a:xfrm>
                            <a:off x="2226203" y="2077690"/>
                            <a:ext cx="133320" cy="101674"/>
                          </a:xfrm>
                          <a:prstGeom prst="rect">
                            <a:avLst/>
                          </a:prstGeom>
                        </pic:spPr>
                      </pic:pic>
                      <wps:wsp>
                        <wps:cNvPr id="1545" name="Graphic 1545"/>
                        <wps:cNvSpPr/>
                        <wps:spPr>
                          <a:xfrm>
                            <a:off x="2226198" y="2077693"/>
                            <a:ext cx="133350" cy="102235"/>
                          </a:xfrm>
                          <a:custGeom>
                            <a:avLst/>
                            <a:gdLst/>
                            <a:ahLst/>
                            <a:cxnLst/>
                            <a:rect l="l" t="t" r="r" b="b"/>
                            <a:pathLst>
                              <a:path w="133350" h="102235">
                                <a:moveTo>
                                  <a:pt x="133320" y="101675"/>
                                </a:moveTo>
                                <a:lnTo>
                                  <a:pt x="109060" y="85788"/>
                                </a:lnTo>
                                <a:lnTo>
                                  <a:pt x="82755" y="50837"/>
                                </a:lnTo>
                                <a:lnTo>
                                  <a:pt x="56311" y="15886"/>
                                </a:lnTo>
                                <a:lnTo>
                                  <a:pt x="31633" y="0"/>
                                </a:lnTo>
                                <a:lnTo>
                                  <a:pt x="0" y="0"/>
                                </a:lnTo>
                                <a:lnTo>
                                  <a:pt x="27607" y="15886"/>
                                </a:lnTo>
                                <a:lnTo>
                                  <a:pt x="55077" y="50837"/>
                                </a:lnTo>
                                <a:lnTo>
                                  <a:pt x="80712" y="85788"/>
                                </a:lnTo>
                                <a:lnTo>
                                  <a:pt x="102812" y="101675"/>
                                </a:lnTo>
                                <a:lnTo>
                                  <a:pt x="13332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46" name="Image 1546"/>
                          <pic:cNvPicPr/>
                        </pic:nvPicPr>
                        <pic:blipFill>
                          <a:blip r:embed="rId252" cstate="print"/>
                          <a:stretch>
                            <a:fillRect/>
                          </a:stretch>
                        </pic:blipFill>
                        <pic:spPr>
                          <a:xfrm>
                            <a:off x="2296234" y="2077690"/>
                            <a:ext cx="133320" cy="101674"/>
                          </a:xfrm>
                          <a:prstGeom prst="rect">
                            <a:avLst/>
                          </a:prstGeom>
                        </pic:spPr>
                      </pic:pic>
                      <wps:wsp>
                        <wps:cNvPr id="1547" name="Graphic 1547"/>
                        <wps:cNvSpPr/>
                        <wps:spPr>
                          <a:xfrm>
                            <a:off x="2296242" y="2077693"/>
                            <a:ext cx="133350" cy="102235"/>
                          </a:xfrm>
                          <a:custGeom>
                            <a:avLst/>
                            <a:gdLst/>
                            <a:ahLst/>
                            <a:cxnLst/>
                            <a:rect l="l" t="t" r="r" b="b"/>
                            <a:pathLst>
                              <a:path w="133350" h="102235">
                                <a:moveTo>
                                  <a:pt x="133320" y="101675"/>
                                </a:moveTo>
                                <a:lnTo>
                                  <a:pt x="109062" y="85788"/>
                                </a:lnTo>
                                <a:lnTo>
                                  <a:pt x="82759" y="50837"/>
                                </a:lnTo>
                                <a:lnTo>
                                  <a:pt x="56316" y="15886"/>
                                </a:lnTo>
                                <a:lnTo>
                                  <a:pt x="31633" y="0"/>
                                </a:lnTo>
                                <a:lnTo>
                                  <a:pt x="0" y="0"/>
                                </a:lnTo>
                                <a:lnTo>
                                  <a:pt x="27612" y="15886"/>
                                </a:lnTo>
                                <a:lnTo>
                                  <a:pt x="55083" y="50837"/>
                                </a:lnTo>
                                <a:lnTo>
                                  <a:pt x="80718" y="85788"/>
                                </a:lnTo>
                                <a:lnTo>
                                  <a:pt x="102823" y="101675"/>
                                </a:lnTo>
                                <a:lnTo>
                                  <a:pt x="133320" y="101675"/>
                                </a:lnTo>
                                <a:close/>
                              </a:path>
                            </a:pathLst>
                          </a:custGeom>
                          <a:ln w="2900">
                            <a:solidFill>
                              <a:srgbClr val="231F20"/>
                            </a:solidFill>
                            <a:prstDash val="solid"/>
                          </a:ln>
                        </wps:spPr>
                        <wps:bodyPr wrap="square" lIns="0" tIns="0" rIns="0" bIns="0" rtlCol="0">
                          <a:prstTxWarp prst="textNoShape">
                            <a:avLst/>
                          </a:prstTxWarp>
                          <a:noAutofit/>
                        </wps:bodyPr>
                      </wps:wsp>
                      <wps:wsp>
                        <wps:cNvPr id="1548" name="Graphic 1548"/>
                        <wps:cNvSpPr/>
                        <wps:spPr>
                          <a:xfrm>
                            <a:off x="2517491" y="1943352"/>
                            <a:ext cx="260350" cy="131445"/>
                          </a:xfrm>
                          <a:custGeom>
                            <a:avLst/>
                            <a:gdLst/>
                            <a:ahLst/>
                            <a:cxnLst/>
                            <a:rect l="l" t="t" r="r" b="b"/>
                            <a:pathLst>
                              <a:path w="260350" h="131445">
                                <a:moveTo>
                                  <a:pt x="178654" y="0"/>
                                </a:moveTo>
                                <a:lnTo>
                                  <a:pt x="191855" y="22712"/>
                                </a:lnTo>
                                <a:lnTo>
                                  <a:pt x="0" y="22712"/>
                                </a:lnTo>
                                <a:lnTo>
                                  <a:pt x="0" y="131441"/>
                                </a:lnTo>
                                <a:lnTo>
                                  <a:pt x="21146" y="131441"/>
                                </a:lnTo>
                                <a:lnTo>
                                  <a:pt x="21146" y="43848"/>
                                </a:lnTo>
                                <a:lnTo>
                                  <a:pt x="191855" y="43848"/>
                                </a:lnTo>
                                <a:lnTo>
                                  <a:pt x="178654" y="66549"/>
                                </a:lnTo>
                                <a:lnTo>
                                  <a:pt x="260122" y="33268"/>
                                </a:lnTo>
                                <a:lnTo>
                                  <a:pt x="178654" y="0"/>
                                </a:lnTo>
                                <a:close/>
                              </a:path>
                            </a:pathLst>
                          </a:custGeom>
                          <a:solidFill>
                            <a:srgbClr val="FFCC4E"/>
                          </a:solidFill>
                        </wps:spPr>
                        <wps:bodyPr wrap="square" lIns="0" tIns="0" rIns="0" bIns="0" rtlCol="0">
                          <a:prstTxWarp prst="textNoShape">
                            <a:avLst/>
                          </a:prstTxWarp>
                          <a:noAutofit/>
                        </wps:bodyPr>
                      </wps:wsp>
                      <wps:wsp>
                        <wps:cNvPr id="1549" name="Graphic 1549"/>
                        <wps:cNvSpPr/>
                        <wps:spPr>
                          <a:xfrm>
                            <a:off x="2517491" y="1943351"/>
                            <a:ext cx="260350" cy="131445"/>
                          </a:xfrm>
                          <a:custGeom>
                            <a:avLst/>
                            <a:gdLst/>
                            <a:ahLst/>
                            <a:cxnLst/>
                            <a:rect l="l" t="t" r="r" b="b"/>
                            <a:pathLst>
                              <a:path w="260350" h="131445">
                                <a:moveTo>
                                  <a:pt x="260122" y="33269"/>
                                </a:moveTo>
                                <a:lnTo>
                                  <a:pt x="178654" y="0"/>
                                </a:lnTo>
                                <a:lnTo>
                                  <a:pt x="191855" y="22713"/>
                                </a:lnTo>
                                <a:lnTo>
                                  <a:pt x="0" y="22713"/>
                                </a:lnTo>
                                <a:lnTo>
                                  <a:pt x="0" y="131441"/>
                                </a:lnTo>
                                <a:lnTo>
                                  <a:pt x="21147" y="131441"/>
                                </a:lnTo>
                                <a:lnTo>
                                  <a:pt x="21147" y="43848"/>
                                </a:lnTo>
                                <a:lnTo>
                                  <a:pt x="191855" y="43848"/>
                                </a:lnTo>
                                <a:lnTo>
                                  <a:pt x="178654" y="66550"/>
                                </a:lnTo>
                                <a:lnTo>
                                  <a:pt x="260122" y="33269"/>
                                </a:lnTo>
                                <a:close/>
                              </a:path>
                            </a:pathLst>
                          </a:custGeom>
                          <a:ln w="2900">
                            <a:solidFill>
                              <a:srgbClr val="231F20"/>
                            </a:solidFill>
                            <a:prstDash val="solid"/>
                          </a:ln>
                        </wps:spPr>
                        <wps:bodyPr wrap="square" lIns="0" tIns="0" rIns="0" bIns="0" rtlCol="0">
                          <a:prstTxWarp prst="textNoShape">
                            <a:avLst/>
                          </a:prstTxWarp>
                          <a:noAutofit/>
                        </wps:bodyPr>
                      </wps:wsp>
                      <wps:wsp>
                        <wps:cNvPr id="1550" name="Graphic 1550"/>
                        <wps:cNvSpPr/>
                        <wps:spPr>
                          <a:xfrm>
                            <a:off x="2323037" y="1980426"/>
                            <a:ext cx="120650" cy="147955"/>
                          </a:xfrm>
                          <a:custGeom>
                            <a:avLst/>
                            <a:gdLst/>
                            <a:ahLst/>
                            <a:cxnLst/>
                            <a:rect l="l" t="t" r="r" b="b"/>
                            <a:pathLst>
                              <a:path w="120650" h="147955">
                                <a:moveTo>
                                  <a:pt x="114424" y="0"/>
                                </a:moveTo>
                                <a:lnTo>
                                  <a:pt x="6113" y="0"/>
                                </a:lnTo>
                                <a:lnTo>
                                  <a:pt x="0" y="6089"/>
                                </a:lnTo>
                                <a:lnTo>
                                  <a:pt x="0" y="66271"/>
                                </a:lnTo>
                                <a:lnTo>
                                  <a:pt x="685" y="72351"/>
                                </a:lnTo>
                                <a:lnTo>
                                  <a:pt x="2551" y="78898"/>
                                </a:lnTo>
                                <a:lnTo>
                                  <a:pt x="5314" y="85122"/>
                                </a:lnTo>
                                <a:lnTo>
                                  <a:pt x="8688" y="90237"/>
                                </a:lnTo>
                                <a:lnTo>
                                  <a:pt x="56353" y="147449"/>
                                </a:lnTo>
                                <a:lnTo>
                                  <a:pt x="64171" y="147449"/>
                                </a:lnTo>
                                <a:lnTo>
                                  <a:pt x="111826" y="90237"/>
                                </a:lnTo>
                                <a:lnTo>
                                  <a:pt x="120514" y="66271"/>
                                </a:lnTo>
                                <a:lnTo>
                                  <a:pt x="120514" y="6089"/>
                                </a:lnTo>
                                <a:lnTo>
                                  <a:pt x="114424" y="0"/>
                                </a:lnTo>
                                <a:close/>
                              </a:path>
                            </a:pathLst>
                          </a:custGeom>
                          <a:solidFill>
                            <a:srgbClr val="196397"/>
                          </a:solidFill>
                        </wps:spPr>
                        <wps:bodyPr wrap="square" lIns="0" tIns="0" rIns="0" bIns="0" rtlCol="0">
                          <a:prstTxWarp prst="textNoShape">
                            <a:avLst/>
                          </a:prstTxWarp>
                          <a:noAutofit/>
                        </wps:bodyPr>
                      </wps:wsp>
                      <wps:wsp>
                        <wps:cNvPr id="1551" name="Graphic 1551"/>
                        <wps:cNvSpPr/>
                        <wps:spPr>
                          <a:xfrm>
                            <a:off x="2324185" y="1981621"/>
                            <a:ext cx="117475" cy="144145"/>
                          </a:xfrm>
                          <a:custGeom>
                            <a:avLst/>
                            <a:gdLst/>
                            <a:ahLst/>
                            <a:cxnLst/>
                            <a:rect l="l" t="t" r="r" b="b"/>
                            <a:pathLst>
                              <a:path w="117475" h="144145">
                                <a:moveTo>
                                  <a:pt x="111525" y="0"/>
                                </a:moveTo>
                                <a:lnTo>
                                  <a:pt x="5939" y="0"/>
                                </a:lnTo>
                                <a:lnTo>
                                  <a:pt x="0" y="5938"/>
                                </a:lnTo>
                                <a:lnTo>
                                  <a:pt x="0" y="71885"/>
                                </a:lnTo>
                                <a:lnTo>
                                  <a:pt x="3816" y="82383"/>
                                </a:lnTo>
                                <a:lnTo>
                                  <a:pt x="54916" y="143748"/>
                                </a:lnTo>
                                <a:lnTo>
                                  <a:pt x="62548" y="143748"/>
                                </a:lnTo>
                                <a:lnTo>
                                  <a:pt x="113670" y="82383"/>
                                </a:lnTo>
                                <a:lnTo>
                                  <a:pt x="117475" y="71885"/>
                                </a:lnTo>
                                <a:lnTo>
                                  <a:pt x="117475" y="64601"/>
                                </a:lnTo>
                                <a:lnTo>
                                  <a:pt x="117475" y="5938"/>
                                </a:lnTo>
                                <a:lnTo>
                                  <a:pt x="111525" y="0"/>
                                </a:lnTo>
                                <a:close/>
                              </a:path>
                            </a:pathLst>
                          </a:custGeom>
                          <a:solidFill>
                            <a:srgbClr val="266B9E"/>
                          </a:solidFill>
                        </wps:spPr>
                        <wps:bodyPr wrap="square" lIns="0" tIns="0" rIns="0" bIns="0" rtlCol="0">
                          <a:prstTxWarp prst="textNoShape">
                            <a:avLst/>
                          </a:prstTxWarp>
                          <a:noAutofit/>
                        </wps:bodyPr>
                      </wps:wsp>
                      <wps:wsp>
                        <wps:cNvPr id="1552" name="Graphic 1552"/>
                        <wps:cNvSpPr/>
                        <wps:spPr>
                          <a:xfrm>
                            <a:off x="2325323" y="1982827"/>
                            <a:ext cx="114935" cy="140335"/>
                          </a:xfrm>
                          <a:custGeom>
                            <a:avLst/>
                            <a:gdLst/>
                            <a:ahLst/>
                            <a:cxnLst/>
                            <a:rect l="l" t="t" r="r" b="b"/>
                            <a:pathLst>
                              <a:path w="114935" h="140335">
                                <a:moveTo>
                                  <a:pt x="108658" y="0"/>
                                </a:moveTo>
                                <a:lnTo>
                                  <a:pt x="5787" y="0"/>
                                </a:lnTo>
                                <a:lnTo>
                                  <a:pt x="0" y="5800"/>
                                </a:lnTo>
                                <a:lnTo>
                                  <a:pt x="0" y="70029"/>
                                </a:lnTo>
                                <a:lnTo>
                                  <a:pt x="3699" y="80248"/>
                                </a:lnTo>
                                <a:lnTo>
                                  <a:pt x="53511" y="140025"/>
                                </a:lnTo>
                                <a:lnTo>
                                  <a:pt x="60934" y="140025"/>
                                </a:lnTo>
                                <a:lnTo>
                                  <a:pt x="110746" y="80248"/>
                                </a:lnTo>
                                <a:lnTo>
                                  <a:pt x="114434" y="70029"/>
                                </a:lnTo>
                                <a:lnTo>
                                  <a:pt x="114434" y="62953"/>
                                </a:lnTo>
                                <a:lnTo>
                                  <a:pt x="114434" y="5800"/>
                                </a:lnTo>
                                <a:lnTo>
                                  <a:pt x="108658" y="0"/>
                                </a:lnTo>
                                <a:close/>
                              </a:path>
                            </a:pathLst>
                          </a:custGeom>
                          <a:solidFill>
                            <a:srgbClr val="3272A5"/>
                          </a:solidFill>
                        </wps:spPr>
                        <wps:bodyPr wrap="square" lIns="0" tIns="0" rIns="0" bIns="0" rtlCol="0">
                          <a:prstTxWarp prst="textNoShape">
                            <a:avLst/>
                          </a:prstTxWarp>
                          <a:noAutofit/>
                        </wps:bodyPr>
                      </wps:wsp>
                      <wps:wsp>
                        <wps:cNvPr id="1553" name="Graphic 1553"/>
                        <wps:cNvSpPr/>
                        <wps:spPr>
                          <a:xfrm>
                            <a:off x="2326460" y="1984044"/>
                            <a:ext cx="111760" cy="136525"/>
                          </a:xfrm>
                          <a:custGeom>
                            <a:avLst/>
                            <a:gdLst/>
                            <a:ahLst/>
                            <a:cxnLst/>
                            <a:rect l="l" t="t" r="r" b="b"/>
                            <a:pathLst>
                              <a:path w="111760" h="136525">
                                <a:moveTo>
                                  <a:pt x="105780" y="0"/>
                                </a:moveTo>
                                <a:lnTo>
                                  <a:pt x="5637" y="0"/>
                                </a:lnTo>
                                <a:lnTo>
                                  <a:pt x="0" y="5648"/>
                                </a:lnTo>
                                <a:lnTo>
                                  <a:pt x="0" y="68162"/>
                                </a:lnTo>
                                <a:lnTo>
                                  <a:pt x="3606" y="78138"/>
                                </a:lnTo>
                                <a:lnTo>
                                  <a:pt x="52095" y="136301"/>
                                </a:lnTo>
                                <a:lnTo>
                                  <a:pt x="59322" y="136301"/>
                                </a:lnTo>
                                <a:lnTo>
                                  <a:pt x="107800" y="78138"/>
                                </a:lnTo>
                                <a:lnTo>
                                  <a:pt x="111419" y="68162"/>
                                </a:lnTo>
                                <a:lnTo>
                                  <a:pt x="111419" y="61283"/>
                                </a:lnTo>
                                <a:lnTo>
                                  <a:pt x="111419" y="5648"/>
                                </a:lnTo>
                                <a:lnTo>
                                  <a:pt x="105780" y="0"/>
                                </a:lnTo>
                                <a:close/>
                              </a:path>
                            </a:pathLst>
                          </a:custGeom>
                          <a:solidFill>
                            <a:srgbClr val="3D7AAD"/>
                          </a:solidFill>
                        </wps:spPr>
                        <wps:bodyPr wrap="square" lIns="0" tIns="0" rIns="0" bIns="0" rtlCol="0">
                          <a:prstTxWarp prst="textNoShape">
                            <a:avLst/>
                          </a:prstTxWarp>
                          <a:noAutofit/>
                        </wps:bodyPr>
                      </wps:wsp>
                      <wps:wsp>
                        <wps:cNvPr id="1554" name="Graphic 1554"/>
                        <wps:cNvSpPr/>
                        <wps:spPr>
                          <a:xfrm>
                            <a:off x="2327608" y="1985226"/>
                            <a:ext cx="108585" cy="132715"/>
                          </a:xfrm>
                          <a:custGeom>
                            <a:avLst/>
                            <a:gdLst/>
                            <a:ahLst/>
                            <a:cxnLst/>
                            <a:rect l="l" t="t" r="r" b="b"/>
                            <a:pathLst>
                              <a:path w="108585" h="132715">
                                <a:moveTo>
                                  <a:pt x="102881" y="0"/>
                                </a:moveTo>
                                <a:lnTo>
                                  <a:pt x="5463" y="0"/>
                                </a:lnTo>
                                <a:lnTo>
                                  <a:pt x="0" y="5487"/>
                                </a:lnTo>
                                <a:lnTo>
                                  <a:pt x="0" y="66330"/>
                                </a:lnTo>
                                <a:lnTo>
                                  <a:pt x="3502" y="76062"/>
                                </a:lnTo>
                                <a:lnTo>
                                  <a:pt x="50680" y="132636"/>
                                </a:lnTo>
                                <a:lnTo>
                                  <a:pt x="57698" y="132636"/>
                                </a:lnTo>
                                <a:lnTo>
                                  <a:pt x="104865" y="76062"/>
                                </a:lnTo>
                                <a:lnTo>
                                  <a:pt x="108391" y="66330"/>
                                </a:lnTo>
                                <a:lnTo>
                                  <a:pt x="108391" y="59625"/>
                                </a:lnTo>
                                <a:lnTo>
                                  <a:pt x="108391" y="5487"/>
                                </a:lnTo>
                                <a:lnTo>
                                  <a:pt x="102881" y="0"/>
                                </a:lnTo>
                                <a:close/>
                              </a:path>
                            </a:pathLst>
                          </a:custGeom>
                          <a:solidFill>
                            <a:srgbClr val="4781B4"/>
                          </a:solidFill>
                        </wps:spPr>
                        <wps:bodyPr wrap="square" lIns="0" tIns="0" rIns="0" bIns="0" rtlCol="0">
                          <a:prstTxWarp prst="textNoShape">
                            <a:avLst/>
                          </a:prstTxWarp>
                          <a:noAutofit/>
                        </wps:bodyPr>
                      </wps:wsp>
                      <wps:wsp>
                        <wps:cNvPr id="1555" name="Graphic 1555"/>
                        <wps:cNvSpPr/>
                        <wps:spPr>
                          <a:xfrm>
                            <a:off x="2328744" y="1986422"/>
                            <a:ext cx="105410" cy="129539"/>
                          </a:xfrm>
                          <a:custGeom>
                            <a:avLst/>
                            <a:gdLst/>
                            <a:ahLst/>
                            <a:cxnLst/>
                            <a:rect l="l" t="t" r="r" b="b"/>
                            <a:pathLst>
                              <a:path w="105410" h="129539">
                                <a:moveTo>
                                  <a:pt x="100027" y="0"/>
                                </a:moveTo>
                                <a:lnTo>
                                  <a:pt x="5312" y="0"/>
                                </a:lnTo>
                                <a:lnTo>
                                  <a:pt x="0" y="5347"/>
                                </a:lnTo>
                                <a:lnTo>
                                  <a:pt x="0" y="64496"/>
                                </a:lnTo>
                                <a:lnTo>
                                  <a:pt x="3398" y="73905"/>
                                </a:lnTo>
                                <a:lnTo>
                                  <a:pt x="49265" y="128946"/>
                                </a:lnTo>
                                <a:lnTo>
                                  <a:pt x="56087" y="128946"/>
                                </a:lnTo>
                                <a:lnTo>
                                  <a:pt x="101930" y="73905"/>
                                </a:lnTo>
                                <a:lnTo>
                                  <a:pt x="105352" y="64496"/>
                                </a:lnTo>
                                <a:lnTo>
                                  <a:pt x="105352" y="57953"/>
                                </a:lnTo>
                                <a:lnTo>
                                  <a:pt x="105352" y="5347"/>
                                </a:lnTo>
                                <a:lnTo>
                                  <a:pt x="100027" y="0"/>
                                </a:lnTo>
                                <a:close/>
                              </a:path>
                            </a:pathLst>
                          </a:custGeom>
                          <a:solidFill>
                            <a:srgbClr val="518ABC"/>
                          </a:solidFill>
                        </wps:spPr>
                        <wps:bodyPr wrap="square" lIns="0" tIns="0" rIns="0" bIns="0" rtlCol="0">
                          <a:prstTxWarp prst="textNoShape">
                            <a:avLst/>
                          </a:prstTxWarp>
                          <a:noAutofit/>
                        </wps:bodyPr>
                      </wps:wsp>
                      <wps:wsp>
                        <wps:cNvPr id="1556" name="Graphic 1556"/>
                        <wps:cNvSpPr/>
                        <wps:spPr>
                          <a:xfrm>
                            <a:off x="2329859" y="1987639"/>
                            <a:ext cx="102870" cy="125730"/>
                          </a:xfrm>
                          <a:custGeom>
                            <a:avLst/>
                            <a:gdLst/>
                            <a:ahLst/>
                            <a:cxnLst/>
                            <a:rect l="l" t="t" r="r" b="b"/>
                            <a:pathLst>
                              <a:path w="102870" h="125730">
                                <a:moveTo>
                                  <a:pt x="97162" y="0"/>
                                </a:moveTo>
                                <a:lnTo>
                                  <a:pt x="5196" y="0"/>
                                </a:lnTo>
                                <a:lnTo>
                                  <a:pt x="0" y="5185"/>
                                </a:lnTo>
                                <a:lnTo>
                                  <a:pt x="0" y="62630"/>
                                </a:lnTo>
                                <a:lnTo>
                                  <a:pt x="3328" y="71781"/>
                                </a:lnTo>
                                <a:lnTo>
                                  <a:pt x="47873" y="125213"/>
                                </a:lnTo>
                                <a:lnTo>
                                  <a:pt x="54508" y="125213"/>
                                </a:lnTo>
                                <a:lnTo>
                                  <a:pt x="99030" y="71781"/>
                                </a:lnTo>
                                <a:lnTo>
                                  <a:pt x="102359" y="62630"/>
                                </a:lnTo>
                                <a:lnTo>
                                  <a:pt x="102359" y="56307"/>
                                </a:lnTo>
                                <a:lnTo>
                                  <a:pt x="102359" y="5185"/>
                                </a:lnTo>
                                <a:lnTo>
                                  <a:pt x="97162" y="0"/>
                                </a:lnTo>
                                <a:close/>
                              </a:path>
                            </a:pathLst>
                          </a:custGeom>
                          <a:solidFill>
                            <a:srgbClr val="5B92C3"/>
                          </a:solidFill>
                        </wps:spPr>
                        <wps:bodyPr wrap="square" lIns="0" tIns="0" rIns="0" bIns="0" rtlCol="0">
                          <a:prstTxWarp prst="textNoShape">
                            <a:avLst/>
                          </a:prstTxWarp>
                          <a:noAutofit/>
                        </wps:bodyPr>
                      </wps:wsp>
                      <wps:wsp>
                        <wps:cNvPr id="1557" name="Graphic 1557"/>
                        <wps:cNvSpPr/>
                        <wps:spPr>
                          <a:xfrm>
                            <a:off x="2330996" y="1988847"/>
                            <a:ext cx="99695" cy="121920"/>
                          </a:xfrm>
                          <a:custGeom>
                            <a:avLst/>
                            <a:gdLst/>
                            <a:ahLst/>
                            <a:cxnLst/>
                            <a:rect l="l" t="t" r="r" b="b"/>
                            <a:pathLst>
                              <a:path w="99695" h="121920">
                                <a:moveTo>
                                  <a:pt x="94286" y="0"/>
                                </a:moveTo>
                                <a:lnTo>
                                  <a:pt x="5022" y="0"/>
                                </a:lnTo>
                                <a:lnTo>
                                  <a:pt x="0" y="5022"/>
                                </a:lnTo>
                                <a:lnTo>
                                  <a:pt x="0" y="60761"/>
                                </a:lnTo>
                                <a:lnTo>
                                  <a:pt x="3235" y="69659"/>
                                </a:lnTo>
                                <a:lnTo>
                                  <a:pt x="46459" y="121523"/>
                                </a:lnTo>
                                <a:lnTo>
                                  <a:pt x="52885" y="121523"/>
                                </a:lnTo>
                                <a:lnTo>
                                  <a:pt x="96095" y="69659"/>
                                </a:lnTo>
                                <a:lnTo>
                                  <a:pt x="99320" y="60761"/>
                                </a:lnTo>
                                <a:lnTo>
                                  <a:pt x="99320" y="54625"/>
                                </a:lnTo>
                                <a:lnTo>
                                  <a:pt x="99320" y="5022"/>
                                </a:lnTo>
                                <a:lnTo>
                                  <a:pt x="94286" y="0"/>
                                </a:lnTo>
                                <a:close/>
                              </a:path>
                            </a:pathLst>
                          </a:custGeom>
                          <a:solidFill>
                            <a:srgbClr val="649BCB"/>
                          </a:solidFill>
                        </wps:spPr>
                        <wps:bodyPr wrap="square" lIns="0" tIns="0" rIns="0" bIns="0" rtlCol="0">
                          <a:prstTxWarp prst="textNoShape">
                            <a:avLst/>
                          </a:prstTxWarp>
                          <a:noAutofit/>
                        </wps:bodyPr>
                      </wps:wsp>
                      <wps:wsp>
                        <wps:cNvPr id="1558" name="Graphic 1558"/>
                        <wps:cNvSpPr/>
                        <wps:spPr>
                          <a:xfrm>
                            <a:off x="2332144" y="1990053"/>
                            <a:ext cx="96520" cy="118110"/>
                          </a:xfrm>
                          <a:custGeom>
                            <a:avLst/>
                            <a:gdLst/>
                            <a:ahLst/>
                            <a:cxnLst/>
                            <a:rect l="l" t="t" r="r" b="b"/>
                            <a:pathLst>
                              <a:path w="96520" h="118110">
                                <a:moveTo>
                                  <a:pt x="91409" y="0"/>
                                </a:moveTo>
                                <a:lnTo>
                                  <a:pt x="4884" y="0"/>
                                </a:lnTo>
                                <a:lnTo>
                                  <a:pt x="0" y="4883"/>
                                </a:lnTo>
                                <a:lnTo>
                                  <a:pt x="0" y="58917"/>
                                </a:lnTo>
                                <a:lnTo>
                                  <a:pt x="3120" y="67558"/>
                                </a:lnTo>
                                <a:lnTo>
                                  <a:pt x="45020" y="117811"/>
                                </a:lnTo>
                                <a:lnTo>
                                  <a:pt x="51272" y="117811"/>
                                </a:lnTo>
                                <a:lnTo>
                                  <a:pt x="93160" y="67558"/>
                                </a:lnTo>
                                <a:lnTo>
                                  <a:pt x="96269" y="58917"/>
                                </a:lnTo>
                                <a:lnTo>
                                  <a:pt x="96269" y="52955"/>
                                </a:lnTo>
                                <a:lnTo>
                                  <a:pt x="96269" y="4883"/>
                                </a:lnTo>
                                <a:lnTo>
                                  <a:pt x="91409" y="0"/>
                                </a:lnTo>
                                <a:close/>
                              </a:path>
                            </a:pathLst>
                          </a:custGeom>
                          <a:solidFill>
                            <a:srgbClr val="6FA4D4"/>
                          </a:solidFill>
                        </wps:spPr>
                        <wps:bodyPr wrap="square" lIns="0" tIns="0" rIns="0" bIns="0" rtlCol="0">
                          <a:prstTxWarp prst="textNoShape">
                            <a:avLst/>
                          </a:prstTxWarp>
                          <a:noAutofit/>
                        </wps:bodyPr>
                      </wps:wsp>
                      <wps:wsp>
                        <wps:cNvPr id="1559" name="Graphic 1559"/>
                        <wps:cNvSpPr/>
                        <wps:spPr>
                          <a:xfrm>
                            <a:off x="2333280" y="1991259"/>
                            <a:ext cx="93345" cy="114300"/>
                          </a:xfrm>
                          <a:custGeom>
                            <a:avLst/>
                            <a:gdLst/>
                            <a:ahLst/>
                            <a:cxnLst/>
                            <a:rect l="l" t="t" r="r" b="b"/>
                            <a:pathLst>
                              <a:path w="93345" h="114300">
                                <a:moveTo>
                                  <a:pt x="88532" y="0"/>
                                </a:moveTo>
                                <a:lnTo>
                                  <a:pt x="4710" y="0"/>
                                </a:lnTo>
                                <a:lnTo>
                                  <a:pt x="0" y="4744"/>
                                </a:lnTo>
                                <a:lnTo>
                                  <a:pt x="0" y="57083"/>
                                </a:lnTo>
                                <a:lnTo>
                                  <a:pt x="3016" y="65425"/>
                                </a:lnTo>
                                <a:lnTo>
                                  <a:pt x="43616" y="114087"/>
                                </a:lnTo>
                                <a:lnTo>
                                  <a:pt x="49637" y="114087"/>
                                </a:lnTo>
                                <a:lnTo>
                                  <a:pt x="90238" y="65425"/>
                                </a:lnTo>
                                <a:lnTo>
                                  <a:pt x="93242" y="57083"/>
                                </a:lnTo>
                                <a:lnTo>
                                  <a:pt x="93242" y="51296"/>
                                </a:lnTo>
                                <a:lnTo>
                                  <a:pt x="93242" y="4744"/>
                                </a:lnTo>
                                <a:lnTo>
                                  <a:pt x="88532" y="0"/>
                                </a:lnTo>
                                <a:close/>
                              </a:path>
                            </a:pathLst>
                          </a:custGeom>
                          <a:solidFill>
                            <a:srgbClr val="7BAFDE"/>
                          </a:solidFill>
                        </wps:spPr>
                        <wps:bodyPr wrap="square" lIns="0" tIns="0" rIns="0" bIns="0" rtlCol="0">
                          <a:prstTxWarp prst="textNoShape">
                            <a:avLst/>
                          </a:prstTxWarp>
                          <a:noAutofit/>
                        </wps:bodyPr>
                      </wps:wsp>
                      <pic:pic xmlns:pic="http://schemas.openxmlformats.org/drawingml/2006/picture">
                        <pic:nvPicPr>
                          <pic:cNvPr id="1560" name="Image 1560"/>
                          <pic:cNvPicPr/>
                        </pic:nvPicPr>
                        <pic:blipFill>
                          <a:blip r:embed="rId254" cstate="print"/>
                          <a:stretch>
                            <a:fillRect/>
                          </a:stretch>
                        </pic:blipFill>
                        <pic:spPr>
                          <a:xfrm>
                            <a:off x="2336927" y="1993785"/>
                            <a:ext cx="77744" cy="56307"/>
                          </a:xfrm>
                          <a:prstGeom prst="rect">
                            <a:avLst/>
                          </a:prstGeom>
                        </pic:spPr>
                      </pic:pic>
                      <wps:wsp>
                        <wps:cNvPr id="1561" name="Graphic 1561"/>
                        <wps:cNvSpPr/>
                        <wps:spPr>
                          <a:xfrm>
                            <a:off x="2323037" y="1980402"/>
                            <a:ext cx="120650" cy="147955"/>
                          </a:xfrm>
                          <a:custGeom>
                            <a:avLst/>
                            <a:gdLst/>
                            <a:ahLst/>
                            <a:cxnLst/>
                            <a:rect l="l" t="t" r="r" b="b"/>
                            <a:pathLst>
                              <a:path w="120650" h="147955">
                                <a:moveTo>
                                  <a:pt x="120514" y="66294"/>
                                </a:moveTo>
                                <a:lnTo>
                                  <a:pt x="68939" y="141719"/>
                                </a:lnTo>
                                <a:lnTo>
                                  <a:pt x="64172" y="147472"/>
                                </a:lnTo>
                                <a:lnTo>
                                  <a:pt x="56353" y="147472"/>
                                </a:lnTo>
                                <a:lnTo>
                                  <a:pt x="51585" y="141719"/>
                                </a:lnTo>
                                <a:lnTo>
                                  <a:pt x="8688" y="90260"/>
                                </a:lnTo>
                                <a:lnTo>
                                  <a:pt x="5314" y="85145"/>
                                </a:lnTo>
                                <a:lnTo>
                                  <a:pt x="2552" y="78921"/>
                                </a:lnTo>
                                <a:lnTo>
                                  <a:pt x="685" y="72375"/>
                                </a:lnTo>
                                <a:lnTo>
                                  <a:pt x="0" y="66294"/>
                                </a:lnTo>
                                <a:lnTo>
                                  <a:pt x="0" y="13548"/>
                                </a:lnTo>
                                <a:lnTo>
                                  <a:pt x="0" y="6113"/>
                                </a:lnTo>
                                <a:lnTo>
                                  <a:pt x="6113" y="0"/>
                                </a:lnTo>
                                <a:lnTo>
                                  <a:pt x="13560" y="0"/>
                                </a:lnTo>
                                <a:lnTo>
                                  <a:pt x="106953" y="0"/>
                                </a:lnTo>
                                <a:lnTo>
                                  <a:pt x="114424" y="0"/>
                                </a:lnTo>
                                <a:lnTo>
                                  <a:pt x="120514" y="6113"/>
                                </a:lnTo>
                                <a:lnTo>
                                  <a:pt x="120514" y="13548"/>
                                </a:lnTo>
                                <a:lnTo>
                                  <a:pt x="120514" y="66294"/>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62" name="Image 1562"/>
                          <pic:cNvPicPr/>
                        </pic:nvPicPr>
                        <pic:blipFill>
                          <a:blip r:embed="rId249" cstate="print"/>
                          <a:stretch>
                            <a:fillRect/>
                          </a:stretch>
                        </pic:blipFill>
                        <pic:spPr>
                          <a:xfrm>
                            <a:off x="4362234" y="2077690"/>
                            <a:ext cx="133309" cy="101674"/>
                          </a:xfrm>
                          <a:prstGeom prst="rect">
                            <a:avLst/>
                          </a:prstGeom>
                        </pic:spPr>
                      </pic:pic>
                      <wps:wsp>
                        <wps:cNvPr id="1563" name="Graphic 1563"/>
                        <wps:cNvSpPr/>
                        <wps:spPr>
                          <a:xfrm>
                            <a:off x="4362242" y="2077693"/>
                            <a:ext cx="133350" cy="102235"/>
                          </a:xfrm>
                          <a:custGeom>
                            <a:avLst/>
                            <a:gdLst/>
                            <a:ahLst/>
                            <a:cxnLst/>
                            <a:rect l="l" t="t" r="r" b="b"/>
                            <a:pathLst>
                              <a:path w="133350" h="102235">
                                <a:moveTo>
                                  <a:pt x="0" y="101675"/>
                                </a:moveTo>
                                <a:lnTo>
                                  <a:pt x="24260" y="85788"/>
                                </a:lnTo>
                                <a:lnTo>
                                  <a:pt x="50563" y="50837"/>
                                </a:lnTo>
                                <a:lnTo>
                                  <a:pt x="77004" y="15886"/>
                                </a:lnTo>
                                <a:lnTo>
                                  <a:pt x="101675" y="0"/>
                                </a:lnTo>
                                <a:lnTo>
                                  <a:pt x="133309" y="0"/>
                                </a:lnTo>
                                <a:lnTo>
                                  <a:pt x="105703" y="15886"/>
                                </a:lnTo>
                                <a:lnTo>
                                  <a:pt x="78235" y="50837"/>
                                </a:lnTo>
                                <a:lnTo>
                                  <a:pt x="52601" y="85788"/>
                                </a:lnTo>
                                <a:lnTo>
                                  <a:pt x="30496" y="101675"/>
                                </a:lnTo>
                                <a:lnTo>
                                  <a:pt x="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64" name="Image 1564"/>
                          <pic:cNvPicPr/>
                        </pic:nvPicPr>
                        <pic:blipFill>
                          <a:blip r:embed="rId256" cstate="print"/>
                          <a:stretch>
                            <a:fillRect/>
                          </a:stretch>
                        </pic:blipFill>
                        <pic:spPr>
                          <a:xfrm>
                            <a:off x="4292204" y="2077690"/>
                            <a:ext cx="133320" cy="101674"/>
                          </a:xfrm>
                          <a:prstGeom prst="rect">
                            <a:avLst/>
                          </a:prstGeom>
                        </pic:spPr>
                      </pic:pic>
                      <wps:wsp>
                        <wps:cNvPr id="1565" name="Graphic 1565"/>
                        <wps:cNvSpPr/>
                        <wps:spPr>
                          <a:xfrm>
                            <a:off x="4292200" y="2077693"/>
                            <a:ext cx="133350" cy="102235"/>
                          </a:xfrm>
                          <a:custGeom>
                            <a:avLst/>
                            <a:gdLst/>
                            <a:ahLst/>
                            <a:cxnLst/>
                            <a:rect l="l" t="t" r="r" b="b"/>
                            <a:pathLst>
                              <a:path w="133350" h="102235">
                                <a:moveTo>
                                  <a:pt x="0" y="101675"/>
                                </a:moveTo>
                                <a:lnTo>
                                  <a:pt x="24250" y="85788"/>
                                </a:lnTo>
                                <a:lnTo>
                                  <a:pt x="50554" y="50837"/>
                                </a:lnTo>
                                <a:lnTo>
                                  <a:pt x="77000" y="15886"/>
                                </a:lnTo>
                                <a:lnTo>
                                  <a:pt x="101675" y="0"/>
                                </a:lnTo>
                                <a:lnTo>
                                  <a:pt x="133320" y="0"/>
                                </a:lnTo>
                                <a:lnTo>
                                  <a:pt x="105703" y="15886"/>
                                </a:lnTo>
                                <a:lnTo>
                                  <a:pt x="78232" y="50837"/>
                                </a:lnTo>
                                <a:lnTo>
                                  <a:pt x="52600" y="85788"/>
                                </a:lnTo>
                                <a:lnTo>
                                  <a:pt x="30496" y="101675"/>
                                </a:lnTo>
                                <a:lnTo>
                                  <a:pt x="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66" name="Image 1566"/>
                          <pic:cNvPicPr/>
                        </pic:nvPicPr>
                        <pic:blipFill>
                          <a:blip r:embed="rId249" cstate="print"/>
                          <a:stretch>
                            <a:fillRect/>
                          </a:stretch>
                        </pic:blipFill>
                        <pic:spPr>
                          <a:xfrm>
                            <a:off x="4146089" y="2077690"/>
                            <a:ext cx="133320" cy="101674"/>
                          </a:xfrm>
                          <a:prstGeom prst="rect">
                            <a:avLst/>
                          </a:prstGeom>
                        </pic:spPr>
                      </pic:pic>
                      <wps:wsp>
                        <wps:cNvPr id="1567" name="Graphic 1567"/>
                        <wps:cNvSpPr/>
                        <wps:spPr>
                          <a:xfrm>
                            <a:off x="4146085" y="2077693"/>
                            <a:ext cx="133350" cy="102235"/>
                          </a:xfrm>
                          <a:custGeom>
                            <a:avLst/>
                            <a:gdLst/>
                            <a:ahLst/>
                            <a:cxnLst/>
                            <a:rect l="l" t="t" r="r" b="b"/>
                            <a:pathLst>
                              <a:path w="133350" h="102235">
                                <a:moveTo>
                                  <a:pt x="0" y="101675"/>
                                </a:moveTo>
                                <a:lnTo>
                                  <a:pt x="24246" y="85788"/>
                                </a:lnTo>
                                <a:lnTo>
                                  <a:pt x="50544" y="50837"/>
                                </a:lnTo>
                                <a:lnTo>
                                  <a:pt x="76986" y="15886"/>
                                </a:lnTo>
                                <a:lnTo>
                                  <a:pt x="101663" y="0"/>
                                </a:lnTo>
                                <a:lnTo>
                                  <a:pt x="133320" y="0"/>
                                </a:lnTo>
                                <a:lnTo>
                                  <a:pt x="105708" y="15886"/>
                                </a:lnTo>
                                <a:lnTo>
                                  <a:pt x="78238" y="50837"/>
                                </a:lnTo>
                                <a:lnTo>
                                  <a:pt x="52606" y="85788"/>
                                </a:lnTo>
                                <a:lnTo>
                                  <a:pt x="30508" y="101675"/>
                                </a:lnTo>
                                <a:lnTo>
                                  <a:pt x="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68" name="Image 1568"/>
                          <pic:cNvPicPr/>
                        </pic:nvPicPr>
                        <pic:blipFill>
                          <a:blip r:embed="rId258" cstate="print"/>
                          <a:stretch>
                            <a:fillRect/>
                          </a:stretch>
                        </pic:blipFill>
                        <pic:spPr>
                          <a:xfrm>
                            <a:off x="4076048" y="2077690"/>
                            <a:ext cx="133296" cy="101674"/>
                          </a:xfrm>
                          <a:prstGeom prst="rect">
                            <a:avLst/>
                          </a:prstGeom>
                        </pic:spPr>
                      </pic:pic>
                      <wps:wsp>
                        <wps:cNvPr id="1569" name="Graphic 1569"/>
                        <wps:cNvSpPr/>
                        <wps:spPr>
                          <a:xfrm>
                            <a:off x="4076042" y="2077693"/>
                            <a:ext cx="133350" cy="102235"/>
                          </a:xfrm>
                          <a:custGeom>
                            <a:avLst/>
                            <a:gdLst/>
                            <a:ahLst/>
                            <a:cxnLst/>
                            <a:rect l="l" t="t" r="r" b="b"/>
                            <a:pathLst>
                              <a:path w="133350" h="102235">
                                <a:moveTo>
                                  <a:pt x="0" y="101675"/>
                                </a:moveTo>
                                <a:lnTo>
                                  <a:pt x="24240" y="85788"/>
                                </a:lnTo>
                                <a:lnTo>
                                  <a:pt x="50534" y="50837"/>
                                </a:lnTo>
                                <a:lnTo>
                                  <a:pt x="76974" y="15886"/>
                                </a:lnTo>
                                <a:lnTo>
                                  <a:pt x="101652" y="0"/>
                                </a:lnTo>
                                <a:lnTo>
                                  <a:pt x="133297" y="0"/>
                                </a:lnTo>
                                <a:lnTo>
                                  <a:pt x="105693" y="15886"/>
                                </a:lnTo>
                                <a:lnTo>
                                  <a:pt x="78230" y="50837"/>
                                </a:lnTo>
                                <a:lnTo>
                                  <a:pt x="52600" y="85788"/>
                                </a:lnTo>
                                <a:lnTo>
                                  <a:pt x="30496" y="101675"/>
                                </a:lnTo>
                                <a:lnTo>
                                  <a:pt x="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70" name="Image 1570"/>
                          <pic:cNvPicPr/>
                        </pic:nvPicPr>
                        <pic:blipFill>
                          <a:blip r:embed="rId251" cstate="print"/>
                          <a:stretch>
                            <a:fillRect/>
                          </a:stretch>
                        </pic:blipFill>
                        <pic:spPr>
                          <a:xfrm>
                            <a:off x="4183360" y="2077690"/>
                            <a:ext cx="133320" cy="101674"/>
                          </a:xfrm>
                          <a:prstGeom prst="rect">
                            <a:avLst/>
                          </a:prstGeom>
                        </pic:spPr>
                      </pic:pic>
                      <wps:wsp>
                        <wps:cNvPr id="1571" name="Graphic 1571"/>
                        <wps:cNvSpPr/>
                        <wps:spPr>
                          <a:xfrm>
                            <a:off x="4183355" y="2077693"/>
                            <a:ext cx="133350" cy="102235"/>
                          </a:xfrm>
                          <a:custGeom>
                            <a:avLst/>
                            <a:gdLst/>
                            <a:ahLst/>
                            <a:cxnLst/>
                            <a:rect l="l" t="t" r="r" b="b"/>
                            <a:pathLst>
                              <a:path w="133350" h="102235">
                                <a:moveTo>
                                  <a:pt x="133320" y="101675"/>
                                </a:moveTo>
                                <a:lnTo>
                                  <a:pt x="109060" y="85788"/>
                                </a:lnTo>
                                <a:lnTo>
                                  <a:pt x="82755" y="50837"/>
                                </a:lnTo>
                                <a:lnTo>
                                  <a:pt x="56311" y="15886"/>
                                </a:lnTo>
                                <a:lnTo>
                                  <a:pt x="31633" y="0"/>
                                </a:lnTo>
                                <a:lnTo>
                                  <a:pt x="0" y="0"/>
                                </a:lnTo>
                                <a:lnTo>
                                  <a:pt x="27610" y="15886"/>
                                </a:lnTo>
                                <a:lnTo>
                                  <a:pt x="55079" y="50837"/>
                                </a:lnTo>
                                <a:lnTo>
                                  <a:pt x="80713" y="85788"/>
                                </a:lnTo>
                                <a:lnTo>
                                  <a:pt x="102823" y="101675"/>
                                </a:lnTo>
                                <a:lnTo>
                                  <a:pt x="13332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72" name="Image 1572"/>
                          <pic:cNvPicPr/>
                        </pic:nvPicPr>
                        <pic:blipFill>
                          <a:blip r:embed="rId253" cstate="print"/>
                          <a:stretch>
                            <a:fillRect/>
                          </a:stretch>
                        </pic:blipFill>
                        <pic:spPr>
                          <a:xfrm>
                            <a:off x="4253413" y="2077690"/>
                            <a:ext cx="133309" cy="101674"/>
                          </a:xfrm>
                          <a:prstGeom prst="rect">
                            <a:avLst/>
                          </a:prstGeom>
                        </pic:spPr>
                      </pic:pic>
                      <wps:wsp>
                        <wps:cNvPr id="1573" name="Graphic 1573"/>
                        <wps:cNvSpPr/>
                        <wps:spPr>
                          <a:xfrm>
                            <a:off x="4253421" y="2077693"/>
                            <a:ext cx="133350" cy="102235"/>
                          </a:xfrm>
                          <a:custGeom>
                            <a:avLst/>
                            <a:gdLst/>
                            <a:ahLst/>
                            <a:cxnLst/>
                            <a:rect l="l" t="t" r="r" b="b"/>
                            <a:pathLst>
                              <a:path w="133350" h="102235">
                                <a:moveTo>
                                  <a:pt x="133297" y="101675"/>
                                </a:moveTo>
                                <a:lnTo>
                                  <a:pt x="109043" y="85788"/>
                                </a:lnTo>
                                <a:lnTo>
                                  <a:pt x="82742" y="50837"/>
                                </a:lnTo>
                                <a:lnTo>
                                  <a:pt x="56299" y="15886"/>
                                </a:lnTo>
                                <a:lnTo>
                                  <a:pt x="31622" y="0"/>
                                </a:lnTo>
                                <a:lnTo>
                                  <a:pt x="0" y="0"/>
                                </a:lnTo>
                                <a:lnTo>
                                  <a:pt x="27598" y="15886"/>
                                </a:lnTo>
                                <a:lnTo>
                                  <a:pt x="55063" y="50837"/>
                                </a:lnTo>
                                <a:lnTo>
                                  <a:pt x="80695" y="85788"/>
                                </a:lnTo>
                                <a:lnTo>
                                  <a:pt x="102800" y="101675"/>
                                </a:lnTo>
                                <a:lnTo>
                                  <a:pt x="133297"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74" name="Image 1574"/>
                          <pic:cNvPicPr/>
                        </pic:nvPicPr>
                        <pic:blipFill>
                          <a:blip r:embed="rId249" cstate="print"/>
                          <a:stretch>
                            <a:fillRect/>
                          </a:stretch>
                        </pic:blipFill>
                        <pic:spPr>
                          <a:xfrm>
                            <a:off x="4576861" y="2077690"/>
                            <a:ext cx="133309" cy="101674"/>
                          </a:xfrm>
                          <a:prstGeom prst="rect">
                            <a:avLst/>
                          </a:prstGeom>
                        </pic:spPr>
                      </pic:pic>
                      <wps:wsp>
                        <wps:cNvPr id="1575" name="Graphic 1575"/>
                        <wps:cNvSpPr/>
                        <wps:spPr>
                          <a:xfrm>
                            <a:off x="4576858" y="2077693"/>
                            <a:ext cx="133350" cy="102235"/>
                          </a:xfrm>
                          <a:custGeom>
                            <a:avLst/>
                            <a:gdLst/>
                            <a:ahLst/>
                            <a:cxnLst/>
                            <a:rect l="l" t="t" r="r" b="b"/>
                            <a:pathLst>
                              <a:path w="133350" h="102235">
                                <a:moveTo>
                                  <a:pt x="0" y="101675"/>
                                </a:moveTo>
                                <a:lnTo>
                                  <a:pt x="24260" y="85788"/>
                                </a:lnTo>
                                <a:lnTo>
                                  <a:pt x="50565" y="50837"/>
                                </a:lnTo>
                                <a:lnTo>
                                  <a:pt x="77009" y="15886"/>
                                </a:lnTo>
                                <a:lnTo>
                                  <a:pt x="101687" y="0"/>
                                </a:lnTo>
                                <a:lnTo>
                                  <a:pt x="133320" y="0"/>
                                </a:lnTo>
                                <a:lnTo>
                                  <a:pt x="105715" y="15886"/>
                                </a:lnTo>
                                <a:lnTo>
                                  <a:pt x="78247" y="50837"/>
                                </a:lnTo>
                                <a:lnTo>
                                  <a:pt x="52613" y="85788"/>
                                </a:lnTo>
                                <a:lnTo>
                                  <a:pt x="30508" y="101675"/>
                                </a:lnTo>
                                <a:lnTo>
                                  <a:pt x="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76" name="Image 1576"/>
                          <pic:cNvPicPr/>
                        </pic:nvPicPr>
                        <pic:blipFill>
                          <a:blip r:embed="rId256" cstate="print"/>
                          <a:stretch>
                            <a:fillRect/>
                          </a:stretch>
                        </pic:blipFill>
                        <pic:spPr>
                          <a:xfrm>
                            <a:off x="4506807" y="2077690"/>
                            <a:ext cx="133320" cy="101674"/>
                          </a:xfrm>
                          <a:prstGeom prst="rect">
                            <a:avLst/>
                          </a:prstGeom>
                        </pic:spPr>
                      </pic:pic>
                      <wps:wsp>
                        <wps:cNvPr id="1577" name="Graphic 1577"/>
                        <wps:cNvSpPr/>
                        <wps:spPr>
                          <a:xfrm>
                            <a:off x="4506803" y="2077693"/>
                            <a:ext cx="133350" cy="102235"/>
                          </a:xfrm>
                          <a:custGeom>
                            <a:avLst/>
                            <a:gdLst/>
                            <a:ahLst/>
                            <a:cxnLst/>
                            <a:rect l="l" t="t" r="r" b="b"/>
                            <a:pathLst>
                              <a:path w="133350" h="102235">
                                <a:moveTo>
                                  <a:pt x="0" y="101675"/>
                                </a:moveTo>
                                <a:lnTo>
                                  <a:pt x="24260" y="85788"/>
                                </a:lnTo>
                                <a:lnTo>
                                  <a:pt x="50565" y="50837"/>
                                </a:lnTo>
                                <a:lnTo>
                                  <a:pt x="77009" y="15886"/>
                                </a:lnTo>
                                <a:lnTo>
                                  <a:pt x="101687" y="0"/>
                                </a:lnTo>
                                <a:lnTo>
                                  <a:pt x="133332" y="0"/>
                                </a:lnTo>
                                <a:lnTo>
                                  <a:pt x="105721" y="15886"/>
                                </a:lnTo>
                                <a:lnTo>
                                  <a:pt x="78254" y="50837"/>
                                </a:lnTo>
                                <a:lnTo>
                                  <a:pt x="52623" y="85788"/>
                                </a:lnTo>
                                <a:lnTo>
                                  <a:pt x="30520" y="101675"/>
                                </a:lnTo>
                                <a:lnTo>
                                  <a:pt x="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78" name="Image 1578"/>
                          <pic:cNvPicPr/>
                        </pic:nvPicPr>
                        <pic:blipFill>
                          <a:blip r:embed="rId251" cstate="print"/>
                          <a:stretch>
                            <a:fillRect/>
                          </a:stretch>
                        </pic:blipFill>
                        <pic:spPr>
                          <a:xfrm>
                            <a:off x="4397986" y="2077690"/>
                            <a:ext cx="133320" cy="101674"/>
                          </a:xfrm>
                          <a:prstGeom prst="rect">
                            <a:avLst/>
                          </a:prstGeom>
                        </pic:spPr>
                      </pic:pic>
                      <wps:wsp>
                        <wps:cNvPr id="1579" name="Graphic 1579"/>
                        <wps:cNvSpPr/>
                        <wps:spPr>
                          <a:xfrm>
                            <a:off x="4397982" y="2077693"/>
                            <a:ext cx="133350" cy="102235"/>
                          </a:xfrm>
                          <a:custGeom>
                            <a:avLst/>
                            <a:gdLst/>
                            <a:ahLst/>
                            <a:cxnLst/>
                            <a:rect l="l" t="t" r="r" b="b"/>
                            <a:pathLst>
                              <a:path w="133350" h="102235">
                                <a:moveTo>
                                  <a:pt x="133320" y="101675"/>
                                </a:moveTo>
                                <a:lnTo>
                                  <a:pt x="109060" y="85788"/>
                                </a:lnTo>
                                <a:lnTo>
                                  <a:pt x="82755" y="50837"/>
                                </a:lnTo>
                                <a:lnTo>
                                  <a:pt x="56311" y="15886"/>
                                </a:lnTo>
                                <a:lnTo>
                                  <a:pt x="31633" y="0"/>
                                </a:lnTo>
                                <a:lnTo>
                                  <a:pt x="0" y="0"/>
                                </a:lnTo>
                                <a:lnTo>
                                  <a:pt x="27605" y="15886"/>
                                </a:lnTo>
                                <a:lnTo>
                                  <a:pt x="55073" y="50837"/>
                                </a:lnTo>
                                <a:lnTo>
                                  <a:pt x="80707" y="85788"/>
                                </a:lnTo>
                                <a:lnTo>
                                  <a:pt x="102812" y="101675"/>
                                </a:lnTo>
                                <a:lnTo>
                                  <a:pt x="13332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80" name="Image 1580"/>
                          <pic:cNvPicPr/>
                        </pic:nvPicPr>
                        <pic:blipFill>
                          <a:blip r:embed="rId259" cstate="print"/>
                          <a:stretch>
                            <a:fillRect/>
                          </a:stretch>
                        </pic:blipFill>
                        <pic:spPr>
                          <a:xfrm>
                            <a:off x="4468052" y="2077690"/>
                            <a:ext cx="133296" cy="101674"/>
                          </a:xfrm>
                          <a:prstGeom prst="rect">
                            <a:avLst/>
                          </a:prstGeom>
                        </pic:spPr>
                      </pic:pic>
                      <wps:wsp>
                        <wps:cNvPr id="1581" name="Graphic 1581"/>
                        <wps:cNvSpPr/>
                        <wps:spPr>
                          <a:xfrm>
                            <a:off x="4468047" y="2077693"/>
                            <a:ext cx="133350" cy="102235"/>
                          </a:xfrm>
                          <a:custGeom>
                            <a:avLst/>
                            <a:gdLst/>
                            <a:ahLst/>
                            <a:cxnLst/>
                            <a:rect l="l" t="t" r="r" b="b"/>
                            <a:pathLst>
                              <a:path w="133350" h="102235">
                                <a:moveTo>
                                  <a:pt x="133297" y="101675"/>
                                </a:moveTo>
                                <a:lnTo>
                                  <a:pt x="109037" y="85788"/>
                                </a:lnTo>
                                <a:lnTo>
                                  <a:pt x="82730" y="50837"/>
                                </a:lnTo>
                                <a:lnTo>
                                  <a:pt x="56283" y="15886"/>
                                </a:lnTo>
                                <a:lnTo>
                                  <a:pt x="31598" y="0"/>
                                </a:lnTo>
                                <a:lnTo>
                                  <a:pt x="0" y="0"/>
                                </a:lnTo>
                                <a:lnTo>
                                  <a:pt x="27595" y="15886"/>
                                </a:lnTo>
                                <a:lnTo>
                                  <a:pt x="55052" y="50837"/>
                                </a:lnTo>
                                <a:lnTo>
                                  <a:pt x="80681" y="85788"/>
                                </a:lnTo>
                                <a:lnTo>
                                  <a:pt x="102789" y="101675"/>
                                </a:lnTo>
                                <a:lnTo>
                                  <a:pt x="133297"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82" name="Image 1582"/>
                          <pic:cNvPicPr/>
                        </pic:nvPicPr>
                        <pic:blipFill>
                          <a:blip r:embed="rId251" cstate="print"/>
                          <a:stretch>
                            <a:fillRect/>
                          </a:stretch>
                        </pic:blipFill>
                        <pic:spPr>
                          <a:xfrm>
                            <a:off x="3967202" y="2077690"/>
                            <a:ext cx="133320" cy="101674"/>
                          </a:xfrm>
                          <a:prstGeom prst="rect">
                            <a:avLst/>
                          </a:prstGeom>
                        </pic:spPr>
                      </pic:pic>
                      <wps:wsp>
                        <wps:cNvPr id="1583" name="Graphic 1583"/>
                        <wps:cNvSpPr/>
                        <wps:spPr>
                          <a:xfrm>
                            <a:off x="3967200" y="2077693"/>
                            <a:ext cx="133350" cy="102235"/>
                          </a:xfrm>
                          <a:custGeom>
                            <a:avLst/>
                            <a:gdLst/>
                            <a:ahLst/>
                            <a:cxnLst/>
                            <a:rect l="l" t="t" r="r" b="b"/>
                            <a:pathLst>
                              <a:path w="133350" h="102235">
                                <a:moveTo>
                                  <a:pt x="133320" y="101675"/>
                                </a:moveTo>
                                <a:lnTo>
                                  <a:pt x="109055" y="85788"/>
                                </a:lnTo>
                                <a:lnTo>
                                  <a:pt x="82749" y="50837"/>
                                </a:lnTo>
                                <a:lnTo>
                                  <a:pt x="56305" y="15886"/>
                                </a:lnTo>
                                <a:lnTo>
                                  <a:pt x="31622" y="0"/>
                                </a:lnTo>
                                <a:lnTo>
                                  <a:pt x="0" y="0"/>
                                </a:lnTo>
                                <a:lnTo>
                                  <a:pt x="27610" y="15886"/>
                                </a:lnTo>
                                <a:lnTo>
                                  <a:pt x="55077" y="50837"/>
                                </a:lnTo>
                                <a:lnTo>
                                  <a:pt x="80708" y="85788"/>
                                </a:lnTo>
                                <a:lnTo>
                                  <a:pt x="102812" y="101675"/>
                                </a:lnTo>
                                <a:lnTo>
                                  <a:pt x="133320" y="10167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584" name="Image 1584"/>
                          <pic:cNvPicPr/>
                        </pic:nvPicPr>
                        <pic:blipFill>
                          <a:blip r:embed="rId252" cstate="print"/>
                          <a:stretch>
                            <a:fillRect/>
                          </a:stretch>
                        </pic:blipFill>
                        <pic:spPr>
                          <a:xfrm>
                            <a:off x="4037232" y="2077690"/>
                            <a:ext cx="133320" cy="101674"/>
                          </a:xfrm>
                          <a:prstGeom prst="rect">
                            <a:avLst/>
                          </a:prstGeom>
                        </pic:spPr>
                      </pic:pic>
                      <wps:wsp>
                        <wps:cNvPr id="1585" name="Graphic 1585"/>
                        <wps:cNvSpPr/>
                        <wps:spPr>
                          <a:xfrm>
                            <a:off x="4037240" y="2077693"/>
                            <a:ext cx="133350" cy="102235"/>
                          </a:xfrm>
                          <a:custGeom>
                            <a:avLst/>
                            <a:gdLst/>
                            <a:ahLst/>
                            <a:cxnLst/>
                            <a:rect l="l" t="t" r="r" b="b"/>
                            <a:pathLst>
                              <a:path w="133350" h="102235">
                                <a:moveTo>
                                  <a:pt x="133320" y="101675"/>
                                </a:moveTo>
                                <a:lnTo>
                                  <a:pt x="109061" y="85788"/>
                                </a:lnTo>
                                <a:lnTo>
                                  <a:pt x="82758" y="50837"/>
                                </a:lnTo>
                                <a:lnTo>
                                  <a:pt x="56311" y="15886"/>
                                </a:lnTo>
                                <a:lnTo>
                                  <a:pt x="31622" y="0"/>
                                </a:lnTo>
                                <a:lnTo>
                                  <a:pt x="0" y="0"/>
                                </a:lnTo>
                                <a:lnTo>
                                  <a:pt x="27612" y="15886"/>
                                </a:lnTo>
                                <a:lnTo>
                                  <a:pt x="55081" y="50837"/>
                                </a:lnTo>
                                <a:lnTo>
                                  <a:pt x="80713" y="85788"/>
                                </a:lnTo>
                                <a:lnTo>
                                  <a:pt x="102812" y="101675"/>
                                </a:lnTo>
                                <a:lnTo>
                                  <a:pt x="133320" y="101675"/>
                                </a:lnTo>
                                <a:close/>
                              </a:path>
                            </a:pathLst>
                          </a:custGeom>
                          <a:ln w="2900">
                            <a:solidFill>
                              <a:srgbClr val="231F20"/>
                            </a:solidFill>
                            <a:prstDash val="solid"/>
                          </a:ln>
                        </wps:spPr>
                        <wps:bodyPr wrap="square" lIns="0" tIns="0" rIns="0" bIns="0" rtlCol="0">
                          <a:prstTxWarp prst="textNoShape">
                            <a:avLst/>
                          </a:prstTxWarp>
                          <a:noAutofit/>
                        </wps:bodyPr>
                      </wps:wsp>
                      <wps:wsp>
                        <wps:cNvPr id="1586" name="Graphic 1586"/>
                        <wps:cNvSpPr/>
                        <wps:spPr>
                          <a:xfrm>
                            <a:off x="4258479" y="1943352"/>
                            <a:ext cx="260350" cy="131445"/>
                          </a:xfrm>
                          <a:custGeom>
                            <a:avLst/>
                            <a:gdLst/>
                            <a:ahLst/>
                            <a:cxnLst/>
                            <a:rect l="l" t="t" r="r" b="b"/>
                            <a:pathLst>
                              <a:path w="260350" h="131445">
                                <a:moveTo>
                                  <a:pt x="178666" y="0"/>
                                </a:moveTo>
                                <a:lnTo>
                                  <a:pt x="191866" y="22712"/>
                                </a:lnTo>
                                <a:lnTo>
                                  <a:pt x="0" y="22712"/>
                                </a:lnTo>
                                <a:lnTo>
                                  <a:pt x="0" y="131441"/>
                                </a:lnTo>
                                <a:lnTo>
                                  <a:pt x="21146" y="131441"/>
                                </a:lnTo>
                                <a:lnTo>
                                  <a:pt x="21146" y="43848"/>
                                </a:lnTo>
                                <a:lnTo>
                                  <a:pt x="191866" y="43848"/>
                                </a:lnTo>
                                <a:lnTo>
                                  <a:pt x="178666" y="66549"/>
                                </a:lnTo>
                                <a:lnTo>
                                  <a:pt x="260134" y="33268"/>
                                </a:lnTo>
                                <a:lnTo>
                                  <a:pt x="178666" y="0"/>
                                </a:lnTo>
                                <a:close/>
                              </a:path>
                            </a:pathLst>
                          </a:custGeom>
                          <a:solidFill>
                            <a:srgbClr val="FFCC4E"/>
                          </a:solidFill>
                        </wps:spPr>
                        <wps:bodyPr wrap="square" lIns="0" tIns="0" rIns="0" bIns="0" rtlCol="0">
                          <a:prstTxWarp prst="textNoShape">
                            <a:avLst/>
                          </a:prstTxWarp>
                          <a:noAutofit/>
                        </wps:bodyPr>
                      </wps:wsp>
                      <wps:wsp>
                        <wps:cNvPr id="1587" name="Graphic 1587"/>
                        <wps:cNvSpPr/>
                        <wps:spPr>
                          <a:xfrm>
                            <a:off x="4258479" y="1943351"/>
                            <a:ext cx="260350" cy="131445"/>
                          </a:xfrm>
                          <a:custGeom>
                            <a:avLst/>
                            <a:gdLst/>
                            <a:ahLst/>
                            <a:cxnLst/>
                            <a:rect l="l" t="t" r="r" b="b"/>
                            <a:pathLst>
                              <a:path w="260350" h="131445">
                                <a:moveTo>
                                  <a:pt x="260133" y="33269"/>
                                </a:moveTo>
                                <a:lnTo>
                                  <a:pt x="178665" y="0"/>
                                </a:lnTo>
                                <a:lnTo>
                                  <a:pt x="191866" y="22713"/>
                                </a:lnTo>
                                <a:lnTo>
                                  <a:pt x="0" y="22713"/>
                                </a:lnTo>
                                <a:lnTo>
                                  <a:pt x="0" y="131441"/>
                                </a:lnTo>
                                <a:lnTo>
                                  <a:pt x="21147" y="131441"/>
                                </a:lnTo>
                                <a:lnTo>
                                  <a:pt x="21147" y="43848"/>
                                </a:lnTo>
                                <a:lnTo>
                                  <a:pt x="191866" y="43848"/>
                                </a:lnTo>
                                <a:lnTo>
                                  <a:pt x="178665" y="66550"/>
                                </a:lnTo>
                                <a:lnTo>
                                  <a:pt x="260133" y="33269"/>
                                </a:lnTo>
                                <a:close/>
                              </a:path>
                            </a:pathLst>
                          </a:custGeom>
                          <a:ln w="2900">
                            <a:solidFill>
                              <a:srgbClr val="231F20"/>
                            </a:solidFill>
                            <a:prstDash val="solid"/>
                          </a:ln>
                        </wps:spPr>
                        <wps:bodyPr wrap="square" lIns="0" tIns="0" rIns="0" bIns="0" rtlCol="0">
                          <a:prstTxWarp prst="textNoShape">
                            <a:avLst/>
                          </a:prstTxWarp>
                          <a:noAutofit/>
                        </wps:bodyPr>
                      </wps:wsp>
                      <wps:wsp>
                        <wps:cNvPr id="1588" name="Graphic 1588"/>
                        <wps:cNvSpPr/>
                        <wps:spPr>
                          <a:xfrm>
                            <a:off x="4064048" y="1980426"/>
                            <a:ext cx="120650" cy="147955"/>
                          </a:xfrm>
                          <a:custGeom>
                            <a:avLst/>
                            <a:gdLst/>
                            <a:ahLst/>
                            <a:cxnLst/>
                            <a:rect l="l" t="t" r="r" b="b"/>
                            <a:pathLst>
                              <a:path w="120650" h="147955">
                                <a:moveTo>
                                  <a:pt x="114401" y="0"/>
                                </a:moveTo>
                                <a:lnTo>
                                  <a:pt x="6090" y="0"/>
                                </a:lnTo>
                                <a:lnTo>
                                  <a:pt x="0" y="6089"/>
                                </a:lnTo>
                                <a:lnTo>
                                  <a:pt x="0" y="66271"/>
                                </a:lnTo>
                                <a:lnTo>
                                  <a:pt x="681" y="72351"/>
                                </a:lnTo>
                                <a:lnTo>
                                  <a:pt x="2540" y="78898"/>
                                </a:lnTo>
                                <a:lnTo>
                                  <a:pt x="5295" y="85122"/>
                                </a:lnTo>
                                <a:lnTo>
                                  <a:pt x="8665" y="90237"/>
                                </a:lnTo>
                                <a:lnTo>
                                  <a:pt x="56330" y="147449"/>
                                </a:lnTo>
                                <a:lnTo>
                                  <a:pt x="64160" y="147449"/>
                                </a:lnTo>
                                <a:lnTo>
                                  <a:pt x="111814" y="90237"/>
                                </a:lnTo>
                                <a:lnTo>
                                  <a:pt x="120491" y="66271"/>
                                </a:lnTo>
                                <a:lnTo>
                                  <a:pt x="120491" y="6089"/>
                                </a:lnTo>
                                <a:lnTo>
                                  <a:pt x="114401" y="0"/>
                                </a:lnTo>
                                <a:close/>
                              </a:path>
                            </a:pathLst>
                          </a:custGeom>
                          <a:solidFill>
                            <a:srgbClr val="196397"/>
                          </a:solidFill>
                        </wps:spPr>
                        <wps:bodyPr wrap="square" lIns="0" tIns="0" rIns="0" bIns="0" rtlCol="0">
                          <a:prstTxWarp prst="textNoShape">
                            <a:avLst/>
                          </a:prstTxWarp>
                          <a:noAutofit/>
                        </wps:bodyPr>
                      </wps:wsp>
                      <wps:wsp>
                        <wps:cNvPr id="1589" name="Graphic 1589"/>
                        <wps:cNvSpPr/>
                        <wps:spPr>
                          <a:xfrm>
                            <a:off x="4065185" y="1981621"/>
                            <a:ext cx="117475" cy="144145"/>
                          </a:xfrm>
                          <a:custGeom>
                            <a:avLst/>
                            <a:gdLst/>
                            <a:ahLst/>
                            <a:cxnLst/>
                            <a:rect l="l" t="t" r="r" b="b"/>
                            <a:pathLst>
                              <a:path w="117475" h="144145">
                                <a:moveTo>
                                  <a:pt x="111523" y="0"/>
                                </a:moveTo>
                                <a:lnTo>
                                  <a:pt x="5938" y="0"/>
                                </a:lnTo>
                                <a:lnTo>
                                  <a:pt x="0" y="5938"/>
                                </a:lnTo>
                                <a:lnTo>
                                  <a:pt x="0" y="71885"/>
                                </a:lnTo>
                                <a:lnTo>
                                  <a:pt x="3804" y="82383"/>
                                </a:lnTo>
                                <a:lnTo>
                                  <a:pt x="54914" y="143748"/>
                                </a:lnTo>
                                <a:lnTo>
                                  <a:pt x="62536" y="143748"/>
                                </a:lnTo>
                                <a:lnTo>
                                  <a:pt x="113657" y="82383"/>
                                </a:lnTo>
                                <a:lnTo>
                                  <a:pt x="117462" y="71885"/>
                                </a:lnTo>
                                <a:lnTo>
                                  <a:pt x="117462" y="64601"/>
                                </a:lnTo>
                                <a:lnTo>
                                  <a:pt x="117462" y="5938"/>
                                </a:lnTo>
                                <a:lnTo>
                                  <a:pt x="111523" y="0"/>
                                </a:lnTo>
                                <a:close/>
                              </a:path>
                            </a:pathLst>
                          </a:custGeom>
                          <a:solidFill>
                            <a:srgbClr val="266B9E"/>
                          </a:solidFill>
                        </wps:spPr>
                        <wps:bodyPr wrap="square" lIns="0" tIns="0" rIns="0" bIns="0" rtlCol="0">
                          <a:prstTxWarp prst="textNoShape">
                            <a:avLst/>
                          </a:prstTxWarp>
                          <a:noAutofit/>
                        </wps:bodyPr>
                      </wps:wsp>
                      <wps:wsp>
                        <wps:cNvPr id="1590" name="Graphic 1590"/>
                        <wps:cNvSpPr/>
                        <wps:spPr>
                          <a:xfrm>
                            <a:off x="4066323" y="1982827"/>
                            <a:ext cx="114935" cy="140335"/>
                          </a:xfrm>
                          <a:custGeom>
                            <a:avLst/>
                            <a:gdLst/>
                            <a:ahLst/>
                            <a:cxnLst/>
                            <a:rect l="l" t="t" r="r" b="b"/>
                            <a:pathLst>
                              <a:path w="114935" h="140335">
                                <a:moveTo>
                                  <a:pt x="108647" y="0"/>
                                </a:moveTo>
                                <a:lnTo>
                                  <a:pt x="5787" y="0"/>
                                </a:lnTo>
                                <a:lnTo>
                                  <a:pt x="0" y="5800"/>
                                </a:lnTo>
                                <a:lnTo>
                                  <a:pt x="0" y="70029"/>
                                </a:lnTo>
                                <a:lnTo>
                                  <a:pt x="3712" y="80248"/>
                                </a:lnTo>
                                <a:lnTo>
                                  <a:pt x="53500" y="140025"/>
                                </a:lnTo>
                                <a:lnTo>
                                  <a:pt x="60923" y="140025"/>
                                </a:lnTo>
                                <a:lnTo>
                                  <a:pt x="110735" y="80248"/>
                                </a:lnTo>
                                <a:lnTo>
                                  <a:pt x="114434" y="70029"/>
                                </a:lnTo>
                                <a:lnTo>
                                  <a:pt x="114434" y="62953"/>
                                </a:lnTo>
                                <a:lnTo>
                                  <a:pt x="114434" y="5800"/>
                                </a:lnTo>
                                <a:lnTo>
                                  <a:pt x="108647" y="0"/>
                                </a:lnTo>
                                <a:close/>
                              </a:path>
                            </a:pathLst>
                          </a:custGeom>
                          <a:solidFill>
                            <a:srgbClr val="3272A5"/>
                          </a:solidFill>
                        </wps:spPr>
                        <wps:bodyPr wrap="square" lIns="0" tIns="0" rIns="0" bIns="0" rtlCol="0">
                          <a:prstTxWarp prst="textNoShape">
                            <a:avLst/>
                          </a:prstTxWarp>
                          <a:noAutofit/>
                        </wps:bodyPr>
                      </wps:wsp>
                      <wps:wsp>
                        <wps:cNvPr id="1591" name="Graphic 1591"/>
                        <wps:cNvSpPr/>
                        <wps:spPr>
                          <a:xfrm>
                            <a:off x="4067447" y="1984044"/>
                            <a:ext cx="111760" cy="136525"/>
                          </a:xfrm>
                          <a:custGeom>
                            <a:avLst/>
                            <a:gdLst/>
                            <a:ahLst/>
                            <a:cxnLst/>
                            <a:rect l="l" t="t" r="r" b="b"/>
                            <a:pathLst>
                              <a:path w="111760" h="136525">
                                <a:moveTo>
                                  <a:pt x="105793" y="0"/>
                                </a:moveTo>
                                <a:lnTo>
                                  <a:pt x="5648" y="0"/>
                                </a:lnTo>
                                <a:lnTo>
                                  <a:pt x="0" y="5648"/>
                                </a:lnTo>
                                <a:lnTo>
                                  <a:pt x="0" y="68162"/>
                                </a:lnTo>
                                <a:lnTo>
                                  <a:pt x="3606" y="78138"/>
                                </a:lnTo>
                                <a:lnTo>
                                  <a:pt x="52096" y="136301"/>
                                </a:lnTo>
                                <a:lnTo>
                                  <a:pt x="59334" y="136301"/>
                                </a:lnTo>
                                <a:lnTo>
                                  <a:pt x="107800" y="78138"/>
                                </a:lnTo>
                                <a:lnTo>
                                  <a:pt x="111431" y="68162"/>
                                </a:lnTo>
                                <a:lnTo>
                                  <a:pt x="111431" y="61283"/>
                                </a:lnTo>
                                <a:lnTo>
                                  <a:pt x="111431" y="5648"/>
                                </a:lnTo>
                                <a:lnTo>
                                  <a:pt x="105793" y="0"/>
                                </a:lnTo>
                                <a:close/>
                              </a:path>
                            </a:pathLst>
                          </a:custGeom>
                          <a:solidFill>
                            <a:srgbClr val="3D7AAD"/>
                          </a:solidFill>
                        </wps:spPr>
                        <wps:bodyPr wrap="square" lIns="0" tIns="0" rIns="0" bIns="0" rtlCol="0">
                          <a:prstTxWarp prst="textNoShape">
                            <a:avLst/>
                          </a:prstTxWarp>
                          <a:noAutofit/>
                        </wps:bodyPr>
                      </wps:wsp>
                      <wps:wsp>
                        <wps:cNvPr id="1592" name="Graphic 1592"/>
                        <wps:cNvSpPr/>
                        <wps:spPr>
                          <a:xfrm>
                            <a:off x="4068606" y="1985226"/>
                            <a:ext cx="108585" cy="132715"/>
                          </a:xfrm>
                          <a:custGeom>
                            <a:avLst/>
                            <a:gdLst/>
                            <a:ahLst/>
                            <a:cxnLst/>
                            <a:rect l="l" t="t" r="r" b="b"/>
                            <a:pathLst>
                              <a:path w="108585" h="132715">
                                <a:moveTo>
                                  <a:pt x="102881" y="0"/>
                                </a:moveTo>
                                <a:lnTo>
                                  <a:pt x="5463" y="0"/>
                                </a:lnTo>
                                <a:lnTo>
                                  <a:pt x="0" y="5487"/>
                                </a:lnTo>
                                <a:lnTo>
                                  <a:pt x="0" y="66330"/>
                                </a:lnTo>
                                <a:lnTo>
                                  <a:pt x="3503" y="76062"/>
                                </a:lnTo>
                                <a:lnTo>
                                  <a:pt x="50681" y="132636"/>
                                </a:lnTo>
                                <a:lnTo>
                                  <a:pt x="57699" y="132636"/>
                                </a:lnTo>
                                <a:lnTo>
                                  <a:pt x="104865" y="76062"/>
                                </a:lnTo>
                                <a:lnTo>
                                  <a:pt x="108391" y="66330"/>
                                </a:lnTo>
                                <a:lnTo>
                                  <a:pt x="108391" y="59625"/>
                                </a:lnTo>
                                <a:lnTo>
                                  <a:pt x="108391" y="5487"/>
                                </a:lnTo>
                                <a:lnTo>
                                  <a:pt x="102881" y="0"/>
                                </a:lnTo>
                                <a:close/>
                              </a:path>
                            </a:pathLst>
                          </a:custGeom>
                          <a:solidFill>
                            <a:srgbClr val="4781B4"/>
                          </a:solidFill>
                        </wps:spPr>
                        <wps:bodyPr wrap="square" lIns="0" tIns="0" rIns="0" bIns="0" rtlCol="0">
                          <a:prstTxWarp prst="textNoShape">
                            <a:avLst/>
                          </a:prstTxWarp>
                          <a:noAutofit/>
                        </wps:bodyPr>
                      </wps:wsp>
                      <wps:wsp>
                        <wps:cNvPr id="1593" name="Graphic 1593"/>
                        <wps:cNvSpPr/>
                        <wps:spPr>
                          <a:xfrm>
                            <a:off x="4069732" y="1986422"/>
                            <a:ext cx="105410" cy="129539"/>
                          </a:xfrm>
                          <a:custGeom>
                            <a:avLst/>
                            <a:gdLst/>
                            <a:ahLst/>
                            <a:cxnLst/>
                            <a:rect l="l" t="t" r="r" b="b"/>
                            <a:pathLst>
                              <a:path w="105410" h="129539">
                                <a:moveTo>
                                  <a:pt x="100027" y="0"/>
                                </a:moveTo>
                                <a:lnTo>
                                  <a:pt x="5336" y="0"/>
                                </a:lnTo>
                                <a:lnTo>
                                  <a:pt x="0" y="5347"/>
                                </a:lnTo>
                                <a:lnTo>
                                  <a:pt x="0" y="64496"/>
                                </a:lnTo>
                                <a:lnTo>
                                  <a:pt x="3422" y="73905"/>
                                </a:lnTo>
                                <a:lnTo>
                                  <a:pt x="49277" y="128946"/>
                                </a:lnTo>
                                <a:lnTo>
                                  <a:pt x="56098" y="128946"/>
                                </a:lnTo>
                                <a:lnTo>
                                  <a:pt x="101942" y="73905"/>
                                </a:lnTo>
                                <a:lnTo>
                                  <a:pt x="105364" y="64496"/>
                                </a:lnTo>
                                <a:lnTo>
                                  <a:pt x="105364" y="57953"/>
                                </a:lnTo>
                                <a:lnTo>
                                  <a:pt x="105364" y="5347"/>
                                </a:lnTo>
                                <a:lnTo>
                                  <a:pt x="100027" y="0"/>
                                </a:lnTo>
                                <a:close/>
                              </a:path>
                            </a:pathLst>
                          </a:custGeom>
                          <a:solidFill>
                            <a:srgbClr val="518ABC"/>
                          </a:solidFill>
                        </wps:spPr>
                        <wps:bodyPr wrap="square" lIns="0" tIns="0" rIns="0" bIns="0" rtlCol="0">
                          <a:prstTxWarp prst="textNoShape">
                            <a:avLst/>
                          </a:prstTxWarp>
                          <a:noAutofit/>
                        </wps:bodyPr>
                      </wps:wsp>
                      <wps:wsp>
                        <wps:cNvPr id="1594" name="Graphic 1594"/>
                        <wps:cNvSpPr/>
                        <wps:spPr>
                          <a:xfrm>
                            <a:off x="4070870" y="1987639"/>
                            <a:ext cx="102870" cy="125730"/>
                          </a:xfrm>
                          <a:custGeom>
                            <a:avLst/>
                            <a:gdLst/>
                            <a:ahLst/>
                            <a:cxnLst/>
                            <a:rect l="l" t="t" r="r" b="b"/>
                            <a:pathLst>
                              <a:path w="102870" h="125730">
                                <a:moveTo>
                                  <a:pt x="97151" y="0"/>
                                </a:moveTo>
                                <a:lnTo>
                                  <a:pt x="5173" y="0"/>
                                </a:lnTo>
                                <a:lnTo>
                                  <a:pt x="0" y="5185"/>
                                </a:lnTo>
                                <a:lnTo>
                                  <a:pt x="0" y="62630"/>
                                </a:lnTo>
                                <a:lnTo>
                                  <a:pt x="3305" y="71781"/>
                                </a:lnTo>
                                <a:lnTo>
                                  <a:pt x="47851" y="125213"/>
                                </a:lnTo>
                                <a:lnTo>
                                  <a:pt x="54498" y="125213"/>
                                </a:lnTo>
                                <a:lnTo>
                                  <a:pt x="99007" y="71781"/>
                                </a:lnTo>
                                <a:lnTo>
                                  <a:pt x="102336" y="62630"/>
                                </a:lnTo>
                                <a:lnTo>
                                  <a:pt x="102336" y="56307"/>
                                </a:lnTo>
                                <a:lnTo>
                                  <a:pt x="102336" y="5185"/>
                                </a:lnTo>
                                <a:lnTo>
                                  <a:pt x="97151" y="0"/>
                                </a:lnTo>
                                <a:close/>
                              </a:path>
                            </a:pathLst>
                          </a:custGeom>
                          <a:solidFill>
                            <a:srgbClr val="5B92C3"/>
                          </a:solidFill>
                        </wps:spPr>
                        <wps:bodyPr wrap="square" lIns="0" tIns="0" rIns="0" bIns="0" rtlCol="0">
                          <a:prstTxWarp prst="textNoShape">
                            <a:avLst/>
                          </a:prstTxWarp>
                          <a:noAutofit/>
                        </wps:bodyPr>
                      </wps:wsp>
                      <wps:wsp>
                        <wps:cNvPr id="1595" name="Graphic 1595"/>
                        <wps:cNvSpPr/>
                        <wps:spPr>
                          <a:xfrm>
                            <a:off x="4072006" y="1988847"/>
                            <a:ext cx="99695" cy="121920"/>
                          </a:xfrm>
                          <a:custGeom>
                            <a:avLst/>
                            <a:gdLst/>
                            <a:ahLst/>
                            <a:cxnLst/>
                            <a:rect l="l" t="t" r="r" b="b"/>
                            <a:pathLst>
                              <a:path w="99695" h="121920">
                                <a:moveTo>
                                  <a:pt x="94274" y="0"/>
                                </a:moveTo>
                                <a:lnTo>
                                  <a:pt x="5022" y="0"/>
                                </a:lnTo>
                                <a:lnTo>
                                  <a:pt x="0" y="5022"/>
                                </a:lnTo>
                                <a:lnTo>
                                  <a:pt x="0" y="60761"/>
                                </a:lnTo>
                                <a:lnTo>
                                  <a:pt x="3213" y="69659"/>
                                </a:lnTo>
                                <a:lnTo>
                                  <a:pt x="46447" y="121523"/>
                                </a:lnTo>
                                <a:lnTo>
                                  <a:pt x="52862" y="121523"/>
                                </a:lnTo>
                                <a:lnTo>
                                  <a:pt x="96072" y="69659"/>
                                </a:lnTo>
                                <a:lnTo>
                                  <a:pt x="99297" y="60761"/>
                                </a:lnTo>
                                <a:lnTo>
                                  <a:pt x="99297" y="54625"/>
                                </a:lnTo>
                                <a:lnTo>
                                  <a:pt x="99297" y="5022"/>
                                </a:lnTo>
                                <a:lnTo>
                                  <a:pt x="94274" y="0"/>
                                </a:lnTo>
                                <a:close/>
                              </a:path>
                            </a:pathLst>
                          </a:custGeom>
                          <a:solidFill>
                            <a:srgbClr val="649BCB"/>
                          </a:solidFill>
                        </wps:spPr>
                        <wps:bodyPr wrap="square" lIns="0" tIns="0" rIns="0" bIns="0" rtlCol="0">
                          <a:prstTxWarp prst="textNoShape">
                            <a:avLst/>
                          </a:prstTxWarp>
                          <a:noAutofit/>
                        </wps:bodyPr>
                      </wps:wsp>
                      <wps:wsp>
                        <wps:cNvPr id="1596" name="Graphic 1596"/>
                        <wps:cNvSpPr/>
                        <wps:spPr>
                          <a:xfrm>
                            <a:off x="4073156" y="1990053"/>
                            <a:ext cx="96520" cy="118110"/>
                          </a:xfrm>
                          <a:custGeom>
                            <a:avLst/>
                            <a:gdLst/>
                            <a:ahLst/>
                            <a:cxnLst/>
                            <a:rect l="l" t="t" r="r" b="b"/>
                            <a:pathLst>
                              <a:path w="96520" h="118110">
                                <a:moveTo>
                                  <a:pt x="91396" y="0"/>
                                </a:moveTo>
                                <a:lnTo>
                                  <a:pt x="4860" y="0"/>
                                </a:lnTo>
                                <a:lnTo>
                                  <a:pt x="0" y="4883"/>
                                </a:lnTo>
                                <a:lnTo>
                                  <a:pt x="0" y="58917"/>
                                </a:lnTo>
                                <a:lnTo>
                                  <a:pt x="3108" y="67558"/>
                                </a:lnTo>
                                <a:lnTo>
                                  <a:pt x="45008" y="117811"/>
                                </a:lnTo>
                                <a:lnTo>
                                  <a:pt x="51261" y="117811"/>
                                </a:lnTo>
                                <a:lnTo>
                                  <a:pt x="93136" y="67558"/>
                                </a:lnTo>
                                <a:lnTo>
                                  <a:pt x="96245" y="58917"/>
                                </a:lnTo>
                                <a:lnTo>
                                  <a:pt x="96245" y="52955"/>
                                </a:lnTo>
                                <a:lnTo>
                                  <a:pt x="96245" y="4883"/>
                                </a:lnTo>
                                <a:lnTo>
                                  <a:pt x="91396" y="0"/>
                                </a:lnTo>
                                <a:close/>
                              </a:path>
                            </a:pathLst>
                          </a:custGeom>
                          <a:solidFill>
                            <a:srgbClr val="6FA4D4"/>
                          </a:solidFill>
                        </wps:spPr>
                        <wps:bodyPr wrap="square" lIns="0" tIns="0" rIns="0" bIns="0" rtlCol="0">
                          <a:prstTxWarp prst="textNoShape">
                            <a:avLst/>
                          </a:prstTxWarp>
                          <a:noAutofit/>
                        </wps:bodyPr>
                      </wps:wsp>
                      <wps:wsp>
                        <wps:cNvPr id="1597" name="Graphic 1597"/>
                        <wps:cNvSpPr/>
                        <wps:spPr>
                          <a:xfrm>
                            <a:off x="4074292" y="1991259"/>
                            <a:ext cx="93345" cy="114300"/>
                          </a:xfrm>
                          <a:custGeom>
                            <a:avLst/>
                            <a:gdLst/>
                            <a:ahLst/>
                            <a:cxnLst/>
                            <a:rect l="l" t="t" r="r" b="b"/>
                            <a:pathLst>
                              <a:path w="93345" h="114300">
                                <a:moveTo>
                                  <a:pt x="88520" y="0"/>
                                </a:moveTo>
                                <a:lnTo>
                                  <a:pt x="4709" y="0"/>
                                </a:lnTo>
                                <a:lnTo>
                                  <a:pt x="0" y="4744"/>
                                </a:lnTo>
                                <a:lnTo>
                                  <a:pt x="0" y="57083"/>
                                </a:lnTo>
                                <a:lnTo>
                                  <a:pt x="3016" y="65425"/>
                                </a:lnTo>
                                <a:lnTo>
                                  <a:pt x="43592" y="114087"/>
                                </a:lnTo>
                                <a:lnTo>
                                  <a:pt x="49625" y="114087"/>
                                </a:lnTo>
                                <a:lnTo>
                                  <a:pt x="90225" y="65425"/>
                                </a:lnTo>
                                <a:lnTo>
                                  <a:pt x="93230" y="57083"/>
                                </a:lnTo>
                                <a:lnTo>
                                  <a:pt x="93230" y="51296"/>
                                </a:lnTo>
                                <a:lnTo>
                                  <a:pt x="93230" y="4744"/>
                                </a:lnTo>
                                <a:lnTo>
                                  <a:pt x="88520" y="0"/>
                                </a:lnTo>
                                <a:close/>
                              </a:path>
                            </a:pathLst>
                          </a:custGeom>
                          <a:solidFill>
                            <a:srgbClr val="7BAFDE"/>
                          </a:solidFill>
                        </wps:spPr>
                        <wps:bodyPr wrap="square" lIns="0" tIns="0" rIns="0" bIns="0" rtlCol="0">
                          <a:prstTxWarp prst="textNoShape">
                            <a:avLst/>
                          </a:prstTxWarp>
                          <a:noAutofit/>
                        </wps:bodyPr>
                      </wps:wsp>
                      <pic:pic xmlns:pic="http://schemas.openxmlformats.org/drawingml/2006/picture">
                        <pic:nvPicPr>
                          <pic:cNvPr id="1598" name="Image 1598"/>
                          <pic:cNvPicPr/>
                        </pic:nvPicPr>
                        <pic:blipFill>
                          <a:blip r:embed="rId260" cstate="print"/>
                          <a:stretch>
                            <a:fillRect/>
                          </a:stretch>
                        </pic:blipFill>
                        <pic:spPr>
                          <a:xfrm>
                            <a:off x="4077925" y="1993785"/>
                            <a:ext cx="77732" cy="56307"/>
                          </a:xfrm>
                          <a:prstGeom prst="rect">
                            <a:avLst/>
                          </a:prstGeom>
                        </pic:spPr>
                      </pic:pic>
                      <wps:wsp>
                        <wps:cNvPr id="1599" name="Graphic 1599"/>
                        <wps:cNvSpPr/>
                        <wps:spPr>
                          <a:xfrm>
                            <a:off x="4064049" y="1980402"/>
                            <a:ext cx="120650" cy="147955"/>
                          </a:xfrm>
                          <a:custGeom>
                            <a:avLst/>
                            <a:gdLst/>
                            <a:ahLst/>
                            <a:cxnLst/>
                            <a:rect l="l" t="t" r="r" b="b"/>
                            <a:pathLst>
                              <a:path w="120650" h="147955">
                                <a:moveTo>
                                  <a:pt x="120490" y="66294"/>
                                </a:moveTo>
                                <a:lnTo>
                                  <a:pt x="68928" y="141719"/>
                                </a:lnTo>
                                <a:lnTo>
                                  <a:pt x="64160" y="147472"/>
                                </a:lnTo>
                                <a:lnTo>
                                  <a:pt x="56330" y="147472"/>
                                </a:lnTo>
                                <a:lnTo>
                                  <a:pt x="51574" y="141719"/>
                                </a:lnTo>
                                <a:lnTo>
                                  <a:pt x="8665" y="90260"/>
                                </a:lnTo>
                                <a:lnTo>
                                  <a:pt x="5295" y="85145"/>
                                </a:lnTo>
                                <a:lnTo>
                                  <a:pt x="2540" y="78921"/>
                                </a:lnTo>
                                <a:lnTo>
                                  <a:pt x="681" y="72375"/>
                                </a:lnTo>
                                <a:lnTo>
                                  <a:pt x="0" y="66294"/>
                                </a:lnTo>
                                <a:lnTo>
                                  <a:pt x="0" y="13548"/>
                                </a:lnTo>
                                <a:lnTo>
                                  <a:pt x="0" y="6113"/>
                                </a:lnTo>
                                <a:lnTo>
                                  <a:pt x="6090" y="0"/>
                                </a:lnTo>
                                <a:lnTo>
                                  <a:pt x="13548" y="0"/>
                                </a:lnTo>
                                <a:lnTo>
                                  <a:pt x="106941" y="0"/>
                                </a:lnTo>
                                <a:lnTo>
                                  <a:pt x="114400" y="0"/>
                                </a:lnTo>
                                <a:lnTo>
                                  <a:pt x="120490" y="6113"/>
                                </a:lnTo>
                                <a:lnTo>
                                  <a:pt x="120490" y="13548"/>
                                </a:lnTo>
                                <a:lnTo>
                                  <a:pt x="120490" y="66294"/>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600" name="Image 1600"/>
                          <pic:cNvPicPr/>
                        </pic:nvPicPr>
                        <pic:blipFill>
                          <a:blip r:embed="rId261" cstate="print"/>
                          <a:stretch>
                            <a:fillRect/>
                          </a:stretch>
                        </pic:blipFill>
                        <pic:spPr>
                          <a:xfrm>
                            <a:off x="2173411" y="1926075"/>
                            <a:ext cx="154108" cy="188804"/>
                          </a:xfrm>
                          <a:prstGeom prst="rect">
                            <a:avLst/>
                          </a:prstGeom>
                        </pic:spPr>
                      </pic:pic>
                      <pic:pic xmlns:pic="http://schemas.openxmlformats.org/drawingml/2006/picture">
                        <pic:nvPicPr>
                          <pic:cNvPr id="1601" name="Image 1601"/>
                          <pic:cNvPicPr/>
                        </pic:nvPicPr>
                        <pic:blipFill>
                          <a:blip r:embed="rId262" cstate="print"/>
                          <a:stretch>
                            <a:fillRect/>
                          </a:stretch>
                        </pic:blipFill>
                        <pic:spPr>
                          <a:xfrm>
                            <a:off x="2171957" y="1924628"/>
                            <a:ext cx="157008" cy="191704"/>
                          </a:xfrm>
                          <a:prstGeom prst="rect">
                            <a:avLst/>
                          </a:prstGeom>
                        </pic:spPr>
                      </pic:pic>
                      <wps:wsp>
                        <wps:cNvPr id="1602" name="Graphic 1602"/>
                        <wps:cNvSpPr/>
                        <wps:spPr>
                          <a:xfrm>
                            <a:off x="2201468" y="1544445"/>
                            <a:ext cx="186055" cy="351155"/>
                          </a:xfrm>
                          <a:custGeom>
                            <a:avLst/>
                            <a:gdLst/>
                            <a:ahLst/>
                            <a:cxnLst/>
                            <a:rect l="l" t="t" r="r" b="b"/>
                            <a:pathLst>
                              <a:path w="186055" h="351155">
                                <a:moveTo>
                                  <a:pt x="176079" y="0"/>
                                </a:moveTo>
                                <a:lnTo>
                                  <a:pt x="134460" y="26700"/>
                                </a:lnTo>
                                <a:lnTo>
                                  <a:pt x="99679" y="60618"/>
                                </a:lnTo>
                                <a:lnTo>
                                  <a:pt x="71677" y="100056"/>
                                </a:lnTo>
                                <a:lnTo>
                                  <a:pt x="50396" y="143318"/>
                                </a:lnTo>
                                <a:lnTo>
                                  <a:pt x="35776" y="188707"/>
                                </a:lnTo>
                                <a:lnTo>
                                  <a:pt x="27759" y="234526"/>
                                </a:lnTo>
                                <a:lnTo>
                                  <a:pt x="26286" y="279077"/>
                                </a:lnTo>
                                <a:lnTo>
                                  <a:pt x="0" y="266490"/>
                                </a:lnTo>
                                <a:lnTo>
                                  <a:pt x="42722" y="351078"/>
                                </a:lnTo>
                                <a:lnTo>
                                  <a:pt x="71433" y="260771"/>
                                </a:lnTo>
                                <a:lnTo>
                                  <a:pt x="48233" y="276872"/>
                                </a:lnTo>
                                <a:lnTo>
                                  <a:pt x="50546" y="228637"/>
                                </a:lnTo>
                                <a:lnTo>
                                  <a:pt x="60999" y="179261"/>
                                </a:lnTo>
                                <a:lnTo>
                                  <a:pt x="79679" y="131212"/>
                                </a:lnTo>
                                <a:lnTo>
                                  <a:pt x="106672" y="86958"/>
                                </a:lnTo>
                                <a:lnTo>
                                  <a:pt x="142063" y="48968"/>
                                </a:lnTo>
                                <a:lnTo>
                                  <a:pt x="185939" y="19709"/>
                                </a:lnTo>
                                <a:lnTo>
                                  <a:pt x="176079" y="0"/>
                                </a:lnTo>
                                <a:close/>
                              </a:path>
                            </a:pathLst>
                          </a:custGeom>
                          <a:solidFill>
                            <a:srgbClr val="FFCC4E"/>
                          </a:solidFill>
                        </wps:spPr>
                        <wps:bodyPr wrap="square" lIns="0" tIns="0" rIns="0" bIns="0" rtlCol="0">
                          <a:prstTxWarp prst="textNoShape">
                            <a:avLst/>
                          </a:prstTxWarp>
                          <a:noAutofit/>
                        </wps:bodyPr>
                      </wps:wsp>
                      <wps:wsp>
                        <wps:cNvPr id="1603" name="Graphic 1603"/>
                        <wps:cNvSpPr/>
                        <wps:spPr>
                          <a:xfrm>
                            <a:off x="2201468" y="1544445"/>
                            <a:ext cx="186055" cy="351155"/>
                          </a:xfrm>
                          <a:custGeom>
                            <a:avLst/>
                            <a:gdLst/>
                            <a:ahLst/>
                            <a:cxnLst/>
                            <a:rect l="l" t="t" r="r" b="b"/>
                            <a:pathLst>
                              <a:path w="186055" h="351155">
                                <a:moveTo>
                                  <a:pt x="185939" y="19708"/>
                                </a:moveTo>
                                <a:lnTo>
                                  <a:pt x="134460" y="26700"/>
                                </a:lnTo>
                                <a:lnTo>
                                  <a:pt x="99679" y="60618"/>
                                </a:lnTo>
                                <a:lnTo>
                                  <a:pt x="71677" y="100056"/>
                                </a:lnTo>
                                <a:lnTo>
                                  <a:pt x="50396" y="143318"/>
                                </a:lnTo>
                                <a:lnTo>
                                  <a:pt x="35775" y="188707"/>
                                </a:lnTo>
                                <a:lnTo>
                                  <a:pt x="27758" y="234525"/>
                                </a:lnTo>
                                <a:lnTo>
                                  <a:pt x="26285" y="279076"/>
                                </a:lnTo>
                                <a:lnTo>
                                  <a:pt x="0" y="266490"/>
                                </a:lnTo>
                                <a:lnTo>
                                  <a:pt x="42723" y="351078"/>
                                </a:lnTo>
                                <a:lnTo>
                                  <a:pt x="71433" y="260771"/>
                                </a:lnTo>
                                <a:lnTo>
                                  <a:pt x="48233" y="276872"/>
                                </a:lnTo>
                                <a:lnTo>
                                  <a:pt x="50546" y="228637"/>
                                </a:lnTo>
                                <a:lnTo>
                                  <a:pt x="61000" y="179261"/>
                                </a:lnTo>
                                <a:lnTo>
                                  <a:pt x="79680" y="131212"/>
                                </a:lnTo>
                                <a:lnTo>
                                  <a:pt x="106672" y="86958"/>
                                </a:lnTo>
                                <a:lnTo>
                                  <a:pt x="142063" y="48967"/>
                                </a:lnTo>
                                <a:lnTo>
                                  <a:pt x="185939" y="19708"/>
                                </a:lnTo>
                                <a:close/>
                              </a:path>
                            </a:pathLst>
                          </a:custGeom>
                          <a:ln w="2900">
                            <a:solidFill>
                              <a:srgbClr val="231F20"/>
                            </a:solidFill>
                            <a:prstDash val="solid"/>
                          </a:ln>
                        </wps:spPr>
                        <wps:bodyPr wrap="square" lIns="0" tIns="0" rIns="0" bIns="0" rtlCol="0">
                          <a:prstTxWarp prst="textNoShape">
                            <a:avLst/>
                          </a:prstTxWarp>
                          <a:noAutofit/>
                        </wps:bodyPr>
                      </wps:wsp>
                      <wps:wsp>
                        <wps:cNvPr id="1604" name="Graphic 1604"/>
                        <wps:cNvSpPr/>
                        <wps:spPr>
                          <a:xfrm>
                            <a:off x="4176546" y="1259731"/>
                            <a:ext cx="342900" cy="419734"/>
                          </a:xfrm>
                          <a:custGeom>
                            <a:avLst/>
                            <a:gdLst/>
                            <a:ahLst/>
                            <a:cxnLst/>
                            <a:rect l="l" t="t" r="r" b="b"/>
                            <a:pathLst>
                              <a:path w="342900" h="419734">
                                <a:moveTo>
                                  <a:pt x="171230" y="0"/>
                                </a:moveTo>
                                <a:lnTo>
                                  <a:pt x="131969" y="5539"/>
                                </a:lnTo>
                                <a:lnTo>
                                  <a:pt x="95928" y="21320"/>
                                </a:lnTo>
                                <a:lnTo>
                                  <a:pt x="64135" y="46081"/>
                                </a:lnTo>
                                <a:lnTo>
                                  <a:pt x="37618" y="78565"/>
                                </a:lnTo>
                                <a:lnTo>
                                  <a:pt x="17404" y="117510"/>
                                </a:lnTo>
                                <a:lnTo>
                                  <a:pt x="4522" y="161660"/>
                                </a:lnTo>
                                <a:lnTo>
                                  <a:pt x="0" y="209753"/>
                                </a:lnTo>
                                <a:lnTo>
                                  <a:pt x="4522" y="257850"/>
                                </a:lnTo>
                                <a:lnTo>
                                  <a:pt x="17404" y="302003"/>
                                </a:lnTo>
                                <a:lnTo>
                                  <a:pt x="37618" y="340951"/>
                                </a:lnTo>
                                <a:lnTo>
                                  <a:pt x="64135" y="373435"/>
                                </a:lnTo>
                                <a:lnTo>
                                  <a:pt x="95928" y="398198"/>
                                </a:lnTo>
                                <a:lnTo>
                                  <a:pt x="131969" y="413979"/>
                                </a:lnTo>
                                <a:lnTo>
                                  <a:pt x="171230" y="419519"/>
                                </a:lnTo>
                                <a:lnTo>
                                  <a:pt x="210493" y="413979"/>
                                </a:lnTo>
                                <a:lnTo>
                                  <a:pt x="246533" y="398198"/>
                                </a:lnTo>
                                <a:lnTo>
                                  <a:pt x="278324" y="373435"/>
                                </a:lnTo>
                                <a:lnTo>
                                  <a:pt x="304837" y="340951"/>
                                </a:lnTo>
                                <a:lnTo>
                                  <a:pt x="325047" y="302003"/>
                                </a:lnTo>
                                <a:lnTo>
                                  <a:pt x="337926" y="257850"/>
                                </a:lnTo>
                                <a:lnTo>
                                  <a:pt x="342447" y="209753"/>
                                </a:lnTo>
                                <a:lnTo>
                                  <a:pt x="337926" y="161660"/>
                                </a:lnTo>
                                <a:lnTo>
                                  <a:pt x="325047" y="117510"/>
                                </a:lnTo>
                                <a:lnTo>
                                  <a:pt x="304837" y="78565"/>
                                </a:lnTo>
                                <a:lnTo>
                                  <a:pt x="278324" y="46081"/>
                                </a:lnTo>
                                <a:lnTo>
                                  <a:pt x="246533" y="21320"/>
                                </a:lnTo>
                                <a:lnTo>
                                  <a:pt x="210493" y="5539"/>
                                </a:lnTo>
                                <a:lnTo>
                                  <a:pt x="171230" y="0"/>
                                </a:lnTo>
                                <a:close/>
                              </a:path>
                            </a:pathLst>
                          </a:custGeom>
                          <a:solidFill>
                            <a:srgbClr val="AAD0DA"/>
                          </a:solidFill>
                        </wps:spPr>
                        <wps:bodyPr wrap="square" lIns="0" tIns="0" rIns="0" bIns="0" rtlCol="0">
                          <a:prstTxWarp prst="textNoShape">
                            <a:avLst/>
                          </a:prstTxWarp>
                          <a:noAutofit/>
                        </wps:bodyPr>
                      </wps:wsp>
                      <pic:pic xmlns:pic="http://schemas.openxmlformats.org/drawingml/2006/picture">
                        <pic:nvPicPr>
                          <pic:cNvPr id="1605" name="Image 1605"/>
                          <pic:cNvPicPr/>
                        </pic:nvPicPr>
                        <pic:blipFill>
                          <a:blip r:embed="rId263" cstate="print"/>
                          <a:stretch>
                            <a:fillRect/>
                          </a:stretch>
                        </pic:blipFill>
                        <pic:spPr>
                          <a:xfrm>
                            <a:off x="4143480" y="1226678"/>
                            <a:ext cx="342459" cy="419508"/>
                          </a:xfrm>
                          <a:prstGeom prst="rect">
                            <a:avLst/>
                          </a:prstGeom>
                        </pic:spPr>
                      </pic:pic>
                      <wps:wsp>
                        <wps:cNvPr id="1606" name="Graphic 1606"/>
                        <wps:cNvSpPr/>
                        <wps:spPr>
                          <a:xfrm>
                            <a:off x="4143474" y="1226669"/>
                            <a:ext cx="342900" cy="419734"/>
                          </a:xfrm>
                          <a:custGeom>
                            <a:avLst/>
                            <a:gdLst/>
                            <a:ahLst/>
                            <a:cxnLst/>
                            <a:rect l="l" t="t" r="r" b="b"/>
                            <a:pathLst>
                              <a:path w="342900" h="419734">
                                <a:moveTo>
                                  <a:pt x="0" y="209754"/>
                                </a:moveTo>
                                <a:lnTo>
                                  <a:pt x="4523" y="257855"/>
                                </a:lnTo>
                                <a:lnTo>
                                  <a:pt x="17407" y="302009"/>
                                </a:lnTo>
                                <a:lnTo>
                                  <a:pt x="37623" y="340956"/>
                                </a:lnTo>
                                <a:lnTo>
                                  <a:pt x="64144" y="373440"/>
                                </a:lnTo>
                                <a:lnTo>
                                  <a:pt x="95942" y="398201"/>
                                </a:lnTo>
                                <a:lnTo>
                                  <a:pt x="131987" y="413980"/>
                                </a:lnTo>
                                <a:lnTo>
                                  <a:pt x="171253" y="419519"/>
                                </a:lnTo>
                                <a:lnTo>
                                  <a:pt x="210513" y="413980"/>
                                </a:lnTo>
                                <a:lnTo>
                                  <a:pt x="246552" y="398201"/>
                                </a:lnTo>
                                <a:lnTo>
                                  <a:pt x="278342" y="373440"/>
                                </a:lnTo>
                                <a:lnTo>
                                  <a:pt x="304857" y="340956"/>
                                </a:lnTo>
                                <a:lnTo>
                                  <a:pt x="325069" y="302009"/>
                                </a:lnTo>
                                <a:lnTo>
                                  <a:pt x="337949" y="257855"/>
                                </a:lnTo>
                                <a:lnTo>
                                  <a:pt x="342471" y="209754"/>
                                </a:lnTo>
                                <a:lnTo>
                                  <a:pt x="337949" y="161660"/>
                                </a:lnTo>
                                <a:lnTo>
                                  <a:pt x="325069" y="117511"/>
                                </a:lnTo>
                                <a:lnTo>
                                  <a:pt x="304857" y="78565"/>
                                </a:lnTo>
                                <a:lnTo>
                                  <a:pt x="278342" y="46082"/>
                                </a:lnTo>
                                <a:lnTo>
                                  <a:pt x="246552" y="21320"/>
                                </a:lnTo>
                                <a:lnTo>
                                  <a:pt x="210513" y="5540"/>
                                </a:lnTo>
                                <a:lnTo>
                                  <a:pt x="171253" y="0"/>
                                </a:lnTo>
                                <a:lnTo>
                                  <a:pt x="131987" y="5540"/>
                                </a:lnTo>
                                <a:lnTo>
                                  <a:pt x="95942" y="21320"/>
                                </a:lnTo>
                                <a:lnTo>
                                  <a:pt x="64144" y="46082"/>
                                </a:lnTo>
                                <a:lnTo>
                                  <a:pt x="37623" y="78565"/>
                                </a:lnTo>
                                <a:lnTo>
                                  <a:pt x="17407" y="117511"/>
                                </a:lnTo>
                                <a:lnTo>
                                  <a:pt x="4523" y="161660"/>
                                </a:lnTo>
                                <a:lnTo>
                                  <a:pt x="0" y="209754"/>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607" name="Image 1607"/>
                          <pic:cNvPicPr/>
                        </pic:nvPicPr>
                        <pic:blipFill>
                          <a:blip r:embed="rId264" cstate="print"/>
                          <a:stretch>
                            <a:fillRect/>
                          </a:stretch>
                        </pic:blipFill>
                        <pic:spPr>
                          <a:xfrm>
                            <a:off x="3918076" y="1926075"/>
                            <a:ext cx="154108" cy="188804"/>
                          </a:xfrm>
                          <a:prstGeom prst="rect">
                            <a:avLst/>
                          </a:prstGeom>
                        </pic:spPr>
                      </pic:pic>
                      <pic:pic xmlns:pic="http://schemas.openxmlformats.org/drawingml/2006/picture">
                        <pic:nvPicPr>
                          <pic:cNvPr id="1608" name="Image 1608"/>
                          <pic:cNvPicPr/>
                        </pic:nvPicPr>
                        <pic:blipFill>
                          <a:blip r:embed="rId265" cstate="print"/>
                          <a:stretch>
                            <a:fillRect/>
                          </a:stretch>
                        </pic:blipFill>
                        <pic:spPr>
                          <a:xfrm>
                            <a:off x="3916621" y="1924628"/>
                            <a:ext cx="157019" cy="191704"/>
                          </a:xfrm>
                          <a:prstGeom prst="rect">
                            <a:avLst/>
                          </a:prstGeom>
                        </pic:spPr>
                      </pic:pic>
                      <wps:wsp>
                        <wps:cNvPr id="1609" name="Graphic 1609"/>
                        <wps:cNvSpPr/>
                        <wps:spPr>
                          <a:xfrm>
                            <a:off x="3946133" y="1544445"/>
                            <a:ext cx="186055" cy="351155"/>
                          </a:xfrm>
                          <a:custGeom>
                            <a:avLst/>
                            <a:gdLst/>
                            <a:ahLst/>
                            <a:cxnLst/>
                            <a:rect l="l" t="t" r="r" b="b"/>
                            <a:pathLst>
                              <a:path w="186055" h="351155">
                                <a:moveTo>
                                  <a:pt x="176077" y="0"/>
                                </a:moveTo>
                                <a:lnTo>
                                  <a:pt x="134463" y="26700"/>
                                </a:lnTo>
                                <a:lnTo>
                                  <a:pt x="99683" y="60618"/>
                                </a:lnTo>
                                <a:lnTo>
                                  <a:pt x="71681" y="100056"/>
                                </a:lnTo>
                                <a:lnTo>
                                  <a:pt x="50398" y="143318"/>
                                </a:lnTo>
                                <a:lnTo>
                                  <a:pt x="35777" y="188707"/>
                                </a:lnTo>
                                <a:lnTo>
                                  <a:pt x="27758" y="234526"/>
                                </a:lnTo>
                                <a:lnTo>
                                  <a:pt x="26285" y="279077"/>
                                </a:lnTo>
                                <a:lnTo>
                                  <a:pt x="0" y="266490"/>
                                </a:lnTo>
                                <a:lnTo>
                                  <a:pt x="42722" y="351078"/>
                                </a:lnTo>
                                <a:lnTo>
                                  <a:pt x="71445" y="260771"/>
                                </a:lnTo>
                                <a:lnTo>
                                  <a:pt x="48233" y="276872"/>
                                </a:lnTo>
                                <a:lnTo>
                                  <a:pt x="50546" y="228637"/>
                                </a:lnTo>
                                <a:lnTo>
                                  <a:pt x="60999" y="179261"/>
                                </a:lnTo>
                                <a:lnTo>
                                  <a:pt x="79679" y="131212"/>
                                </a:lnTo>
                                <a:lnTo>
                                  <a:pt x="106671" y="86958"/>
                                </a:lnTo>
                                <a:lnTo>
                                  <a:pt x="142062" y="48968"/>
                                </a:lnTo>
                                <a:lnTo>
                                  <a:pt x="185938" y="19709"/>
                                </a:lnTo>
                                <a:lnTo>
                                  <a:pt x="176077" y="0"/>
                                </a:lnTo>
                                <a:close/>
                              </a:path>
                            </a:pathLst>
                          </a:custGeom>
                          <a:solidFill>
                            <a:srgbClr val="FFCC4E"/>
                          </a:solidFill>
                        </wps:spPr>
                        <wps:bodyPr wrap="square" lIns="0" tIns="0" rIns="0" bIns="0" rtlCol="0">
                          <a:prstTxWarp prst="textNoShape">
                            <a:avLst/>
                          </a:prstTxWarp>
                          <a:noAutofit/>
                        </wps:bodyPr>
                      </wps:wsp>
                      <wps:wsp>
                        <wps:cNvPr id="1610" name="Graphic 1610"/>
                        <wps:cNvSpPr/>
                        <wps:spPr>
                          <a:xfrm>
                            <a:off x="3946132" y="1544445"/>
                            <a:ext cx="186055" cy="351155"/>
                          </a:xfrm>
                          <a:custGeom>
                            <a:avLst/>
                            <a:gdLst/>
                            <a:ahLst/>
                            <a:cxnLst/>
                            <a:rect l="l" t="t" r="r" b="b"/>
                            <a:pathLst>
                              <a:path w="186055" h="351155">
                                <a:moveTo>
                                  <a:pt x="185939" y="19708"/>
                                </a:moveTo>
                                <a:lnTo>
                                  <a:pt x="134464" y="26700"/>
                                </a:lnTo>
                                <a:lnTo>
                                  <a:pt x="99684" y="60618"/>
                                </a:lnTo>
                                <a:lnTo>
                                  <a:pt x="71682" y="100056"/>
                                </a:lnTo>
                                <a:lnTo>
                                  <a:pt x="50399" y="143318"/>
                                </a:lnTo>
                                <a:lnTo>
                                  <a:pt x="35777" y="188707"/>
                                </a:lnTo>
                                <a:lnTo>
                                  <a:pt x="27759" y="234525"/>
                                </a:lnTo>
                                <a:lnTo>
                                  <a:pt x="26285" y="279076"/>
                                </a:lnTo>
                                <a:lnTo>
                                  <a:pt x="0" y="266490"/>
                                </a:lnTo>
                                <a:lnTo>
                                  <a:pt x="42723" y="351078"/>
                                </a:lnTo>
                                <a:lnTo>
                                  <a:pt x="71445" y="260771"/>
                                </a:lnTo>
                                <a:lnTo>
                                  <a:pt x="48233" y="276872"/>
                                </a:lnTo>
                                <a:lnTo>
                                  <a:pt x="50546" y="228637"/>
                                </a:lnTo>
                                <a:lnTo>
                                  <a:pt x="61000" y="179261"/>
                                </a:lnTo>
                                <a:lnTo>
                                  <a:pt x="79680" y="131212"/>
                                </a:lnTo>
                                <a:lnTo>
                                  <a:pt x="106672" y="86958"/>
                                </a:lnTo>
                                <a:lnTo>
                                  <a:pt x="142063" y="48967"/>
                                </a:lnTo>
                                <a:lnTo>
                                  <a:pt x="185939" y="19708"/>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611" name="Image 1611"/>
                          <pic:cNvPicPr/>
                        </pic:nvPicPr>
                        <pic:blipFill>
                          <a:blip r:embed="rId266" cstate="print"/>
                          <a:stretch>
                            <a:fillRect/>
                          </a:stretch>
                        </pic:blipFill>
                        <pic:spPr>
                          <a:xfrm>
                            <a:off x="4457768" y="785283"/>
                            <a:ext cx="168921" cy="213801"/>
                          </a:xfrm>
                          <a:prstGeom prst="rect">
                            <a:avLst/>
                          </a:prstGeom>
                        </pic:spPr>
                      </pic:pic>
                      <wps:wsp>
                        <wps:cNvPr id="1612" name="Graphic 1612"/>
                        <wps:cNvSpPr/>
                        <wps:spPr>
                          <a:xfrm>
                            <a:off x="0" y="2900"/>
                            <a:ext cx="2306955" cy="1244600"/>
                          </a:xfrm>
                          <a:custGeom>
                            <a:avLst/>
                            <a:gdLst/>
                            <a:ahLst/>
                            <a:cxnLst/>
                            <a:rect l="l" t="t" r="r" b="b"/>
                            <a:pathLst>
                              <a:path w="2306955" h="1244600">
                                <a:moveTo>
                                  <a:pt x="1214537" y="967326"/>
                                </a:moveTo>
                                <a:lnTo>
                                  <a:pt x="1273315" y="737735"/>
                                </a:lnTo>
                              </a:path>
                              <a:path w="2306955" h="1244600">
                                <a:moveTo>
                                  <a:pt x="1684448" y="197759"/>
                                </a:moveTo>
                                <a:lnTo>
                                  <a:pt x="1684448" y="555914"/>
                                </a:lnTo>
                              </a:path>
                              <a:path w="2306955" h="1244600">
                                <a:moveTo>
                                  <a:pt x="386192" y="22585"/>
                                </a:moveTo>
                                <a:lnTo>
                                  <a:pt x="483796" y="98392"/>
                                </a:lnTo>
                              </a:path>
                              <a:path w="2306955" h="1244600">
                                <a:moveTo>
                                  <a:pt x="2213740" y="0"/>
                                </a:moveTo>
                                <a:lnTo>
                                  <a:pt x="2306379" y="39080"/>
                                </a:lnTo>
                              </a:path>
                              <a:path w="2306955" h="1244600">
                                <a:moveTo>
                                  <a:pt x="964750" y="1015083"/>
                                </a:moveTo>
                                <a:lnTo>
                                  <a:pt x="777408" y="1015083"/>
                                </a:lnTo>
                              </a:path>
                              <a:path w="2306955" h="1244600">
                                <a:moveTo>
                                  <a:pt x="493633" y="677136"/>
                                </a:moveTo>
                                <a:lnTo>
                                  <a:pt x="562515" y="751516"/>
                                </a:lnTo>
                              </a:path>
                              <a:path w="2306955" h="1244600">
                                <a:moveTo>
                                  <a:pt x="377005" y="755971"/>
                                </a:moveTo>
                                <a:lnTo>
                                  <a:pt x="266803" y="755971"/>
                                </a:lnTo>
                                <a:lnTo>
                                  <a:pt x="266803" y="1244535"/>
                                </a:lnTo>
                                <a:lnTo>
                                  <a:pt x="332924" y="1244535"/>
                                </a:lnTo>
                              </a:path>
                              <a:path w="2306955" h="1244600">
                                <a:moveTo>
                                  <a:pt x="266803" y="1000247"/>
                                </a:moveTo>
                                <a:lnTo>
                                  <a:pt x="0" y="1000247"/>
                                </a:lnTo>
                              </a:path>
                            </a:pathLst>
                          </a:custGeom>
                          <a:ln w="5800">
                            <a:solidFill>
                              <a:srgbClr val="231F2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CBC9D04" id="Group 1391" o:spid="_x0000_s1026" style="position:absolute;margin-left:111pt;margin-top:5.35pt;width:400.55pt;height:210pt;z-index:-251653632;mso-wrap-distance-left:0;mso-wrap-distance-right:0;mso-position-horizontal-relative:page;mso-width-relative:margin;mso-height-relative:margin" coordsize="50895,288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">
                <v:shape id="Graphic 1392" o:spid="_x0000_s1027" style="position:absolute;left:18782;top:2489;width:14675;height:23272;visibility:visible;mso-wrap-style:square;v-text-anchor:top" coordsize="1467485,2327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" path="m1177973,l311012,22040r-46870,3783l219679,36773,178218,54297,140354,77799r-33672,28885l77798,140356,54297,178222,36773,219685,25823,264150r-3783,46874l,2038056r4399,46873l17025,2129393r19992,41462l63516,2208719r32146,33670l132595,2271272r40862,23501l217387,2312295r46138,10950l311012,2327027r866961,l1224846,2323245r44466,-10950l1310775,2294773r37865,-23501l1382313,2242389r28885,-33670l1434699,2170855r17524,-41462l1463174,2084929r3782,-46873l1466956,311024r-3782,-47491l1452223,217392r-17524,-43931l1411198,132598,1382313,95663,1348640,63516,1310775,37017,1269312,17025,1224846,4399,1177973,xe" fillcolor="#86c4cf" stroked="f">
                  <v:path arrowok="t"/>
                </v:shape>
                <v:shape id="Graphic 1393" o:spid="_x0000_s1028" style="position:absolute;left:18782;top:2489;width:14675;height:23272;visibility:visible;mso-wrap-style:square;v-text-anchor:top" coordsize="1467485,2327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" path="m1466956,2038055r-3782,46873l1452223,2129393r-17524,41462l1411197,2208718r-28884,33671l1348640,2271272r-37865,23501l1269312,2312295r-44466,10950l1177973,2327027r-866962,l263524,2323245r-46138,-10950l173457,2294773r-40862,-23501l95662,2242389,63516,2208718,37017,2170855,17025,2129393,4399,2084928,,2038055,22040,311023r3782,-46873l36773,219684,54296,178221,77798,140356r28884,-33673l140353,77799,178217,54297,219678,36773,264141,25822r46870,-3782l1177973,r46873,4399l1269312,17025r41463,19992l1348640,63516r33673,32147l1411197,132598r23502,40863l1452223,217392r10951,46141l1466956,311023r,1727032xe" filled="f" strokecolor="#496e6e" strokeweight=".16111mm">
                  <v:path arrowok="t"/>
                </v:shape>
                <v:shape id="Graphic 1394" o:spid="_x0000_s1029" style="position:absolute;left:36192;top:2489;width:14675;height:23272;visibility:visible;mso-wrap-style:square;v-text-anchor:top" coordsize="1467485,2327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" path="m1177985,l311012,22040r-46870,3783l219679,36773,178218,54297,140354,77799r-33671,28885l77799,140356,54297,178222,36773,219685,25823,264150r-3783,46874l,2038056r4399,46873l17025,2129393r19992,41462l63516,2208719r32146,33670l132596,2271272r40861,23501l217387,2312295r46138,10950l311012,2327027r866973,l1224856,2323245r44464,-10950l1310782,2294773r37866,-23501l1382321,2242389r28886,-33670l1434710,2170855r17525,-41462l1463186,2084929r3783,-46873l1466969,311024r-3783,-47491l1452235,217392r-17525,-43931l1411207,132598,1382321,95663,1348648,63516,1310782,37017,1269320,17025,1224856,4399,1177985,xe" fillcolor="#86c4cf" stroked="f">
                  <v:path arrowok="t"/>
                </v:shape>
                <v:shape id="Graphic 1395" o:spid="_x0000_s1030" style="position:absolute;left:36192;top:2489;width:14675;height:23272;visibility:visible;mso-wrap-style:square;v-text-anchor:top" coordsize="1467485,2327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" path="m1466968,2038055r-3783,46873l1452233,2129393r-17524,41462l1411206,2208718r-28886,33671l1348647,2271272r-37866,23501l1269319,2312295r-44464,10950l1177984,2327027r-866973,l263524,2323245r-46138,-10950l173457,2294773r-40862,-23501l95662,2242389,63516,2208718,37017,2170855,17025,2129393,4399,2084928,,2038055,22040,311023r3782,-46873l36773,219684,54296,178221,77798,140356r28884,-33673l140353,77799,178217,54297,219678,36773,264141,25822r46870,-3782l1177984,r46871,4399l1269319,17025r41462,19992l1348647,63516r33673,32147l1411206,132598r23503,40863l1452233,217392r10952,46141l1466968,311023r,1727032xe" filled="f" strokecolor="#496e6e" strokeweight=".16111mm">
                  <v:path arrowok="t"/>
                </v:shape>
                <v:shape id="Graphic 1396" o:spid="_x0000_s1031" style="position:absolute;left:18490;top:2158;width:14453;height:23051;visibility:visible;mso-wrap-style:square;v-text-anchor:top" coordsize="1445260,230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" path="m1155945,l288960,,242090,3782,197628,14733,156168,32257,118306,55758,84636,84643,55754,118316,32254,156181,14731,197644,3782,242110,,288983,,2016015r3782,46873l14731,2107353r17523,41462l55754,2186679r28882,33671l118306,2249233r37862,23500l197628,2290255r44462,10950l288960,2304987r866985,l1202812,2301205r44462,-10950l1288736,2272733r37866,-23500l1360276,2220350r28887,-33671l1412667,2148815r17526,-41462l1441145,2062888r3783,-46873l1444928,288983r-3783,-46873l1430193,197644r-17526,-41463l1389163,118316,1360276,84643,1326602,55758,1288736,32257,1247274,14733,1202812,3782,1155945,xe" fillcolor="#e6f0cb" stroked="f">
                  <v:path arrowok="t"/>
                </v:shape>
                <v:shape id="Graphic 1397" o:spid="_x0000_s1032" style="position:absolute;left:18490;top:2158;width:14453;height:23051;visibility:visible;mso-wrap-style:square;v-text-anchor:top" coordsize="1445260,230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" path="m,2016015r3782,46873l14731,2107353r17523,41461l55753,2186678r28883,33671l118306,2249232r37862,23500l197628,2290255r44462,10950l288960,2304987r866984,l1202812,2301205r44462,-10950l1288736,2272732r37865,-23500l1360275,2220349r28887,-33671l1412666,2148814r17526,-41461l1441144,2062888r3783,-46873l1444927,288983r-3783,-46873l1430192,197644r-17526,-41463l1389162,118316,1360275,84643,1326601,55758,1288736,32256,1247274,14733,1202812,3782,1155944,,288960,,242090,3782,197628,14733,156168,32256,118306,55758,84636,84643,55753,118316,32254,156181,14731,197644,3782,242110,,288983,,2016015xe" filled="f" strokecolor="#496e6e" strokeweight=".16111mm">
                  <v:path arrowok="t"/>
                </v:shape>
                <v:shape id="Graphic 1398" o:spid="_x0000_s1033" style="position:absolute;left:18821;top:2489;width:13792;height:22390;visibility:visible;mso-wrap-style:square;v-text-anchor:top" coordsize="1379220,2239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" path="m1122884,l255899,,209960,4130,166698,16037,126842,34991,91119,60264,60258,91128,34987,126854,16035,166714,4130,209979,,255922,,1982955r4130,45942l16035,2072160r18952,39857l60258,2147740r30861,30860l126842,2203869r39856,18951l209960,2234725r45939,4130l1122884,2238855r45940,-4130l1212088,2222820r39859,-18951l1287674,2178600r30865,-30860l1343813,2112017r18955,-39857l1374676,2028897r4131,-45942l1378807,255922r-4131,-45943l1362768,166714r-18955,-39860l1318539,91128,1287674,60264,1251947,34991,1212088,16037,1168824,4130,1122884,xe" fillcolor="#d6eef0" stroked="f">
                  <v:path arrowok="t"/>
                </v:shape>
                <v:shape id="Graphic 1399" o:spid="_x0000_s1034" style="position:absolute;left:18821;top:2489;width:13792;height:22390;visibility:visible;mso-wrap-style:square;v-text-anchor:top" coordsize="1379220,2239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" path="m255899,l209960,4130,166698,16037,126842,34991,91119,60264,60258,91128,34987,126854,16035,166714,4130,209979,,255922,,1982955r4130,45942l16035,2072160r18952,39857l60258,2147740r30861,30860l126842,2203869r39856,18951l209960,2234724r45939,4130l1122884,2238854r45940,-4130l1212088,2222820r39859,-18951l1287674,2178600r30864,-30860l1343813,2112017r18955,-39857l1374675,2028897r4132,-45942l1378807,255922r-4132,-45943l1362768,166714r-18955,-39860l1318538,91128,1287674,60264,1251947,34991,1212088,16037,1168824,4130,1122884,,255899,xe" filled="f" strokecolor="#496e6e" strokeweight=".16111mm">
                  <v:path arrowok="t"/>
                </v:shape>
                <v:shape id="Graphic 1400" o:spid="_x0000_s1035" style="position:absolute;left:35940;top:2158;width:14453;height:23051;visibility:visible;mso-wrap-style:square;v-text-anchor:top" coordsize="1445260,230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" path="m1155910,l288960,,242087,3782,197623,14733,156163,32257,118301,55758,84631,84643,55750,118316,32251,156181,14730,197644,3781,242110,,288983,,2016015r3781,46873l14730,2107353r17521,41462l55750,2186679r28881,33671l118301,2249233r37862,23500l197623,2290255r44464,10950l288960,2304987r866950,l1202790,2301205r44470,-10950l1288727,2272733r37868,-23500l1360270,2220350r28886,-33671l1412659,2148815r17524,-41462l1441134,2062888r3783,-46873l1444917,288983r-3783,-46873l1430183,197644r-17524,-41463l1389156,118316,1360270,84643,1326595,55758,1288727,32257,1247260,14733,1202790,3782,1155910,xe" fillcolor="#e6f0cb" stroked="f">
                  <v:path arrowok="t"/>
                </v:shape>
                <v:shape id="Graphic 1401" o:spid="_x0000_s1036" style="position:absolute;left:35940;top:2158;width:14453;height:23051;visibility:visible;mso-wrap-style:square;v-text-anchor:top" coordsize="1445260,230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" path="m,2016015r3781,46873l14730,2107353r17521,41461l55750,2186678r28881,33671l118301,2249232r37862,23500l197623,2290255r44464,10950l288960,2304987r866949,l1202789,2301205r44470,-10950l1288726,2272732r37869,-23500l1360269,2220349r28887,-33671l1412658,2148814r17525,-41461l1441133,2062888r3783,-46873l1444916,288983r-3783,-46873l1430183,197644r-17525,-41463l1389156,118316,1360269,84643,1326595,55758,1288726,32256,1247259,14733,1202789,3782,1155909,,288960,,242087,3782,197623,14733,156163,32256,118301,55758,84631,84643,55750,118316,32251,156181,14730,197644,3781,242110,,288983,,2016015xe" filled="f" strokecolor="#496e6e" strokeweight=".16111mm">
                  <v:path arrowok="t"/>
                </v:shape>
                <v:shape id="Graphic 1402" o:spid="_x0000_s1037" style="position:absolute;left:36271;top:2489;width:13792;height:22390;visibility:visible;mso-wrap-style:square;v-text-anchor:top" coordsize="1379220,2239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" path="m1122860,l255911,,209971,4130,166708,16037,126850,34991,91126,60264,60263,91128,34990,126854,16037,166714,4130,209979,,255922,,1982955r4130,45942l16037,2072160r18953,39857l60263,2147740r30863,30860l126850,2203869r39858,18951l209971,2234725r45940,4130l1122860,2238855r45947,-4130l1212076,2222820r39864,-18951l1287669,2178600r30867,-30860l1343812,2112017r18956,-39857l1374676,2028897r4131,-45942l1378807,255922r-4131,-45943l1362768,166714r-18956,-39860l1318536,91128,1287669,60264,1251940,34991,1212076,16037,1168807,4130,1122860,xe" fillcolor="#d6eef0" stroked="f">
                  <v:path arrowok="t"/>
                </v:shape>
                <v:shape id="Graphic 1403" o:spid="_x0000_s1038" style="position:absolute;left:36271;top:2489;width:13792;height:22390;visibility:visible;mso-wrap-style:square;v-text-anchor:top" coordsize="1379220,2239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" path="m255911,l209971,4130,166708,16037,126850,34991,91126,60264,60263,91128,34990,126854,16037,166714,4130,209979,,255922,,1982955r4130,45942l16037,2072160r18953,39857l60263,2147740r30863,30860l126850,2203869r39858,18951l209971,2234724r45940,4130l1122861,2238854r45946,-4130l1212077,2222820r39863,-18951l1287670,2178600r30866,-30860l1343812,2112017r18956,-39857l1374675,2028897r4132,-45942l1378807,255922r-4132,-45943l1362768,166714r-18956,-39860l1318536,91128,1287670,60264,1251940,34991,1212077,16037,1168807,4130,1122861,,255911,xe" filled="f" strokecolor="#496e6e" strokeweight=".16111mm">
                  <v:path arrowok="t"/>
                </v:shape>
                <v:shape id="Image 1404" o:spid="_x0000_s1039" type="#_x0000_t75" style="position:absolute;left:1012;top:760;width:15058;height:250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">
                  <v:imagedata r:id="rId267" o:title=""/>
                </v:shape>
                <v:shape id="Graphic 1405" o:spid="_x0000_s1040" style="position:absolute;left:21777;top:17428;width:8528;height:6966;visibility:visible;mso-wrap-style:square;v-text-anchor:top" coordsize="852805,696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" path="m426247,l372779,2711r-51486,7919l272188,23429,225864,40783,182721,62364,143158,87848r-35585,29061l76368,149219,49940,184453,28690,222286,13017,262390,3321,304440,,348109r3321,43660l13017,433812r15673,40100l49940,511741r26428,35234l107573,579285r35585,29062l182721,633833r43143,21584l272188,672773r49105,12802l372779,693495r53468,2712l479713,693495r51485,-7920l580302,672773r46323,-17356l669768,633833r39564,-25486l744917,579285r31207,-32310l802552,511741r21251,-37829l839477,433812r9698,-42043l852496,348109r-3321,-43669l839477,262390,823803,222286,802552,184453,776124,149219,744917,116909,709332,87848,669768,62364,626625,40783,580302,23429,531198,10630,479713,2711,426247,xe" fillcolor="#aad0da" stroked="f">
                  <v:path arrowok="t"/>
                </v:shape>
                <v:shape id="Graphic 1406" o:spid="_x0000_s1041" style="position:absolute;left:12148;top:14288;width:921;height:921;visibility:visible;mso-wrap-style:square;v-text-anchor:top" coordsize="92075,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" path="m45878,l28021,3607,13438,13443,3605,28027,,45878,3605,63727r9833,14576l28021,88130r17857,3604l63726,88130,78302,78303,88129,63727,91733,45878,88129,28027,78302,13443,63726,3607,45878,xe" fillcolor="#aad0da" stroked="f">
                  <v:path arrowok="t"/>
                </v:shape>
                <v:shape id="Image 1407" o:spid="_x0000_s1042" type="#_x0000_t75" style="position:absolute;left:12575;top:15928;width:669;height: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">
                  <v:imagedata r:id="rId268" o:title=""/>
                </v:shape>
                <v:shape id="Graphic 1408" o:spid="_x0000_s1043" style="position:absolute;left:10748;top:13514;width:1378;height:2914;visibility:visible;mso-wrap-style:square;v-text-anchor:top" coordsize="137795,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" path="m129070,226733r-5080,-25121l110159,181102,89649,167271,64528,162191r-25120,5080l18897,181102,5067,201612,,226733r5067,25146l18897,272402r20511,13843l64528,291325r25121,-5080l110159,272402r13831,-20523l129070,226733xem137350,53111l133172,32435,121805,15557,104914,4178,84251,,63588,4178,46710,15557,35331,32435,31165,53111r4166,20676l46710,90665r16878,11379l84251,106222r20663,-4178l121805,90665,133172,73787r4178,-20676xe" fillcolor="#aad0da" stroked="f">
                  <v:path arrowok="t"/>
                </v:shape>
                <v:shape id="Image 1409" o:spid="_x0000_s1044" type="#_x0000_t75" style="position:absolute;left:3970;top:17104;width:8525;height:6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">
                  <v:imagedata r:id="rId269" o:title=""/>
                </v:shape>
                <v:shape id="Graphic 1410" o:spid="_x0000_s1045" style="position:absolute;left:4474;top:4277;width:35821;height:8991;visibility:visible;mso-wrap-style:square;v-text-anchor:top" coordsize="3582035,899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" path="m423024,689305r-4521,-47981l405650,597268,385483,558419,359016,526008,327291,501307,291325,485559r-39167,-5525l212979,485559r-35954,15748l145288,526008r-26455,32411l98666,597268,85801,641324r-4509,47981l85801,737298r12865,44056l118833,820216r26455,32411l177025,877341r35954,15748l252158,898613r39167,-5524l327291,877341r31725,-24714l385483,820216r20167,-38862l418503,737298r4521,-47993xem466204,473151l455561,426770,426046,389724,390385,358978,349643,335292,304863,319455r-47777,-7175l207378,314515r-45720,10922l119926,343979,82829,369265,51015,400392,25171,436511,5943,476732,,503161r2019,23000l10528,545020r13475,13957l43637,568071r21945,596l87553,559689r19749,-19660l131178,511898r28029,-22567l190919,473113r34925,-9055l264464,463156r37351,7975l337032,487210r32271,23406l389534,522859r20472,3136l429298,521411r16687,-10922l459130,493750r7074,-20599xem1049337,209765r-4521,-48094l1031925,117525,1011720,78574,985189,46088,953401,21323,917359,5537,878103,,838835,5537,802792,21323,770991,46088,744474,78574r-20219,38951l711377,161671r-4521,48094l711377,257860r12878,44158l744474,340969r26517,32487l802792,398208r36043,15786l878103,419531r39256,-5537l953401,398208r31788,-24752l1011720,340969r20205,-38951l1044816,257860r4521,-48095xem1836470,209765r-4521,-48094l1819071,117525,1798853,78574,1772335,46088,1740547,21323,1704505,5537,1665249,r-39268,5537l1589938,21323r-31801,24765l1531620,78574r-20219,38951l1498523,161671r-4521,48094l1498523,257860r12878,44158l1531620,340969r26517,32487l1589938,398208r36043,15786l1665249,419531r39256,-5537l1740547,398208r31788,-24752l1798853,340969r20218,-38951l1831949,257860r4521,-48095xem2794546,209765r-4521,-48094l2777147,117525,2756928,78574,2730411,46088,2698610,21323,2662567,5537,2623312,r-39256,5537l2548013,21323r-31788,24765l2489708,78574r-20219,38951l2456611,161671r-4521,48094l2456611,257860r12878,44158l2489708,340969r26517,32487l2548013,398208r36043,15786l2623312,419531r39255,-5537l2698610,398208r31801,-24752l2756928,340969r20219,-38951l2790025,257860r4521,-48095xem3581717,209765r-4534,-48094l3564305,117525,3544087,78574,3517557,46088,3485756,21323,3449713,5537,3410458,r-39256,5537l3335159,21323r-31800,24765l3276841,78574r-20218,38951l3243732,161671r-4521,48094l3243732,257860r12891,44158l3276841,340969r26518,32487l3335159,398208r36043,15786l3410458,419531r39255,-5537l3485756,398208r31801,-24752l3544087,340969r20218,-38951l3577183,257860r4534,-48095xe" fillcolor="#aad0da" stroked="f">
                  <v:path arrowok="t"/>
                </v:shape>
                <v:shape id="Image 1411" o:spid="_x0000_s1046" type="#_x0000_t75" style="position:absolute;left:3562;top:9793;width:1637;height:2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">
                  <v:imagedata r:id="rId270" o:title=""/>
                </v:shape>
                <v:shape id="Image 1412" o:spid="_x0000_s1047" type="#_x0000_t75" style="position:absolute;left:11817;top:13958;width:917;height: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">
                  <v:imagedata r:id="rId271" o:title=""/>
                </v:shape>
                <v:shape id="Graphic 1413" o:spid="_x0000_s1048" style="position:absolute;left:11817;top:13958;width:921;height:920;visibility:visible;mso-wrap-style:square;v-text-anchor:top" coordsize="92075,9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" path="m91734,45878l88130,63726,78302,78302,63726,88130,45878,91734,28022,88130,13438,78302,3605,63726,,45878,3605,28026,13438,13443,28022,3607,45878,,63726,3607r14576,9836l88130,28026r3604,17852xe" filled="f" strokecolor="#231f20" strokeweight=".08056mm">
                  <v:path arrowok="t"/>
                </v:shape>
                <v:shape id="Image 1414" o:spid="_x0000_s1049" type="#_x0000_t75" style="position:absolute;left:12245;top:15597;width:668;height: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">
                  <v:imagedata r:id="rId272" o:title=""/>
                </v:shape>
                <v:shape id="Image 1415" o:spid="_x0000_s1050" type="#_x0000_t75" style="position:absolute;left:12230;top:15583;width:698;height: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">
                  <v:imagedata r:id="rId273" o:title=""/>
                </v:shape>
                <v:shape id="Image 1416" o:spid="_x0000_s1051" type="#_x0000_t75" style="position:absolute;left:10729;top:13183;width:1062;height:1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">
                  <v:imagedata r:id="rId274" o:title=""/>
                </v:shape>
                <v:shape id="Graphic 1417" o:spid="_x0000_s1052" style="position:absolute;left:10729;top:13183;width:1067;height:1067;visibility:visible;mso-wrap-style:square;v-text-anchor:top" coordsize="1066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" path="m106187,53105r-4172,20669l90636,90655,73756,102037r-20674,4174l32421,102037,15548,90655,4171,73774,,53105,4171,32431,15548,15551,32421,4172,53082,,73756,4172,90636,15551r11379,16880l106187,53105xe" filled="f" strokecolor="#231f20" strokeweight=".08056mm">
                  <v:path arrowok="t"/>
                </v:shape>
                <v:shape id="Image 1418" o:spid="_x0000_s1053" type="#_x0000_t75" style="position:absolute;left:10417;top:14805;width:1291;height:1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">
                  <v:imagedata r:id="rId275" o:title=""/>
                </v:shape>
                <v:shape id="Graphic 1419" o:spid="_x0000_s1054" style="position:absolute;left:10417;top:14805;width:1296;height:1295;visibility:visible;mso-wrap-style:square;v-text-anchor:top" coordsize="129539,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" path="m129075,64543r-5072,25150l110172,110223,89660,124060r-25117,5073l39424,124060,18908,110223,5073,89693,,64543,5073,39424,18908,18908,39424,5073,64543,,89660,5073r20512,13835l124003,39424r5072,25119xe" filled="f" strokecolor="#231f20" strokeweight=".08056mm">
                  <v:path arrowok="t"/>
                </v:shape>
                <v:shape id="Image 1420" o:spid="_x0000_s1055" type="#_x0000_t75" style="position:absolute;left:11212;top:3946;width:3425;height:4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">
                  <v:imagedata r:id="rId276" o:title=""/>
                </v:shape>
                <v:shape id="Graphic 1421" o:spid="_x0000_s1056" style="position:absolute;left:11212;top:3946;width:3429;height:4197;visibility:visible;mso-wrap-style:square;v-text-anchor:top" coordsize="342900,419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" path="m342483,209754r-4523,48101l325076,302009r-20216,38947l278340,373440r-31795,24761l210502,413980r-39261,5539l131976,413980,95933,398201,64137,373440,37619,340956,17404,302009,4522,257855,,209754,4522,161660,17404,117511,37619,78565,64137,46082,95933,21320,131976,5540,171241,r39261,5540l246545,21320r31795,24762l304860,78565r20216,38946l337960,161660r4523,48094xe" filled="f" strokecolor="#231f20" strokeweight=".08056mm">
                  <v:path arrowok="t"/>
                </v:shape>
                <v:shape id="Image 1422" o:spid="_x0000_s1057" type="#_x0000_t75" style="position:absolute;left:4957;top:8746;width:3417;height:4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">
                  <v:imagedata r:id="rId277" o:title=""/>
                </v:shape>
                <v:shape id="Graphic 1423" o:spid="_x0000_s1058" style="position:absolute;left:4957;top:8746;width:3422;height:4191;visibility:visible;mso-wrap-style:square;v-text-anchor:top" coordsize="342265,41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" path="m341729,209290r-4514,47991l324357,301336r-20174,38862l277721,372611r-31725,24707l210037,413064r-39167,5527l131691,413064,95726,397318,64000,372611,37538,340198,17367,301336,4512,257281,,209290,4512,161303,17367,117251,37538,78391,64000,45979,95726,21273,131691,5527,170870,r39167,5527l245996,21273r31725,24706l304183,78391r20174,38860l337215,161303r4514,47987xe" filled="f" strokecolor="#231f20" strokeweight=".08056mm">
                  <v:path arrowok="t"/>
                </v:shape>
                <v:shape id="Graphic 1424" o:spid="_x0000_s1059" style="position:absolute;left:13533;top:5413;width:3912;height:463;visibility:visible;mso-wrap-style:square;v-text-anchor:top" coordsize="391160,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" path="m390739,l,,,45878r390739,l390739,xe" fillcolor="#b28abf" stroked="f">
                  <v:path arrowok="t"/>
                </v:shape>
                <v:shape id="Graphic 1425" o:spid="_x0000_s1060" style="position:absolute;left:13533;top:5413;width:3912;height:463;visibility:visible;mso-wrap-style:square;v-text-anchor:top" coordsize="391160,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" path="m,45878r390739,l390739,,,,,45878xe" filled="f" strokecolor="#231f20" strokeweight=".08056mm">
                  <v:path arrowok="t"/>
                </v:shape>
                <v:shape id="Image 1426" o:spid="_x0000_s1061" type="#_x0000_t75" style="position:absolute;left:19084;top:3946;width:3424;height:4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">
                  <v:imagedata r:id="rId278" o:title=""/>
                </v:shape>
                <v:shape id="Graphic 1427" o:spid="_x0000_s1062" style="position:absolute;left:19084;top:3946;width:3429;height:4197;visibility:visible;mso-wrap-style:square;v-text-anchor:top" coordsize="342900,419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" path="m,209754r4523,48101l17408,302009r20218,38947l64147,373440r31796,24761l131984,413980r39257,5539l210505,413980r36042,-15779l278340,373440r26516,-32484l325069,302009r12880,-44154l342471,209754r-4522,-48094l325069,117511,304856,78565,278340,46082,246547,21320,210505,5540,171241,,131984,5540,95943,21320,64147,46082,37626,78565,17408,117511,4523,161660,,209754xe" filled="f" strokecolor="#231f20" strokeweight=".08056mm">
                  <v:path arrowok="t"/>
                </v:shape>
                <v:shape id="Image 1428" o:spid="_x0000_s1063" type="#_x0000_t75" style="position:absolute;left:38790;top:17104;width:8922;height:7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">
                  <v:imagedata r:id="rId279" o:title=""/>
                </v:shape>
                <v:shape id="Graphic 1429" o:spid="_x0000_s1064" style="position:absolute;left:24318;top:12597;width:3429;height:4197;visibility:visible;mso-wrap-style:square;v-text-anchor:top" coordsize="342900,419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" path="m171241,l131984,5539,95943,21320,64147,46081,37626,78565,17408,117510,4523,161660,,209753r4523,48097l17408,302003r20218,38948l64147,373435r31796,24763l131984,413979r39257,5540l210502,413979r36040,-15781l278335,373435r26518,-32484l325067,302003r12882,-44153l342472,209753r-4523,-48093l325067,117510,304853,78565,278335,46081,246542,21320,210502,5539,171241,xe" fillcolor="#aad0da" stroked="f">
                  <v:path arrowok="t"/>
                </v:shape>
                <v:shape id="Image 1430" o:spid="_x0000_s1065" type="#_x0000_t75" style="position:absolute;left:23988;top:12266;width:3424;height:4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">
                  <v:imagedata r:id="rId280" o:title=""/>
                </v:shape>
                <v:shape id="Graphic 1431" o:spid="_x0000_s1066" style="position:absolute;left:23988;top:12266;width:3429;height:4198;visibility:visible;mso-wrap-style:square;v-text-anchor:top" coordsize="342900,419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" path="m,209754r4523,48101l17406,302009r20216,38947l64142,373440r31796,24761l131980,413980r39261,5539l210505,413980r36040,-15779l278336,373440r26513,-32484l325059,302009r12879,-44154l342460,209754r-4522,-48094l325059,117511,304849,78565,278336,46082,246545,21320,210505,5540,171241,,131980,5540,95938,21320,64142,46082,37622,78565,17406,117511,4523,161660,,209754xe" filled="f" strokecolor="#231f20" strokeweight=".08056mm">
                  <v:path arrowok="t"/>
                </v:shape>
                <v:shape id="Graphic 1432" o:spid="_x0000_s1067" style="position:absolute;left:16611;top:6216;width:3467;height:463;visibility:visible;mso-wrap-style:square;v-text-anchor:top" coordsize="346710,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" path="m346670,l,,,45867r346670,l346670,xe" fillcolor="#b28abf" stroked="f">
                  <v:path arrowok="t"/>
                </v:shape>
                <v:shape id="Graphic 1433" o:spid="_x0000_s1068" style="position:absolute;left:16611;top:6216;width:3467;height:463;visibility:visible;mso-wrap-style:square;v-text-anchor:top" coordsize="346710,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" path="m,45867r346670,l346670,,,,,45867xe" filled="f" strokecolor="#231f20" strokeweight=".08056mm">
                  <v:path arrowok="t"/>
                </v:shape>
                <v:shape id="Image 1434" o:spid="_x0000_s1069" type="#_x0000_t75" style="position:absolute;left:28664;top:3946;width:3425;height:4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">
                  <v:imagedata r:id="rId281" o:title=""/>
                </v:shape>
                <v:shape id="Graphic 1435" o:spid="_x0000_s1070" style="position:absolute;left:28664;top:3946;width:3429;height:4197;visibility:visible;mso-wrap-style:square;v-text-anchor:top" coordsize="342900,419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" path="m342483,209754r-4524,48101l325074,302009r-20218,38947l278335,373440r-31795,24761l210499,413980r-39258,5539l131984,413980,95943,398201,64147,373440,37626,340956,17408,302009,4523,257855,,209754,4523,161660,17408,117511,37626,78565,64147,46082,95943,21320,131984,5540,171241,r39258,5540l246540,21320r31795,24762l304856,78565r20218,38946l337959,161660r4524,48094xe" filled="f" strokecolor="#231f20" strokeweight=".08056mm">
                  <v:path arrowok="t"/>
                </v:shape>
                <v:shape id="Graphic 1436" o:spid="_x0000_s1071" style="position:absolute;left:31095;top:5413;width:3912;height:463;visibility:visible;mso-wrap-style:square;v-text-anchor:top" coordsize="391160,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" path="m390763,l,,,45878r390763,l390763,xe" fillcolor="#b28abf" stroked="f">
                  <v:path arrowok="t"/>
                </v:shape>
                <v:shape id="Graphic 1437" o:spid="_x0000_s1072" style="position:absolute;left:31095;top:5413;width:3912;height:463;visibility:visible;mso-wrap-style:square;v-text-anchor:top" coordsize="391160,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" path="m,45878r390763,l390763,,,,,45878xe" filled="f" strokecolor="#231f20" strokeweight=".08056mm">
                  <v:path arrowok="t"/>
                </v:shape>
                <v:shape id="Image 1438" o:spid="_x0000_s1073" type="#_x0000_t75" style="position:absolute;left:36536;top:3946;width:3425;height:4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">
                  <v:imagedata r:id="rId282" o:title=""/>
                </v:shape>
                <v:shape id="Graphic 1439" o:spid="_x0000_s1074" style="position:absolute;left:36536;top:3946;width:3429;height:4197;visibility:visible;mso-wrap-style:square;v-text-anchor:top" coordsize="342900,419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" path="m,209754r4524,48101l17410,302009r20220,38947l64152,373440r31796,24761l131987,413980r39254,5539l210507,413980r36045,-15779l278349,373440r26522,-32484l325087,302009r12884,-44154l342494,209754r-4523,-48094l325087,117511,304871,78565,278349,46082,246552,21320,210507,5540,171241,,131987,5540,95948,21320,64152,46082,37630,78565,17410,117511,4524,161660,,209754xe" filled="f" strokecolor="#231f20" strokeweight=".08056mm">
                  <v:path arrowok="t"/>
                </v:shape>
                <v:shape id="Graphic 1440" o:spid="_x0000_s1075" style="position:absolute;left:34063;top:6216;width:3467;height:463;visibility:visible;mso-wrap-style:square;v-text-anchor:top" coordsize="346710,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" path="m346670,l,,,45867r346670,l346670,xe" fillcolor="#b28abf" stroked="f">
                  <v:path arrowok="t"/>
                </v:shape>
                <v:shape id="Graphic 1441" o:spid="_x0000_s1076" style="position:absolute;left:34063;top:6216;width:3467;height:463;visibility:visible;mso-wrap-style:square;v-text-anchor:top" coordsize="346710,4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" path="m,45867r346670,l346670,,,,,45867xe" filled="f" strokecolor="#231f20" strokeweight=".08056mm">
                  <v:path arrowok="t"/>
                </v:shape>
                <v:shape id="Image 1442" o:spid="_x0000_s1077" type="#_x0000_t75" style="position:absolute;left:25400;top:126;width:1011;height:1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">
                  <v:imagedata r:id="rId283" o:title=""/>
                </v:shape>
                <v:shape id="Image 1443" o:spid="_x0000_s1078" type="#_x0000_t75" style="position:absolute;left:25385;top:111;width:1041;height:1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">
                  <v:imagedata r:id="rId284" o:title=""/>
                </v:shape>
                <v:shape id="Image 1444" o:spid="_x0000_s1079" type="#_x0000_t75" style="position:absolute;left:22961;top:126;width:1012;height:1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">
                  <v:imagedata r:id="rId285" o:title=""/>
                </v:shape>
                <v:shape id="Image 1445" o:spid="_x0000_s1080" type="#_x0000_t75" style="position:absolute;left:22947;top:111;width:1040;height:1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">
                  <v:imagedata r:id="rId286" o:title=""/>
                </v:shape>
                <v:shape id="Graphic 1446" o:spid="_x0000_s1081" style="position:absolute;left:7818;top:26116;width:902;height:2731;visibility:visible;mso-wrap-style:square;v-text-anchor:top" coordsize="90170,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" path="m55819,l33779,r,182458l,162854,44787,272487,89587,162854,55819,182458,55819,xe" fillcolor="#ffcc4e" stroked="f">
                  <v:path arrowok="t"/>
                </v:shape>
                <v:shape id="Graphic 1447" o:spid="_x0000_s1082" style="position:absolute;left:7818;top:26116;width:902;height:2731;visibility:visible;mso-wrap-style:square;v-text-anchor:top" coordsize="90170,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" path="m55819,182458l55819,,33779,r,182458l,162854,44788,272487,89588,162854,55819,182458xe" filled="f" strokecolor="#231f20" strokeweight=".08056mm">
                  <v:path arrowok="t"/>
                </v:shape>
                <v:shape id="Graphic 1448" o:spid="_x0000_s1083" style="position:absolute;left:25267;top:26116;width:901;height:2731;visibility:visible;mso-wrap-style:square;v-text-anchor:top" coordsize="90170,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" path="m55820,l33780,r,182458l,162854,44789,272487,89588,162854,55820,182458,55820,xe" fillcolor="#ffcc4e" stroked="f">
                  <v:path arrowok="t"/>
                </v:shape>
                <v:shape id="Graphic 1449" o:spid="_x0000_s1084" style="position:absolute;left:25267;top:26116;width:901;height:2731;visibility:visible;mso-wrap-style:square;v-text-anchor:top" coordsize="90170,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" path="m55819,182458l55819,,33779,r,182458l,162854,44788,272487,89588,162854,55819,182458xe" filled="f" strokecolor="#231f20" strokeweight=".08056mm">
                  <v:path arrowok="t"/>
                </v:shape>
                <v:shape id="Graphic 1450" o:spid="_x0000_s1085" style="position:absolute;left:25124;top:3999;width:1194;height:4362;visibility:visible;mso-wrap-style:square;v-text-anchor:top" coordsize="119380,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" path="m74287,l44950,r,316139l,290004,59601,435946,119214,290004,74287,316139,74287,xe" fillcolor="#ffcc4e" stroked="f">
                  <v:path arrowok="t"/>
                </v:shape>
                <v:shape id="Graphic 1451" o:spid="_x0000_s1086" style="position:absolute;left:25124;top:3999;width:1194;height:4362;visibility:visible;mso-wrap-style:square;v-text-anchor:top" coordsize="119380,43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" path="m74287,316139l74287,,44950,r,316139l,290004,59601,435945,119214,290004,74287,316139xe" filled="f" strokecolor="#231f20" strokeweight=".08056mm">
                  <v:path arrowok="t"/>
                </v:shape>
                <v:shape id="Graphic 1452" o:spid="_x0000_s1087" style="position:absolute;left:42717;top:26116;width:902;height:2731;visibility:visible;mso-wrap-style:square;v-text-anchor:top" coordsize="90170,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" path="m55807,l33768,r,182458l,162854,44787,272487,89575,162854,55807,182458,55807,xe" fillcolor="#ffcc4e" stroked="f">
                  <v:path arrowok="t"/>
                </v:shape>
                <v:shape id="Graphic 1453" o:spid="_x0000_s1088" style="position:absolute;left:42717;top:26116;width:902;height:2731;visibility:visible;mso-wrap-style:square;v-text-anchor:top" coordsize="90170,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" path="m55808,182458l55808,,33768,r,182458l,162854,44788,272487,89576,162854,55808,182458xe" filled="f" strokecolor="#231f20" strokeweight=".08056mm">
                  <v:path arrowok="t"/>
                </v:shape>
                <v:shape id="Image 1454" o:spid="_x0000_s1089" type="#_x0000_t75" style="position:absolute;left:21380;top:17104;width:8525;height:69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">
                  <v:imagedata r:id="rId287" o:title=""/>
                </v:shape>
                <v:shape id="Image 1455" o:spid="_x0000_s1090" type="#_x0000_t75" style="position:absolute;left:22024;top:760;width:7644;height:2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">
                  <v:imagedata r:id="rId288" o:title=""/>
                </v:shape>
                <v:shape id="Image 1456" o:spid="_x0000_s1091" type="#_x0000_t75" style="position:absolute;left:39526;top:760;width:7644;height:27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">
                  <v:imagedata r:id="rId289" o:title=""/>
                </v:shape>
                <v:shape id="Graphic 1457" o:spid="_x0000_s1092" style="position:absolute;left:4151;top:7077;width:4667;height:2566;visibility:visible;mso-wrap-style:square;v-text-anchor:top" coordsize="46672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" path="m257092,l207379,2249,161668,13164,119934,31703,82836,56982,51032,88122,25181,124240,5943,164455,,190880r2031,23003l10534,232737r13469,13975l43640,255792r21941,600l87561,247413r19755,-19656l131192,199618r28024,-22571l190924,160836r34923,-9061l264469,150875r37340,7974l337033,174927r32273,23412l389536,210580r39760,-1445l459135,181465r7077,-20600l465570,138011,426050,77454,390395,46693,349650,23006,304866,7180,257092,xe" fillcolor="#ca6c18" stroked="f">
                  <v:path arrowok="t"/>
                </v:shape>
                <v:shape id="Graphic 1458" o:spid="_x0000_s1093" style="position:absolute;left:4207;top:7126;width:4541;height:2452;visibility:visible;mso-wrap-style:square;v-text-anchor:top" coordsize="454025,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" path="m250023,l201692,2192,149592,15548,102961,39046,62896,71302,30492,110933,6845,156556,,188724r1185,15010l25253,238848r25903,5857l59509,242316r10877,-4150l81113,231842r10315,-8627l124508,185867r27137,-21166l182038,149279r34444,-9265l219011,139643r37931,-972l293732,146078r34883,15121l371742,190954r11122,5027l393967,198896r10867,1254l413330,199532r33585,-26484l453514,154569r-335,-20901l415029,75497,380126,45450,340291,22363,296573,6968,250023,xe" fillcolor="#d17219" stroked="f">
                  <v:path arrowok="t"/>
                </v:shape>
                <v:shape id="Graphic 1459" o:spid="_x0000_s1094" style="position:absolute;left:4267;top:7173;width:4407;height:2324;visibility:visible;mso-wrap-style:square;v-text-anchor:top" coordsize="440690,23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" path="m242817,l195869,2131,146067,14794,101291,37027,62589,67580,31012,105205,7609,148654,,179162r280,14868l22099,227859r17179,4478l47317,231444,85267,207041r9414,-10502l118385,171435r57272,-34764l249274,126470r36240,6836l320054,147469r32138,20928l362774,175666r10716,5343l384146,184713r10399,2348l403094,187386r7929,-1815l418221,182024r6356,-4869l434565,164628r6120,-16360l440657,129319,403869,73536,369716,44206,330790,21719,288140,6756,242817,xe" fillcolor="#d8781a" stroked="f">
                  <v:path arrowok="t"/>
                </v:shape>
                <v:shape id="Graphic 1460" o:spid="_x0000_s1095" style="position:absolute;left:4321;top:7217;width:4293;height:2203;visibility:visible;mso-wrap-style:square;v-text-anchor:top" coordsize="429259,22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" path="m236251,l190682,2071,143163,14032,100206,34980,62840,63815,32092,99436,8988,140740,,184327r2710,12375l36492,220027r7622,-1844l79753,190870r9184,-9947l112919,157015r27141,-19094l169918,124073r34556,-8528l242225,114264r35690,6273l312117,133742r32070,19678l354432,160308r10313,5554l374949,170331r9920,3632l393477,175476r7861,-1117l428479,141961r276,-16997l421073,106288,393343,71573,359947,42958,321933,21071,280351,6542,236251,xe" fillcolor="#df7e1b" stroked="f">
                  <v:path arrowok="t"/>
                </v:shape>
                <v:shape id="Graphic 1461" o:spid="_x0000_s1096" style="position:absolute;left:4373;top:7265;width:4172;height:2077;visibility:visible;mso-wrap-style:square;v-text-anchor:top" coordsize="417195,207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" path="m238696,l185791,1399,140576,12670,99478,32353,63477,59482,33557,93090,10698,132214,,174001r1947,12078l33991,207128r7239,-2808l56674,191005r8902,-8147l74551,174105r8938,-9398l107775,142003r27145,-18061l164503,110873r35162,-8239l235495,101441r35137,5705l304494,119394r32007,18434l346402,144359r9895,5794l375512,160251r8632,2758l391933,162587r25223,-42582l410242,102935,376993,62914,336110,31753,289407,10450,238696,xe" fillcolor="#e6851c" stroked="f">
                  <v:path arrowok="t"/>
                </v:shape>
                <v:shape id="Graphic 1462" o:spid="_x0000_s1097" style="position:absolute;left:4426;top:7306;width:4058;height:1962;visibility:visible;mso-wrap-style:square;v-text-anchor:top" coordsize="405765,19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" path="m232192,l180928,1364,127831,15853,80853,42271,41783,78979,12412,124339,,164320r1183,11777l5195,185132r5930,6232l15138,194310r4756,1347l31495,194879r6855,-3782l52550,175527,78046,149105r51735,-38571l193642,90535r35140,-1229l263370,94436r33518,11267l328818,122888r28317,18225l366170,147179r8635,4026l405578,115676r-6138,-15466l366924,61123,327002,30787,281487,10110,232192,xe" fillcolor="#ed8b1c" stroked="f">
                  <v:path arrowok="t"/>
                </v:shape>
                <v:shape id="Graphic 1463" o:spid="_x0000_s1098" style="position:absolute;left:4480;top:7347;width:3943;height:1847;visibility:visible;mso-wrap-style:square;v-text-anchor:top" coordsize="394335,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" path="m225702,l176078,1332,130644,12973,89433,33687,53687,62478,24646,98348,3549,140301,,154608r418,11485l3762,174713r5227,5714l12968,183338r4768,1172l29046,182642r6474,-4768l41133,169894,70605,135478r34256,-27013l143025,89414,184221,78879r45542,-1285l274417,86596r42713,18951l356844,134108r8601,5312l394030,111350,388675,97497,356885,59335,317918,29819,273586,9768,225702,xe" fillcolor="#f7941d" stroked="f">
                  <v:path arrowok="t"/>
                </v:shape>
                <v:shape id="Image 1464" o:spid="_x0000_s1099" type="#_x0000_t75" style="position:absolute;left:5034;top:7471;width:2049;height: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">
                  <v:imagedata r:id="rId290" o:title=""/>
                </v:shape>
                <v:shape id="Graphic 1465" o:spid="_x0000_s1100" style="position:absolute;left:4144;top:7069;width:4667;height:2565;visibility:visible;mso-wrap-style:square;v-text-anchor:top" coordsize="46672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" path="m445980,198218r13152,-16747l466209,160869r-643,-22857l426046,77454,390389,46695,349643,23010,304858,7183,257085,,207376,2245,161661,13164,119926,31705,82829,56987,51029,88128,25183,124246,5951,164461,,190886r2025,23002l10526,232738r13474,13968l43638,255787r21940,600l87558,247408r19755,-19656l131184,199619r28025,-22567l190919,160842r34924,-9060l264464,150882r37337,7973l337024,174933r32278,23412l389533,210584r20470,3136l429293,209136r16687,-10918xe" filled="f" strokecolor="#231f20" strokeweight=".08056mm">
                  <v:path arrowok="t"/>
                </v:shape>
                <v:shape id="Image 1466" o:spid="_x0000_s1101" type="#_x0000_t75" style="position:absolute;left:26093;top:9705;width:4036;height:4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">
                  <v:imagedata r:id="rId291" o:title=""/>
                </v:shape>
                <v:shape id="Graphic 1467" o:spid="_x0000_s1102" style="position:absolute;left:43129;top:8041;width:4007;height:3614;visibility:visible;mso-wrap-style:square;v-text-anchor:top" coordsize="400685,36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" path="m133149,l89190,6345,46852,20299,8471,51698,,90283r7033,20453l21785,126982r21695,9644l71340,137276r36840,-2241l143872,139642r64362,30589l235617,197482r20089,32468l268485,266501r5452,39498l279104,329064r11900,16944l307659,356758r19430,4481l348285,359145r19765,-9152l384099,333707r10051,-23497l400451,263267r-2487,-47023l386852,170443,367274,127165,339392,87711,303367,53383,263838,27955,221564,10670,177637,1397,133149,xe" fillcolor="#fed09e" stroked="f">
                  <v:path arrowok="t"/>
                </v:shape>
                <v:shape id="Graphic 1468" o:spid="_x0000_s1103" style="position:absolute;left:43129;top:8041;width:4007;height:3614;visibility:visible;mso-wrap-style:square;v-text-anchor:top" coordsize="400685,36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" path="m327089,361239r40960,-11246l394150,310210r6300,-46943l397964,216244,386852,170443,367274,127165,339393,87711,303367,53383,263838,27954,221564,10670,177637,1396,133149,,89190,6345,46853,20299,8471,51698,,90283r7032,20453l21785,126981r21694,9645l71341,137275r36839,-2240l143872,139641r64362,30590l235617,197482r20089,32468l268485,266501r5452,39498l279104,329064r11900,16944l307659,356758r19430,4481xe" filled="f" strokecolor="#231f20" strokeweight=".08056mm">
                  <v:stroke dashstyle="longDash"/>
                  <v:path arrowok="t"/>
                </v:shape>
                <v:shape id="Image 1469" o:spid="_x0000_s1104" type="#_x0000_t75" style="position:absolute;left:3231;top:9462;width:1637;height:1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">
                  <v:imagedata r:id="rId292" o:title=""/>
                </v:shape>
                <v:shape id="Graphic 1470" o:spid="_x0000_s1105" style="position:absolute;left:3232;top:9462;width:1638;height:1328;visibility:visible;mso-wrap-style:square;v-text-anchor:top" coordsize="16383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" path="m163643,66294r-6428,25790l139681,113150r-26009,14206l81815,132566,49970,127356,23964,113150,6429,92084,,66294,6429,40486,23964,19414,49970,5208,81815,r31857,5208l139681,19414r17534,21072l163643,66294xe" filled="f" strokecolor="#231f20" strokeweight=".08056mm">
                  <v:path arrowok="t"/>
                </v:shape>
                <v:shape id="Graphic 1471" o:spid="_x0000_s1106" style="position:absolute;left:23323;top:10124;width:1638;height:1327;visibility:visible;mso-wrap-style:square;v-text-anchor:top" coordsize="16383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" path="m81827,l49975,5206,23965,19407,6430,40472,,66272,6430,92071r17535,21065l49975,127336r31852,5207l113677,127336r26006,-14200l157215,92071r6428,-25799l157215,40472,139683,19407,113677,5206,81827,xe" fillcolor="#aad0da" stroked="f">
                  <v:path arrowok="t"/>
                </v:shape>
                <v:shape id="Image 1472" o:spid="_x0000_s1107" type="#_x0000_t75" style="position:absolute;left:22992;top:9793;width:1637;height:1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">
                  <v:imagedata r:id="rId293" o:title=""/>
                </v:shape>
                <v:shape id="Graphic 1473" o:spid="_x0000_s1108" style="position:absolute;left:22992;top:9793;width:1639;height:1327;visibility:visible;mso-wrap-style:square;v-text-anchor:top" coordsize="16383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" path="m163643,66283r-6428,25801l139681,113153r-26009,14205l81815,132566,49970,127358,23964,113153,6429,92084,,66283,6429,40486,23964,19417,49970,5210,81815,r31857,5210l139681,19417r17534,21069l163643,66283xe" filled="f" strokecolor="#231f20" strokeweight=".08056mm">
                  <v:path arrowok="t"/>
                </v:shape>
                <v:shape id="Image 1474" o:spid="_x0000_s1109" type="#_x0000_t75" style="position:absolute;left:3655;top:10762;width:1193;height:1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">
                  <v:imagedata r:id="rId294" o:title=""/>
                </v:shape>
                <v:shape id="Graphic 1475" o:spid="_x0000_s1110" style="position:absolute;left:3655;top:10762;width:1194;height:1638;visibility:visible;mso-wrap-style:square;v-text-anchor:top" coordsize="11938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" path="m119296,81827r-4688,31852l101826,139689,82866,157224r-23218,6431l36429,157224,17469,139689,4687,113679,,81827,4687,49975,17469,23965,36429,6430,59648,,82866,6430r18960,17535l114608,49975r4688,31852xe" filled="f" strokecolor="#231f20" strokeweight=".08056mm">
                  <v:path arrowok="t"/>
                </v:shape>
                <v:shape id="Graphic 1476" o:spid="_x0000_s1111" style="position:absolute;left:22510;top:11763;width:1397;height:1454;visibility:visible;mso-wrap-style:square;v-text-anchor:top" coordsize="139700,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" path="m100926,l48514,12518,7159,60982,,89066r3043,25650l16537,134688r21832,10176l64170,143828,90776,132335r24246,-21196l132133,83877r7161,-28079l136257,30150,122772,10183,100926,xe" fillcolor="#aad0da" stroked="f">
                  <v:path arrowok="t"/>
                </v:shape>
                <v:shape id="Image 1477" o:spid="_x0000_s1112" type="#_x0000_t75" style="position:absolute;left:22363;top:11288;width:1393;height:1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">
                  <v:imagedata r:id="rId295" o:title=""/>
                </v:shape>
                <v:shape id="Graphic 1478" o:spid="_x0000_s1113" style="position:absolute;left:22363;top:11297;width:1397;height:1454;visibility:visible;mso-wrap-style:square;v-text-anchor:top" coordsize="139700,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" path="m115024,111134l90781,132330,64170,143824r-25808,1035l16527,134683,3037,114709,,89056,7163,60972,24276,33703,48517,12516,75124,1030,100928,r21833,10178l136248,30145r3042,25648l132133,83872r-17109,27262xe" filled="f" strokecolor="#231f20" strokeweight=".08056mm">
                  <v:path arrowok="t"/>
                </v:shape>
                <v:shape id="Graphic 1479" o:spid="_x0000_s1114" style="position:absolute;left:40219;top:9297;width:1638;height:1327;visibility:visible;mso-wrap-style:square;v-text-anchor:top" coordsize="16383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" path="m81815,l49970,5208,23964,19413,6429,40482,,66283,6429,92083r17535,21065l49970,127348r31845,5206l113672,127348r26009,-14200l157214,92083r6429,-25800l157214,40482,139681,19413,113672,5208,81815,xe" fillcolor="#aad0da" stroked="f">
                  <v:path arrowok="t"/>
                </v:shape>
                <v:shape id="Image 1480" o:spid="_x0000_s1115" type="#_x0000_t75" style="position:absolute;left:39888;top:8967;width:1636;height:1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">
                  <v:imagedata r:id="rId296" o:title=""/>
                </v:shape>
                <v:shape id="Graphic 1481" o:spid="_x0000_s1116" style="position:absolute;left:39888;top:8967;width:1638;height:1327;visibility:visible;mso-wrap-style:square;v-text-anchor:top" coordsize="16383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" path="m163643,66283r-6430,25801l139677,113153r-26010,14205l81815,132566,49970,127358,23964,113153,6429,92084,,66283,6429,40481,23964,19412,49970,5208,81815,r31852,5208l139677,19412r17536,21069l163643,66283xe" filled="f" strokecolor="#231f20" strokeweight=".08056mm">
                  <v:path arrowok="t"/>
                </v:shape>
                <v:shape id="Graphic 1482" o:spid="_x0000_s1117" style="position:absolute;left:38910;top:11157;width:1397;height:1454;visibility:visible;mso-wrap-style:square;v-text-anchor:top" coordsize="139700,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" path="m100923,l48516,12514,7164,60977,,89061r3036,25650l16527,134683r21833,10176l64164,143824,90771,132330r24242,-21196l132130,83868r7163,-28078l136253,30148,122761,10190,100923,xe" fillcolor="#aad0da" stroked="f">
                  <v:path arrowok="t"/>
                </v:shape>
                <v:shape id="Image 1483" o:spid="_x0000_s1118" type="#_x0000_t75" style="position:absolute;left:38763;top:10682;width:1393;height:1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">
                  <v:imagedata r:id="rId297" o:title=""/>
                </v:shape>
                <v:shape id="Graphic 1484" o:spid="_x0000_s1119" style="position:absolute;left:38763;top:10691;width:1397;height:1454;visibility:visible;mso-wrap-style:square;v-text-anchor:top" coordsize="139700,145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" path="m115028,111139l90787,132329,64180,143819r-25804,1034l16543,134676,3044,114704,,89054,7158,60970,24268,33697,48513,12514,75127,1029,100935,r21830,10183l136258,30142r3041,25643l132139,83866r-17111,27273xe" filled="f" strokecolor="#231f20" strokeweight=".08056mm">
                  <v:path arrowok="t"/>
                </v:shape>
                <v:shape id="Graphic 1485" o:spid="_x0000_s1120" style="position:absolute;left:7448;top:12994;width:2851;height:1981;visibility:visible;mso-wrap-style:square;v-text-anchor:top" coordsize="285115,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" path="m21054,l,6530,18531,47706,46496,85574r35343,33023l122506,145238r43938,18721l211598,173225r-15475,24882l284888,164942,198292,126464r13353,24673l163232,139458,116577,115968,75071,83203,42100,43701,21054,xe" fillcolor="#ffcc4e" stroked="f">
                  <v:path arrowok="t"/>
                </v:shape>
                <v:shape id="Graphic 1486" o:spid="_x0000_s1121" style="position:absolute;left:7448;top:12994;width:2851;height:1981;visibility:visible;mso-wrap-style:square;v-text-anchor:top" coordsize="285115,198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" path="m284888,164942l198293,126464r13351,24674l163231,139459,116577,115968,75071,83203,42100,43701,21054,,,6530,18532,47706,46496,85574r35343,33023l122506,145237r43938,18722l211598,173225r-15475,24882l284888,164942xe" filled="f" strokecolor="#231f20" strokeweight=".08056mm">
                  <v:path arrowok="t"/>
                </v:shape>
                <v:shape id="Graphic 1487" o:spid="_x0000_s1122" style="position:absolute;left:8802;top:20776;width:1334;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" path="m,101675l24253,85788,50556,50837,77002,15886,101687,r31622,l105701,15886,78232,50837,52601,85788,30508,101675,,101675xe" filled="f" strokecolor="#231f20" strokeweight=".08056mm">
                  <v:path arrowok="t"/>
                </v:shape>
                <v:shape id="Image 1488" o:spid="_x0000_s1123" type="#_x0000_t75" style="position:absolute;left:8102;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">
                  <v:imagedata r:id="rId298" o:title=""/>
                </v:shape>
                <v:shape id="Graphic 1489" o:spid="_x0000_s1124" style="position:absolute;left:8102;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" path="m,101675l24260,85788,50565,50837,77009,15886,101687,r31633,l105710,15886,78243,50837,52611,85788,30508,101675,,101675xe" filled="f" strokecolor="#231f20" strokeweight=".08056mm">
                  <v:path arrowok="t"/>
                </v:shape>
                <v:shape id="Image 1490" o:spid="_x0000_s1125" type="#_x0000_t75" style="position:absolute;left:6640;top:20776;width:1334;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">
                  <v:imagedata r:id="rId299" o:title=""/>
                </v:shape>
                <v:shape id="Graphic 1491" o:spid="_x0000_s1126" style="position:absolute;left:6640;top:20776;width:1334;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" path="m,101675l24253,85788,50554,50837,76997,15886,101675,r31645,l105708,15886,78237,50837,52602,85788,30496,101675,,101675xe" filled="f" strokecolor="#231f20" strokeweight=".08056mm">
                  <v:path arrowok="t"/>
                </v:shape>
                <v:shape id="Image 1492" o:spid="_x0000_s1127" type="#_x0000_t75" style="position:absolute;left:5940;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">
                  <v:imagedata r:id="rId300" o:title=""/>
                </v:shape>
                <v:shape id="Graphic 1493" o:spid="_x0000_s1128" style="position:absolute;left:5940;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" path="m,101675l24253,85788,50554,50837,76997,15886,101675,r31622,l105700,15886,78238,50837,52606,85788,30496,101675,,101675xe" filled="f" strokecolor="#231f20" strokeweight=".08056mm">
                  <v:path arrowok="t"/>
                </v:shape>
                <v:shape id="Image 1494" o:spid="_x0000_s1129" type="#_x0000_t75" style="position:absolute;left:7013;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">
                  <v:imagedata r:id="rId301" o:title=""/>
                </v:shape>
                <v:shape id="Graphic 1495" o:spid="_x0000_s1130" style="position:absolute;left:7013;top:20776;width:1334;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" path="m133332,101675l109076,85788,82771,50837,56324,15886,31645,,,,27612,15886,55083,50837,80718,85788r22105,15887l133332,101675xe" filled="f" strokecolor="#231f20" strokeweight=".08056mm">
                  <v:path arrowok="t"/>
                </v:shape>
                <v:shape id="Image 1496" o:spid="_x0000_s1131" type="#_x0000_t75" style="position:absolute;left:7714;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">
                  <v:imagedata r:id="rId302" o:title=""/>
                </v:shape>
                <v:shape id="Graphic 1497" o:spid="_x0000_s1132" style="position:absolute;left:7714;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" path="m133309,101675l109055,85788,82754,50837,56311,15886,31633,,,,27603,15886,55067,50837,80697,85788r22103,15887l133309,101675xe" filled="f" strokecolor="#231f20" strokeweight=".08056mm">
                  <v:path arrowok="t"/>
                </v:shape>
                <v:shape id="Image 1498" o:spid="_x0000_s1133" type="#_x0000_t75" style="position:absolute;left:10948;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">
                  <v:imagedata r:id="rId299" o:title=""/>
                </v:shape>
                <v:shape id="Graphic 1499" o:spid="_x0000_s1134" style="position:absolute;left:10948;top:20776;width:1334;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" path="m,101675l24260,85788,50565,50837,77009,15886,101687,r31622,l105703,15886,78237,50837,52606,85788,30508,101675,,101675xe" filled="f" strokecolor="#231f20" strokeweight=".08056mm">
                  <v:path arrowok="t"/>
                </v:shape>
                <v:shape id="Image 1500" o:spid="_x0000_s1135" type="#_x0000_t75" style="position:absolute;left:10248;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">
                  <v:imagedata r:id="rId298" o:title=""/>
                </v:shape>
                <v:shape id="Graphic 1501" o:spid="_x0000_s1136" style="position:absolute;left:10248;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" path="m,101675l24260,85788,50565,50837,77009,15886,101687,r31633,l105710,15886,78243,50837,52611,85788,30508,101675,,101675xe" filled="f" strokecolor="#231f20" strokeweight=".08056mm">
                  <v:path arrowok="t"/>
                </v:shape>
                <v:shape id="Image 1502" o:spid="_x0000_s1137" type="#_x0000_t75" style="position:absolute;left:9159;top:20776;width:1334;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">
                  <v:imagedata r:id="rId302" o:title=""/>
                </v:shape>
                <v:shape id="Graphic 1503" o:spid="_x0000_s1138" style="position:absolute;left:9159;top:20776;width:1334;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" path="m133320,101675l109065,85788,82759,50837,56313,15886,31633,,,,27607,15886,55077,50837,80712,85788r22100,15887l133320,101675xe" filled="f" strokecolor="#231f20" strokeweight=".08056mm">
                  <v:path arrowok="t"/>
                </v:shape>
                <v:shape id="Image 1504" o:spid="_x0000_s1139" type="#_x0000_t75" style="position:absolute;left:9860;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">
                  <v:imagedata r:id="rId301" o:title=""/>
                </v:shape>
                <v:shape id="Graphic 1505" o:spid="_x0000_s1140" style="position:absolute;left:9860;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" path="m133309,101675l109055,85788,82754,50837,56311,15886,31633,,,,27605,15886,55071,50837,80702,85788r22098,15887l133309,101675xe" filled="f" strokecolor="#231f20" strokeweight=".08056mm">
                  <v:path arrowok="t"/>
                </v:shape>
                <v:shape id="Image 1506" o:spid="_x0000_s1141" type="#_x0000_t75" style="position:absolute;left:4852;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">
                  <v:imagedata r:id="rId301" o:title=""/>
                </v:shape>
                <v:shape id="Graphic 1507" o:spid="_x0000_s1142" style="position:absolute;left:4852;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" path="m133320,101675l109062,85788,82759,50837,56316,15886,31633,,,,27612,15886,55083,50837,80718,85788r22105,15887l133320,101675xe" filled="f" strokecolor="#231f20" strokeweight=".08056mm">
                  <v:path arrowok="t"/>
                </v:shape>
                <v:shape id="Image 1508" o:spid="_x0000_s1143" type="#_x0000_t75" style="position:absolute;left:5552;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">
                  <v:imagedata r:id="rId303" o:title=""/>
                </v:shape>
                <v:shape id="Graphic 1509" o:spid="_x0000_s1144" style="position:absolute;left:5552;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" path="m133320,101675l109062,85788,82759,50837,56316,15886,31633,,,,27617,15886,55087,50837,80720,85788r22103,15887l133320,101675xe" filled="f" strokecolor="#231f20" strokeweight=".08056mm">
                  <v:path arrowok="t"/>
                </v:shape>
                <v:shape id="Graphic 1510" o:spid="_x0000_s1145" style="position:absolute;left:7764;top:19433;width:2604;height:1314;visibility:visible;mso-wrap-style:square;v-text-anchor:top" coordsize="26035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" path="m178666,r13200,22712l,22712,,131441r21158,l21158,43848r170708,l178666,66549,260121,33268,178666,xe" fillcolor="#ffcc4e" stroked="f">
                  <v:path arrowok="t"/>
                </v:shape>
                <v:shape id="Graphic 1511" o:spid="_x0000_s1146" style="position:absolute;left:7764;top:19433;width:2604;height:1314;visibility:visible;mso-wrap-style:square;v-text-anchor:top" coordsize="26035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" path="m260122,33269l178665,r13201,22713l,22713,,131441r21158,l21158,43848r170708,l178665,66550,260122,33269xe" filled="f" strokecolor="#231f20" strokeweight=".08056mm">
                  <v:path arrowok="t"/>
                </v:shape>
                <v:shape id="Graphic 1512" o:spid="_x0000_s1147" style="position:absolute;left:5820;top:19804;width:1207;height:1479;visibility:visible;mso-wrap-style:square;v-text-anchor:top" coordsize="12065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" path="m114411,l6101,,,6089,,66271r683,6080l2546,78898r2758,6224l8676,90237r47666,57212l64171,147449,111826,90237r8676,-23966l120502,6089,114411,xe" fillcolor="#196397" stroked="f">
                  <v:path arrowok="t"/>
                </v:shape>
                <v:shape id="Graphic 1513" o:spid="_x0000_s1148" style="position:absolute;left:5831;top:19816;width:1181;height:1441;visibility:visible;mso-wrap-style:square;v-text-anchor:top" coordsize="118110,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" path="m111523,l5939,,,5938,,71885,3816,82383r51110,61365l62536,143748,113670,82383r3816,-10498l117486,64601r,-58663l111523,xe" fillcolor="#266b9e" stroked="f">
                  <v:path arrowok="t"/>
                </v:shape>
                <v:shape id="Graphic 1514" o:spid="_x0000_s1149" style="position:absolute;left:5843;top:19828;width:1149;height:1403;visibility:visible;mso-wrap-style:square;v-text-anchor:top" coordsize="114935,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" path="m108647,l5788,,,5800,,70029,3712,80248r49799,59777l60935,140025,110746,80248r3701,-10219l114447,62953r,-57153l108647,xe" fillcolor="#3272a5" stroked="f">
                  <v:path arrowok="t"/>
                </v:shape>
                <v:shape id="Graphic 1515" o:spid="_x0000_s1150" style="position:absolute;left:5854;top:19840;width:1118;height:1365;visibility:visible;mso-wrap-style:square;v-text-anchor:top" coordsize="111760,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" path="m105782,l5637,,,5648,,68162r3608,9976l52096,136301r7228,l107812,78138r3607,-9976l111419,61283r,-55635l105782,xe" fillcolor="#3d7aad" stroked="f">
                  <v:path arrowok="t"/>
                </v:shape>
                <v:shape id="Graphic 1516" o:spid="_x0000_s1151" style="position:absolute;left:5866;top:19852;width:1086;height:1327;visibility:visible;mso-wrap-style:square;v-text-anchor:top" coordsize="108585,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" path="m102881,l5463,,,5487,,66330r3491,9732l50669,132636r7018,l104865,76062r3515,-9732l108380,59625r,-54138l102881,xe" fillcolor="#4781b4" stroked="f">
                  <v:path arrowok="t"/>
                </v:shape>
                <v:shape id="Graphic 1517" o:spid="_x0000_s1152" style="position:absolute;left:5877;top:19864;width:1054;height:1295;visibility:visible;mso-wrap-style:square;v-text-anchor:top" coordsize="10541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" path="m100027,l5323,,,5347,,64496r3409,9409l49265,128946r6833,l101941,73905r3411,-9409l105352,57953r,-52606l100027,xe" fillcolor="#518abc" stroked="f">
                  <v:path arrowok="t"/>
                </v:shape>
                <v:shape id="Graphic 1518" o:spid="_x0000_s1153" style="position:absolute;left:5888;top:19876;width:1029;height:1257;visibility:visible;mso-wrap-style:square;v-text-anchor:top" coordsize="10287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" path="m97162,l5185,,,5185,,62630r3317,9151l47862,125213r6623,l99030,71781r3306,-9151l102336,56307r,-51122l97162,xe" fillcolor="#5b92c3" stroked="f">
                  <v:path arrowok="t"/>
                </v:shape>
                <v:shape id="Graphic 1519" o:spid="_x0000_s1154" style="position:absolute;left:5900;top:19888;width:997;height:1219;visibility:visible;mso-wrap-style:square;v-text-anchor:top" coordsize="9969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" path="m94286,l5022,,,5022,,60761r3224,8898l46446,121523r6426,l96084,69659r3224,-8898l99308,54625r,-49603l94286,xe" fillcolor="#649bcb" stroked="f">
                  <v:path arrowok="t"/>
                </v:shape>
                <v:shape id="Graphic 1520" o:spid="_x0000_s1155" style="position:absolute;left:5911;top:19900;width:965;height:1181;visibility:visible;mso-wrap-style:square;v-text-anchor:top" coordsize="96520,11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" path="m91398,l4860,,,4883,,58917r3120,8641l45020,117811r6241,l93149,67558r3120,-8641l96269,52955r,-48072l91398,xe" fillcolor="#6fa4d4" stroked="f">
                  <v:path arrowok="t"/>
                </v:shape>
                <v:shape id="Graphic 1521" o:spid="_x0000_s1156" style="position:absolute;left:5922;top:19912;width:934;height:1143;visibility:visible;mso-wrap-style:square;v-text-anchor:top" coordsize="9334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" path="m88532,l4710,,,4744,,57083r3016,8342l43605,114087r6032,l90225,65425r3017,-8342l93242,51296r,-46552l88532,xe" fillcolor="#7bafde" stroked="f">
                  <v:path arrowok="t"/>
                </v:shape>
                <v:shape id="Image 1522" o:spid="_x0000_s1157" type="#_x0000_t75" style="position:absolute;left:5959;top:19937;width:777;height: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">
                  <v:imagedata r:id="rId304" o:title=""/>
                </v:shape>
                <v:shape id="Graphic 1523" o:spid="_x0000_s1158" style="position:absolute;left:5820;top:19804;width:1207;height:1479;visibility:visible;mso-wrap-style:square;v-text-anchor:top" coordsize="12065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" path="m120502,66294l68939,141719r-4767,5753l56341,147472r-4767,-5753l8676,90260,5304,85145,2546,78921,683,72375,,66294,,13548,,6113,6101,r7459,l106941,r7471,l120502,6113r,7435l120502,66294xe" filled="f" strokecolor="#231f20" strokeweight=".08056mm">
                  <v:path arrowok="t"/>
                </v:shape>
                <v:shape id="Image 1524" o:spid="_x0000_s1159" type="#_x0000_t75" style="position:absolute;left:8295;top:19130;width:978;height:1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">
                  <v:imagedata r:id="rId305" o:title=""/>
                </v:shape>
                <v:shape id="Graphic 1525" o:spid="_x0000_s1160" style="position:absolute;left:26212;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" path="m,101675l24260,85788,50565,50837,77009,15886,101687,r31633,l105708,15886,78238,50837,52606,85788,30508,101675,,101675xe" filled="f" strokecolor="#231f20" strokeweight=".08056mm">
                  <v:path arrowok="t"/>
                </v:shape>
                <v:shape id="Image 1526" o:spid="_x0000_s1161" type="#_x0000_t75" style="position:absolute;left:25512;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">
                  <v:imagedata r:id="rId298" o:title=""/>
                </v:shape>
                <v:shape id="Graphic 1527" o:spid="_x0000_s1162" style="position:absolute;left:25512;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" path="m,101675l24250,85788,50554,50837,77000,15886,101675,r31645,l105705,15886,78238,50837,52610,85788,30508,101675,,101675xe" filled="f" strokecolor="#231f20" strokeweight=".08056mm">
                  <v:path arrowok="t"/>
                </v:shape>
                <v:shape id="Image 1528" o:spid="_x0000_s1163" type="#_x0000_t75" style="position:absolute;left:24050;top:20776;width:1334;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">
                  <v:imagedata r:id="rId299" o:title=""/>
                </v:shape>
                <v:shape id="Graphic 1529" o:spid="_x0000_s1164" style="position:absolute;left:24050;top:20776;width:1334;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" path="m,101675l24247,85788,50546,50837,76991,15886,101675,r31645,l105710,15886,78243,50837,52611,85788,30508,101675,,101675xe" filled="f" strokecolor="#231f20" strokeweight=".08056mm">
                  <v:path arrowok="t"/>
                </v:shape>
                <v:shape id="Image 1530" o:spid="_x0000_s1165" type="#_x0000_t75" style="position:absolute;left:23350;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">
                  <v:imagedata r:id="rId306" o:title=""/>
                </v:shape>
                <v:shape id="Graphic 1531" o:spid="_x0000_s1166" style="position:absolute;left:23350;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" path="m,101675l24253,85788,50553,50837,76992,15886,101663,r31657,l105710,15886,78243,50837,52611,85788,30508,101675,,101675xe" filled="f" strokecolor="#231f20" strokeweight=".08056mm">
                  <v:path arrowok="t"/>
                </v:shape>
                <v:shape id="Image 1532" o:spid="_x0000_s1167" type="#_x0000_t75" style="position:absolute;left:24423;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">
                  <v:imagedata r:id="rId301" o:title=""/>
                </v:shape>
                <v:shape id="Graphic 1533" o:spid="_x0000_s1168" style="position:absolute;left:24423;top:20776;width:1334;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" path="m133320,101675l109060,85788,82754,50837,56306,15886,31622,,,,27610,15886,55077,50837,80708,85788r22104,15887l133320,101675xe" filled="f" strokecolor="#231f20" strokeweight=".08056mm">
                  <v:path arrowok="t"/>
                </v:shape>
                <v:shape id="Image 1534" o:spid="_x0000_s1169" type="#_x0000_t75" style="position:absolute;left:25124;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">
                  <v:imagedata r:id="rId303" o:title=""/>
                </v:shape>
                <v:shape id="Graphic 1535" o:spid="_x0000_s1170" style="position:absolute;left:25124;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" path="m133309,101675l109048,85788,82743,50837,56299,15886,31622,,,,27603,15886,55067,50837,80697,85788r22103,15887l133309,101675xe" filled="f" strokecolor="#231f20" strokeweight=".08056mm">
                  <v:path arrowok="t"/>
                </v:shape>
                <v:shape id="Image 1536" o:spid="_x0000_s1171" type="#_x0000_t75" style="position:absolute;left:28358;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">
                  <v:imagedata r:id="rId299" o:title=""/>
                </v:shape>
                <v:shape id="Graphic 1537" o:spid="_x0000_s1172" style="position:absolute;left:28358;top:20776;width:1334;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" path="m,101675l24261,85788,50569,50837,77014,15886,101687,r31633,l105715,15886,78248,50837,52618,85788,30520,101675,,101675xe" filled="f" strokecolor="#231f20" strokeweight=".08056mm">
                  <v:path arrowok="t"/>
                </v:shape>
                <v:shape id="Image 1538" o:spid="_x0000_s1173" type="#_x0000_t75" style="position:absolute;left:27657;top:20776;width:1334;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">
                  <v:imagedata r:id="rId307" o:title=""/>
                </v:shape>
                <v:shape id="Graphic 1539" o:spid="_x0000_s1174" style="position:absolute;left:27658;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" path="m,101675l24260,85788,50566,50837,77014,15886,101698,r31634,l105723,15886,78259,50837,52628,85788,30520,101675,,101675xe" filled="f" strokecolor="#231f20" strokeweight=".08056mm">
                  <v:path arrowok="t"/>
                </v:shape>
                <v:shape id="Image 1540" o:spid="_x0000_s1175" type="#_x0000_t75" style="position:absolute;left:26569;top:20776;width:1334;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">
                  <v:imagedata r:id="rId301" o:title=""/>
                </v:shape>
                <v:shape id="Graphic 1541" o:spid="_x0000_s1176" style="position:absolute;left:26569;top:20776;width:1334;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" path="m133320,101675l109060,85788,82755,50837,56311,15886,31633,,,,27605,15886,55074,50837,80712,85788r22111,15887l133320,101675xe" filled="f" strokecolor="#231f20" strokeweight=".08056mm">
                  <v:path arrowok="t"/>
                </v:shape>
                <v:shape id="Image 1542" o:spid="_x0000_s1177" type="#_x0000_t75" style="position:absolute;left:27270;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">
                  <v:imagedata r:id="rId303" o:title=""/>
                </v:shape>
                <v:shape id="Graphic 1543" o:spid="_x0000_s1178" style="position:absolute;left:27270;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" path="m133309,101675l109048,85788,82742,50837,56295,15886,31610,,,,27595,15886,55052,50837,80681,85788r22108,15887l133309,101675xe" filled="f" strokecolor="#231f20" strokeweight=".08056mm">
                  <v:path arrowok="t"/>
                </v:shape>
                <v:shape id="Image 1544" o:spid="_x0000_s1179" type="#_x0000_t75" style="position:absolute;left:22262;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">
                  <v:imagedata r:id="rId301" o:title=""/>
                </v:shape>
                <v:shape id="Graphic 1545" o:spid="_x0000_s1180" style="position:absolute;left:22261;top:20776;width:1334;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" path="m133320,101675l109060,85788,82755,50837,56311,15886,31633,,,,27607,15886,55077,50837,80712,85788r22100,15887l133320,101675xe" filled="f" strokecolor="#231f20" strokeweight=".08056mm">
                  <v:path arrowok="t"/>
                </v:shape>
                <v:shape id="Image 1546" o:spid="_x0000_s1181" type="#_x0000_t75" style="position:absolute;left:22962;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">
                  <v:imagedata r:id="rId302" o:title=""/>
                </v:shape>
                <v:shape id="Graphic 1547" o:spid="_x0000_s1182" style="position:absolute;left:22962;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" path="m133320,101675l109062,85788,82759,50837,56316,15886,31633,,,,27612,15886,55083,50837,80718,85788r22105,15887l133320,101675xe" filled="f" strokecolor="#231f20" strokeweight=".08056mm">
                  <v:path arrowok="t"/>
                </v:shape>
                <v:shape id="Graphic 1548" o:spid="_x0000_s1183" style="position:absolute;left:25174;top:19433;width:2604;height:1314;visibility:visible;mso-wrap-style:square;v-text-anchor:top" coordsize="26035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" path="m178654,r13201,22712l,22712,,131441r21146,l21146,43848r170709,l178654,66549,260122,33268,178654,xe" fillcolor="#ffcc4e" stroked="f">
                  <v:path arrowok="t"/>
                </v:shape>
                <v:shape id="Graphic 1549" o:spid="_x0000_s1184" style="position:absolute;left:25174;top:19433;width:2604;height:1314;visibility:visible;mso-wrap-style:square;v-text-anchor:top" coordsize="26035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" path="m260122,33269l178654,r13201,22713l,22713,,131441r21147,l21147,43848r170708,l178654,66550,260122,33269xe" filled="f" strokecolor="#231f20" strokeweight=".08056mm">
                  <v:path arrowok="t"/>
                </v:shape>
                <v:shape id="Graphic 1550" o:spid="_x0000_s1185" style="position:absolute;left:23230;top:19804;width:1206;height:1479;visibility:visible;mso-wrap-style:square;v-text-anchor:top" coordsize="12065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" path="m114424,l6113,,,6089,,66271r685,6080l2551,78898r2763,6224l8688,90237r47665,57212l64171,147449,111826,90237r8688,-23966l120514,6089,114424,xe" fillcolor="#196397" stroked="f">
                  <v:path arrowok="t"/>
                </v:shape>
                <v:shape id="Graphic 1551" o:spid="_x0000_s1186" style="position:absolute;left:23241;top:19816;width:1175;height:1441;visibility:visible;mso-wrap-style:square;v-text-anchor:top" coordsize="11747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" path="m111525,l5939,,,5938,,71885,3816,82383r51100,61365l62548,143748,113670,82383r3805,-10498l117475,64601r,-58663l111525,xe" fillcolor="#266b9e" stroked="f">
                  <v:path arrowok="t"/>
                </v:shape>
                <v:shape id="Graphic 1552" o:spid="_x0000_s1187" style="position:absolute;left:23253;top:19828;width:1149;height:1403;visibility:visible;mso-wrap-style:square;v-text-anchor:top" coordsize="114935,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" path="m108658,l5787,,,5800,,70029,3699,80248r49812,59777l60934,140025,110746,80248r3688,-10219l114434,62953r,-57153l108658,xe" fillcolor="#3272a5" stroked="f">
                  <v:path arrowok="t"/>
                </v:shape>
                <v:shape id="Graphic 1553" o:spid="_x0000_s1188" style="position:absolute;left:23264;top:19840;width:1118;height:1365;visibility:visible;mso-wrap-style:square;v-text-anchor:top" coordsize="111760,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" path="m105780,l5637,,,5648,,68162r3606,9976l52095,136301r7227,l107800,78138r3619,-9976l111419,61283r,-55635l105780,xe" fillcolor="#3d7aad" stroked="f">
                  <v:path arrowok="t"/>
                </v:shape>
                <v:shape id="Graphic 1554" o:spid="_x0000_s1189" style="position:absolute;left:23276;top:19852;width:1085;height:1327;visibility:visible;mso-wrap-style:square;v-text-anchor:top" coordsize="108585,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" path="m102881,l5463,,,5487,,66330r3502,9732l50680,132636r7018,l104865,76062r3526,-9732l108391,59625r,-54138l102881,xe" fillcolor="#4781b4" stroked="f">
                  <v:path arrowok="t"/>
                </v:shape>
                <v:shape id="Graphic 1555" o:spid="_x0000_s1190" style="position:absolute;left:23287;top:19864;width:1054;height:1295;visibility:visible;mso-wrap-style:square;v-text-anchor:top" coordsize="10541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" path="m100027,l5312,,,5347,,64496r3398,9409l49265,128946r6822,l101930,73905r3422,-9409l105352,57953r,-52606l100027,xe" fillcolor="#518abc" stroked="f">
                  <v:path arrowok="t"/>
                </v:shape>
                <v:shape id="Graphic 1556" o:spid="_x0000_s1191" style="position:absolute;left:23298;top:19876;width:1029;height:1257;visibility:visible;mso-wrap-style:square;v-text-anchor:top" coordsize="10287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" path="m97162,l5196,,,5185,,62630r3328,9151l47873,125213r6635,l99030,71781r3329,-9151l102359,56307r,-51122l97162,xe" fillcolor="#5b92c3" stroked="f">
                  <v:path arrowok="t"/>
                </v:shape>
                <v:shape id="Graphic 1557" o:spid="_x0000_s1192" style="position:absolute;left:23309;top:19888;width:997;height:1219;visibility:visible;mso-wrap-style:square;v-text-anchor:top" coordsize="9969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" path="m94286,l5022,,,5022,,60761r3235,8898l46459,121523r6426,l96095,69659r3225,-8898l99320,54625r,-49603l94286,xe" fillcolor="#649bcb" stroked="f">
                  <v:path arrowok="t"/>
                </v:shape>
                <v:shape id="Graphic 1558" o:spid="_x0000_s1193" style="position:absolute;left:23321;top:19900;width:965;height:1181;visibility:visible;mso-wrap-style:square;v-text-anchor:top" coordsize="96520,11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" path="m91409,l4884,,,4883,,58917r3120,8641l45020,117811r6252,l93160,67558r3109,-8641l96269,52955r,-48072l91409,xe" fillcolor="#6fa4d4" stroked="f">
                  <v:path arrowok="t"/>
                </v:shape>
                <v:shape id="Graphic 1559" o:spid="_x0000_s1194" style="position:absolute;left:23332;top:19912;width:934;height:1143;visibility:visible;mso-wrap-style:square;v-text-anchor:top" coordsize="9334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" path="m88532,l4710,,,4744,,57083r3016,8342l43616,114087r6021,l90238,65425r3004,-8342l93242,51296r,-46552l88532,xe" fillcolor="#7bafde" stroked="f">
                  <v:path arrowok="t"/>
                </v:shape>
                <v:shape id="Image 1560" o:spid="_x0000_s1195" type="#_x0000_t75" style="position:absolute;left:23369;top:19937;width:777;height: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">
                  <v:imagedata r:id="rId304" o:title=""/>
                </v:shape>
                <v:shape id="Graphic 1561" o:spid="_x0000_s1196" style="position:absolute;left:23230;top:19804;width:1206;height:1479;visibility:visible;mso-wrap-style:square;v-text-anchor:top" coordsize="12065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" path="m120514,66294l68939,141719r-4767,5753l56353,147472r-4768,-5753l8688,90260,5314,85145,2552,78921,685,72375,,66294,,13548,,6113,6113,r7447,l106953,r7471,l120514,6113r,7435l120514,66294xe" filled="f" strokecolor="#231f20" strokeweight=".08056mm">
                  <v:path arrowok="t"/>
                </v:shape>
                <v:shape id="Image 1562" o:spid="_x0000_s1197" type="#_x0000_t75" style="position:absolute;left:43622;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">
                  <v:imagedata r:id="rId299" o:title=""/>
                </v:shape>
                <v:shape id="Graphic 1563" o:spid="_x0000_s1198" style="position:absolute;left:43622;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" path="m,101675l24260,85788,50563,50837,77004,15886,101675,r31634,l105703,15886,78235,50837,52601,85788,30496,101675,,101675xe" filled="f" strokecolor="#231f20" strokeweight=".08056mm">
                  <v:path arrowok="t"/>
                </v:shape>
                <v:shape id="Image 1564" o:spid="_x0000_s1199" type="#_x0000_t75" style="position:absolute;left:42922;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">
                  <v:imagedata r:id="rId306" o:title=""/>
                </v:shape>
                <v:shape id="Graphic 1565" o:spid="_x0000_s1200" style="position:absolute;left:42922;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" path="m,101675l24250,85788,50554,50837,77000,15886,101675,r31645,l105703,15886,78232,50837,52600,85788,30496,101675,,101675xe" filled="f" strokecolor="#231f20" strokeweight=".08056mm">
                  <v:path arrowok="t"/>
                </v:shape>
                <v:shape id="Image 1566" o:spid="_x0000_s1201" type="#_x0000_t75" style="position:absolute;left:41460;top:20776;width:1334;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">
                  <v:imagedata r:id="rId299" o:title=""/>
                </v:shape>
                <v:shape id="Graphic 1567" o:spid="_x0000_s1202" style="position:absolute;left:41460;top:20776;width:1334;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" path="m,101675l24246,85788,50544,50837,76986,15886,101663,r31657,l105708,15886,78238,50837,52606,85788,30508,101675,,101675xe" filled="f" strokecolor="#231f20" strokeweight=".08056mm">
                  <v:path arrowok="t"/>
                </v:shape>
                <v:shape id="Image 1568" o:spid="_x0000_s1203" type="#_x0000_t75" style="position:absolute;left:40760;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">
                  <v:imagedata r:id="rId308" o:title=""/>
                </v:shape>
                <v:shape id="Graphic 1569" o:spid="_x0000_s1204" style="position:absolute;left:40760;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" path="m,101675l24240,85788,50534,50837,76974,15886,101652,r31645,l105693,15886,78230,50837,52600,85788,30496,101675,,101675xe" filled="f" strokecolor="#231f20" strokeweight=".08056mm">
                  <v:path arrowok="t"/>
                </v:shape>
                <v:shape id="Image 1570" o:spid="_x0000_s1205" type="#_x0000_t75" style="position:absolute;left:41833;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">
                  <v:imagedata r:id="rId301" o:title=""/>
                </v:shape>
                <v:shape id="Graphic 1571" o:spid="_x0000_s1206" style="position:absolute;left:41833;top:20776;width:1334;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" path="m133320,101675l109060,85788,82755,50837,56311,15886,31633,,,,27610,15886,55079,50837,80713,85788r22110,15887l133320,101675xe" filled="f" strokecolor="#231f20" strokeweight=".08056mm">
                  <v:path arrowok="t"/>
                </v:shape>
                <v:shape id="Image 1572" o:spid="_x0000_s1207" type="#_x0000_t75" style="position:absolute;left:42534;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">
                  <v:imagedata r:id="rId303" o:title=""/>
                </v:shape>
                <v:shape id="Graphic 1573" o:spid="_x0000_s1208" style="position:absolute;left:42534;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" path="m133297,101675l109043,85788,82742,50837,56299,15886,31622,,,,27598,15886,55063,50837,80695,85788r22105,15887l133297,101675xe" filled="f" strokecolor="#231f20" strokeweight=".08056mm">
                  <v:path arrowok="t"/>
                </v:shape>
                <v:shape id="Image 1574" o:spid="_x0000_s1209" type="#_x0000_t75" style="position:absolute;left:45768;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">
                  <v:imagedata r:id="rId299" o:title=""/>
                </v:shape>
                <v:shape id="Graphic 1575" o:spid="_x0000_s1210" style="position:absolute;left:45768;top:20776;width:1334;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" path="m,101675l24260,85788,50565,50837,77009,15886,101687,r31633,l105715,15886,78247,50837,52613,85788,30508,101675,,101675xe" filled="f" strokecolor="#231f20" strokeweight=".08056mm">
                  <v:path arrowok="t"/>
                </v:shape>
                <v:shape id="Image 1576" o:spid="_x0000_s1211" type="#_x0000_t75" style="position:absolute;left:45068;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">
                  <v:imagedata r:id="rId306" o:title=""/>
                </v:shape>
                <v:shape id="Graphic 1577" o:spid="_x0000_s1212" style="position:absolute;left:45068;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" path="m,101675l24260,85788,50565,50837,77009,15886,101687,r31645,l105721,15886,78254,50837,52623,85788,30520,101675,,101675xe" filled="f" strokecolor="#231f20" strokeweight=".08056mm">
                  <v:path arrowok="t"/>
                </v:shape>
                <v:shape id="Image 1578" o:spid="_x0000_s1213" type="#_x0000_t75" style="position:absolute;left:43979;top:20776;width:1334;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">
                  <v:imagedata r:id="rId301" o:title=""/>
                </v:shape>
                <v:shape id="Graphic 1579" o:spid="_x0000_s1214" style="position:absolute;left:43979;top:20776;width:1334;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" path="m133320,101675l109060,85788,82755,50837,56311,15886,31633,,,,27605,15886,55073,50837,80707,85788r22105,15887l133320,101675xe" filled="f" strokecolor="#231f20" strokeweight=".08056mm">
                  <v:path arrowok="t"/>
                </v:shape>
                <v:shape id="Image 1580" o:spid="_x0000_s1215" type="#_x0000_t75" style="position:absolute;left:44680;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">
                  <v:imagedata r:id="rId309" o:title=""/>
                </v:shape>
                <v:shape id="Graphic 1581" o:spid="_x0000_s1216" style="position:absolute;left:44680;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" path="m133297,101675l109037,85788,82730,50837,56283,15886,31598,,,,27595,15886,55052,50837,80681,85788r22108,15887l133297,101675xe" filled="f" strokecolor="#231f20" strokeweight=".08056mm">
                  <v:path arrowok="t"/>
                </v:shape>
                <v:shape id="Image 1582" o:spid="_x0000_s1217" type="#_x0000_t75" style="position:absolute;left:39672;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">
                  <v:imagedata r:id="rId301" o:title=""/>
                </v:shape>
                <v:shape id="Graphic 1583" o:spid="_x0000_s1218" style="position:absolute;left:39672;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" path="m133320,101675l109055,85788,82749,50837,56305,15886,31622,,,,27610,15886,55077,50837,80708,85788r22104,15887l133320,101675xe" filled="f" strokecolor="#231f20" strokeweight=".08056mm">
                  <v:path arrowok="t"/>
                </v:shape>
                <v:shape id="Image 1584" o:spid="_x0000_s1219" type="#_x0000_t75" style="position:absolute;left:40372;top:20776;width:1333;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">
                  <v:imagedata r:id="rId302" o:title=""/>
                </v:shape>
                <v:shape id="Graphic 1585" o:spid="_x0000_s1220" style="position:absolute;left:40372;top:20776;width:1333;height:1023;visibility:visible;mso-wrap-style:square;v-text-anchor:top" coordsize="13335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" path="m133320,101675l109061,85788,82758,50837,56311,15886,31622,,,,27612,15886,55081,50837,80713,85788r22099,15887l133320,101675xe" filled="f" strokecolor="#231f20" strokeweight=".08056mm">
                  <v:path arrowok="t"/>
                </v:shape>
                <v:shape id="Graphic 1586" o:spid="_x0000_s1221" style="position:absolute;left:42584;top:19433;width:2604;height:1314;visibility:visible;mso-wrap-style:square;v-text-anchor:top" coordsize="26035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" path="m178666,r13200,22712l,22712,,131441r21146,l21146,43848r170720,l178666,66549,260134,33268,178666,xe" fillcolor="#ffcc4e" stroked="f">
                  <v:path arrowok="t"/>
                </v:shape>
                <v:shape id="Graphic 1587" o:spid="_x0000_s1222" style="position:absolute;left:42584;top:19433;width:2604;height:1314;visibility:visible;mso-wrap-style:square;v-text-anchor:top" coordsize="260350,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" path="m260133,33269l178665,r13201,22713l,22713,,131441r21147,l21147,43848r170719,l178665,66550,260133,33269xe" filled="f" strokecolor="#231f20" strokeweight=".08056mm">
                  <v:path arrowok="t"/>
                </v:shape>
                <v:shape id="Graphic 1588" o:spid="_x0000_s1223" style="position:absolute;left:40640;top:19804;width:1206;height:1479;visibility:visible;mso-wrap-style:square;v-text-anchor:top" coordsize="12065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" path="m114401,l6090,,,6089,,66271r681,6080l2540,78898r2755,6224l8665,90237r47665,57212l64160,147449,111814,90237r8677,-23966l120491,6089,114401,xe" fillcolor="#196397" stroked="f">
                  <v:path arrowok="t"/>
                </v:shape>
                <v:shape id="Graphic 1589" o:spid="_x0000_s1224" style="position:absolute;left:40651;top:19816;width:1175;height:1441;visibility:visible;mso-wrap-style:square;v-text-anchor:top" coordsize="11747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" path="m111523,l5938,,,5938,,71885,3804,82383r51110,61365l62536,143748,113657,82383r3805,-10498l117462,64601r,-58663l111523,xe" fillcolor="#266b9e" stroked="f">
                  <v:path arrowok="t"/>
                </v:shape>
                <v:shape id="Graphic 1590" o:spid="_x0000_s1225" style="position:absolute;left:40663;top:19828;width:1149;height:1403;visibility:visible;mso-wrap-style:square;v-text-anchor:top" coordsize="114935,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" path="m108647,l5787,,,5800,,70029,3712,80248r49788,59777l60923,140025,110735,80248r3699,-10219l114434,62953r,-57153l108647,xe" fillcolor="#3272a5" stroked="f">
                  <v:path arrowok="t"/>
                </v:shape>
                <v:shape id="Graphic 1591" o:spid="_x0000_s1226" style="position:absolute;left:40674;top:19840;width:1118;height:1365;visibility:visible;mso-wrap-style:square;v-text-anchor:top" coordsize="111760,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" path="m105793,l5648,,,5648,,68162r3606,9976l52096,136301r7238,l107800,78138r3631,-9976l111431,61283r,-55635l105793,xe" fillcolor="#3d7aad" stroked="f">
                  <v:path arrowok="t"/>
                </v:shape>
                <v:shape id="Graphic 1592" o:spid="_x0000_s1227" style="position:absolute;left:40686;top:19852;width:1085;height:1327;visibility:visible;mso-wrap-style:square;v-text-anchor:top" coordsize="108585,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" path="m102881,l5463,,,5487,,66330r3503,9732l50681,132636r7018,l104865,76062r3526,-9732l108391,59625r,-54138l102881,xe" fillcolor="#4781b4" stroked="f">
                  <v:path arrowok="t"/>
                </v:shape>
                <v:shape id="Graphic 1593" o:spid="_x0000_s1228" style="position:absolute;left:40697;top:19864;width:1054;height:1295;visibility:visible;mso-wrap-style:square;v-text-anchor:top" coordsize="10541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" path="m100027,l5336,,,5347,,64496r3422,9409l49277,128946r6821,l101942,73905r3422,-9409l105364,57953r,-52606l100027,xe" fillcolor="#518abc" stroked="f">
                  <v:path arrowok="t"/>
                </v:shape>
                <v:shape id="Graphic 1594" o:spid="_x0000_s1229" style="position:absolute;left:40708;top:19876;width:1029;height:1257;visibility:visible;mso-wrap-style:square;v-text-anchor:top" coordsize="10287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" path="m97151,l5173,,,5185,,62630r3305,9151l47851,125213r6647,l99007,71781r3329,-9151l102336,56307r,-51122l97151,xe" fillcolor="#5b92c3" stroked="f">
                  <v:path arrowok="t"/>
                </v:shape>
                <v:shape id="Graphic 1595" o:spid="_x0000_s1230" style="position:absolute;left:40720;top:19888;width:997;height:1219;visibility:visible;mso-wrap-style:square;v-text-anchor:top" coordsize="9969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" path="m94274,l5022,,,5022,,60761r3213,8898l46447,121523r6415,l96072,69659r3225,-8898l99297,54625r,-49603l94274,xe" fillcolor="#649bcb" stroked="f">
                  <v:path arrowok="t"/>
                </v:shape>
                <v:shape id="Graphic 1596" o:spid="_x0000_s1231" style="position:absolute;left:40731;top:19900;width:965;height:1181;visibility:visible;mso-wrap-style:square;v-text-anchor:top" coordsize="96520,11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" path="m91396,l4860,,,4883,,58917r3108,8641l45008,117811r6253,l93136,67558r3109,-8641l96245,52955r,-48072l91396,xe" fillcolor="#6fa4d4" stroked="f">
                  <v:path arrowok="t"/>
                </v:shape>
                <v:shape id="Graphic 1597" o:spid="_x0000_s1232" style="position:absolute;left:40742;top:19912;width:934;height:1143;visibility:visible;mso-wrap-style:square;v-text-anchor:top" coordsize="9334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" path="m88520,l4709,,,4744,,57083r3016,8342l43592,114087r6033,l90225,65425r3005,-8342l93230,51296r,-46552l88520,xe" fillcolor="#7bafde" stroked="f">
                  <v:path arrowok="t"/>
                </v:shape>
                <v:shape id="Image 1598" o:spid="_x0000_s1233" type="#_x0000_t75" style="position:absolute;left:40779;top:19937;width:777;height: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">
                  <v:imagedata r:id="rId310" o:title=""/>
                </v:shape>
                <v:shape id="Graphic 1599" o:spid="_x0000_s1234" style="position:absolute;left:40640;top:19804;width:1206;height:1479;visibility:visible;mso-wrap-style:square;v-text-anchor:top" coordsize="120650,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" path="m120490,66294l68928,141719r-4768,5753l56330,147472r-4756,-5753l8665,90260,5295,85145,2540,78921,681,72375,,66294,,13548,,6113,6090,r7458,l106941,r7459,l120490,6113r,7435l120490,66294xe" filled="f" strokecolor="#231f20" strokeweight=".08056mm">
                  <v:path arrowok="t"/>
                </v:shape>
                <v:shape id="Image 1600" o:spid="_x0000_s1235" type="#_x0000_t75" style="position:absolute;left:21734;top:19260;width:1541;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">
                  <v:imagedata r:id="rId311" o:title=""/>
                </v:shape>
                <v:shape id="Image 1601" o:spid="_x0000_s1236" type="#_x0000_t75" style="position:absolute;left:21719;top:19246;width:1570;height:1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">
                  <v:imagedata r:id="rId312" o:title=""/>
                </v:shape>
                <v:shape id="Graphic 1602" o:spid="_x0000_s1237" style="position:absolute;left:22014;top:15444;width:1861;height:3512;visibility:visible;mso-wrap-style:square;v-text-anchor:top" coordsize="186055,35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" path="m176079,l134460,26700,99679,60618,71677,100056,50396,143318,35776,188707r-8017,45819l26286,279077,,266490r42722,84588l71433,260771,48233,276872r2313,-48235l60999,179261,79679,131212,106672,86958,142063,48968,185939,19709,176079,xe" fillcolor="#ffcc4e" stroked="f">
                  <v:path arrowok="t"/>
                </v:shape>
                <v:shape id="Graphic 1603" o:spid="_x0000_s1238" style="position:absolute;left:22014;top:15444;width:1861;height:3512;visibility:visible;mso-wrap-style:square;v-text-anchor:top" coordsize="186055,35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" path="m185939,19708r-51479,6992l99679,60618,71677,100056,50396,143318,35775,188707r-8017,45818l26285,279076,,266490r42723,84588l71433,260771,48233,276872r2313,-48235l61000,179261,79680,131212,106672,86958,142063,48967,185939,19708xe" filled="f" strokecolor="#231f20" strokeweight=".08056mm">
                  <v:path arrowok="t"/>
                </v:shape>
                <v:shape id="Graphic 1604" o:spid="_x0000_s1239" style="position:absolute;left:41765;top:12597;width:3429;height:4197;visibility:visible;mso-wrap-style:square;v-text-anchor:top" coordsize="342900,419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" path="m171230,l131969,5539,95928,21320,64135,46081,37618,78565,17404,117510,4522,161660,,209753r4522,48097l17404,302003r20214,38948l64135,373435r31793,24763l131969,413979r39261,5540l210493,413979r36040,-15781l278324,373435r26513,-32484l325047,302003r12879,-44153l342447,209753r-4521,-48093l325047,117510,304837,78565,278324,46081,246533,21320,210493,5539,171230,xe" fillcolor="#aad0da" stroked="f">
                  <v:path arrowok="t"/>
                </v:shape>
                <v:shape id="Image 1605" o:spid="_x0000_s1240" type="#_x0000_t75" style="position:absolute;left:41434;top:12266;width:3425;height:4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">
                  <v:imagedata r:id="rId313" o:title=""/>
                </v:shape>
                <v:shape id="Graphic 1606" o:spid="_x0000_s1241" style="position:absolute;left:41434;top:12266;width:3429;height:4198;visibility:visible;mso-wrap-style:square;v-text-anchor:top" coordsize="342900,419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" path="m,209754r4523,48101l17407,302009r20216,38947l64144,373440r31798,24761l131987,413980r39266,5539l210513,413980r36039,-15779l278342,373440r26515,-32484l325069,302009r12880,-44154l342471,209754r-4522,-48094l325069,117511,304857,78565,278342,46082,246552,21320,210513,5540,171253,,131987,5540,95942,21320,64144,46082,37623,78565,17407,117511,4523,161660,,209754xe" filled="f" strokecolor="#231f20" strokeweight=".08056mm">
                  <v:path arrowok="t"/>
                </v:shape>
                <v:shape id="Image 1607" o:spid="_x0000_s1242" type="#_x0000_t75" style="position:absolute;left:39180;top:19260;width:1541;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">
                  <v:imagedata r:id="rId314" o:title=""/>
                </v:shape>
                <v:shape id="Image 1608" o:spid="_x0000_s1243" type="#_x0000_t75" style="position:absolute;left:39166;top:19246;width:1570;height:1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">
                  <v:imagedata r:id="rId315" o:title=""/>
                </v:shape>
                <v:shape id="Graphic 1609" o:spid="_x0000_s1244" style="position:absolute;left:39461;top:15444;width:1860;height:3512;visibility:visible;mso-wrap-style:square;v-text-anchor:top" coordsize="186055,35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" path="m176077,l134463,26700,99683,60618,71681,100056,50398,143318,35777,188707r-8019,45819l26285,279077,,266490r42722,84588l71445,260771,48233,276872r2313,-48235l60999,179261,79679,131212,106671,86958,142062,48968,185938,19709,176077,xe" fillcolor="#ffcc4e" stroked="f">
                  <v:path arrowok="t"/>
                </v:shape>
                <v:shape id="Graphic 1610" o:spid="_x0000_s1245" style="position:absolute;left:39461;top:15444;width:1860;height:3512;visibility:visible;mso-wrap-style:square;v-text-anchor:top" coordsize="186055,35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" path="m185939,19708r-51475,6992l99684,60618,71682,100056,50399,143318,35777,188707r-8018,45818l26285,279076,,266490r42723,84588l71445,260771,48233,276872r2313,-48235l61000,179261,79680,131212,106672,86958,142063,48967,185939,19708xe" filled="f" strokecolor="#231f20" strokeweight=".08056mm">
                  <v:path arrowok="t"/>
                </v:shape>
                <v:shape id="Image 1611" o:spid="_x0000_s1246" type="#_x0000_t75" style="position:absolute;left:44577;top:7852;width:1689;height:2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">
                  <v:imagedata r:id="rId316" o:title=""/>
                </v:shape>
                <v:shape id="Graphic 1612" o:spid="_x0000_s1247" style="position:absolute;top:29;width:23069;height:12446;visibility:visible;mso-wrap-style:square;v-text-anchor:top" coordsize="2306955,124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" path="m1214537,967326r58778,-229591em1684448,197759r,358155em386192,22585r97604,75807em2213740,r92639,39080em964750,1015083r-187342,em493633,677136r68882,74380em377005,755971r-110202,l266803,1244535r66121,em266803,1000247l,1000247e" filled="f" strokecolor="#231f20" strokeweight=".16111mm">
                  <v:path arrowok="t"/>
                </v:shape>
                <w10:wrap anchorx="page"/>
              </v:group>
            </w:pict>
          </mc:Fallback>
        </mc:AlternateContent>
      </w:r>
      <w:r w:rsidRPr="000B1F7A">
        <w:rPr>
          <w:rFonts w:ascii="Arial"/>
          <w:color w:val="231F20"/>
          <w:spacing w:val="-2"/>
          <w:w w:val="105"/>
          <w:sz w:val="14"/>
        </w:rPr>
        <w:t>R</w:t>
      </w:r>
      <w:r w:rsidRPr="000B1F7A">
        <w:rPr>
          <w:rFonts w:ascii="Arial"/>
          <w:color w:val="231F20"/>
          <w:spacing w:val="-2"/>
          <w:w w:val="105"/>
          <w:sz w:val="14"/>
        </w:rPr>
        <w:t>é</w:t>
      </w:r>
      <w:r w:rsidRPr="000B1F7A">
        <w:rPr>
          <w:rFonts w:ascii="Arial"/>
          <w:color w:val="231F20"/>
          <w:spacing w:val="-2"/>
          <w:w w:val="105"/>
          <w:sz w:val="14"/>
        </w:rPr>
        <w:t>cepteur WNT</w:t>
      </w:r>
      <w:r w:rsidRPr="000B1F7A">
        <w:rPr>
          <w:rFonts w:ascii="Arial"/>
          <w:color w:val="231F20"/>
          <w:sz w:val="14"/>
        </w:rPr>
        <w:tab/>
      </w:r>
      <w:proofErr w:type="spellStart"/>
      <w:r w:rsidRPr="000B1F7A">
        <w:rPr>
          <w:rFonts w:ascii="Arial"/>
          <w:color w:val="231F20"/>
          <w:spacing w:val="-5"/>
          <w:w w:val="105"/>
          <w:position w:val="3"/>
          <w:sz w:val="14"/>
        </w:rPr>
        <w:t>WNT</w:t>
      </w:r>
      <w:proofErr w:type="spellEnd"/>
    </w:p>
    <w:p w14:paraId="39D51202" w14:textId="77777777" w:rsidR="008E0834" w:rsidRPr="000B1F7A" w:rsidRDefault="008E0834" w:rsidP="008E0834">
      <w:pPr>
        <w:spacing w:before="48"/>
        <w:ind w:right="550"/>
        <w:jc w:val="right"/>
        <w:rPr>
          <w:rFonts w:ascii="Arial"/>
          <w:sz w:val="14"/>
        </w:rPr>
      </w:pPr>
      <w:r w:rsidRPr="000B1F7A">
        <w:rPr>
          <w:rFonts w:ascii="Arial"/>
          <w:color w:val="231F20"/>
          <w:spacing w:val="-2"/>
          <w:sz w:val="14"/>
        </w:rPr>
        <w:t>E-cadh</w:t>
      </w:r>
      <w:r w:rsidRPr="000B1F7A">
        <w:rPr>
          <w:rFonts w:ascii="Arial"/>
          <w:color w:val="231F20"/>
          <w:spacing w:val="-2"/>
          <w:sz w:val="14"/>
        </w:rPr>
        <w:t>é</w:t>
      </w:r>
      <w:r w:rsidRPr="000B1F7A">
        <w:rPr>
          <w:rFonts w:ascii="Arial"/>
          <w:color w:val="231F20"/>
          <w:spacing w:val="-2"/>
          <w:sz w:val="14"/>
        </w:rPr>
        <w:t>rine</w:t>
      </w:r>
    </w:p>
    <w:p w14:paraId="3E20967E" w14:textId="77777777" w:rsidR="008E0834" w:rsidRPr="000B1F7A" w:rsidRDefault="008E0834" w:rsidP="008E0834">
      <w:pPr>
        <w:spacing w:before="5"/>
        <w:ind w:right="424"/>
        <w:jc w:val="center"/>
        <w:rPr>
          <w:rFonts w:ascii="Arial"/>
          <w:sz w:val="14"/>
        </w:rPr>
      </w:pPr>
      <w:r w:rsidRPr="000B1F7A">
        <w:br w:type="column"/>
      </w:r>
      <w:r w:rsidRPr="000B1F7A">
        <w:rPr>
          <w:rFonts w:ascii="Arial"/>
          <w:color w:val="231F20"/>
          <w:spacing w:val="-5"/>
          <w:w w:val="105"/>
          <w:sz w:val="14"/>
        </w:rPr>
        <w:t>APC MUT</w:t>
      </w:r>
      <w:r w:rsidRPr="000B1F7A">
        <w:rPr>
          <w:rFonts w:ascii="Arial"/>
          <w:color w:val="231F20"/>
          <w:spacing w:val="-5"/>
          <w:w w:val="105"/>
          <w:sz w:val="14"/>
        </w:rPr>
        <w:t>É</w:t>
      </w:r>
    </w:p>
    <w:p w14:paraId="033A295B" w14:textId="77777777" w:rsidR="008E0834" w:rsidRPr="000B1F7A" w:rsidRDefault="008E0834" w:rsidP="008E0834">
      <w:pPr>
        <w:jc w:val="center"/>
        <w:rPr>
          <w:rFonts w:ascii="Arial"/>
          <w:sz w:val="14"/>
        </w:rPr>
        <w:sectPr w:rsidR="008E0834" w:rsidRPr="000B1F7A">
          <w:type w:val="continuous"/>
          <w:pgSz w:w="11900" w:h="16840"/>
          <w:pgMar w:top="1240" w:right="260" w:bottom="280" w:left="260" w:header="1268" w:footer="0" w:gutter="0"/>
          <w:cols w:num="2" w:space="708" w:equalWidth="0">
            <w:col w:w="5470" w:space="1142"/>
            <w:col w:w="4768"/>
          </w:cols>
        </w:sectPr>
      </w:pPr>
    </w:p>
    <w:p w14:paraId="695149C5" w14:textId="77777777" w:rsidR="008E0834" w:rsidRPr="000B1F7A" w:rsidRDefault="008E0834" w:rsidP="008E0834">
      <w:pPr>
        <w:pStyle w:val="Corptext"/>
        <w:rPr>
          <w:rFonts w:ascii="Arial"/>
          <w:sz w:val="20"/>
        </w:rPr>
      </w:pPr>
    </w:p>
    <w:p w14:paraId="6E87EFDF" w14:textId="77777777" w:rsidR="008E0834" w:rsidRPr="000B1F7A" w:rsidRDefault="008E0834" w:rsidP="008E0834">
      <w:pPr>
        <w:pStyle w:val="Corptext"/>
        <w:spacing w:before="57"/>
        <w:rPr>
          <w:rFonts w:ascii="Arial"/>
          <w:sz w:val="20"/>
        </w:rPr>
      </w:pPr>
    </w:p>
    <w:p w14:paraId="700A1EAB" w14:textId="77777777" w:rsidR="008E0834" w:rsidRPr="000B1F7A" w:rsidRDefault="008E0834" w:rsidP="008E0834">
      <w:pPr>
        <w:rPr>
          <w:rFonts w:ascii="Arial"/>
          <w:sz w:val="20"/>
        </w:rPr>
        <w:sectPr w:rsidR="008E0834" w:rsidRPr="000B1F7A">
          <w:type w:val="continuous"/>
          <w:pgSz w:w="11900" w:h="16840"/>
          <w:pgMar w:top="1240" w:right="260" w:bottom="280" w:left="260" w:header="1268" w:footer="0" w:gutter="0"/>
          <w:cols w:space="708"/>
        </w:sectPr>
      </w:pPr>
    </w:p>
    <w:p w14:paraId="4F476C3F" w14:textId="77777777" w:rsidR="008E0834" w:rsidRPr="000B1F7A" w:rsidRDefault="008E0834" w:rsidP="008E0834">
      <w:pPr>
        <w:pStyle w:val="Corptext"/>
        <w:rPr>
          <w:rFonts w:ascii="Arial"/>
          <w:sz w:val="14"/>
        </w:rPr>
      </w:pPr>
    </w:p>
    <w:p w14:paraId="02109CE9" w14:textId="77777777" w:rsidR="008E0834" w:rsidRPr="000B1F7A" w:rsidRDefault="008E0834" w:rsidP="008E0834">
      <w:pPr>
        <w:pStyle w:val="Corptext"/>
        <w:rPr>
          <w:rFonts w:ascii="Arial"/>
          <w:sz w:val="14"/>
        </w:rPr>
      </w:pPr>
    </w:p>
    <w:p w14:paraId="526038F6" w14:textId="77777777" w:rsidR="008E0834" w:rsidRPr="000B1F7A" w:rsidRDefault="008E0834" w:rsidP="008E0834">
      <w:pPr>
        <w:pStyle w:val="Corptext"/>
        <w:spacing w:before="119"/>
        <w:rPr>
          <w:rFonts w:ascii="Arial"/>
          <w:sz w:val="14"/>
        </w:rPr>
      </w:pPr>
    </w:p>
    <w:p w14:paraId="5076168D" w14:textId="77777777" w:rsidR="008E0834" w:rsidRPr="000B1F7A" w:rsidRDefault="008E0834" w:rsidP="008E0834">
      <w:pPr>
        <w:spacing w:line="244" w:lineRule="auto"/>
        <w:ind w:left="1375" w:hanging="195"/>
        <w:jc w:val="right"/>
        <w:rPr>
          <w:rFonts w:ascii="Arial"/>
          <w:sz w:val="14"/>
        </w:rPr>
      </w:pPr>
      <w:r w:rsidRPr="000B1F7A">
        <w:rPr>
          <w:rFonts w:ascii="Arial"/>
          <w:color w:val="231F20"/>
          <w:spacing w:val="-2"/>
          <w:sz w:val="14"/>
        </w:rPr>
        <w:t>Complexe de destruction</w:t>
      </w:r>
    </w:p>
    <w:p w14:paraId="5D4C0041" w14:textId="77777777" w:rsidR="008E0834" w:rsidRPr="000B1F7A" w:rsidRDefault="008E0834" w:rsidP="008E0834">
      <w:pPr>
        <w:spacing w:before="105"/>
        <w:ind w:left="490"/>
        <w:rPr>
          <w:rFonts w:ascii="Arial"/>
          <w:sz w:val="14"/>
        </w:rPr>
      </w:pPr>
      <w:r w:rsidRPr="000B1F7A">
        <w:br w:type="column"/>
      </w:r>
      <w:r w:rsidRPr="000B1F7A">
        <w:rPr>
          <w:rFonts w:ascii="Arial"/>
          <w:color w:val="231F20"/>
          <w:spacing w:val="-5"/>
          <w:sz w:val="14"/>
        </w:rPr>
        <w:t>APC</w:t>
      </w:r>
    </w:p>
    <w:p w14:paraId="47B2A012" w14:textId="77777777" w:rsidR="008E0834" w:rsidRPr="000B1F7A" w:rsidRDefault="008E0834" w:rsidP="008E0834">
      <w:pPr>
        <w:rPr>
          <w:rFonts w:ascii="Arial"/>
          <w:sz w:val="14"/>
        </w:rPr>
      </w:pPr>
      <w:r w:rsidRPr="000B1F7A">
        <w:br w:type="column"/>
      </w:r>
    </w:p>
    <w:p w14:paraId="2AB39FF1" w14:textId="77777777" w:rsidR="008E0834" w:rsidRPr="000B1F7A" w:rsidRDefault="008E0834" w:rsidP="008E0834">
      <w:pPr>
        <w:pStyle w:val="Corptext"/>
        <w:rPr>
          <w:rFonts w:ascii="Arial"/>
          <w:sz w:val="14"/>
        </w:rPr>
      </w:pPr>
    </w:p>
    <w:p w14:paraId="480BAC61" w14:textId="77777777" w:rsidR="008E0834" w:rsidRPr="000B1F7A" w:rsidRDefault="008E0834" w:rsidP="008E0834">
      <w:pPr>
        <w:pStyle w:val="Corptext"/>
        <w:rPr>
          <w:rFonts w:ascii="Arial"/>
          <w:sz w:val="14"/>
        </w:rPr>
      </w:pPr>
    </w:p>
    <w:p w14:paraId="02E0D830" w14:textId="77777777" w:rsidR="008E0834" w:rsidRPr="000B1F7A" w:rsidRDefault="008E0834" w:rsidP="008E0834">
      <w:pPr>
        <w:pStyle w:val="Corptext"/>
        <w:spacing w:before="42"/>
        <w:rPr>
          <w:rFonts w:ascii="Arial"/>
          <w:sz w:val="14"/>
        </w:rPr>
      </w:pPr>
    </w:p>
    <w:p w14:paraId="06D25FD7" w14:textId="77777777" w:rsidR="008E0834" w:rsidRPr="000B1F7A" w:rsidRDefault="008E0834" w:rsidP="008E0834">
      <w:pPr>
        <w:spacing w:before="1"/>
        <w:ind w:left="739"/>
        <w:rPr>
          <w:rFonts w:ascii="Arial" w:hAnsi="Arial"/>
          <w:sz w:val="14"/>
        </w:rPr>
      </w:pPr>
      <w:r w:rsidRPr="000B1F7A">
        <w:rPr>
          <w:rFonts w:ascii="Arial" w:hAnsi="Arial"/>
          <w:color w:val="231F20"/>
          <w:spacing w:val="-2"/>
          <w:sz w:val="14"/>
        </w:rPr>
        <w:t>-caténine</w:t>
      </w:r>
    </w:p>
    <w:p w14:paraId="4FB369A3" w14:textId="77777777" w:rsidR="008E0834" w:rsidRPr="000B1F7A" w:rsidRDefault="008E0834" w:rsidP="008E0834">
      <w:pPr>
        <w:rPr>
          <w:rFonts w:ascii="Arial"/>
          <w:sz w:val="14"/>
        </w:rPr>
      </w:pPr>
      <w:r w:rsidRPr="000B1F7A">
        <w:br w:type="column"/>
      </w:r>
    </w:p>
    <w:p w14:paraId="30E87B55" w14:textId="77777777" w:rsidR="008E0834" w:rsidRPr="000B1F7A" w:rsidRDefault="008E0834" w:rsidP="008E0834">
      <w:pPr>
        <w:pStyle w:val="Corptext"/>
        <w:rPr>
          <w:rFonts w:ascii="Arial"/>
          <w:sz w:val="14"/>
        </w:rPr>
      </w:pPr>
    </w:p>
    <w:p w14:paraId="61D0305D" w14:textId="77777777" w:rsidR="008E0834" w:rsidRPr="000B1F7A" w:rsidRDefault="008E0834" w:rsidP="008E0834">
      <w:pPr>
        <w:pStyle w:val="Corptext"/>
        <w:spacing w:before="11"/>
        <w:rPr>
          <w:rFonts w:ascii="Arial"/>
          <w:sz w:val="14"/>
        </w:rPr>
      </w:pPr>
    </w:p>
    <w:p w14:paraId="0ADC3A61" w14:textId="77777777" w:rsidR="008E0834" w:rsidRPr="000B1F7A" w:rsidRDefault="008E0834" w:rsidP="008E0834">
      <w:pPr>
        <w:spacing w:before="1"/>
        <w:jc w:val="right"/>
        <w:rPr>
          <w:rFonts w:ascii="Arial"/>
          <w:sz w:val="14"/>
        </w:rPr>
      </w:pPr>
      <w:r w:rsidRPr="000B1F7A">
        <w:rPr>
          <w:rFonts w:ascii="Arial"/>
          <w:color w:val="231F20"/>
          <w:spacing w:val="-2"/>
          <w:w w:val="105"/>
          <w:sz w:val="14"/>
        </w:rPr>
        <w:t>Signaux</w:t>
      </w:r>
    </w:p>
    <w:p w14:paraId="3DB83F81" w14:textId="77777777" w:rsidR="008E0834" w:rsidRPr="000B1F7A" w:rsidRDefault="008E0834" w:rsidP="008E0834">
      <w:pPr>
        <w:rPr>
          <w:rFonts w:ascii="Arial"/>
          <w:sz w:val="14"/>
        </w:rPr>
      </w:pPr>
      <w:r w:rsidRPr="000B1F7A">
        <w:br w:type="column"/>
      </w:r>
    </w:p>
    <w:p w14:paraId="60690E67" w14:textId="77777777" w:rsidR="008E0834" w:rsidRPr="000B1F7A" w:rsidRDefault="008E0834" w:rsidP="008E0834">
      <w:pPr>
        <w:pStyle w:val="Corptext"/>
        <w:rPr>
          <w:rFonts w:ascii="Arial"/>
          <w:sz w:val="14"/>
        </w:rPr>
      </w:pPr>
    </w:p>
    <w:p w14:paraId="395A7DC1" w14:textId="77777777" w:rsidR="008E0834" w:rsidRPr="000B1F7A" w:rsidRDefault="008E0834" w:rsidP="008E0834">
      <w:pPr>
        <w:pStyle w:val="Corptext"/>
        <w:rPr>
          <w:rFonts w:ascii="Arial"/>
          <w:sz w:val="14"/>
        </w:rPr>
      </w:pPr>
    </w:p>
    <w:p w14:paraId="5F972403" w14:textId="77777777" w:rsidR="008E0834" w:rsidRPr="000B1F7A" w:rsidRDefault="008E0834" w:rsidP="008E0834">
      <w:pPr>
        <w:pStyle w:val="Corptext"/>
        <w:spacing w:before="155"/>
        <w:rPr>
          <w:rFonts w:ascii="Arial"/>
          <w:sz w:val="14"/>
        </w:rPr>
      </w:pPr>
    </w:p>
    <w:p w14:paraId="444D6B32" w14:textId="77777777" w:rsidR="008E0834" w:rsidRPr="000B1F7A" w:rsidRDefault="008E0834" w:rsidP="008E0834">
      <w:pPr>
        <w:spacing w:before="1"/>
        <w:ind w:left="384"/>
        <w:rPr>
          <w:rFonts w:ascii="Arial"/>
          <w:sz w:val="14"/>
        </w:rPr>
      </w:pPr>
      <w:r w:rsidRPr="000B1F7A">
        <w:rPr>
          <w:rFonts w:ascii="Arial"/>
          <w:color w:val="231F20"/>
          <w:spacing w:val="-5"/>
          <w:w w:val="105"/>
          <w:sz w:val="14"/>
        </w:rPr>
        <w:t>APC</w:t>
      </w:r>
    </w:p>
    <w:p w14:paraId="69162A6A" w14:textId="77777777" w:rsidR="008E0834" w:rsidRPr="000B1F7A" w:rsidRDefault="008E0834" w:rsidP="008E0834">
      <w:pPr>
        <w:rPr>
          <w:rFonts w:ascii="Arial"/>
          <w:sz w:val="14"/>
        </w:rPr>
      </w:pPr>
      <w:r w:rsidRPr="000B1F7A">
        <w:br w:type="column"/>
      </w:r>
    </w:p>
    <w:p w14:paraId="126608C4" w14:textId="77777777" w:rsidR="008E0834" w:rsidRPr="000B1F7A" w:rsidRDefault="008E0834" w:rsidP="008E0834">
      <w:pPr>
        <w:pStyle w:val="Corptext"/>
        <w:rPr>
          <w:rFonts w:ascii="Arial"/>
          <w:sz w:val="14"/>
        </w:rPr>
      </w:pPr>
    </w:p>
    <w:p w14:paraId="6F6AFC06" w14:textId="77777777" w:rsidR="008E0834" w:rsidRPr="000B1F7A" w:rsidRDefault="008E0834" w:rsidP="008E0834">
      <w:pPr>
        <w:pStyle w:val="Corptext"/>
        <w:spacing w:before="21"/>
        <w:rPr>
          <w:rFonts w:ascii="Arial"/>
          <w:sz w:val="14"/>
        </w:rPr>
      </w:pPr>
    </w:p>
    <w:p w14:paraId="7653748D" w14:textId="77777777" w:rsidR="008E0834" w:rsidRPr="000B1F7A" w:rsidRDefault="008E0834" w:rsidP="008E0834">
      <w:pPr>
        <w:ind w:right="503"/>
        <w:jc w:val="center"/>
        <w:rPr>
          <w:rFonts w:ascii="Arial"/>
          <w:sz w:val="14"/>
        </w:rPr>
      </w:pPr>
      <w:r w:rsidRPr="000B1F7A">
        <w:rPr>
          <w:rFonts w:ascii="Arial"/>
          <w:color w:val="231F20"/>
          <w:spacing w:val="-5"/>
          <w:w w:val="105"/>
          <w:sz w:val="14"/>
        </w:rPr>
        <w:t>APC</w:t>
      </w:r>
    </w:p>
    <w:p w14:paraId="7AAB4785" w14:textId="77777777" w:rsidR="008E0834" w:rsidRPr="000B1F7A" w:rsidRDefault="008E0834" w:rsidP="008E0834">
      <w:pPr>
        <w:jc w:val="center"/>
        <w:rPr>
          <w:rFonts w:ascii="Arial"/>
          <w:sz w:val="14"/>
        </w:rPr>
        <w:sectPr w:rsidR="008E0834" w:rsidRPr="000B1F7A">
          <w:type w:val="continuous"/>
          <w:pgSz w:w="11900" w:h="16840"/>
          <w:pgMar w:top="1240" w:right="260" w:bottom="280" w:left="260" w:header="1268" w:footer="0" w:gutter="0"/>
          <w:cols w:num="6" w:space="708" w:equalWidth="0">
            <w:col w:w="1920" w:space="40"/>
            <w:col w:w="792" w:space="39"/>
            <w:col w:w="1380" w:space="426"/>
            <w:col w:w="1660" w:space="39"/>
            <w:col w:w="726" w:space="1192"/>
            <w:col w:w="3166"/>
          </w:cols>
        </w:sectPr>
      </w:pPr>
    </w:p>
    <w:p w14:paraId="17E3B4BA" w14:textId="77777777" w:rsidR="008E0834" w:rsidRPr="000B1F7A" w:rsidRDefault="008E0834" w:rsidP="008E0834">
      <w:pPr>
        <w:pStyle w:val="Corptext"/>
        <w:rPr>
          <w:rFonts w:ascii="Arial"/>
          <w:sz w:val="14"/>
        </w:rPr>
      </w:pPr>
    </w:p>
    <w:p w14:paraId="1598FD58" w14:textId="77777777" w:rsidR="008E0834" w:rsidRPr="000B1F7A" w:rsidRDefault="008E0834" w:rsidP="008E0834">
      <w:pPr>
        <w:pStyle w:val="Corptext"/>
        <w:spacing w:before="89"/>
        <w:rPr>
          <w:rFonts w:ascii="Arial"/>
          <w:sz w:val="14"/>
        </w:rPr>
      </w:pPr>
    </w:p>
    <w:p w14:paraId="293BCE2B" w14:textId="77777777" w:rsidR="008E0834" w:rsidRPr="000B1F7A" w:rsidRDefault="008E0834" w:rsidP="008E0834">
      <w:pPr>
        <w:tabs>
          <w:tab w:val="left" w:pos="7844"/>
        </w:tabs>
        <w:ind w:left="5097"/>
        <w:rPr>
          <w:rFonts w:ascii="Arial" w:hAnsi="Arial"/>
          <w:sz w:val="14"/>
        </w:rPr>
      </w:pPr>
      <w:r w:rsidRPr="000B1F7A">
        <w:rPr>
          <w:rFonts w:ascii="Arial" w:hAnsi="Arial"/>
          <w:color w:val="231F20"/>
          <w:spacing w:val="-2"/>
          <w:sz w:val="14"/>
        </w:rPr>
        <w:t>-caténine</w:t>
      </w:r>
      <w:r w:rsidRPr="000B1F7A">
        <w:rPr>
          <w:rFonts w:ascii="Arial" w:hAnsi="Arial"/>
          <w:color w:val="231F20"/>
          <w:sz w:val="14"/>
        </w:rPr>
        <w:tab/>
      </w:r>
      <w:r w:rsidRPr="000B1F7A">
        <w:rPr>
          <w:rFonts w:ascii="Arial" w:hAnsi="Arial"/>
          <w:color w:val="231F20"/>
          <w:spacing w:val="-2"/>
          <w:sz w:val="14"/>
        </w:rPr>
        <w:t>-caténine</w:t>
      </w:r>
    </w:p>
    <w:p w14:paraId="7661201C" w14:textId="77777777" w:rsidR="008E0834" w:rsidRPr="000B1F7A" w:rsidRDefault="008E0834" w:rsidP="008E0834">
      <w:pPr>
        <w:pStyle w:val="Corptext"/>
        <w:rPr>
          <w:rFonts w:ascii="Arial"/>
          <w:sz w:val="14"/>
        </w:rPr>
      </w:pPr>
    </w:p>
    <w:p w14:paraId="0719BFDF" w14:textId="77777777" w:rsidR="008E0834" w:rsidRPr="000B1F7A" w:rsidRDefault="008E0834" w:rsidP="008E0834">
      <w:pPr>
        <w:pStyle w:val="Corptext"/>
        <w:rPr>
          <w:rFonts w:ascii="Arial"/>
          <w:sz w:val="14"/>
        </w:rPr>
      </w:pPr>
    </w:p>
    <w:p w14:paraId="01E27E7F" w14:textId="77777777" w:rsidR="008E0834" w:rsidRPr="000B1F7A" w:rsidRDefault="008E0834" w:rsidP="008E0834">
      <w:pPr>
        <w:pStyle w:val="Corptext"/>
        <w:spacing w:before="91"/>
        <w:rPr>
          <w:rFonts w:ascii="Arial"/>
          <w:sz w:val="14"/>
        </w:rPr>
      </w:pPr>
    </w:p>
    <w:p w14:paraId="691B6F41" w14:textId="77777777" w:rsidR="008E0834" w:rsidRPr="000B1F7A" w:rsidRDefault="008E0834" w:rsidP="008E0834">
      <w:pPr>
        <w:tabs>
          <w:tab w:val="left" w:pos="2832"/>
          <w:tab w:val="left" w:pos="5580"/>
        </w:tabs>
        <w:spacing w:before="1"/>
        <w:ind w:left="85"/>
        <w:jc w:val="center"/>
        <w:rPr>
          <w:rFonts w:ascii="Arial"/>
          <w:sz w:val="14"/>
        </w:rPr>
      </w:pPr>
      <w:r w:rsidRPr="000B1F7A">
        <w:rPr>
          <w:rFonts w:ascii="Arial"/>
          <w:color w:val="231F20"/>
          <w:spacing w:val="-5"/>
          <w:w w:val="105"/>
          <w:sz w:val="14"/>
        </w:rPr>
        <w:t>TCF</w:t>
      </w:r>
      <w:r w:rsidRPr="000B1F7A">
        <w:rPr>
          <w:rFonts w:ascii="Arial"/>
          <w:color w:val="231F20"/>
          <w:sz w:val="14"/>
        </w:rPr>
        <w:tab/>
      </w:r>
      <w:proofErr w:type="spellStart"/>
      <w:r w:rsidRPr="000B1F7A">
        <w:rPr>
          <w:rFonts w:ascii="Arial"/>
          <w:color w:val="231F20"/>
          <w:spacing w:val="-5"/>
          <w:w w:val="105"/>
          <w:sz w:val="14"/>
        </w:rPr>
        <w:t>TCF</w:t>
      </w:r>
      <w:proofErr w:type="spellEnd"/>
      <w:r w:rsidRPr="000B1F7A">
        <w:rPr>
          <w:rFonts w:ascii="Arial"/>
          <w:color w:val="231F20"/>
          <w:sz w:val="14"/>
        </w:rPr>
        <w:tab/>
      </w:r>
      <w:proofErr w:type="spellStart"/>
      <w:r w:rsidRPr="000B1F7A">
        <w:rPr>
          <w:rFonts w:ascii="Arial"/>
          <w:color w:val="231F20"/>
          <w:spacing w:val="-5"/>
          <w:w w:val="105"/>
          <w:sz w:val="14"/>
        </w:rPr>
        <w:t>TCF</w:t>
      </w:r>
      <w:proofErr w:type="spellEnd"/>
    </w:p>
    <w:p w14:paraId="5C87F565" w14:textId="77777777" w:rsidR="008E0834" w:rsidRPr="000B1F7A" w:rsidRDefault="008E0834" w:rsidP="008E0834">
      <w:pPr>
        <w:pStyle w:val="Corptext"/>
        <w:rPr>
          <w:rFonts w:ascii="Arial"/>
          <w:sz w:val="18"/>
        </w:rPr>
      </w:pPr>
    </w:p>
    <w:p w14:paraId="66DDF9EF" w14:textId="77777777" w:rsidR="008E0834" w:rsidRPr="000B1F7A" w:rsidRDefault="008E0834" w:rsidP="008E0834">
      <w:pPr>
        <w:pStyle w:val="Corptext"/>
        <w:rPr>
          <w:rFonts w:ascii="Arial"/>
          <w:sz w:val="18"/>
        </w:rPr>
      </w:pPr>
    </w:p>
    <w:p w14:paraId="6CCA2249" w14:textId="77777777" w:rsidR="008E0834" w:rsidRPr="000B1F7A" w:rsidRDefault="008E0834" w:rsidP="008E0834">
      <w:pPr>
        <w:pStyle w:val="Corptext"/>
        <w:spacing w:before="191"/>
        <w:rPr>
          <w:rFonts w:ascii="Arial"/>
          <w:sz w:val="18"/>
        </w:rPr>
      </w:pPr>
    </w:p>
    <w:p w14:paraId="219229E8" w14:textId="77777777" w:rsidR="008E0834" w:rsidRPr="002D785D" w:rsidRDefault="008E0834" w:rsidP="008E0834">
      <w:pPr>
        <w:pStyle w:val="Titlu5"/>
        <w:tabs>
          <w:tab w:val="left" w:pos="4710"/>
          <w:tab w:val="left" w:pos="7528"/>
        </w:tabs>
        <w:spacing w:before="1"/>
        <w:ind w:left="1974"/>
      </w:pPr>
      <w:r w:rsidRPr="000B1F7A">
        <w:rPr>
          <w:color w:val="231F20"/>
          <w:spacing w:val="-10"/>
        </w:rPr>
        <w:t>A</w:t>
      </w:r>
      <w:r w:rsidRPr="000B1F7A">
        <w:rPr>
          <w:color w:val="231F20"/>
        </w:rPr>
        <w:tab/>
      </w:r>
      <w:r w:rsidRPr="000B1F7A">
        <w:rPr>
          <w:color w:val="231F20"/>
          <w:spacing w:val="-10"/>
        </w:rPr>
        <w:t>B</w:t>
      </w:r>
      <w:r w:rsidRPr="000B1F7A">
        <w:rPr>
          <w:color w:val="231F20"/>
        </w:rPr>
        <w:tab/>
      </w:r>
      <w:r w:rsidRPr="000B1F7A">
        <w:rPr>
          <w:color w:val="231F20"/>
          <w:spacing w:val="-10"/>
        </w:rPr>
        <w:t>C</w:t>
      </w:r>
    </w:p>
    <w:p w14:paraId="7F5E6598" w14:textId="77777777" w:rsidR="008E0834" w:rsidRDefault="008E0834" w:rsidP="008E0834">
      <w:pPr>
        <w:tabs>
          <w:tab w:val="left" w:pos="5670"/>
          <w:tab w:val="left" w:pos="8352"/>
        </w:tabs>
        <w:ind w:left="2726"/>
        <w:rPr>
          <w:rFonts w:ascii="Arial"/>
          <w:b/>
          <w:sz w:val="14"/>
        </w:rPr>
      </w:pPr>
      <w:r w:rsidRPr="000B1F7A">
        <w:rPr>
          <w:rFonts w:ascii="Arial"/>
          <w:b/>
          <w:color w:val="231F20"/>
          <w:w w:val="105"/>
          <w:sz w:val="14"/>
        </w:rPr>
        <w:t>Sans prolif</w:t>
      </w:r>
      <w:r w:rsidRPr="000B1F7A">
        <w:rPr>
          <w:rFonts w:ascii="Arial"/>
          <w:b/>
          <w:color w:val="231F20"/>
          <w:w w:val="105"/>
          <w:sz w:val="14"/>
        </w:rPr>
        <w:t>é</w:t>
      </w:r>
      <w:r w:rsidRPr="000B1F7A">
        <w:rPr>
          <w:rFonts w:ascii="Arial"/>
          <w:b/>
          <w:color w:val="231F20"/>
          <w:w w:val="105"/>
          <w:sz w:val="14"/>
        </w:rPr>
        <w:t>ration</w:t>
      </w:r>
      <w:r w:rsidRPr="000B1F7A">
        <w:rPr>
          <w:rFonts w:ascii="Arial"/>
          <w:b/>
          <w:color w:val="231F20"/>
          <w:sz w:val="14"/>
        </w:rPr>
        <w:tab/>
      </w:r>
      <w:proofErr w:type="spellStart"/>
      <w:r w:rsidRPr="000B1F7A">
        <w:rPr>
          <w:rFonts w:ascii="Arial"/>
          <w:b/>
          <w:color w:val="231F20"/>
          <w:spacing w:val="-2"/>
          <w:w w:val="105"/>
          <w:sz w:val="14"/>
        </w:rPr>
        <w:t>Prolif</w:t>
      </w:r>
      <w:r w:rsidRPr="000B1F7A">
        <w:rPr>
          <w:rFonts w:ascii="Arial"/>
          <w:b/>
          <w:color w:val="231F20"/>
          <w:spacing w:val="-2"/>
          <w:w w:val="105"/>
          <w:sz w:val="14"/>
        </w:rPr>
        <w:t>é</w:t>
      </w:r>
      <w:r w:rsidRPr="000B1F7A">
        <w:rPr>
          <w:rFonts w:ascii="Arial"/>
          <w:b/>
          <w:color w:val="231F20"/>
          <w:spacing w:val="-2"/>
          <w:w w:val="105"/>
          <w:sz w:val="14"/>
        </w:rPr>
        <w:t>ration</w:t>
      </w:r>
      <w:proofErr w:type="spellEnd"/>
      <w:r w:rsidRPr="000B1F7A">
        <w:rPr>
          <w:rFonts w:ascii="Arial"/>
          <w:b/>
          <w:color w:val="231F20"/>
          <w:sz w:val="14"/>
        </w:rPr>
        <w:tab/>
      </w:r>
      <w:proofErr w:type="spellStart"/>
      <w:r w:rsidRPr="000B1F7A">
        <w:rPr>
          <w:rFonts w:ascii="Arial"/>
          <w:b/>
          <w:color w:val="231F20"/>
          <w:spacing w:val="-2"/>
          <w:w w:val="105"/>
          <w:sz w:val="14"/>
        </w:rPr>
        <w:t>Prolif</w:t>
      </w:r>
      <w:r w:rsidRPr="000B1F7A">
        <w:rPr>
          <w:rFonts w:ascii="Arial"/>
          <w:b/>
          <w:color w:val="231F20"/>
          <w:spacing w:val="-2"/>
          <w:w w:val="105"/>
          <w:sz w:val="14"/>
        </w:rPr>
        <w:t>é</w:t>
      </w:r>
      <w:r w:rsidRPr="000B1F7A">
        <w:rPr>
          <w:rFonts w:ascii="Arial"/>
          <w:b/>
          <w:color w:val="231F20"/>
          <w:spacing w:val="-2"/>
          <w:w w:val="105"/>
          <w:sz w:val="14"/>
        </w:rPr>
        <w:t>ration</w:t>
      </w:r>
      <w:proofErr w:type="spellEnd"/>
    </w:p>
    <w:p w14:paraId="636C80E3" w14:textId="77777777" w:rsidR="008E0834" w:rsidRDefault="008E0834" w:rsidP="008E0834">
      <w:pPr>
        <w:tabs>
          <w:tab w:val="left" w:pos="5670"/>
          <w:tab w:val="left" w:pos="8352"/>
        </w:tabs>
        <w:ind w:left="567"/>
        <w:rPr>
          <w:rFonts w:ascii="Trebuchet MS" w:hAnsi="Trebuchet MS"/>
          <w:b/>
          <w:color w:val="58595B"/>
          <w:sz w:val="14"/>
        </w:rPr>
      </w:pPr>
    </w:p>
    <w:p w14:paraId="54996A4B" w14:textId="77777777" w:rsidR="008E0834" w:rsidRPr="002D785D" w:rsidRDefault="008E0834" w:rsidP="008E0834">
      <w:pPr>
        <w:tabs>
          <w:tab w:val="left" w:pos="5670"/>
          <w:tab w:val="left" w:pos="8352"/>
        </w:tabs>
        <w:ind w:left="567"/>
        <w:rPr>
          <w:rFonts w:ascii="Arial"/>
          <w:b/>
          <w:sz w:val="14"/>
        </w:rPr>
      </w:pPr>
      <w:r w:rsidRPr="000B1F7A">
        <w:rPr>
          <w:rFonts w:ascii="Trebuchet MS" w:hAnsi="Trebuchet MS"/>
          <w:b/>
          <w:color w:val="58595B"/>
          <w:sz w:val="14"/>
        </w:rPr>
        <w:t xml:space="preserve">Figure 7.28 </w:t>
      </w:r>
      <w:r w:rsidRPr="000B1F7A">
        <w:rPr>
          <w:rFonts w:ascii="Arial" w:hAnsi="Arial"/>
          <w:color w:val="231F20"/>
          <w:sz w:val="14"/>
        </w:rPr>
        <w:t>Rôle de l'</w:t>
      </w:r>
      <w:proofErr w:type="spellStart"/>
      <w:r w:rsidRPr="000B1F7A">
        <w:rPr>
          <w:rFonts w:ascii="Arial" w:hAnsi="Arial"/>
          <w:color w:val="231F20"/>
          <w:sz w:val="14"/>
        </w:rPr>
        <w:t>adenomatous</w:t>
      </w:r>
      <w:proofErr w:type="spellEnd"/>
      <w:r w:rsidRPr="000B1F7A">
        <w:rPr>
          <w:rFonts w:ascii="Arial" w:hAnsi="Arial"/>
          <w:color w:val="231F20"/>
          <w:sz w:val="14"/>
        </w:rPr>
        <w:t xml:space="preserve"> </w:t>
      </w:r>
      <w:proofErr w:type="spellStart"/>
      <w:r w:rsidRPr="000B1F7A">
        <w:rPr>
          <w:rFonts w:ascii="Arial" w:hAnsi="Arial"/>
          <w:color w:val="231F20"/>
          <w:sz w:val="14"/>
        </w:rPr>
        <w:t>polyposis</w:t>
      </w:r>
      <w:proofErr w:type="spellEnd"/>
      <w:r w:rsidRPr="000B1F7A">
        <w:rPr>
          <w:rFonts w:ascii="Arial" w:hAnsi="Arial"/>
          <w:color w:val="231F20"/>
          <w:sz w:val="14"/>
        </w:rPr>
        <w:t xml:space="preserve"> coli </w:t>
      </w:r>
      <w:r w:rsidRPr="000B1F7A">
        <w:rPr>
          <w:rFonts w:ascii="Trebuchet MS" w:hAnsi="Trebuchet MS"/>
          <w:i/>
          <w:color w:val="231F20"/>
          <w:sz w:val="14"/>
        </w:rPr>
        <w:t xml:space="preserve">(APC) </w:t>
      </w:r>
      <w:r w:rsidRPr="000B1F7A">
        <w:rPr>
          <w:rFonts w:ascii="Arial" w:hAnsi="Arial"/>
          <w:color w:val="231F20"/>
          <w:sz w:val="14"/>
        </w:rPr>
        <w:t xml:space="preserve">dans la régulation de la stabilité et de la fonction de la </w:t>
      </w:r>
      <w:r w:rsidRPr="000B1F7A">
        <w:rPr>
          <w:rFonts w:ascii="Symbol Std" w:hAnsi="Symbol Std"/>
          <w:color w:val="231F20"/>
          <w:sz w:val="14"/>
        </w:rPr>
        <w:t>β-caténine</w:t>
      </w:r>
      <w:r w:rsidRPr="000B1F7A">
        <w:rPr>
          <w:rFonts w:ascii="Arial" w:hAnsi="Arial"/>
          <w:color w:val="231F20"/>
          <w:sz w:val="14"/>
        </w:rPr>
        <w:t xml:space="preserve">. APC et la β-caténine sont des composants de la voie de signalisation WNT. (A) Dans les cellules épithéliales coliques au repos (non exposées à WNT), </w:t>
      </w:r>
      <w:r w:rsidRPr="000B1F7A">
        <w:rPr>
          <w:rFonts w:ascii="Symbol Std" w:hAnsi="Symbol Std"/>
          <w:color w:val="231F20"/>
          <w:sz w:val="14"/>
        </w:rPr>
        <w:t xml:space="preserve">la β-caténine </w:t>
      </w:r>
      <w:r w:rsidRPr="000B1F7A">
        <w:rPr>
          <w:rFonts w:ascii="Arial" w:hAnsi="Arial"/>
          <w:color w:val="231F20"/>
          <w:sz w:val="14"/>
        </w:rPr>
        <w:t xml:space="preserve">forme un complexe macromoléculaire contenant la protéine APC. Ce complexe conduit à la destruction de la </w:t>
      </w:r>
      <w:r w:rsidRPr="000B1F7A">
        <w:rPr>
          <w:rFonts w:ascii="Symbol Std" w:hAnsi="Symbol Std"/>
          <w:color w:val="231F20"/>
          <w:sz w:val="14"/>
        </w:rPr>
        <w:t>β-caténine</w:t>
      </w:r>
      <w:r w:rsidRPr="000B1F7A">
        <w:rPr>
          <w:rFonts w:ascii="Arial" w:hAnsi="Arial"/>
          <w:color w:val="231F20"/>
          <w:sz w:val="14"/>
        </w:rPr>
        <w:t xml:space="preserve">, et les niveaux intracellulaires de </w:t>
      </w:r>
      <w:r w:rsidRPr="000B1F7A">
        <w:rPr>
          <w:rFonts w:ascii="Symbol Std" w:hAnsi="Symbol Std"/>
          <w:color w:val="231F20"/>
          <w:sz w:val="14"/>
        </w:rPr>
        <w:t xml:space="preserve">β-caténine </w:t>
      </w:r>
      <w:r w:rsidRPr="000B1F7A">
        <w:rPr>
          <w:rFonts w:ascii="Arial" w:hAnsi="Arial"/>
          <w:color w:val="231F20"/>
          <w:sz w:val="14"/>
        </w:rPr>
        <w:t xml:space="preserve">sont bas. (B) Lorsque les cellules épithéliales coliques normales sont stimulées par des molécules WNT, </w:t>
      </w:r>
      <w:r w:rsidRPr="000B1F7A">
        <w:rPr>
          <w:rFonts w:ascii="Trebuchet MS" w:hAnsi="Trebuchet MS"/>
          <w:i/>
          <w:color w:val="231F20"/>
          <w:spacing w:val="-2"/>
          <w:sz w:val="14"/>
        </w:rPr>
        <w:t xml:space="preserve">le complexe de destruction </w:t>
      </w:r>
      <w:r w:rsidRPr="000B1F7A">
        <w:rPr>
          <w:rFonts w:ascii="Arial" w:hAnsi="Arial"/>
          <w:color w:val="231F20"/>
          <w:spacing w:val="-2"/>
          <w:sz w:val="14"/>
        </w:rPr>
        <w:t xml:space="preserve">est désactivé, la dégradation de la β-caténine n'a pas lieu, et les niveaux cytoplasmiques augmentent. La β-caténine se transloque dans le noyau, où elle se lie à TCF, un facteur de transcription qui active les gènes impliqués dans la progression du cycle cellulaire. (C) Lorsque </w:t>
      </w:r>
      <w:r w:rsidRPr="000B1F7A">
        <w:rPr>
          <w:rFonts w:ascii="Trebuchet MS" w:hAnsi="Trebuchet MS"/>
          <w:i/>
          <w:color w:val="231F20"/>
          <w:spacing w:val="-2"/>
          <w:sz w:val="14"/>
        </w:rPr>
        <w:t xml:space="preserve">APC </w:t>
      </w:r>
      <w:r w:rsidRPr="000B1F7A">
        <w:rPr>
          <w:rFonts w:ascii="Arial" w:hAnsi="Arial"/>
          <w:color w:val="231F20"/>
          <w:spacing w:val="-2"/>
          <w:sz w:val="14"/>
        </w:rPr>
        <w:t>est mutant ou absent, comme cela se produit fréquemment dans les polypes et les cancers coliques, la destruction de la β-caténine ne peut pas avoir lieu. La β-caténine se transloque dans le noyau et coactive les gènes qui favorisent l'entrée dans le cycle cellulaire, et les cellules se comportent comme si elles étaient sous la stimulation constante de la voie WNT.</w:t>
      </w:r>
    </w:p>
    <w:p w14:paraId="1C8F9351" w14:textId="77777777" w:rsidR="008E0834" w:rsidRPr="000B1F7A" w:rsidRDefault="008E0834" w:rsidP="008E0834">
      <w:pPr>
        <w:rPr>
          <w:rFonts w:ascii="Arial"/>
          <w:sz w:val="20"/>
        </w:rPr>
        <w:sectPr w:rsidR="008E0834" w:rsidRPr="000B1F7A" w:rsidSect="002D785D">
          <w:type w:val="continuous"/>
          <w:pgSz w:w="11900" w:h="16840"/>
          <w:pgMar w:top="1240" w:right="276" w:bottom="280" w:left="260" w:header="1268" w:footer="0" w:gutter="0"/>
          <w:cols w:space="708"/>
        </w:sectPr>
      </w:pPr>
    </w:p>
    <w:p w14:paraId="4B135C9F" w14:textId="77777777" w:rsidR="008E0834" w:rsidRDefault="008E0834" w:rsidP="008E0834">
      <w:pPr>
        <w:widowControl/>
        <w:tabs>
          <w:tab w:val="left" w:pos="284"/>
        </w:tabs>
        <w:adjustRightInd w:val="0"/>
        <w:ind w:left="567" w:right="174"/>
        <w:jc w:val="both"/>
        <w:rPr>
          <w:rFonts w:eastAsiaTheme="minorHAnsi" w:cs="BookAntiqua"/>
          <w:color w:val="000000"/>
          <w:sz w:val="19"/>
          <w:szCs w:val="19"/>
        </w:rPr>
        <w:sectPr w:rsidR="008E0834" w:rsidSect="002D785D">
          <w:type w:val="continuous"/>
          <w:pgSz w:w="11900" w:h="16840"/>
          <w:pgMar w:top="1240" w:right="276" w:bottom="280" w:left="260" w:header="1268" w:footer="0" w:gutter="0"/>
          <w:cols w:num="2" w:space="708" w:equalWidth="0">
            <w:col w:w="5419" w:space="40"/>
            <w:col w:w="5921"/>
          </w:cols>
        </w:sectPr>
      </w:pPr>
    </w:p>
    <w:p w14:paraId="40D52391" w14:textId="77777777" w:rsidR="008E0834" w:rsidRPr="000B1F7A" w:rsidRDefault="008E0834" w:rsidP="008E0834">
      <w:pPr>
        <w:widowControl/>
        <w:tabs>
          <w:tab w:val="left" w:pos="284"/>
        </w:tabs>
        <w:adjustRightInd w:val="0"/>
        <w:ind w:left="284" w:right="174"/>
        <w:jc w:val="both"/>
        <w:rPr>
          <w:rFonts w:eastAsiaTheme="minorHAnsi" w:cs="BookAntiqua"/>
          <w:color w:val="000000"/>
          <w:sz w:val="19"/>
          <w:szCs w:val="19"/>
        </w:rPr>
      </w:pPr>
      <w:r w:rsidRPr="000B1F7A">
        <w:rPr>
          <w:rFonts w:eastAsiaTheme="minorHAnsi" w:cs="BookAntiqua"/>
          <w:color w:val="000000"/>
          <w:sz w:val="19"/>
          <w:szCs w:val="19"/>
        </w:rPr>
        <w:t xml:space="preserve">ceux qui apparaissent dans l'œsophage, le côlon, le sein, l'ovaire et la prostate. Les mutations germinales avec perte de fonction du gène de l'E-cadhérine, connu sous le nom de </w:t>
      </w:r>
      <w:r w:rsidRPr="000B1F7A">
        <w:rPr>
          <w:rFonts w:eastAsiaTheme="minorHAnsi" w:cs="BookAntiqua-Italic"/>
          <w:i/>
          <w:iCs/>
          <w:color w:val="000000"/>
          <w:sz w:val="19"/>
          <w:szCs w:val="19"/>
        </w:rPr>
        <w:t xml:space="preserve">CDH1, </w:t>
      </w:r>
      <w:r w:rsidRPr="000B1F7A">
        <w:rPr>
          <w:rFonts w:eastAsiaTheme="minorHAnsi" w:cs="BookAntiqua"/>
          <w:color w:val="000000"/>
          <w:sz w:val="19"/>
          <w:szCs w:val="19"/>
        </w:rPr>
        <w:t xml:space="preserve">sont associées au carcinome gastrique familial, et une partie des carcinomes gastriques sporadiques sont également associés à la perte d'expression de l'E-cadhérine, qui peut survenir en raison de la mutation </w:t>
      </w:r>
      <w:r w:rsidRPr="000B1F7A">
        <w:rPr>
          <w:rFonts w:eastAsiaTheme="minorHAnsi" w:cs="BookAntiqua-Italic"/>
          <w:i/>
          <w:iCs/>
          <w:color w:val="000000"/>
          <w:sz w:val="19"/>
          <w:szCs w:val="19"/>
        </w:rPr>
        <w:t xml:space="preserve">du gène CDH1 </w:t>
      </w:r>
      <w:r w:rsidRPr="000B1F7A">
        <w:rPr>
          <w:rFonts w:eastAsiaTheme="minorHAnsi" w:cs="BookAntiqua"/>
          <w:color w:val="000000"/>
          <w:sz w:val="19"/>
          <w:szCs w:val="19"/>
        </w:rPr>
        <w:t>ou d'autres mécanismes indirects.</w:t>
      </w:r>
    </w:p>
    <w:p w14:paraId="4BC2496B" w14:textId="77777777" w:rsidR="008E0834" w:rsidRDefault="008E0834" w:rsidP="008E0834">
      <w:pPr>
        <w:widowControl/>
        <w:tabs>
          <w:tab w:val="left" w:pos="284"/>
        </w:tabs>
        <w:adjustRightInd w:val="0"/>
        <w:ind w:left="284" w:right="174"/>
        <w:jc w:val="both"/>
        <w:rPr>
          <w:rFonts w:eastAsiaTheme="minorHAnsi" w:cs="BookAntiqua-BoldItalic"/>
          <w:b/>
          <w:bCs/>
          <w:i/>
          <w:iCs/>
          <w:color w:val="000000"/>
          <w:sz w:val="19"/>
          <w:szCs w:val="19"/>
        </w:rPr>
      </w:pPr>
      <w:r w:rsidRPr="000B1F7A">
        <w:rPr>
          <w:rFonts w:eastAsiaTheme="minorHAnsi" w:cs="BookAntiqua-BoldItalic"/>
          <w:b/>
          <w:bCs/>
          <w:i/>
          <w:iCs/>
          <w:color w:val="000000"/>
          <w:sz w:val="19"/>
          <w:szCs w:val="19"/>
        </w:rPr>
        <w:tab/>
        <w:t xml:space="preserve">CDKN2A. </w:t>
      </w:r>
      <w:r w:rsidRPr="000B1F7A">
        <w:rPr>
          <w:rFonts w:eastAsiaTheme="minorHAnsi" w:cs="BookAntiqua"/>
          <w:color w:val="000000"/>
          <w:sz w:val="19"/>
          <w:szCs w:val="19"/>
        </w:rPr>
        <w:t xml:space="preserve">Comme mentionné précédemment, le gène </w:t>
      </w:r>
      <w:r w:rsidRPr="000B1F7A">
        <w:rPr>
          <w:rFonts w:eastAsiaTheme="minorHAnsi" w:cs="BookAntiqua-Italic"/>
          <w:i/>
          <w:iCs/>
          <w:color w:val="000000"/>
          <w:sz w:val="19"/>
          <w:szCs w:val="19"/>
        </w:rPr>
        <w:t xml:space="preserve">CDKN2A </w:t>
      </w:r>
      <w:r w:rsidRPr="000B1F7A">
        <w:rPr>
          <w:rFonts w:eastAsiaTheme="minorHAnsi" w:cs="BookAntiqua"/>
          <w:color w:val="000000"/>
          <w:sz w:val="19"/>
          <w:szCs w:val="19"/>
        </w:rPr>
        <w:t xml:space="preserve">code deux produits protéiques : l'inhibiteur de kinase dépendante des cyclines p16/INK4a, qui bloque la phosphorylation de RB médiée par CDK4/cycline D, consolidant ainsi le point de contrôle G1/S ; et p14/ARF, qui active la voie p53 en inhibant MDM2 et en empêchant la destruction de p53. p16 semble également être important dans l'induction de la sénescence cellulaire (décrite plus loin). Les mutations germinales du </w:t>
      </w:r>
      <w:r w:rsidRPr="000B1F7A">
        <w:rPr>
          <w:rFonts w:eastAsiaTheme="minorHAnsi" w:cs="BookAntiqua-Italic"/>
          <w:i/>
          <w:iCs/>
          <w:color w:val="000000"/>
          <w:sz w:val="19"/>
          <w:szCs w:val="19"/>
        </w:rPr>
        <w:t xml:space="preserve">CDKN2A </w:t>
      </w:r>
      <w:r w:rsidRPr="000B1F7A">
        <w:rPr>
          <w:rFonts w:eastAsiaTheme="minorHAnsi" w:cs="BookAntiqua"/>
          <w:color w:val="000000"/>
          <w:sz w:val="19"/>
          <w:szCs w:val="19"/>
        </w:rPr>
        <w:t xml:space="preserve">sont associées à des formes familiales de mélanome, et des mutations sporadiques de ce locus ont été détectées dans le cancer de la vessie, les tumeurs de la tête et du cou, la leucémie lymphoblastique aiguë et le cholangiocarcinome. Dans certaines tumeurs, comme le cancer du col de l'utérus, 16 est souvent réduit au silence par </w:t>
      </w:r>
      <w:proofErr w:type="spellStart"/>
      <w:r w:rsidRPr="000B1F7A">
        <w:rPr>
          <w:rFonts w:eastAsiaTheme="minorHAnsi" w:cs="BookAntiqua"/>
          <w:color w:val="000000"/>
          <w:sz w:val="19"/>
          <w:szCs w:val="19"/>
        </w:rPr>
        <w:t>hyperméthylation</w:t>
      </w:r>
      <w:proofErr w:type="spellEnd"/>
      <w:r w:rsidRPr="000B1F7A">
        <w:rPr>
          <w:rFonts w:eastAsiaTheme="minorHAnsi" w:cs="BookAntiqua"/>
          <w:color w:val="000000"/>
          <w:sz w:val="19"/>
          <w:szCs w:val="19"/>
        </w:rPr>
        <w:t xml:space="preserve"> du gène plutôt que par mutation (voir « </w:t>
      </w:r>
      <w:r w:rsidRPr="000B1F7A">
        <w:rPr>
          <w:rFonts w:eastAsiaTheme="minorHAnsi" w:cs="BookAntiqua"/>
          <w:color w:val="0081AD"/>
          <w:sz w:val="19"/>
          <w:szCs w:val="19"/>
        </w:rPr>
        <w:t>Modifications épigénétiques</w:t>
      </w:r>
      <w:r w:rsidRPr="000B1F7A">
        <w:rPr>
          <w:rFonts w:eastAsiaTheme="minorHAnsi" w:cs="BookAntiqua"/>
          <w:color w:val="000000"/>
          <w:sz w:val="19"/>
          <w:szCs w:val="19"/>
        </w:rPr>
        <w:t xml:space="preserve"> »). D'autres inhibiteurs de kinase dépendante des cyclines fonctionnent également comme suppresseurs tumoraux et sont fréquemment mutés ou réduits au silence dans de nombreuses tumeurs malignes humaines.</w:t>
      </w:r>
    </w:p>
    <w:p w14:paraId="77875C3E" w14:textId="77777777" w:rsidR="008E0834" w:rsidRDefault="008E0834" w:rsidP="008E0834">
      <w:pPr>
        <w:widowControl/>
        <w:tabs>
          <w:tab w:val="left" w:pos="284"/>
        </w:tabs>
        <w:adjustRightInd w:val="0"/>
        <w:ind w:left="284" w:right="299"/>
        <w:jc w:val="both"/>
        <w:rPr>
          <w:rFonts w:eastAsiaTheme="minorHAnsi" w:cs="BookAntiqua"/>
          <w:sz w:val="19"/>
          <w:szCs w:val="19"/>
        </w:rPr>
      </w:pPr>
      <w:r w:rsidRPr="000B1F7A">
        <w:rPr>
          <w:rFonts w:eastAsiaTheme="minorHAnsi" w:cs="BookAntiqua-BoldItalic"/>
          <w:b/>
          <w:bCs/>
          <w:i/>
          <w:iCs/>
          <w:color w:val="000000"/>
          <w:sz w:val="19"/>
          <w:szCs w:val="19"/>
        </w:rPr>
        <w:t xml:space="preserve">La voie </w:t>
      </w:r>
      <w:r w:rsidRPr="000B1F7A">
        <w:rPr>
          <w:rFonts w:eastAsiaTheme="minorHAnsi" w:cs="SymbolNew-BoldItalic"/>
          <w:b/>
          <w:bCs/>
          <w:i/>
          <w:iCs/>
          <w:color w:val="000000"/>
          <w:sz w:val="19"/>
          <w:szCs w:val="19"/>
        </w:rPr>
        <w:t>TGF-β</w:t>
      </w:r>
      <w:r w:rsidRPr="000B1F7A">
        <w:rPr>
          <w:rFonts w:eastAsiaTheme="minorHAnsi" w:cs="BookAntiqua-BoldItalic"/>
          <w:b/>
          <w:bCs/>
          <w:i/>
          <w:iCs/>
          <w:color w:val="000000"/>
          <w:sz w:val="19"/>
          <w:szCs w:val="19"/>
        </w:rPr>
        <w:t xml:space="preserve">. </w:t>
      </w:r>
      <w:r w:rsidRPr="000B1F7A">
        <w:rPr>
          <w:rFonts w:eastAsiaTheme="minorHAnsi" w:cs="BookAntiqua"/>
          <w:color w:val="000000"/>
          <w:sz w:val="19"/>
          <w:szCs w:val="19"/>
        </w:rPr>
        <w:t xml:space="preserve">Dans la plupart des cellules épithéliales, endothéliales et hématopoïétiques normales, </w:t>
      </w:r>
      <w:r w:rsidRPr="000B1F7A">
        <w:rPr>
          <w:rFonts w:eastAsia="SymbolNew-Medium" w:cs="SymbolNew-Medium"/>
          <w:color w:val="000000"/>
          <w:sz w:val="19"/>
          <w:szCs w:val="19"/>
        </w:rPr>
        <w:t xml:space="preserve">TGF-β </w:t>
      </w:r>
      <w:r w:rsidRPr="000B1F7A">
        <w:rPr>
          <w:rFonts w:eastAsiaTheme="minorHAnsi" w:cs="BookAntiqua"/>
          <w:color w:val="000000"/>
          <w:sz w:val="19"/>
          <w:szCs w:val="19"/>
        </w:rPr>
        <w:t xml:space="preserve">est un puissant inhibiteur </w:t>
      </w:r>
      <w:r>
        <w:rPr>
          <w:rFonts w:eastAsiaTheme="minorHAnsi" w:cs="BookAntiqua"/>
          <w:sz w:val="19"/>
          <w:szCs w:val="19"/>
        </w:rPr>
        <w:t xml:space="preserve">de la prolifération. Il régule les processus cellulaires en se liant aux récepteurs </w:t>
      </w:r>
      <w:r w:rsidRPr="000B1F7A">
        <w:rPr>
          <w:rFonts w:eastAsia="SymbolNew-Medium" w:cs="SymbolNew-Medium"/>
          <w:sz w:val="19"/>
          <w:szCs w:val="19"/>
        </w:rPr>
        <w:t>TGF-β</w:t>
      </w:r>
      <w:r w:rsidRPr="000B1F7A">
        <w:rPr>
          <w:rFonts w:eastAsiaTheme="minorHAnsi" w:cs="BookAntiqua"/>
          <w:sz w:val="19"/>
          <w:szCs w:val="19"/>
        </w:rPr>
        <w:t xml:space="preserve">, </w:t>
      </w:r>
      <w:r w:rsidRPr="000B1F7A">
        <w:rPr>
          <w:rFonts w:eastAsiaTheme="minorHAnsi" w:cs="BookAntiqua"/>
          <w:sz w:val="19"/>
          <w:szCs w:val="19"/>
        </w:rPr>
        <w:t xml:space="preserve">stimulant ainsi des signaux intracellulaires </w:t>
      </w:r>
      <w:r w:rsidRPr="000B1F7A">
        <w:rPr>
          <w:rFonts w:eastAsiaTheme="minorHAnsi" w:cs="BookAntiqua"/>
          <w:color w:val="000000"/>
          <w:sz w:val="19"/>
          <w:szCs w:val="19"/>
        </w:rPr>
        <w:t xml:space="preserve">qui </w:t>
      </w:r>
      <w:r w:rsidRPr="000B1F7A">
        <w:rPr>
          <w:rFonts w:eastAsiaTheme="minorHAnsi" w:cs="BookAntiqua"/>
          <w:sz w:val="19"/>
          <w:szCs w:val="19"/>
        </w:rPr>
        <w:t xml:space="preserve">impliquent les régulateurs transcriptionnels de la famille des protéines SMAD. Dans des conditions normales, ces signaux activent les gènes antiprolifératifs (par exemple, les gènes des inhibiteurs des kinases dépendantes des cyclines) et désactivent les gènes qui déterminent la croissance cellulaire (par exemple, </w:t>
      </w:r>
      <w:r w:rsidRPr="000B1F7A">
        <w:rPr>
          <w:rFonts w:eastAsiaTheme="minorHAnsi" w:cs="BookAntiqua-Italic"/>
          <w:i/>
          <w:iCs/>
          <w:sz w:val="19"/>
          <w:szCs w:val="19"/>
        </w:rPr>
        <w:t xml:space="preserve">MYC, </w:t>
      </w:r>
      <w:r w:rsidRPr="000B1F7A">
        <w:rPr>
          <w:rFonts w:eastAsiaTheme="minorHAnsi" w:cs="BookAntiqua"/>
          <w:sz w:val="19"/>
          <w:szCs w:val="19"/>
        </w:rPr>
        <w:t xml:space="preserve">les cyclines et les kinases dépendantes des cyclines). Comme on peut le déduire de notre discussion précédente, ces modifications entraînent une diminution de la phosphorylation de RB et l'arrêt du cycle cellulaire. Dans de nombreuses formes de cancer, ces effets d'inhibition de la croissance sont diminués par des mutations avec perte de fonction dans la voie de signalisation </w:t>
      </w:r>
      <w:r w:rsidRPr="000B1F7A">
        <w:rPr>
          <w:rFonts w:eastAsia="SymbolNew-Medium" w:cs="SymbolNew-Medium"/>
          <w:sz w:val="19"/>
          <w:szCs w:val="19"/>
        </w:rPr>
        <w:t>TGF-β</w:t>
      </w:r>
      <w:r w:rsidRPr="000B1F7A">
        <w:rPr>
          <w:rFonts w:eastAsiaTheme="minorHAnsi" w:cs="BookAntiqua"/>
          <w:sz w:val="19"/>
          <w:szCs w:val="19"/>
        </w:rPr>
        <w:t xml:space="preserve">. Les mutations affectant les récepteurs </w:t>
      </w:r>
      <w:r w:rsidRPr="000B1F7A">
        <w:rPr>
          <w:rFonts w:eastAsia="SymbolNew-Medium" w:cs="SymbolNew-Medium"/>
          <w:sz w:val="19"/>
          <w:szCs w:val="19"/>
        </w:rPr>
        <w:t xml:space="preserve">TGF-β </w:t>
      </w:r>
      <w:r w:rsidRPr="000B1F7A">
        <w:rPr>
          <w:rFonts w:eastAsiaTheme="minorHAnsi" w:cs="BookAntiqua"/>
          <w:sz w:val="19"/>
          <w:szCs w:val="19"/>
        </w:rPr>
        <w:t xml:space="preserve">sont fréquentes dans les cancers du côlon, de l'estomac et de l'endomètre, tandis que l'inactivation mutationnelle de SMAD4 est fréquente dans les cancers pancréatiques. Dans de nombreux autres cancers, la perte de l'inhibition de la croissance médiée par </w:t>
      </w:r>
      <w:r w:rsidRPr="000B1F7A">
        <w:rPr>
          <w:rFonts w:eastAsia="SymbolNew-Medium" w:cs="SymbolNew-Medium"/>
          <w:sz w:val="19"/>
          <w:szCs w:val="19"/>
        </w:rPr>
        <w:t xml:space="preserve">TGF-β </w:t>
      </w:r>
      <w:r w:rsidRPr="000B1F7A">
        <w:rPr>
          <w:rFonts w:eastAsiaTheme="minorHAnsi" w:cs="BookAntiqua"/>
          <w:sz w:val="19"/>
          <w:szCs w:val="19"/>
        </w:rPr>
        <w:t xml:space="preserve">se produit au niveau des gènes cibles clés ; les exemples incluent des mutations qui entraînent la perte de la fonction de p21 et/ou l'expression persistante de </w:t>
      </w:r>
      <w:r w:rsidRPr="000B1F7A">
        <w:rPr>
          <w:rFonts w:eastAsiaTheme="minorHAnsi" w:cs="BookAntiqua-Italic"/>
          <w:i/>
          <w:iCs/>
          <w:sz w:val="19"/>
          <w:szCs w:val="19"/>
        </w:rPr>
        <w:t>MYC</w:t>
      </w:r>
      <w:r w:rsidRPr="000B1F7A">
        <w:rPr>
          <w:rFonts w:eastAsiaTheme="minorHAnsi" w:cs="BookAntiqua"/>
          <w:sz w:val="19"/>
          <w:szCs w:val="19"/>
        </w:rPr>
        <w:t xml:space="preserve">. Dans de tels cas, d'autres éléments conservés du programme d'expression génique induit par le TGF-β peuvent en fait faciliter l'acquisition des caractéristiques du cancer, telles que l'échappement immunitaire ou l'angiogenèse. Ainsi, la signalisation </w:t>
      </w:r>
      <w:r w:rsidRPr="000B1F7A">
        <w:rPr>
          <w:rFonts w:eastAsia="SymbolNew-Medium" w:cs="SymbolNew-Medium"/>
          <w:sz w:val="19"/>
          <w:szCs w:val="19"/>
        </w:rPr>
        <w:t xml:space="preserve">TGF-β </w:t>
      </w:r>
      <w:r w:rsidRPr="000B1F7A">
        <w:rPr>
          <w:rFonts w:eastAsiaTheme="minorHAnsi" w:cs="BookAntiqua"/>
          <w:sz w:val="19"/>
          <w:szCs w:val="19"/>
        </w:rPr>
        <w:t>est une épée à double tranchant qui peut prévenir ou favoriser la croissance tumorale, selon l'état d'autres gènes dans la cellule.</w:t>
      </w:r>
    </w:p>
    <w:p w14:paraId="2D5EA3C5" w14:textId="77777777" w:rsidR="00D228DE" w:rsidRDefault="008E0834" w:rsidP="008E0834">
      <w:pPr>
        <w:widowControl/>
        <w:tabs>
          <w:tab w:val="left" w:pos="284"/>
        </w:tabs>
        <w:adjustRightInd w:val="0"/>
        <w:ind w:left="284" w:right="299"/>
        <w:jc w:val="both"/>
        <w:rPr>
          <w:sz w:val="19"/>
          <w:szCs w:val="19"/>
        </w:rPr>
      </w:pPr>
      <w:r w:rsidRPr="002D785D">
        <w:rPr>
          <w:rFonts w:cs="BookAntiqua-BoldItalic"/>
          <w:b/>
          <w:bCs/>
          <w:i/>
          <w:iCs/>
          <w:sz w:val="19"/>
          <w:szCs w:val="19"/>
        </w:rPr>
        <w:t xml:space="preserve">PTEN. </w:t>
      </w:r>
      <w:r w:rsidRPr="002D785D">
        <w:rPr>
          <w:sz w:val="19"/>
          <w:szCs w:val="19"/>
        </w:rPr>
        <w:t xml:space="preserve">Homologue de la phosphatase </w:t>
      </w:r>
      <w:r w:rsidRPr="002D785D">
        <w:rPr>
          <w:rFonts w:ascii="Cambria" w:hAnsi="Cambria" w:cs="Cambria"/>
          <w:sz w:val="19"/>
          <w:szCs w:val="19"/>
        </w:rPr>
        <w:t>e</w:t>
      </w:r>
      <w:r w:rsidRPr="002D785D">
        <w:rPr>
          <w:sz w:val="19"/>
          <w:szCs w:val="19"/>
        </w:rPr>
        <w:t xml:space="preserve">t de la tensine (PTEN) est une phosphatase associée à la membrane, codée </w:t>
      </w:r>
      <w:r w:rsidRPr="002D785D">
        <w:rPr>
          <w:sz w:val="19"/>
          <w:szCs w:val="19"/>
        </w:rPr>
        <w:lastRenderedPageBreak/>
        <w:t xml:space="preserve">par un gène situé sur le chromosome 10q23, qui est mutée dans le syndrome de </w:t>
      </w:r>
      <w:proofErr w:type="spellStart"/>
      <w:r w:rsidRPr="002D785D">
        <w:rPr>
          <w:sz w:val="19"/>
          <w:szCs w:val="19"/>
        </w:rPr>
        <w:t>Cowden</w:t>
      </w:r>
      <w:proofErr w:type="spellEnd"/>
      <w:r w:rsidRPr="002D785D">
        <w:rPr>
          <w:sz w:val="19"/>
          <w:szCs w:val="19"/>
        </w:rPr>
        <w:t xml:space="preserve">, un trouble autosomique </w:t>
      </w:r>
    </w:p>
    <w:p w14:paraId="59ED373E" w14:textId="77777777" w:rsidR="00D228DE" w:rsidRDefault="00D228DE" w:rsidP="008E0834">
      <w:pPr>
        <w:widowControl/>
        <w:tabs>
          <w:tab w:val="left" w:pos="284"/>
        </w:tabs>
        <w:adjustRightInd w:val="0"/>
        <w:ind w:left="284" w:right="299"/>
        <w:jc w:val="both"/>
        <w:rPr>
          <w:sz w:val="19"/>
          <w:szCs w:val="19"/>
        </w:rPr>
      </w:pPr>
    </w:p>
    <w:p w14:paraId="7C6D2C9F" w14:textId="77777777" w:rsidR="00D228DE" w:rsidRDefault="00D228DE" w:rsidP="008E0834">
      <w:pPr>
        <w:widowControl/>
        <w:tabs>
          <w:tab w:val="left" w:pos="284"/>
        </w:tabs>
        <w:adjustRightInd w:val="0"/>
        <w:ind w:left="284" w:right="299"/>
        <w:jc w:val="both"/>
        <w:rPr>
          <w:sz w:val="19"/>
          <w:szCs w:val="19"/>
        </w:rPr>
      </w:pPr>
    </w:p>
    <w:p w14:paraId="0355CD92" w14:textId="77777777" w:rsidR="00D228DE" w:rsidRDefault="00D228DE" w:rsidP="008E0834">
      <w:pPr>
        <w:widowControl/>
        <w:tabs>
          <w:tab w:val="left" w:pos="284"/>
        </w:tabs>
        <w:adjustRightInd w:val="0"/>
        <w:ind w:left="284" w:right="299"/>
        <w:jc w:val="both"/>
        <w:rPr>
          <w:sz w:val="19"/>
          <w:szCs w:val="19"/>
        </w:rPr>
      </w:pPr>
    </w:p>
    <w:p w14:paraId="1EEAB694" w14:textId="22BD798F" w:rsidR="008E0834" w:rsidRPr="002D785D" w:rsidRDefault="008E0834" w:rsidP="008E0834">
      <w:pPr>
        <w:widowControl/>
        <w:tabs>
          <w:tab w:val="left" w:pos="284"/>
        </w:tabs>
        <w:adjustRightInd w:val="0"/>
        <w:ind w:left="284" w:right="299"/>
        <w:jc w:val="both"/>
        <w:rPr>
          <w:rFonts w:eastAsiaTheme="minorHAnsi" w:cs="BookAntiqua-BoldItalic"/>
          <w:b/>
          <w:bCs/>
          <w:i/>
          <w:iCs/>
          <w:color w:val="000000"/>
          <w:sz w:val="19"/>
          <w:szCs w:val="19"/>
        </w:rPr>
      </w:pPr>
      <w:r w:rsidRPr="002D785D">
        <w:rPr>
          <w:sz w:val="19"/>
          <w:szCs w:val="19"/>
        </w:rPr>
        <w:t>dominant marqué par des cro</w:t>
      </w:r>
      <w:r w:rsidRPr="002D785D">
        <w:rPr>
          <w:rFonts w:ascii="Cambria" w:hAnsi="Cambria" w:cs="Cambria"/>
          <w:sz w:val="19"/>
          <w:szCs w:val="19"/>
        </w:rPr>
        <w:t>is</w:t>
      </w:r>
      <w:r w:rsidRPr="002D785D">
        <w:rPr>
          <w:sz w:val="19"/>
          <w:szCs w:val="19"/>
        </w:rPr>
        <w:t xml:space="preserve">sances bénignes fréquentes, telles que les tumeurs de l'appendice cutané </w:t>
      </w:r>
      <w:r w:rsidRPr="002D785D">
        <w:rPr>
          <w:rFonts w:ascii="Cambria" w:hAnsi="Cambria" w:cs="Cambria"/>
          <w:sz w:val="19"/>
          <w:szCs w:val="19"/>
        </w:rPr>
        <w:t>e</w:t>
      </w:r>
      <w:r w:rsidRPr="002D785D">
        <w:rPr>
          <w:sz w:val="19"/>
          <w:szCs w:val="19"/>
        </w:rPr>
        <w:t>t une inciden</w:t>
      </w:r>
      <w:r w:rsidRPr="002D785D">
        <w:rPr>
          <w:rFonts w:ascii="Cambria" w:hAnsi="Cambria" w:cs="Cambria"/>
          <w:sz w:val="19"/>
          <w:szCs w:val="19"/>
        </w:rPr>
        <w:t>c</w:t>
      </w:r>
      <w:r w:rsidRPr="002D785D">
        <w:rPr>
          <w:sz w:val="19"/>
          <w:szCs w:val="19"/>
        </w:rPr>
        <w:t xml:space="preserve">e accrue des cancers épithéliaux, notamment du sein (chapitre 21), de l'endomètre </w:t>
      </w:r>
      <w:r w:rsidRPr="002D785D">
        <w:rPr>
          <w:rFonts w:ascii="Cambria" w:hAnsi="Cambria" w:cs="Cambria"/>
          <w:sz w:val="19"/>
          <w:szCs w:val="19"/>
        </w:rPr>
        <w:t>e</w:t>
      </w:r>
      <w:r w:rsidRPr="002D785D">
        <w:rPr>
          <w:sz w:val="19"/>
          <w:szCs w:val="19"/>
        </w:rPr>
        <w:t>t de la thyroïde.</w:t>
      </w:r>
    </w:p>
    <w:p w14:paraId="2D6B0F94" w14:textId="77FFC2B8" w:rsidR="008E0834" w:rsidRPr="00891BEA" w:rsidRDefault="00A56D93" w:rsidP="008E0834">
      <w:pPr>
        <w:ind w:left="284" w:right="299"/>
        <w:jc w:val="both"/>
        <w:rPr>
          <w:rFonts w:eastAsiaTheme="minorHAnsi" w:cs="BookAntiqua"/>
          <w:sz w:val="19"/>
          <w:szCs w:val="19"/>
        </w:rPr>
      </w:pPr>
      <w:r w:rsidRPr="002D785D">
        <w:rPr>
          <w:noProof/>
          <w:sz w:val="18"/>
          <w:szCs w:val="18"/>
          <w:lang w:val="ru-RU" w:eastAsia="ru-RU"/>
        </w:rPr>
        <mc:AlternateContent>
          <mc:Choice Requires="wps">
            <w:drawing>
              <wp:anchor distT="0" distB="0" distL="0" distR="0" simplePos="0" relativeHeight="251713024" behindDoc="1" locked="0" layoutInCell="1" allowOverlap="1" wp14:anchorId="0BF1EFA4" wp14:editId="324870DC">
                <wp:simplePos x="0" y="0"/>
                <wp:positionH relativeFrom="page">
                  <wp:posOffset>3933825</wp:posOffset>
                </wp:positionH>
                <wp:positionV relativeFrom="paragraph">
                  <wp:posOffset>31750</wp:posOffset>
                </wp:positionV>
                <wp:extent cx="3394075" cy="4591050"/>
                <wp:effectExtent l="0" t="0" r="0" b="0"/>
                <wp:wrapTopAndBottom/>
                <wp:docPr id="1380" name="Textbox 16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4075" cy="4591050"/>
                        </a:xfrm>
                        <a:prstGeom prst="rect">
                          <a:avLst/>
                        </a:prstGeom>
                        <a:solidFill>
                          <a:srgbClr val="D5E7F0"/>
                        </a:solidFill>
                      </wps:spPr>
                      <wps:txbx>
                        <w:txbxContent>
                          <w:p w14:paraId="4B9B27D1" w14:textId="77777777" w:rsidR="009E120B" w:rsidRPr="00A56D93" w:rsidRDefault="009E120B" w:rsidP="00A56D93">
                            <w:pPr>
                              <w:numPr>
                                <w:ilvl w:val="0"/>
                                <w:numId w:val="17"/>
                              </w:numPr>
                              <w:rPr>
                                <w:i/>
                                <w:color w:val="231F20"/>
                                <w:spacing w:val="-8"/>
                                <w:sz w:val="18"/>
                                <w:szCs w:val="18"/>
                              </w:rPr>
                            </w:pPr>
                            <w:r w:rsidRPr="00A56D93">
                              <w:rPr>
                                <w:i/>
                                <w:color w:val="231F20"/>
                                <w:spacing w:val="-8"/>
                                <w:sz w:val="18"/>
                                <w:szCs w:val="18"/>
                              </w:rPr>
                              <w:t>La perte d'expression de CDH1 est observée dans de nombreux carcinomes sporadiques ; elle est associée à la perte de l'inhibition de contact, à la perte de la cohésion, à une invasion accrue et à une signalisation WNT accrue.</w:t>
                            </w:r>
                          </w:p>
                          <w:p w14:paraId="1A534BD4" w14:textId="77777777" w:rsidR="009E120B" w:rsidRPr="00A56D93" w:rsidRDefault="009E120B" w:rsidP="00A56D93">
                            <w:pPr>
                              <w:rPr>
                                <w:i/>
                                <w:color w:val="231F20"/>
                                <w:spacing w:val="-8"/>
                                <w:sz w:val="18"/>
                                <w:szCs w:val="18"/>
                              </w:rPr>
                            </w:pPr>
                            <w:r w:rsidRPr="00A56D93">
                              <w:rPr>
                                <w:i/>
                                <w:color w:val="231F20"/>
                                <w:spacing w:val="-8"/>
                                <w:sz w:val="18"/>
                                <w:szCs w:val="18"/>
                              </w:rPr>
                              <w:t>CDKN2A : un locus complexe qui code deux protéines suppresseurs de tumeurs, p16/INK4a, un inhibiteur de kinase dépendante des cyclines qui renforce la fonction de RB, et ARF, qui stabilise p53.</w:t>
                            </w:r>
                          </w:p>
                          <w:p w14:paraId="0890C1C3" w14:textId="77777777" w:rsidR="009E120B" w:rsidRPr="00A56D93" w:rsidRDefault="009E120B" w:rsidP="00A56D93">
                            <w:pPr>
                              <w:numPr>
                                <w:ilvl w:val="0"/>
                                <w:numId w:val="16"/>
                              </w:numPr>
                              <w:rPr>
                                <w:i/>
                                <w:color w:val="231F20"/>
                                <w:spacing w:val="-8"/>
                                <w:sz w:val="18"/>
                                <w:szCs w:val="18"/>
                              </w:rPr>
                            </w:pPr>
                            <w:r w:rsidRPr="00A56D93">
                              <w:rPr>
                                <w:i/>
                                <w:color w:val="231F20"/>
                                <w:spacing w:val="-8"/>
                                <w:sz w:val="18"/>
                                <w:szCs w:val="18"/>
                              </w:rPr>
                              <w:t>Les mutations germinales avec perte de fonction causent un autosomique dominant</w:t>
                            </w:r>
                          </w:p>
                          <w:p w14:paraId="3465FCBB" w14:textId="77777777" w:rsidR="009E120B" w:rsidRPr="00A56D93" w:rsidRDefault="009E120B" w:rsidP="00A56D93">
                            <w:pPr>
                              <w:rPr>
                                <w:i/>
                                <w:color w:val="231F20"/>
                                <w:spacing w:val="-8"/>
                                <w:sz w:val="18"/>
                                <w:szCs w:val="18"/>
                              </w:rPr>
                            </w:pPr>
                            <w:r w:rsidRPr="00A56D93">
                              <w:rPr>
                                <w:i/>
                                <w:color w:val="231F20"/>
                                <w:spacing w:val="-8"/>
                                <w:sz w:val="18"/>
                                <w:szCs w:val="18"/>
                              </w:rPr>
                              <w:t>mélanome familial.</w:t>
                            </w:r>
                          </w:p>
                          <w:p w14:paraId="479D4FD3" w14:textId="77777777" w:rsidR="009E120B" w:rsidRPr="00A56D93" w:rsidRDefault="009E120B" w:rsidP="00A56D93">
                            <w:pPr>
                              <w:numPr>
                                <w:ilvl w:val="0"/>
                                <w:numId w:val="16"/>
                              </w:numPr>
                              <w:rPr>
                                <w:i/>
                                <w:color w:val="231F20"/>
                                <w:spacing w:val="-8"/>
                                <w:sz w:val="18"/>
                                <w:szCs w:val="18"/>
                              </w:rPr>
                            </w:pPr>
                            <w:r w:rsidRPr="00A56D93">
                              <w:rPr>
                                <w:i/>
                                <w:color w:val="231F20"/>
                                <w:spacing w:val="-8"/>
                                <w:sz w:val="18"/>
                                <w:szCs w:val="18"/>
                              </w:rPr>
                              <w:t xml:space="preserve">La perte </w:t>
                            </w:r>
                            <w:proofErr w:type="spellStart"/>
                            <w:r w:rsidRPr="00A56D93">
                              <w:rPr>
                                <w:i/>
                                <w:color w:val="231F20"/>
                                <w:spacing w:val="-8"/>
                                <w:sz w:val="18"/>
                                <w:szCs w:val="18"/>
                              </w:rPr>
                              <w:t>biallélique</w:t>
                            </w:r>
                            <w:proofErr w:type="spellEnd"/>
                            <w:r w:rsidRPr="00A56D93">
                              <w:rPr>
                                <w:i/>
                                <w:color w:val="231F20"/>
                                <w:spacing w:val="-8"/>
                                <w:sz w:val="18"/>
                                <w:szCs w:val="18"/>
                              </w:rPr>
                              <w:t xml:space="preserve"> de la fonction est observée dans divers types de cancer, notamment les leucémies, les mélanomes et les carcinomes.</w:t>
                            </w:r>
                          </w:p>
                          <w:p w14:paraId="790C2CD6" w14:textId="77777777" w:rsidR="009E120B" w:rsidRPr="00A56D93" w:rsidRDefault="009E120B" w:rsidP="00A56D93">
                            <w:pPr>
                              <w:rPr>
                                <w:i/>
                                <w:color w:val="231F20"/>
                                <w:spacing w:val="-8"/>
                                <w:sz w:val="18"/>
                                <w:szCs w:val="18"/>
                              </w:rPr>
                            </w:pPr>
                            <w:r w:rsidRPr="00A56D93">
                              <w:rPr>
                                <w:i/>
                                <w:color w:val="231F20"/>
                                <w:spacing w:val="-8"/>
                                <w:sz w:val="18"/>
                                <w:szCs w:val="18"/>
                              </w:rPr>
                              <w:t>Voie du TGF-β : inhibiteur puissant de la prolifération cellulaire dans les tissus normaux.</w:t>
                            </w:r>
                          </w:p>
                          <w:p w14:paraId="6321101E" w14:textId="77777777" w:rsidR="009E120B" w:rsidRPr="00A56D93" w:rsidRDefault="009E120B" w:rsidP="00A56D93">
                            <w:pPr>
                              <w:numPr>
                                <w:ilvl w:val="0"/>
                                <w:numId w:val="16"/>
                              </w:numPr>
                              <w:rPr>
                                <w:i/>
                                <w:color w:val="231F20"/>
                                <w:spacing w:val="-8"/>
                                <w:sz w:val="18"/>
                                <w:szCs w:val="18"/>
                              </w:rPr>
                            </w:pPr>
                            <w:r w:rsidRPr="00A56D93">
                              <w:rPr>
                                <w:i/>
                                <w:color w:val="231F20"/>
                                <w:spacing w:val="-8"/>
                                <w:sz w:val="18"/>
                                <w:szCs w:val="18"/>
                              </w:rPr>
                              <w:t>Mutations fréquentes avec perte de fonction touchant les récepteurs du TGF-β (côlon, estomac, endomètre) ou les transducteurs du signal en aval (SMAD, pancréas) dans divers carcinomes.</w:t>
                            </w:r>
                          </w:p>
                          <w:p w14:paraId="06742AD7" w14:textId="77777777" w:rsidR="009E120B" w:rsidRPr="00A56D93" w:rsidRDefault="009E120B" w:rsidP="00A56D93">
                            <w:pPr>
                              <w:numPr>
                                <w:ilvl w:val="0"/>
                                <w:numId w:val="16"/>
                              </w:numPr>
                              <w:rPr>
                                <w:i/>
                                <w:color w:val="231F20"/>
                                <w:spacing w:val="-8"/>
                                <w:sz w:val="18"/>
                                <w:szCs w:val="18"/>
                              </w:rPr>
                            </w:pPr>
                            <w:r w:rsidRPr="00A56D93">
                              <w:rPr>
                                <w:i/>
                                <w:color w:val="231F20"/>
                                <w:spacing w:val="-8"/>
                                <w:sz w:val="18"/>
                                <w:szCs w:val="18"/>
                              </w:rPr>
                              <w:t>Rôle complexe dans la carcinogenèse ; peut également avoir un rôle pro-oncogénique</w:t>
                            </w:r>
                          </w:p>
                          <w:p w14:paraId="319C28B6" w14:textId="77777777" w:rsidR="009E120B" w:rsidRPr="00A56D93" w:rsidRDefault="009E120B" w:rsidP="00A56D93">
                            <w:pPr>
                              <w:rPr>
                                <w:i/>
                                <w:color w:val="231F20"/>
                                <w:spacing w:val="-8"/>
                                <w:sz w:val="18"/>
                                <w:szCs w:val="18"/>
                              </w:rPr>
                            </w:pPr>
                            <w:r w:rsidRPr="00A56D93">
                              <w:rPr>
                                <w:i/>
                                <w:color w:val="231F20"/>
                                <w:spacing w:val="-8"/>
                                <w:sz w:val="18"/>
                                <w:szCs w:val="18"/>
                              </w:rPr>
                              <w:t>en augmentant la résistance immunitaire des tumeurs.</w:t>
                            </w:r>
                          </w:p>
                          <w:p w14:paraId="4ED2A735" w14:textId="77777777" w:rsidR="009E120B" w:rsidRPr="00A56D93" w:rsidRDefault="009E120B" w:rsidP="00A56D93">
                            <w:pPr>
                              <w:rPr>
                                <w:i/>
                                <w:color w:val="231F20"/>
                                <w:spacing w:val="-8"/>
                                <w:sz w:val="18"/>
                                <w:szCs w:val="18"/>
                              </w:rPr>
                            </w:pPr>
                            <w:r w:rsidRPr="00A56D93">
                              <w:rPr>
                                <w:i/>
                                <w:color w:val="231F20"/>
                                <w:spacing w:val="-8"/>
                                <w:sz w:val="18"/>
                                <w:szCs w:val="18"/>
                              </w:rPr>
                              <w:t>PTEN : code une phosphatase lipidique qui est un régulateur négatif important de la signalisation PI3K/AKT.</w:t>
                            </w:r>
                          </w:p>
                          <w:p w14:paraId="026574F9" w14:textId="77777777" w:rsidR="009E120B" w:rsidRPr="00A56D93" w:rsidRDefault="009E120B" w:rsidP="00A56D93">
                            <w:pPr>
                              <w:numPr>
                                <w:ilvl w:val="0"/>
                                <w:numId w:val="16"/>
                              </w:numPr>
                              <w:rPr>
                                <w:i/>
                                <w:color w:val="231F20"/>
                                <w:spacing w:val="-8"/>
                                <w:sz w:val="18"/>
                                <w:szCs w:val="18"/>
                              </w:rPr>
                            </w:pPr>
                            <w:r w:rsidRPr="00A56D93">
                              <w:rPr>
                                <w:i/>
                                <w:color w:val="231F20"/>
                                <w:spacing w:val="-8"/>
                                <w:sz w:val="18"/>
                                <w:szCs w:val="18"/>
                              </w:rPr>
                              <w:t xml:space="preserve">Les mutations germinales avec perte de fonction causent le syndrome de </w:t>
                            </w:r>
                            <w:proofErr w:type="spellStart"/>
                            <w:r w:rsidRPr="00A56D93">
                              <w:rPr>
                                <w:i/>
                                <w:color w:val="231F20"/>
                                <w:spacing w:val="-8"/>
                                <w:sz w:val="18"/>
                                <w:szCs w:val="18"/>
                              </w:rPr>
                              <w:t>Cowden</w:t>
                            </w:r>
                            <w:proofErr w:type="spellEnd"/>
                            <w:r w:rsidRPr="00A56D93">
                              <w:rPr>
                                <w:i/>
                                <w:color w:val="231F20"/>
                                <w:spacing w:val="-8"/>
                                <w:sz w:val="18"/>
                                <w:szCs w:val="18"/>
                              </w:rPr>
                              <w:t>, une affection autosomique dominante associée à un risque élevé de carcinome mammaire et endométrial.</w:t>
                            </w:r>
                          </w:p>
                          <w:p w14:paraId="09452A56" w14:textId="77777777" w:rsidR="009E120B" w:rsidRPr="00A56D93" w:rsidRDefault="009E120B" w:rsidP="00A56D93">
                            <w:pPr>
                              <w:numPr>
                                <w:ilvl w:val="0"/>
                                <w:numId w:val="16"/>
                              </w:numPr>
                              <w:rPr>
                                <w:i/>
                                <w:color w:val="231F20"/>
                                <w:spacing w:val="-8"/>
                                <w:sz w:val="18"/>
                                <w:szCs w:val="18"/>
                              </w:rPr>
                            </w:pPr>
                            <w:r w:rsidRPr="00A56D93">
                              <w:rPr>
                                <w:i/>
                                <w:color w:val="231F20"/>
                                <w:spacing w:val="-8"/>
                                <w:sz w:val="18"/>
                                <w:szCs w:val="18"/>
                              </w:rPr>
                              <w:t xml:space="preserve">La perte </w:t>
                            </w:r>
                            <w:proofErr w:type="spellStart"/>
                            <w:r w:rsidRPr="00A56D93">
                              <w:rPr>
                                <w:i/>
                                <w:color w:val="231F20"/>
                                <w:spacing w:val="-8"/>
                                <w:sz w:val="18"/>
                                <w:szCs w:val="18"/>
                              </w:rPr>
                              <w:t>biallélique</w:t>
                            </w:r>
                            <w:proofErr w:type="spellEnd"/>
                            <w:r w:rsidRPr="00A56D93">
                              <w:rPr>
                                <w:i/>
                                <w:color w:val="231F20"/>
                                <w:spacing w:val="-8"/>
                                <w:sz w:val="18"/>
                                <w:szCs w:val="18"/>
                              </w:rPr>
                              <w:t xml:space="preserve"> de la fonction est fréquente dans divers types de cancer.</w:t>
                            </w:r>
                          </w:p>
                          <w:p w14:paraId="3D75C95C" w14:textId="77777777" w:rsidR="009E120B" w:rsidRPr="00A56D93" w:rsidRDefault="009E120B" w:rsidP="00A56D93">
                            <w:pPr>
                              <w:rPr>
                                <w:i/>
                                <w:color w:val="231F20"/>
                                <w:spacing w:val="-8"/>
                                <w:sz w:val="18"/>
                                <w:szCs w:val="18"/>
                              </w:rPr>
                            </w:pPr>
                            <w:r w:rsidRPr="00A56D93">
                              <w:rPr>
                                <w:i/>
                                <w:color w:val="231F20"/>
                                <w:spacing w:val="-8"/>
                                <w:sz w:val="18"/>
                                <w:szCs w:val="18"/>
                              </w:rPr>
                              <w:t>VHL : code un composant d'un complexe ubiquitine ligase responsable de la dégradation des facteurs induits par l'hypoxie (HIF), des facteurs de transcription qui modifient l'expression des gènes en réponse à l'hypoxie.</w:t>
                            </w:r>
                          </w:p>
                          <w:p w14:paraId="08801DF0" w14:textId="36092AE6" w:rsidR="009E120B" w:rsidRPr="00A56D93" w:rsidRDefault="009E120B" w:rsidP="00A56D93">
                            <w:pPr>
                              <w:numPr>
                                <w:ilvl w:val="0"/>
                                <w:numId w:val="16"/>
                              </w:numPr>
                              <w:rPr>
                                <w:i/>
                                <w:color w:val="231F20"/>
                                <w:spacing w:val="-8"/>
                                <w:sz w:val="18"/>
                                <w:szCs w:val="18"/>
                              </w:rPr>
                            </w:pPr>
                            <w:r w:rsidRPr="00A56D93">
                              <w:rPr>
                                <w:i/>
                                <w:color w:val="231F20"/>
                                <w:spacing w:val="-8"/>
                                <w:sz w:val="18"/>
                                <w:szCs w:val="18"/>
                              </w:rPr>
                              <w:t xml:space="preserve">Les mutations germinales avec perte de fonction causent le syndrome de von Hippel-Lindau, une affection autosomique dominante associée à un risque </w:t>
                            </w:r>
                            <w:proofErr w:type="spellStart"/>
                            <w:r w:rsidRPr="00A56D93">
                              <w:rPr>
                                <w:i/>
                                <w:color w:val="231F20"/>
                                <w:spacing w:val="-8"/>
                                <w:sz w:val="18"/>
                                <w:szCs w:val="18"/>
                              </w:rPr>
                              <w:t>éle</w:t>
                            </w:r>
                            <w:proofErr w:type="spellEnd"/>
                            <w:r w:rsidRPr="00A56D93">
                              <w:rPr>
                                <w:color w:val="231F20"/>
                                <w:spacing w:val="-4"/>
                                <w:sz w:val="18"/>
                                <w:szCs w:val="18"/>
                              </w:rPr>
                              <w:t xml:space="preserve"> </w:t>
                            </w:r>
                            <w:r w:rsidRPr="00A56D93">
                              <w:rPr>
                                <w:i/>
                                <w:color w:val="231F20"/>
                                <w:spacing w:val="-8"/>
                                <w:sz w:val="18"/>
                                <w:szCs w:val="18"/>
                              </w:rPr>
                              <w:t>élevé de carcinome à cellules rénales et de phéochromocytome.</w:t>
                            </w:r>
                          </w:p>
                          <w:p w14:paraId="10550A34" w14:textId="6ABAAE05" w:rsidR="009E120B" w:rsidRDefault="009E120B" w:rsidP="00A56D93"/>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BF1EFA4" id="Textbox 1619" o:spid="_x0000_s1402" type="#_x0000_t202" style="position:absolute;left:0;text-align:left;margin-left:309.75pt;margin-top:2.5pt;width:267.25pt;height:361.5pt;z-index:-251603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" fillcolor="#d5e7f0" stroked="f">
                <v:textbox inset="0,0,0,0">
                  <w:txbxContent>
                    <w:p w14:paraId="4B9B27D1" w14:textId="77777777" w:rsidR="009E120B" w:rsidRPr="00A56D93" w:rsidRDefault="009E120B" w:rsidP="00A56D93">
                      <w:pPr>
                        <w:numPr>
                          <w:ilvl w:val="0"/>
                          <w:numId w:val="17"/>
                        </w:numPr>
                        <w:rPr>
                          <w:i/>
                          <w:color w:val="231F20"/>
                          <w:spacing w:val="-8"/>
                          <w:sz w:val="18"/>
                          <w:szCs w:val="18"/>
                        </w:rPr>
                      </w:pPr>
                      <w:r w:rsidRPr="00A56D93">
                        <w:rPr>
                          <w:i/>
                          <w:color w:val="231F20"/>
                          <w:spacing w:val="-8"/>
                          <w:sz w:val="18"/>
                          <w:szCs w:val="18"/>
                        </w:rPr>
                        <w:t>La perte d'expression de CDH1 est observée dans de nombreux carcinomes sporadiques ; elle est associée à la perte de l'inhibition de contact, à la perte de la cohésion, à une invasion accrue et à une signalisation WNT accrue.</w:t>
                      </w:r>
                    </w:p>
                    <w:p w14:paraId="1A534BD4" w14:textId="77777777" w:rsidR="009E120B" w:rsidRPr="00A56D93" w:rsidRDefault="009E120B" w:rsidP="00A56D93">
                      <w:pPr>
                        <w:rPr>
                          <w:i/>
                          <w:color w:val="231F20"/>
                          <w:spacing w:val="-8"/>
                          <w:sz w:val="18"/>
                          <w:szCs w:val="18"/>
                        </w:rPr>
                      </w:pPr>
                      <w:r w:rsidRPr="00A56D93">
                        <w:rPr>
                          <w:i/>
                          <w:color w:val="231F20"/>
                          <w:spacing w:val="-8"/>
                          <w:sz w:val="18"/>
                          <w:szCs w:val="18"/>
                        </w:rPr>
                        <w:t>CDKN2A : un locus complexe qui code deux protéines suppresseurs de tumeurs, p16/INK4a, un inhibiteur de kinase dépendante des cyclines qui renforce la fonction de RB, et ARF, qui stabilise p53.</w:t>
                      </w:r>
                    </w:p>
                    <w:p w14:paraId="0890C1C3" w14:textId="77777777" w:rsidR="009E120B" w:rsidRPr="00A56D93" w:rsidRDefault="009E120B" w:rsidP="00A56D93">
                      <w:pPr>
                        <w:numPr>
                          <w:ilvl w:val="0"/>
                          <w:numId w:val="16"/>
                        </w:numPr>
                        <w:rPr>
                          <w:i/>
                          <w:color w:val="231F20"/>
                          <w:spacing w:val="-8"/>
                          <w:sz w:val="18"/>
                          <w:szCs w:val="18"/>
                        </w:rPr>
                      </w:pPr>
                      <w:r w:rsidRPr="00A56D93">
                        <w:rPr>
                          <w:i/>
                          <w:color w:val="231F20"/>
                          <w:spacing w:val="-8"/>
                          <w:sz w:val="18"/>
                          <w:szCs w:val="18"/>
                        </w:rPr>
                        <w:t>Les mutations germinales avec perte de fonction causent un autosomique dominant</w:t>
                      </w:r>
                    </w:p>
                    <w:p w14:paraId="3465FCBB" w14:textId="77777777" w:rsidR="009E120B" w:rsidRPr="00A56D93" w:rsidRDefault="009E120B" w:rsidP="00A56D93">
                      <w:pPr>
                        <w:rPr>
                          <w:i/>
                          <w:color w:val="231F20"/>
                          <w:spacing w:val="-8"/>
                          <w:sz w:val="18"/>
                          <w:szCs w:val="18"/>
                        </w:rPr>
                      </w:pPr>
                      <w:r w:rsidRPr="00A56D93">
                        <w:rPr>
                          <w:i/>
                          <w:color w:val="231F20"/>
                          <w:spacing w:val="-8"/>
                          <w:sz w:val="18"/>
                          <w:szCs w:val="18"/>
                        </w:rPr>
                        <w:t>mélanome familial.</w:t>
                      </w:r>
                    </w:p>
                    <w:p w14:paraId="479D4FD3" w14:textId="77777777" w:rsidR="009E120B" w:rsidRPr="00A56D93" w:rsidRDefault="009E120B" w:rsidP="00A56D93">
                      <w:pPr>
                        <w:numPr>
                          <w:ilvl w:val="0"/>
                          <w:numId w:val="16"/>
                        </w:numPr>
                        <w:rPr>
                          <w:i/>
                          <w:color w:val="231F20"/>
                          <w:spacing w:val="-8"/>
                          <w:sz w:val="18"/>
                          <w:szCs w:val="18"/>
                        </w:rPr>
                      </w:pPr>
                      <w:r w:rsidRPr="00A56D93">
                        <w:rPr>
                          <w:i/>
                          <w:color w:val="231F20"/>
                          <w:spacing w:val="-8"/>
                          <w:sz w:val="18"/>
                          <w:szCs w:val="18"/>
                        </w:rPr>
                        <w:t xml:space="preserve">La perte </w:t>
                      </w:r>
                      <w:proofErr w:type="spellStart"/>
                      <w:r w:rsidRPr="00A56D93">
                        <w:rPr>
                          <w:i/>
                          <w:color w:val="231F20"/>
                          <w:spacing w:val="-8"/>
                          <w:sz w:val="18"/>
                          <w:szCs w:val="18"/>
                        </w:rPr>
                        <w:t>biallélique</w:t>
                      </w:r>
                      <w:proofErr w:type="spellEnd"/>
                      <w:r w:rsidRPr="00A56D93">
                        <w:rPr>
                          <w:i/>
                          <w:color w:val="231F20"/>
                          <w:spacing w:val="-8"/>
                          <w:sz w:val="18"/>
                          <w:szCs w:val="18"/>
                        </w:rPr>
                        <w:t xml:space="preserve"> de la fonction est observée dans divers types de cancer, notamment les leucémies, les mélanomes et les carcinomes.</w:t>
                      </w:r>
                    </w:p>
                    <w:p w14:paraId="790C2CD6" w14:textId="77777777" w:rsidR="009E120B" w:rsidRPr="00A56D93" w:rsidRDefault="009E120B" w:rsidP="00A56D93">
                      <w:pPr>
                        <w:rPr>
                          <w:i/>
                          <w:color w:val="231F20"/>
                          <w:spacing w:val="-8"/>
                          <w:sz w:val="18"/>
                          <w:szCs w:val="18"/>
                        </w:rPr>
                      </w:pPr>
                      <w:r w:rsidRPr="00A56D93">
                        <w:rPr>
                          <w:i/>
                          <w:color w:val="231F20"/>
                          <w:spacing w:val="-8"/>
                          <w:sz w:val="18"/>
                          <w:szCs w:val="18"/>
                        </w:rPr>
                        <w:t>Voie du TGF-β : inhibiteur puissant de la prolifération cellulaire dans les tissus normaux.</w:t>
                      </w:r>
                    </w:p>
                    <w:p w14:paraId="6321101E" w14:textId="77777777" w:rsidR="009E120B" w:rsidRPr="00A56D93" w:rsidRDefault="009E120B" w:rsidP="00A56D93">
                      <w:pPr>
                        <w:numPr>
                          <w:ilvl w:val="0"/>
                          <w:numId w:val="16"/>
                        </w:numPr>
                        <w:rPr>
                          <w:i/>
                          <w:color w:val="231F20"/>
                          <w:spacing w:val="-8"/>
                          <w:sz w:val="18"/>
                          <w:szCs w:val="18"/>
                        </w:rPr>
                      </w:pPr>
                      <w:r w:rsidRPr="00A56D93">
                        <w:rPr>
                          <w:i/>
                          <w:color w:val="231F20"/>
                          <w:spacing w:val="-8"/>
                          <w:sz w:val="18"/>
                          <w:szCs w:val="18"/>
                        </w:rPr>
                        <w:t>Mutations fréquentes avec perte de fonction touchant les récepteurs du TGF-β (côlon, estomac, endomètre) ou les transducteurs du signal en aval (SMAD, pancréas) dans divers carcinomes.</w:t>
                      </w:r>
                    </w:p>
                    <w:p w14:paraId="06742AD7" w14:textId="77777777" w:rsidR="009E120B" w:rsidRPr="00A56D93" w:rsidRDefault="009E120B" w:rsidP="00A56D93">
                      <w:pPr>
                        <w:numPr>
                          <w:ilvl w:val="0"/>
                          <w:numId w:val="16"/>
                        </w:numPr>
                        <w:rPr>
                          <w:i/>
                          <w:color w:val="231F20"/>
                          <w:spacing w:val="-8"/>
                          <w:sz w:val="18"/>
                          <w:szCs w:val="18"/>
                        </w:rPr>
                      </w:pPr>
                      <w:r w:rsidRPr="00A56D93">
                        <w:rPr>
                          <w:i/>
                          <w:color w:val="231F20"/>
                          <w:spacing w:val="-8"/>
                          <w:sz w:val="18"/>
                          <w:szCs w:val="18"/>
                        </w:rPr>
                        <w:t>Rôle complexe dans la carcinogenèse ; peut également avoir un rôle pro-oncogénique</w:t>
                      </w:r>
                    </w:p>
                    <w:p w14:paraId="319C28B6" w14:textId="77777777" w:rsidR="009E120B" w:rsidRPr="00A56D93" w:rsidRDefault="009E120B" w:rsidP="00A56D93">
                      <w:pPr>
                        <w:rPr>
                          <w:i/>
                          <w:color w:val="231F20"/>
                          <w:spacing w:val="-8"/>
                          <w:sz w:val="18"/>
                          <w:szCs w:val="18"/>
                        </w:rPr>
                      </w:pPr>
                      <w:r w:rsidRPr="00A56D93">
                        <w:rPr>
                          <w:i/>
                          <w:color w:val="231F20"/>
                          <w:spacing w:val="-8"/>
                          <w:sz w:val="18"/>
                          <w:szCs w:val="18"/>
                        </w:rPr>
                        <w:t>en augmentant la résistance immunitaire des tumeurs.</w:t>
                      </w:r>
                    </w:p>
                    <w:p w14:paraId="4ED2A735" w14:textId="77777777" w:rsidR="009E120B" w:rsidRPr="00A56D93" w:rsidRDefault="009E120B" w:rsidP="00A56D93">
                      <w:pPr>
                        <w:rPr>
                          <w:i/>
                          <w:color w:val="231F20"/>
                          <w:spacing w:val="-8"/>
                          <w:sz w:val="18"/>
                          <w:szCs w:val="18"/>
                        </w:rPr>
                      </w:pPr>
                      <w:r w:rsidRPr="00A56D93">
                        <w:rPr>
                          <w:i/>
                          <w:color w:val="231F20"/>
                          <w:spacing w:val="-8"/>
                          <w:sz w:val="18"/>
                          <w:szCs w:val="18"/>
                        </w:rPr>
                        <w:t>PTEN : code une phosphatase lipidique qui est un régulateur négatif important de la signalisation PI3K/AKT.</w:t>
                      </w:r>
                    </w:p>
                    <w:p w14:paraId="026574F9" w14:textId="77777777" w:rsidR="009E120B" w:rsidRPr="00A56D93" w:rsidRDefault="009E120B" w:rsidP="00A56D93">
                      <w:pPr>
                        <w:numPr>
                          <w:ilvl w:val="0"/>
                          <w:numId w:val="16"/>
                        </w:numPr>
                        <w:rPr>
                          <w:i/>
                          <w:color w:val="231F20"/>
                          <w:spacing w:val="-8"/>
                          <w:sz w:val="18"/>
                          <w:szCs w:val="18"/>
                        </w:rPr>
                      </w:pPr>
                      <w:r w:rsidRPr="00A56D93">
                        <w:rPr>
                          <w:i/>
                          <w:color w:val="231F20"/>
                          <w:spacing w:val="-8"/>
                          <w:sz w:val="18"/>
                          <w:szCs w:val="18"/>
                        </w:rPr>
                        <w:t xml:space="preserve">Les mutations germinales avec perte de fonction causent le syndrome de </w:t>
                      </w:r>
                      <w:proofErr w:type="spellStart"/>
                      <w:r w:rsidRPr="00A56D93">
                        <w:rPr>
                          <w:i/>
                          <w:color w:val="231F20"/>
                          <w:spacing w:val="-8"/>
                          <w:sz w:val="18"/>
                          <w:szCs w:val="18"/>
                        </w:rPr>
                        <w:t>Cowden</w:t>
                      </w:r>
                      <w:proofErr w:type="spellEnd"/>
                      <w:r w:rsidRPr="00A56D93">
                        <w:rPr>
                          <w:i/>
                          <w:color w:val="231F20"/>
                          <w:spacing w:val="-8"/>
                          <w:sz w:val="18"/>
                          <w:szCs w:val="18"/>
                        </w:rPr>
                        <w:t>, une affection autosomique dominante associée à un risque élevé de carcinome mammaire et endométrial.</w:t>
                      </w:r>
                    </w:p>
                    <w:p w14:paraId="09452A56" w14:textId="77777777" w:rsidR="009E120B" w:rsidRPr="00A56D93" w:rsidRDefault="009E120B" w:rsidP="00A56D93">
                      <w:pPr>
                        <w:numPr>
                          <w:ilvl w:val="0"/>
                          <w:numId w:val="16"/>
                        </w:numPr>
                        <w:rPr>
                          <w:i/>
                          <w:color w:val="231F20"/>
                          <w:spacing w:val="-8"/>
                          <w:sz w:val="18"/>
                          <w:szCs w:val="18"/>
                        </w:rPr>
                      </w:pPr>
                      <w:r w:rsidRPr="00A56D93">
                        <w:rPr>
                          <w:i/>
                          <w:color w:val="231F20"/>
                          <w:spacing w:val="-8"/>
                          <w:sz w:val="18"/>
                          <w:szCs w:val="18"/>
                        </w:rPr>
                        <w:t xml:space="preserve">La perte </w:t>
                      </w:r>
                      <w:proofErr w:type="spellStart"/>
                      <w:r w:rsidRPr="00A56D93">
                        <w:rPr>
                          <w:i/>
                          <w:color w:val="231F20"/>
                          <w:spacing w:val="-8"/>
                          <w:sz w:val="18"/>
                          <w:szCs w:val="18"/>
                        </w:rPr>
                        <w:t>biallélique</w:t>
                      </w:r>
                      <w:proofErr w:type="spellEnd"/>
                      <w:r w:rsidRPr="00A56D93">
                        <w:rPr>
                          <w:i/>
                          <w:color w:val="231F20"/>
                          <w:spacing w:val="-8"/>
                          <w:sz w:val="18"/>
                          <w:szCs w:val="18"/>
                        </w:rPr>
                        <w:t xml:space="preserve"> de la fonction est fréquente dans divers types de cancer.</w:t>
                      </w:r>
                    </w:p>
                    <w:p w14:paraId="3D75C95C" w14:textId="77777777" w:rsidR="009E120B" w:rsidRPr="00A56D93" w:rsidRDefault="009E120B" w:rsidP="00A56D93">
                      <w:pPr>
                        <w:rPr>
                          <w:i/>
                          <w:color w:val="231F20"/>
                          <w:spacing w:val="-8"/>
                          <w:sz w:val="18"/>
                          <w:szCs w:val="18"/>
                        </w:rPr>
                      </w:pPr>
                      <w:r w:rsidRPr="00A56D93">
                        <w:rPr>
                          <w:i/>
                          <w:color w:val="231F20"/>
                          <w:spacing w:val="-8"/>
                          <w:sz w:val="18"/>
                          <w:szCs w:val="18"/>
                        </w:rPr>
                        <w:t>VHL : code un composant d'un complexe ubiquitine ligase responsable de la dégradation des facteurs induits par l'hypoxie (HIF), des facteurs de transcription qui modifient l'expression des gènes en réponse à l'hypoxie.</w:t>
                      </w:r>
                    </w:p>
                    <w:p w14:paraId="08801DF0" w14:textId="36092AE6" w:rsidR="009E120B" w:rsidRPr="00A56D93" w:rsidRDefault="009E120B" w:rsidP="00A56D93">
                      <w:pPr>
                        <w:numPr>
                          <w:ilvl w:val="0"/>
                          <w:numId w:val="16"/>
                        </w:numPr>
                        <w:rPr>
                          <w:i/>
                          <w:color w:val="231F20"/>
                          <w:spacing w:val="-8"/>
                          <w:sz w:val="18"/>
                          <w:szCs w:val="18"/>
                        </w:rPr>
                      </w:pPr>
                      <w:r w:rsidRPr="00A56D93">
                        <w:rPr>
                          <w:i/>
                          <w:color w:val="231F20"/>
                          <w:spacing w:val="-8"/>
                          <w:sz w:val="18"/>
                          <w:szCs w:val="18"/>
                        </w:rPr>
                        <w:t xml:space="preserve">Les mutations germinales avec perte de fonction causent le syndrome de von Hippel-Lindau, une affection autosomique dominante associée à un risque </w:t>
                      </w:r>
                      <w:proofErr w:type="spellStart"/>
                      <w:r w:rsidRPr="00A56D93">
                        <w:rPr>
                          <w:i/>
                          <w:color w:val="231F20"/>
                          <w:spacing w:val="-8"/>
                          <w:sz w:val="18"/>
                          <w:szCs w:val="18"/>
                        </w:rPr>
                        <w:t>éle</w:t>
                      </w:r>
                      <w:proofErr w:type="spellEnd"/>
                      <w:r w:rsidRPr="00A56D93">
                        <w:rPr>
                          <w:color w:val="231F20"/>
                          <w:spacing w:val="-4"/>
                          <w:sz w:val="18"/>
                          <w:szCs w:val="18"/>
                        </w:rPr>
                        <w:t xml:space="preserve"> </w:t>
                      </w:r>
                      <w:r w:rsidRPr="00A56D93">
                        <w:rPr>
                          <w:i/>
                          <w:color w:val="231F20"/>
                          <w:spacing w:val="-8"/>
                          <w:sz w:val="18"/>
                          <w:szCs w:val="18"/>
                        </w:rPr>
                        <w:t>élevé de carcinome à cellules rénales et de phéochromocytome.</w:t>
                      </w:r>
                    </w:p>
                    <w:p w14:paraId="10550A34" w14:textId="6ABAAE05" w:rsidR="009E120B" w:rsidRDefault="009E120B" w:rsidP="00A56D93"/>
                  </w:txbxContent>
                </v:textbox>
                <w10:wrap type="topAndBottom" anchorx="page"/>
              </v:shape>
            </w:pict>
          </mc:Fallback>
        </mc:AlternateContent>
      </w:r>
      <w:r w:rsidR="008E0834" w:rsidRPr="00891BEA">
        <w:rPr>
          <w:rFonts w:eastAsiaTheme="minorHAnsi" w:cs="BookAntiqua"/>
          <w:sz w:val="19"/>
          <w:szCs w:val="19"/>
        </w:rPr>
        <w:t xml:space="preserve">Comme mentionné précédemment, PTEN agit comme un suppresseur de tumeurs, agissant comme un frein sur la cascade de signalisation PI3K/AKT. La fonction du gène </w:t>
      </w:r>
      <w:r w:rsidR="008E0834" w:rsidRPr="00891BEA">
        <w:rPr>
          <w:rFonts w:eastAsiaTheme="minorHAnsi" w:cs="BookAntiqua-Italic"/>
          <w:i/>
          <w:iCs/>
          <w:sz w:val="19"/>
          <w:szCs w:val="19"/>
        </w:rPr>
        <w:t xml:space="preserve">PTEN </w:t>
      </w:r>
      <w:r w:rsidR="008E0834" w:rsidRPr="00891BEA">
        <w:rPr>
          <w:rFonts w:eastAsiaTheme="minorHAnsi" w:cs="BookAntiqua"/>
          <w:sz w:val="19"/>
          <w:szCs w:val="19"/>
        </w:rPr>
        <w:t xml:space="preserve">est perdue dans de nombreux types de cancer par délétion, mutations ponctuelles délétères ou </w:t>
      </w:r>
      <w:proofErr w:type="spellStart"/>
      <w:r w:rsidR="008E0834" w:rsidRPr="00891BEA">
        <w:rPr>
          <w:rFonts w:eastAsiaTheme="minorHAnsi" w:cs="BookAntiqua"/>
          <w:sz w:val="19"/>
          <w:szCs w:val="19"/>
        </w:rPr>
        <w:t>silençage</w:t>
      </w:r>
      <w:proofErr w:type="spellEnd"/>
      <w:r w:rsidR="008E0834" w:rsidRPr="00891BEA">
        <w:rPr>
          <w:rFonts w:eastAsiaTheme="minorHAnsi" w:cs="BookAntiqua"/>
          <w:sz w:val="19"/>
          <w:szCs w:val="19"/>
        </w:rPr>
        <w:t xml:space="preserve"> épigénétique.</w:t>
      </w:r>
    </w:p>
    <w:p w14:paraId="0EC3E667" w14:textId="77777777" w:rsidR="00A56D93" w:rsidRPr="00A56D93" w:rsidRDefault="00A56D93" w:rsidP="00A56D93">
      <w:pPr>
        <w:ind w:right="299"/>
        <w:jc w:val="both"/>
        <w:rPr>
          <w:b/>
          <w:bCs/>
          <w:sz w:val="19"/>
          <w:szCs w:val="19"/>
        </w:rPr>
      </w:pPr>
      <w:r w:rsidRPr="00A56D93">
        <w:rPr>
          <w:b/>
          <w:bCs/>
          <w:i/>
          <w:iCs/>
          <w:sz w:val="19"/>
          <w:szCs w:val="19"/>
        </w:rPr>
        <w:t xml:space="preserve">VHL. </w:t>
      </w:r>
      <w:r w:rsidRPr="00A56D93">
        <w:rPr>
          <w:sz w:val="19"/>
          <w:szCs w:val="19"/>
        </w:rPr>
        <w:t xml:space="preserve">Les mutations germinales avec perte de fonction du gène von Hippel-Lindau </w:t>
      </w:r>
      <w:r w:rsidRPr="00A56D93">
        <w:rPr>
          <w:i/>
          <w:iCs/>
          <w:sz w:val="19"/>
          <w:szCs w:val="19"/>
        </w:rPr>
        <w:t xml:space="preserve">(VHL) </w:t>
      </w:r>
      <w:r w:rsidRPr="00A56D93">
        <w:rPr>
          <w:sz w:val="19"/>
          <w:szCs w:val="19"/>
        </w:rPr>
        <w:t xml:space="preserve">sur le chromosome 3p sont associées au carcinome rénal héréditaire et à plusieurs autres tumeurs et proliférations. Les mutations somatiques de </w:t>
      </w:r>
      <w:r w:rsidRPr="00A56D93">
        <w:rPr>
          <w:i/>
          <w:iCs/>
          <w:sz w:val="19"/>
          <w:szCs w:val="19"/>
        </w:rPr>
        <w:t xml:space="preserve">VHL </w:t>
      </w:r>
      <w:r w:rsidRPr="00A56D93">
        <w:rPr>
          <w:sz w:val="19"/>
          <w:szCs w:val="19"/>
        </w:rPr>
        <w:t xml:space="preserve">surviennent également dans un sous-ensemble de carcinomes à cellules rénales sporadiques (chapitre 20). VHL est un composant d'un complexe protéique qui lie de manière covalente des chaînes d'ubiquitine à des substrats protéiques spécifiques, favorisant ainsi leur dégradation par le protéasome. Un substrat essentiel pour la ligase d'ubiquitine VHL est le facteur de transcription facteur de transcription inductible par l'hypoxie 1α (HIF1α). En présence d'oxygène, HIF1α est hydroxylé et se lie à VHL, </w:t>
      </w:r>
      <w:r>
        <w:rPr>
          <w:sz w:val="19"/>
          <w:szCs w:val="19"/>
        </w:rPr>
        <w:t xml:space="preserve"> </w:t>
      </w:r>
      <w:r w:rsidRPr="00A56D93">
        <w:rPr>
          <w:sz w:val="19"/>
          <w:szCs w:val="19"/>
        </w:rPr>
        <w:t xml:space="preserve">entraînant son ubiquitination et sa dégradation. Dans les milieux hypoxiques, la réaction d'hydroxylation n'a pas lieu, et HIF1α échappe à la reconnaissance par VHL. En conséquence, HIF1α s'accumule dans les noyaux des cellules hypoxiques et active les gènes cibles, y compris les gènes codant pour le facteur de croissance endothélial vasculaire (VEGF), un facteur critique de l'angiogenèse ; PDGF, un mitogène puissant ; et le transporteur de glucose GLUT1 ainsi que plusieurs enzymes glycolytiques, des facteurs qui contribuent au métabolisme de Warburg (décrit plus loin). Ainsi, VHL fait partie du système qui régule les réponses cellulaires aux niveaux d'oxygène. Les mutations avec perte de fonction dans </w:t>
      </w:r>
      <w:r w:rsidRPr="00A56D93">
        <w:rPr>
          <w:i/>
          <w:iCs/>
          <w:sz w:val="19"/>
          <w:szCs w:val="19"/>
        </w:rPr>
        <w:t xml:space="preserve">VHL </w:t>
      </w:r>
      <w:r w:rsidRPr="00A56D93">
        <w:rPr>
          <w:sz w:val="19"/>
          <w:szCs w:val="19"/>
        </w:rPr>
        <w:t xml:space="preserve">empêchent l'ubiquitination et la dégradation de HIF1α, même dans des conditions </w:t>
      </w:r>
      <w:proofErr w:type="spellStart"/>
      <w:r w:rsidRPr="00A56D93">
        <w:rPr>
          <w:sz w:val="19"/>
          <w:szCs w:val="19"/>
        </w:rPr>
        <w:t>normoxiques</w:t>
      </w:r>
      <w:proofErr w:type="spellEnd"/>
      <w:r w:rsidRPr="00A56D93">
        <w:rPr>
          <w:sz w:val="19"/>
          <w:szCs w:val="19"/>
        </w:rPr>
        <w:t xml:space="preserve">, et sont par conséquent associées à des niveaux accrus de facteurs de croissance angiogéniques et à des </w:t>
      </w:r>
      <w:r w:rsidRPr="00A56D93">
        <w:rPr>
          <w:b/>
          <w:bCs/>
          <w:sz w:val="19"/>
          <w:szCs w:val="19"/>
        </w:rPr>
        <w:t>Modifications métaboliques favorisant la croissance : effet Warburg</w:t>
      </w:r>
    </w:p>
    <w:p w14:paraId="0C6ABB77" w14:textId="77777777" w:rsidR="00A56D93" w:rsidRPr="00A56D93" w:rsidRDefault="00A56D93" w:rsidP="00A56D93">
      <w:pPr>
        <w:ind w:right="299"/>
        <w:jc w:val="both"/>
        <w:rPr>
          <w:b/>
          <w:bCs/>
          <w:sz w:val="19"/>
          <w:szCs w:val="19"/>
        </w:rPr>
      </w:pPr>
    </w:p>
    <w:p w14:paraId="75A677A1" w14:textId="77777777" w:rsidR="00A56D93" w:rsidRPr="00A56D93" w:rsidRDefault="00A56D93" w:rsidP="00A56D93">
      <w:pPr>
        <w:ind w:right="299"/>
        <w:jc w:val="both"/>
        <w:rPr>
          <w:sz w:val="19"/>
          <w:szCs w:val="19"/>
        </w:rPr>
      </w:pPr>
      <w:r w:rsidRPr="00A56D93">
        <w:rPr>
          <w:noProof/>
          <w:sz w:val="19"/>
          <w:szCs w:val="19"/>
          <w:lang w:val="ru-RU" w:eastAsia="ru-RU"/>
        </w:rPr>
        <mc:AlternateContent>
          <mc:Choice Requires="wps">
            <w:drawing>
              <wp:anchor distT="0" distB="0" distL="0" distR="0" simplePos="0" relativeHeight="251715072" behindDoc="1" locked="0" layoutInCell="1" allowOverlap="1" wp14:anchorId="52D889CD" wp14:editId="582B6EFD">
                <wp:simplePos x="0" y="0"/>
                <wp:positionH relativeFrom="page">
                  <wp:posOffset>3952252</wp:posOffset>
                </wp:positionH>
                <wp:positionV relativeFrom="paragraph">
                  <wp:posOffset>41827</wp:posOffset>
                </wp:positionV>
                <wp:extent cx="2853690" cy="1270"/>
                <wp:effectExtent l="0" t="0" r="0" b="0"/>
                <wp:wrapTopAndBottom/>
                <wp:docPr id="1381" name="Graphic 16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3690" cy="1270"/>
                        </a:xfrm>
                        <a:custGeom>
                          <a:avLst/>
                          <a:gdLst/>
                          <a:ahLst/>
                          <a:cxnLst/>
                          <a:rect l="l" t="t" r="r" b="b"/>
                          <a:pathLst>
                            <a:path w="2853690">
                              <a:moveTo>
                                <a:pt x="0" y="0"/>
                              </a:moveTo>
                              <a:lnTo>
                                <a:pt x="2853640" y="0"/>
                              </a:lnTo>
                            </a:path>
                          </a:pathLst>
                        </a:custGeom>
                        <a:ln w="23200">
                          <a:solidFill>
                            <a:srgbClr val="7FCECF"/>
                          </a:solidFill>
                          <a:prstDash val="solid"/>
                        </a:ln>
                      </wps:spPr>
                      <wps:bodyPr wrap="square" lIns="0" tIns="0" rIns="0" bIns="0" rtlCol="0">
                        <a:prstTxWarp prst="textNoShape">
                          <a:avLst/>
                        </a:prstTxWarp>
                        <a:noAutofit/>
                      </wps:bodyPr>
                    </wps:wsp>
                  </a:graphicData>
                </a:graphic>
              </wp:anchor>
            </w:drawing>
          </mc:Choice>
          <mc:Fallback>
            <w:pict>
              <v:shape w14:anchorId="1DF9C401" id="Graphic 1624" o:spid="_x0000_s1026" style="position:absolute;margin-left:311.2pt;margin-top:3.3pt;width:224.7pt;height:.1pt;z-index:-251601408;visibility:visible;mso-wrap-style:square;mso-wrap-distance-left:0;mso-wrap-distance-top:0;mso-wrap-distance-right:0;mso-wrap-distance-bottom:0;mso-position-horizontal:absolute;mso-position-horizontal-relative:page;mso-position-vertical:absolute;mso-position-vertical-relative:text;v-text-anchor:top" coordsize="2853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" path="m,l2853640,e" filled="f" strokecolor="#7fcecf" strokeweight=".64444mm">
                <v:path arrowok="t"/>
                <w10:wrap type="topAndBottom" anchorx="page"/>
              </v:shape>
            </w:pict>
          </mc:Fallback>
        </mc:AlternateContent>
      </w:r>
      <w:r w:rsidRPr="00A56D93">
        <w:rPr>
          <w:b/>
          <w:bCs/>
          <w:sz w:val="19"/>
          <w:szCs w:val="19"/>
        </w:rPr>
        <w:t>Même en présence d'oxygène en abondance, les cellules cancéreuses présentent une forme distincte de métabolisme cellulaire caractérisée par des niveaux élevés d'absorption du glucose et par une augmentation de la conversion du glucose en lactate (fermentation) par la voie glycolytique. Ce phé</w:t>
      </w:r>
      <w:r w:rsidRPr="00A56D93">
        <w:rPr>
          <w:sz w:val="19"/>
          <w:szCs w:val="19"/>
        </w:rPr>
        <w:t>nomène, appelé effet Warb</w:t>
      </w:r>
      <w:r w:rsidRPr="00A56D93">
        <w:rPr>
          <w:i/>
          <w:iCs/>
          <w:sz w:val="19"/>
          <w:szCs w:val="19"/>
        </w:rPr>
        <w:t xml:space="preserve">urg et également </w:t>
      </w:r>
      <w:r w:rsidRPr="00A56D93">
        <w:rPr>
          <w:sz w:val="19"/>
          <w:szCs w:val="19"/>
        </w:rPr>
        <w:t>connu sous le no</w:t>
      </w:r>
      <w:r w:rsidRPr="00A56D93">
        <w:rPr>
          <w:i/>
          <w:iCs/>
          <w:sz w:val="19"/>
          <w:szCs w:val="19"/>
        </w:rPr>
        <w:t xml:space="preserve">m de </w:t>
      </w:r>
      <w:r w:rsidRPr="00A56D93">
        <w:rPr>
          <w:sz w:val="19"/>
          <w:szCs w:val="19"/>
        </w:rPr>
        <w:t xml:space="preserve">glycolyse </w:t>
      </w:r>
      <w:r w:rsidRPr="00A56D93">
        <w:rPr>
          <w:i/>
          <w:iCs/>
          <w:sz w:val="19"/>
          <w:szCs w:val="19"/>
        </w:rPr>
        <w:t>aérobie, est reconnu</w:t>
      </w:r>
      <w:r w:rsidRPr="00A56D93">
        <w:rPr>
          <w:sz w:val="19"/>
          <w:szCs w:val="19"/>
        </w:rPr>
        <w:t xml:space="preserve"> depuis de nombreuses années (Otto Warburg a reçu le prix Nobel en 1931 pour la découverte de l'effet qui porte son nom). Sur le plan clinique, la « faim de glucose » des tumeurs est utilisée pour les visualiser au moyen de la tomographie par émission de positons (TEP), technique dans laquelle les patients reçoivent une injection de 18F-fluorodésoxyglucose, un dérivé non métabolisable du glucose qui est capté préférentiellemen</w:t>
      </w:r>
      <w:r w:rsidRPr="00A56D93">
        <w:rPr>
          <w:b/>
          <w:bCs/>
          <w:sz w:val="19"/>
          <w:szCs w:val="19"/>
        </w:rPr>
        <w:t>t par le</w:t>
      </w:r>
      <w:r w:rsidRPr="00A56D93">
        <w:rPr>
          <w:sz w:val="19"/>
          <w:szCs w:val="19"/>
        </w:rPr>
        <w:t xml:space="preserve">s cellules tumorales (ainsi que par les cellules normales qui se divisent activement, comme les tissus de la moelle osseuse). La plupart des tumeurs sont TEP-positives, et celles qui croissent rapidement sont fortement positives. </w:t>
      </w:r>
    </w:p>
    <w:p w14:paraId="0E484C8F" w14:textId="77777777" w:rsidR="00A56D93" w:rsidRPr="00A56D93" w:rsidRDefault="00A56D93" w:rsidP="00A56D93">
      <w:pPr>
        <w:ind w:right="299"/>
        <w:jc w:val="both"/>
        <w:rPr>
          <w:sz w:val="19"/>
          <w:szCs w:val="19"/>
        </w:rPr>
        <w:sectPr w:rsidR="00A56D93" w:rsidRPr="00A56D93" w:rsidSect="00A56D93">
          <w:type w:val="continuous"/>
          <w:pgSz w:w="11900" w:h="16840"/>
          <w:pgMar w:top="2020" w:right="418" w:bottom="280" w:left="260" w:header="1268" w:footer="0" w:gutter="0"/>
          <w:cols w:num="2" w:space="0"/>
        </w:sectPr>
      </w:pPr>
    </w:p>
    <w:p w14:paraId="06ADC12D" w14:textId="77777777" w:rsidR="00A56D93" w:rsidRPr="00A56D93" w:rsidRDefault="00A56D93" w:rsidP="00A56D93">
      <w:pPr>
        <w:ind w:right="299"/>
        <w:jc w:val="both"/>
        <w:rPr>
          <w:sz w:val="19"/>
          <w:szCs w:val="19"/>
        </w:rPr>
        <w:sectPr w:rsidR="00A56D93" w:rsidRPr="00A56D93" w:rsidSect="00DF17F3">
          <w:type w:val="continuous"/>
          <w:pgSz w:w="11900" w:h="16840"/>
          <w:pgMar w:top="2020" w:right="418" w:bottom="280" w:left="260" w:header="1268" w:footer="0" w:gutter="0"/>
          <w:cols w:num="2" w:space="708" w:equalWidth="0">
            <w:col w:w="5637" w:space="40"/>
            <w:col w:w="5763"/>
          </w:cols>
        </w:sectPr>
      </w:pPr>
    </w:p>
    <w:p w14:paraId="6A323A49" w14:textId="4A1FABDA" w:rsidR="00A56D93" w:rsidRPr="00A56D93" w:rsidRDefault="00A56D93" w:rsidP="00A56D93">
      <w:pPr>
        <w:ind w:right="299"/>
        <w:jc w:val="both"/>
        <w:rPr>
          <w:sz w:val="19"/>
          <w:szCs w:val="19"/>
        </w:rPr>
      </w:pPr>
      <w:r w:rsidRPr="00A56D93">
        <w:rPr>
          <w:sz w:val="19"/>
          <w:szCs w:val="19"/>
        </w:rPr>
        <w:t>modifications du métabolisme cellulaire qui favorisent la croissance.</w:t>
      </w:r>
    </w:p>
    <w:p w14:paraId="23F2E1C1" w14:textId="5A408373" w:rsidR="00A56D93" w:rsidRPr="00A56D93" w:rsidRDefault="00A56D93" w:rsidP="00A56D93">
      <w:pPr>
        <w:ind w:right="299"/>
        <w:jc w:val="both"/>
        <w:rPr>
          <w:sz w:val="19"/>
          <w:szCs w:val="19"/>
        </w:rPr>
      </w:pPr>
      <w:r w:rsidRPr="00A56D93">
        <w:rPr>
          <w:b/>
          <w:bCs/>
          <w:i/>
          <w:iCs/>
          <w:sz w:val="19"/>
          <w:szCs w:val="19"/>
        </w:rPr>
        <w:t xml:space="preserve">STK11. </w:t>
      </w:r>
      <w:r w:rsidRPr="00A56D93">
        <w:rPr>
          <w:sz w:val="19"/>
          <w:szCs w:val="19"/>
        </w:rPr>
        <w:t xml:space="preserve">Le gène </w:t>
      </w:r>
      <w:r w:rsidRPr="00A56D93">
        <w:rPr>
          <w:i/>
          <w:iCs/>
          <w:sz w:val="19"/>
          <w:szCs w:val="19"/>
        </w:rPr>
        <w:t>STK11</w:t>
      </w:r>
      <w:r w:rsidRPr="00A56D93">
        <w:rPr>
          <w:sz w:val="19"/>
          <w:szCs w:val="19"/>
        </w:rPr>
        <w:t xml:space="preserve">, également connu </w:t>
      </w:r>
      <w:r w:rsidRPr="00A56D93">
        <w:rPr>
          <w:i/>
          <w:iCs/>
          <w:sz w:val="19"/>
          <w:szCs w:val="19"/>
        </w:rPr>
        <w:t xml:space="preserve">sous </w:t>
      </w:r>
      <w:r w:rsidRPr="00A56D93">
        <w:rPr>
          <w:sz w:val="19"/>
          <w:szCs w:val="19"/>
        </w:rPr>
        <w:t xml:space="preserve">le nom de </w:t>
      </w:r>
      <w:r w:rsidRPr="00A56D93">
        <w:rPr>
          <w:i/>
          <w:iCs/>
          <w:sz w:val="19"/>
          <w:szCs w:val="19"/>
        </w:rPr>
        <w:t xml:space="preserve">LKB1, </w:t>
      </w:r>
      <w:r w:rsidRPr="00A56D93">
        <w:rPr>
          <w:sz w:val="19"/>
          <w:szCs w:val="19"/>
        </w:rPr>
        <w:t xml:space="preserve">code une sérine/thréonine kinase qui est un régulateur important du métabolisme cellulaire. Les mutations germinales avec perte de fonction de </w:t>
      </w:r>
      <w:r w:rsidRPr="00A56D93">
        <w:rPr>
          <w:i/>
          <w:iCs/>
          <w:sz w:val="19"/>
          <w:szCs w:val="19"/>
        </w:rPr>
        <w:t xml:space="preserve">STK11 </w:t>
      </w:r>
      <w:r w:rsidRPr="00A56D93">
        <w:rPr>
          <w:sz w:val="19"/>
          <w:szCs w:val="19"/>
        </w:rPr>
        <w:t xml:space="preserve">causent le syndrome de Peutz-Jeghers, un trouble autosomique dominant associé à des polypes bénins du tractus gastro-intestinal et à un risque accru de cancers épithéliaux multiples, en particulier des carcinomes gastro-intestinaux et pancréatiques. STK11 a des effets pléiotropes sur plusieurs facettes du métabolisme cellulaire, notamment l'absorption du glucose, la gluconéogenèse, la </w:t>
      </w:r>
      <w:r w:rsidRPr="00A56D93">
        <w:rPr>
          <w:sz w:val="19"/>
          <w:szCs w:val="19"/>
        </w:rPr>
        <w:t xml:space="preserve">synthèse protéique, la biogenèse mitochondriale et le métabolisme lipidique. Des mutations sporadiques avec perte de fonction de </w:t>
      </w:r>
      <w:r w:rsidRPr="00A56D93">
        <w:rPr>
          <w:i/>
          <w:iCs/>
          <w:sz w:val="19"/>
          <w:szCs w:val="19"/>
        </w:rPr>
        <w:t xml:space="preserve">STK11 </w:t>
      </w:r>
      <w:r w:rsidRPr="00A56D93">
        <w:rPr>
          <w:sz w:val="19"/>
          <w:szCs w:val="19"/>
        </w:rPr>
        <w:t>sont rencontrées dans divers carcinomes, une constatation qui indique le rôle important du métabolisme cellulaire modifié dans l'établissement et le maintien de l'état transformé (discuté plus loin).</w:t>
      </w:r>
    </w:p>
    <w:p w14:paraId="7F416300" w14:textId="77777777" w:rsidR="008E0834" w:rsidRPr="002D785D" w:rsidRDefault="008E0834" w:rsidP="00D228DE">
      <w:pPr>
        <w:ind w:right="299"/>
        <w:jc w:val="both"/>
        <w:rPr>
          <w:sz w:val="19"/>
          <w:szCs w:val="19"/>
        </w:rPr>
        <w:sectPr w:rsidR="008E0834" w:rsidRPr="002D785D" w:rsidSect="002D785D">
          <w:type w:val="continuous"/>
          <w:pgSz w:w="11900" w:h="16840"/>
          <w:pgMar w:top="1240" w:right="260" w:bottom="280" w:left="260" w:header="1268" w:footer="0" w:gutter="0"/>
          <w:cols w:num="2" w:space="8"/>
        </w:sectPr>
      </w:pPr>
    </w:p>
    <w:p w14:paraId="0BC18D41" w14:textId="267F8EA5" w:rsidR="008E0834" w:rsidRDefault="008E0834" w:rsidP="008E0834">
      <w:pPr>
        <w:ind w:left="426" w:hanging="426"/>
        <w:rPr>
          <w:b/>
          <w:bCs/>
          <w:color w:val="231F20"/>
          <w:spacing w:val="-6"/>
          <w:sz w:val="18"/>
          <w:szCs w:val="18"/>
        </w:rPr>
      </w:pPr>
      <w:r w:rsidRPr="002D785D">
        <w:rPr>
          <w:b/>
          <w:bCs/>
          <w:color w:val="231F20"/>
          <w:spacing w:val="-6"/>
          <w:sz w:val="18"/>
          <w:szCs w:val="18"/>
        </w:rPr>
        <w:lastRenderedPageBreak/>
        <w:t xml:space="preserve">    </w:t>
      </w:r>
    </w:p>
    <w:p w14:paraId="09615A4B" w14:textId="77777777" w:rsidR="008E0834" w:rsidRDefault="008E0834" w:rsidP="008E0834">
      <w:pPr>
        <w:pStyle w:val="Corptext"/>
        <w:spacing w:before="7"/>
        <w:ind w:right="174"/>
        <w:jc w:val="both"/>
        <w:rPr>
          <w:rFonts w:eastAsiaTheme="minorHAnsi" w:cs="BookAntiqua"/>
          <w:sz w:val="19"/>
          <w:szCs w:val="19"/>
        </w:rPr>
        <w:sectPr w:rsidR="008E0834" w:rsidSect="00DF17F3">
          <w:pgSz w:w="11900" w:h="16840"/>
          <w:pgMar w:top="2020" w:right="418" w:bottom="280" w:left="260" w:header="1268" w:footer="0" w:gutter="0"/>
          <w:cols w:num="2" w:space="0"/>
        </w:sectPr>
      </w:pPr>
    </w:p>
    <w:p w14:paraId="71520CC0" w14:textId="023CD42E" w:rsidR="008E0834" w:rsidRPr="000B1F7A" w:rsidRDefault="008E0834" w:rsidP="00D228DE">
      <w:pPr>
        <w:widowControl/>
        <w:adjustRightInd w:val="0"/>
        <w:ind w:right="174"/>
        <w:jc w:val="both"/>
        <w:rPr>
          <w:rFonts w:eastAsiaTheme="minorHAnsi" w:cs="BookAntiqua"/>
          <w:sz w:val="18"/>
          <w:szCs w:val="18"/>
        </w:rPr>
      </w:pPr>
      <w:r w:rsidRPr="000B1F7A">
        <w:rPr>
          <w:rFonts w:eastAsiaTheme="minorHAnsi" w:cs="BookAntiqua"/>
          <w:sz w:val="18"/>
          <w:szCs w:val="18"/>
        </w:rPr>
        <w:lastRenderedPageBreak/>
        <w:t>Au cœur de l'effet Warburg se trouve une question simple : pourquoi est-il avantageux pour une cellule cancéreuse de s'appuyer sur la glycolyse apparemment inefficace (qui génère deux molécules d'ATP par molécule de glucose) plutôt que sur la phosphorylation oxydative (qui génère 36 molécules d'ATP par molécule de glucose) ? En réfléchissant à cette question, il est important de reconnaître que les cellules normales à croissance rapide, comme celles des tissus embryonnaires, s'appuient elles aussi sur la fermentation aérobie. Ainsi, le « métabolisme de Warburg » n'est pas spécifique au cancer, mais constitue une propriété générale des cellules en croissance qui est exploitée par les cellules canc</w:t>
      </w:r>
      <w:r w:rsidR="00D228DE">
        <w:rPr>
          <w:rFonts w:eastAsiaTheme="minorHAnsi" w:cs="BookAntiqua"/>
          <w:sz w:val="18"/>
          <w:szCs w:val="18"/>
        </w:rPr>
        <w:t xml:space="preserve">éreuses. </w:t>
      </w:r>
      <w:r w:rsidRPr="000B1F7A">
        <w:rPr>
          <w:rFonts w:eastAsiaTheme="minorHAnsi" w:cs="BookAntiqua"/>
          <w:sz w:val="18"/>
          <w:szCs w:val="18"/>
        </w:rPr>
        <w:t xml:space="preserve">La réponse à cette énigme est étonnamment simple : </w:t>
      </w:r>
      <w:r w:rsidRPr="000B1F7A">
        <w:rPr>
          <w:rFonts w:eastAsiaTheme="minorHAnsi" w:cs="BookAntiqua-Bold"/>
          <w:b/>
          <w:bCs/>
          <w:sz w:val="18"/>
          <w:szCs w:val="18"/>
        </w:rPr>
        <w:t xml:space="preserve">la glycolyse aérobie fournit aux cellules tumorales qui se divisent rapidement les intermédiaires métaboliques nécessaires à la </w:t>
      </w:r>
      <w:r w:rsidRPr="000B1F7A">
        <w:rPr>
          <w:rFonts w:eastAsiaTheme="minorHAnsi" w:cs="BookAntiqua"/>
          <w:sz w:val="18"/>
          <w:szCs w:val="18"/>
        </w:rPr>
        <w:t xml:space="preserve">synthèse </w:t>
      </w:r>
      <w:r w:rsidRPr="000B1F7A">
        <w:rPr>
          <w:rFonts w:eastAsiaTheme="minorHAnsi" w:cs="BookAntiqua-Bold"/>
          <w:b/>
          <w:bCs/>
          <w:sz w:val="18"/>
          <w:szCs w:val="18"/>
        </w:rPr>
        <w:t xml:space="preserve">des composants cellulaires, alors que la phosphorylation oxydative mitochondriale ne le fait pas. </w:t>
      </w:r>
      <w:r w:rsidRPr="000B1F7A">
        <w:rPr>
          <w:rFonts w:eastAsiaTheme="minorHAnsi" w:cs="BookAntiqua"/>
          <w:sz w:val="18"/>
          <w:szCs w:val="18"/>
        </w:rPr>
        <w:t xml:space="preserve">La raison pour laquelle les cellules en croissance s'appuient sur la glycolyse aérobie devient facile à comprendre lorsqu'on considère qu'une cellule en croissance a une exigence biosynthétique stricte ; elle doit dupliquer tous ses composants cellulaires - ADN, ARN, protéines, lipides et organites - avant de pouvoir se diviser et produire deux cellules filles. Rappelons que l'effet net de la phosphorylation oxydative est de prendre une molécule de glucose, C6H12O6, et de la combiner avec six molécules d'O2 pour produire six molécules d'H2O et six molécules de CO2, qui sont perdues par la respiration. Ainsi, alors que la phosphorylation oxydative « pure » produit de l'ATP en abondance, elle ne parvient à produire aucun élément carboné pouvant être utilisé pour construire les composants cellulaires nécessaires à la croissance (protéines, lipides et acides nucléiques). Même les cellules qui ne sont pas en croissance active doivent rediriger certains intermédiaires métaboliques de la phosphorylation oxydative pour synthétiser les macromolécules nécessaires à l'entretien cellulaire. </w:t>
      </w:r>
    </w:p>
    <w:p w14:paraId="2AE97626" w14:textId="31A0DCC0" w:rsidR="008E0834" w:rsidRPr="00D228DE" w:rsidRDefault="008E0834" w:rsidP="00D228DE">
      <w:pPr>
        <w:widowControl/>
        <w:adjustRightInd w:val="0"/>
        <w:ind w:left="284" w:right="174" w:firstLine="283"/>
        <w:jc w:val="both"/>
        <w:rPr>
          <w:rFonts w:eastAsiaTheme="minorHAnsi" w:cs="BookAntiqua"/>
          <w:sz w:val="18"/>
          <w:szCs w:val="18"/>
        </w:rPr>
      </w:pPr>
      <w:r w:rsidRPr="000B1F7A">
        <w:rPr>
          <w:rFonts w:eastAsiaTheme="minorHAnsi" w:cs="BookAntiqua"/>
          <w:sz w:val="18"/>
          <w:szCs w:val="18"/>
        </w:rPr>
        <w:t>En revanche, dans les cellules en croissance active, seule une petite fraction du glucose cellulaire est dirigée par la voie de la phosphorylation oxydative, de sorte qu'en moyenne, chaque molécule de glucose métabolisée produit environ quatre molécules d'ATP (au lieu des deux molécules qui seraient produites par la glycolyse « pure »). On suppose que cet équilibre dans l'utilisation du glucose (fortement orienté vers la fermentation aérobie, avec une phosphorylation oxydative minime) atteint un « point optimal » métabolique qui est optimal pour la croissance. Il en résulte que les cellules en croissance s'appuient sur le métabolisme mitochondrial. Cependant, la principale fonction métabolique des mitochondries dans les cellules en croissance n'est pas de générer de l'ATP, mais plutôt d'effectuer des réactions qui génèrent des intermédiaires pouvant être utilisés comme précurseurs dans la synthèse des éléments constitutifs cellulaires. Par exemple, la biosynthèse des lipides nécessite de l'</w:t>
      </w:r>
      <w:proofErr w:type="spellStart"/>
      <w:r w:rsidRPr="000B1F7A">
        <w:rPr>
          <w:rFonts w:eastAsiaTheme="minorHAnsi" w:cs="BookAntiqua"/>
          <w:sz w:val="18"/>
          <w:szCs w:val="18"/>
        </w:rPr>
        <w:t>acétyl-coenzyme</w:t>
      </w:r>
      <w:proofErr w:type="spellEnd"/>
      <w:r w:rsidRPr="000B1F7A">
        <w:rPr>
          <w:rFonts w:eastAsiaTheme="minorHAnsi" w:cs="BookAntiqua"/>
          <w:sz w:val="18"/>
          <w:szCs w:val="18"/>
        </w:rPr>
        <w:t xml:space="preserve"> A (acétyl-CoA), et l'acétyl-CoA est en grande partie synthétisé dans les cellules en croissance à partir d'intermédiaires tels que le citrate, qui sont g</w:t>
      </w:r>
      <w:r w:rsidR="00D228DE">
        <w:rPr>
          <w:rFonts w:eastAsiaTheme="minorHAnsi" w:cs="BookAntiqua"/>
          <w:sz w:val="18"/>
          <w:szCs w:val="18"/>
        </w:rPr>
        <w:t xml:space="preserve">énérés dans les mitochondries. </w:t>
      </w:r>
      <w:r w:rsidRPr="000B1F7A">
        <w:rPr>
          <w:rFonts w:eastAsiaTheme="minorHAnsi" w:cs="BookAntiqua"/>
          <w:sz w:val="18"/>
          <w:szCs w:val="18"/>
        </w:rPr>
        <w:t xml:space="preserve">Alors, comment cette reprogrammation du métabolisme est-elle déclenchée dans les cellules normales et malignes en croissance ? Comme on pourrait le supposer, </w:t>
      </w:r>
      <w:r w:rsidRPr="000B1F7A">
        <w:rPr>
          <w:rFonts w:eastAsiaTheme="minorHAnsi" w:cs="BookAntiqua-Bold"/>
          <w:b/>
          <w:bCs/>
          <w:sz w:val="18"/>
          <w:szCs w:val="18"/>
        </w:rPr>
        <w:t xml:space="preserve">la reprogrammation métabolique est produite par les cascades de signalisation en aval des récepteurs des facteurs de croissance, les mêmes voies qui sont dérégulées par les mutations des oncogènes et des gènes suppresseurs de tumeurs dans le cancer. </w:t>
      </w:r>
    </w:p>
    <w:p w14:paraId="6AA1BBEE" w14:textId="77777777" w:rsidR="008E0834" w:rsidRPr="00891BEA" w:rsidRDefault="008E0834" w:rsidP="00D228DE">
      <w:pPr>
        <w:widowControl/>
        <w:adjustRightInd w:val="0"/>
        <w:ind w:right="174"/>
        <w:jc w:val="both"/>
        <w:rPr>
          <w:rFonts w:eastAsiaTheme="minorHAnsi" w:cs="BookAntiqua"/>
          <w:sz w:val="18"/>
          <w:szCs w:val="18"/>
        </w:rPr>
      </w:pPr>
      <w:r w:rsidRPr="000B1F7A">
        <w:rPr>
          <w:rFonts w:eastAsiaTheme="minorHAnsi" w:cs="BookAntiqua"/>
          <w:sz w:val="18"/>
          <w:szCs w:val="18"/>
        </w:rPr>
        <w:t xml:space="preserve">Ainsi, tandis que dans les cellules normales à croissance rapide la glycolyse aérobie cesse lorsque le tissu ne croît plus, dans les cellules cancéreuses cette reprogrammation persiste en raison de </w:t>
      </w:r>
      <w:r w:rsidRPr="000B1F7A">
        <w:rPr>
          <w:rFonts w:eastAsiaTheme="minorHAnsi" w:cs="BookAntiqua"/>
          <w:sz w:val="18"/>
          <w:szCs w:val="18"/>
        </w:rPr>
        <w:t xml:space="preserve">l'action des oncogènes et de la perte de fonction des gènes suppresseurs de tumeurs. Certains des </w:t>
      </w:r>
      <w:r w:rsidRPr="000B1F7A">
        <w:rPr>
          <w:rFonts w:eastAsiaTheme="minorHAnsi" w:cs="BookAntiqua"/>
          <w:color w:val="000000"/>
          <w:sz w:val="18"/>
          <w:szCs w:val="18"/>
        </w:rPr>
        <w:t xml:space="preserve">points importants d'interaction entre les facteurs de signalisation pro-croissance et le métabolisme cellulaire sont présentés dans la </w:t>
      </w:r>
      <w:r w:rsidRPr="000B1F7A">
        <w:rPr>
          <w:rFonts w:eastAsiaTheme="minorHAnsi" w:cs="BookAntiqua"/>
          <w:color w:val="0081AD"/>
          <w:sz w:val="18"/>
          <w:szCs w:val="18"/>
        </w:rPr>
        <w:t>Fig. 7.29</w:t>
      </w:r>
      <w:r>
        <w:rPr>
          <w:rFonts w:eastAsiaTheme="minorHAnsi" w:cs="BookAntiqua"/>
          <w:sz w:val="18"/>
          <w:szCs w:val="18"/>
        </w:rPr>
        <w:t xml:space="preserve"> </w:t>
      </w:r>
      <w:r w:rsidRPr="000B1F7A">
        <w:rPr>
          <w:rFonts w:eastAsiaTheme="minorHAnsi" w:cs="BookAntiqua"/>
          <w:color w:val="000000"/>
          <w:sz w:val="18"/>
          <w:szCs w:val="18"/>
        </w:rPr>
        <w:t xml:space="preserve">et comprennent les éléments suivants - </w:t>
      </w:r>
      <w:r w:rsidRPr="000B1F7A">
        <w:rPr>
          <w:rFonts w:eastAsiaTheme="minorHAnsi" w:cs="BookAntiqua-Italic"/>
          <w:i/>
          <w:iCs/>
          <w:color w:val="000000"/>
          <w:sz w:val="18"/>
          <w:szCs w:val="18"/>
        </w:rPr>
        <w:t xml:space="preserve">Signalisation des récepteurs tyrosine kinases/PI3K/AKT. </w:t>
      </w:r>
      <w:r w:rsidRPr="000B1F7A">
        <w:rPr>
          <w:rFonts w:eastAsiaTheme="minorHAnsi" w:cs="BookAntiqua"/>
          <w:color w:val="000000"/>
          <w:sz w:val="18"/>
          <w:szCs w:val="18"/>
        </w:rPr>
        <w:t xml:space="preserve">La signalisation PI3K/AKT régule l'activité des transporteurs de glucose et de plusieurs enzymes glycolytiques, augmentant ainsi la glycolyse ; elle favorise la redirection des intermédiaires mitochondriaux vers les voies menant à la biosynthèse des lipides ; et elle stimule les facteurs nécessaires à la synthèse des protéines. De plus, les récepteurs tyrosine kinases phosphorylent et inhibent la pyruvate kinase, qui catalyse la dernière étape de la voie glycolytique, la transformation du phosphoénolpyruvate en pyruvate. Cela crée un effet de barrage qui entraîne l'accumulation des intermédiaires glycolytiques en amont, qui sont utilisés pour la synthèse d'ADN, d'ARN et de protéines. - </w:t>
      </w:r>
      <w:r w:rsidRPr="000B1F7A">
        <w:rPr>
          <w:rFonts w:eastAsiaTheme="minorHAnsi" w:cs="BookAntiqua-Italic"/>
          <w:i/>
          <w:iCs/>
          <w:color w:val="000000"/>
          <w:sz w:val="18"/>
          <w:szCs w:val="18"/>
        </w:rPr>
        <w:t xml:space="preserve">MYC. </w:t>
      </w:r>
      <w:r w:rsidRPr="000B1F7A">
        <w:rPr>
          <w:rFonts w:eastAsiaTheme="minorHAnsi" w:cs="BookAntiqua"/>
          <w:color w:val="000000"/>
          <w:sz w:val="18"/>
          <w:szCs w:val="18"/>
        </w:rPr>
        <w:t xml:space="preserve">Comme mentionné, les voies pro-croissance régulent l'expression du facteur de transcription MYC, qui provoque des changements dans l'expression des gènes soutenant le métabolisme anabolique et la croissance cellulaire. Parmi les facteurs métaboliques les plus importants amplifiés par MYC figurent plusieurs enzymes glycolytiques et la </w:t>
      </w:r>
      <w:proofErr w:type="spellStart"/>
      <w:r w:rsidRPr="000B1F7A">
        <w:rPr>
          <w:rFonts w:eastAsiaTheme="minorHAnsi" w:cs="BookAntiqua"/>
          <w:color w:val="000000"/>
          <w:sz w:val="18"/>
          <w:szCs w:val="18"/>
        </w:rPr>
        <w:t>glutaminase</w:t>
      </w:r>
      <w:proofErr w:type="spellEnd"/>
      <w:r w:rsidRPr="000B1F7A">
        <w:rPr>
          <w:rFonts w:eastAsiaTheme="minorHAnsi" w:cs="BookAntiqua"/>
          <w:color w:val="000000"/>
          <w:sz w:val="18"/>
          <w:szCs w:val="18"/>
        </w:rPr>
        <w:t xml:space="preserve">, qui est nécessaire à l'utilisation mitochondriale de la glutamine, une autre source importante d'intermédiaires nécessaires à la biosynthèse des composants cellulaires. </w:t>
      </w:r>
    </w:p>
    <w:p w14:paraId="59B3982A" w14:textId="77777777" w:rsidR="008E0834" w:rsidRPr="000B1F7A" w:rsidRDefault="008E0834" w:rsidP="008E0834">
      <w:pPr>
        <w:widowControl/>
        <w:adjustRightInd w:val="0"/>
        <w:ind w:left="284" w:right="174"/>
        <w:jc w:val="both"/>
        <w:rPr>
          <w:rFonts w:eastAsiaTheme="minorHAnsi" w:cs="BookAntiqua"/>
          <w:color w:val="000000"/>
          <w:sz w:val="18"/>
          <w:szCs w:val="18"/>
        </w:rPr>
      </w:pPr>
    </w:p>
    <w:p w14:paraId="43E3C7DD" w14:textId="00C39D81" w:rsidR="008E0834" w:rsidRPr="000B1F7A" w:rsidRDefault="008E0834" w:rsidP="00D228DE">
      <w:pPr>
        <w:widowControl/>
        <w:adjustRightInd w:val="0"/>
        <w:ind w:left="284" w:right="174" w:firstLine="436"/>
        <w:jc w:val="both"/>
        <w:rPr>
          <w:rFonts w:eastAsiaTheme="minorHAnsi" w:cs="BookAntiqua"/>
          <w:color w:val="000000"/>
          <w:sz w:val="18"/>
          <w:szCs w:val="18"/>
        </w:rPr>
      </w:pPr>
      <w:r w:rsidRPr="000B1F7A">
        <w:rPr>
          <w:rFonts w:eastAsiaTheme="minorHAnsi" w:cs="BookAntiqua"/>
          <w:color w:val="000000"/>
          <w:sz w:val="18"/>
          <w:szCs w:val="18"/>
        </w:rPr>
        <w:t xml:space="preserve">Le revers de la médaille est que les suppresseurs de tumeurs inhibent souvent les voies métaboliques qui soutiennent la croissance. Nous avons déjà évoqué comment le suppresseur de tumeurs STK11 s'oppose aux changements métaboliques qui produisent le métabolisme de Warburg. En effet, il est possible que de nombreux (et peut-être tous les) suppresseurs de tumeurs qui induisent l'arrêt de la croissance suppriment l'effet Warburg. Par exemple, p53, probablement le suppresseur de tumeurs le plus important, régule des gènes cibles qui inhibent collectivement l'absorption du glucose, la glycolyse, la lipogenèse et la génération de NADPH (un cofacteur clé nécessaire à la biosynthèse des macromolécules).  Ainsi, il est clair que les fonctions de nombreuses </w:t>
      </w:r>
      <w:proofErr w:type="spellStart"/>
      <w:r w:rsidRPr="000B1F7A">
        <w:rPr>
          <w:rFonts w:eastAsiaTheme="minorHAnsi" w:cs="BookAntiqua"/>
          <w:color w:val="000000"/>
          <w:sz w:val="18"/>
          <w:szCs w:val="18"/>
        </w:rPr>
        <w:t>oncoprotéines</w:t>
      </w:r>
      <w:proofErr w:type="spellEnd"/>
      <w:r w:rsidRPr="000B1F7A">
        <w:rPr>
          <w:rFonts w:eastAsiaTheme="minorHAnsi" w:cs="BookAntiqua"/>
          <w:color w:val="000000"/>
          <w:sz w:val="18"/>
          <w:szCs w:val="18"/>
        </w:rPr>
        <w:t xml:space="preserve"> et suppresseurs de tumeurs sont inextricablement li</w:t>
      </w:r>
      <w:r w:rsidR="00D228DE">
        <w:rPr>
          <w:rFonts w:eastAsiaTheme="minorHAnsi" w:cs="BookAntiqua"/>
          <w:color w:val="000000"/>
          <w:sz w:val="18"/>
          <w:szCs w:val="18"/>
        </w:rPr>
        <w:t xml:space="preserve">ées au métabolisme cellulaire. </w:t>
      </w:r>
      <w:r w:rsidRPr="000B1F7A">
        <w:rPr>
          <w:rFonts w:eastAsiaTheme="minorHAnsi" w:cs="BookAntiqua-BoldItalic"/>
          <w:b/>
          <w:bCs/>
          <w:i/>
          <w:iCs/>
          <w:color w:val="000000"/>
          <w:sz w:val="18"/>
          <w:szCs w:val="18"/>
        </w:rPr>
        <w:t xml:space="preserve">Autophagie. </w:t>
      </w:r>
      <w:r w:rsidRPr="000B1F7A">
        <w:rPr>
          <w:rFonts w:eastAsiaTheme="minorHAnsi" w:cs="BookAntiqua"/>
          <w:color w:val="000000"/>
          <w:sz w:val="18"/>
          <w:szCs w:val="18"/>
        </w:rPr>
        <w:t xml:space="preserve">L'autophagie est un état de carence nutritive sévère dans lequel les cellules non seulement arrêtent leur croissance, mais cannibalisent également leurs propres organites, protéines et membranes comme sources de carbone pour la production d'énergie (voir </w:t>
      </w:r>
      <w:r w:rsidRPr="000B1F7A">
        <w:rPr>
          <w:rFonts w:eastAsiaTheme="minorHAnsi" w:cs="BookAntiqua"/>
          <w:color w:val="0081AD"/>
          <w:sz w:val="18"/>
          <w:szCs w:val="18"/>
        </w:rPr>
        <w:t xml:space="preserve">Fig. 7.29 </w:t>
      </w:r>
      <w:r w:rsidRPr="000B1F7A">
        <w:rPr>
          <w:rFonts w:eastAsiaTheme="minorHAnsi" w:cs="BookAntiqua"/>
          <w:color w:val="000000"/>
          <w:sz w:val="18"/>
          <w:szCs w:val="18"/>
        </w:rPr>
        <w:t>et le Chapitre 2). Si cette adaptation échoue, les cellules meurent d'inanition. Les cellules tumorales semblent souvent capables de croître dans des conditions environnementales marginales sans déclencher l'autophagie, ce qui suggère que les voies qui induisent l'autophagie sont</w:t>
      </w:r>
    </w:p>
    <w:p w14:paraId="1477551C" w14:textId="77777777" w:rsidR="008E0834" w:rsidRPr="000B1F7A" w:rsidRDefault="008E0834" w:rsidP="008E0834">
      <w:pPr>
        <w:widowControl/>
        <w:adjustRightInd w:val="0"/>
        <w:ind w:left="284" w:right="174"/>
        <w:jc w:val="both"/>
        <w:rPr>
          <w:rFonts w:ascii="BookAntiqua" w:eastAsiaTheme="minorHAnsi" w:hAnsi="BookAntiqua" w:cs="BookAntiqua"/>
          <w:color w:val="000000"/>
          <w:sz w:val="18"/>
          <w:szCs w:val="18"/>
        </w:rPr>
      </w:pPr>
      <w:r w:rsidRPr="000B1F7A">
        <w:rPr>
          <w:rFonts w:eastAsiaTheme="minorHAnsi" w:cs="BookAntiqua"/>
          <w:color w:val="000000"/>
          <w:sz w:val="18"/>
          <w:szCs w:val="18"/>
        </w:rPr>
        <w:t>désactivées. Conformément à cela, plusieurs gènes qui favorisent l'autophagie sont des suppresseurs de tumeurs, ce qui signifie que la perte de l'autophagie favorise la croissance tumorale. Cependant, la question de savoir si l'autophagie est toujours négative du point de vue de la tumeur fait l'objet d'investigations et de débats actifs. Par exemple, dans des conditions de privation sévère de nutriments, les cellules tumorales peuvent utiliser l'autophagie pour devenir « dormantes », un état d'hibernation métabolique qui permet aux cellules de survivre longtemps dans des conditions difficiles. On pense que de telles cellules sont résistantes aux thérapies qui tuent les cellules en division active et pourraient donc être responsables des échecs thérapeutiques. Ainsi, l'autophagie peut être l'amie ou l'ennemie d'une tumeur, selon la façon dont sont « connectées » les voies de signalisation qui la régulent dans une tumeur donnée.</w:t>
      </w:r>
    </w:p>
    <w:p w14:paraId="4108D542" w14:textId="77777777" w:rsidR="008E0834" w:rsidRPr="000B1F7A" w:rsidRDefault="008E0834" w:rsidP="008E0834">
      <w:pPr>
        <w:sectPr w:rsidR="008E0834" w:rsidRPr="000B1F7A" w:rsidSect="00604938">
          <w:headerReference w:type="even" r:id="rId317"/>
          <w:headerReference w:type="default" r:id="rId318"/>
          <w:pgSz w:w="11900" w:h="16840"/>
          <w:pgMar w:top="2020" w:right="418" w:bottom="280" w:left="260" w:header="1268" w:footer="0" w:gutter="0"/>
          <w:pgNumType w:start="300"/>
          <w:cols w:num="2" w:space="708" w:equalWidth="0">
            <w:col w:w="5419" w:space="40"/>
            <w:col w:w="5921"/>
          </w:cols>
        </w:sectPr>
      </w:pPr>
    </w:p>
    <w:p w14:paraId="0AEA26C3" w14:textId="77777777" w:rsidR="008E0834" w:rsidRPr="000B1F7A" w:rsidRDefault="008E0834" w:rsidP="008E0834">
      <w:pPr>
        <w:pStyle w:val="Corptext"/>
        <w:spacing w:before="44"/>
        <w:rPr>
          <w:sz w:val="14"/>
        </w:rPr>
      </w:pPr>
    </w:p>
    <w:p w14:paraId="53DDBBE3" w14:textId="77777777" w:rsidR="008E0834" w:rsidRPr="000B1F7A" w:rsidRDefault="008E0834" w:rsidP="008E0834">
      <w:pPr>
        <w:tabs>
          <w:tab w:val="left" w:pos="2692"/>
        </w:tabs>
        <w:ind w:right="136"/>
        <w:jc w:val="center"/>
        <w:rPr>
          <w:rFonts w:ascii="Arial"/>
          <w:sz w:val="14"/>
        </w:rPr>
      </w:pPr>
      <w:r w:rsidRPr="000B1F7A">
        <w:rPr>
          <w:rFonts w:ascii="Arial"/>
          <w:color w:val="231F20"/>
          <w:sz w:val="14"/>
        </w:rPr>
        <w:tab/>
        <w:t>CELLULE QUIESCENTECELLULE EN CROISSANCE (NORMALE OU TUMORALE)</w:t>
      </w:r>
    </w:p>
    <w:p w14:paraId="7C7DE461" w14:textId="77777777" w:rsidR="008E0834" w:rsidRPr="000B1F7A" w:rsidRDefault="008E0834" w:rsidP="008E0834">
      <w:pPr>
        <w:jc w:val="center"/>
        <w:rPr>
          <w:rFonts w:ascii="Arial"/>
          <w:sz w:val="14"/>
        </w:rPr>
        <w:sectPr w:rsidR="008E0834" w:rsidRPr="000B1F7A">
          <w:pgSz w:w="11900" w:h="16840"/>
          <w:pgMar w:top="2020" w:right="260" w:bottom="280" w:left="260" w:header="1268" w:footer="0" w:gutter="0"/>
          <w:cols w:space="708"/>
        </w:sectPr>
      </w:pPr>
    </w:p>
    <w:p w14:paraId="04AF532E" w14:textId="77777777" w:rsidR="008E0834" w:rsidRPr="000B1F7A" w:rsidRDefault="008E0834" w:rsidP="008E0834">
      <w:pPr>
        <w:spacing w:before="68"/>
        <w:ind w:left="2612"/>
        <w:rPr>
          <w:rFonts w:ascii="Arial"/>
          <w:sz w:val="14"/>
        </w:rPr>
      </w:pPr>
      <w:r w:rsidRPr="000B1F7A">
        <w:rPr>
          <w:noProof/>
          <w:lang w:val="ru-RU" w:eastAsia="ru-RU"/>
        </w:rPr>
        <w:drawing>
          <wp:anchor distT="0" distB="0" distL="0" distR="0" simplePos="0" relativeHeight="251655680" behindDoc="0" locked="0" layoutInCell="1" allowOverlap="1" wp14:anchorId="6B41AAA6" wp14:editId="513C964B">
            <wp:simplePos x="0" y="0"/>
            <wp:positionH relativeFrom="page">
              <wp:posOffset>1997259</wp:posOffset>
            </wp:positionH>
            <wp:positionV relativeFrom="paragraph">
              <wp:posOffset>147679</wp:posOffset>
            </wp:positionV>
            <wp:extent cx="96049" cy="87349"/>
            <wp:effectExtent l="0" t="0" r="0" b="0"/>
            <wp:wrapNone/>
            <wp:docPr id="1632" name="Image 16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2" name="Image 1632"/>
                    <pic:cNvPicPr/>
                  </pic:nvPicPr>
                  <pic:blipFill>
                    <a:blip r:embed="rId319" cstate="screen">
                      <a:extLst>
                        <a:ext uri="{28A0092B-C50C-407E-A947-70E740481C1C}">
                          <a14:useLocalDpi xmlns:a14="http://schemas.microsoft.com/office/drawing/2010/main"/>
                        </a:ext>
                      </a:extLst>
                    </a:blip>
                    <a:stretch>
                      <a:fillRect/>
                    </a:stretch>
                  </pic:blipFill>
                  <pic:spPr>
                    <a:xfrm>
                      <a:off x="0" y="0"/>
                      <a:ext cx="96049" cy="87349"/>
                    </a:xfrm>
                    <a:prstGeom prst="rect">
                      <a:avLst/>
                    </a:prstGeom>
                  </pic:spPr>
                </pic:pic>
              </a:graphicData>
            </a:graphic>
          </wp:anchor>
        </w:drawing>
      </w:r>
      <w:r w:rsidRPr="000B1F7A">
        <w:rPr>
          <w:rFonts w:ascii="Arial"/>
          <w:color w:val="231F20"/>
          <w:spacing w:val="-2"/>
          <w:sz w:val="14"/>
        </w:rPr>
        <w:t>Glucose</w:t>
      </w:r>
    </w:p>
    <w:p w14:paraId="5516BB97" w14:textId="77777777" w:rsidR="008E0834" w:rsidRPr="000B1F7A" w:rsidRDefault="008E0834" w:rsidP="008E0834">
      <w:pPr>
        <w:spacing w:before="58" w:line="244" w:lineRule="auto"/>
        <w:ind w:left="2038"/>
        <w:rPr>
          <w:rFonts w:ascii="Arial"/>
          <w:sz w:val="14"/>
        </w:rPr>
      </w:pPr>
      <w:r w:rsidRPr="000B1F7A">
        <w:rPr>
          <w:noProof/>
          <w:lang w:val="ru-RU" w:eastAsia="ru-RU"/>
        </w:rPr>
        <mc:AlternateContent>
          <mc:Choice Requires="wpg">
            <w:drawing>
              <wp:anchor distT="0" distB="0" distL="0" distR="0" simplePos="0" relativeHeight="251654656" behindDoc="0" locked="0" layoutInCell="1" allowOverlap="1" wp14:anchorId="1C5E9BFB" wp14:editId="7492B2C3">
                <wp:simplePos x="0" y="0"/>
                <wp:positionH relativeFrom="page">
                  <wp:posOffset>946400</wp:posOffset>
                </wp:positionH>
                <wp:positionV relativeFrom="paragraph">
                  <wp:posOffset>231473</wp:posOffset>
                </wp:positionV>
                <wp:extent cx="2470150" cy="2661285"/>
                <wp:effectExtent l="0" t="0" r="0" b="0"/>
                <wp:wrapNone/>
                <wp:docPr id="1633" name="Group 16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0150" cy="2661285"/>
                          <a:chOff x="0" y="0"/>
                          <a:chExt cx="2470150" cy="2661285"/>
                        </a:xfrm>
                      </wpg:grpSpPr>
                      <pic:pic xmlns:pic="http://schemas.openxmlformats.org/drawingml/2006/picture">
                        <pic:nvPicPr>
                          <pic:cNvPr id="1634" name="Image 1634"/>
                          <pic:cNvPicPr/>
                        </pic:nvPicPr>
                        <pic:blipFill>
                          <a:blip r:embed="rId320" cstate="screen">
                            <a:extLst>
                              <a:ext uri="{28A0092B-C50C-407E-A947-70E740481C1C}">
                                <a14:useLocalDpi xmlns:a14="http://schemas.microsoft.com/office/drawing/2010/main"/>
                              </a:ext>
                            </a:extLst>
                          </a:blip>
                          <a:stretch>
                            <a:fillRect/>
                          </a:stretch>
                        </pic:blipFill>
                        <pic:spPr>
                          <a:xfrm>
                            <a:off x="432203" y="0"/>
                            <a:ext cx="2037593" cy="2661275"/>
                          </a:xfrm>
                          <a:prstGeom prst="rect">
                            <a:avLst/>
                          </a:prstGeom>
                        </pic:spPr>
                      </pic:pic>
                      <wps:wsp>
                        <wps:cNvPr id="1635" name="Graphic 1635"/>
                        <wps:cNvSpPr/>
                        <wps:spPr>
                          <a:xfrm>
                            <a:off x="133014" y="610501"/>
                            <a:ext cx="74295" cy="74295"/>
                          </a:xfrm>
                          <a:custGeom>
                            <a:avLst/>
                            <a:gdLst/>
                            <a:ahLst/>
                            <a:cxnLst/>
                            <a:rect l="l" t="t" r="r" b="b"/>
                            <a:pathLst>
                              <a:path w="74295" h="74295">
                                <a:moveTo>
                                  <a:pt x="36946" y="0"/>
                                </a:moveTo>
                                <a:lnTo>
                                  <a:pt x="22565" y="2903"/>
                                </a:lnTo>
                                <a:lnTo>
                                  <a:pt x="10821" y="10819"/>
                                </a:lnTo>
                                <a:lnTo>
                                  <a:pt x="2903" y="22560"/>
                                </a:lnTo>
                                <a:lnTo>
                                  <a:pt x="0" y="36934"/>
                                </a:lnTo>
                                <a:lnTo>
                                  <a:pt x="2903" y="51320"/>
                                </a:lnTo>
                                <a:lnTo>
                                  <a:pt x="10821" y="63063"/>
                                </a:lnTo>
                                <a:lnTo>
                                  <a:pt x="22565" y="70979"/>
                                </a:lnTo>
                                <a:lnTo>
                                  <a:pt x="36946" y="73880"/>
                                </a:lnTo>
                                <a:lnTo>
                                  <a:pt x="51325" y="70979"/>
                                </a:lnTo>
                                <a:lnTo>
                                  <a:pt x="63065" y="63063"/>
                                </a:lnTo>
                                <a:lnTo>
                                  <a:pt x="70979" y="51320"/>
                                </a:lnTo>
                                <a:lnTo>
                                  <a:pt x="73881" y="36934"/>
                                </a:lnTo>
                                <a:lnTo>
                                  <a:pt x="70979" y="22560"/>
                                </a:lnTo>
                                <a:lnTo>
                                  <a:pt x="63065" y="10819"/>
                                </a:lnTo>
                                <a:lnTo>
                                  <a:pt x="51325" y="2903"/>
                                </a:lnTo>
                                <a:lnTo>
                                  <a:pt x="36946" y="0"/>
                                </a:lnTo>
                                <a:close/>
                              </a:path>
                            </a:pathLst>
                          </a:custGeom>
                          <a:solidFill>
                            <a:srgbClr val="FFDD00"/>
                          </a:solidFill>
                        </wps:spPr>
                        <wps:bodyPr wrap="square" lIns="0" tIns="0" rIns="0" bIns="0" rtlCol="0">
                          <a:prstTxWarp prst="textNoShape">
                            <a:avLst/>
                          </a:prstTxWarp>
                          <a:noAutofit/>
                        </wps:bodyPr>
                      </wps:wsp>
                      <wps:wsp>
                        <wps:cNvPr id="1636" name="Graphic 1636"/>
                        <wps:cNvSpPr/>
                        <wps:spPr>
                          <a:xfrm>
                            <a:off x="133014" y="610500"/>
                            <a:ext cx="74295" cy="74295"/>
                          </a:xfrm>
                          <a:custGeom>
                            <a:avLst/>
                            <a:gdLst/>
                            <a:ahLst/>
                            <a:cxnLst/>
                            <a:rect l="l" t="t" r="r" b="b"/>
                            <a:pathLst>
                              <a:path w="74295" h="74295">
                                <a:moveTo>
                                  <a:pt x="73881" y="36934"/>
                                </a:moveTo>
                                <a:lnTo>
                                  <a:pt x="70979" y="51320"/>
                                </a:lnTo>
                                <a:lnTo>
                                  <a:pt x="63065" y="63064"/>
                                </a:lnTo>
                                <a:lnTo>
                                  <a:pt x="51325" y="70979"/>
                                </a:lnTo>
                                <a:lnTo>
                                  <a:pt x="36946" y="73881"/>
                                </a:lnTo>
                                <a:lnTo>
                                  <a:pt x="22565" y="70979"/>
                                </a:lnTo>
                                <a:lnTo>
                                  <a:pt x="10821" y="63064"/>
                                </a:lnTo>
                                <a:lnTo>
                                  <a:pt x="2903" y="51320"/>
                                </a:lnTo>
                                <a:lnTo>
                                  <a:pt x="0" y="36934"/>
                                </a:lnTo>
                                <a:lnTo>
                                  <a:pt x="2903" y="22560"/>
                                </a:lnTo>
                                <a:lnTo>
                                  <a:pt x="10821" y="10820"/>
                                </a:lnTo>
                                <a:lnTo>
                                  <a:pt x="22565" y="2903"/>
                                </a:lnTo>
                                <a:lnTo>
                                  <a:pt x="36946" y="0"/>
                                </a:lnTo>
                                <a:lnTo>
                                  <a:pt x="51325" y="2903"/>
                                </a:lnTo>
                                <a:lnTo>
                                  <a:pt x="63065" y="10820"/>
                                </a:lnTo>
                                <a:lnTo>
                                  <a:pt x="70979" y="22560"/>
                                </a:lnTo>
                                <a:lnTo>
                                  <a:pt x="73881" y="36934"/>
                                </a:lnTo>
                                <a:close/>
                              </a:path>
                            </a:pathLst>
                          </a:custGeom>
                          <a:ln w="2900">
                            <a:solidFill>
                              <a:srgbClr val="231F20"/>
                            </a:solidFill>
                            <a:prstDash val="solid"/>
                          </a:ln>
                        </wps:spPr>
                        <wps:bodyPr wrap="square" lIns="0" tIns="0" rIns="0" bIns="0" rtlCol="0">
                          <a:prstTxWarp prst="textNoShape">
                            <a:avLst/>
                          </a:prstTxWarp>
                          <a:noAutofit/>
                        </wps:bodyPr>
                      </wps:wsp>
                      <wps:wsp>
                        <wps:cNvPr id="1637" name="Graphic 1637"/>
                        <wps:cNvSpPr/>
                        <wps:spPr>
                          <a:xfrm>
                            <a:off x="164573" y="700550"/>
                            <a:ext cx="53975" cy="53975"/>
                          </a:xfrm>
                          <a:custGeom>
                            <a:avLst/>
                            <a:gdLst/>
                            <a:ahLst/>
                            <a:cxnLst/>
                            <a:rect l="l" t="t" r="r" b="b"/>
                            <a:pathLst>
                              <a:path w="53975" h="53975">
                                <a:moveTo>
                                  <a:pt x="26935" y="0"/>
                                </a:moveTo>
                                <a:lnTo>
                                  <a:pt x="16457" y="2118"/>
                                </a:lnTo>
                                <a:lnTo>
                                  <a:pt x="7895" y="7895"/>
                                </a:lnTo>
                                <a:lnTo>
                                  <a:pt x="2119" y="16457"/>
                                </a:lnTo>
                                <a:lnTo>
                                  <a:pt x="0" y="26935"/>
                                </a:lnTo>
                                <a:lnTo>
                                  <a:pt x="2119" y="37421"/>
                                </a:lnTo>
                                <a:lnTo>
                                  <a:pt x="7895" y="45978"/>
                                </a:lnTo>
                                <a:lnTo>
                                  <a:pt x="16457" y="51745"/>
                                </a:lnTo>
                                <a:lnTo>
                                  <a:pt x="26935" y="53859"/>
                                </a:lnTo>
                                <a:lnTo>
                                  <a:pt x="37423" y="51745"/>
                                </a:lnTo>
                                <a:lnTo>
                                  <a:pt x="45984" y="45978"/>
                                </a:lnTo>
                                <a:lnTo>
                                  <a:pt x="51755" y="37421"/>
                                </a:lnTo>
                                <a:lnTo>
                                  <a:pt x="53871" y="26935"/>
                                </a:lnTo>
                                <a:lnTo>
                                  <a:pt x="51755" y="16457"/>
                                </a:lnTo>
                                <a:lnTo>
                                  <a:pt x="45984" y="7895"/>
                                </a:lnTo>
                                <a:lnTo>
                                  <a:pt x="37423" y="2118"/>
                                </a:lnTo>
                                <a:lnTo>
                                  <a:pt x="26935" y="0"/>
                                </a:lnTo>
                                <a:close/>
                              </a:path>
                            </a:pathLst>
                          </a:custGeom>
                          <a:solidFill>
                            <a:srgbClr val="FFDD00"/>
                          </a:solidFill>
                        </wps:spPr>
                        <wps:bodyPr wrap="square" lIns="0" tIns="0" rIns="0" bIns="0" rtlCol="0">
                          <a:prstTxWarp prst="textNoShape">
                            <a:avLst/>
                          </a:prstTxWarp>
                          <a:noAutofit/>
                        </wps:bodyPr>
                      </wps:wsp>
                      <wps:wsp>
                        <wps:cNvPr id="1638" name="Graphic 1638"/>
                        <wps:cNvSpPr/>
                        <wps:spPr>
                          <a:xfrm>
                            <a:off x="164573" y="700550"/>
                            <a:ext cx="53975" cy="53975"/>
                          </a:xfrm>
                          <a:custGeom>
                            <a:avLst/>
                            <a:gdLst/>
                            <a:ahLst/>
                            <a:cxnLst/>
                            <a:rect l="l" t="t" r="r" b="b"/>
                            <a:pathLst>
                              <a:path w="53975" h="53975">
                                <a:moveTo>
                                  <a:pt x="53871" y="26935"/>
                                </a:moveTo>
                                <a:lnTo>
                                  <a:pt x="51755" y="37421"/>
                                </a:lnTo>
                                <a:lnTo>
                                  <a:pt x="45984" y="45978"/>
                                </a:lnTo>
                                <a:lnTo>
                                  <a:pt x="37423" y="51745"/>
                                </a:lnTo>
                                <a:lnTo>
                                  <a:pt x="26935" y="53859"/>
                                </a:lnTo>
                                <a:lnTo>
                                  <a:pt x="16457" y="51745"/>
                                </a:lnTo>
                                <a:lnTo>
                                  <a:pt x="7895" y="45978"/>
                                </a:lnTo>
                                <a:lnTo>
                                  <a:pt x="2119" y="37421"/>
                                </a:lnTo>
                                <a:lnTo>
                                  <a:pt x="0" y="26935"/>
                                </a:lnTo>
                                <a:lnTo>
                                  <a:pt x="2119" y="16457"/>
                                </a:lnTo>
                                <a:lnTo>
                                  <a:pt x="7895" y="7895"/>
                                </a:lnTo>
                                <a:lnTo>
                                  <a:pt x="16457" y="2119"/>
                                </a:lnTo>
                                <a:lnTo>
                                  <a:pt x="26935" y="0"/>
                                </a:lnTo>
                                <a:lnTo>
                                  <a:pt x="37423" y="2119"/>
                                </a:lnTo>
                                <a:lnTo>
                                  <a:pt x="45984" y="7895"/>
                                </a:lnTo>
                                <a:lnTo>
                                  <a:pt x="51755" y="16457"/>
                                </a:lnTo>
                                <a:lnTo>
                                  <a:pt x="53871" y="26935"/>
                                </a:lnTo>
                                <a:close/>
                              </a:path>
                            </a:pathLst>
                          </a:custGeom>
                          <a:ln w="2900">
                            <a:solidFill>
                              <a:srgbClr val="231F20"/>
                            </a:solidFill>
                            <a:prstDash val="solid"/>
                          </a:ln>
                        </wps:spPr>
                        <wps:bodyPr wrap="square" lIns="0" tIns="0" rIns="0" bIns="0" rtlCol="0">
                          <a:prstTxWarp prst="textNoShape">
                            <a:avLst/>
                          </a:prstTxWarp>
                          <a:noAutofit/>
                        </wps:bodyPr>
                      </wps:wsp>
                      <wps:wsp>
                        <wps:cNvPr id="1639" name="Graphic 1639"/>
                        <wps:cNvSpPr/>
                        <wps:spPr>
                          <a:xfrm>
                            <a:off x="69372" y="638461"/>
                            <a:ext cx="43815" cy="43815"/>
                          </a:xfrm>
                          <a:custGeom>
                            <a:avLst/>
                            <a:gdLst/>
                            <a:ahLst/>
                            <a:cxnLst/>
                            <a:rect l="l" t="t" r="r" b="b"/>
                            <a:pathLst>
                              <a:path w="43815" h="43815">
                                <a:moveTo>
                                  <a:pt x="21808" y="0"/>
                                </a:moveTo>
                                <a:lnTo>
                                  <a:pt x="13325" y="1715"/>
                                </a:lnTo>
                                <a:lnTo>
                                  <a:pt x="6393" y="6393"/>
                                </a:lnTo>
                                <a:lnTo>
                                  <a:pt x="1715" y="13325"/>
                                </a:lnTo>
                                <a:lnTo>
                                  <a:pt x="0" y="21808"/>
                                </a:lnTo>
                                <a:lnTo>
                                  <a:pt x="1715" y="30300"/>
                                </a:lnTo>
                                <a:lnTo>
                                  <a:pt x="6393" y="37232"/>
                                </a:lnTo>
                                <a:lnTo>
                                  <a:pt x="13325" y="41904"/>
                                </a:lnTo>
                                <a:lnTo>
                                  <a:pt x="21808" y="43616"/>
                                </a:lnTo>
                                <a:lnTo>
                                  <a:pt x="30309" y="41904"/>
                                </a:lnTo>
                                <a:lnTo>
                                  <a:pt x="37248" y="37232"/>
                                </a:lnTo>
                                <a:lnTo>
                                  <a:pt x="41925" y="30300"/>
                                </a:lnTo>
                                <a:lnTo>
                                  <a:pt x="43639" y="21808"/>
                                </a:lnTo>
                                <a:lnTo>
                                  <a:pt x="41925" y="13325"/>
                                </a:lnTo>
                                <a:lnTo>
                                  <a:pt x="37248" y="6393"/>
                                </a:lnTo>
                                <a:lnTo>
                                  <a:pt x="30309" y="1715"/>
                                </a:lnTo>
                                <a:lnTo>
                                  <a:pt x="21808" y="0"/>
                                </a:lnTo>
                                <a:close/>
                              </a:path>
                            </a:pathLst>
                          </a:custGeom>
                          <a:solidFill>
                            <a:srgbClr val="FFDD00"/>
                          </a:solidFill>
                        </wps:spPr>
                        <wps:bodyPr wrap="square" lIns="0" tIns="0" rIns="0" bIns="0" rtlCol="0">
                          <a:prstTxWarp prst="textNoShape">
                            <a:avLst/>
                          </a:prstTxWarp>
                          <a:noAutofit/>
                        </wps:bodyPr>
                      </wps:wsp>
                      <wps:wsp>
                        <wps:cNvPr id="1640" name="Graphic 1640"/>
                        <wps:cNvSpPr/>
                        <wps:spPr>
                          <a:xfrm>
                            <a:off x="69372" y="638461"/>
                            <a:ext cx="43815" cy="43815"/>
                          </a:xfrm>
                          <a:custGeom>
                            <a:avLst/>
                            <a:gdLst/>
                            <a:ahLst/>
                            <a:cxnLst/>
                            <a:rect l="l" t="t" r="r" b="b"/>
                            <a:pathLst>
                              <a:path w="43815" h="43815">
                                <a:moveTo>
                                  <a:pt x="43639" y="21808"/>
                                </a:moveTo>
                                <a:lnTo>
                                  <a:pt x="41925" y="30300"/>
                                </a:lnTo>
                                <a:lnTo>
                                  <a:pt x="37248" y="37232"/>
                                </a:lnTo>
                                <a:lnTo>
                                  <a:pt x="30309" y="41903"/>
                                </a:lnTo>
                                <a:lnTo>
                                  <a:pt x="21808" y="43616"/>
                                </a:lnTo>
                                <a:lnTo>
                                  <a:pt x="13325" y="41903"/>
                                </a:lnTo>
                                <a:lnTo>
                                  <a:pt x="6393" y="37232"/>
                                </a:lnTo>
                                <a:lnTo>
                                  <a:pt x="1715" y="30300"/>
                                </a:lnTo>
                                <a:lnTo>
                                  <a:pt x="0" y="21808"/>
                                </a:lnTo>
                                <a:lnTo>
                                  <a:pt x="1715" y="13325"/>
                                </a:lnTo>
                                <a:lnTo>
                                  <a:pt x="6393" y="6393"/>
                                </a:lnTo>
                                <a:lnTo>
                                  <a:pt x="13325" y="1715"/>
                                </a:lnTo>
                                <a:lnTo>
                                  <a:pt x="21808" y="0"/>
                                </a:lnTo>
                                <a:lnTo>
                                  <a:pt x="30309" y="1715"/>
                                </a:lnTo>
                                <a:lnTo>
                                  <a:pt x="37248" y="6393"/>
                                </a:lnTo>
                                <a:lnTo>
                                  <a:pt x="41925" y="13325"/>
                                </a:lnTo>
                                <a:lnTo>
                                  <a:pt x="43639" y="21808"/>
                                </a:lnTo>
                                <a:close/>
                              </a:path>
                            </a:pathLst>
                          </a:custGeom>
                          <a:ln w="2900">
                            <a:solidFill>
                              <a:srgbClr val="231F20"/>
                            </a:solidFill>
                            <a:prstDash val="solid"/>
                          </a:ln>
                        </wps:spPr>
                        <wps:bodyPr wrap="square" lIns="0" tIns="0" rIns="0" bIns="0" rtlCol="0">
                          <a:prstTxWarp prst="textNoShape">
                            <a:avLst/>
                          </a:prstTxWarp>
                          <a:noAutofit/>
                        </wps:bodyPr>
                      </wps:wsp>
                      <wps:wsp>
                        <wps:cNvPr id="1641" name="Graphic 1641"/>
                        <wps:cNvSpPr/>
                        <wps:spPr>
                          <a:xfrm>
                            <a:off x="3828" y="608318"/>
                            <a:ext cx="39370" cy="39370"/>
                          </a:xfrm>
                          <a:custGeom>
                            <a:avLst/>
                            <a:gdLst/>
                            <a:ahLst/>
                            <a:cxnLst/>
                            <a:rect l="l" t="t" r="r" b="b"/>
                            <a:pathLst>
                              <a:path w="39370" h="39370">
                                <a:moveTo>
                                  <a:pt x="19639" y="0"/>
                                </a:moveTo>
                                <a:lnTo>
                                  <a:pt x="11999" y="1543"/>
                                </a:lnTo>
                                <a:lnTo>
                                  <a:pt x="5756" y="5750"/>
                                </a:lnTo>
                                <a:lnTo>
                                  <a:pt x="1544" y="11989"/>
                                </a:lnTo>
                                <a:lnTo>
                                  <a:pt x="0" y="19626"/>
                                </a:lnTo>
                                <a:lnTo>
                                  <a:pt x="1544" y="27276"/>
                                </a:lnTo>
                                <a:lnTo>
                                  <a:pt x="5756" y="33518"/>
                                </a:lnTo>
                                <a:lnTo>
                                  <a:pt x="11999" y="37724"/>
                                </a:lnTo>
                                <a:lnTo>
                                  <a:pt x="19639" y="39265"/>
                                </a:lnTo>
                                <a:lnTo>
                                  <a:pt x="27286" y="37724"/>
                                </a:lnTo>
                                <a:lnTo>
                                  <a:pt x="33524" y="33518"/>
                                </a:lnTo>
                                <a:lnTo>
                                  <a:pt x="37726" y="27276"/>
                                </a:lnTo>
                                <a:lnTo>
                                  <a:pt x="39266" y="19626"/>
                                </a:lnTo>
                                <a:lnTo>
                                  <a:pt x="37726" y="11989"/>
                                </a:lnTo>
                                <a:lnTo>
                                  <a:pt x="33524" y="5750"/>
                                </a:lnTo>
                                <a:lnTo>
                                  <a:pt x="27286" y="1543"/>
                                </a:lnTo>
                                <a:lnTo>
                                  <a:pt x="19639" y="0"/>
                                </a:lnTo>
                                <a:close/>
                              </a:path>
                            </a:pathLst>
                          </a:custGeom>
                          <a:solidFill>
                            <a:srgbClr val="FFDD00"/>
                          </a:solidFill>
                        </wps:spPr>
                        <wps:bodyPr wrap="square" lIns="0" tIns="0" rIns="0" bIns="0" rtlCol="0">
                          <a:prstTxWarp prst="textNoShape">
                            <a:avLst/>
                          </a:prstTxWarp>
                          <a:noAutofit/>
                        </wps:bodyPr>
                      </wps:wsp>
                      <wps:wsp>
                        <wps:cNvPr id="1642" name="Graphic 1642"/>
                        <wps:cNvSpPr/>
                        <wps:spPr>
                          <a:xfrm>
                            <a:off x="3828" y="608317"/>
                            <a:ext cx="39370" cy="39370"/>
                          </a:xfrm>
                          <a:custGeom>
                            <a:avLst/>
                            <a:gdLst/>
                            <a:ahLst/>
                            <a:cxnLst/>
                            <a:rect l="l" t="t" r="r" b="b"/>
                            <a:pathLst>
                              <a:path w="39370" h="39370">
                                <a:moveTo>
                                  <a:pt x="39266" y="19627"/>
                                </a:moveTo>
                                <a:lnTo>
                                  <a:pt x="37726" y="27276"/>
                                </a:lnTo>
                                <a:lnTo>
                                  <a:pt x="33524" y="33518"/>
                                </a:lnTo>
                                <a:lnTo>
                                  <a:pt x="27286" y="37724"/>
                                </a:lnTo>
                                <a:lnTo>
                                  <a:pt x="19639" y="39266"/>
                                </a:lnTo>
                                <a:lnTo>
                                  <a:pt x="11999" y="37724"/>
                                </a:lnTo>
                                <a:lnTo>
                                  <a:pt x="5756" y="33518"/>
                                </a:lnTo>
                                <a:lnTo>
                                  <a:pt x="1544" y="27276"/>
                                </a:lnTo>
                                <a:lnTo>
                                  <a:pt x="0" y="19627"/>
                                </a:lnTo>
                                <a:lnTo>
                                  <a:pt x="1544" y="11989"/>
                                </a:lnTo>
                                <a:lnTo>
                                  <a:pt x="5756" y="5750"/>
                                </a:lnTo>
                                <a:lnTo>
                                  <a:pt x="11999" y="1543"/>
                                </a:lnTo>
                                <a:lnTo>
                                  <a:pt x="19639" y="0"/>
                                </a:lnTo>
                                <a:lnTo>
                                  <a:pt x="27286" y="1543"/>
                                </a:lnTo>
                                <a:lnTo>
                                  <a:pt x="33524" y="5750"/>
                                </a:lnTo>
                                <a:lnTo>
                                  <a:pt x="37726" y="11989"/>
                                </a:lnTo>
                                <a:lnTo>
                                  <a:pt x="39266" y="19627"/>
                                </a:lnTo>
                                <a:close/>
                              </a:path>
                            </a:pathLst>
                          </a:custGeom>
                          <a:ln w="2900">
                            <a:solidFill>
                              <a:srgbClr val="231F20"/>
                            </a:solidFill>
                            <a:prstDash val="solid"/>
                          </a:ln>
                        </wps:spPr>
                        <wps:bodyPr wrap="square" lIns="0" tIns="0" rIns="0" bIns="0" rtlCol="0">
                          <a:prstTxWarp prst="textNoShape">
                            <a:avLst/>
                          </a:prstTxWarp>
                          <a:noAutofit/>
                        </wps:bodyPr>
                      </wps:wsp>
                      <wps:wsp>
                        <wps:cNvPr id="1643" name="Graphic 1643"/>
                        <wps:cNvSpPr/>
                        <wps:spPr>
                          <a:xfrm>
                            <a:off x="226127" y="603709"/>
                            <a:ext cx="39370" cy="39370"/>
                          </a:xfrm>
                          <a:custGeom>
                            <a:avLst/>
                            <a:gdLst/>
                            <a:ahLst/>
                            <a:cxnLst/>
                            <a:rect l="l" t="t" r="r" b="b"/>
                            <a:pathLst>
                              <a:path w="39370" h="39370">
                                <a:moveTo>
                                  <a:pt x="19627" y="0"/>
                                </a:moveTo>
                                <a:lnTo>
                                  <a:pt x="11989" y="1541"/>
                                </a:lnTo>
                                <a:lnTo>
                                  <a:pt x="5750" y="5744"/>
                                </a:lnTo>
                                <a:lnTo>
                                  <a:pt x="1543" y="11979"/>
                                </a:lnTo>
                                <a:lnTo>
                                  <a:pt x="0" y="19615"/>
                                </a:lnTo>
                                <a:lnTo>
                                  <a:pt x="1543" y="27261"/>
                                </a:lnTo>
                                <a:lnTo>
                                  <a:pt x="5750" y="33508"/>
                                </a:lnTo>
                                <a:lnTo>
                                  <a:pt x="11989" y="37720"/>
                                </a:lnTo>
                                <a:lnTo>
                                  <a:pt x="19627" y="39265"/>
                                </a:lnTo>
                                <a:lnTo>
                                  <a:pt x="27276" y="37720"/>
                                </a:lnTo>
                                <a:lnTo>
                                  <a:pt x="33518" y="33508"/>
                                </a:lnTo>
                                <a:lnTo>
                                  <a:pt x="37724" y="27261"/>
                                </a:lnTo>
                                <a:lnTo>
                                  <a:pt x="39266" y="19615"/>
                                </a:lnTo>
                                <a:lnTo>
                                  <a:pt x="37724" y="11979"/>
                                </a:lnTo>
                                <a:lnTo>
                                  <a:pt x="33518" y="5744"/>
                                </a:lnTo>
                                <a:lnTo>
                                  <a:pt x="27276" y="1541"/>
                                </a:lnTo>
                                <a:lnTo>
                                  <a:pt x="19627" y="0"/>
                                </a:lnTo>
                                <a:close/>
                              </a:path>
                            </a:pathLst>
                          </a:custGeom>
                          <a:solidFill>
                            <a:srgbClr val="FFDD00"/>
                          </a:solidFill>
                        </wps:spPr>
                        <wps:bodyPr wrap="square" lIns="0" tIns="0" rIns="0" bIns="0" rtlCol="0">
                          <a:prstTxWarp prst="textNoShape">
                            <a:avLst/>
                          </a:prstTxWarp>
                          <a:noAutofit/>
                        </wps:bodyPr>
                      </wps:wsp>
                      <wps:wsp>
                        <wps:cNvPr id="1644" name="Graphic 1644"/>
                        <wps:cNvSpPr/>
                        <wps:spPr>
                          <a:xfrm>
                            <a:off x="226127" y="603708"/>
                            <a:ext cx="39370" cy="39370"/>
                          </a:xfrm>
                          <a:custGeom>
                            <a:avLst/>
                            <a:gdLst/>
                            <a:ahLst/>
                            <a:cxnLst/>
                            <a:rect l="l" t="t" r="r" b="b"/>
                            <a:pathLst>
                              <a:path w="39370" h="39370">
                                <a:moveTo>
                                  <a:pt x="39266" y="19615"/>
                                </a:moveTo>
                                <a:lnTo>
                                  <a:pt x="37724" y="27262"/>
                                </a:lnTo>
                                <a:lnTo>
                                  <a:pt x="33518" y="33508"/>
                                </a:lnTo>
                                <a:lnTo>
                                  <a:pt x="27276" y="37721"/>
                                </a:lnTo>
                                <a:lnTo>
                                  <a:pt x="19627" y="39266"/>
                                </a:lnTo>
                                <a:lnTo>
                                  <a:pt x="11989" y="37721"/>
                                </a:lnTo>
                                <a:lnTo>
                                  <a:pt x="5750" y="33508"/>
                                </a:lnTo>
                                <a:lnTo>
                                  <a:pt x="1543" y="27262"/>
                                </a:lnTo>
                                <a:lnTo>
                                  <a:pt x="0" y="19615"/>
                                </a:lnTo>
                                <a:lnTo>
                                  <a:pt x="1543" y="11980"/>
                                </a:lnTo>
                                <a:lnTo>
                                  <a:pt x="5750" y="5744"/>
                                </a:lnTo>
                                <a:lnTo>
                                  <a:pt x="11989" y="1541"/>
                                </a:lnTo>
                                <a:lnTo>
                                  <a:pt x="19627" y="0"/>
                                </a:lnTo>
                                <a:lnTo>
                                  <a:pt x="27276" y="1541"/>
                                </a:lnTo>
                                <a:lnTo>
                                  <a:pt x="33518" y="5744"/>
                                </a:lnTo>
                                <a:lnTo>
                                  <a:pt x="37724" y="11980"/>
                                </a:lnTo>
                                <a:lnTo>
                                  <a:pt x="39266" y="19615"/>
                                </a:lnTo>
                                <a:close/>
                              </a:path>
                            </a:pathLst>
                          </a:custGeom>
                          <a:ln w="2900">
                            <a:solidFill>
                              <a:srgbClr val="231F20"/>
                            </a:solidFill>
                            <a:prstDash val="solid"/>
                          </a:ln>
                        </wps:spPr>
                        <wps:bodyPr wrap="square" lIns="0" tIns="0" rIns="0" bIns="0" rtlCol="0">
                          <a:prstTxWarp prst="textNoShape">
                            <a:avLst/>
                          </a:prstTxWarp>
                          <a:noAutofit/>
                        </wps:bodyPr>
                      </wps:wsp>
                      <wps:wsp>
                        <wps:cNvPr id="1645" name="Graphic 1645"/>
                        <wps:cNvSpPr/>
                        <wps:spPr>
                          <a:xfrm>
                            <a:off x="134799" y="771985"/>
                            <a:ext cx="39370" cy="39370"/>
                          </a:xfrm>
                          <a:custGeom>
                            <a:avLst/>
                            <a:gdLst/>
                            <a:ahLst/>
                            <a:cxnLst/>
                            <a:rect l="l" t="t" r="r" b="b"/>
                            <a:pathLst>
                              <a:path w="39370" h="39370">
                                <a:moveTo>
                                  <a:pt x="19627" y="0"/>
                                </a:moveTo>
                                <a:lnTo>
                                  <a:pt x="11989" y="1543"/>
                                </a:lnTo>
                                <a:lnTo>
                                  <a:pt x="5750" y="5751"/>
                                </a:lnTo>
                                <a:lnTo>
                                  <a:pt x="1543" y="11990"/>
                                </a:lnTo>
                                <a:lnTo>
                                  <a:pt x="0" y="19627"/>
                                </a:lnTo>
                                <a:lnTo>
                                  <a:pt x="1543" y="27270"/>
                                </a:lnTo>
                                <a:lnTo>
                                  <a:pt x="5750" y="33508"/>
                                </a:lnTo>
                                <a:lnTo>
                                  <a:pt x="11989" y="37712"/>
                                </a:lnTo>
                                <a:lnTo>
                                  <a:pt x="19627" y="39254"/>
                                </a:lnTo>
                                <a:lnTo>
                                  <a:pt x="27281" y="37712"/>
                                </a:lnTo>
                                <a:lnTo>
                                  <a:pt x="33523" y="33508"/>
                                </a:lnTo>
                                <a:lnTo>
                                  <a:pt x="37726" y="27270"/>
                                </a:lnTo>
                                <a:lnTo>
                                  <a:pt x="39266" y="19627"/>
                                </a:lnTo>
                                <a:lnTo>
                                  <a:pt x="37726" y="11990"/>
                                </a:lnTo>
                                <a:lnTo>
                                  <a:pt x="33523" y="5751"/>
                                </a:lnTo>
                                <a:lnTo>
                                  <a:pt x="27281" y="1543"/>
                                </a:lnTo>
                                <a:lnTo>
                                  <a:pt x="19627" y="0"/>
                                </a:lnTo>
                                <a:close/>
                              </a:path>
                            </a:pathLst>
                          </a:custGeom>
                          <a:solidFill>
                            <a:srgbClr val="FFDD00"/>
                          </a:solidFill>
                        </wps:spPr>
                        <wps:bodyPr wrap="square" lIns="0" tIns="0" rIns="0" bIns="0" rtlCol="0">
                          <a:prstTxWarp prst="textNoShape">
                            <a:avLst/>
                          </a:prstTxWarp>
                          <a:noAutofit/>
                        </wps:bodyPr>
                      </wps:wsp>
                      <wps:wsp>
                        <wps:cNvPr id="1646" name="Graphic 1646"/>
                        <wps:cNvSpPr/>
                        <wps:spPr>
                          <a:xfrm>
                            <a:off x="134799" y="771985"/>
                            <a:ext cx="39370" cy="39370"/>
                          </a:xfrm>
                          <a:custGeom>
                            <a:avLst/>
                            <a:gdLst/>
                            <a:ahLst/>
                            <a:cxnLst/>
                            <a:rect l="l" t="t" r="r" b="b"/>
                            <a:pathLst>
                              <a:path w="39370" h="39370">
                                <a:moveTo>
                                  <a:pt x="39266" y="19627"/>
                                </a:moveTo>
                                <a:lnTo>
                                  <a:pt x="37726" y="27269"/>
                                </a:lnTo>
                                <a:lnTo>
                                  <a:pt x="33523" y="33508"/>
                                </a:lnTo>
                                <a:lnTo>
                                  <a:pt x="27281" y="37713"/>
                                </a:lnTo>
                                <a:lnTo>
                                  <a:pt x="19627" y="39254"/>
                                </a:lnTo>
                                <a:lnTo>
                                  <a:pt x="11989" y="37713"/>
                                </a:lnTo>
                                <a:lnTo>
                                  <a:pt x="5750" y="33508"/>
                                </a:lnTo>
                                <a:lnTo>
                                  <a:pt x="1543" y="27269"/>
                                </a:lnTo>
                                <a:lnTo>
                                  <a:pt x="0" y="19627"/>
                                </a:lnTo>
                                <a:lnTo>
                                  <a:pt x="1543" y="11989"/>
                                </a:lnTo>
                                <a:lnTo>
                                  <a:pt x="5750" y="5750"/>
                                </a:lnTo>
                                <a:lnTo>
                                  <a:pt x="11989" y="1543"/>
                                </a:lnTo>
                                <a:lnTo>
                                  <a:pt x="19627" y="0"/>
                                </a:lnTo>
                                <a:lnTo>
                                  <a:pt x="27281" y="1543"/>
                                </a:lnTo>
                                <a:lnTo>
                                  <a:pt x="33523" y="5750"/>
                                </a:lnTo>
                                <a:lnTo>
                                  <a:pt x="37726" y="11989"/>
                                </a:lnTo>
                                <a:lnTo>
                                  <a:pt x="39266" y="19627"/>
                                </a:lnTo>
                                <a:close/>
                              </a:path>
                            </a:pathLst>
                          </a:custGeom>
                          <a:ln w="2900">
                            <a:solidFill>
                              <a:srgbClr val="231F20"/>
                            </a:solidFill>
                            <a:prstDash val="solid"/>
                          </a:ln>
                        </wps:spPr>
                        <wps:bodyPr wrap="square" lIns="0" tIns="0" rIns="0" bIns="0" rtlCol="0">
                          <a:prstTxWarp prst="textNoShape">
                            <a:avLst/>
                          </a:prstTxWarp>
                          <a:noAutofit/>
                        </wps:bodyPr>
                      </wps:wsp>
                      <wps:wsp>
                        <wps:cNvPr id="1647" name="Graphic 1647"/>
                        <wps:cNvSpPr/>
                        <wps:spPr>
                          <a:xfrm>
                            <a:off x="238358" y="738042"/>
                            <a:ext cx="35560" cy="35560"/>
                          </a:xfrm>
                          <a:custGeom>
                            <a:avLst/>
                            <a:gdLst/>
                            <a:ahLst/>
                            <a:cxnLst/>
                            <a:rect l="l" t="t" r="r" b="b"/>
                            <a:pathLst>
                              <a:path w="35560" h="35560">
                                <a:moveTo>
                                  <a:pt x="27434" y="0"/>
                                </a:moveTo>
                                <a:lnTo>
                                  <a:pt x="7922" y="0"/>
                                </a:lnTo>
                                <a:lnTo>
                                  <a:pt x="0" y="7910"/>
                                </a:lnTo>
                                <a:lnTo>
                                  <a:pt x="0" y="27423"/>
                                </a:lnTo>
                                <a:lnTo>
                                  <a:pt x="7922" y="35333"/>
                                </a:lnTo>
                                <a:lnTo>
                                  <a:pt x="27434" y="35333"/>
                                </a:lnTo>
                                <a:lnTo>
                                  <a:pt x="35334" y="27423"/>
                                </a:lnTo>
                                <a:lnTo>
                                  <a:pt x="35334" y="17655"/>
                                </a:lnTo>
                                <a:lnTo>
                                  <a:pt x="35334" y="7910"/>
                                </a:lnTo>
                                <a:lnTo>
                                  <a:pt x="27434" y="0"/>
                                </a:lnTo>
                                <a:close/>
                              </a:path>
                            </a:pathLst>
                          </a:custGeom>
                          <a:solidFill>
                            <a:srgbClr val="FFDD00"/>
                          </a:solidFill>
                        </wps:spPr>
                        <wps:bodyPr wrap="square" lIns="0" tIns="0" rIns="0" bIns="0" rtlCol="0">
                          <a:prstTxWarp prst="textNoShape">
                            <a:avLst/>
                          </a:prstTxWarp>
                          <a:noAutofit/>
                        </wps:bodyPr>
                      </wps:wsp>
                      <wps:wsp>
                        <wps:cNvPr id="1648" name="Graphic 1648"/>
                        <wps:cNvSpPr/>
                        <wps:spPr>
                          <a:xfrm>
                            <a:off x="238358" y="738042"/>
                            <a:ext cx="35560" cy="35560"/>
                          </a:xfrm>
                          <a:custGeom>
                            <a:avLst/>
                            <a:gdLst/>
                            <a:ahLst/>
                            <a:cxnLst/>
                            <a:rect l="l" t="t" r="r" b="b"/>
                            <a:pathLst>
                              <a:path w="35560" h="35560">
                                <a:moveTo>
                                  <a:pt x="35334" y="17655"/>
                                </a:moveTo>
                                <a:lnTo>
                                  <a:pt x="35334" y="27422"/>
                                </a:lnTo>
                                <a:lnTo>
                                  <a:pt x="27434" y="35334"/>
                                </a:lnTo>
                                <a:lnTo>
                                  <a:pt x="17655" y="35334"/>
                                </a:lnTo>
                                <a:lnTo>
                                  <a:pt x="7922" y="35334"/>
                                </a:lnTo>
                                <a:lnTo>
                                  <a:pt x="0" y="27422"/>
                                </a:lnTo>
                                <a:lnTo>
                                  <a:pt x="0" y="17655"/>
                                </a:lnTo>
                                <a:lnTo>
                                  <a:pt x="0" y="7911"/>
                                </a:lnTo>
                                <a:lnTo>
                                  <a:pt x="7922" y="0"/>
                                </a:lnTo>
                                <a:lnTo>
                                  <a:pt x="17655" y="0"/>
                                </a:lnTo>
                                <a:lnTo>
                                  <a:pt x="27434" y="0"/>
                                </a:lnTo>
                                <a:lnTo>
                                  <a:pt x="35334" y="7911"/>
                                </a:lnTo>
                                <a:lnTo>
                                  <a:pt x="35334" y="17655"/>
                                </a:lnTo>
                                <a:close/>
                              </a:path>
                            </a:pathLst>
                          </a:custGeom>
                          <a:ln w="2900">
                            <a:solidFill>
                              <a:srgbClr val="231F20"/>
                            </a:solidFill>
                            <a:prstDash val="solid"/>
                          </a:ln>
                        </wps:spPr>
                        <wps:bodyPr wrap="square" lIns="0" tIns="0" rIns="0" bIns="0" rtlCol="0">
                          <a:prstTxWarp prst="textNoShape">
                            <a:avLst/>
                          </a:prstTxWarp>
                          <a:noAutofit/>
                        </wps:bodyPr>
                      </wps:wsp>
                      <wps:wsp>
                        <wps:cNvPr id="1649" name="Graphic 1649"/>
                        <wps:cNvSpPr/>
                        <wps:spPr>
                          <a:xfrm>
                            <a:off x="1450" y="678220"/>
                            <a:ext cx="35560" cy="35560"/>
                          </a:xfrm>
                          <a:custGeom>
                            <a:avLst/>
                            <a:gdLst/>
                            <a:ahLst/>
                            <a:cxnLst/>
                            <a:rect l="l" t="t" r="r" b="b"/>
                            <a:pathLst>
                              <a:path w="35560" h="35560">
                                <a:moveTo>
                                  <a:pt x="27434" y="0"/>
                                </a:moveTo>
                                <a:lnTo>
                                  <a:pt x="7922" y="0"/>
                                </a:lnTo>
                                <a:lnTo>
                                  <a:pt x="0" y="7923"/>
                                </a:lnTo>
                                <a:lnTo>
                                  <a:pt x="0" y="27445"/>
                                </a:lnTo>
                                <a:lnTo>
                                  <a:pt x="7922" y="35333"/>
                                </a:lnTo>
                                <a:lnTo>
                                  <a:pt x="27434" y="35333"/>
                                </a:lnTo>
                                <a:lnTo>
                                  <a:pt x="35334" y="27445"/>
                                </a:lnTo>
                                <a:lnTo>
                                  <a:pt x="35334" y="17666"/>
                                </a:lnTo>
                                <a:lnTo>
                                  <a:pt x="35334" y="7923"/>
                                </a:lnTo>
                                <a:lnTo>
                                  <a:pt x="27434" y="0"/>
                                </a:lnTo>
                                <a:close/>
                              </a:path>
                            </a:pathLst>
                          </a:custGeom>
                          <a:solidFill>
                            <a:srgbClr val="FFDD00"/>
                          </a:solidFill>
                        </wps:spPr>
                        <wps:bodyPr wrap="square" lIns="0" tIns="0" rIns="0" bIns="0" rtlCol="0">
                          <a:prstTxWarp prst="textNoShape">
                            <a:avLst/>
                          </a:prstTxWarp>
                          <a:noAutofit/>
                        </wps:bodyPr>
                      </wps:wsp>
                      <wps:wsp>
                        <wps:cNvPr id="1650" name="Graphic 1650"/>
                        <wps:cNvSpPr/>
                        <wps:spPr>
                          <a:xfrm>
                            <a:off x="1450" y="678220"/>
                            <a:ext cx="35560" cy="35560"/>
                          </a:xfrm>
                          <a:custGeom>
                            <a:avLst/>
                            <a:gdLst/>
                            <a:ahLst/>
                            <a:cxnLst/>
                            <a:rect l="l" t="t" r="r" b="b"/>
                            <a:pathLst>
                              <a:path w="35560" h="35560">
                                <a:moveTo>
                                  <a:pt x="35334" y="17667"/>
                                </a:moveTo>
                                <a:lnTo>
                                  <a:pt x="35334" y="27445"/>
                                </a:lnTo>
                                <a:lnTo>
                                  <a:pt x="27434" y="35334"/>
                                </a:lnTo>
                                <a:lnTo>
                                  <a:pt x="17655" y="35334"/>
                                </a:lnTo>
                                <a:lnTo>
                                  <a:pt x="7922" y="35334"/>
                                </a:lnTo>
                                <a:lnTo>
                                  <a:pt x="0" y="27445"/>
                                </a:lnTo>
                                <a:lnTo>
                                  <a:pt x="0" y="17667"/>
                                </a:lnTo>
                                <a:lnTo>
                                  <a:pt x="0" y="7922"/>
                                </a:lnTo>
                                <a:lnTo>
                                  <a:pt x="7922" y="0"/>
                                </a:lnTo>
                                <a:lnTo>
                                  <a:pt x="17655" y="0"/>
                                </a:lnTo>
                                <a:lnTo>
                                  <a:pt x="27434" y="0"/>
                                </a:lnTo>
                                <a:lnTo>
                                  <a:pt x="35334" y="7922"/>
                                </a:lnTo>
                                <a:lnTo>
                                  <a:pt x="35334" y="17667"/>
                                </a:lnTo>
                                <a:close/>
                              </a:path>
                            </a:pathLst>
                          </a:custGeom>
                          <a:ln w="2900">
                            <a:solidFill>
                              <a:srgbClr val="231F20"/>
                            </a:solidFill>
                            <a:prstDash val="solid"/>
                          </a:ln>
                        </wps:spPr>
                        <wps:bodyPr wrap="square" lIns="0" tIns="0" rIns="0" bIns="0" rtlCol="0">
                          <a:prstTxWarp prst="textNoShape">
                            <a:avLst/>
                          </a:prstTxWarp>
                          <a:noAutofit/>
                        </wps:bodyPr>
                      </wps:wsp>
                      <wps:wsp>
                        <wps:cNvPr id="1651" name="Graphic 1651"/>
                        <wps:cNvSpPr/>
                        <wps:spPr>
                          <a:xfrm>
                            <a:off x="41010" y="700122"/>
                            <a:ext cx="85725" cy="85725"/>
                          </a:xfrm>
                          <a:custGeom>
                            <a:avLst/>
                            <a:gdLst/>
                            <a:ahLst/>
                            <a:cxnLst/>
                            <a:rect l="l" t="t" r="r" b="b"/>
                            <a:pathLst>
                              <a:path w="85725" h="85725">
                                <a:moveTo>
                                  <a:pt x="42746" y="0"/>
                                </a:moveTo>
                                <a:lnTo>
                                  <a:pt x="26113" y="3362"/>
                                </a:lnTo>
                                <a:lnTo>
                                  <a:pt x="12525" y="12530"/>
                                </a:lnTo>
                                <a:lnTo>
                                  <a:pt x="3361" y="26123"/>
                                </a:lnTo>
                                <a:lnTo>
                                  <a:pt x="0" y="42758"/>
                                </a:lnTo>
                                <a:lnTo>
                                  <a:pt x="3361" y="59405"/>
                                </a:lnTo>
                                <a:lnTo>
                                  <a:pt x="12525" y="73000"/>
                                </a:lnTo>
                                <a:lnTo>
                                  <a:pt x="26113" y="82166"/>
                                </a:lnTo>
                                <a:lnTo>
                                  <a:pt x="42746" y="85528"/>
                                </a:lnTo>
                                <a:lnTo>
                                  <a:pt x="59404" y="82166"/>
                                </a:lnTo>
                                <a:lnTo>
                                  <a:pt x="73002" y="73000"/>
                                </a:lnTo>
                                <a:lnTo>
                                  <a:pt x="82167" y="59405"/>
                                </a:lnTo>
                                <a:lnTo>
                                  <a:pt x="85528" y="42758"/>
                                </a:lnTo>
                                <a:lnTo>
                                  <a:pt x="82167" y="26123"/>
                                </a:lnTo>
                                <a:lnTo>
                                  <a:pt x="73002" y="12530"/>
                                </a:lnTo>
                                <a:lnTo>
                                  <a:pt x="59404" y="3362"/>
                                </a:lnTo>
                                <a:lnTo>
                                  <a:pt x="42746" y="0"/>
                                </a:lnTo>
                                <a:close/>
                              </a:path>
                            </a:pathLst>
                          </a:custGeom>
                          <a:solidFill>
                            <a:srgbClr val="FFDD00"/>
                          </a:solidFill>
                        </wps:spPr>
                        <wps:bodyPr wrap="square" lIns="0" tIns="0" rIns="0" bIns="0" rtlCol="0">
                          <a:prstTxWarp prst="textNoShape">
                            <a:avLst/>
                          </a:prstTxWarp>
                          <a:noAutofit/>
                        </wps:bodyPr>
                      </wps:wsp>
                      <wps:wsp>
                        <wps:cNvPr id="1652" name="Graphic 1652"/>
                        <wps:cNvSpPr/>
                        <wps:spPr>
                          <a:xfrm>
                            <a:off x="41010" y="700122"/>
                            <a:ext cx="85725" cy="85725"/>
                          </a:xfrm>
                          <a:custGeom>
                            <a:avLst/>
                            <a:gdLst/>
                            <a:ahLst/>
                            <a:cxnLst/>
                            <a:rect l="l" t="t" r="r" b="b"/>
                            <a:pathLst>
                              <a:path w="85725" h="85725">
                                <a:moveTo>
                                  <a:pt x="85528" y="42758"/>
                                </a:moveTo>
                                <a:lnTo>
                                  <a:pt x="82167" y="59404"/>
                                </a:lnTo>
                                <a:lnTo>
                                  <a:pt x="73002" y="72999"/>
                                </a:lnTo>
                                <a:lnTo>
                                  <a:pt x="59404" y="82166"/>
                                </a:lnTo>
                                <a:lnTo>
                                  <a:pt x="42746" y="85528"/>
                                </a:lnTo>
                                <a:lnTo>
                                  <a:pt x="26113" y="82166"/>
                                </a:lnTo>
                                <a:lnTo>
                                  <a:pt x="12525" y="72999"/>
                                </a:lnTo>
                                <a:lnTo>
                                  <a:pt x="3361" y="59404"/>
                                </a:lnTo>
                                <a:lnTo>
                                  <a:pt x="0" y="42758"/>
                                </a:lnTo>
                                <a:lnTo>
                                  <a:pt x="3361" y="26123"/>
                                </a:lnTo>
                                <a:lnTo>
                                  <a:pt x="12525" y="12531"/>
                                </a:lnTo>
                                <a:lnTo>
                                  <a:pt x="26113" y="3362"/>
                                </a:lnTo>
                                <a:lnTo>
                                  <a:pt x="42746" y="0"/>
                                </a:lnTo>
                                <a:lnTo>
                                  <a:pt x="59404" y="3362"/>
                                </a:lnTo>
                                <a:lnTo>
                                  <a:pt x="73002" y="12531"/>
                                </a:lnTo>
                                <a:lnTo>
                                  <a:pt x="82167" y="26123"/>
                                </a:lnTo>
                                <a:lnTo>
                                  <a:pt x="85528" y="42758"/>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653" name="Image 1653"/>
                          <pic:cNvPicPr/>
                        </pic:nvPicPr>
                        <pic:blipFill>
                          <a:blip r:embed="rId321" cstate="print"/>
                          <a:stretch>
                            <a:fillRect/>
                          </a:stretch>
                        </pic:blipFill>
                        <pic:spPr>
                          <a:xfrm>
                            <a:off x="1353698" y="515020"/>
                            <a:ext cx="333400" cy="333411"/>
                          </a:xfrm>
                          <a:prstGeom prst="rect">
                            <a:avLst/>
                          </a:prstGeom>
                        </pic:spPr>
                      </pic:pic>
                      <wps:wsp>
                        <wps:cNvPr id="1654" name="Graphic 1654"/>
                        <wps:cNvSpPr/>
                        <wps:spPr>
                          <a:xfrm>
                            <a:off x="1353700" y="515020"/>
                            <a:ext cx="334010" cy="334010"/>
                          </a:xfrm>
                          <a:custGeom>
                            <a:avLst/>
                            <a:gdLst/>
                            <a:ahLst/>
                            <a:cxnLst/>
                            <a:rect l="l" t="t" r="r" b="b"/>
                            <a:pathLst>
                              <a:path w="334010" h="334010">
                                <a:moveTo>
                                  <a:pt x="333400" y="166705"/>
                                </a:moveTo>
                                <a:lnTo>
                                  <a:pt x="327445" y="211023"/>
                                </a:lnTo>
                                <a:lnTo>
                                  <a:pt x="310639" y="250846"/>
                                </a:lnTo>
                                <a:lnTo>
                                  <a:pt x="284570" y="284585"/>
                                </a:lnTo>
                                <a:lnTo>
                                  <a:pt x="250827" y="310651"/>
                                </a:lnTo>
                                <a:lnTo>
                                  <a:pt x="210998" y="327457"/>
                                </a:lnTo>
                                <a:lnTo>
                                  <a:pt x="166671" y="333411"/>
                                </a:lnTo>
                                <a:lnTo>
                                  <a:pt x="122364" y="327457"/>
                                </a:lnTo>
                                <a:lnTo>
                                  <a:pt x="82550" y="310651"/>
                                </a:lnTo>
                                <a:lnTo>
                                  <a:pt x="48817" y="284585"/>
                                </a:lnTo>
                                <a:lnTo>
                                  <a:pt x="22756" y="250846"/>
                                </a:lnTo>
                                <a:lnTo>
                                  <a:pt x="5953" y="211023"/>
                                </a:lnTo>
                                <a:lnTo>
                                  <a:pt x="0" y="166705"/>
                                </a:lnTo>
                                <a:lnTo>
                                  <a:pt x="5953" y="122388"/>
                                </a:lnTo>
                                <a:lnTo>
                                  <a:pt x="22756" y="82565"/>
                                </a:lnTo>
                                <a:lnTo>
                                  <a:pt x="48817" y="48826"/>
                                </a:lnTo>
                                <a:lnTo>
                                  <a:pt x="82550" y="22759"/>
                                </a:lnTo>
                                <a:lnTo>
                                  <a:pt x="122364" y="5954"/>
                                </a:lnTo>
                                <a:lnTo>
                                  <a:pt x="166671" y="0"/>
                                </a:lnTo>
                                <a:lnTo>
                                  <a:pt x="210998" y="5954"/>
                                </a:lnTo>
                                <a:lnTo>
                                  <a:pt x="250827" y="22759"/>
                                </a:lnTo>
                                <a:lnTo>
                                  <a:pt x="284570" y="48826"/>
                                </a:lnTo>
                                <a:lnTo>
                                  <a:pt x="310639" y="82565"/>
                                </a:lnTo>
                                <a:lnTo>
                                  <a:pt x="327445" y="122388"/>
                                </a:lnTo>
                                <a:lnTo>
                                  <a:pt x="333400" y="166705"/>
                                </a:lnTo>
                                <a:close/>
                              </a:path>
                            </a:pathLst>
                          </a:custGeom>
                          <a:ln w="2900">
                            <a:solidFill>
                              <a:srgbClr val="496E6E"/>
                            </a:solidFill>
                            <a:prstDash val="solid"/>
                          </a:ln>
                        </wps:spPr>
                        <wps:bodyPr wrap="square" lIns="0" tIns="0" rIns="0" bIns="0" rtlCol="0">
                          <a:prstTxWarp prst="textNoShape">
                            <a:avLst/>
                          </a:prstTxWarp>
                          <a:noAutofit/>
                        </wps:bodyPr>
                      </wps:wsp>
                      <wps:wsp>
                        <wps:cNvPr id="1655" name="Graphic 1655"/>
                        <wps:cNvSpPr/>
                        <wps:spPr>
                          <a:xfrm>
                            <a:off x="1489606" y="591425"/>
                            <a:ext cx="74295" cy="74295"/>
                          </a:xfrm>
                          <a:custGeom>
                            <a:avLst/>
                            <a:gdLst/>
                            <a:ahLst/>
                            <a:cxnLst/>
                            <a:rect l="l" t="t" r="r" b="b"/>
                            <a:pathLst>
                              <a:path w="74295" h="74295">
                                <a:moveTo>
                                  <a:pt x="36923" y="0"/>
                                </a:moveTo>
                                <a:lnTo>
                                  <a:pt x="22555" y="2903"/>
                                </a:lnTo>
                                <a:lnTo>
                                  <a:pt x="10818" y="10819"/>
                                </a:lnTo>
                                <a:lnTo>
                                  <a:pt x="2903" y="22560"/>
                                </a:lnTo>
                                <a:lnTo>
                                  <a:pt x="0" y="36934"/>
                                </a:lnTo>
                                <a:lnTo>
                                  <a:pt x="2903" y="51320"/>
                                </a:lnTo>
                                <a:lnTo>
                                  <a:pt x="10818" y="63063"/>
                                </a:lnTo>
                                <a:lnTo>
                                  <a:pt x="22555" y="70979"/>
                                </a:lnTo>
                                <a:lnTo>
                                  <a:pt x="36923" y="73880"/>
                                </a:lnTo>
                                <a:lnTo>
                                  <a:pt x="51301" y="70979"/>
                                </a:lnTo>
                                <a:lnTo>
                                  <a:pt x="63050" y="63063"/>
                                </a:lnTo>
                                <a:lnTo>
                                  <a:pt x="70975" y="51320"/>
                                </a:lnTo>
                                <a:lnTo>
                                  <a:pt x="73882" y="36934"/>
                                </a:lnTo>
                                <a:lnTo>
                                  <a:pt x="70975" y="22560"/>
                                </a:lnTo>
                                <a:lnTo>
                                  <a:pt x="63050" y="10819"/>
                                </a:lnTo>
                                <a:lnTo>
                                  <a:pt x="51301" y="2903"/>
                                </a:lnTo>
                                <a:lnTo>
                                  <a:pt x="36923" y="0"/>
                                </a:lnTo>
                                <a:close/>
                              </a:path>
                            </a:pathLst>
                          </a:custGeom>
                          <a:solidFill>
                            <a:srgbClr val="FFDD00"/>
                          </a:solidFill>
                        </wps:spPr>
                        <wps:bodyPr wrap="square" lIns="0" tIns="0" rIns="0" bIns="0" rtlCol="0">
                          <a:prstTxWarp prst="textNoShape">
                            <a:avLst/>
                          </a:prstTxWarp>
                          <a:noAutofit/>
                        </wps:bodyPr>
                      </wps:wsp>
                      <wps:wsp>
                        <wps:cNvPr id="1656" name="Graphic 1656"/>
                        <wps:cNvSpPr/>
                        <wps:spPr>
                          <a:xfrm>
                            <a:off x="1489607" y="591424"/>
                            <a:ext cx="74295" cy="74295"/>
                          </a:xfrm>
                          <a:custGeom>
                            <a:avLst/>
                            <a:gdLst/>
                            <a:ahLst/>
                            <a:cxnLst/>
                            <a:rect l="l" t="t" r="r" b="b"/>
                            <a:pathLst>
                              <a:path w="74295" h="74295">
                                <a:moveTo>
                                  <a:pt x="73881" y="36934"/>
                                </a:moveTo>
                                <a:lnTo>
                                  <a:pt x="70974" y="51320"/>
                                </a:lnTo>
                                <a:lnTo>
                                  <a:pt x="63049" y="63064"/>
                                </a:lnTo>
                                <a:lnTo>
                                  <a:pt x="51301" y="70979"/>
                                </a:lnTo>
                                <a:lnTo>
                                  <a:pt x="36923" y="73881"/>
                                </a:lnTo>
                                <a:lnTo>
                                  <a:pt x="22555" y="70979"/>
                                </a:lnTo>
                                <a:lnTo>
                                  <a:pt x="10818" y="63064"/>
                                </a:lnTo>
                                <a:lnTo>
                                  <a:pt x="2903" y="51320"/>
                                </a:lnTo>
                                <a:lnTo>
                                  <a:pt x="0" y="36934"/>
                                </a:lnTo>
                                <a:lnTo>
                                  <a:pt x="2903" y="22560"/>
                                </a:lnTo>
                                <a:lnTo>
                                  <a:pt x="10818" y="10820"/>
                                </a:lnTo>
                                <a:lnTo>
                                  <a:pt x="22555" y="2903"/>
                                </a:lnTo>
                                <a:lnTo>
                                  <a:pt x="36923" y="0"/>
                                </a:lnTo>
                                <a:lnTo>
                                  <a:pt x="51301" y="2903"/>
                                </a:lnTo>
                                <a:lnTo>
                                  <a:pt x="63049" y="10820"/>
                                </a:lnTo>
                                <a:lnTo>
                                  <a:pt x="70974" y="22560"/>
                                </a:lnTo>
                                <a:lnTo>
                                  <a:pt x="73881" y="36934"/>
                                </a:lnTo>
                                <a:close/>
                              </a:path>
                            </a:pathLst>
                          </a:custGeom>
                          <a:ln w="2900">
                            <a:solidFill>
                              <a:srgbClr val="231F20"/>
                            </a:solidFill>
                            <a:prstDash val="solid"/>
                          </a:ln>
                        </wps:spPr>
                        <wps:bodyPr wrap="square" lIns="0" tIns="0" rIns="0" bIns="0" rtlCol="0">
                          <a:prstTxWarp prst="textNoShape">
                            <a:avLst/>
                          </a:prstTxWarp>
                          <a:noAutofit/>
                        </wps:bodyPr>
                      </wps:wsp>
                      <wps:wsp>
                        <wps:cNvPr id="1657" name="Graphic 1657"/>
                        <wps:cNvSpPr/>
                        <wps:spPr>
                          <a:xfrm>
                            <a:off x="1521148" y="681491"/>
                            <a:ext cx="53975" cy="53975"/>
                          </a:xfrm>
                          <a:custGeom>
                            <a:avLst/>
                            <a:gdLst/>
                            <a:ahLst/>
                            <a:cxnLst/>
                            <a:rect l="l" t="t" r="r" b="b"/>
                            <a:pathLst>
                              <a:path w="53975" h="53975">
                                <a:moveTo>
                                  <a:pt x="26924" y="0"/>
                                </a:moveTo>
                                <a:lnTo>
                                  <a:pt x="16452" y="2115"/>
                                </a:lnTo>
                                <a:lnTo>
                                  <a:pt x="7893" y="7882"/>
                                </a:lnTo>
                                <a:lnTo>
                                  <a:pt x="2118" y="16433"/>
                                </a:lnTo>
                                <a:lnTo>
                                  <a:pt x="0" y="26901"/>
                                </a:lnTo>
                                <a:lnTo>
                                  <a:pt x="2118" y="37388"/>
                                </a:lnTo>
                                <a:lnTo>
                                  <a:pt x="7893" y="45949"/>
                                </a:lnTo>
                                <a:lnTo>
                                  <a:pt x="16452" y="51720"/>
                                </a:lnTo>
                                <a:lnTo>
                                  <a:pt x="26924" y="53836"/>
                                </a:lnTo>
                                <a:lnTo>
                                  <a:pt x="37415" y="51720"/>
                                </a:lnTo>
                                <a:lnTo>
                                  <a:pt x="45984" y="45949"/>
                                </a:lnTo>
                                <a:lnTo>
                                  <a:pt x="51762" y="37388"/>
                                </a:lnTo>
                                <a:lnTo>
                                  <a:pt x="53882" y="26901"/>
                                </a:lnTo>
                                <a:lnTo>
                                  <a:pt x="51762" y="16433"/>
                                </a:lnTo>
                                <a:lnTo>
                                  <a:pt x="45984" y="7882"/>
                                </a:lnTo>
                                <a:lnTo>
                                  <a:pt x="37415" y="2115"/>
                                </a:lnTo>
                                <a:lnTo>
                                  <a:pt x="26924" y="0"/>
                                </a:lnTo>
                                <a:close/>
                              </a:path>
                            </a:pathLst>
                          </a:custGeom>
                          <a:solidFill>
                            <a:srgbClr val="FFDD00"/>
                          </a:solidFill>
                        </wps:spPr>
                        <wps:bodyPr wrap="square" lIns="0" tIns="0" rIns="0" bIns="0" rtlCol="0">
                          <a:prstTxWarp prst="textNoShape">
                            <a:avLst/>
                          </a:prstTxWarp>
                          <a:noAutofit/>
                        </wps:bodyPr>
                      </wps:wsp>
                      <wps:wsp>
                        <wps:cNvPr id="1658" name="Graphic 1658"/>
                        <wps:cNvSpPr/>
                        <wps:spPr>
                          <a:xfrm>
                            <a:off x="1521147" y="681491"/>
                            <a:ext cx="53975" cy="53975"/>
                          </a:xfrm>
                          <a:custGeom>
                            <a:avLst/>
                            <a:gdLst/>
                            <a:ahLst/>
                            <a:cxnLst/>
                            <a:rect l="l" t="t" r="r" b="b"/>
                            <a:pathLst>
                              <a:path w="53975" h="53975">
                                <a:moveTo>
                                  <a:pt x="53882" y="26900"/>
                                </a:moveTo>
                                <a:lnTo>
                                  <a:pt x="51763" y="37388"/>
                                </a:lnTo>
                                <a:lnTo>
                                  <a:pt x="45984" y="45949"/>
                                </a:lnTo>
                                <a:lnTo>
                                  <a:pt x="37415" y="51720"/>
                                </a:lnTo>
                                <a:lnTo>
                                  <a:pt x="26923" y="53836"/>
                                </a:lnTo>
                                <a:lnTo>
                                  <a:pt x="16453" y="51720"/>
                                </a:lnTo>
                                <a:lnTo>
                                  <a:pt x="7893" y="45949"/>
                                </a:lnTo>
                                <a:lnTo>
                                  <a:pt x="2118" y="37388"/>
                                </a:lnTo>
                                <a:lnTo>
                                  <a:pt x="0" y="26900"/>
                                </a:lnTo>
                                <a:lnTo>
                                  <a:pt x="2118" y="16433"/>
                                </a:lnTo>
                                <a:lnTo>
                                  <a:pt x="7893" y="7882"/>
                                </a:lnTo>
                                <a:lnTo>
                                  <a:pt x="16453" y="2115"/>
                                </a:lnTo>
                                <a:lnTo>
                                  <a:pt x="26923" y="0"/>
                                </a:lnTo>
                                <a:lnTo>
                                  <a:pt x="37415" y="2115"/>
                                </a:lnTo>
                                <a:lnTo>
                                  <a:pt x="45984" y="7882"/>
                                </a:lnTo>
                                <a:lnTo>
                                  <a:pt x="51763" y="16433"/>
                                </a:lnTo>
                                <a:lnTo>
                                  <a:pt x="53882" y="26900"/>
                                </a:lnTo>
                                <a:close/>
                              </a:path>
                            </a:pathLst>
                          </a:custGeom>
                          <a:ln w="2900">
                            <a:solidFill>
                              <a:srgbClr val="231F20"/>
                            </a:solidFill>
                            <a:prstDash val="solid"/>
                          </a:ln>
                        </wps:spPr>
                        <wps:bodyPr wrap="square" lIns="0" tIns="0" rIns="0" bIns="0" rtlCol="0">
                          <a:prstTxWarp prst="textNoShape">
                            <a:avLst/>
                          </a:prstTxWarp>
                          <a:noAutofit/>
                        </wps:bodyPr>
                      </wps:wsp>
                      <wps:wsp>
                        <wps:cNvPr id="1659" name="Graphic 1659"/>
                        <wps:cNvSpPr/>
                        <wps:spPr>
                          <a:xfrm>
                            <a:off x="1884952" y="540375"/>
                            <a:ext cx="53975" cy="53975"/>
                          </a:xfrm>
                          <a:custGeom>
                            <a:avLst/>
                            <a:gdLst/>
                            <a:ahLst/>
                            <a:cxnLst/>
                            <a:rect l="l" t="t" r="r" b="b"/>
                            <a:pathLst>
                              <a:path w="53975" h="53975">
                                <a:moveTo>
                                  <a:pt x="26901" y="0"/>
                                </a:moveTo>
                                <a:lnTo>
                                  <a:pt x="16428" y="2117"/>
                                </a:lnTo>
                                <a:lnTo>
                                  <a:pt x="7877" y="7889"/>
                                </a:lnTo>
                                <a:lnTo>
                                  <a:pt x="2113" y="16447"/>
                                </a:lnTo>
                                <a:lnTo>
                                  <a:pt x="0" y="26924"/>
                                </a:lnTo>
                                <a:lnTo>
                                  <a:pt x="2113" y="37411"/>
                                </a:lnTo>
                                <a:lnTo>
                                  <a:pt x="7877" y="45972"/>
                                </a:lnTo>
                                <a:lnTo>
                                  <a:pt x="16428" y="51743"/>
                                </a:lnTo>
                                <a:lnTo>
                                  <a:pt x="26901" y="53859"/>
                                </a:lnTo>
                                <a:lnTo>
                                  <a:pt x="37388" y="51743"/>
                                </a:lnTo>
                                <a:lnTo>
                                  <a:pt x="45950" y="45972"/>
                                </a:lnTo>
                                <a:lnTo>
                                  <a:pt x="51720" y="37411"/>
                                </a:lnTo>
                                <a:lnTo>
                                  <a:pt x="53836" y="26924"/>
                                </a:lnTo>
                                <a:lnTo>
                                  <a:pt x="51720" y="16447"/>
                                </a:lnTo>
                                <a:lnTo>
                                  <a:pt x="45950" y="7889"/>
                                </a:lnTo>
                                <a:lnTo>
                                  <a:pt x="37388" y="2117"/>
                                </a:lnTo>
                                <a:lnTo>
                                  <a:pt x="26901" y="0"/>
                                </a:lnTo>
                                <a:close/>
                              </a:path>
                            </a:pathLst>
                          </a:custGeom>
                          <a:solidFill>
                            <a:srgbClr val="FFDD00"/>
                          </a:solidFill>
                        </wps:spPr>
                        <wps:bodyPr wrap="square" lIns="0" tIns="0" rIns="0" bIns="0" rtlCol="0">
                          <a:prstTxWarp prst="textNoShape">
                            <a:avLst/>
                          </a:prstTxWarp>
                          <a:noAutofit/>
                        </wps:bodyPr>
                      </wps:wsp>
                      <wps:wsp>
                        <wps:cNvPr id="1660" name="Graphic 1660"/>
                        <wps:cNvSpPr/>
                        <wps:spPr>
                          <a:xfrm>
                            <a:off x="1884952" y="540375"/>
                            <a:ext cx="53975" cy="53975"/>
                          </a:xfrm>
                          <a:custGeom>
                            <a:avLst/>
                            <a:gdLst/>
                            <a:ahLst/>
                            <a:cxnLst/>
                            <a:rect l="l" t="t" r="r" b="b"/>
                            <a:pathLst>
                              <a:path w="53975" h="53975">
                                <a:moveTo>
                                  <a:pt x="53836" y="26923"/>
                                </a:moveTo>
                                <a:lnTo>
                                  <a:pt x="51720" y="37411"/>
                                </a:lnTo>
                                <a:lnTo>
                                  <a:pt x="45949" y="45972"/>
                                </a:lnTo>
                                <a:lnTo>
                                  <a:pt x="37388" y="51743"/>
                                </a:lnTo>
                                <a:lnTo>
                                  <a:pt x="26900" y="53859"/>
                                </a:lnTo>
                                <a:lnTo>
                                  <a:pt x="16428" y="51743"/>
                                </a:lnTo>
                                <a:lnTo>
                                  <a:pt x="7877" y="45972"/>
                                </a:lnTo>
                                <a:lnTo>
                                  <a:pt x="2113" y="37411"/>
                                </a:lnTo>
                                <a:lnTo>
                                  <a:pt x="0" y="26923"/>
                                </a:lnTo>
                                <a:lnTo>
                                  <a:pt x="2113" y="16448"/>
                                </a:lnTo>
                                <a:lnTo>
                                  <a:pt x="7877" y="7889"/>
                                </a:lnTo>
                                <a:lnTo>
                                  <a:pt x="16428" y="2117"/>
                                </a:lnTo>
                                <a:lnTo>
                                  <a:pt x="26900" y="0"/>
                                </a:lnTo>
                                <a:lnTo>
                                  <a:pt x="37388" y="2117"/>
                                </a:lnTo>
                                <a:lnTo>
                                  <a:pt x="45949" y="7889"/>
                                </a:lnTo>
                                <a:lnTo>
                                  <a:pt x="51720" y="16448"/>
                                </a:lnTo>
                                <a:lnTo>
                                  <a:pt x="53836" y="26923"/>
                                </a:lnTo>
                                <a:close/>
                              </a:path>
                            </a:pathLst>
                          </a:custGeom>
                          <a:ln w="2900">
                            <a:solidFill>
                              <a:srgbClr val="231F20"/>
                            </a:solidFill>
                            <a:prstDash val="solid"/>
                          </a:ln>
                        </wps:spPr>
                        <wps:bodyPr wrap="square" lIns="0" tIns="0" rIns="0" bIns="0" rtlCol="0">
                          <a:prstTxWarp prst="textNoShape">
                            <a:avLst/>
                          </a:prstTxWarp>
                          <a:noAutofit/>
                        </wps:bodyPr>
                      </wps:wsp>
                      <wps:wsp>
                        <wps:cNvPr id="1661" name="Graphic 1661"/>
                        <wps:cNvSpPr/>
                        <wps:spPr>
                          <a:xfrm>
                            <a:off x="1425968" y="619379"/>
                            <a:ext cx="43815" cy="43815"/>
                          </a:xfrm>
                          <a:custGeom>
                            <a:avLst/>
                            <a:gdLst/>
                            <a:ahLst/>
                            <a:cxnLst/>
                            <a:rect l="l" t="t" r="r" b="b"/>
                            <a:pathLst>
                              <a:path w="43815" h="43815">
                                <a:moveTo>
                                  <a:pt x="21785" y="0"/>
                                </a:moveTo>
                                <a:lnTo>
                                  <a:pt x="13306" y="1715"/>
                                </a:lnTo>
                                <a:lnTo>
                                  <a:pt x="6381" y="6393"/>
                                </a:lnTo>
                                <a:lnTo>
                                  <a:pt x="1712" y="13325"/>
                                </a:lnTo>
                                <a:lnTo>
                                  <a:pt x="0" y="21808"/>
                                </a:lnTo>
                                <a:lnTo>
                                  <a:pt x="1712" y="30302"/>
                                </a:lnTo>
                                <a:lnTo>
                                  <a:pt x="6381" y="37237"/>
                                </a:lnTo>
                                <a:lnTo>
                                  <a:pt x="13306" y="41913"/>
                                </a:lnTo>
                                <a:lnTo>
                                  <a:pt x="21785" y="43628"/>
                                </a:lnTo>
                                <a:lnTo>
                                  <a:pt x="30287" y="41913"/>
                                </a:lnTo>
                                <a:lnTo>
                                  <a:pt x="37230" y="37237"/>
                                </a:lnTo>
                                <a:lnTo>
                                  <a:pt x="41911" y="30302"/>
                                </a:lnTo>
                                <a:lnTo>
                                  <a:pt x="43628" y="21808"/>
                                </a:lnTo>
                                <a:lnTo>
                                  <a:pt x="41911" y="13325"/>
                                </a:lnTo>
                                <a:lnTo>
                                  <a:pt x="37230" y="6393"/>
                                </a:lnTo>
                                <a:lnTo>
                                  <a:pt x="30287" y="1715"/>
                                </a:lnTo>
                                <a:lnTo>
                                  <a:pt x="21785" y="0"/>
                                </a:lnTo>
                                <a:close/>
                              </a:path>
                            </a:pathLst>
                          </a:custGeom>
                          <a:solidFill>
                            <a:srgbClr val="FFDD00"/>
                          </a:solidFill>
                        </wps:spPr>
                        <wps:bodyPr wrap="square" lIns="0" tIns="0" rIns="0" bIns="0" rtlCol="0">
                          <a:prstTxWarp prst="textNoShape">
                            <a:avLst/>
                          </a:prstTxWarp>
                          <a:noAutofit/>
                        </wps:bodyPr>
                      </wps:wsp>
                      <wps:wsp>
                        <wps:cNvPr id="1662" name="Graphic 1662"/>
                        <wps:cNvSpPr/>
                        <wps:spPr>
                          <a:xfrm>
                            <a:off x="1425968" y="619379"/>
                            <a:ext cx="43815" cy="43815"/>
                          </a:xfrm>
                          <a:custGeom>
                            <a:avLst/>
                            <a:gdLst/>
                            <a:ahLst/>
                            <a:cxnLst/>
                            <a:rect l="l" t="t" r="r" b="b"/>
                            <a:pathLst>
                              <a:path w="43815" h="43815">
                                <a:moveTo>
                                  <a:pt x="43628" y="21808"/>
                                </a:moveTo>
                                <a:lnTo>
                                  <a:pt x="41911" y="30302"/>
                                </a:lnTo>
                                <a:lnTo>
                                  <a:pt x="37230" y="37237"/>
                                </a:lnTo>
                                <a:lnTo>
                                  <a:pt x="30287" y="41913"/>
                                </a:lnTo>
                                <a:lnTo>
                                  <a:pt x="21785" y="43628"/>
                                </a:lnTo>
                                <a:lnTo>
                                  <a:pt x="13306" y="41913"/>
                                </a:lnTo>
                                <a:lnTo>
                                  <a:pt x="6381" y="37237"/>
                                </a:lnTo>
                                <a:lnTo>
                                  <a:pt x="1712" y="30302"/>
                                </a:lnTo>
                                <a:lnTo>
                                  <a:pt x="0" y="21808"/>
                                </a:lnTo>
                                <a:lnTo>
                                  <a:pt x="1712" y="13325"/>
                                </a:lnTo>
                                <a:lnTo>
                                  <a:pt x="6381" y="6393"/>
                                </a:lnTo>
                                <a:lnTo>
                                  <a:pt x="13306" y="1715"/>
                                </a:lnTo>
                                <a:lnTo>
                                  <a:pt x="21785" y="0"/>
                                </a:lnTo>
                                <a:lnTo>
                                  <a:pt x="30287" y="1715"/>
                                </a:lnTo>
                                <a:lnTo>
                                  <a:pt x="37230" y="6393"/>
                                </a:lnTo>
                                <a:lnTo>
                                  <a:pt x="41911" y="13325"/>
                                </a:lnTo>
                                <a:lnTo>
                                  <a:pt x="43628" y="21808"/>
                                </a:lnTo>
                                <a:close/>
                              </a:path>
                            </a:pathLst>
                          </a:custGeom>
                          <a:ln w="2900">
                            <a:solidFill>
                              <a:srgbClr val="231F20"/>
                            </a:solidFill>
                            <a:prstDash val="solid"/>
                          </a:ln>
                        </wps:spPr>
                        <wps:bodyPr wrap="square" lIns="0" tIns="0" rIns="0" bIns="0" rtlCol="0">
                          <a:prstTxWarp prst="textNoShape">
                            <a:avLst/>
                          </a:prstTxWarp>
                          <a:noAutofit/>
                        </wps:bodyPr>
                      </wps:wsp>
                      <wps:wsp>
                        <wps:cNvPr id="1663" name="Graphic 1663"/>
                        <wps:cNvSpPr/>
                        <wps:spPr>
                          <a:xfrm>
                            <a:off x="1582698" y="584624"/>
                            <a:ext cx="39370" cy="39370"/>
                          </a:xfrm>
                          <a:custGeom>
                            <a:avLst/>
                            <a:gdLst/>
                            <a:ahLst/>
                            <a:cxnLst/>
                            <a:rect l="l" t="t" r="r" b="b"/>
                            <a:pathLst>
                              <a:path w="39370" h="39370">
                                <a:moveTo>
                                  <a:pt x="19615" y="0"/>
                                </a:moveTo>
                                <a:lnTo>
                                  <a:pt x="11989" y="1543"/>
                                </a:lnTo>
                                <a:lnTo>
                                  <a:pt x="5753" y="5750"/>
                                </a:lnTo>
                                <a:lnTo>
                                  <a:pt x="1544" y="11989"/>
                                </a:lnTo>
                                <a:lnTo>
                                  <a:pt x="0" y="19626"/>
                                </a:lnTo>
                                <a:lnTo>
                                  <a:pt x="1544" y="27270"/>
                                </a:lnTo>
                                <a:lnTo>
                                  <a:pt x="5753" y="33513"/>
                                </a:lnTo>
                                <a:lnTo>
                                  <a:pt x="11989" y="37722"/>
                                </a:lnTo>
                                <a:lnTo>
                                  <a:pt x="19615" y="39265"/>
                                </a:lnTo>
                                <a:lnTo>
                                  <a:pt x="27268" y="37722"/>
                                </a:lnTo>
                                <a:lnTo>
                                  <a:pt x="33518" y="33513"/>
                                </a:lnTo>
                                <a:lnTo>
                                  <a:pt x="37732" y="27270"/>
                                </a:lnTo>
                                <a:lnTo>
                                  <a:pt x="39277" y="19626"/>
                                </a:lnTo>
                                <a:lnTo>
                                  <a:pt x="37732" y="11989"/>
                                </a:lnTo>
                                <a:lnTo>
                                  <a:pt x="33518" y="5750"/>
                                </a:lnTo>
                                <a:lnTo>
                                  <a:pt x="27268" y="1543"/>
                                </a:lnTo>
                                <a:lnTo>
                                  <a:pt x="19615" y="0"/>
                                </a:lnTo>
                                <a:close/>
                              </a:path>
                            </a:pathLst>
                          </a:custGeom>
                          <a:solidFill>
                            <a:srgbClr val="FFDD00"/>
                          </a:solidFill>
                        </wps:spPr>
                        <wps:bodyPr wrap="square" lIns="0" tIns="0" rIns="0" bIns="0" rtlCol="0">
                          <a:prstTxWarp prst="textNoShape">
                            <a:avLst/>
                          </a:prstTxWarp>
                          <a:noAutofit/>
                        </wps:bodyPr>
                      </wps:wsp>
                      <wps:wsp>
                        <wps:cNvPr id="1664" name="Graphic 1664"/>
                        <wps:cNvSpPr/>
                        <wps:spPr>
                          <a:xfrm>
                            <a:off x="1582697" y="584624"/>
                            <a:ext cx="39370" cy="39370"/>
                          </a:xfrm>
                          <a:custGeom>
                            <a:avLst/>
                            <a:gdLst/>
                            <a:ahLst/>
                            <a:cxnLst/>
                            <a:rect l="l" t="t" r="r" b="b"/>
                            <a:pathLst>
                              <a:path w="39370" h="39370">
                                <a:moveTo>
                                  <a:pt x="39278" y="19627"/>
                                </a:moveTo>
                                <a:lnTo>
                                  <a:pt x="37732" y="27271"/>
                                </a:lnTo>
                                <a:lnTo>
                                  <a:pt x="33518" y="33514"/>
                                </a:lnTo>
                                <a:lnTo>
                                  <a:pt x="27268" y="37723"/>
                                </a:lnTo>
                                <a:lnTo>
                                  <a:pt x="19615" y="39266"/>
                                </a:lnTo>
                                <a:lnTo>
                                  <a:pt x="11989" y="37723"/>
                                </a:lnTo>
                                <a:lnTo>
                                  <a:pt x="5753" y="33514"/>
                                </a:lnTo>
                                <a:lnTo>
                                  <a:pt x="1544" y="27271"/>
                                </a:lnTo>
                                <a:lnTo>
                                  <a:pt x="0" y="19627"/>
                                </a:lnTo>
                                <a:lnTo>
                                  <a:pt x="1544" y="11989"/>
                                </a:lnTo>
                                <a:lnTo>
                                  <a:pt x="5753" y="5750"/>
                                </a:lnTo>
                                <a:lnTo>
                                  <a:pt x="11989" y="1543"/>
                                </a:lnTo>
                                <a:lnTo>
                                  <a:pt x="19615" y="0"/>
                                </a:lnTo>
                                <a:lnTo>
                                  <a:pt x="27268" y="1543"/>
                                </a:lnTo>
                                <a:lnTo>
                                  <a:pt x="33518" y="5750"/>
                                </a:lnTo>
                                <a:lnTo>
                                  <a:pt x="37732" y="11989"/>
                                </a:lnTo>
                                <a:lnTo>
                                  <a:pt x="39278" y="19627"/>
                                </a:lnTo>
                                <a:close/>
                              </a:path>
                            </a:pathLst>
                          </a:custGeom>
                          <a:ln w="2900">
                            <a:solidFill>
                              <a:srgbClr val="231F20"/>
                            </a:solidFill>
                            <a:prstDash val="solid"/>
                          </a:ln>
                        </wps:spPr>
                        <wps:bodyPr wrap="square" lIns="0" tIns="0" rIns="0" bIns="0" rtlCol="0">
                          <a:prstTxWarp prst="textNoShape">
                            <a:avLst/>
                          </a:prstTxWarp>
                          <a:noAutofit/>
                        </wps:bodyPr>
                      </wps:wsp>
                      <wps:wsp>
                        <wps:cNvPr id="1665" name="Graphic 1665"/>
                        <wps:cNvSpPr/>
                        <wps:spPr>
                          <a:xfrm>
                            <a:off x="1491382" y="752913"/>
                            <a:ext cx="39370" cy="39370"/>
                          </a:xfrm>
                          <a:custGeom>
                            <a:avLst/>
                            <a:gdLst/>
                            <a:ahLst/>
                            <a:cxnLst/>
                            <a:rect l="l" t="t" r="r" b="b"/>
                            <a:pathLst>
                              <a:path w="39370" h="39370">
                                <a:moveTo>
                                  <a:pt x="19627" y="0"/>
                                </a:moveTo>
                                <a:lnTo>
                                  <a:pt x="11984" y="1542"/>
                                </a:lnTo>
                                <a:lnTo>
                                  <a:pt x="5746" y="5748"/>
                                </a:lnTo>
                                <a:lnTo>
                                  <a:pt x="1541" y="11984"/>
                                </a:lnTo>
                                <a:lnTo>
                                  <a:pt x="0" y="19615"/>
                                </a:lnTo>
                                <a:lnTo>
                                  <a:pt x="1541" y="27261"/>
                                </a:lnTo>
                                <a:lnTo>
                                  <a:pt x="5746" y="33508"/>
                                </a:lnTo>
                                <a:lnTo>
                                  <a:pt x="11984" y="37720"/>
                                </a:lnTo>
                                <a:lnTo>
                                  <a:pt x="19627" y="39265"/>
                                </a:lnTo>
                                <a:lnTo>
                                  <a:pt x="27273" y="37720"/>
                                </a:lnTo>
                                <a:lnTo>
                                  <a:pt x="33506" y="33508"/>
                                </a:lnTo>
                                <a:lnTo>
                                  <a:pt x="37704" y="27261"/>
                                </a:lnTo>
                                <a:lnTo>
                                  <a:pt x="39243" y="19615"/>
                                </a:lnTo>
                                <a:lnTo>
                                  <a:pt x="37704" y="11984"/>
                                </a:lnTo>
                                <a:lnTo>
                                  <a:pt x="33506" y="5748"/>
                                </a:lnTo>
                                <a:lnTo>
                                  <a:pt x="27273" y="1542"/>
                                </a:lnTo>
                                <a:lnTo>
                                  <a:pt x="19627" y="0"/>
                                </a:lnTo>
                                <a:close/>
                              </a:path>
                            </a:pathLst>
                          </a:custGeom>
                          <a:solidFill>
                            <a:srgbClr val="FFDD00"/>
                          </a:solidFill>
                        </wps:spPr>
                        <wps:bodyPr wrap="square" lIns="0" tIns="0" rIns="0" bIns="0" rtlCol="0">
                          <a:prstTxWarp prst="textNoShape">
                            <a:avLst/>
                          </a:prstTxWarp>
                          <a:noAutofit/>
                        </wps:bodyPr>
                      </wps:wsp>
                      <wps:wsp>
                        <wps:cNvPr id="1666" name="Graphic 1666"/>
                        <wps:cNvSpPr/>
                        <wps:spPr>
                          <a:xfrm>
                            <a:off x="1491381" y="752913"/>
                            <a:ext cx="39370" cy="39370"/>
                          </a:xfrm>
                          <a:custGeom>
                            <a:avLst/>
                            <a:gdLst/>
                            <a:ahLst/>
                            <a:cxnLst/>
                            <a:rect l="l" t="t" r="r" b="b"/>
                            <a:pathLst>
                              <a:path w="39370" h="39370">
                                <a:moveTo>
                                  <a:pt x="39243" y="19615"/>
                                </a:moveTo>
                                <a:lnTo>
                                  <a:pt x="37705" y="27262"/>
                                </a:lnTo>
                                <a:lnTo>
                                  <a:pt x="33507" y="33508"/>
                                </a:lnTo>
                                <a:lnTo>
                                  <a:pt x="27273" y="37721"/>
                                </a:lnTo>
                                <a:lnTo>
                                  <a:pt x="19627" y="39266"/>
                                </a:lnTo>
                                <a:lnTo>
                                  <a:pt x="11984" y="37721"/>
                                </a:lnTo>
                                <a:lnTo>
                                  <a:pt x="5746" y="33508"/>
                                </a:lnTo>
                                <a:lnTo>
                                  <a:pt x="1541" y="27262"/>
                                </a:lnTo>
                                <a:lnTo>
                                  <a:pt x="0" y="19615"/>
                                </a:lnTo>
                                <a:lnTo>
                                  <a:pt x="1541" y="11984"/>
                                </a:lnTo>
                                <a:lnTo>
                                  <a:pt x="5746" y="5749"/>
                                </a:lnTo>
                                <a:lnTo>
                                  <a:pt x="11984" y="1543"/>
                                </a:lnTo>
                                <a:lnTo>
                                  <a:pt x="19627" y="0"/>
                                </a:lnTo>
                                <a:lnTo>
                                  <a:pt x="27273" y="1543"/>
                                </a:lnTo>
                                <a:lnTo>
                                  <a:pt x="33507" y="5749"/>
                                </a:lnTo>
                                <a:lnTo>
                                  <a:pt x="37705" y="11984"/>
                                </a:lnTo>
                                <a:lnTo>
                                  <a:pt x="39243" y="19615"/>
                                </a:lnTo>
                                <a:close/>
                              </a:path>
                            </a:pathLst>
                          </a:custGeom>
                          <a:ln w="2900">
                            <a:solidFill>
                              <a:srgbClr val="231F20"/>
                            </a:solidFill>
                            <a:prstDash val="solid"/>
                          </a:ln>
                        </wps:spPr>
                        <wps:bodyPr wrap="square" lIns="0" tIns="0" rIns="0" bIns="0" rtlCol="0">
                          <a:prstTxWarp prst="textNoShape">
                            <a:avLst/>
                          </a:prstTxWarp>
                          <a:noAutofit/>
                        </wps:bodyPr>
                      </wps:wsp>
                      <wps:wsp>
                        <wps:cNvPr id="1667" name="Graphic 1667"/>
                        <wps:cNvSpPr/>
                        <wps:spPr>
                          <a:xfrm>
                            <a:off x="1594936" y="718936"/>
                            <a:ext cx="35560" cy="35560"/>
                          </a:xfrm>
                          <a:custGeom>
                            <a:avLst/>
                            <a:gdLst/>
                            <a:ahLst/>
                            <a:cxnLst/>
                            <a:rect l="l" t="t" r="r" b="b"/>
                            <a:pathLst>
                              <a:path w="35560" h="35560">
                                <a:moveTo>
                                  <a:pt x="27434" y="0"/>
                                </a:moveTo>
                                <a:lnTo>
                                  <a:pt x="7910" y="0"/>
                                </a:lnTo>
                                <a:lnTo>
                                  <a:pt x="0" y="7934"/>
                                </a:lnTo>
                                <a:lnTo>
                                  <a:pt x="0" y="27434"/>
                                </a:lnTo>
                                <a:lnTo>
                                  <a:pt x="7910" y="35346"/>
                                </a:lnTo>
                                <a:lnTo>
                                  <a:pt x="27434" y="35346"/>
                                </a:lnTo>
                                <a:lnTo>
                                  <a:pt x="35345" y="27434"/>
                                </a:lnTo>
                                <a:lnTo>
                                  <a:pt x="35345" y="17691"/>
                                </a:lnTo>
                                <a:lnTo>
                                  <a:pt x="35345" y="7934"/>
                                </a:lnTo>
                                <a:lnTo>
                                  <a:pt x="27434" y="0"/>
                                </a:lnTo>
                                <a:close/>
                              </a:path>
                            </a:pathLst>
                          </a:custGeom>
                          <a:solidFill>
                            <a:srgbClr val="FFDD00"/>
                          </a:solidFill>
                        </wps:spPr>
                        <wps:bodyPr wrap="square" lIns="0" tIns="0" rIns="0" bIns="0" rtlCol="0">
                          <a:prstTxWarp prst="textNoShape">
                            <a:avLst/>
                          </a:prstTxWarp>
                          <a:noAutofit/>
                        </wps:bodyPr>
                      </wps:wsp>
                      <wps:wsp>
                        <wps:cNvPr id="1668" name="Graphic 1668"/>
                        <wps:cNvSpPr/>
                        <wps:spPr>
                          <a:xfrm>
                            <a:off x="1594936" y="718937"/>
                            <a:ext cx="35560" cy="35560"/>
                          </a:xfrm>
                          <a:custGeom>
                            <a:avLst/>
                            <a:gdLst/>
                            <a:ahLst/>
                            <a:cxnLst/>
                            <a:rect l="l" t="t" r="r" b="b"/>
                            <a:pathLst>
                              <a:path w="35560" h="35560">
                                <a:moveTo>
                                  <a:pt x="35345" y="17690"/>
                                </a:moveTo>
                                <a:lnTo>
                                  <a:pt x="35345" y="27434"/>
                                </a:lnTo>
                                <a:lnTo>
                                  <a:pt x="27434" y="35345"/>
                                </a:lnTo>
                                <a:lnTo>
                                  <a:pt x="17667" y="35345"/>
                                </a:lnTo>
                                <a:lnTo>
                                  <a:pt x="7911" y="35345"/>
                                </a:lnTo>
                                <a:lnTo>
                                  <a:pt x="0" y="27434"/>
                                </a:lnTo>
                                <a:lnTo>
                                  <a:pt x="0" y="17690"/>
                                </a:lnTo>
                                <a:lnTo>
                                  <a:pt x="0" y="7934"/>
                                </a:lnTo>
                                <a:lnTo>
                                  <a:pt x="7911" y="0"/>
                                </a:lnTo>
                                <a:lnTo>
                                  <a:pt x="17667" y="0"/>
                                </a:lnTo>
                                <a:lnTo>
                                  <a:pt x="27434" y="0"/>
                                </a:lnTo>
                                <a:lnTo>
                                  <a:pt x="35345" y="7934"/>
                                </a:lnTo>
                                <a:lnTo>
                                  <a:pt x="35345" y="17690"/>
                                </a:lnTo>
                                <a:close/>
                              </a:path>
                            </a:pathLst>
                          </a:custGeom>
                          <a:ln w="2900">
                            <a:solidFill>
                              <a:srgbClr val="231F20"/>
                            </a:solidFill>
                            <a:prstDash val="solid"/>
                          </a:ln>
                        </wps:spPr>
                        <wps:bodyPr wrap="square" lIns="0" tIns="0" rIns="0" bIns="0" rtlCol="0">
                          <a:prstTxWarp prst="textNoShape">
                            <a:avLst/>
                          </a:prstTxWarp>
                          <a:noAutofit/>
                        </wps:bodyPr>
                      </wps:wsp>
                      <wps:wsp>
                        <wps:cNvPr id="1669" name="Graphic 1669"/>
                        <wps:cNvSpPr/>
                        <wps:spPr>
                          <a:xfrm>
                            <a:off x="1810536" y="517071"/>
                            <a:ext cx="35560" cy="35560"/>
                          </a:xfrm>
                          <a:custGeom>
                            <a:avLst/>
                            <a:gdLst/>
                            <a:ahLst/>
                            <a:cxnLst/>
                            <a:rect l="l" t="t" r="r" b="b"/>
                            <a:pathLst>
                              <a:path w="35560" h="35560">
                                <a:moveTo>
                                  <a:pt x="27434" y="0"/>
                                </a:moveTo>
                                <a:lnTo>
                                  <a:pt x="7912" y="0"/>
                                </a:lnTo>
                                <a:lnTo>
                                  <a:pt x="0" y="7922"/>
                                </a:lnTo>
                                <a:lnTo>
                                  <a:pt x="0" y="27421"/>
                                </a:lnTo>
                                <a:lnTo>
                                  <a:pt x="7912" y="35333"/>
                                </a:lnTo>
                                <a:lnTo>
                                  <a:pt x="27434" y="35333"/>
                                </a:lnTo>
                                <a:lnTo>
                                  <a:pt x="35333" y="27421"/>
                                </a:lnTo>
                                <a:lnTo>
                                  <a:pt x="35333" y="17666"/>
                                </a:lnTo>
                                <a:lnTo>
                                  <a:pt x="35333" y="7922"/>
                                </a:lnTo>
                                <a:lnTo>
                                  <a:pt x="27434" y="0"/>
                                </a:lnTo>
                                <a:close/>
                              </a:path>
                            </a:pathLst>
                          </a:custGeom>
                          <a:solidFill>
                            <a:srgbClr val="FFDD00"/>
                          </a:solidFill>
                        </wps:spPr>
                        <wps:bodyPr wrap="square" lIns="0" tIns="0" rIns="0" bIns="0" rtlCol="0">
                          <a:prstTxWarp prst="textNoShape">
                            <a:avLst/>
                          </a:prstTxWarp>
                          <a:noAutofit/>
                        </wps:bodyPr>
                      </wps:wsp>
                      <wps:wsp>
                        <wps:cNvPr id="1670" name="Graphic 1670"/>
                        <wps:cNvSpPr/>
                        <wps:spPr>
                          <a:xfrm>
                            <a:off x="1810536" y="517071"/>
                            <a:ext cx="35560" cy="35560"/>
                          </a:xfrm>
                          <a:custGeom>
                            <a:avLst/>
                            <a:gdLst/>
                            <a:ahLst/>
                            <a:cxnLst/>
                            <a:rect l="l" t="t" r="r" b="b"/>
                            <a:pathLst>
                              <a:path w="35560" h="35560">
                                <a:moveTo>
                                  <a:pt x="35334" y="17667"/>
                                </a:moveTo>
                                <a:lnTo>
                                  <a:pt x="35334" y="27422"/>
                                </a:lnTo>
                                <a:lnTo>
                                  <a:pt x="27434" y="35334"/>
                                </a:lnTo>
                                <a:lnTo>
                                  <a:pt x="17655" y="35334"/>
                                </a:lnTo>
                                <a:lnTo>
                                  <a:pt x="7911" y="35334"/>
                                </a:lnTo>
                                <a:lnTo>
                                  <a:pt x="0" y="27422"/>
                                </a:lnTo>
                                <a:lnTo>
                                  <a:pt x="0" y="17667"/>
                                </a:lnTo>
                                <a:lnTo>
                                  <a:pt x="0" y="7922"/>
                                </a:lnTo>
                                <a:lnTo>
                                  <a:pt x="7911" y="0"/>
                                </a:lnTo>
                                <a:lnTo>
                                  <a:pt x="17655" y="0"/>
                                </a:lnTo>
                                <a:lnTo>
                                  <a:pt x="27434" y="0"/>
                                </a:lnTo>
                                <a:lnTo>
                                  <a:pt x="35334" y="7922"/>
                                </a:lnTo>
                                <a:lnTo>
                                  <a:pt x="35334" y="17667"/>
                                </a:lnTo>
                                <a:close/>
                              </a:path>
                            </a:pathLst>
                          </a:custGeom>
                          <a:ln w="2900">
                            <a:solidFill>
                              <a:srgbClr val="231F20"/>
                            </a:solidFill>
                            <a:prstDash val="solid"/>
                          </a:ln>
                        </wps:spPr>
                        <wps:bodyPr wrap="square" lIns="0" tIns="0" rIns="0" bIns="0" rtlCol="0">
                          <a:prstTxWarp prst="textNoShape">
                            <a:avLst/>
                          </a:prstTxWarp>
                          <a:noAutofit/>
                        </wps:bodyPr>
                      </wps:wsp>
                      <wps:wsp>
                        <wps:cNvPr id="1671" name="Graphic 1671"/>
                        <wps:cNvSpPr/>
                        <wps:spPr>
                          <a:xfrm>
                            <a:off x="1828459" y="606703"/>
                            <a:ext cx="35560" cy="35560"/>
                          </a:xfrm>
                          <a:custGeom>
                            <a:avLst/>
                            <a:gdLst/>
                            <a:ahLst/>
                            <a:cxnLst/>
                            <a:rect l="l" t="t" r="r" b="b"/>
                            <a:pathLst>
                              <a:path w="35560" h="35560">
                                <a:moveTo>
                                  <a:pt x="27434" y="0"/>
                                </a:moveTo>
                                <a:lnTo>
                                  <a:pt x="7912" y="0"/>
                                </a:lnTo>
                                <a:lnTo>
                                  <a:pt x="0" y="7923"/>
                                </a:lnTo>
                                <a:lnTo>
                                  <a:pt x="0" y="27423"/>
                                </a:lnTo>
                                <a:lnTo>
                                  <a:pt x="7912" y="35333"/>
                                </a:lnTo>
                                <a:lnTo>
                                  <a:pt x="27434" y="35333"/>
                                </a:lnTo>
                                <a:lnTo>
                                  <a:pt x="35333" y="27423"/>
                                </a:lnTo>
                                <a:lnTo>
                                  <a:pt x="35333" y="17666"/>
                                </a:lnTo>
                                <a:lnTo>
                                  <a:pt x="35333" y="7923"/>
                                </a:lnTo>
                                <a:lnTo>
                                  <a:pt x="27434" y="0"/>
                                </a:lnTo>
                                <a:close/>
                              </a:path>
                            </a:pathLst>
                          </a:custGeom>
                          <a:solidFill>
                            <a:srgbClr val="FFDD00"/>
                          </a:solidFill>
                        </wps:spPr>
                        <wps:bodyPr wrap="square" lIns="0" tIns="0" rIns="0" bIns="0" rtlCol="0">
                          <a:prstTxWarp prst="textNoShape">
                            <a:avLst/>
                          </a:prstTxWarp>
                          <a:noAutofit/>
                        </wps:bodyPr>
                      </wps:wsp>
                      <wps:wsp>
                        <wps:cNvPr id="1672" name="Graphic 1672"/>
                        <wps:cNvSpPr/>
                        <wps:spPr>
                          <a:xfrm>
                            <a:off x="1828458" y="606703"/>
                            <a:ext cx="35560" cy="35560"/>
                          </a:xfrm>
                          <a:custGeom>
                            <a:avLst/>
                            <a:gdLst/>
                            <a:ahLst/>
                            <a:cxnLst/>
                            <a:rect l="l" t="t" r="r" b="b"/>
                            <a:pathLst>
                              <a:path w="35560" h="35560">
                                <a:moveTo>
                                  <a:pt x="35334" y="17667"/>
                                </a:moveTo>
                                <a:lnTo>
                                  <a:pt x="35334" y="27422"/>
                                </a:lnTo>
                                <a:lnTo>
                                  <a:pt x="27434" y="35334"/>
                                </a:lnTo>
                                <a:lnTo>
                                  <a:pt x="17667" y="35334"/>
                                </a:lnTo>
                                <a:lnTo>
                                  <a:pt x="7911" y="35334"/>
                                </a:lnTo>
                                <a:lnTo>
                                  <a:pt x="0" y="27422"/>
                                </a:lnTo>
                                <a:lnTo>
                                  <a:pt x="0" y="17667"/>
                                </a:lnTo>
                                <a:lnTo>
                                  <a:pt x="0" y="7922"/>
                                </a:lnTo>
                                <a:lnTo>
                                  <a:pt x="7911" y="0"/>
                                </a:lnTo>
                                <a:lnTo>
                                  <a:pt x="17667" y="0"/>
                                </a:lnTo>
                                <a:lnTo>
                                  <a:pt x="27434" y="0"/>
                                </a:lnTo>
                                <a:lnTo>
                                  <a:pt x="35334" y="7922"/>
                                </a:lnTo>
                                <a:lnTo>
                                  <a:pt x="35334" y="17667"/>
                                </a:lnTo>
                                <a:close/>
                              </a:path>
                            </a:pathLst>
                          </a:custGeom>
                          <a:ln w="2900">
                            <a:solidFill>
                              <a:srgbClr val="231F20"/>
                            </a:solidFill>
                            <a:prstDash val="solid"/>
                          </a:ln>
                        </wps:spPr>
                        <wps:bodyPr wrap="square" lIns="0" tIns="0" rIns="0" bIns="0" rtlCol="0">
                          <a:prstTxWarp prst="textNoShape">
                            <a:avLst/>
                          </a:prstTxWarp>
                          <a:noAutofit/>
                        </wps:bodyPr>
                      </wps:wsp>
                      <wps:wsp>
                        <wps:cNvPr id="1673" name="Graphic 1673"/>
                        <wps:cNvSpPr/>
                        <wps:spPr>
                          <a:xfrm>
                            <a:off x="1969888" y="504614"/>
                            <a:ext cx="35560" cy="35560"/>
                          </a:xfrm>
                          <a:custGeom>
                            <a:avLst/>
                            <a:gdLst/>
                            <a:ahLst/>
                            <a:cxnLst/>
                            <a:rect l="l" t="t" r="r" b="b"/>
                            <a:pathLst>
                              <a:path w="35560" h="35560">
                                <a:moveTo>
                                  <a:pt x="27423" y="0"/>
                                </a:moveTo>
                                <a:lnTo>
                                  <a:pt x="7910" y="0"/>
                                </a:lnTo>
                                <a:lnTo>
                                  <a:pt x="0" y="7910"/>
                                </a:lnTo>
                                <a:lnTo>
                                  <a:pt x="0" y="27421"/>
                                </a:lnTo>
                                <a:lnTo>
                                  <a:pt x="7910" y="35333"/>
                                </a:lnTo>
                                <a:lnTo>
                                  <a:pt x="27423" y="35333"/>
                                </a:lnTo>
                                <a:lnTo>
                                  <a:pt x="35333" y="27421"/>
                                </a:lnTo>
                                <a:lnTo>
                                  <a:pt x="35333" y="17655"/>
                                </a:lnTo>
                                <a:lnTo>
                                  <a:pt x="35333" y="7910"/>
                                </a:lnTo>
                                <a:lnTo>
                                  <a:pt x="27423" y="0"/>
                                </a:lnTo>
                                <a:close/>
                              </a:path>
                            </a:pathLst>
                          </a:custGeom>
                          <a:solidFill>
                            <a:srgbClr val="FFDD00"/>
                          </a:solidFill>
                        </wps:spPr>
                        <wps:bodyPr wrap="square" lIns="0" tIns="0" rIns="0" bIns="0" rtlCol="0">
                          <a:prstTxWarp prst="textNoShape">
                            <a:avLst/>
                          </a:prstTxWarp>
                          <a:noAutofit/>
                        </wps:bodyPr>
                      </wps:wsp>
                      <wps:wsp>
                        <wps:cNvPr id="1674" name="Graphic 1674"/>
                        <wps:cNvSpPr/>
                        <wps:spPr>
                          <a:xfrm>
                            <a:off x="1969888" y="504615"/>
                            <a:ext cx="35560" cy="35560"/>
                          </a:xfrm>
                          <a:custGeom>
                            <a:avLst/>
                            <a:gdLst/>
                            <a:ahLst/>
                            <a:cxnLst/>
                            <a:rect l="l" t="t" r="r" b="b"/>
                            <a:pathLst>
                              <a:path w="35560" h="35560">
                                <a:moveTo>
                                  <a:pt x="35334" y="17655"/>
                                </a:moveTo>
                                <a:lnTo>
                                  <a:pt x="35334" y="27422"/>
                                </a:lnTo>
                                <a:lnTo>
                                  <a:pt x="27422" y="35334"/>
                                </a:lnTo>
                                <a:lnTo>
                                  <a:pt x="17655" y="35334"/>
                                </a:lnTo>
                                <a:lnTo>
                                  <a:pt x="7911" y="35334"/>
                                </a:lnTo>
                                <a:lnTo>
                                  <a:pt x="0" y="27422"/>
                                </a:lnTo>
                                <a:lnTo>
                                  <a:pt x="0" y="17655"/>
                                </a:lnTo>
                                <a:lnTo>
                                  <a:pt x="0" y="7911"/>
                                </a:lnTo>
                                <a:lnTo>
                                  <a:pt x="7911" y="0"/>
                                </a:lnTo>
                                <a:lnTo>
                                  <a:pt x="17655" y="0"/>
                                </a:lnTo>
                                <a:lnTo>
                                  <a:pt x="27422" y="0"/>
                                </a:lnTo>
                                <a:lnTo>
                                  <a:pt x="35334" y="7911"/>
                                </a:lnTo>
                                <a:lnTo>
                                  <a:pt x="35334" y="1765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675" name="Image 1675"/>
                          <pic:cNvPicPr/>
                        </pic:nvPicPr>
                        <pic:blipFill>
                          <a:blip r:embed="rId322" cstate="print"/>
                          <a:stretch>
                            <a:fillRect/>
                          </a:stretch>
                        </pic:blipFill>
                        <pic:spPr>
                          <a:xfrm>
                            <a:off x="2014502" y="529320"/>
                            <a:ext cx="68127" cy="80060"/>
                          </a:xfrm>
                          <a:prstGeom prst="rect">
                            <a:avLst/>
                          </a:prstGeom>
                        </pic:spPr>
                      </pic:pic>
                      <wps:wsp>
                        <wps:cNvPr id="1676" name="Graphic 1676"/>
                        <wps:cNvSpPr/>
                        <wps:spPr>
                          <a:xfrm>
                            <a:off x="1397582" y="681052"/>
                            <a:ext cx="85725" cy="85725"/>
                          </a:xfrm>
                          <a:custGeom>
                            <a:avLst/>
                            <a:gdLst/>
                            <a:ahLst/>
                            <a:cxnLst/>
                            <a:rect l="l" t="t" r="r" b="b"/>
                            <a:pathLst>
                              <a:path w="85725" h="85725">
                                <a:moveTo>
                                  <a:pt x="42758" y="0"/>
                                </a:moveTo>
                                <a:lnTo>
                                  <a:pt x="26113" y="3357"/>
                                </a:lnTo>
                                <a:lnTo>
                                  <a:pt x="12522" y="12515"/>
                                </a:lnTo>
                                <a:lnTo>
                                  <a:pt x="3359" y="26098"/>
                                </a:lnTo>
                                <a:lnTo>
                                  <a:pt x="0" y="42734"/>
                                </a:lnTo>
                                <a:lnTo>
                                  <a:pt x="3359" y="59389"/>
                                </a:lnTo>
                                <a:lnTo>
                                  <a:pt x="12522" y="72992"/>
                                </a:lnTo>
                                <a:lnTo>
                                  <a:pt x="26113" y="82164"/>
                                </a:lnTo>
                                <a:lnTo>
                                  <a:pt x="42758" y="85528"/>
                                </a:lnTo>
                                <a:lnTo>
                                  <a:pt x="59414" y="82164"/>
                                </a:lnTo>
                                <a:lnTo>
                                  <a:pt x="73008" y="72992"/>
                                </a:lnTo>
                                <a:lnTo>
                                  <a:pt x="82169" y="59389"/>
                                </a:lnTo>
                                <a:lnTo>
                                  <a:pt x="85528" y="42734"/>
                                </a:lnTo>
                                <a:lnTo>
                                  <a:pt x="82169" y="26098"/>
                                </a:lnTo>
                                <a:lnTo>
                                  <a:pt x="73008" y="12515"/>
                                </a:lnTo>
                                <a:lnTo>
                                  <a:pt x="59414" y="3357"/>
                                </a:lnTo>
                                <a:lnTo>
                                  <a:pt x="42758" y="0"/>
                                </a:lnTo>
                                <a:close/>
                              </a:path>
                            </a:pathLst>
                          </a:custGeom>
                          <a:solidFill>
                            <a:srgbClr val="FFDD00"/>
                          </a:solidFill>
                        </wps:spPr>
                        <wps:bodyPr wrap="square" lIns="0" tIns="0" rIns="0" bIns="0" rtlCol="0">
                          <a:prstTxWarp prst="textNoShape">
                            <a:avLst/>
                          </a:prstTxWarp>
                          <a:noAutofit/>
                        </wps:bodyPr>
                      </wps:wsp>
                      <wps:wsp>
                        <wps:cNvPr id="1677" name="Graphic 1677"/>
                        <wps:cNvSpPr/>
                        <wps:spPr>
                          <a:xfrm>
                            <a:off x="1397582" y="681051"/>
                            <a:ext cx="85725" cy="85725"/>
                          </a:xfrm>
                          <a:custGeom>
                            <a:avLst/>
                            <a:gdLst/>
                            <a:ahLst/>
                            <a:cxnLst/>
                            <a:rect l="l" t="t" r="r" b="b"/>
                            <a:pathLst>
                              <a:path w="85725" h="85725">
                                <a:moveTo>
                                  <a:pt x="85528" y="42735"/>
                                </a:moveTo>
                                <a:lnTo>
                                  <a:pt x="82169" y="59390"/>
                                </a:lnTo>
                                <a:lnTo>
                                  <a:pt x="73008" y="72992"/>
                                </a:lnTo>
                                <a:lnTo>
                                  <a:pt x="59414" y="82164"/>
                                </a:lnTo>
                                <a:lnTo>
                                  <a:pt x="42758" y="85528"/>
                                </a:lnTo>
                                <a:lnTo>
                                  <a:pt x="26113" y="82164"/>
                                </a:lnTo>
                                <a:lnTo>
                                  <a:pt x="12522" y="72992"/>
                                </a:lnTo>
                                <a:lnTo>
                                  <a:pt x="3359" y="59390"/>
                                </a:lnTo>
                                <a:lnTo>
                                  <a:pt x="0" y="42735"/>
                                </a:lnTo>
                                <a:lnTo>
                                  <a:pt x="3359" y="26098"/>
                                </a:lnTo>
                                <a:lnTo>
                                  <a:pt x="12522" y="12515"/>
                                </a:lnTo>
                                <a:lnTo>
                                  <a:pt x="26113" y="3357"/>
                                </a:lnTo>
                                <a:lnTo>
                                  <a:pt x="42758" y="0"/>
                                </a:lnTo>
                                <a:lnTo>
                                  <a:pt x="59414" y="3357"/>
                                </a:lnTo>
                                <a:lnTo>
                                  <a:pt x="73008" y="12515"/>
                                </a:lnTo>
                                <a:lnTo>
                                  <a:pt x="82169" y="26098"/>
                                </a:lnTo>
                                <a:lnTo>
                                  <a:pt x="85528" y="42735"/>
                                </a:lnTo>
                                <a:close/>
                              </a:path>
                            </a:pathLst>
                          </a:custGeom>
                          <a:ln w="2900">
                            <a:solidFill>
                              <a:srgbClr val="231F20"/>
                            </a:solidFill>
                            <a:prstDash val="solid"/>
                          </a:ln>
                        </wps:spPr>
                        <wps:bodyPr wrap="square" lIns="0" tIns="0" rIns="0" bIns="0" rtlCol="0">
                          <a:prstTxWarp prst="textNoShape">
                            <a:avLst/>
                          </a:prstTxWarp>
                          <a:noAutofit/>
                        </wps:bodyPr>
                      </wps:wsp>
                      <wps:wsp>
                        <wps:cNvPr id="1678" name="Graphic 1678"/>
                        <wps:cNvSpPr/>
                        <wps:spPr>
                          <a:xfrm>
                            <a:off x="1442173" y="554480"/>
                            <a:ext cx="35560" cy="35560"/>
                          </a:xfrm>
                          <a:custGeom>
                            <a:avLst/>
                            <a:gdLst/>
                            <a:ahLst/>
                            <a:cxnLst/>
                            <a:rect l="l" t="t" r="r" b="b"/>
                            <a:pathLst>
                              <a:path w="35560" h="35560">
                                <a:moveTo>
                                  <a:pt x="27445" y="0"/>
                                </a:moveTo>
                                <a:lnTo>
                                  <a:pt x="7912" y="0"/>
                                </a:lnTo>
                                <a:lnTo>
                                  <a:pt x="0" y="7934"/>
                                </a:lnTo>
                                <a:lnTo>
                                  <a:pt x="0" y="27423"/>
                                </a:lnTo>
                                <a:lnTo>
                                  <a:pt x="7912" y="35345"/>
                                </a:lnTo>
                                <a:lnTo>
                                  <a:pt x="27445" y="35345"/>
                                </a:lnTo>
                                <a:lnTo>
                                  <a:pt x="35335" y="27423"/>
                                </a:lnTo>
                                <a:lnTo>
                                  <a:pt x="35335" y="17678"/>
                                </a:lnTo>
                                <a:lnTo>
                                  <a:pt x="35335" y="7934"/>
                                </a:lnTo>
                                <a:lnTo>
                                  <a:pt x="27445" y="0"/>
                                </a:lnTo>
                                <a:close/>
                              </a:path>
                            </a:pathLst>
                          </a:custGeom>
                          <a:solidFill>
                            <a:srgbClr val="FFDD00"/>
                          </a:solidFill>
                        </wps:spPr>
                        <wps:bodyPr wrap="square" lIns="0" tIns="0" rIns="0" bIns="0" rtlCol="0">
                          <a:prstTxWarp prst="textNoShape">
                            <a:avLst/>
                          </a:prstTxWarp>
                          <a:noAutofit/>
                        </wps:bodyPr>
                      </wps:wsp>
                      <wps:wsp>
                        <wps:cNvPr id="1679" name="Graphic 1679"/>
                        <wps:cNvSpPr/>
                        <wps:spPr>
                          <a:xfrm>
                            <a:off x="1442174" y="554479"/>
                            <a:ext cx="35560" cy="35560"/>
                          </a:xfrm>
                          <a:custGeom>
                            <a:avLst/>
                            <a:gdLst/>
                            <a:ahLst/>
                            <a:cxnLst/>
                            <a:rect l="l" t="t" r="r" b="b"/>
                            <a:pathLst>
                              <a:path w="35560" h="35560">
                                <a:moveTo>
                                  <a:pt x="35334" y="17678"/>
                                </a:moveTo>
                                <a:lnTo>
                                  <a:pt x="35334" y="27422"/>
                                </a:lnTo>
                                <a:lnTo>
                                  <a:pt x="27445" y="35345"/>
                                </a:lnTo>
                                <a:lnTo>
                                  <a:pt x="17655" y="35345"/>
                                </a:lnTo>
                                <a:lnTo>
                                  <a:pt x="7911" y="35345"/>
                                </a:lnTo>
                                <a:lnTo>
                                  <a:pt x="0" y="27422"/>
                                </a:lnTo>
                                <a:lnTo>
                                  <a:pt x="0" y="17678"/>
                                </a:lnTo>
                                <a:lnTo>
                                  <a:pt x="0" y="7934"/>
                                </a:lnTo>
                                <a:lnTo>
                                  <a:pt x="7911" y="0"/>
                                </a:lnTo>
                                <a:lnTo>
                                  <a:pt x="17655" y="0"/>
                                </a:lnTo>
                                <a:lnTo>
                                  <a:pt x="27445" y="0"/>
                                </a:lnTo>
                                <a:lnTo>
                                  <a:pt x="35334" y="7934"/>
                                </a:lnTo>
                                <a:lnTo>
                                  <a:pt x="35334" y="17678"/>
                                </a:lnTo>
                                <a:close/>
                              </a:path>
                            </a:pathLst>
                          </a:custGeom>
                          <a:ln w="2900">
                            <a:solidFill>
                              <a:srgbClr val="231F20"/>
                            </a:solidFill>
                            <a:prstDash val="solid"/>
                          </a:ln>
                        </wps:spPr>
                        <wps:bodyPr wrap="square" lIns="0" tIns="0" rIns="0" bIns="0" rtlCol="0">
                          <a:prstTxWarp prst="textNoShape">
                            <a:avLst/>
                          </a:prstTxWarp>
                          <a:noAutofit/>
                        </wps:bodyPr>
                      </wps:wsp>
                      <wps:wsp>
                        <wps:cNvPr id="1680" name="Graphic 1680"/>
                        <wps:cNvSpPr/>
                        <wps:spPr>
                          <a:xfrm>
                            <a:off x="1553002" y="763829"/>
                            <a:ext cx="35560" cy="35560"/>
                          </a:xfrm>
                          <a:custGeom>
                            <a:avLst/>
                            <a:gdLst/>
                            <a:ahLst/>
                            <a:cxnLst/>
                            <a:rect l="l" t="t" r="r" b="b"/>
                            <a:pathLst>
                              <a:path w="35560" h="35560">
                                <a:moveTo>
                                  <a:pt x="27421" y="0"/>
                                </a:moveTo>
                                <a:lnTo>
                                  <a:pt x="7910" y="0"/>
                                </a:lnTo>
                                <a:lnTo>
                                  <a:pt x="0" y="7910"/>
                                </a:lnTo>
                                <a:lnTo>
                                  <a:pt x="0" y="27423"/>
                                </a:lnTo>
                                <a:lnTo>
                                  <a:pt x="7910" y="35333"/>
                                </a:lnTo>
                                <a:lnTo>
                                  <a:pt x="27421" y="35333"/>
                                </a:lnTo>
                                <a:lnTo>
                                  <a:pt x="35322" y="27423"/>
                                </a:lnTo>
                                <a:lnTo>
                                  <a:pt x="35322" y="17655"/>
                                </a:lnTo>
                                <a:lnTo>
                                  <a:pt x="35322" y="7910"/>
                                </a:lnTo>
                                <a:lnTo>
                                  <a:pt x="27421" y="0"/>
                                </a:lnTo>
                                <a:close/>
                              </a:path>
                            </a:pathLst>
                          </a:custGeom>
                          <a:solidFill>
                            <a:srgbClr val="FFDD00"/>
                          </a:solidFill>
                        </wps:spPr>
                        <wps:bodyPr wrap="square" lIns="0" tIns="0" rIns="0" bIns="0" rtlCol="0">
                          <a:prstTxWarp prst="textNoShape">
                            <a:avLst/>
                          </a:prstTxWarp>
                          <a:noAutofit/>
                        </wps:bodyPr>
                      </wps:wsp>
                      <wps:wsp>
                        <wps:cNvPr id="1681" name="Graphic 1681"/>
                        <wps:cNvSpPr/>
                        <wps:spPr>
                          <a:xfrm>
                            <a:off x="1553002" y="763829"/>
                            <a:ext cx="35560" cy="35560"/>
                          </a:xfrm>
                          <a:custGeom>
                            <a:avLst/>
                            <a:gdLst/>
                            <a:ahLst/>
                            <a:cxnLst/>
                            <a:rect l="l" t="t" r="r" b="b"/>
                            <a:pathLst>
                              <a:path w="35560" h="35560">
                                <a:moveTo>
                                  <a:pt x="35322" y="17655"/>
                                </a:moveTo>
                                <a:lnTo>
                                  <a:pt x="35322" y="27422"/>
                                </a:lnTo>
                                <a:lnTo>
                                  <a:pt x="27422" y="35334"/>
                                </a:lnTo>
                                <a:lnTo>
                                  <a:pt x="17667" y="35334"/>
                                </a:lnTo>
                                <a:lnTo>
                                  <a:pt x="7911" y="35334"/>
                                </a:lnTo>
                                <a:lnTo>
                                  <a:pt x="0" y="27422"/>
                                </a:lnTo>
                                <a:lnTo>
                                  <a:pt x="0" y="17655"/>
                                </a:lnTo>
                                <a:lnTo>
                                  <a:pt x="0" y="7911"/>
                                </a:lnTo>
                                <a:lnTo>
                                  <a:pt x="7911" y="0"/>
                                </a:lnTo>
                                <a:lnTo>
                                  <a:pt x="17667" y="0"/>
                                </a:lnTo>
                                <a:lnTo>
                                  <a:pt x="27422" y="0"/>
                                </a:lnTo>
                                <a:lnTo>
                                  <a:pt x="35322" y="7911"/>
                                </a:lnTo>
                                <a:lnTo>
                                  <a:pt x="35322" y="17655"/>
                                </a:lnTo>
                                <a:close/>
                              </a:path>
                            </a:pathLst>
                          </a:custGeom>
                          <a:ln w="2900">
                            <a:solidFill>
                              <a:srgbClr val="231F20"/>
                            </a:solidFill>
                            <a:prstDash val="solid"/>
                          </a:ln>
                        </wps:spPr>
                        <wps:bodyPr wrap="square" lIns="0" tIns="0" rIns="0" bIns="0" rtlCol="0">
                          <a:prstTxWarp prst="textNoShape">
                            <a:avLst/>
                          </a:prstTxWarp>
                          <a:noAutofit/>
                        </wps:bodyPr>
                      </wps:wsp>
                      <wps:wsp>
                        <wps:cNvPr id="1682" name="Graphic 1682"/>
                        <wps:cNvSpPr/>
                        <wps:spPr>
                          <a:xfrm>
                            <a:off x="1590389" y="432373"/>
                            <a:ext cx="136525" cy="80010"/>
                          </a:xfrm>
                          <a:custGeom>
                            <a:avLst/>
                            <a:gdLst/>
                            <a:ahLst/>
                            <a:cxnLst/>
                            <a:rect l="l" t="t" r="r" b="b"/>
                            <a:pathLst>
                              <a:path w="136525" h="80010">
                                <a:moveTo>
                                  <a:pt x="136243" y="0"/>
                                </a:moveTo>
                                <a:lnTo>
                                  <a:pt x="96899" y="6976"/>
                                </a:lnTo>
                                <a:lnTo>
                                  <a:pt x="60078" y="23149"/>
                                </a:lnTo>
                                <a:lnTo>
                                  <a:pt x="27279" y="47625"/>
                                </a:lnTo>
                                <a:lnTo>
                                  <a:pt x="0" y="79507"/>
                                </a:lnTo>
                              </a:path>
                            </a:pathLst>
                          </a:custGeom>
                          <a:ln w="11600">
                            <a:solidFill>
                              <a:srgbClr val="231F20"/>
                            </a:solidFill>
                            <a:prstDash val="solid"/>
                          </a:ln>
                        </wps:spPr>
                        <wps:bodyPr wrap="square" lIns="0" tIns="0" rIns="0" bIns="0" rtlCol="0">
                          <a:prstTxWarp prst="textNoShape">
                            <a:avLst/>
                          </a:prstTxWarp>
                          <a:noAutofit/>
                        </wps:bodyPr>
                      </wps:wsp>
                      <wps:wsp>
                        <wps:cNvPr id="1683" name="Graphic 1683"/>
                        <wps:cNvSpPr/>
                        <wps:spPr>
                          <a:xfrm>
                            <a:off x="1567316" y="494254"/>
                            <a:ext cx="44450" cy="64135"/>
                          </a:xfrm>
                          <a:custGeom>
                            <a:avLst/>
                            <a:gdLst/>
                            <a:ahLst/>
                            <a:cxnLst/>
                            <a:rect l="l" t="t" r="r" b="b"/>
                            <a:pathLst>
                              <a:path w="44450" h="64135">
                                <a:moveTo>
                                  <a:pt x="14047" y="0"/>
                                </a:moveTo>
                                <a:lnTo>
                                  <a:pt x="0" y="63557"/>
                                </a:lnTo>
                                <a:lnTo>
                                  <a:pt x="43953" y="15544"/>
                                </a:lnTo>
                                <a:lnTo>
                                  <a:pt x="14047" y="0"/>
                                </a:lnTo>
                                <a:close/>
                              </a:path>
                            </a:pathLst>
                          </a:custGeom>
                          <a:solidFill>
                            <a:srgbClr val="231F20"/>
                          </a:solidFill>
                        </wps:spPr>
                        <wps:bodyPr wrap="square" lIns="0" tIns="0" rIns="0" bIns="0" rtlCol="0">
                          <a:prstTxWarp prst="textNoShape">
                            <a:avLst/>
                          </a:prstTxWarp>
                          <a:noAutofit/>
                        </wps:bodyPr>
                      </wps:wsp>
                      <wps:wsp>
                        <wps:cNvPr id="1684" name="Graphic 1684"/>
                        <wps:cNvSpPr/>
                        <wps:spPr>
                          <a:xfrm>
                            <a:off x="879229" y="678645"/>
                            <a:ext cx="414655" cy="163830"/>
                          </a:xfrm>
                          <a:custGeom>
                            <a:avLst/>
                            <a:gdLst/>
                            <a:ahLst/>
                            <a:cxnLst/>
                            <a:rect l="l" t="t" r="r" b="b"/>
                            <a:pathLst>
                              <a:path w="414655" h="163830">
                                <a:moveTo>
                                  <a:pt x="414369" y="0"/>
                                </a:moveTo>
                                <a:lnTo>
                                  <a:pt x="90307" y="0"/>
                                </a:lnTo>
                                <a:lnTo>
                                  <a:pt x="58877" y="6380"/>
                                </a:lnTo>
                                <a:lnTo>
                                  <a:pt x="29758" y="24879"/>
                                </a:lnTo>
                                <a:lnTo>
                                  <a:pt x="8337" y="54536"/>
                                </a:lnTo>
                                <a:lnTo>
                                  <a:pt x="0" y="94390"/>
                                </a:lnTo>
                                <a:lnTo>
                                  <a:pt x="0" y="163550"/>
                                </a:lnTo>
                              </a:path>
                            </a:pathLst>
                          </a:custGeom>
                          <a:ln w="11600">
                            <a:solidFill>
                              <a:srgbClr val="231F20"/>
                            </a:solidFill>
                            <a:prstDash val="solid"/>
                          </a:ln>
                        </wps:spPr>
                        <wps:bodyPr wrap="square" lIns="0" tIns="0" rIns="0" bIns="0" rtlCol="0">
                          <a:prstTxWarp prst="textNoShape">
                            <a:avLst/>
                          </a:prstTxWarp>
                          <a:noAutofit/>
                        </wps:bodyPr>
                      </wps:wsp>
                      <wps:wsp>
                        <wps:cNvPr id="1685" name="Graphic 1685"/>
                        <wps:cNvSpPr/>
                        <wps:spPr>
                          <a:xfrm>
                            <a:off x="862372" y="830715"/>
                            <a:ext cx="34290" cy="63500"/>
                          </a:xfrm>
                          <a:custGeom>
                            <a:avLst/>
                            <a:gdLst/>
                            <a:ahLst/>
                            <a:cxnLst/>
                            <a:rect l="l" t="t" r="r" b="b"/>
                            <a:pathLst>
                              <a:path w="34290" h="63500">
                                <a:moveTo>
                                  <a:pt x="33698" y="0"/>
                                </a:moveTo>
                                <a:lnTo>
                                  <a:pt x="0" y="0"/>
                                </a:lnTo>
                                <a:lnTo>
                                  <a:pt x="16854" y="62873"/>
                                </a:lnTo>
                                <a:lnTo>
                                  <a:pt x="33698" y="0"/>
                                </a:lnTo>
                                <a:close/>
                              </a:path>
                            </a:pathLst>
                          </a:custGeom>
                          <a:solidFill>
                            <a:srgbClr val="231F20"/>
                          </a:solidFill>
                        </wps:spPr>
                        <wps:bodyPr wrap="square" lIns="0" tIns="0" rIns="0" bIns="0" rtlCol="0">
                          <a:prstTxWarp prst="textNoShape">
                            <a:avLst/>
                          </a:prstTxWarp>
                          <a:noAutofit/>
                        </wps:bodyPr>
                      </wps:wsp>
                      <wps:wsp>
                        <wps:cNvPr id="1686" name="Graphic 1686"/>
                        <wps:cNvSpPr/>
                        <wps:spPr>
                          <a:xfrm>
                            <a:off x="1360625" y="1778391"/>
                            <a:ext cx="1270" cy="182245"/>
                          </a:xfrm>
                          <a:custGeom>
                            <a:avLst/>
                            <a:gdLst/>
                            <a:ahLst/>
                            <a:cxnLst/>
                            <a:rect l="l" t="t" r="r" b="b"/>
                            <a:pathLst>
                              <a:path h="182245">
                                <a:moveTo>
                                  <a:pt x="0" y="0"/>
                                </a:moveTo>
                                <a:lnTo>
                                  <a:pt x="0" y="181774"/>
                                </a:lnTo>
                              </a:path>
                            </a:pathLst>
                          </a:custGeom>
                          <a:ln w="11600">
                            <a:solidFill>
                              <a:srgbClr val="231F20"/>
                            </a:solidFill>
                            <a:prstDash val="solid"/>
                          </a:ln>
                        </wps:spPr>
                        <wps:bodyPr wrap="square" lIns="0" tIns="0" rIns="0" bIns="0" rtlCol="0">
                          <a:prstTxWarp prst="textNoShape">
                            <a:avLst/>
                          </a:prstTxWarp>
                          <a:noAutofit/>
                        </wps:bodyPr>
                      </wps:wsp>
                      <wps:wsp>
                        <wps:cNvPr id="1687" name="Graphic 1687"/>
                        <wps:cNvSpPr/>
                        <wps:spPr>
                          <a:xfrm>
                            <a:off x="1343781" y="1948681"/>
                            <a:ext cx="34290" cy="63500"/>
                          </a:xfrm>
                          <a:custGeom>
                            <a:avLst/>
                            <a:gdLst/>
                            <a:ahLst/>
                            <a:cxnLst/>
                            <a:rect l="l" t="t" r="r" b="b"/>
                            <a:pathLst>
                              <a:path w="34290" h="63500">
                                <a:moveTo>
                                  <a:pt x="33698" y="0"/>
                                </a:moveTo>
                                <a:lnTo>
                                  <a:pt x="0" y="0"/>
                                </a:lnTo>
                                <a:lnTo>
                                  <a:pt x="16844" y="62873"/>
                                </a:lnTo>
                                <a:lnTo>
                                  <a:pt x="33698" y="0"/>
                                </a:lnTo>
                                <a:close/>
                              </a:path>
                            </a:pathLst>
                          </a:custGeom>
                          <a:solidFill>
                            <a:srgbClr val="231F20"/>
                          </a:solidFill>
                        </wps:spPr>
                        <wps:bodyPr wrap="square" lIns="0" tIns="0" rIns="0" bIns="0" rtlCol="0">
                          <a:prstTxWarp prst="textNoShape">
                            <a:avLst/>
                          </a:prstTxWarp>
                          <a:noAutofit/>
                        </wps:bodyPr>
                      </wps:wsp>
                      <wps:wsp>
                        <wps:cNvPr id="1688" name="Graphic 1688"/>
                        <wps:cNvSpPr/>
                        <wps:spPr>
                          <a:xfrm>
                            <a:off x="1598427" y="1778391"/>
                            <a:ext cx="1270" cy="182245"/>
                          </a:xfrm>
                          <a:custGeom>
                            <a:avLst/>
                            <a:gdLst/>
                            <a:ahLst/>
                            <a:cxnLst/>
                            <a:rect l="l" t="t" r="r" b="b"/>
                            <a:pathLst>
                              <a:path h="182245">
                                <a:moveTo>
                                  <a:pt x="0" y="0"/>
                                </a:moveTo>
                                <a:lnTo>
                                  <a:pt x="0" y="181774"/>
                                </a:lnTo>
                              </a:path>
                            </a:pathLst>
                          </a:custGeom>
                          <a:ln w="11600">
                            <a:solidFill>
                              <a:srgbClr val="231F20"/>
                            </a:solidFill>
                            <a:prstDash val="solid"/>
                          </a:ln>
                        </wps:spPr>
                        <wps:bodyPr wrap="square" lIns="0" tIns="0" rIns="0" bIns="0" rtlCol="0">
                          <a:prstTxWarp prst="textNoShape">
                            <a:avLst/>
                          </a:prstTxWarp>
                          <a:noAutofit/>
                        </wps:bodyPr>
                      </wps:wsp>
                      <wps:wsp>
                        <wps:cNvPr id="1689" name="Graphic 1689"/>
                        <wps:cNvSpPr/>
                        <wps:spPr>
                          <a:xfrm>
                            <a:off x="1581585" y="1948681"/>
                            <a:ext cx="34290" cy="63500"/>
                          </a:xfrm>
                          <a:custGeom>
                            <a:avLst/>
                            <a:gdLst/>
                            <a:ahLst/>
                            <a:cxnLst/>
                            <a:rect l="l" t="t" r="r" b="b"/>
                            <a:pathLst>
                              <a:path w="34290" h="63500">
                                <a:moveTo>
                                  <a:pt x="33698" y="0"/>
                                </a:moveTo>
                                <a:lnTo>
                                  <a:pt x="0" y="0"/>
                                </a:lnTo>
                                <a:lnTo>
                                  <a:pt x="16842" y="62873"/>
                                </a:lnTo>
                                <a:lnTo>
                                  <a:pt x="33698" y="0"/>
                                </a:lnTo>
                                <a:close/>
                              </a:path>
                            </a:pathLst>
                          </a:custGeom>
                          <a:solidFill>
                            <a:srgbClr val="231F20"/>
                          </a:solidFill>
                        </wps:spPr>
                        <wps:bodyPr wrap="square" lIns="0" tIns="0" rIns="0" bIns="0" rtlCol="0">
                          <a:prstTxWarp prst="textNoShape">
                            <a:avLst/>
                          </a:prstTxWarp>
                          <a:noAutofit/>
                        </wps:bodyPr>
                      </wps:wsp>
                      <wps:wsp>
                        <wps:cNvPr id="1690" name="Graphic 1690"/>
                        <wps:cNvSpPr/>
                        <wps:spPr>
                          <a:xfrm>
                            <a:off x="254678" y="678645"/>
                            <a:ext cx="772795" cy="862965"/>
                          </a:xfrm>
                          <a:custGeom>
                            <a:avLst/>
                            <a:gdLst/>
                            <a:ahLst/>
                            <a:cxnLst/>
                            <a:rect l="l" t="t" r="r" b="b"/>
                            <a:pathLst>
                              <a:path w="772795" h="862965">
                                <a:moveTo>
                                  <a:pt x="0" y="0"/>
                                </a:moveTo>
                                <a:lnTo>
                                  <a:pt x="533213" y="0"/>
                                </a:lnTo>
                                <a:lnTo>
                                  <a:pt x="564642" y="6380"/>
                                </a:lnTo>
                                <a:lnTo>
                                  <a:pt x="593761" y="24879"/>
                                </a:lnTo>
                                <a:lnTo>
                                  <a:pt x="615182" y="54536"/>
                                </a:lnTo>
                                <a:lnTo>
                                  <a:pt x="623520" y="94390"/>
                                </a:lnTo>
                                <a:lnTo>
                                  <a:pt x="623520" y="155488"/>
                                </a:lnTo>
                              </a:path>
                              <a:path w="772795" h="862965">
                                <a:moveTo>
                                  <a:pt x="619158" y="555694"/>
                                </a:moveTo>
                                <a:lnTo>
                                  <a:pt x="619158" y="658645"/>
                                </a:lnTo>
                                <a:lnTo>
                                  <a:pt x="622910" y="707481"/>
                                </a:lnTo>
                                <a:lnTo>
                                  <a:pt x="634574" y="750850"/>
                                </a:lnTo>
                                <a:lnTo>
                                  <a:pt x="654765" y="788416"/>
                                </a:lnTo>
                                <a:lnTo>
                                  <a:pt x="684097" y="819846"/>
                                </a:lnTo>
                                <a:lnTo>
                                  <a:pt x="723184" y="844805"/>
                                </a:lnTo>
                                <a:lnTo>
                                  <a:pt x="772640" y="862959"/>
                                </a:lnTo>
                              </a:path>
                            </a:pathLst>
                          </a:custGeom>
                          <a:ln w="11600">
                            <a:solidFill>
                              <a:srgbClr val="231F20"/>
                            </a:solidFill>
                            <a:prstDash val="solid"/>
                          </a:ln>
                        </wps:spPr>
                        <wps:bodyPr wrap="square" lIns="0" tIns="0" rIns="0" bIns="0" rtlCol="0">
                          <a:prstTxWarp prst="textNoShape">
                            <a:avLst/>
                          </a:prstTxWarp>
                          <a:noAutofit/>
                        </wps:bodyPr>
                      </wps:wsp>
                      <wps:wsp>
                        <wps:cNvPr id="1691" name="Graphic 1691"/>
                        <wps:cNvSpPr/>
                        <wps:spPr>
                          <a:xfrm>
                            <a:off x="1012834" y="1522329"/>
                            <a:ext cx="65405" cy="33020"/>
                          </a:xfrm>
                          <a:custGeom>
                            <a:avLst/>
                            <a:gdLst/>
                            <a:ahLst/>
                            <a:cxnLst/>
                            <a:rect l="l" t="t" r="r" b="b"/>
                            <a:pathLst>
                              <a:path w="65405" h="33020">
                                <a:moveTo>
                                  <a:pt x="6751" y="0"/>
                                </a:moveTo>
                                <a:lnTo>
                                  <a:pt x="0" y="33013"/>
                                </a:lnTo>
                                <a:lnTo>
                                  <a:pt x="64984" y="29093"/>
                                </a:lnTo>
                                <a:lnTo>
                                  <a:pt x="6751" y="0"/>
                                </a:lnTo>
                                <a:close/>
                              </a:path>
                            </a:pathLst>
                          </a:custGeom>
                          <a:solidFill>
                            <a:srgbClr val="231F20"/>
                          </a:solidFill>
                        </wps:spPr>
                        <wps:bodyPr wrap="square" lIns="0" tIns="0" rIns="0" bIns="0" rtlCol="0">
                          <a:prstTxWarp prst="textNoShape">
                            <a:avLst/>
                          </a:prstTxWarp>
                          <a:noAutofit/>
                        </wps:bodyPr>
                      </wps:wsp>
                      <wps:wsp>
                        <wps:cNvPr id="1692" name="Textbox 1692"/>
                        <wps:cNvSpPr txBox="1"/>
                        <wps:spPr>
                          <a:xfrm>
                            <a:off x="1746200" y="376923"/>
                            <a:ext cx="456565" cy="107314"/>
                          </a:xfrm>
                          <a:prstGeom prst="rect">
                            <a:avLst/>
                          </a:prstGeom>
                        </wps:spPr>
                        <wps:txbx>
                          <w:txbxContent>
                            <w:p w14:paraId="1986D443" w14:textId="77777777" w:rsidR="009E120B" w:rsidRDefault="009E120B" w:rsidP="008E0834">
                              <w:pPr>
                                <w:spacing w:before="4"/>
                                <w:rPr>
                                  <w:rFonts w:ascii="Arial"/>
                                  <w:sz w:val="14"/>
                                </w:rPr>
                              </w:pPr>
                              <w:r w:rsidRPr="00220D03">
                                <w:rPr>
                                  <w:rFonts w:ascii="Arial"/>
                                  <w:color w:val="231F20"/>
                                  <w:spacing w:val="-2"/>
                                  <w:w w:val="105"/>
                                  <w:sz w:val="14"/>
                                </w:rPr>
                                <w:t>Autophagie</w:t>
                              </w:r>
                            </w:p>
                          </w:txbxContent>
                        </wps:txbx>
                        <wps:bodyPr wrap="square" lIns="0" tIns="0" rIns="0" bIns="0" rtlCol="0">
                          <a:noAutofit/>
                        </wps:bodyPr>
                      </wps:wsp>
                      <wps:wsp>
                        <wps:cNvPr id="1693" name="Textbox 1693"/>
                        <wps:cNvSpPr txBox="1"/>
                        <wps:spPr>
                          <a:xfrm>
                            <a:off x="13878" y="478076"/>
                            <a:ext cx="255270" cy="107314"/>
                          </a:xfrm>
                          <a:prstGeom prst="rect">
                            <a:avLst/>
                          </a:prstGeom>
                        </wps:spPr>
                        <wps:txbx>
                          <w:txbxContent>
                            <w:p w14:paraId="6489C4D0" w14:textId="77777777" w:rsidR="009E120B" w:rsidRDefault="009E120B" w:rsidP="008E0834">
                              <w:pPr>
                                <w:spacing w:before="4"/>
                                <w:rPr>
                                  <w:rFonts w:ascii="Arial"/>
                                  <w:sz w:val="14"/>
                                </w:rPr>
                              </w:pPr>
                              <w:r w:rsidRPr="00220D03">
                                <w:rPr>
                                  <w:rFonts w:ascii="Arial"/>
                                  <w:color w:val="231F20"/>
                                  <w:spacing w:val="-2"/>
                                  <w:w w:val="105"/>
                                  <w:sz w:val="14"/>
                                </w:rPr>
                                <w:t>Lipides</w:t>
                              </w:r>
                            </w:p>
                          </w:txbxContent>
                        </wps:txbx>
                        <wps:bodyPr wrap="square" lIns="0" tIns="0" rIns="0" bIns="0" rtlCol="0">
                          <a:noAutofit/>
                        </wps:bodyPr>
                      </wps:wsp>
                      <wps:wsp>
                        <wps:cNvPr id="1694" name="Textbox 1694"/>
                        <wps:cNvSpPr txBox="1"/>
                        <wps:spPr>
                          <a:xfrm>
                            <a:off x="1698686" y="804551"/>
                            <a:ext cx="432434" cy="107314"/>
                          </a:xfrm>
                          <a:prstGeom prst="rect">
                            <a:avLst/>
                          </a:prstGeom>
                        </wps:spPr>
                        <wps:txbx>
                          <w:txbxContent>
                            <w:p w14:paraId="14503B6D" w14:textId="77777777" w:rsidR="009E120B" w:rsidRDefault="009E120B" w:rsidP="008E0834">
                              <w:pPr>
                                <w:spacing w:before="4"/>
                                <w:rPr>
                                  <w:rFonts w:ascii="Arial"/>
                                  <w:sz w:val="14"/>
                                </w:rPr>
                              </w:pPr>
                              <w:r w:rsidRPr="00220D03">
                                <w:rPr>
                                  <w:rFonts w:ascii="Arial"/>
                                  <w:color w:val="231F20"/>
                                  <w:spacing w:val="-2"/>
                                  <w:w w:val="105"/>
                                  <w:sz w:val="14"/>
                                </w:rPr>
                                <w:t>Lysosome</w:t>
                              </w:r>
                            </w:p>
                          </w:txbxContent>
                        </wps:txbx>
                        <wps:bodyPr wrap="square" lIns="0" tIns="0" rIns="0" bIns="0" rtlCol="0">
                          <a:noAutofit/>
                        </wps:bodyPr>
                      </wps:wsp>
                      <wps:wsp>
                        <wps:cNvPr id="1695" name="Textbox 1695"/>
                        <wps:cNvSpPr txBox="1"/>
                        <wps:spPr>
                          <a:xfrm>
                            <a:off x="646783" y="902921"/>
                            <a:ext cx="461645" cy="316230"/>
                          </a:xfrm>
                          <a:prstGeom prst="rect">
                            <a:avLst/>
                          </a:prstGeom>
                        </wps:spPr>
                        <wps:txbx>
                          <w:txbxContent>
                            <w:p w14:paraId="65049299" w14:textId="77777777" w:rsidR="009E120B" w:rsidRDefault="009E120B" w:rsidP="008E0834">
                              <w:pPr>
                                <w:spacing w:before="4" w:line="244" w:lineRule="auto"/>
                                <w:ind w:right="18" w:firstLine="56"/>
                                <w:rPr>
                                  <w:rFonts w:ascii="Arial"/>
                                  <w:sz w:val="14"/>
                                </w:rPr>
                              </w:pPr>
                              <w:r w:rsidRPr="00220D03">
                                <w:rPr>
                                  <w:rFonts w:ascii="Arial"/>
                                  <w:color w:val="231F20"/>
                                  <w:spacing w:val="-2"/>
                                  <w:w w:val="105"/>
                                  <w:sz w:val="14"/>
                                </w:rPr>
                                <w:t>Catabolisme des lipides et des acides amin</w:t>
                              </w:r>
                              <w:r w:rsidRPr="00220D03">
                                <w:rPr>
                                  <w:rFonts w:ascii="Arial"/>
                                  <w:color w:val="231F20"/>
                                  <w:spacing w:val="-2"/>
                                  <w:w w:val="105"/>
                                  <w:sz w:val="14"/>
                                </w:rPr>
                                <w:t>é</w:t>
                              </w:r>
                              <w:r w:rsidRPr="00220D03">
                                <w:rPr>
                                  <w:rFonts w:ascii="Arial"/>
                                  <w:color w:val="231F20"/>
                                  <w:spacing w:val="-2"/>
                                  <w:w w:val="105"/>
                                  <w:sz w:val="14"/>
                                </w:rPr>
                                <w:t>s</w:t>
                              </w:r>
                            </w:p>
                          </w:txbxContent>
                        </wps:txbx>
                        <wps:bodyPr wrap="square" lIns="0" tIns="0" rIns="0" bIns="0" rtlCol="0">
                          <a:noAutofit/>
                        </wps:bodyPr>
                      </wps:wsp>
                      <wps:wsp>
                        <wps:cNvPr id="1696" name="Textbox 1696"/>
                        <wps:cNvSpPr txBox="1"/>
                        <wps:spPr>
                          <a:xfrm>
                            <a:off x="1344268" y="1470569"/>
                            <a:ext cx="255270" cy="212090"/>
                          </a:xfrm>
                          <a:prstGeom prst="rect">
                            <a:avLst/>
                          </a:prstGeom>
                        </wps:spPr>
                        <wps:txbx>
                          <w:txbxContent>
                            <w:p w14:paraId="7B78D4CA" w14:textId="77777777" w:rsidR="009E120B" w:rsidRDefault="009E120B" w:rsidP="008E0834">
                              <w:pPr>
                                <w:spacing w:before="4" w:line="244" w:lineRule="auto"/>
                                <w:ind w:left="24" w:right="9" w:hanging="25"/>
                                <w:rPr>
                                  <w:rFonts w:ascii="Arial"/>
                                  <w:sz w:val="14"/>
                                </w:rPr>
                              </w:pPr>
                              <w:r w:rsidRPr="00220D03">
                                <w:rPr>
                                  <w:rFonts w:ascii="Arial"/>
                                  <w:color w:val="231F20"/>
                                  <w:spacing w:val="-4"/>
                                  <w:w w:val="105"/>
                                  <w:sz w:val="14"/>
                                </w:rPr>
                                <w:t>Cycle de Krebs</w:t>
                              </w:r>
                            </w:p>
                          </w:txbxContent>
                        </wps:txbx>
                        <wps:bodyPr wrap="square" lIns="0" tIns="0" rIns="0" bIns="0" rtlCol="0">
                          <a:noAutofit/>
                        </wps:bodyPr>
                      </wps:wsp>
                      <wps:wsp>
                        <wps:cNvPr id="1697" name="Textbox 1697"/>
                        <wps:cNvSpPr txBox="1"/>
                        <wps:spPr>
                          <a:xfrm>
                            <a:off x="1271234" y="2019674"/>
                            <a:ext cx="431800" cy="120014"/>
                          </a:xfrm>
                          <a:prstGeom prst="rect">
                            <a:avLst/>
                          </a:prstGeom>
                        </wps:spPr>
                        <wps:txbx>
                          <w:txbxContent>
                            <w:p w14:paraId="65884816" w14:textId="77777777" w:rsidR="009E120B" w:rsidRDefault="009E120B" w:rsidP="008E0834">
                              <w:pPr>
                                <w:spacing w:before="4" w:line="183" w:lineRule="exact"/>
                                <w:rPr>
                                  <w:rFonts w:ascii="Arial"/>
                                  <w:sz w:val="11"/>
                                </w:rPr>
                              </w:pPr>
                              <w:r w:rsidRPr="00220D03">
                                <w:rPr>
                                  <w:rFonts w:ascii="Arial"/>
                                  <w:color w:val="231F20"/>
                                  <w:w w:val="105"/>
                                  <w:sz w:val="14"/>
                                </w:rPr>
                                <w:t>ATP CO</w:t>
                              </w:r>
                              <w:r w:rsidRPr="00220D03">
                                <w:rPr>
                                  <w:rFonts w:ascii="Arial"/>
                                  <w:color w:val="231F20"/>
                                  <w:spacing w:val="-5"/>
                                  <w:w w:val="105"/>
                                  <w:position w:val="-2"/>
                                  <w:sz w:val="11"/>
                                </w:rPr>
                                <w:t>2</w:t>
                              </w:r>
                            </w:p>
                          </w:txbxContent>
                        </wps:txbx>
                        <wps:bodyPr wrap="square" lIns="0" tIns="0" rIns="0" bIns="0" rtlCol="0">
                          <a:noAutofit/>
                        </wps:bodyPr>
                      </wps:wsp>
                      <wps:wsp>
                        <wps:cNvPr id="1698" name="Textbox 1698"/>
                        <wps:cNvSpPr txBox="1"/>
                        <wps:spPr>
                          <a:xfrm>
                            <a:off x="1815618" y="2400265"/>
                            <a:ext cx="196850" cy="107314"/>
                          </a:xfrm>
                          <a:prstGeom prst="rect">
                            <a:avLst/>
                          </a:prstGeom>
                        </wps:spPr>
                        <wps:txbx>
                          <w:txbxContent>
                            <w:p w14:paraId="384253D4" w14:textId="77777777" w:rsidR="009E120B" w:rsidRDefault="009E120B" w:rsidP="008E0834">
                              <w:pPr>
                                <w:spacing w:before="4"/>
                                <w:rPr>
                                  <w:rFonts w:ascii="Arial"/>
                                  <w:sz w:val="14"/>
                                </w:rPr>
                              </w:pPr>
                              <w:r w:rsidRPr="00220D03">
                                <w:rPr>
                                  <w:rFonts w:ascii="Arial"/>
                                  <w:color w:val="231F20"/>
                                  <w:spacing w:val="-5"/>
                                  <w:w w:val="105"/>
                                  <w:sz w:val="14"/>
                                </w:rPr>
                                <w:t>RTK</w:t>
                              </w:r>
                            </w:p>
                          </w:txbxContent>
                        </wps:txbx>
                        <wps:bodyPr wrap="square" lIns="0" tIns="0" rIns="0" bIns="0" rtlCol="0">
                          <a:noAutofit/>
                        </wps:bodyPr>
                      </wps:wsp>
                    </wpg:wgp>
                  </a:graphicData>
                </a:graphic>
              </wp:anchor>
            </w:drawing>
          </mc:Choice>
          <mc:Fallback>
            <w:pict>
              <v:group w14:anchorId="1C5E9BFB" id="Group 1633" o:spid="_x0000_s1403" style="position:absolute;left:0;text-align:left;margin-left:74.5pt;margin-top:18.25pt;width:194.5pt;height:209.55pt;z-index:251654656;mso-wrap-distance-left:0;mso-wrap-distance-right:0;mso-position-horizontal-relative:page;mso-position-vertical-relative:text" coordsize="24701,266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">
                <v:shape id="Image 1634" o:spid="_x0000_s1404" type="#_x0000_t75" style="position:absolute;left:4322;width:20375;height:26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">
                  <v:imagedata r:id="rId323" o:title=""/>
                </v:shape>
                <v:shape id="Graphic 1635" o:spid="_x0000_s1405" style="position:absolute;left:1330;top:6105;width:743;height:742;visibility:visible;mso-wrap-style:square;v-text-anchor:top" coordsize="74295,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" path="m36946,l22565,2903,10821,10819,2903,22560,,36934,2903,51320r7918,11743l22565,70979r14381,2901l51325,70979,63065,63063,70979,51320,73881,36934,70979,22560,63065,10819,51325,2903,36946,xe" fillcolor="#fd0" stroked="f">
                  <v:path arrowok="t"/>
                </v:shape>
                <v:shape id="Graphic 1636" o:spid="_x0000_s1406" style="position:absolute;left:1330;top:6105;width:743;height:742;visibility:visible;mso-wrap-style:square;v-text-anchor:top" coordsize="74295,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" path="m73881,36934l70979,51320,63065,63064,51325,70979,36946,73881,22565,70979,10821,63064,2903,51320,,36934,2903,22560,10821,10820,22565,2903,36946,,51325,2903r11740,7917l70979,22560r2902,14374xe" filled="f" strokecolor="#231f20" strokeweight=".08056mm">
                  <v:path arrowok="t"/>
                </v:shape>
                <v:shape id="Graphic 1637" o:spid="_x0000_s1407" style="position:absolute;left:1645;top:7005;width:540;height:540;visibility:visible;mso-wrap-style:square;v-text-anchor:top" coordsize="53975,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" path="m26935,l16457,2118,7895,7895,2119,16457,,26935,2119,37421r5776,8557l16457,51745r10478,2114l37423,51745r8561,-5767l51755,37421,53871,26935,51755,16457,45984,7895,37423,2118,26935,xe" fillcolor="#fd0" stroked="f">
                  <v:path arrowok="t"/>
                </v:shape>
                <v:shape id="Graphic 1638" o:spid="_x0000_s1408" style="position:absolute;left:1645;top:7005;width:540;height:540;visibility:visible;mso-wrap-style:square;v-text-anchor:top" coordsize="53975,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" path="m53871,26935l51755,37421r-5771,8557l37423,51745,26935,53859,16457,51745,7895,45978,2119,37421,,26935,2119,16457,7895,7895,16457,2119,26935,,37423,2119r8561,5776l51755,16457r2116,10478xe" filled="f" strokecolor="#231f20" strokeweight=".08056mm">
                  <v:path arrowok="t"/>
                </v:shape>
                <v:shape id="Graphic 1639" o:spid="_x0000_s1409" style="position:absolute;left:693;top:6384;width:438;height:438;visibility:visible;mso-wrap-style:square;v-text-anchor:top" coordsize="43815,4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" path="m21808,l13325,1715,6393,6393,1715,13325,,21808r1715,8492l6393,37232r6932,4672l21808,43616r8501,-1712l37248,37232r4677,-6932l43639,21808,41925,13325,37248,6393,30309,1715,21808,xe" fillcolor="#fd0" stroked="f">
                  <v:path arrowok="t"/>
                </v:shape>
                <v:shape id="Graphic 1640" o:spid="_x0000_s1410" style="position:absolute;left:693;top:6384;width:438;height:438;visibility:visible;mso-wrap-style:square;v-text-anchor:top" coordsize="43815,4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" path="m43639,21808r-1714,8492l37248,37232r-6939,4671l21808,43616,13325,41903,6393,37232,1715,30300,,21808,1715,13325,6393,6393,13325,1715,21808,r8501,1715l37248,6393r4677,6932l43639,21808xe" filled="f" strokecolor="#231f20" strokeweight=".08056mm">
                  <v:path arrowok="t"/>
                </v:shape>
                <v:shape id="Graphic 1641" o:spid="_x0000_s1411" style="position:absolute;left:38;top:6083;width:393;height:393;visibility:visible;mso-wrap-style:square;v-text-anchor:top" coordsize="39370,3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" path="m19639,l11999,1543,5756,5750,1544,11989,,19626r1544,7650l5756,33518r6243,4206l19639,39265r7647,-1541l33524,33518r4202,-6242l39266,19626,37726,11989,33524,5750,27286,1543,19639,xe" fillcolor="#fd0" stroked="f">
                  <v:path arrowok="t"/>
                </v:shape>
                <v:shape id="Graphic 1642" o:spid="_x0000_s1412" style="position:absolute;left:38;top:6083;width:393;height:393;visibility:visible;mso-wrap-style:square;v-text-anchor:top" coordsize="39370,3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" path="m39266,19627r-1540,7649l33524,33518r-6238,4206l19639,39266,11999,37724,5756,33518,1544,27276,,19627,1544,11989,5756,5750,11999,1543,19639,r7647,1543l33524,5750r4202,6239l39266,19627xe" filled="f" strokecolor="#231f20" strokeweight=".08056mm">
                  <v:path arrowok="t"/>
                </v:shape>
                <v:shape id="Graphic 1643" o:spid="_x0000_s1413" style="position:absolute;left:2261;top:6037;width:393;height:393;visibility:visible;mso-wrap-style:square;v-text-anchor:top" coordsize="39370,3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" path="m19627,l11989,1541,5750,5744,1543,11979,,19615r1543,7646l5750,33508r6239,4212l19627,39265r7649,-1545l33518,33508r4206,-6247l39266,19615,37724,11979,33518,5744,27276,1541,19627,xe" fillcolor="#fd0" stroked="f">
                  <v:path arrowok="t"/>
                </v:shape>
                <v:shape id="Graphic 1644" o:spid="_x0000_s1414" style="position:absolute;left:2261;top:6037;width:393;height:393;visibility:visible;mso-wrap-style:square;v-text-anchor:top" coordsize="39370,3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" path="m39266,19615r-1542,7647l33518,33508r-6242,4213l19627,39266,11989,37721,5750,33508,1543,27262,,19615,1543,11980,5750,5744,11989,1541,19627,r7649,1541l33518,5744r4206,6236l39266,19615xe" filled="f" strokecolor="#231f20" strokeweight=".08056mm">
                  <v:path arrowok="t"/>
                </v:shape>
                <v:shape id="Graphic 1645" o:spid="_x0000_s1415" style="position:absolute;left:1347;top:7719;width:394;height:394;visibility:visible;mso-wrap-style:square;v-text-anchor:top" coordsize="39370,3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" path="m19627,l11989,1543,5750,5751,1543,11990,,19627r1543,7643l5750,33508r6239,4204l19627,39254r7654,-1542l33523,33508r4203,-6238l39266,19627,37726,11990,33523,5751,27281,1543,19627,xe" fillcolor="#fd0" stroked="f">
                  <v:path arrowok="t"/>
                </v:shape>
                <v:shape id="Graphic 1646" o:spid="_x0000_s1416" style="position:absolute;left:1347;top:7719;width:394;height:394;visibility:visible;mso-wrap-style:square;v-text-anchor:top" coordsize="39370,3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" path="m39266,19627r-1540,7642l33523,33508r-6242,4205l19627,39254,11989,37713,5750,33508,1543,27269,,19627,1543,11989,5750,5750,11989,1543,19627,r7654,1543l33523,5750r4203,6239l39266,19627xe" filled="f" strokecolor="#231f20" strokeweight=".08056mm">
                  <v:path arrowok="t"/>
                </v:shape>
                <v:shape id="Graphic 1647" o:spid="_x0000_s1417" style="position:absolute;left:2383;top:7380;width:356;height:356;visibility:visible;mso-wrap-style:square;v-text-anchor:top" coordsize="3556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" path="m27434,l7922,,,7910,,27423r7922,7910l27434,35333r7900,-7910l35334,17655r,-9745l27434,xe" fillcolor="#fd0" stroked="f">
                  <v:path arrowok="t"/>
                </v:shape>
                <v:shape id="Graphic 1648" o:spid="_x0000_s1418" style="position:absolute;left:2383;top:7380;width:356;height:356;visibility:visible;mso-wrap-style:square;v-text-anchor:top" coordsize="3556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" path="m35334,17655r,9767l27434,35334r-9779,l7922,35334,,27422,,17655,,7911,7922,r9733,l27434,r7900,7911l35334,17655xe" filled="f" strokecolor="#231f20" strokeweight=".08056mm">
                  <v:path arrowok="t"/>
                </v:shape>
                <v:shape id="Graphic 1649" o:spid="_x0000_s1419" style="position:absolute;left:14;top:6782;width:356;height:355;visibility:visible;mso-wrap-style:square;v-text-anchor:top" coordsize="3556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" path="m27434,l7922,,,7923,,27445r7922,7888l27434,35333r7900,-7888l35334,17666r,-9743l27434,xe" fillcolor="#fd0" stroked="f">
                  <v:path arrowok="t"/>
                </v:shape>
                <v:shape id="Graphic 1650" o:spid="_x0000_s1420" style="position:absolute;left:14;top:6782;width:356;height:355;visibility:visible;mso-wrap-style:square;v-text-anchor:top" coordsize="3556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" path="m35334,17667r,9778l27434,35334r-9779,l7922,35334,,27445,,17667,,7922,7922,r9733,l27434,r7900,7922l35334,17667xe" filled="f" strokecolor="#231f20" strokeweight=".08056mm">
                  <v:path arrowok="t"/>
                </v:shape>
                <v:shape id="Graphic 1651" o:spid="_x0000_s1421" style="position:absolute;left:410;top:7001;width:857;height:857;visibility:visible;mso-wrap-style:square;v-text-anchor:top" coordsize="8572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" path="m42746,l26113,3362,12525,12530,3361,26123,,42758,3361,59405r9164,13595l26113,82166r16633,3362l59404,82166,73002,73000,82167,59405,85528,42758,82167,26123,73002,12530,59404,3362,42746,xe" fillcolor="#fd0" stroked="f">
                  <v:path arrowok="t"/>
                </v:shape>
                <v:shape id="Graphic 1652" o:spid="_x0000_s1422" style="position:absolute;left:410;top:7001;width:857;height:857;visibility:visible;mso-wrap-style:square;v-text-anchor:top" coordsize="8572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" path="m85528,42758l82167,59404,73002,72999,59404,82166,42746,85528,26113,82166,12525,72999,3361,59404,,42758,3361,26123,12525,12531,26113,3362,42746,,59404,3362r13598,9169l82167,26123r3361,16635xe" filled="f" strokecolor="#231f20" strokeweight=".08056mm">
                  <v:path arrowok="t"/>
                </v:shape>
                <v:shape id="Image 1653" o:spid="_x0000_s1423" type="#_x0000_t75" style="position:absolute;left:13536;top:5150;width:3334;height:3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">
                  <v:imagedata r:id="rId324" o:title=""/>
                </v:shape>
                <v:shape id="Graphic 1654" o:spid="_x0000_s1424" style="position:absolute;left:13537;top:5150;width:3340;height:3340;visibility:visible;mso-wrap-style:square;v-text-anchor:top" coordsize="334010,334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" path="m333400,166705r-5955,44318l310639,250846r-26069,33739l250827,310651r-39829,16806l166671,333411r-44307,-5954l82550,310651,48817,284585,22756,250846,5953,211023,,166705,5953,122388,22756,82565,48817,48826,82550,22759,122364,5954,166671,r44327,5954l250827,22759r33743,26067l310639,82565r16806,39823l333400,166705xe" filled="f" strokecolor="#496e6e" strokeweight=".08056mm">
                  <v:path arrowok="t"/>
                </v:shape>
                <v:shape id="Graphic 1655" o:spid="_x0000_s1425" style="position:absolute;left:14896;top:5914;width:743;height:743;visibility:visible;mso-wrap-style:square;v-text-anchor:top" coordsize="74295,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" path="m36923,l22555,2903,10818,10819,2903,22560,,36934,2903,51320r7915,11743l22555,70979r14368,2901l51301,70979,63050,63063,70975,51320,73882,36934,70975,22560,63050,10819,51301,2903,36923,xe" fillcolor="#fd0" stroked="f">
                  <v:path arrowok="t"/>
                </v:shape>
                <v:shape id="Graphic 1656" o:spid="_x0000_s1426" style="position:absolute;left:14896;top:5914;width:743;height:743;visibility:visible;mso-wrap-style:square;v-text-anchor:top" coordsize="74295,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" path="m73881,36934l70974,51320,63049,63064,51301,70979,36923,73881,22555,70979,10818,63064,2903,51320,,36934,2903,22560,10818,10820,22555,2903,36923,,51301,2903r11748,7917l70974,22560r2907,14374xe" filled="f" strokecolor="#231f20" strokeweight=".08056mm">
                  <v:path arrowok="t"/>
                </v:shape>
                <v:shape id="Graphic 1657" o:spid="_x0000_s1427" style="position:absolute;left:15211;top:6814;width:540;height:540;visibility:visible;mso-wrap-style:square;v-text-anchor:top" coordsize="53975,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" path="m26924,l16452,2115,7893,7882,2118,16433,,26901,2118,37388r5775,8561l16452,51720r10472,2116l37415,51720r8569,-5771l51762,37388,53882,26901,51762,16433,45984,7882,37415,2115,26924,xe" fillcolor="#fd0" stroked="f">
                  <v:path arrowok="t"/>
                </v:shape>
                <v:shape id="Graphic 1658" o:spid="_x0000_s1428" style="position:absolute;left:15211;top:6814;width:540;height:540;visibility:visible;mso-wrap-style:square;v-text-anchor:top" coordsize="53975,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" path="m53882,26900l51763,37388r-5779,8561l37415,51720,26923,53836,16453,51720,7893,45949,2118,37388,,26900,2118,16433,7893,7882,16453,2115,26923,,37415,2115r8569,5767l51763,16433r2119,10467xe" filled="f" strokecolor="#231f20" strokeweight=".08056mm">
                  <v:path arrowok="t"/>
                </v:shape>
                <v:shape id="Graphic 1659" o:spid="_x0000_s1429" style="position:absolute;left:18849;top:5403;width:540;height:540;visibility:visible;mso-wrap-style:square;v-text-anchor:top" coordsize="53975,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" path="m26901,l16428,2117,7877,7889,2113,16447,,26924,2113,37411r5764,8561l16428,51743r10473,2116l37388,51743r8562,-5771l51720,37411,53836,26924,51720,16447,45950,7889,37388,2117,26901,xe" fillcolor="#fd0" stroked="f">
                  <v:path arrowok="t"/>
                </v:shape>
                <v:shape id="Graphic 1660" o:spid="_x0000_s1430" style="position:absolute;left:18849;top:5403;width:540;height:540;visibility:visible;mso-wrap-style:square;v-text-anchor:top" coordsize="53975,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" path="m53836,26923l51720,37411r-5771,8561l37388,51743,26900,53859,16428,51743,7877,45972,2113,37411,,26923,2113,16448,7877,7889,16428,2117,26900,,37388,2117r8561,5772l51720,16448r2116,10475xe" filled="f" strokecolor="#231f20" strokeweight=".08056mm">
                  <v:path arrowok="t"/>
                </v:shape>
                <v:shape id="Graphic 1661" o:spid="_x0000_s1431" style="position:absolute;left:14259;top:6193;width:438;height:438;visibility:visible;mso-wrap-style:square;v-text-anchor:top" coordsize="43815,4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" path="m21785,l13306,1715,6381,6393,1712,13325,,21808r1712,8494l6381,37237r6925,4676l21785,43628r8502,-1715l37230,37237r4681,-6935l43628,21808,41911,13325,37230,6393,30287,1715,21785,xe" fillcolor="#fd0" stroked="f">
                  <v:path arrowok="t"/>
                </v:shape>
                <v:shape id="Graphic 1662" o:spid="_x0000_s1432" style="position:absolute;left:14259;top:6193;width:438;height:438;visibility:visible;mso-wrap-style:square;v-text-anchor:top" coordsize="43815,43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" path="m43628,21808r-1717,8494l37230,37237r-6943,4676l21785,43628,13306,41913,6381,37237,1712,30302,,21808,1712,13325,6381,6393,13306,1715,21785,r8502,1715l37230,6393r4681,6932l43628,21808xe" filled="f" strokecolor="#231f20" strokeweight=".08056mm">
                  <v:path arrowok="t"/>
                </v:shape>
                <v:shape id="Graphic 1663" o:spid="_x0000_s1433" style="position:absolute;left:15826;top:5846;width:394;height:393;visibility:visible;mso-wrap-style:square;v-text-anchor:top" coordsize="39370,3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" path="m19615,l11989,1543,5753,5750,1544,11989,,19626r1544,7644l5753,33513r6236,4209l19615,39265r7653,-1543l33518,33513r4214,-6243l39277,19626,37732,11989,33518,5750,27268,1543,19615,xe" fillcolor="#fd0" stroked="f">
                  <v:path arrowok="t"/>
                </v:shape>
                <v:shape id="Graphic 1664" o:spid="_x0000_s1434" style="position:absolute;left:15826;top:5846;width:394;height:393;visibility:visible;mso-wrap-style:square;v-text-anchor:top" coordsize="39370,3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" path="m39278,19627r-1546,7644l33518,33514r-6250,4209l19615,39266,11989,37723,5753,33514,1544,27271,,19627,1544,11989,5753,5750,11989,1543,19615,r7653,1543l33518,5750r4214,6239l39278,19627xe" filled="f" strokecolor="#231f20" strokeweight=".08056mm">
                  <v:path arrowok="t"/>
                </v:shape>
                <v:shape id="Graphic 1665" o:spid="_x0000_s1435" style="position:absolute;left:14913;top:7529;width:394;height:393;visibility:visible;mso-wrap-style:square;v-text-anchor:top" coordsize="39370,3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" path="m19627,l11984,1542,5746,5748,1541,11984,,19615r1541,7646l5746,33508r6238,4212l19627,39265r7646,-1545l33506,33508r4198,-6247l39243,19615,37704,11984,33506,5748,27273,1542,19627,xe" fillcolor="#fd0" stroked="f">
                  <v:path arrowok="t"/>
                </v:shape>
                <v:shape id="Graphic 1666" o:spid="_x0000_s1436" style="position:absolute;left:14913;top:7529;width:394;height:393;visibility:visible;mso-wrap-style:square;v-text-anchor:top" coordsize="39370,3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" path="m39243,19615r-1538,7647l33507,33508r-6234,4213l19627,39266,11984,37721,5746,33508,1541,27262,,19615,1541,11984,5746,5749,11984,1543,19627,r7646,1543l33507,5749r4198,6235l39243,19615xe" filled="f" strokecolor="#231f20" strokeweight=".08056mm">
                  <v:path arrowok="t"/>
                </v:shape>
                <v:shape id="Graphic 1667" o:spid="_x0000_s1437" style="position:absolute;left:15949;top:7189;width:355;height:355;visibility:visible;mso-wrap-style:square;v-text-anchor:top" coordsize="3556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" path="m27434,l7910,,,7934,,27434r7910,7912l27434,35346r7911,-7912l35345,17691r,-9757l27434,xe" fillcolor="#fd0" stroked="f">
                  <v:path arrowok="t"/>
                </v:shape>
                <v:shape id="Graphic 1668" o:spid="_x0000_s1438" style="position:absolute;left:15949;top:7189;width:355;height:355;visibility:visible;mso-wrap-style:square;v-text-anchor:top" coordsize="3556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" path="m35345,17690r,9744l27434,35345r-9767,l7911,35345,,27434,,17690,,7934,7911,r9756,l27434,r7911,7934l35345,17690xe" filled="f" strokecolor="#231f20" strokeweight=".08056mm">
                  <v:path arrowok="t"/>
                </v:shape>
                <v:shape id="Graphic 1669" o:spid="_x0000_s1439" style="position:absolute;left:18105;top:5170;width:355;height:356;visibility:visible;mso-wrap-style:square;v-text-anchor:top" coordsize="3556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" path="m27434,l7912,,,7922,,27421r7912,7912l27434,35333r7899,-7912l35333,17666r,-9744l27434,xe" fillcolor="#fd0" stroked="f">
                  <v:path arrowok="t"/>
                </v:shape>
                <v:shape id="Graphic 1670" o:spid="_x0000_s1440" style="position:absolute;left:18105;top:5170;width:355;height:356;visibility:visible;mso-wrap-style:square;v-text-anchor:top" coordsize="3556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" path="m35334,17667r,9755l27434,35334r-9779,l7911,35334,,27422,,17667,,7922,7911,r9744,l27434,r7900,7922l35334,17667xe" filled="f" strokecolor="#231f20" strokeweight=".08056mm">
                  <v:path arrowok="t"/>
                </v:shape>
                <v:shape id="Graphic 1671" o:spid="_x0000_s1441" style="position:absolute;left:18284;top:6067;width:356;height:355;visibility:visible;mso-wrap-style:square;v-text-anchor:top" coordsize="3556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" path="m27434,l7912,,,7923,,27423r7912,7910l27434,35333r7899,-7910l35333,17666r,-9743l27434,xe" fillcolor="#fd0" stroked="f">
                  <v:path arrowok="t"/>
                </v:shape>
                <v:shape id="Graphic 1672" o:spid="_x0000_s1442" style="position:absolute;left:18284;top:6067;width:356;height:355;visibility:visible;mso-wrap-style:square;v-text-anchor:top" coordsize="3556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" path="m35334,17667r,9755l27434,35334r-9767,l7911,35334,,27422,,17667,,7922,7911,r9756,l27434,r7900,7922l35334,17667xe" filled="f" strokecolor="#231f20" strokeweight=".08056mm">
                  <v:path arrowok="t"/>
                </v:shape>
                <v:shape id="Graphic 1673" o:spid="_x0000_s1443" style="position:absolute;left:19698;top:5046;width:356;height:355;visibility:visible;mso-wrap-style:square;v-text-anchor:top" coordsize="3556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" path="m27423,l7910,,,7910,,27421r7910,7912l27423,35333r7910,-7912l35333,17655r,-9745l27423,xe" fillcolor="#fd0" stroked="f">
                  <v:path arrowok="t"/>
                </v:shape>
                <v:shape id="Graphic 1674" o:spid="_x0000_s1444" style="position:absolute;left:19698;top:5046;width:356;height:355;visibility:visible;mso-wrap-style:square;v-text-anchor:top" coordsize="3556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" path="m35334,17655r,9767l27422,35334r-9767,l7911,35334,,27422,,17655,,7911,7911,r9744,l27422,r7912,7911l35334,17655xe" filled="f" strokecolor="#231f20" strokeweight=".08056mm">
                  <v:path arrowok="t"/>
                </v:shape>
                <v:shape id="Image 1675" o:spid="_x0000_s1445" type="#_x0000_t75" style="position:absolute;left:20145;top:5293;width:681;height: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">
                  <v:imagedata r:id="rId325" o:title=""/>
                </v:shape>
                <v:shape id="Graphic 1676" o:spid="_x0000_s1446" style="position:absolute;left:13975;top:6810;width:858;height:857;visibility:visible;mso-wrap-style:square;v-text-anchor:top" coordsize="8572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" path="m42758,l26113,3357,12522,12515,3359,26098,,42734,3359,59389r9163,13603l26113,82164r16645,3364l59414,82164,73008,72992,82169,59389,85528,42734,82169,26098,73008,12515,59414,3357,42758,xe" fillcolor="#fd0" stroked="f">
                  <v:path arrowok="t"/>
                </v:shape>
                <v:shape id="Graphic 1677" o:spid="_x0000_s1447" style="position:absolute;left:13975;top:6810;width:858;height:857;visibility:visible;mso-wrap-style:square;v-text-anchor:top" coordsize="85725,8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" path="m85528,42735l82169,59390,73008,72992,59414,82164,42758,85528,26113,82164,12522,72992,3359,59390,,42735,3359,26098,12522,12515,26113,3357,42758,,59414,3357r13594,9158l82169,26098r3359,16637xe" filled="f" strokecolor="#231f20" strokeweight=".08056mm">
                  <v:path arrowok="t"/>
                </v:shape>
                <v:shape id="Graphic 1678" o:spid="_x0000_s1448" style="position:absolute;left:14421;top:5544;width:356;height:356;visibility:visible;mso-wrap-style:square;v-text-anchor:top" coordsize="3556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" path="m27445,l7912,,,7934,,27423r7912,7922l27445,35345r7890,-7922l35335,17678r,-9744l27445,xe" fillcolor="#fd0" stroked="f">
                  <v:path arrowok="t"/>
                </v:shape>
                <v:shape id="Graphic 1679" o:spid="_x0000_s1449" style="position:absolute;left:14421;top:5544;width:356;height:356;visibility:visible;mso-wrap-style:square;v-text-anchor:top" coordsize="3556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" path="m35334,17678r,9744l27445,35345r-9790,l7911,35345,,27422,,17678,,7934,7911,r9744,l27445,r7889,7934l35334,17678xe" filled="f" strokecolor="#231f20" strokeweight=".08056mm">
                  <v:path arrowok="t"/>
                </v:shape>
                <v:shape id="Graphic 1680" o:spid="_x0000_s1450" style="position:absolute;left:15530;top:7638;width:355;height:355;visibility:visible;mso-wrap-style:square;v-text-anchor:top" coordsize="3556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" path="m27421,l7910,,,7910,,27423r7910,7910l27421,35333r7901,-7910l35322,17655r,-9745l27421,xe" fillcolor="#fd0" stroked="f">
                  <v:path arrowok="t"/>
                </v:shape>
                <v:shape id="Graphic 1681" o:spid="_x0000_s1451" style="position:absolute;left:15530;top:7638;width:355;height:355;visibility:visible;mso-wrap-style:square;v-text-anchor:top" coordsize="3556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" path="m35322,17655r,9767l27422,35334r-9755,l7911,35334,,27422,,17655,,7911,7911,r9756,l27422,r7900,7911l35322,17655xe" filled="f" strokecolor="#231f20" strokeweight=".08056mm">
                  <v:path arrowok="t"/>
                </v:shape>
                <v:shape id="Graphic 1682" o:spid="_x0000_s1452" style="position:absolute;left:15903;top:4323;width:1366;height:800;visibility:visible;mso-wrap-style:square;v-text-anchor:top" coordsize="136525,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" path="m136243,l96899,6976,60078,23149,27279,47625,,79507e" filled="f" strokecolor="#231f20" strokeweight=".32222mm">
                  <v:path arrowok="t"/>
                </v:shape>
                <v:shape id="Graphic 1683" o:spid="_x0000_s1453" style="position:absolute;left:15673;top:4942;width:444;height:641;visibility:visible;mso-wrap-style:square;v-text-anchor:top" coordsize="44450,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" path="m14047,l,63557,43953,15544,14047,xe" fillcolor="#231f20" stroked="f">
                  <v:path arrowok="t"/>
                </v:shape>
                <v:shape id="Graphic 1684" o:spid="_x0000_s1454" style="position:absolute;left:8792;top:6786;width:4146;height:1638;visibility:visible;mso-wrap-style:square;v-text-anchor:top" coordsize="414655,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" path="m414369,l90307,,58877,6380,29758,24879,8337,54536,,94390r,69160e" filled="f" strokecolor="#231f20" strokeweight=".32222mm">
                  <v:path arrowok="t"/>
                </v:shape>
                <v:shape id="Graphic 1685" o:spid="_x0000_s1455" style="position:absolute;left:8623;top:8307;width:343;height:635;visibility:visible;mso-wrap-style:square;v-text-anchor:top" coordsize="3429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" path="m33698,l,,16854,62873,33698,xe" fillcolor="#231f20" stroked="f">
                  <v:path arrowok="t"/>
                </v:shape>
                <v:shape id="Graphic 1686" o:spid="_x0000_s1456" style="position:absolute;left:13606;top:17783;width:12;height:1823;visibility:visible;mso-wrap-style:square;v-text-anchor:top" coordsize="1270,182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" path="m,l,181774e" filled="f" strokecolor="#231f20" strokeweight=".32222mm">
                  <v:path arrowok="t"/>
                </v:shape>
                <v:shape id="Graphic 1687" o:spid="_x0000_s1457" style="position:absolute;left:13437;top:19486;width:343;height:635;visibility:visible;mso-wrap-style:square;v-text-anchor:top" coordsize="3429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" path="m33698,l,,16844,62873,33698,xe" fillcolor="#231f20" stroked="f">
                  <v:path arrowok="t"/>
                </v:shape>
                <v:shape id="Graphic 1688" o:spid="_x0000_s1458" style="position:absolute;left:15984;top:17783;width:12;height:1823;visibility:visible;mso-wrap-style:square;v-text-anchor:top" coordsize="1270,182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" path="m,l,181774e" filled="f" strokecolor="#231f20" strokeweight=".32222mm">
                  <v:path arrowok="t"/>
                </v:shape>
                <v:shape id="Graphic 1689" o:spid="_x0000_s1459" style="position:absolute;left:15815;top:19486;width:343;height:635;visibility:visible;mso-wrap-style:square;v-text-anchor:top" coordsize="3429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" path="m33698,l,,16842,62873,33698,xe" fillcolor="#231f20" stroked="f">
                  <v:path arrowok="t"/>
                </v:shape>
                <v:shape id="Graphic 1690" o:spid="_x0000_s1460" style="position:absolute;left:2546;top:6786;width:7728;height:8630;visibility:visible;mso-wrap-style:square;v-text-anchor:top" coordsize="772795,862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" path="m,l533213,r31429,6380l593761,24879r21421,29657l623520,94390r,61098em619158,555694r,102951l622910,707481r11664,43369l654765,788416r29332,31430l723184,844805r49456,18154e" filled="f" strokecolor="#231f20" strokeweight=".32222mm">
                  <v:path arrowok="t"/>
                </v:shape>
                <v:shape id="Graphic 1691" o:spid="_x0000_s1461" style="position:absolute;left:10128;top:15223;width:654;height:330;visibility:visible;mso-wrap-style:square;v-text-anchor:top" coordsize="65405,33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" path="m6751,l,33013,64984,29093,6751,xe" fillcolor="#231f20" stroked="f">
                  <v:path arrowok="t"/>
                </v:shape>
                <v:shape id="Textbox 1692" o:spid="_x0000_s1462" type="#_x0000_t202" style="position:absolute;left:17462;top:3769;width:4565;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" filled="f" stroked="f">
                  <v:textbox inset="0,0,0,0">
                    <w:txbxContent>
                      <w:p w14:paraId="1986D443" w14:textId="77777777" w:rsidR="009E120B" w:rsidRDefault="009E120B" w:rsidP="008E0834">
                        <w:pPr>
                          <w:spacing w:before="4"/>
                          <w:rPr>
                            <w:rFonts w:ascii="Arial"/>
                            <w:sz w:val="14"/>
                          </w:rPr>
                        </w:pPr>
                        <w:r w:rsidRPr="00220D03">
                          <w:rPr>
                            <w:rFonts w:ascii="Arial"/>
                            <w:color w:val="231F20"/>
                            <w:spacing w:val="-2"/>
                            <w:w w:val="105"/>
                            <w:sz w:val="14"/>
                          </w:rPr>
                          <w:t>Autophagie</w:t>
                        </w:r>
                      </w:p>
                    </w:txbxContent>
                  </v:textbox>
                </v:shape>
                <v:shape id="Textbox 1693" o:spid="_x0000_s1463" type="#_x0000_t202" style="position:absolute;left:138;top:4780;width:2553;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" filled="f" stroked="f">
                  <v:textbox inset="0,0,0,0">
                    <w:txbxContent>
                      <w:p w14:paraId="6489C4D0" w14:textId="77777777" w:rsidR="009E120B" w:rsidRDefault="009E120B" w:rsidP="008E0834">
                        <w:pPr>
                          <w:spacing w:before="4"/>
                          <w:rPr>
                            <w:rFonts w:ascii="Arial"/>
                            <w:sz w:val="14"/>
                          </w:rPr>
                        </w:pPr>
                        <w:r w:rsidRPr="00220D03">
                          <w:rPr>
                            <w:rFonts w:ascii="Arial"/>
                            <w:color w:val="231F20"/>
                            <w:spacing w:val="-2"/>
                            <w:w w:val="105"/>
                            <w:sz w:val="14"/>
                          </w:rPr>
                          <w:t>Lipides</w:t>
                        </w:r>
                      </w:p>
                    </w:txbxContent>
                  </v:textbox>
                </v:shape>
                <v:shape id="Textbox 1694" o:spid="_x0000_s1464" type="#_x0000_t202" style="position:absolute;left:16986;top:8045;width:4325;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" filled="f" stroked="f">
                  <v:textbox inset="0,0,0,0">
                    <w:txbxContent>
                      <w:p w14:paraId="14503B6D" w14:textId="77777777" w:rsidR="009E120B" w:rsidRDefault="009E120B" w:rsidP="008E0834">
                        <w:pPr>
                          <w:spacing w:before="4"/>
                          <w:rPr>
                            <w:rFonts w:ascii="Arial"/>
                            <w:sz w:val="14"/>
                          </w:rPr>
                        </w:pPr>
                        <w:r w:rsidRPr="00220D03">
                          <w:rPr>
                            <w:rFonts w:ascii="Arial"/>
                            <w:color w:val="231F20"/>
                            <w:spacing w:val="-2"/>
                            <w:w w:val="105"/>
                            <w:sz w:val="14"/>
                          </w:rPr>
                          <w:t>Lysosome</w:t>
                        </w:r>
                      </w:p>
                    </w:txbxContent>
                  </v:textbox>
                </v:shape>
                <v:shape id="Textbox 1695" o:spid="_x0000_s1465" type="#_x0000_t202" style="position:absolute;left:6467;top:9029;width:4617;height:3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" filled="f" stroked="f">
                  <v:textbox inset="0,0,0,0">
                    <w:txbxContent>
                      <w:p w14:paraId="65049299" w14:textId="77777777" w:rsidR="009E120B" w:rsidRDefault="009E120B" w:rsidP="008E0834">
                        <w:pPr>
                          <w:spacing w:before="4" w:line="244" w:lineRule="auto"/>
                          <w:ind w:right="18" w:firstLine="56"/>
                          <w:rPr>
                            <w:rFonts w:ascii="Arial"/>
                            <w:sz w:val="14"/>
                          </w:rPr>
                        </w:pPr>
                        <w:r w:rsidRPr="00220D03">
                          <w:rPr>
                            <w:rFonts w:ascii="Arial"/>
                            <w:color w:val="231F20"/>
                            <w:spacing w:val="-2"/>
                            <w:w w:val="105"/>
                            <w:sz w:val="14"/>
                          </w:rPr>
                          <w:t>Catabolisme des lipides et des acides amin</w:t>
                        </w:r>
                        <w:r w:rsidRPr="00220D03">
                          <w:rPr>
                            <w:rFonts w:ascii="Arial"/>
                            <w:color w:val="231F20"/>
                            <w:spacing w:val="-2"/>
                            <w:w w:val="105"/>
                            <w:sz w:val="14"/>
                          </w:rPr>
                          <w:t>é</w:t>
                        </w:r>
                        <w:r w:rsidRPr="00220D03">
                          <w:rPr>
                            <w:rFonts w:ascii="Arial"/>
                            <w:color w:val="231F20"/>
                            <w:spacing w:val="-2"/>
                            <w:w w:val="105"/>
                            <w:sz w:val="14"/>
                          </w:rPr>
                          <w:t>s</w:t>
                        </w:r>
                      </w:p>
                    </w:txbxContent>
                  </v:textbox>
                </v:shape>
                <v:shape id="Textbox 1696" o:spid="_x0000_s1466" type="#_x0000_t202" style="position:absolute;left:13442;top:14705;width:2553;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" filled="f" stroked="f">
                  <v:textbox inset="0,0,0,0">
                    <w:txbxContent>
                      <w:p w14:paraId="7B78D4CA" w14:textId="77777777" w:rsidR="009E120B" w:rsidRDefault="009E120B" w:rsidP="008E0834">
                        <w:pPr>
                          <w:spacing w:before="4" w:line="244" w:lineRule="auto"/>
                          <w:ind w:left="24" w:right="9" w:hanging="25"/>
                          <w:rPr>
                            <w:rFonts w:ascii="Arial"/>
                            <w:sz w:val="14"/>
                          </w:rPr>
                        </w:pPr>
                        <w:r w:rsidRPr="00220D03">
                          <w:rPr>
                            <w:rFonts w:ascii="Arial"/>
                            <w:color w:val="231F20"/>
                            <w:spacing w:val="-4"/>
                            <w:w w:val="105"/>
                            <w:sz w:val="14"/>
                          </w:rPr>
                          <w:t>Cycle de Krebs</w:t>
                        </w:r>
                      </w:p>
                    </w:txbxContent>
                  </v:textbox>
                </v:shape>
                <v:shape id="Textbox 1697" o:spid="_x0000_s1467" type="#_x0000_t202" style="position:absolute;left:12712;top:20196;width:4318;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" filled="f" stroked="f">
                  <v:textbox inset="0,0,0,0">
                    <w:txbxContent>
                      <w:p w14:paraId="65884816" w14:textId="77777777" w:rsidR="009E120B" w:rsidRDefault="009E120B" w:rsidP="008E0834">
                        <w:pPr>
                          <w:spacing w:before="4" w:line="183" w:lineRule="exact"/>
                          <w:rPr>
                            <w:rFonts w:ascii="Arial"/>
                            <w:sz w:val="11"/>
                          </w:rPr>
                        </w:pPr>
                        <w:r w:rsidRPr="00220D03">
                          <w:rPr>
                            <w:rFonts w:ascii="Arial"/>
                            <w:color w:val="231F20"/>
                            <w:w w:val="105"/>
                            <w:sz w:val="14"/>
                          </w:rPr>
                          <w:t>ATP CO</w:t>
                        </w:r>
                        <w:r w:rsidRPr="00220D03">
                          <w:rPr>
                            <w:rFonts w:ascii="Arial"/>
                            <w:color w:val="231F20"/>
                            <w:spacing w:val="-5"/>
                            <w:w w:val="105"/>
                            <w:position w:val="-2"/>
                            <w:sz w:val="11"/>
                          </w:rPr>
                          <w:t>2</w:t>
                        </w:r>
                      </w:p>
                    </w:txbxContent>
                  </v:textbox>
                </v:shape>
                <v:shape id="Textbox 1698" o:spid="_x0000_s1468" type="#_x0000_t202" style="position:absolute;left:18156;top:24002;width:1968;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" filled="f" stroked="f">
                  <v:textbox inset="0,0,0,0">
                    <w:txbxContent>
                      <w:p w14:paraId="384253D4" w14:textId="77777777" w:rsidR="009E120B" w:rsidRDefault="009E120B" w:rsidP="008E0834">
                        <w:pPr>
                          <w:spacing w:before="4"/>
                          <w:rPr>
                            <w:rFonts w:ascii="Arial"/>
                            <w:sz w:val="14"/>
                          </w:rPr>
                        </w:pPr>
                        <w:r w:rsidRPr="00220D03">
                          <w:rPr>
                            <w:rFonts w:ascii="Arial"/>
                            <w:color w:val="231F20"/>
                            <w:spacing w:val="-5"/>
                            <w:w w:val="105"/>
                            <w:sz w:val="14"/>
                          </w:rPr>
                          <w:t>RTK</w:t>
                        </w:r>
                      </w:p>
                    </w:txbxContent>
                  </v:textbox>
                </v:shape>
                <w10:wrap anchorx="page"/>
              </v:group>
            </w:pict>
          </mc:Fallback>
        </mc:AlternateContent>
      </w:r>
    </w:p>
    <w:p w14:paraId="64276C51" w14:textId="77777777" w:rsidR="008E0834" w:rsidRPr="000B1F7A" w:rsidRDefault="008E0834" w:rsidP="008E0834">
      <w:pPr>
        <w:rPr>
          <w:rFonts w:ascii="Arial"/>
          <w:sz w:val="14"/>
        </w:rPr>
      </w:pPr>
      <w:r w:rsidRPr="000B1F7A">
        <w:br w:type="column"/>
      </w:r>
    </w:p>
    <w:p w14:paraId="57733ECF" w14:textId="77777777" w:rsidR="008E0834" w:rsidRPr="000B1F7A" w:rsidRDefault="008E0834" w:rsidP="008E0834">
      <w:pPr>
        <w:pStyle w:val="Corptext"/>
        <w:spacing w:before="130"/>
        <w:rPr>
          <w:rFonts w:ascii="Arial"/>
          <w:sz w:val="14"/>
        </w:rPr>
      </w:pPr>
    </w:p>
    <w:p w14:paraId="7B3D6DCD" w14:textId="77777777" w:rsidR="008E0834" w:rsidRPr="000B1F7A" w:rsidRDefault="008E0834" w:rsidP="008E0834">
      <w:pPr>
        <w:jc w:val="right"/>
        <w:rPr>
          <w:rFonts w:ascii="Arial"/>
          <w:sz w:val="14"/>
        </w:rPr>
      </w:pPr>
      <w:r w:rsidRPr="000B1F7A">
        <w:rPr>
          <w:rFonts w:ascii="Arial"/>
          <w:color w:val="231F20"/>
          <w:spacing w:val="-5"/>
          <w:w w:val="105"/>
          <w:sz w:val="14"/>
        </w:rPr>
        <w:t>RTK</w:t>
      </w:r>
    </w:p>
    <w:p w14:paraId="7EAA532C" w14:textId="77777777" w:rsidR="008E0834" w:rsidRPr="000B1F7A" w:rsidRDefault="008E0834" w:rsidP="008E0834">
      <w:pPr>
        <w:spacing w:before="68"/>
        <w:ind w:left="1644"/>
        <w:rPr>
          <w:rFonts w:ascii="Arial"/>
          <w:sz w:val="14"/>
        </w:rPr>
      </w:pPr>
      <w:r w:rsidRPr="000B1F7A">
        <w:br w:type="column"/>
      </w:r>
      <w:r w:rsidRPr="000B1F7A">
        <w:rPr>
          <w:rFonts w:ascii="Arial"/>
          <w:color w:val="231F20"/>
          <w:spacing w:val="-2"/>
          <w:sz w:val="14"/>
        </w:rPr>
        <w:t>Glucose</w:t>
      </w:r>
    </w:p>
    <w:p w14:paraId="6745A901" w14:textId="77777777" w:rsidR="008E0834" w:rsidRPr="000B1F7A" w:rsidRDefault="008E0834" w:rsidP="008E0834">
      <w:pPr>
        <w:spacing w:before="58" w:line="244" w:lineRule="auto"/>
        <w:ind w:left="805" w:right="215"/>
        <w:rPr>
          <w:rFonts w:ascii="Arial"/>
          <w:sz w:val="14"/>
        </w:rPr>
      </w:pPr>
      <w:r w:rsidRPr="000B1F7A">
        <w:rPr>
          <w:noProof/>
          <w:lang w:val="ru-RU" w:eastAsia="ru-RU"/>
        </w:rPr>
        <mc:AlternateContent>
          <mc:Choice Requires="wpg">
            <w:drawing>
              <wp:anchor distT="0" distB="0" distL="0" distR="0" simplePos="0" relativeHeight="251663872" behindDoc="1" locked="0" layoutInCell="1" allowOverlap="1" wp14:anchorId="3AE0E717" wp14:editId="610E27C2">
                <wp:simplePos x="0" y="0"/>
                <wp:positionH relativeFrom="page">
                  <wp:posOffset>3567788</wp:posOffset>
                </wp:positionH>
                <wp:positionV relativeFrom="paragraph">
                  <wp:posOffset>4505</wp:posOffset>
                </wp:positionV>
                <wp:extent cx="2737485" cy="3063240"/>
                <wp:effectExtent l="0" t="0" r="0" b="0"/>
                <wp:wrapNone/>
                <wp:docPr id="1699" name="Group 1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37485" cy="3063240"/>
                          <a:chOff x="0" y="0"/>
                          <a:chExt cx="2737485" cy="3063240"/>
                        </a:xfrm>
                      </wpg:grpSpPr>
                      <pic:pic xmlns:pic="http://schemas.openxmlformats.org/drawingml/2006/picture">
                        <pic:nvPicPr>
                          <pic:cNvPr id="1700" name="Image 1700"/>
                          <pic:cNvPicPr/>
                        </pic:nvPicPr>
                        <pic:blipFill>
                          <a:blip r:embed="rId326" cstate="screen">
                            <a:extLst>
                              <a:ext uri="{28A0092B-C50C-407E-A947-70E740481C1C}">
                                <a14:useLocalDpi xmlns:a14="http://schemas.microsoft.com/office/drawing/2010/main"/>
                              </a:ext>
                            </a:extLst>
                          </a:blip>
                          <a:stretch>
                            <a:fillRect/>
                          </a:stretch>
                        </pic:blipFill>
                        <pic:spPr>
                          <a:xfrm>
                            <a:off x="0" y="214629"/>
                            <a:ext cx="2049180" cy="2674151"/>
                          </a:xfrm>
                          <a:prstGeom prst="rect">
                            <a:avLst/>
                          </a:prstGeom>
                        </pic:spPr>
                      </pic:pic>
                      <pic:pic xmlns:pic="http://schemas.openxmlformats.org/drawingml/2006/picture">
                        <pic:nvPicPr>
                          <pic:cNvPr id="1701" name="Image 1701"/>
                          <pic:cNvPicPr/>
                        </pic:nvPicPr>
                        <pic:blipFill>
                          <a:blip r:embed="rId327" cstate="print"/>
                          <a:stretch>
                            <a:fillRect/>
                          </a:stretch>
                        </pic:blipFill>
                        <pic:spPr>
                          <a:xfrm>
                            <a:off x="679550" y="0"/>
                            <a:ext cx="96037" cy="87337"/>
                          </a:xfrm>
                          <a:prstGeom prst="rect">
                            <a:avLst/>
                          </a:prstGeom>
                        </pic:spPr>
                      </pic:pic>
                      <pic:pic xmlns:pic="http://schemas.openxmlformats.org/drawingml/2006/picture">
                        <pic:nvPicPr>
                          <pic:cNvPr id="1702" name="Image 1702"/>
                          <pic:cNvPicPr/>
                        </pic:nvPicPr>
                        <pic:blipFill>
                          <a:blip r:embed="rId328" cstate="print"/>
                          <a:stretch>
                            <a:fillRect/>
                          </a:stretch>
                        </pic:blipFill>
                        <pic:spPr>
                          <a:xfrm>
                            <a:off x="410716" y="0"/>
                            <a:ext cx="96049" cy="87337"/>
                          </a:xfrm>
                          <a:prstGeom prst="rect">
                            <a:avLst/>
                          </a:prstGeom>
                        </pic:spPr>
                      </pic:pic>
                      <wps:wsp>
                        <wps:cNvPr id="1703" name="Graphic 1703"/>
                        <wps:cNvSpPr/>
                        <wps:spPr>
                          <a:xfrm>
                            <a:off x="722864" y="101192"/>
                            <a:ext cx="1270" cy="363855"/>
                          </a:xfrm>
                          <a:custGeom>
                            <a:avLst/>
                            <a:gdLst/>
                            <a:ahLst/>
                            <a:cxnLst/>
                            <a:rect l="l" t="t" r="r" b="b"/>
                            <a:pathLst>
                              <a:path h="363855">
                                <a:moveTo>
                                  <a:pt x="0" y="0"/>
                                </a:moveTo>
                                <a:lnTo>
                                  <a:pt x="0" y="363317"/>
                                </a:lnTo>
                              </a:path>
                            </a:pathLst>
                          </a:custGeom>
                          <a:ln w="11600">
                            <a:solidFill>
                              <a:srgbClr val="231F20"/>
                            </a:solidFill>
                            <a:prstDash val="solid"/>
                          </a:ln>
                        </wps:spPr>
                        <wps:bodyPr wrap="square" lIns="0" tIns="0" rIns="0" bIns="0" rtlCol="0">
                          <a:prstTxWarp prst="textNoShape">
                            <a:avLst/>
                          </a:prstTxWarp>
                          <a:noAutofit/>
                        </wps:bodyPr>
                      </wps:wsp>
                      <wps:wsp>
                        <wps:cNvPr id="1704" name="Graphic 1704"/>
                        <wps:cNvSpPr/>
                        <wps:spPr>
                          <a:xfrm>
                            <a:off x="706021" y="453020"/>
                            <a:ext cx="34290" cy="63500"/>
                          </a:xfrm>
                          <a:custGeom>
                            <a:avLst/>
                            <a:gdLst/>
                            <a:ahLst/>
                            <a:cxnLst/>
                            <a:rect l="l" t="t" r="r" b="b"/>
                            <a:pathLst>
                              <a:path w="34290" h="63500">
                                <a:moveTo>
                                  <a:pt x="33709" y="0"/>
                                </a:moveTo>
                                <a:lnTo>
                                  <a:pt x="0" y="0"/>
                                </a:lnTo>
                                <a:lnTo>
                                  <a:pt x="16842" y="62872"/>
                                </a:lnTo>
                                <a:lnTo>
                                  <a:pt x="33709"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705" name="Image 1705"/>
                          <pic:cNvPicPr/>
                        </pic:nvPicPr>
                        <pic:blipFill>
                          <a:blip r:embed="rId329" cstate="print"/>
                          <a:stretch>
                            <a:fillRect/>
                          </a:stretch>
                        </pic:blipFill>
                        <pic:spPr>
                          <a:xfrm>
                            <a:off x="373392" y="231018"/>
                            <a:ext cx="163014" cy="166130"/>
                          </a:xfrm>
                          <a:prstGeom prst="rect">
                            <a:avLst/>
                          </a:prstGeom>
                        </pic:spPr>
                      </pic:pic>
                      <wps:wsp>
                        <wps:cNvPr id="1706" name="Graphic 1706"/>
                        <wps:cNvSpPr/>
                        <wps:spPr>
                          <a:xfrm>
                            <a:off x="454042" y="101192"/>
                            <a:ext cx="1270" cy="363855"/>
                          </a:xfrm>
                          <a:custGeom>
                            <a:avLst/>
                            <a:gdLst/>
                            <a:ahLst/>
                            <a:cxnLst/>
                            <a:rect l="l" t="t" r="r" b="b"/>
                            <a:pathLst>
                              <a:path h="363855">
                                <a:moveTo>
                                  <a:pt x="0" y="0"/>
                                </a:moveTo>
                                <a:lnTo>
                                  <a:pt x="0" y="363317"/>
                                </a:lnTo>
                              </a:path>
                            </a:pathLst>
                          </a:custGeom>
                          <a:ln w="11600">
                            <a:solidFill>
                              <a:srgbClr val="231F20"/>
                            </a:solidFill>
                            <a:prstDash val="solid"/>
                          </a:ln>
                        </wps:spPr>
                        <wps:bodyPr wrap="square" lIns="0" tIns="0" rIns="0" bIns="0" rtlCol="0">
                          <a:prstTxWarp prst="textNoShape">
                            <a:avLst/>
                          </a:prstTxWarp>
                          <a:noAutofit/>
                        </wps:bodyPr>
                      </wps:wsp>
                      <wps:wsp>
                        <wps:cNvPr id="1707" name="Graphic 1707"/>
                        <wps:cNvSpPr/>
                        <wps:spPr>
                          <a:xfrm>
                            <a:off x="437187" y="453020"/>
                            <a:ext cx="34290" cy="63500"/>
                          </a:xfrm>
                          <a:custGeom>
                            <a:avLst/>
                            <a:gdLst/>
                            <a:ahLst/>
                            <a:cxnLst/>
                            <a:rect l="l" t="t" r="r" b="b"/>
                            <a:pathLst>
                              <a:path w="34290" h="63500">
                                <a:moveTo>
                                  <a:pt x="33698" y="0"/>
                                </a:moveTo>
                                <a:lnTo>
                                  <a:pt x="0" y="0"/>
                                </a:lnTo>
                                <a:lnTo>
                                  <a:pt x="16854" y="62872"/>
                                </a:lnTo>
                                <a:lnTo>
                                  <a:pt x="33698" y="0"/>
                                </a:lnTo>
                                <a:close/>
                              </a:path>
                            </a:pathLst>
                          </a:custGeom>
                          <a:solidFill>
                            <a:srgbClr val="231F20"/>
                          </a:solidFill>
                        </wps:spPr>
                        <wps:bodyPr wrap="square" lIns="0" tIns="0" rIns="0" bIns="0" rtlCol="0">
                          <a:prstTxWarp prst="textNoShape">
                            <a:avLst/>
                          </a:prstTxWarp>
                          <a:noAutofit/>
                        </wps:bodyPr>
                      </wps:wsp>
                      <wps:wsp>
                        <wps:cNvPr id="1708" name="Graphic 1708"/>
                        <wps:cNvSpPr/>
                        <wps:spPr>
                          <a:xfrm>
                            <a:off x="722864" y="626099"/>
                            <a:ext cx="1270" cy="47625"/>
                          </a:xfrm>
                          <a:custGeom>
                            <a:avLst/>
                            <a:gdLst/>
                            <a:ahLst/>
                            <a:cxnLst/>
                            <a:rect l="l" t="t" r="r" b="b"/>
                            <a:pathLst>
                              <a:path h="47625">
                                <a:moveTo>
                                  <a:pt x="0" y="0"/>
                                </a:moveTo>
                                <a:lnTo>
                                  <a:pt x="0" y="47212"/>
                                </a:lnTo>
                              </a:path>
                            </a:pathLst>
                          </a:custGeom>
                          <a:ln w="11600">
                            <a:solidFill>
                              <a:srgbClr val="231F20"/>
                            </a:solidFill>
                            <a:prstDash val="solid"/>
                          </a:ln>
                        </wps:spPr>
                        <wps:bodyPr wrap="square" lIns="0" tIns="0" rIns="0" bIns="0" rtlCol="0">
                          <a:prstTxWarp prst="textNoShape">
                            <a:avLst/>
                          </a:prstTxWarp>
                          <a:noAutofit/>
                        </wps:bodyPr>
                      </wps:wsp>
                      <wps:wsp>
                        <wps:cNvPr id="1709" name="Graphic 1709"/>
                        <wps:cNvSpPr/>
                        <wps:spPr>
                          <a:xfrm>
                            <a:off x="706021" y="661823"/>
                            <a:ext cx="34290" cy="63500"/>
                          </a:xfrm>
                          <a:custGeom>
                            <a:avLst/>
                            <a:gdLst/>
                            <a:ahLst/>
                            <a:cxnLst/>
                            <a:rect l="l" t="t" r="r" b="b"/>
                            <a:pathLst>
                              <a:path w="34290" h="63500">
                                <a:moveTo>
                                  <a:pt x="33709" y="0"/>
                                </a:moveTo>
                                <a:lnTo>
                                  <a:pt x="0" y="0"/>
                                </a:lnTo>
                                <a:lnTo>
                                  <a:pt x="16842" y="62872"/>
                                </a:lnTo>
                                <a:lnTo>
                                  <a:pt x="33709" y="0"/>
                                </a:lnTo>
                                <a:close/>
                              </a:path>
                            </a:pathLst>
                          </a:custGeom>
                          <a:solidFill>
                            <a:srgbClr val="231F20"/>
                          </a:solidFill>
                        </wps:spPr>
                        <wps:bodyPr wrap="square" lIns="0" tIns="0" rIns="0" bIns="0" rtlCol="0">
                          <a:prstTxWarp prst="textNoShape">
                            <a:avLst/>
                          </a:prstTxWarp>
                          <a:noAutofit/>
                        </wps:bodyPr>
                      </wps:wsp>
                      <wps:wsp>
                        <wps:cNvPr id="1710" name="Graphic 1710"/>
                        <wps:cNvSpPr/>
                        <wps:spPr>
                          <a:xfrm>
                            <a:off x="1359655" y="536198"/>
                            <a:ext cx="64135" cy="267335"/>
                          </a:xfrm>
                          <a:custGeom>
                            <a:avLst/>
                            <a:gdLst/>
                            <a:ahLst/>
                            <a:cxnLst/>
                            <a:rect l="l" t="t" r="r" b="b"/>
                            <a:pathLst>
                              <a:path w="64135" h="267335">
                                <a:moveTo>
                                  <a:pt x="63510" y="0"/>
                                </a:moveTo>
                                <a:lnTo>
                                  <a:pt x="0" y="267082"/>
                                </a:lnTo>
                              </a:path>
                            </a:pathLst>
                          </a:custGeom>
                          <a:ln w="11600">
                            <a:solidFill>
                              <a:srgbClr val="231F20"/>
                            </a:solidFill>
                            <a:prstDash val="solid"/>
                          </a:ln>
                        </wps:spPr>
                        <wps:bodyPr wrap="square" lIns="0" tIns="0" rIns="0" bIns="0" rtlCol="0">
                          <a:prstTxWarp prst="textNoShape">
                            <a:avLst/>
                          </a:prstTxWarp>
                          <a:noAutofit/>
                        </wps:bodyPr>
                      </wps:wsp>
                      <wps:wsp>
                        <wps:cNvPr id="1711" name="Graphic 1711"/>
                        <wps:cNvSpPr/>
                        <wps:spPr>
                          <a:xfrm>
                            <a:off x="1345909" y="788201"/>
                            <a:ext cx="33020" cy="65405"/>
                          </a:xfrm>
                          <a:custGeom>
                            <a:avLst/>
                            <a:gdLst/>
                            <a:ahLst/>
                            <a:cxnLst/>
                            <a:rect l="l" t="t" r="r" b="b"/>
                            <a:pathLst>
                              <a:path w="33020" h="65405">
                                <a:moveTo>
                                  <a:pt x="0" y="0"/>
                                </a:moveTo>
                                <a:lnTo>
                                  <a:pt x="1855" y="65064"/>
                                </a:lnTo>
                                <a:lnTo>
                                  <a:pt x="32805" y="7795"/>
                                </a:lnTo>
                                <a:lnTo>
                                  <a:pt x="0" y="0"/>
                                </a:lnTo>
                                <a:close/>
                              </a:path>
                            </a:pathLst>
                          </a:custGeom>
                          <a:solidFill>
                            <a:srgbClr val="231F20"/>
                          </a:solidFill>
                        </wps:spPr>
                        <wps:bodyPr wrap="square" lIns="0" tIns="0" rIns="0" bIns="0" rtlCol="0">
                          <a:prstTxWarp prst="textNoShape">
                            <a:avLst/>
                          </a:prstTxWarp>
                          <a:noAutofit/>
                        </wps:bodyPr>
                      </wps:wsp>
                      <wps:wsp>
                        <wps:cNvPr id="1712" name="Graphic 1712"/>
                        <wps:cNvSpPr/>
                        <wps:spPr>
                          <a:xfrm>
                            <a:off x="845722" y="452236"/>
                            <a:ext cx="328930" cy="401955"/>
                          </a:xfrm>
                          <a:custGeom>
                            <a:avLst/>
                            <a:gdLst/>
                            <a:ahLst/>
                            <a:cxnLst/>
                            <a:rect l="l" t="t" r="r" b="b"/>
                            <a:pathLst>
                              <a:path w="328930" h="401955">
                                <a:moveTo>
                                  <a:pt x="328528" y="401516"/>
                                </a:moveTo>
                                <a:lnTo>
                                  <a:pt x="0" y="0"/>
                                </a:lnTo>
                              </a:path>
                            </a:pathLst>
                          </a:custGeom>
                          <a:ln w="11600">
                            <a:solidFill>
                              <a:srgbClr val="231F20"/>
                            </a:solidFill>
                            <a:prstDash val="solid"/>
                          </a:ln>
                        </wps:spPr>
                        <wps:bodyPr wrap="square" lIns="0" tIns="0" rIns="0" bIns="0" rtlCol="0">
                          <a:prstTxWarp prst="textNoShape">
                            <a:avLst/>
                          </a:prstTxWarp>
                          <a:noAutofit/>
                        </wps:bodyPr>
                      </wps:wsp>
                      <wps:wsp>
                        <wps:cNvPr id="1713" name="Graphic 1713"/>
                        <wps:cNvSpPr/>
                        <wps:spPr>
                          <a:xfrm>
                            <a:off x="813195" y="412463"/>
                            <a:ext cx="53340" cy="59690"/>
                          </a:xfrm>
                          <a:custGeom>
                            <a:avLst/>
                            <a:gdLst/>
                            <a:ahLst/>
                            <a:cxnLst/>
                            <a:rect l="l" t="t" r="r" b="b"/>
                            <a:pathLst>
                              <a:path w="53340" h="59690">
                                <a:moveTo>
                                  <a:pt x="0" y="0"/>
                                </a:moveTo>
                                <a:lnTo>
                                  <a:pt x="26772" y="59334"/>
                                </a:lnTo>
                                <a:lnTo>
                                  <a:pt x="52849" y="37989"/>
                                </a:lnTo>
                                <a:lnTo>
                                  <a:pt x="0" y="0"/>
                                </a:lnTo>
                                <a:close/>
                              </a:path>
                            </a:pathLst>
                          </a:custGeom>
                          <a:solidFill>
                            <a:srgbClr val="231F20"/>
                          </a:solidFill>
                        </wps:spPr>
                        <wps:bodyPr wrap="square" lIns="0" tIns="0" rIns="0" bIns="0" rtlCol="0">
                          <a:prstTxWarp prst="textNoShape">
                            <a:avLst/>
                          </a:prstTxWarp>
                          <a:noAutofit/>
                        </wps:bodyPr>
                      </wps:wsp>
                      <wps:wsp>
                        <wps:cNvPr id="1714" name="Graphic 1714"/>
                        <wps:cNvSpPr/>
                        <wps:spPr>
                          <a:xfrm>
                            <a:off x="722864" y="738232"/>
                            <a:ext cx="1270" cy="47625"/>
                          </a:xfrm>
                          <a:custGeom>
                            <a:avLst/>
                            <a:gdLst/>
                            <a:ahLst/>
                            <a:cxnLst/>
                            <a:rect l="l" t="t" r="r" b="b"/>
                            <a:pathLst>
                              <a:path h="47625">
                                <a:moveTo>
                                  <a:pt x="0" y="0"/>
                                </a:moveTo>
                                <a:lnTo>
                                  <a:pt x="0" y="47212"/>
                                </a:lnTo>
                              </a:path>
                            </a:pathLst>
                          </a:custGeom>
                          <a:ln w="11600">
                            <a:solidFill>
                              <a:srgbClr val="231F20"/>
                            </a:solidFill>
                            <a:prstDash val="solid"/>
                          </a:ln>
                        </wps:spPr>
                        <wps:bodyPr wrap="square" lIns="0" tIns="0" rIns="0" bIns="0" rtlCol="0">
                          <a:prstTxWarp prst="textNoShape">
                            <a:avLst/>
                          </a:prstTxWarp>
                          <a:noAutofit/>
                        </wps:bodyPr>
                      </wps:wsp>
                      <wps:wsp>
                        <wps:cNvPr id="1715" name="Graphic 1715"/>
                        <wps:cNvSpPr/>
                        <wps:spPr>
                          <a:xfrm>
                            <a:off x="706021" y="773955"/>
                            <a:ext cx="34290" cy="63500"/>
                          </a:xfrm>
                          <a:custGeom>
                            <a:avLst/>
                            <a:gdLst/>
                            <a:ahLst/>
                            <a:cxnLst/>
                            <a:rect l="l" t="t" r="r" b="b"/>
                            <a:pathLst>
                              <a:path w="34290" h="63500">
                                <a:moveTo>
                                  <a:pt x="33709" y="0"/>
                                </a:moveTo>
                                <a:lnTo>
                                  <a:pt x="0" y="0"/>
                                </a:lnTo>
                                <a:lnTo>
                                  <a:pt x="16842" y="62872"/>
                                </a:lnTo>
                                <a:lnTo>
                                  <a:pt x="33709" y="0"/>
                                </a:lnTo>
                                <a:close/>
                              </a:path>
                            </a:pathLst>
                          </a:custGeom>
                          <a:solidFill>
                            <a:srgbClr val="231F20"/>
                          </a:solidFill>
                        </wps:spPr>
                        <wps:bodyPr wrap="square" lIns="0" tIns="0" rIns="0" bIns="0" rtlCol="0">
                          <a:prstTxWarp prst="textNoShape">
                            <a:avLst/>
                          </a:prstTxWarp>
                          <a:noAutofit/>
                        </wps:bodyPr>
                      </wps:wsp>
                      <wps:wsp>
                        <wps:cNvPr id="1716" name="Graphic 1716"/>
                        <wps:cNvSpPr/>
                        <wps:spPr>
                          <a:xfrm>
                            <a:off x="722864" y="850366"/>
                            <a:ext cx="1270" cy="116839"/>
                          </a:xfrm>
                          <a:custGeom>
                            <a:avLst/>
                            <a:gdLst/>
                            <a:ahLst/>
                            <a:cxnLst/>
                            <a:rect l="l" t="t" r="r" b="b"/>
                            <a:pathLst>
                              <a:path h="116839">
                                <a:moveTo>
                                  <a:pt x="0" y="0"/>
                                </a:moveTo>
                                <a:lnTo>
                                  <a:pt x="0" y="116813"/>
                                </a:lnTo>
                              </a:path>
                            </a:pathLst>
                          </a:custGeom>
                          <a:ln w="11600">
                            <a:solidFill>
                              <a:srgbClr val="231F20"/>
                            </a:solidFill>
                            <a:prstDash val="solid"/>
                          </a:ln>
                        </wps:spPr>
                        <wps:bodyPr wrap="square" lIns="0" tIns="0" rIns="0" bIns="0" rtlCol="0">
                          <a:prstTxWarp prst="textNoShape">
                            <a:avLst/>
                          </a:prstTxWarp>
                          <a:noAutofit/>
                        </wps:bodyPr>
                      </wps:wsp>
                      <wps:wsp>
                        <wps:cNvPr id="1717" name="Graphic 1717"/>
                        <wps:cNvSpPr/>
                        <wps:spPr>
                          <a:xfrm>
                            <a:off x="706021" y="955694"/>
                            <a:ext cx="34290" cy="63500"/>
                          </a:xfrm>
                          <a:custGeom>
                            <a:avLst/>
                            <a:gdLst/>
                            <a:ahLst/>
                            <a:cxnLst/>
                            <a:rect l="l" t="t" r="r" b="b"/>
                            <a:pathLst>
                              <a:path w="34290" h="63500">
                                <a:moveTo>
                                  <a:pt x="33709" y="0"/>
                                </a:moveTo>
                                <a:lnTo>
                                  <a:pt x="0" y="0"/>
                                </a:lnTo>
                                <a:lnTo>
                                  <a:pt x="16842" y="62873"/>
                                </a:lnTo>
                                <a:lnTo>
                                  <a:pt x="33709" y="0"/>
                                </a:lnTo>
                                <a:close/>
                              </a:path>
                            </a:pathLst>
                          </a:custGeom>
                          <a:solidFill>
                            <a:srgbClr val="231F20"/>
                          </a:solidFill>
                        </wps:spPr>
                        <wps:bodyPr wrap="square" lIns="0" tIns="0" rIns="0" bIns="0" rtlCol="0">
                          <a:prstTxWarp prst="textNoShape">
                            <a:avLst/>
                          </a:prstTxWarp>
                          <a:noAutofit/>
                        </wps:bodyPr>
                      </wps:wsp>
                      <wps:wsp>
                        <wps:cNvPr id="1718" name="Graphic 1718"/>
                        <wps:cNvSpPr/>
                        <wps:spPr>
                          <a:xfrm>
                            <a:off x="1447340" y="943642"/>
                            <a:ext cx="286385" cy="1270"/>
                          </a:xfrm>
                          <a:custGeom>
                            <a:avLst/>
                            <a:gdLst/>
                            <a:ahLst/>
                            <a:cxnLst/>
                            <a:rect l="l" t="t" r="r" b="b"/>
                            <a:pathLst>
                              <a:path w="286385">
                                <a:moveTo>
                                  <a:pt x="0" y="0"/>
                                </a:moveTo>
                                <a:lnTo>
                                  <a:pt x="285770" y="0"/>
                                </a:lnTo>
                              </a:path>
                            </a:pathLst>
                          </a:custGeom>
                          <a:ln w="11600">
                            <a:solidFill>
                              <a:srgbClr val="231F20"/>
                            </a:solidFill>
                            <a:prstDash val="solid"/>
                          </a:ln>
                        </wps:spPr>
                        <wps:bodyPr wrap="square" lIns="0" tIns="0" rIns="0" bIns="0" rtlCol="0">
                          <a:prstTxWarp prst="textNoShape">
                            <a:avLst/>
                          </a:prstTxWarp>
                          <a:noAutofit/>
                        </wps:bodyPr>
                      </wps:wsp>
                      <wps:wsp>
                        <wps:cNvPr id="1719" name="Graphic 1719"/>
                        <wps:cNvSpPr/>
                        <wps:spPr>
                          <a:xfrm>
                            <a:off x="1721627" y="926799"/>
                            <a:ext cx="63500" cy="34290"/>
                          </a:xfrm>
                          <a:custGeom>
                            <a:avLst/>
                            <a:gdLst/>
                            <a:ahLst/>
                            <a:cxnLst/>
                            <a:rect l="l" t="t" r="r" b="b"/>
                            <a:pathLst>
                              <a:path w="63500" h="34290">
                                <a:moveTo>
                                  <a:pt x="0" y="0"/>
                                </a:moveTo>
                                <a:lnTo>
                                  <a:pt x="0" y="33698"/>
                                </a:lnTo>
                                <a:lnTo>
                                  <a:pt x="62872" y="16842"/>
                                </a:lnTo>
                                <a:lnTo>
                                  <a:pt x="0" y="0"/>
                                </a:lnTo>
                                <a:close/>
                              </a:path>
                            </a:pathLst>
                          </a:custGeom>
                          <a:solidFill>
                            <a:srgbClr val="231F20"/>
                          </a:solidFill>
                        </wps:spPr>
                        <wps:bodyPr wrap="square" lIns="0" tIns="0" rIns="0" bIns="0" rtlCol="0">
                          <a:prstTxWarp prst="textNoShape">
                            <a:avLst/>
                          </a:prstTxWarp>
                          <a:noAutofit/>
                        </wps:bodyPr>
                      </wps:wsp>
                      <wps:wsp>
                        <wps:cNvPr id="1720" name="Graphic 1720"/>
                        <wps:cNvSpPr/>
                        <wps:spPr>
                          <a:xfrm>
                            <a:off x="2410154" y="943642"/>
                            <a:ext cx="129539" cy="881380"/>
                          </a:xfrm>
                          <a:custGeom>
                            <a:avLst/>
                            <a:gdLst/>
                            <a:ahLst/>
                            <a:cxnLst/>
                            <a:rect l="l" t="t" r="r" b="b"/>
                            <a:pathLst>
                              <a:path w="129539" h="881380">
                                <a:moveTo>
                                  <a:pt x="0" y="0"/>
                                </a:moveTo>
                                <a:lnTo>
                                  <a:pt x="129527" y="0"/>
                                </a:lnTo>
                                <a:lnTo>
                                  <a:pt x="129527" y="881148"/>
                                </a:lnTo>
                                <a:lnTo>
                                  <a:pt x="11588" y="881148"/>
                                </a:lnTo>
                              </a:path>
                            </a:pathLst>
                          </a:custGeom>
                          <a:ln w="20300">
                            <a:solidFill>
                              <a:srgbClr val="231F20"/>
                            </a:solidFill>
                            <a:prstDash val="solid"/>
                          </a:ln>
                        </wps:spPr>
                        <wps:bodyPr wrap="square" lIns="0" tIns="0" rIns="0" bIns="0" rtlCol="0">
                          <a:prstTxWarp prst="textNoShape">
                            <a:avLst/>
                          </a:prstTxWarp>
                          <a:noAutofit/>
                        </wps:bodyPr>
                      </wps:wsp>
                      <wps:wsp>
                        <wps:cNvPr id="1721" name="Graphic 1721"/>
                        <wps:cNvSpPr/>
                        <wps:spPr>
                          <a:xfrm>
                            <a:off x="2434270" y="1396049"/>
                            <a:ext cx="230504" cy="1270"/>
                          </a:xfrm>
                          <a:custGeom>
                            <a:avLst/>
                            <a:gdLst/>
                            <a:ahLst/>
                            <a:cxnLst/>
                            <a:rect l="l" t="t" r="r" b="b"/>
                            <a:pathLst>
                              <a:path w="230504">
                                <a:moveTo>
                                  <a:pt x="0" y="0"/>
                                </a:moveTo>
                                <a:lnTo>
                                  <a:pt x="229892" y="0"/>
                                </a:lnTo>
                              </a:path>
                            </a:pathLst>
                          </a:custGeom>
                          <a:ln w="20300">
                            <a:solidFill>
                              <a:srgbClr val="231F20"/>
                            </a:solidFill>
                            <a:prstDash val="solid"/>
                          </a:ln>
                        </wps:spPr>
                        <wps:bodyPr wrap="square" lIns="0" tIns="0" rIns="0" bIns="0" rtlCol="0">
                          <a:prstTxWarp prst="textNoShape">
                            <a:avLst/>
                          </a:prstTxWarp>
                          <a:noAutofit/>
                        </wps:bodyPr>
                      </wps:wsp>
                      <wps:wsp>
                        <wps:cNvPr id="1722" name="Graphic 1722"/>
                        <wps:cNvSpPr/>
                        <wps:spPr>
                          <a:xfrm>
                            <a:off x="2629966" y="1350948"/>
                            <a:ext cx="107314" cy="90805"/>
                          </a:xfrm>
                          <a:custGeom>
                            <a:avLst/>
                            <a:gdLst/>
                            <a:ahLst/>
                            <a:cxnLst/>
                            <a:rect l="l" t="t" r="r" b="b"/>
                            <a:pathLst>
                              <a:path w="107314" h="90805">
                                <a:moveTo>
                                  <a:pt x="0" y="0"/>
                                </a:moveTo>
                                <a:lnTo>
                                  <a:pt x="19151" y="45101"/>
                                </a:lnTo>
                                <a:lnTo>
                                  <a:pt x="0" y="90214"/>
                                </a:lnTo>
                                <a:lnTo>
                                  <a:pt x="106918" y="45101"/>
                                </a:lnTo>
                                <a:lnTo>
                                  <a:pt x="0" y="0"/>
                                </a:lnTo>
                                <a:close/>
                              </a:path>
                            </a:pathLst>
                          </a:custGeom>
                          <a:solidFill>
                            <a:srgbClr val="231F20"/>
                          </a:solidFill>
                        </wps:spPr>
                        <wps:bodyPr wrap="square" lIns="0" tIns="0" rIns="0" bIns="0" rtlCol="0">
                          <a:prstTxWarp prst="textNoShape">
                            <a:avLst/>
                          </a:prstTxWarp>
                          <a:noAutofit/>
                        </wps:bodyPr>
                      </wps:wsp>
                      <wps:wsp>
                        <wps:cNvPr id="1723" name="Graphic 1723"/>
                        <wps:cNvSpPr/>
                        <wps:spPr>
                          <a:xfrm>
                            <a:off x="722864" y="1035005"/>
                            <a:ext cx="1270" cy="236854"/>
                          </a:xfrm>
                          <a:custGeom>
                            <a:avLst/>
                            <a:gdLst/>
                            <a:ahLst/>
                            <a:cxnLst/>
                            <a:rect l="l" t="t" r="r" b="b"/>
                            <a:pathLst>
                              <a:path h="236854">
                                <a:moveTo>
                                  <a:pt x="0" y="0"/>
                                </a:moveTo>
                                <a:lnTo>
                                  <a:pt x="0" y="236678"/>
                                </a:lnTo>
                              </a:path>
                            </a:pathLst>
                          </a:custGeom>
                          <a:ln w="11600">
                            <a:solidFill>
                              <a:srgbClr val="231F20"/>
                            </a:solidFill>
                            <a:prstDash val="solid"/>
                          </a:ln>
                        </wps:spPr>
                        <wps:bodyPr wrap="square" lIns="0" tIns="0" rIns="0" bIns="0" rtlCol="0">
                          <a:prstTxWarp prst="textNoShape">
                            <a:avLst/>
                          </a:prstTxWarp>
                          <a:noAutofit/>
                        </wps:bodyPr>
                      </wps:wsp>
                      <wps:wsp>
                        <wps:cNvPr id="1724" name="Graphic 1724"/>
                        <wps:cNvSpPr/>
                        <wps:spPr>
                          <a:xfrm>
                            <a:off x="706021" y="1260200"/>
                            <a:ext cx="34290" cy="63500"/>
                          </a:xfrm>
                          <a:custGeom>
                            <a:avLst/>
                            <a:gdLst/>
                            <a:ahLst/>
                            <a:cxnLst/>
                            <a:rect l="l" t="t" r="r" b="b"/>
                            <a:pathLst>
                              <a:path w="34290" h="63500">
                                <a:moveTo>
                                  <a:pt x="33709" y="0"/>
                                </a:moveTo>
                                <a:lnTo>
                                  <a:pt x="0" y="0"/>
                                </a:lnTo>
                                <a:lnTo>
                                  <a:pt x="16842" y="62872"/>
                                </a:lnTo>
                                <a:lnTo>
                                  <a:pt x="33709"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725" name="Image 1725"/>
                          <pic:cNvPicPr/>
                        </pic:nvPicPr>
                        <pic:blipFill>
                          <a:blip r:embed="rId330" cstate="print"/>
                          <a:stretch>
                            <a:fillRect/>
                          </a:stretch>
                        </pic:blipFill>
                        <pic:spPr>
                          <a:xfrm>
                            <a:off x="535765" y="1329001"/>
                            <a:ext cx="201484" cy="297614"/>
                          </a:xfrm>
                          <a:prstGeom prst="rect">
                            <a:avLst/>
                          </a:prstGeom>
                        </pic:spPr>
                      </pic:pic>
                      <wps:wsp>
                        <wps:cNvPr id="1726" name="Graphic 1726"/>
                        <wps:cNvSpPr/>
                        <wps:spPr>
                          <a:xfrm>
                            <a:off x="720394" y="2051250"/>
                            <a:ext cx="1270" cy="403860"/>
                          </a:xfrm>
                          <a:custGeom>
                            <a:avLst/>
                            <a:gdLst/>
                            <a:ahLst/>
                            <a:cxnLst/>
                            <a:rect l="l" t="t" r="r" b="b"/>
                            <a:pathLst>
                              <a:path h="403860">
                                <a:moveTo>
                                  <a:pt x="0" y="403592"/>
                                </a:moveTo>
                                <a:lnTo>
                                  <a:pt x="0" y="0"/>
                                </a:lnTo>
                              </a:path>
                            </a:pathLst>
                          </a:custGeom>
                          <a:ln w="11600">
                            <a:solidFill>
                              <a:srgbClr val="231F20"/>
                            </a:solidFill>
                            <a:prstDash val="solid"/>
                          </a:ln>
                        </wps:spPr>
                        <wps:bodyPr wrap="square" lIns="0" tIns="0" rIns="0" bIns="0" rtlCol="0">
                          <a:prstTxWarp prst="textNoShape">
                            <a:avLst/>
                          </a:prstTxWarp>
                          <a:noAutofit/>
                        </wps:bodyPr>
                      </wps:wsp>
                      <wps:wsp>
                        <wps:cNvPr id="1727" name="Graphic 1727"/>
                        <wps:cNvSpPr/>
                        <wps:spPr>
                          <a:xfrm>
                            <a:off x="703538" y="1999872"/>
                            <a:ext cx="34290" cy="63500"/>
                          </a:xfrm>
                          <a:custGeom>
                            <a:avLst/>
                            <a:gdLst/>
                            <a:ahLst/>
                            <a:cxnLst/>
                            <a:rect l="l" t="t" r="r" b="b"/>
                            <a:pathLst>
                              <a:path w="34290" h="63500">
                                <a:moveTo>
                                  <a:pt x="16855" y="0"/>
                                </a:moveTo>
                                <a:lnTo>
                                  <a:pt x="0" y="62884"/>
                                </a:lnTo>
                                <a:lnTo>
                                  <a:pt x="33709" y="62884"/>
                                </a:lnTo>
                                <a:lnTo>
                                  <a:pt x="16855" y="0"/>
                                </a:lnTo>
                                <a:close/>
                              </a:path>
                            </a:pathLst>
                          </a:custGeom>
                          <a:solidFill>
                            <a:srgbClr val="231F20"/>
                          </a:solidFill>
                        </wps:spPr>
                        <wps:bodyPr wrap="square" lIns="0" tIns="0" rIns="0" bIns="0" rtlCol="0">
                          <a:prstTxWarp prst="textNoShape">
                            <a:avLst/>
                          </a:prstTxWarp>
                          <a:noAutofit/>
                        </wps:bodyPr>
                      </wps:wsp>
                      <wps:wsp>
                        <wps:cNvPr id="1728" name="Graphic 1728"/>
                        <wps:cNvSpPr/>
                        <wps:spPr>
                          <a:xfrm>
                            <a:off x="720394" y="2639957"/>
                            <a:ext cx="1270" cy="298450"/>
                          </a:xfrm>
                          <a:custGeom>
                            <a:avLst/>
                            <a:gdLst/>
                            <a:ahLst/>
                            <a:cxnLst/>
                            <a:rect l="l" t="t" r="r" b="b"/>
                            <a:pathLst>
                              <a:path h="298450">
                                <a:moveTo>
                                  <a:pt x="0" y="298437"/>
                                </a:moveTo>
                                <a:lnTo>
                                  <a:pt x="0" y="0"/>
                                </a:lnTo>
                              </a:path>
                            </a:pathLst>
                          </a:custGeom>
                          <a:ln w="11600">
                            <a:solidFill>
                              <a:srgbClr val="231F20"/>
                            </a:solidFill>
                            <a:prstDash val="solid"/>
                          </a:ln>
                        </wps:spPr>
                        <wps:bodyPr wrap="square" lIns="0" tIns="0" rIns="0" bIns="0" rtlCol="0">
                          <a:prstTxWarp prst="textNoShape">
                            <a:avLst/>
                          </a:prstTxWarp>
                          <a:noAutofit/>
                        </wps:bodyPr>
                      </wps:wsp>
                      <wps:wsp>
                        <wps:cNvPr id="1729" name="Graphic 1729"/>
                        <wps:cNvSpPr/>
                        <wps:spPr>
                          <a:xfrm>
                            <a:off x="703538" y="2588580"/>
                            <a:ext cx="34290" cy="63500"/>
                          </a:xfrm>
                          <a:custGeom>
                            <a:avLst/>
                            <a:gdLst/>
                            <a:ahLst/>
                            <a:cxnLst/>
                            <a:rect l="l" t="t" r="r" b="b"/>
                            <a:pathLst>
                              <a:path w="34290" h="63500">
                                <a:moveTo>
                                  <a:pt x="16855" y="0"/>
                                </a:moveTo>
                                <a:lnTo>
                                  <a:pt x="0" y="62884"/>
                                </a:lnTo>
                                <a:lnTo>
                                  <a:pt x="33709" y="62884"/>
                                </a:lnTo>
                                <a:lnTo>
                                  <a:pt x="16855" y="0"/>
                                </a:lnTo>
                                <a:close/>
                              </a:path>
                            </a:pathLst>
                          </a:custGeom>
                          <a:solidFill>
                            <a:srgbClr val="231F20"/>
                          </a:solidFill>
                        </wps:spPr>
                        <wps:bodyPr wrap="square" lIns="0" tIns="0" rIns="0" bIns="0" rtlCol="0">
                          <a:prstTxWarp prst="textNoShape">
                            <a:avLst/>
                          </a:prstTxWarp>
                          <a:noAutofit/>
                        </wps:bodyPr>
                      </wps:wsp>
                      <wps:wsp>
                        <wps:cNvPr id="1730" name="Graphic 1730"/>
                        <wps:cNvSpPr/>
                        <wps:spPr>
                          <a:xfrm>
                            <a:off x="1329402" y="2477556"/>
                            <a:ext cx="1270" cy="180975"/>
                          </a:xfrm>
                          <a:custGeom>
                            <a:avLst/>
                            <a:gdLst/>
                            <a:ahLst/>
                            <a:cxnLst/>
                            <a:rect l="l" t="t" r="r" b="b"/>
                            <a:pathLst>
                              <a:path h="180975">
                                <a:moveTo>
                                  <a:pt x="0" y="180510"/>
                                </a:moveTo>
                                <a:lnTo>
                                  <a:pt x="0" y="0"/>
                                </a:lnTo>
                              </a:path>
                            </a:pathLst>
                          </a:custGeom>
                          <a:ln w="11600">
                            <a:solidFill>
                              <a:srgbClr val="231F20"/>
                            </a:solidFill>
                            <a:prstDash val="solid"/>
                          </a:ln>
                        </wps:spPr>
                        <wps:bodyPr wrap="square" lIns="0" tIns="0" rIns="0" bIns="0" rtlCol="0">
                          <a:prstTxWarp prst="textNoShape">
                            <a:avLst/>
                          </a:prstTxWarp>
                          <a:noAutofit/>
                        </wps:bodyPr>
                      </wps:wsp>
                      <wps:wsp>
                        <wps:cNvPr id="1731" name="Graphic 1731"/>
                        <wps:cNvSpPr/>
                        <wps:spPr>
                          <a:xfrm>
                            <a:off x="1312546" y="2426179"/>
                            <a:ext cx="34290" cy="63500"/>
                          </a:xfrm>
                          <a:custGeom>
                            <a:avLst/>
                            <a:gdLst/>
                            <a:ahLst/>
                            <a:cxnLst/>
                            <a:rect l="l" t="t" r="r" b="b"/>
                            <a:pathLst>
                              <a:path w="34290" h="63500">
                                <a:moveTo>
                                  <a:pt x="16855" y="0"/>
                                </a:moveTo>
                                <a:lnTo>
                                  <a:pt x="0" y="62884"/>
                                </a:lnTo>
                                <a:lnTo>
                                  <a:pt x="33710" y="62884"/>
                                </a:lnTo>
                                <a:lnTo>
                                  <a:pt x="16855" y="0"/>
                                </a:lnTo>
                                <a:close/>
                              </a:path>
                            </a:pathLst>
                          </a:custGeom>
                          <a:solidFill>
                            <a:srgbClr val="231F20"/>
                          </a:solidFill>
                        </wps:spPr>
                        <wps:bodyPr wrap="square" lIns="0" tIns="0" rIns="0" bIns="0" rtlCol="0">
                          <a:prstTxWarp prst="textNoShape">
                            <a:avLst/>
                          </a:prstTxWarp>
                          <a:noAutofit/>
                        </wps:bodyPr>
                      </wps:wsp>
                      <wps:wsp>
                        <wps:cNvPr id="1732" name="Graphic 1732"/>
                        <wps:cNvSpPr/>
                        <wps:spPr>
                          <a:xfrm>
                            <a:off x="789183" y="2327519"/>
                            <a:ext cx="379095" cy="1270"/>
                          </a:xfrm>
                          <a:custGeom>
                            <a:avLst/>
                            <a:gdLst/>
                            <a:ahLst/>
                            <a:cxnLst/>
                            <a:rect l="l" t="t" r="r" b="b"/>
                            <a:pathLst>
                              <a:path w="379095">
                                <a:moveTo>
                                  <a:pt x="378733" y="0"/>
                                </a:moveTo>
                                <a:lnTo>
                                  <a:pt x="0" y="0"/>
                                </a:lnTo>
                              </a:path>
                            </a:pathLst>
                          </a:custGeom>
                          <a:ln w="11600">
                            <a:solidFill>
                              <a:srgbClr val="231F20"/>
                            </a:solidFill>
                            <a:prstDash val="solid"/>
                          </a:ln>
                        </wps:spPr>
                        <wps:bodyPr wrap="square" lIns="0" tIns="0" rIns="0" bIns="0" rtlCol="0">
                          <a:prstTxWarp prst="textNoShape">
                            <a:avLst/>
                          </a:prstTxWarp>
                          <a:noAutofit/>
                        </wps:bodyPr>
                      </wps:wsp>
                      <wps:wsp>
                        <wps:cNvPr id="1733" name="Graphic 1733"/>
                        <wps:cNvSpPr/>
                        <wps:spPr>
                          <a:xfrm>
                            <a:off x="737805" y="2310675"/>
                            <a:ext cx="63500" cy="34290"/>
                          </a:xfrm>
                          <a:custGeom>
                            <a:avLst/>
                            <a:gdLst/>
                            <a:ahLst/>
                            <a:cxnLst/>
                            <a:rect l="l" t="t" r="r" b="b"/>
                            <a:pathLst>
                              <a:path w="63500" h="34290">
                                <a:moveTo>
                                  <a:pt x="62872" y="0"/>
                                </a:moveTo>
                                <a:lnTo>
                                  <a:pt x="0" y="16844"/>
                                </a:lnTo>
                                <a:lnTo>
                                  <a:pt x="62872" y="33698"/>
                                </a:lnTo>
                                <a:lnTo>
                                  <a:pt x="62872" y="0"/>
                                </a:lnTo>
                                <a:close/>
                              </a:path>
                            </a:pathLst>
                          </a:custGeom>
                          <a:solidFill>
                            <a:srgbClr val="231F20"/>
                          </a:solidFill>
                        </wps:spPr>
                        <wps:bodyPr wrap="square" lIns="0" tIns="0" rIns="0" bIns="0" rtlCol="0">
                          <a:prstTxWarp prst="textNoShape">
                            <a:avLst/>
                          </a:prstTxWarp>
                          <a:noAutofit/>
                        </wps:bodyPr>
                      </wps:wsp>
                      <wps:wsp>
                        <wps:cNvPr id="1734" name="Graphic 1734"/>
                        <wps:cNvSpPr/>
                        <wps:spPr>
                          <a:xfrm>
                            <a:off x="1288801" y="1337583"/>
                            <a:ext cx="1270" cy="238125"/>
                          </a:xfrm>
                          <a:custGeom>
                            <a:avLst/>
                            <a:gdLst/>
                            <a:ahLst/>
                            <a:cxnLst/>
                            <a:rect l="l" t="t" r="r" b="b"/>
                            <a:pathLst>
                              <a:path h="238125">
                                <a:moveTo>
                                  <a:pt x="0" y="0"/>
                                </a:moveTo>
                                <a:lnTo>
                                  <a:pt x="0" y="237640"/>
                                </a:lnTo>
                              </a:path>
                            </a:pathLst>
                          </a:custGeom>
                          <a:ln w="11600">
                            <a:solidFill>
                              <a:srgbClr val="231F20"/>
                            </a:solidFill>
                            <a:prstDash val="solid"/>
                          </a:ln>
                        </wps:spPr>
                        <wps:bodyPr wrap="square" lIns="0" tIns="0" rIns="0" bIns="0" rtlCol="0">
                          <a:prstTxWarp prst="textNoShape">
                            <a:avLst/>
                          </a:prstTxWarp>
                          <a:noAutofit/>
                        </wps:bodyPr>
                      </wps:wsp>
                      <wps:wsp>
                        <wps:cNvPr id="1735" name="Graphic 1735"/>
                        <wps:cNvSpPr/>
                        <wps:spPr>
                          <a:xfrm>
                            <a:off x="1271947" y="1563743"/>
                            <a:ext cx="34290" cy="63500"/>
                          </a:xfrm>
                          <a:custGeom>
                            <a:avLst/>
                            <a:gdLst/>
                            <a:ahLst/>
                            <a:cxnLst/>
                            <a:rect l="l" t="t" r="r" b="b"/>
                            <a:pathLst>
                              <a:path w="34290" h="63500">
                                <a:moveTo>
                                  <a:pt x="33709" y="0"/>
                                </a:moveTo>
                                <a:lnTo>
                                  <a:pt x="0" y="0"/>
                                </a:lnTo>
                                <a:lnTo>
                                  <a:pt x="16854" y="62872"/>
                                </a:lnTo>
                                <a:lnTo>
                                  <a:pt x="33709" y="0"/>
                                </a:lnTo>
                                <a:close/>
                              </a:path>
                            </a:pathLst>
                          </a:custGeom>
                          <a:solidFill>
                            <a:srgbClr val="231F20"/>
                          </a:solidFill>
                        </wps:spPr>
                        <wps:bodyPr wrap="square" lIns="0" tIns="0" rIns="0" bIns="0" rtlCol="0">
                          <a:prstTxWarp prst="textNoShape">
                            <a:avLst/>
                          </a:prstTxWarp>
                          <a:noAutofit/>
                        </wps:bodyPr>
                      </wps:wsp>
                      <wps:wsp>
                        <wps:cNvPr id="1736" name="Graphic 1736"/>
                        <wps:cNvSpPr/>
                        <wps:spPr>
                          <a:xfrm>
                            <a:off x="1288801" y="1030169"/>
                            <a:ext cx="1270" cy="247650"/>
                          </a:xfrm>
                          <a:custGeom>
                            <a:avLst/>
                            <a:gdLst/>
                            <a:ahLst/>
                            <a:cxnLst/>
                            <a:rect l="l" t="t" r="r" b="b"/>
                            <a:pathLst>
                              <a:path h="247650">
                                <a:moveTo>
                                  <a:pt x="0" y="0"/>
                                </a:moveTo>
                                <a:lnTo>
                                  <a:pt x="0" y="247466"/>
                                </a:lnTo>
                              </a:path>
                            </a:pathLst>
                          </a:custGeom>
                          <a:ln w="116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737" name="Image 1737"/>
                          <pic:cNvPicPr/>
                        </pic:nvPicPr>
                        <pic:blipFill>
                          <a:blip r:embed="rId331" cstate="print"/>
                          <a:stretch>
                            <a:fillRect/>
                          </a:stretch>
                        </pic:blipFill>
                        <pic:spPr>
                          <a:xfrm>
                            <a:off x="1213969" y="167467"/>
                            <a:ext cx="89158" cy="89158"/>
                          </a:xfrm>
                          <a:prstGeom prst="rect">
                            <a:avLst/>
                          </a:prstGeom>
                        </pic:spPr>
                      </pic:pic>
                      <pic:pic xmlns:pic="http://schemas.openxmlformats.org/drawingml/2006/picture">
                        <pic:nvPicPr>
                          <pic:cNvPr id="1738" name="Image 1738"/>
                          <pic:cNvPicPr/>
                        </pic:nvPicPr>
                        <pic:blipFill>
                          <a:blip r:embed="rId332" cstate="print"/>
                          <a:stretch>
                            <a:fillRect/>
                          </a:stretch>
                        </pic:blipFill>
                        <pic:spPr>
                          <a:xfrm>
                            <a:off x="1282688" y="2845999"/>
                            <a:ext cx="89170" cy="89158"/>
                          </a:xfrm>
                          <a:prstGeom prst="rect">
                            <a:avLst/>
                          </a:prstGeom>
                        </pic:spPr>
                      </pic:pic>
                      <wps:wsp>
                        <wps:cNvPr id="1739" name="Graphic 1739"/>
                        <wps:cNvSpPr/>
                        <wps:spPr>
                          <a:xfrm>
                            <a:off x="1287780" y="370021"/>
                            <a:ext cx="280670" cy="151130"/>
                          </a:xfrm>
                          <a:custGeom>
                            <a:avLst/>
                            <a:gdLst/>
                            <a:ahLst/>
                            <a:cxnLst/>
                            <a:rect l="l" t="t" r="r" b="b"/>
                            <a:pathLst>
                              <a:path w="280670" h="151130">
                                <a:moveTo>
                                  <a:pt x="253707" y="0"/>
                                </a:moveTo>
                                <a:lnTo>
                                  <a:pt x="26704" y="0"/>
                                </a:lnTo>
                                <a:lnTo>
                                  <a:pt x="16301" y="1891"/>
                                </a:lnTo>
                                <a:lnTo>
                                  <a:pt x="7814" y="7052"/>
                                </a:lnTo>
                                <a:lnTo>
                                  <a:pt x="2095" y="14710"/>
                                </a:lnTo>
                                <a:lnTo>
                                  <a:pt x="0" y="24093"/>
                                </a:lnTo>
                                <a:lnTo>
                                  <a:pt x="0" y="126522"/>
                                </a:lnTo>
                                <a:lnTo>
                                  <a:pt x="2095" y="135912"/>
                                </a:lnTo>
                                <a:lnTo>
                                  <a:pt x="7814" y="143573"/>
                                </a:lnTo>
                                <a:lnTo>
                                  <a:pt x="16301" y="148736"/>
                                </a:lnTo>
                                <a:lnTo>
                                  <a:pt x="26704" y="150628"/>
                                </a:lnTo>
                                <a:lnTo>
                                  <a:pt x="253707" y="150628"/>
                                </a:lnTo>
                                <a:lnTo>
                                  <a:pt x="264101" y="148736"/>
                                </a:lnTo>
                                <a:lnTo>
                                  <a:pt x="272593" y="143573"/>
                                </a:lnTo>
                                <a:lnTo>
                                  <a:pt x="278321" y="135912"/>
                                </a:lnTo>
                                <a:lnTo>
                                  <a:pt x="280422" y="126522"/>
                                </a:lnTo>
                                <a:lnTo>
                                  <a:pt x="280422" y="24093"/>
                                </a:lnTo>
                                <a:lnTo>
                                  <a:pt x="278321" y="14710"/>
                                </a:lnTo>
                                <a:lnTo>
                                  <a:pt x="272593" y="7052"/>
                                </a:lnTo>
                                <a:lnTo>
                                  <a:pt x="264101" y="1891"/>
                                </a:lnTo>
                                <a:lnTo>
                                  <a:pt x="253707" y="0"/>
                                </a:lnTo>
                                <a:close/>
                              </a:path>
                            </a:pathLst>
                          </a:custGeom>
                          <a:solidFill>
                            <a:srgbClr val="96904E"/>
                          </a:solidFill>
                        </wps:spPr>
                        <wps:bodyPr wrap="square" lIns="0" tIns="0" rIns="0" bIns="0" rtlCol="0">
                          <a:prstTxWarp prst="textNoShape">
                            <a:avLst/>
                          </a:prstTxWarp>
                          <a:noAutofit/>
                        </wps:bodyPr>
                      </wps:wsp>
                      <wps:wsp>
                        <wps:cNvPr id="1740" name="Graphic 1740"/>
                        <wps:cNvSpPr/>
                        <wps:spPr>
                          <a:xfrm>
                            <a:off x="1289683" y="371693"/>
                            <a:ext cx="275590" cy="146050"/>
                          </a:xfrm>
                          <a:custGeom>
                            <a:avLst/>
                            <a:gdLst/>
                            <a:ahLst/>
                            <a:cxnLst/>
                            <a:rect l="l" t="t" r="r" b="b"/>
                            <a:pathLst>
                              <a:path w="275590" h="146050">
                                <a:moveTo>
                                  <a:pt x="248812" y="0"/>
                                </a:moveTo>
                                <a:lnTo>
                                  <a:pt x="26205" y="0"/>
                                </a:lnTo>
                                <a:lnTo>
                                  <a:pt x="16003" y="1855"/>
                                </a:lnTo>
                                <a:lnTo>
                                  <a:pt x="7673" y="6916"/>
                                </a:lnTo>
                                <a:lnTo>
                                  <a:pt x="2058" y="14426"/>
                                </a:lnTo>
                                <a:lnTo>
                                  <a:pt x="0" y="23629"/>
                                </a:lnTo>
                                <a:lnTo>
                                  <a:pt x="0" y="122346"/>
                                </a:lnTo>
                                <a:lnTo>
                                  <a:pt x="2058" y="131555"/>
                                </a:lnTo>
                                <a:lnTo>
                                  <a:pt x="7673" y="139069"/>
                                </a:lnTo>
                                <a:lnTo>
                                  <a:pt x="16003" y="144132"/>
                                </a:lnTo>
                                <a:lnTo>
                                  <a:pt x="26205" y="145987"/>
                                </a:lnTo>
                                <a:lnTo>
                                  <a:pt x="248812" y="145987"/>
                                </a:lnTo>
                                <a:lnTo>
                                  <a:pt x="259002" y="144132"/>
                                </a:lnTo>
                                <a:lnTo>
                                  <a:pt x="267329" y="139069"/>
                                </a:lnTo>
                                <a:lnTo>
                                  <a:pt x="272945" y="131555"/>
                                </a:lnTo>
                                <a:lnTo>
                                  <a:pt x="275005" y="122346"/>
                                </a:lnTo>
                                <a:lnTo>
                                  <a:pt x="275005" y="23629"/>
                                </a:lnTo>
                                <a:lnTo>
                                  <a:pt x="272945" y="14426"/>
                                </a:lnTo>
                                <a:lnTo>
                                  <a:pt x="267329" y="6916"/>
                                </a:lnTo>
                                <a:lnTo>
                                  <a:pt x="259002" y="1855"/>
                                </a:lnTo>
                                <a:lnTo>
                                  <a:pt x="248812" y="0"/>
                                </a:lnTo>
                                <a:close/>
                              </a:path>
                            </a:pathLst>
                          </a:custGeom>
                          <a:solidFill>
                            <a:srgbClr val="A59E58"/>
                          </a:solidFill>
                        </wps:spPr>
                        <wps:bodyPr wrap="square" lIns="0" tIns="0" rIns="0" bIns="0" rtlCol="0">
                          <a:prstTxWarp prst="textNoShape">
                            <a:avLst/>
                          </a:prstTxWarp>
                          <a:noAutofit/>
                        </wps:bodyPr>
                      </wps:wsp>
                      <wps:wsp>
                        <wps:cNvPr id="1741" name="Graphic 1741"/>
                        <wps:cNvSpPr/>
                        <wps:spPr>
                          <a:xfrm>
                            <a:off x="1291609" y="373364"/>
                            <a:ext cx="269875" cy="141605"/>
                          </a:xfrm>
                          <a:custGeom>
                            <a:avLst/>
                            <a:gdLst/>
                            <a:ahLst/>
                            <a:cxnLst/>
                            <a:rect l="l" t="t" r="r" b="b"/>
                            <a:pathLst>
                              <a:path w="269875" h="141605">
                                <a:moveTo>
                                  <a:pt x="243893" y="0"/>
                                </a:moveTo>
                                <a:lnTo>
                                  <a:pt x="25670" y="0"/>
                                </a:lnTo>
                                <a:lnTo>
                                  <a:pt x="15674" y="1820"/>
                                </a:lnTo>
                                <a:lnTo>
                                  <a:pt x="7515" y="6783"/>
                                </a:lnTo>
                                <a:lnTo>
                                  <a:pt x="2015" y="14143"/>
                                </a:lnTo>
                                <a:lnTo>
                                  <a:pt x="0" y="23154"/>
                                </a:lnTo>
                                <a:lnTo>
                                  <a:pt x="0" y="118182"/>
                                </a:lnTo>
                                <a:lnTo>
                                  <a:pt x="2015" y="127206"/>
                                </a:lnTo>
                                <a:lnTo>
                                  <a:pt x="7515" y="134573"/>
                                </a:lnTo>
                                <a:lnTo>
                                  <a:pt x="15674" y="139539"/>
                                </a:lnTo>
                                <a:lnTo>
                                  <a:pt x="25670" y="141359"/>
                                </a:lnTo>
                                <a:lnTo>
                                  <a:pt x="243893" y="141359"/>
                                </a:lnTo>
                                <a:lnTo>
                                  <a:pt x="253879" y="139539"/>
                                </a:lnTo>
                                <a:lnTo>
                                  <a:pt x="262039" y="134573"/>
                                </a:lnTo>
                                <a:lnTo>
                                  <a:pt x="267544" y="127206"/>
                                </a:lnTo>
                                <a:lnTo>
                                  <a:pt x="269563" y="118182"/>
                                </a:lnTo>
                                <a:lnTo>
                                  <a:pt x="269563" y="23154"/>
                                </a:lnTo>
                                <a:lnTo>
                                  <a:pt x="267544" y="14143"/>
                                </a:lnTo>
                                <a:lnTo>
                                  <a:pt x="262039" y="6783"/>
                                </a:lnTo>
                                <a:lnTo>
                                  <a:pt x="253879" y="1820"/>
                                </a:lnTo>
                                <a:lnTo>
                                  <a:pt x="243893" y="0"/>
                                </a:lnTo>
                                <a:close/>
                              </a:path>
                            </a:pathLst>
                          </a:custGeom>
                          <a:solidFill>
                            <a:srgbClr val="B4AC63"/>
                          </a:solidFill>
                        </wps:spPr>
                        <wps:bodyPr wrap="square" lIns="0" tIns="0" rIns="0" bIns="0" rtlCol="0">
                          <a:prstTxWarp prst="textNoShape">
                            <a:avLst/>
                          </a:prstTxWarp>
                          <a:noAutofit/>
                        </wps:bodyPr>
                      </wps:wsp>
                      <wps:wsp>
                        <wps:cNvPr id="1742" name="Graphic 1742"/>
                        <wps:cNvSpPr/>
                        <wps:spPr>
                          <a:xfrm>
                            <a:off x="1293534" y="375038"/>
                            <a:ext cx="264160" cy="137160"/>
                          </a:xfrm>
                          <a:custGeom>
                            <a:avLst/>
                            <a:gdLst/>
                            <a:ahLst/>
                            <a:cxnLst/>
                            <a:rect l="l" t="t" r="r" b="b"/>
                            <a:pathLst>
                              <a:path w="264160" h="137160">
                                <a:moveTo>
                                  <a:pt x="238974" y="0"/>
                                </a:moveTo>
                                <a:lnTo>
                                  <a:pt x="25148" y="0"/>
                                </a:lnTo>
                                <a:lnTo>
                                  <a:pt x="15361" y="1783"/>
                                </a:lnTo>
                                <a:lnTo>
                                  <a:pt x="7367" y="6647"/>
                                </a:lnTo>
                                <a:lnTo>
                                  <a:pt x="1976" y="13860"/>
                                </a:lnTo>
                                <a:lnTo>
                                  <a:pt x="0" y="22691"/>
                                </a:lnTo>
                                <a:lnTo>
                                  <a:pt x="0" y="114006"/>
                                </a:lnTo>
                                <a:lnTo>
                                  <a:pt x="1976" y="122849"/>
                                </a:lnTo>
                                <a:lnTo>
                                  <a:pt x="7367" y="130064"/>
                                </a:lnTo>
                                <a:lnTo>
                                  <a:pt x="15361" y="134926"/>
                                </a:lnTo>
                                <a:lnTo>
                                  <a:pt x="25148" y="136709"/>
                                </a:lnTo>
                                <a:lnTo>
                                  <a:pt x="238974" y="136709"/>
                                </a:lnTo>
                                <a:lnTo>
                                  <a:pt x="248767" y="134926"/>
                                </a:lnTo>
                                <a:lnTo>
                                  <a:pt x="256761" y="130064"/>
                                </a:lnTo>
                                <a:lnTo>
                                  <a:pt x="262149" y="122849"/>
                                </a:lnTo>
                                <a:lnTo>
                                  <a:pt x="264124" y="114006"/>
                                </a:lnTo>
                                <a:lnTo>
                                  <a:pt x="264124" y="22691"/>
                                </a:lnTo>
                                <a:lnTo>
                                  <a:pt x="262149" y="13860"/>
                                </a:lnTo>
                                <a:lnTo>
                                  <a:pt x="256761" y="6647"/>
                                </a:lnTo>
                                <a:lnTo>
                                  <a:pt x="248767" y="1783"/>
                                </a:lnTo>
                                <a:lnTo>
                                  <a:pt x="238974" y="0"/>
                                </a:lnTo>
                                <a:close/>
                              </a:path>
                            </a:pathLst>
                          </a:custGeom>
                          <a:solidFill>
                            <a:srgbClr val="C3BB6D"/>
                          </a:solidFill>
                        </wps:spPr>
                        <wps:bodyPr wrap="square" lIns="0" tIns="0" rIns="0" bIns="0" rtlCol="0">
                          <a:prstTxWarp prst="textNoShape">
                            <a:avLst/>
                          </a:prstTxWarp>
                          <a:noAutofit/>
                        </wps:bodyPr>
                      </wps:wsp>
                      <wps:wsp>
                        <wps:cNvPr id="1743" name="Graphic 1743"/>
                        <wps:cNvSpPr/>
                        <wps:spPr>
                          <a:xfrm>
                            <a:off x="1295437" y="376704"/>
                            <a:ext cx="259079" cy="132080"/>
                          </a:xfrm>
                          <a:custGeom>
                            <a:avLst/>
                            <a:gdLst/>
                            <a:ahLst/>
                            <a:cxnLst/>
                            <a:rect l="l" t="t" r="r" b="b"/>
                            <a:pathLst>
                              <a:path w="259079" h="132080">
                                <a:moveTo>
                                  <a:pt x="234067" y="0"/>
                                </a:moveTo>
                                <a:lnTo>
                                  <a:pt x="24650" y="0"/>
                                </a:lnTo>
                                <a:lnTo>
                                  <a:pt x="15053" y="1748"/>
                                </a:lnTo>
                                <a:lnTo>
                                  <a:pt x="7218" y="6514"/>
                                </a:lnTo>
                                <a:lnTo>
                                  <a:pt x="1936" y="13580"/>
                                </a:lnTo>
                                <a:lnTo>
                                  <a:pt x="0" y="22226"/>
                                </a:lnTo>
                                <a:lnTo>
                                  <a:pt x="0" y="109842"/>
                                </a:lnTo>
                                <a:lnTo>
                                  <a:pt x="1936" y="118504"/>
                                </a:lnTo>
                                <a:lnTo>
                                  <a:pt x="7218" y="125572"/>
                                </a:lnTo>
                                <a:lnTo>
                                  <a:pt x="15053" y="130334"/>
                                </a:lnTo>
                                <a:lnTo>
                                  <a:pt x="24650" y="132079"/>
                                </a:lnTo>
                                <a:lnTo>
                                  <a:pt x="234067" y="132079"/>
                                </a:lnTo>
                                <a:lnTo>
                                  <a:pt x="243659" y="130334"/>
                                </a:lnTo>
                                <a:lnTo>
                                  <a:pt x="251495" y="125572"/>
                                </a:lnTo>
                                <a:lnTo>
                                  <a:pt x="256780" y="118504"/>
                                </a:lnTo>
                                <a:lnTo>
                                  <a:pt x="258718" y="109842"/>
                                </a:lnTo>
                                <a:lnTo>
                                  <a:pt x="258718" y="22226"/>
                                </a:lnTo>
                                <a:lnTo>
                                  <a:pt x="256780" y="13580"/>
                                </a:lnTo>
                                <a:lnTo>
                                  <a:pt x="251495" y="6514"/>
                                </a:lnTo>
                                <a:lnTo>
                                  <a:pt x="243659" y="1748"/>
                                </a:lnTo>
                                <a:lnTo>
                                  <a:pt x="234067" y="0"/>
                                </a:lnTo>
                                <a:close/>
                              </a:path>
                            </a:pathLst>
                          </a:custGeom>
                          <a:solidFill>
                            <a:srgbClr val="D3C978"/>
                          </a:solidFill>
                        </wps:spPr>
                        <wps:bodyPr wrap="square" lIns="0" tIns="0" rIns="0" bIns="0" rtlCol="0">
                          <a:prstTxWarp prst="textNoShape">
                            <a:avLst/>
                          </a:prstTxWarp>
                          <a:noAutofit/>
                        </wps:bodyPr>
                      </wps:wsp>
                      <pic:pic xmlns:pic="http://schemas.openxmlformats.org/drawingml/2006/picture">
                        <pic:nvPicPr>
                          <pic:cNvPr id="1744" name="Image 1744"/>
                          <pic:cNvPicPr/>
                        </pic:nvPicPr>
                        <pic:blipFill>
                          <a:blip r:embed="rId333" cstate="print"/>
                          <a:stretch>
                            <a:fillRect/>
                          </a:stretch>
                        </pic:blipFill>
                        <pic:spPr>
                          <a:xfrm>
                            <a:off x="1297374" y="378382"/>
                            <a:ext cx="253254" cy="127450"/>
                          </a:xfrm>
                          <a:prstGeom prst="rect">
                            <a:avLst/>
                          </a:prstGeom>
                        </pic:spPr>
                      </pic:pic>
                      <pic:pic xmlns:pic="http://schemas.openxmlformats.org/drawingml/2006/picture">
                        <pic:nvPicPr>
                          <pic:cNvPr id="1745" name="Image 1745"/>
                          <pic:cNvPicPr/>
                        </pic:nvPicPr>
                        <pic:blipFill>
                          <a:blip r:embed="rId334" cstate="print"/>
                          <a:stretch>
                            <a:fillRect/>
                          </a:stretch>
                        </pic:blipFill>
                        <pic:spPr>
                          <a:xfrm>
                            <a:off x="1305018" y="385967"/>
                            <a:ext cx="211087" cy="96767"/>
                          </a:xfrm>
                          <a:prstGeom prst="rect">
                            <a:avLst/>
                          </a:prstGeom>
                        </pic:spPr>
                      </pic:pic>
                      <wps:wsp>
                        <wps:cNvPr id="1746" name="Graphic 1746"/>
                        <wps:cNvSpPr/>
                        <wps:spPr>
                          <a:xfrm>
                            <a:off x="1287780" y="370021"/>
                            <a:ext cx="280670" cy="151130"/>
                          </a:xfrm>
                          <a:custGeom>
                            <a:avLst/>
                            <a:gdLst/>
                            <a:ahLst/>
                            <a:cxnLst/>
                            <a:rect l="l" t="t" r="r" b="b"/>
                            <a:pathLst>
                              <a:path w="280670" h="151130">
                                <a:moveTo>
                                  <a:pt x="280422" y="126522"/>
                                </a:moveTo>
                                <a:lnTo>
                                  <a:pt x="278321" y="135912"/>
                                </a:lnTo>
                                <a:lnTo>
                                  <a:pt x="272593" y="143573"/>
                                </a:lnTo>
                                <a:lnTo>
                                  <a:pt x="264101" y="148736"/>
                                </a:lnTo>
                                <a:lnTo>
                                  <a:pt x="253707" y="150628"/>
                                </a:lnTo>
                                <a:lnTo>
                                  <a:pt x="26703" y="150628"/>
                                </a:lnTo>
                                <a:lnTo>
                                  <a:pt x="16301" y="148736"/>
                                </a:lnTo>
                                <a:lnTo>
                                  <a:pt x="7814" y="143573"/>
                                </a:lnTo>
                                <a:lnTo>
                                  <a:pt x="2095" y="135912"/>
                                </a:lnTo>
                                <a:lnTo>
                                  <a:pt x="0" y="126522"/>
                                </a:lnTo>
                                <a:lnTo>
                                  <a:pt x="0" y="24093"/>
                                </a:lnTo>
                                <a:lnTo>
                                  <a:pt x="2095" y="14710"/>
                                </a:lnTo>
                                <a:lnTo>
                                  <a:pt x="7814" y="7052"/>
                                </a:lnTo>
                                <a:lnTo>
                                  <a:pt x="16301" y="1891"/>
                                </a:lnTo>
                                <a:lnTo>
                                  <a:pt x="26703" y="0"/>
                                </a:lnTo>
                                <a:lnTo>
                                  <a:pt x="253707" y="0"/>
                                </a:lnTo>
                                <a:lnTo>
                                  <a:pt x="264101" y="1891"/>
                                </a:lnTo>
                                <a:lnTo>
                                  <a:pt x="272593" y="7052"/>
                                </a:lnTo>
                                <a:lnTo>
                                  <a:pt x="278321" y="14710"/>
                                </a:lnTo>
                                <a:lnTo>
                                  <a:pt x="280422" y="24093"/>
                                </a:lnTo>
                                <a:lnTo>
                                  <a:pt x="280422" y="126522"/>
                                </a:lnTo>
                                <a:close/>
                              </a:path>
                            </a:pathLst>
                          </a:custGeom>
                          <a:ln w="2900">
                            <a:solidFill>
                              <a:srgbClr val="231F20"/>
                            </a:solidFill>
                            <a:prstDash val="solid"/>
                          </a:ln>
                        </wps:spPr>
                        <wps:bodyPr wrap="square" lIns="0" tIns="0" rIns="0" bIns="0" rtlCol="0">
                          <a:prstTxWarp prst="textNoShape">
                            <a:avLst/>
                          </a:prstTxWarp>
                          <a:noAutofit/>
                        </wps:bodyPr>
                      </wps:wsp>
                      <wps:wsp>
                        <wps:cNvPr id="1747" name="Graphic 1747"/>
                        <wps:cNvSpPr/>
                        <wps:spPr>
                          <a:xfrm>
                            <a:off x="1161397" y="870701"/>
                            <a:ext cx="266700" cy="143510"/>
                          </a:xfrm>
                          <a:custGeom>
                            <a:avLst/>
                            <a:gdLst/>
                            <a:ahLst/>
                            <a:cxnLst/>
                            <a:rect l="l" t="t" r="r" b="b"/>
                            <a:pathLst>
                              <a:path w="266700" h="143510">
                                <a:moveTo>
                                  <a:pt x="241028" y="0"/>
                                </a:moveTo>
                                <a:lnTo>
                                  <a:pt x="25380" y="0"/>
                                </a:lnTo>
                                <a:lnTo>
                                  <a:pt x="15493" y="1797"/>
                                </a:lnTo>
                                <a:lnTo>
                                  <a:pt x="7426" y="6700"/>
                                </a:lnTo>
                                <a:lnTo>
                                  <a:pt x="1991" y="13971"/>
                                </a:lnTo>
                                <a:lnTo>
                                  <a:pt x="0" y="22875"/>
                                </a:lnTo>
                                <a:lnTo>
                                  <a:pt x="0" y="120188"/>
                                </a:lnTo>
                                <a:lnTo>
                                  <a:pt x="1991" y="129112"/>
                                </a:lnTo>
                                <a:lnTo>
                                  <a:pt x="7426" y="136394"/>
                                </a:lnTo>
                                <a:lnTo>
                                  <a:pt x="15493" y="141301"/>
                                </a:lnTo>
                                <a:lnTo>
                                  <a:pt x="25380" y="143099"/>
                                </a:lnTo>
                                <a:lnTo>
                                  <a:pt x="241028" y="143099"/>
                                </a:lnTo>
                                <a:lnTo>
                                  <a:pt x="250903" y="141301"/>
                                </a:lnTo>
                                <a:lnTo>
                                  <a:pt x="258967" y="136394"/>
                                </a:lnTo>
                                <a:lnTo>
                                  <a:pt x="264404" y="129112"/>
                                </a:lnTo>
                                <a:lnTo>
                                  <a:pt x="266397" y="120188"/>
                                </a:lnTo>
                                <a:lnTo>
                                  <a:pt x="266397" y="22875"/>
                                </a:lnTo>
                                <a:lnTo>
                                  <a:pt x="264404" y="13971"/>
                                </a:lnTo>
                                <a:lnTo>
                                  <a:pt x="258967" y="6700"/>
                                </a:lnTo>
                                <a:lnTo>
                                  <a:pt x="250903" y="1797"/>
                                </a:lnTo>
                                <a:lnTo>
                                  <a:pt x="241028" y="0"/>
                                </a:lnTo>
                                <a:close/>
                              </a:path>
                            </a:pathLst>
                          </a:custGeom>
                          <a:solidFill>
                            <a:srgbClr val="93783A"/>
                          </a:solidFill>
                        </wps:spPr>
                        <wps:bodyPr wrap="square" lIns="0" tIns="0" rIns="0" bIns="0" rtlCol="0">
                          <a:prstTxWarp prst="textNoShape">
                            <a:avLst/>
                          </a:prstTxWarp>
                          <a:noAutofit/>
                        </wps:bodyPr>
                      </wps:wsp>
                      <wps:wsp>
                        <wps:cNvPr id="1748" name="Graphic 1748"/>
                        <wps:cNvSpPr/>
                        <wps:spPr>
                          <a:xfrm>
                            <a:off x="1163194" y="872280"/>
                            <a:ext cx="261620" cy="139065"/>
                          </a:xfrm>
                          <a:custGeom>
                            <a:avLst/>
                            <a:gdLst/>
                            <a:ahLst/>
                            <a:cxnLst/>
                            <a:rect l="l" t="t" r="r" b="b"/>
                            <a:pathLst>
                              <a:path w="261620" h="139065">
                                <a:moveTo>
                                  <a:pt x="236377" y="0"/>
                                </a:moveTo>
                                <a:lnTo>
                                  <a:pt x="24894" y="0"/>
                                </a:lnTo>
                                <a:lnTo>
                                  <a:pt x="15205" y="1765"/>
                                </a:lnTo>
                                <a:lnTo>
                                  <a:pt x="7292" y="6577"/>
                                </a:lnTo>
                                <a:lnTo>
                                  <a:pt x="1956" y="13712"/>
                                </a:lnTo>
                                <a:lnTo>
                                  <a:pt x="0" y="22445"/>
                                </a:lnTo>
                                <a:lnTo>
                                  <a:pt x="0" y="116244"/>
                                </a:lnTo>
                                <a:lnTo>
                                  <a:pt x="1956" y="124985"/>
                                </a:lnTo>
                                <a:lnTo>
                                  <a:pt x="7292" y="132124"/>
                                </a:lnTo>
                                <a:lnTo>
                                  <a:pt x="15205" y="136937"/>
                                </a:lnTo>
                                <a:lnTo>
                                  <a:pt x="24894" y="138703"/>
                                </a:lnTo>
                                <a:lnTo>
                                  <a:pt x="236377" y="138703"/>
                                </a:lnTo>
                                <a:lnTo>
                                  <a:pt x="246072" y="136937"/>
                                </a:lnTo>
                                <a:lnTo>
                                  <a:pt x="253989" y="132124"/>
                                </a:lnTo>
                                <a:lnTo>
                                  <a:pt x="259325" y="124985"/>
                                </a:lnTo>
                                <a:lnTo>
                                  <a:pt x="261282" y="116244"/>
                                </a:lnTo>
                                <a:lnTo>
                                  <a:pt x="261282" y="22445"/>
                                </a:lnTo>
                                <a:lnTo>
                                  <a:pt x="259325" y="13712"/>
                                </a:lnTo>
                                <a:lnTo>
                                  <a:pt x="253989" y="6577"/>
                                </a:lnTo>
                                <a:lnTo>
                                  <a:pt x="246072" y="1765"/>
                                </a:lnTo>
                                <a:lnTo>
                                  <a:pt x="236377" y="0"/>
                                </a:lnTo>
                                <a:close/>
                              </a:path>
                            </a:pathLst>
                          </a:custGeom>
                          <a:solidFill>
                            <a:srgbClr val="A28541"/>
                          </a:solidFill>
                        </wps:spPr>
                        <wps:bodyPr wrap="square" lIns="0" tIns="0" rIns="0" bIns="0" rtlCol="0">
                          <a:prstTxWarp prst="textNoShape">
                            <a:avLst/>
                          </a:prstTxWarp>
                          <a:noAutofit/>
                        </wps:bodyPr>
                      </wps:wsp>
                      <wps:wsp>
                        <wps:cNvPr id="1749" name="Graphic 1749"/>
                        <wps:cNvSpPr/>
                        <wps:spPr>
                          <a:xfrm>
                            <a:off x="1165040" y="873867"/>
                            <a:ext cx="256540" cy="134620"/>
                          </a:xfrm>
                          <a:custGeom>
                            <a:avLst/>
                            <a:gdLst/>
                            <a:ahLst/>
                            <a:cxnLst/>
                            <a:rect l="l" t="t" r="r" b="b"/>
                            <a:pathLst>
                              <a:path w="256540" h="134620">
                                <a:moveTo>
                                  <a:pt x="231678" y="0"/>
                                </a:moveTo>
                                <a:lnTo>
                                  <a:pt x="24371" y="0"/>
                                </a:lnTo>
                                <a:lnTo>
                                  <a:pt x="14881" y="1730"/>
                                </a:lnTo>
                                <a:lnTo>
                                  <a:pt x="7135" y="6448"/>
                                </a:lnTo>
                                <a:lnTo>
                                  <a:pt x="1914" y="13443"/>
                                </a:lnTo>
                                <a:lnTo>
                                  <a:pt x="0" y="22005"/>
                                </a:lnTo>
                                <a:lnTo>
                                  <a:pt x="0" y="112278"/>
                                </a:lnTo>
                                <a:lnTo>
                                  <a:pt x="1914" y="120852"/>
                                </a:lnTo>
                                <a:lnTo>
                                  <a:pt x="7135" y="127849"/>
                                </a:lnTo>
                                <a:lnTo>
                                  <a:pt x="14881" y="132566"/>
                                </a:lnTo>
                                <a:lnTo>
                                  <a:pt x="24371" y="134294"/>
                                </a:lnTo>
                                <a:lnTo>
                                  <a:pt x="231678" y="134294"/>
                                </a:lnTo>
                                <a:lnTo>
                                  <a:pt x="241181" y="132566"/>
                                </a:lnTo>
                                <a:lnTo>
                                  <a:pt x="248934" y="127849"/>
                                </a:lnTo>
                                <a:lnTo>
                                  <a:pt x="254158" y="120852"/>
                                </a:lnTo>
                                <a:lnTo>
                                  <a:pt x="256072" y="112278"/>
                                </a:lnTo>
                                <a:lnTo>
                                  <a:pt x="256072" y="22005"/>
                                </a:lnTo>
                                <a:lnTo>
                                  <a:pt x="254158" y="13443"/>
                                </a:lnTo>
                                <a:lnTo>
                                  <a:pt x="248934" y="6448"/>
                                </a:lnTo>
                                <a:lnTo>
                                  <a:pt x="241181" y="1730"/>
                                </a:lnTo>
                                <a:lnTo>
                                  <a:pt x="231678" y="0"/>
                                </a:lnTo>
                                <a:close/>
                              </a:path>
                            </a:pathLst>
                          </a:custGeom>
                          <a:solidFill>
                            <a:srgbClr val="B19348"/>
                          </a:solidFill>
                        </wps:spPr>
                        <wps:bodyPr wrap="square" lIns="0" tIns="0" rIns="0" bIns="0" rtlCol="0">
                          <a:prstTxWarp prst="textNoShape">
                            <a:avLst/>
                          </a:prstTxWarp>
                          <a:noAutofit/>
                        </wps:bodyPr>
                      </wps:wsp>
                      <pic:pic xmlns:pic="http://schemas.openxmlformats.org/drawingml/2006/picture">
                        <pic:nvPicPr>
                          <pic:cNvPr id="1750" name="Image 1750"/>
                          <pic:cNvPicPr/>
                        </pic:nvPicPr>
                        <pic:blipFill>
                          <a:blip r:embed="rId335" cstate="print"/>
                          <a:stretch>
                            <a:fillRect/>
                          </a:stretch>
                        </pic:blipFill>
                        <pic:spPr>
                          <a:xfrm>
                            <a:off x="1166872" y="875457"/>
                            <a:ext cx="250945" cy="129886"/>
                          </a:xfrm>
                          <a:prstGeom prst="rect">
                            <a:avLst/>
                          </a:prstGeom>
                        </pic:spPr>
                      </pic:pic>
                      <pic:pic xmlns:pic="http://schemas.openxmlformats.org/drawingml/2006/picture">
                        <pic:nvPicPr>
                          <pic:cNvPr id="1751" name="Image 1751"/>
                          <pic:cNvPicPr/>
                        </pic:nvPicPr>
                        <pic:blipFill>
                          <a:blip r:embed="rId336" cstate="print"/>
                          <a:stretch>
                            <a:fillRect/>
                          </a:stretch>
                        </pic:blipFill>
                        <pic:spPr>
                          <a:xfrm>
                            <a:off x="1177764" y="885840"/>
                            <a:ext cx="200543" cy="91942"/>
                          </a:xfrm>
                          <a:prstGeom prst="rect">
                            <a:avLst/>
                          </a:prstGeom>
                        </pic:spPr>
                      </pic:pic>
                      <wps:wsp>
                        <wps:cNvPr id="1752" name="Graphic 1752"/>
                        <wps:cNvSpPr/>
                        <wps:spPr>
                          <a:xfrm>
                            <a:off x="1161397" y="870701"/>
                            <a:ext cx="266700" cy="143510"/>
                          </a:xfrm>
                          <a:custGeom>
                            <a:avLst/>
                            <a:gdLst/>
                            <a:ahLst/>
                            <a:cxnLst/>
                            <a:rect l="l" t="t" r="r" b="b"/>
                            <a:pathLst>
                              <a:path w="266700" h="143510">
                                <a:moveTo>
                                  <a:pt x="266397" y="120189"/>
                                </a:moveTo>
                                <a:lnTo>
                                  <a:pt x="264404" y="129113"/>
                                </a:lnTo>
                                <a:lnTo>
                                  <a:pt x="258967" y="136394"/>
                                </a:lnTo>
                                <a:lnTo>
                                  <a:pt x="250903" y="141301"/>
                                </a:lnTo>
                                <a:lnTo>
                                  <a:pt x="241028" y="143099"/>
                                </a:lnTo>
                                <a:lnTo>
                                  <a:pt x="25381" y="143099"/>
                                </a:lnTo>
                                <a:lnTo>
                                  <a:pt x="15493" y="141301"/>
                                </a:lnTo>
                                <a:lnTo>
                                  <a:pt x="7427" y="136394"/>
                                </a:lnTo>
                                <a:lnTo>
                                  <a:pt x="1991" y="129113"/>
                                </a:lnTo>
                                <a:lnTo>
                                  <a:pt x="0" y="120189"/>
                                </a:lnTo>
                                <a:lnTo>
                                  <a:pt x="0" y="22875"/>
                                </a:lnTo>
                                <a:lnTo>
                                  <a:pt x="1991" y="13971"/>
                                </a:lnTo>
                                <a:lnTo>
                                  <a:pt x="7427" y="6700"/>
                                </a:lnTo>
                                <a:lnTo>
                                  <a:pt x="15493" y="1797"/>
                                </a:lnTo>
                                <a:lnTo>
                                  <a:pt x="25381" y="0"/>
                                </a:lnTo>
                                <a:lnTo>
                                  <a:pt x="241028" y="0"/>
                                </a:lnTo>
                                <a:lnTo>
                                  <a:pt x="250903" y="1797"/>
                                </a:lnTo>
                                <a:lnTo>
                                  <a:pt x="258967" y="6700"/>
                                </a:lnTo>
                                <a:lnTo>
                                  <a:pt x="264404" y="13971"/>
                                </a:lnTo>
                                <a:lnTo>
                                  <a:pt x="266397" y="22875"/>
                                </a:lnTo>
                                <a:lnTo>
                                  <a:pt x="266397" y="120189"/>
                                </a:lnTo>
                                <a:close/>
                              </a:path>
                            </a:pathLst>
                          </a:custGeom>
                          <a:ln w="2900">
                            <a:solidFill>
                              <a:srgbClr val="231F20"/>
                            </a:solidFill>
                            <a:prstDash val="solid"/>
                          </a:ln>
                        </wps:spPr>
                        <wps:bodyPr wrap="square" lIns="0" tIns="0" rIns="0" bIns="0" rtlCol="0">
                          <a:prstTxWarp prst="textNoShape">
                            <a:avLst/>
                          </a:prstTxWarp>
                          <a:noAutofit/>
                        </wps:bodyPr>
                      </wps:wsp>
                      <wps:wsp>
                        <wps:cNvPr id="1753" name="Graphic 1753"/>
                        <wps:cNvSpPr/>
                        <wps:spPr>
                          <a:xfrm>
                            <a:off x="342622" y="1051223"/>
                            <a:ext cx="266700" cy="143510"/>
                          </a:xfrm>
                          <a:custGeom>
                            <a:avLst/>
                            <a:gdLst/>
                            <a:ahLst/>
                            <a:cxnLst/>
                            <a:rect l="l" t="t" r="r" b="b"/>
                            <a:pathLst>
                              <a:path w="266700" h="143510">
                                <a:moveTo>
                                  <a:pt x="241028" y="0"/>
                                </a:moveTo>
                                <a:lnTo>
                                  <a:pt x="25382" y="0"/>
                                </a:lnTo>
                                <a:lnTo>
                                  <a:pt x="15494" y="1797"/>
                                </a:lnTo>
                                <a:lnTo>
                                  <a:pt x="7427" y="6701"/>
                                </a:lnTo>
                                <a:lnTo>
                                  <a:pt x="1991" y="13976"/>
                                </a:lnTo>
                                <a:lnTo>
                                  <a:pt x="0" y="22886"/>
                                </a:lnTo>
                                <a:lnTo>
                                  <a:pt x="0" y="120188"/>
                                </a:lnTo>
                                <a:lnTo>
                                  <a:pt x="1991" y="129112"/>
                                </a:lnTo>
                                <a:lnTo>
                                  <a:pt x="7427" y="136394"/>
                                </a:lnTo>
                                <a:lnTo>
                                  <a:pt x="15494" y="141301"/>
                                </a:lnTo>
                                <a:lnTo>
                                  <a:pt x="25382" y="143099"/>
                                </a:lnTo>
                                <a:lnTo>
                                  <a:pt x="241028" y="143099"/>
                                </a:lnTo>
                                <a:lnTo>
                                  <a:pt x="250904" y="141301"/>
                                </a:lnTo>
                                <a:lnTo>
                                  <a:pt x="258967" y="136394"/>
                                </a:lnTo>
                                <a:lnTo>
                                  <a:pt x="264404" y="129112"/>
                                </a:lnTo>
                                <a:lnTo>
                                  <a:pt x="266397" y="120188"/>
                                </a:lnTo>
                                <a:lnTo>
                                  <a:pt x="266397" y="22886"/>
                                </a:lnTo>
                                <a:lnTo>
                                  <a:pt x="264404" y="13976"/>
                                </a:lnTo>
                                <a:lnTo>
                                  <a:pt x="258967" y="6701"/>
                                </a:lnTo>
                                <a:lnTo>
                                  <a:pt x="250904" y="1797"/>
                                </a:lnTo>
                                <a:lnTo>
                                  <a:pt x="241028" y="0"/>
                                </a:lnTo>
                                <a:close/>
                              </a:path>
                            </a:pathLst>
                          </a:custGeom>
                          <a:solidFill>
                            <a:srgbClr val="91613A"/>
                          </a:solidFill>
                        </wps:spPr>
                        <wps:bodyPr wrap="square" lIns="0" tIns="0" rIns="0" bIns="0" rtlCol="0">
                          <a:prstTxWarp prst="textNoShape">
                            <a:avLst/>
                          </a:prstTxWarp>
                          <a:noAutofit/>
                        </wps:bodyPr>
                      </wps:wsp>
                      <wps:wsp>
                        <wps:cNvPr id="1754" name="Graphic 1754"/>
                        <wps:cNvSpPr/>
                        <wps:spPr>
                          <a:xfrm>
                            <a:off x="344432" y="1052813"/>
                            <a:ext cx="261620" cy="139065"/>
                          </a:xfrm>
                          <a:custGeom>
                            <a:avLst/>
                            <a:gdLst/>
                            <a:ahLst/>
                            <a:cxnLst/>
                            <a:rect l="l" t="t" r="r" b="b"/>
                            <a:pathLst>
                              <a:path w="261620" h="139065">
                                <a:moveTo>
                                  <a:pt x="236364" y="0"/>
                                </a:moveTo>
                                <a:lnTo>
                                  <a:pt x="24894" y="0"/>
                                </a:lnTo>
                                <a:lnTo>
                                  <a:pt x="15195" y="1763"/>
                                </a:lnTo>
                                <a:lnTo>
                                  <a:pt x="7283" y="6572"/>
                                </a:lnTo>
                                <a:lnTo>
                                  <a:pt x="1953" y="13707"/>
                                </a:lnTo>
                                <a:lnTo>
                                  <a:pt x="0" y="22445"/>
                                </a:lnTo>
                                <a:lnTo>
                                  <a:pt x="0" y="116234"/>
                                </a:lnTo>
                                <a:lnTo>
                                  <a:pt x="1953" y="124985"/>
                                </a:lnTo>
                                <a:lnTo>
                                  <a:pt x="7283" y="132127"/>
                                </a:lnTo>
                                <a:lnTo>
                                  <a:pt x="15195" y="136939"/>
                                </a:lnTo>
                                <a:lnTo>
                                  <a:pt x="24894" y="138703"/>
                                </a:lnTo>
                                <a:lnTo>
                                  <a:pt x="236364" y="138703"/>
                                </a:lnTo>
                                <a:lnTo>
                                  <a:pt x="246052" y="136939"/>
                                </a:lnTo>
                                <a:lnTo>
                                  <a:pt x="253961" y="132127"/>
                                </a:lnTo>
                                <a:lnTo>
                                  <a:pt x="259293" y="124985"/>
                                </a:lnTo>
                                <a:lnTo>
                                  <a:pt x="261247" y="116234"/>
                                </a:lnTo>
                                <a:lnTo>
                                  <a:pt x="261247" y="22445"/>
                                </a:lnTo>
                                <a:lnTo>
                                  <a:pt x="259293" y="13707"/>
                                </a:lnTo>
                                <a:lnTo>
                                  <a:pt x="253961" y="6572"/>
                                </a:lnTo>
                                <a:lnTo>
                                  <a:pt x="246052" y="1763"/>
                                </a:lnTo>
                                <a:lnTo>
                                  <a:pt x="236364" y="0"/>
                                </a:lnTo>
                                <a:close/>
                              </a:path>
                            </a:pathLst>
                          </a:custGeom>
                          <a:solidFill>
                            <a:srgbClr val="9F6D41"/>
                          </a:solidFill>
                        </wps:spPr>
                        <wps:bodyPr wrap="square" lIns="0" tIns="0" rIns="0" bIns="0" rtlCol="0">
                          <a:prstTxWarp prst="textNoShape">
                            <a:avLst/>
                          </a:prstTxWarp>
                          <a:noAutofit/>
                        </wps:bodyPr>
                      </wps:wsp>
                      <wps:wsp>
                        <wps:cNvPr id="1755" name="Graphic 1755"/>
                        <wps:cNvSpPr/>
                        <wps:spPr>
                          <a:xfrm>
                            <a:off x="346266" y="1054401"/>
                            <a:ext cx="256540" cy="134620"/>
                          </a:xfrm>
                          <a:custGeom>
                            <a:avLst/>
                            <a:gdLst/>
                            <a:ahLst/>
                            <a:cxnLst/>
                            <a:rect l="l" t="t" r="r" b="b"/>
                            <a:pathLst>
                              <a:path w="256540" h="134620">
                                <a:moveTo>
                                  <a:pt x="231689" y="0"/>
                                </a:moveTo>
                                <a:lnTo>
                                  <a:pt x="24382" y="0"/>
                                </a:lnTo>
                                <a:lnTo>
                                  <a:pt x="14886" y="1728"/>
                                </a:lnTo>
                                <a:lnTo>
                                  <a:pt x="7136" y="6443"/>
                                </a:lnTo>
                                <a:lnTo>
                                  <a:pt x="1914" y="13437"/>
                                </a:lnTo>
                                <a:lnTo>
                                  <a:pt x="0" y="22005"/>
                                </a:lnTo>
                                <a:lnTo>
                                  <a:pt x="0" y="112265"/>
                                </a:lnTo>
                                <a:lnTo>
                                  <a:pt x="1914" y="120846"/>
                                </a:lnTo>
                                <a:lnTo>
                                  <a:pt x="7136" y="127847"/>
                                </a:lnTo>
                                <a:lnTo>
                                  <a:pt x="14886" y="132565"/>
                                </a:lnTo>
                                <a:lnTo>
                                  <a:pt x="24382" y="134294"/>
                                </a:lnTo>
                                <a:lnTo>
                                  <a:pt x="231689" y="134294"/>
                                </a:lnTo>
                                <a:lnTo>
                                  <a:pt x="241181" y="132565"/>
                                </a:lnTo>
                                <a:lnTo>
                                  <a:pt x="248931" y="127847"/>
                                </a:lnTo>
                                <a:lnTo>
                                  <a:pt x="254156" y="120846"/>
                                </a:lnTo>
                                <a:lnTo>
                                  <a:pt x="256072" y="112265"/>
                                </a:lnTo>
                                <a:lnTo>
                                  <a:pt x="256072" y="22005"/>
                                </a:lnTo>
                                <a:lnTo>
                                  <a:pt x="254156" y="13437"/>
                                </a:lnTo>
                                <a:lnTo>
                                  <a:pt x="248931" y="6443"/>
                                </a:lnTo>
                                <a:lnTo>
                                  <a:pt x="241181" y="1728"/>
                                </a:lnTo>
                                <a:lnTo>
                                  <a:pt x="231689" y="0"/>
                                </a:lnTo>
                                <a:close/>
                              </a:path>
                            </a:pathLst>
                          </a:custGeom>
                          <a:solidFill>
                            <a:srgbClr val="AD7949"/>
                          </a:solidFill>
                        </wps:spPr>
                        <wps:bodyPr wrap="square" lIns="0" tIns="0" rIns="0" bIns="0" rtlCol="0">
                          <a:prstTxWarp prst="textNoShape">
                            <a:avLst/>
                          </a:prstTxWarp>
                          <a:noAutofit/>
                        </wps:bodyPr>
                      </wps:wsp>
                      <pic:pic xmlns:pic="http://schemas.openxmlformats.org/drawingml/2006/picture">
                        <pic:nvPicPr>
                          <pic:cNvPr id="1756" name="Image 1756"/>
                          <pic:cNvPicPr/>
                        </pic:nvPicPr>
                        <pic:blipFill>
                          <a:blip r:embed="rId337" cstate="print"/>
                          <a:stretch>
                            <a:fillRect/>
                          </a:stretch>
                        </pic:blipFill>
                        <pic:spPr>
                          <a:xfrm>
                            <a:off x="348087" y="1055990"/>
                            <a:ext cx="250922" cy="129886"/>
                          </a:xfrm>
                          <a:prstGeom prst="rect">
                            <a:avLst/>
                          </a:prstGeom>
                        </pic:spPr>
                      </pic:pic>
                      <pic:pic xmlns:pic="http://schemas.openxmlformats.org/drawingml/2006/picture">
                        <pic:nvPicPr>
                          <pic:cNvPr id="1757" name="Image 1757"/>
                          <pic:cNvPicPr/>
                        </pic:nvPicPr>
                        <pic:blipFill>
                          <a:blip r:embed="rId338" cstate="print"/>
                          <a:stretch>
                            <a:fillRect/>
                          </a:stretch>
                        </pic:blipFill>
                        <pic:spPr>
                          <a:xfrm>
                            <a:off x="358990" y="1066374"/>
                            <a:ext cx="200543" cy="91930"/>
                          </a:xfrm>
                          <a:prstGeom prst="rect">
                            <a:avLst/>
                          </a:prstGeom>
                        </pic:spPr>
                      </pic:pic>
                      <wps:wsp>
                        <wps:cNvPr id="1758" name="Graphic 1758"/>
                        <wps:cNvSpPr/>
                        <wps:spPr>
                          <a:xfrm>
                            <a:off x="342622" y="1051222"/>
                            <a:ext cx="266700" cy="143510"/>
                          </a:xfrm>
                          <a:custGeom>
                            <a:avLst/>
                            <a:gdLst/>
                            <a:ahLst/>
                            <a:cxnLst/>
                            <a:rect l="l" t="t" r="r" b="b"/>
                            <a:pathLst>
                              <a:path w="266700" h="143510">
                                <a:moveTo>
                                  <a:pt x="266397" y="120189"/>
                                </a:moveTo>
                                <a:lnTo>
                                  <a:pt x="264404" y="129113"/>
                                </a:lnTo>
                                <a:lnTo>
                                  <a:pt x="258967" y="136394"/>
                                </a:lnTo>
                                <a:lnTo>
                                  <a:pt x="250903" y="141301"/>
                                </a:lnTo>
                                <a:lnTo>
                                  <a:pt x="241028" y="143099"/>
                                </a:lnTo>
                                <a:lnTo>
                                  <a:pt x="25381" y="143099"/>
                                </a:lnTo>
                                <a:lnTo>
                                  <a:pt x="15493" y="141301"/>
                                </a:lnTo>
                                <a:lnTo>
                                  <a:pt x="7427" y="136394"/>
                                </a:lnTo>
                                <a:lnTo>
                                  <a:pt x="1991" y="129113"/>
                                </a:lnTo>
                                <a:lnTo>
                                  <a:pt x="0" y="120189"/>
                                </a:lnTo>
                                <a:lnTo>
                                  <a:pt x="0" y="22887"/>
                                </a:lnTo>
                                <a:lnTo>
                                  <a:pt x="1991" y="13976"/>
                                </a:lnTo>
                                <a:lnTo>
                                  <a:pt x="7427" y="6701"/>
                                </a:lnTo>
                                <a:lnTo>
                                  <a:pt x="15493" y="1798"/>
                                </a:lnTo>
                                <a:lnTo>
                                  <a:pt x="25381" y="0"/>
                                </a:lnTo>
                                <a:lnTo>
                                  <a:pt x="241028" y="0"/>
                                </a:lnTo>
                                <a:lnTo>
                                  <a:pt x="250903" y="1798"/>
                                </a:lnTo>
                                <a:lnTo>
                                  <a:pt x="258967" y="6701"/>
                                </a:lnTo>
                                <a:lnTo>
                                  <a:pt x="264404" y="13976"/>
                                </a:lnTo>
                                <a:lnTo>
                                  <a:pt x="266397" y="22887"/>
                                </a:lnTo>
                                <a:lnTo>
                                  <a:pt x="266397" y="120189"/>
                                </a:lnTo>
                                <a:close/>
                              </a:path>
                            </a:pathLst>
                          </a:custGeom>
                          <a:ln w="2900">
                            <a:solidFill>
                              <a:srgbClr val="231F20"/>
                            </a:solidFill>
                            <a:prstDash val="solid"/>
                          </a:ln>
                        </wps:spPr>
                        <wps:bodyPr wrap="square" lIns="0" tIns="0" rIns="0" bIns="0" rtlCol="0">
                          <a:prstTxWarp prst="textNoShape">
                            <a:avLst/>
                          </a:prstTxWarp>
                          <a:noAutofit/>
                        </wps:bodyPr>
                      </wps:wsp>
                      <wps:wsp>
                        <wps:cNvPr id="1759" name="Graphic 1759"/>
                        <wps:cNvSpPr/>
                        <wps:spPr>
                          <a:xfrm>
                            <a:off x="1242401" y="1309048"/>
                            <a:ext cx="490855" cy="1270"/>
                          </a:xfrm>
                          <a:custGeom>
                            <a:avLst/>
                            <a:gdLst/>
                            <a:ahLst/>
                            <a:cxnLst/>
                            <a:rect l="l" t="t" r="r" b="b"/>
                            <a:pathLst>
                              <a:path w="490855">
                                <a:moveTo>
                                  <a:pt x="0" y="0"/>
                                </a:moveTo>
                                <a:lnTo>
                                  <a:pt x="490733" y="0"/>
                                </a:lnTo>
                              </a:path>
                            </a:pathLst>
                          </a:custGeom>
                          <a:ln w="11600">
                            <a:solidFill>
                              <a:srgbClr val="231F20"/>
                            </a:solidFill>
                            <a:prstDash val="solid"/>
                          </a:ln>
                        </wps:spPr>
                        <wps:bodyPr wrap="square" lIns="0" tIns="0" rIns="0" bIns="0" rtlCol="0">
                          <a:prstTxWarp prst="textNoShape">
                            <a:avLst/>
                          </a:prstTxWarp>
                          <a:noAutofit/>
                        </wps:bodyPr>
                      </wps:wsp>
                      <wps:wsp>
                        <wps:cNvPr id="1760" name="Graphic 1760"/>
                        <wps:cNvSpPr/>
                        <wps:spPr>
                          <a:xfrm>
                            <a:off x="1721627" y="1292204"/>
                            <a:ext cx="63500" cy="34290"/>
                          </a:xfrm>
                          <a:custGeom>
                            <a:avLst/>
                            <a:gdLst/>
                            <a:ahLst/>
                            <a:cxnLst/>
                            <a:rect l="l" t="t" r="r" b="b"/>
                            <a:pathLst>
                              <a:path w="63500" h="34290">
                                <a:moveTo>
                                  <a:pt x="0" y="0"/>
                                </a:moveTo>
                                <a:lnTo>
                                  <a:pt x="0" y="33699"/>
                                </a:lnTo>
                                <a:lnTo>
                                  <a:pt x="62872" y="16844"/>
                                </a:lnTo>
                                <a:lnTo>
                                  <a:pt x="0" y="0"/>
                                </a:lnTo>
                                <a:close/>
                              </a:path>
                            </a:pathLst>
                          </a:custGeom>
                          <a:solidFill>
                            <a:srgbClr val="231F20"/>
                          </a:solidFill>
                        </wps:spPr>
                        <wps:bodyPr wrap="square" lIns="0" tIns="0" rIns="0" bIns="0" rtlCol="0">
                          <a:prstTxWarp prst="textNoShape">
                            <a:avLst/>
                          </a:prstTxWarp>
                          <a:noAutofit/>
                        </wps:bodyPr>
                      </wps:wsp>
                      <wps:wsp>
                        <wps:cNvPr id="1761" name="Graphic 1761"/>
                        <wps:cNvSpPr/>
                        <wps:spPr>
                          <a:xfrm>
                            <a:off x="1648407" y="1819455"/>
                            <a:ext cx="96520" cy="1270"/>
                          </a:xfrm>
                          <a:custGeom>
                            <a:avLst/>
                            <a:gdLst/>
                            <a:ahLst/>
                            <a:cxnLst/>
                            <a:rect l="l" t="t" r="r" b="b"/>
                            <a:pathLst>
                              <a:path w="96520">
                                <a:moveTo>
                                  <a:pt x="0" y="0"/>
                                </a:moveTo>
                                <a:lnTo>
                                  <a:pt x="96316" y="0"/>
                                </a:lnTo>
                              </a:path>
                            </a:pathLst>
                          </a:custGeom>
                          <a:ln w="11600">
                            <a:solidFill>
                              <a:srgbClr val="231F20"/>
                            </a:solidFill>
                            <a:prstDash val="solid"/>
                          </a:ln>
                        </wps:spPr>
                        <wps:bodyPr wrap="square" lIns="0" tIns="0" rIns="0" bIns="0" rtlCol="0">
                          <a:prstTxWarp prst="textNoShape">
                            <a:avLst/>
                          </a:prstTxWarp>
                          <a:noAutofit/>
                        </wps:bodyPr>
                      </wps:wsp>
                      <wps:wsp>
                        <wps:cNvPr id="1762" name="Graphic 1762"/>
                        <wps:cNvSpPr/>
                        <wps:spPr>
                          <a:xfrm>
                            <a:off x="1733215" y="1802612"/>
                            <a:ext cx="63500" cy="34290"/>
                          </a:xfrm>
                          <a:custGeom>
                            <a:avLst/>
                            <a:gdLst/>
                            <a:ahLst/>
                            <a:cxnLst/>
                            <a:rect l="l" t="t" r="r" b="b"/>
                            <a:pathLst>
                              <a:path w="63500" h="34290">
                                <a:moveTo>
                                  <a:pt x="11" y="0"/>
                                </a:moveTo>
                                <a:lnTo>
                                  <a:pt x="0" y="33698"/>
                                </a:lnTo>
                                <a:lnTo>
                                  <a:pt x="62885" y="16854"/>
                                </a:lnTo>
                                <a:lnTo>
                                  <a:pt x="11" y="0"/>
                                </a:lnTo>
                                <a:close/>
                              </a:path>
                            </a:pathLst>
                          </a:custGeom>
                          <a:solidFill>
                            <a:srgbClr val="231F20"/>
                          </a:solidFill>
                        </wps:spPr>
                        <wps:bodyPr wrap="square" lIns="0" tIns="0" rIns="0" bIns="0" rtlCol="0">
                          <a:prstTxWarp prst="textNoShape">
                            <a:avLst/>
                          </a:prstTxWarp>
                          <a:noAutofit/>
                        </wps:bodyPr>
                      </wps:wsp>
                      <wps:wsp>
                        <wps:cNvPr id="1763" name="Graphic 1763"/>
                        <wps:cNvSpPr/>
                        <wps:spPr>
                          <a:xfrm>
                            <a:off x="1505341" y="1819455"/>
                            <a:ext cx="84455" cy="1270"/>
                          </a:xfrm>
                          <a:custGeom>
                            <a:avLst/>
                            <a:gdLst/>
                            <a:ahLst/>
                            <a:cxnLst/>
                            <a:rect l="l" t="t" r="r" b="b"/>
                            <a:pathLst>
                              <a:path w="84455">
                                <a:moveTo>
                                  <a:pt x="0" y="0"/>
                                </a:moveTo>
                                <a:lnTo>
                                  <a:pt x="83973" y="0"/>
                                </a:lnTo>
                              </a:path>
                            </a:pathLst>
                          </a:custGeom>
                          <a:ln w="11600">
                            <a:solidFill>
                              <a:srgbClr val="231F20"/>
                            </a:solidFill>
                            <a:prstDash val="solid"/>
                          </a:ln>
                        </wps:spPr>
                        <wps:bodyPr wrap="square" lIns="0" tIns="0" rIns="0" bIns="0" rtlCol="0">
                          <a:prstTxWarp prst="textNoShape">
                            <a:avLst/>
                          </a:prstTxWarp>
                          <a:noAutofit/>
                        </wps:bodyPr>
                      </wps:wsp>
                      <wps:wsp>
                        <wps:cNvPr id="1764" name="Graphic 1764"/>
                        <wps:cNvSpPr/>
                        <wps:spPr>
                          <a:xfrm>
                            <a:off x="1577819" y="1802613"/>
                            <a:ext cx="63500" cy="34290"/>
                          </a:xfrm>
                          <a:custGeom>
                            <a:avLst/>
                            <a:gdLst/>
                            <a:ahLst/>
                            <a:cxnLst/>
                            <a:rect l="l" t="t" r="r" b="b"/>
                            <a:pathLst>
                              <a:path w="63500" h="34290">
                                <a:moveTo>
                                  <a:pt x="0" y="0"/>
                                </a:moveTo>
                                <a:lnTo>
                                  <a:pt x="0" y="33686"/>
                                </a:lnTo>
                                <a:lnTo>
                                  <a:pt x="62873" y="16842"/>
                                </a:lnTo>
                                <a:lnTo>
                                  <a:pt x="0" y="0"/>
                                </a:lnTo>
                                <a:close/>
                              </a:path>
                            </a:pathLst>
                          </a:custGeom>
                          <a:solidFill>
                            <a:srgbClr val="231F20"/>
                          </a:solidFill>
                        </wps:spPr>
                        <wps:bodyPr wrap="square" lIns="0" tIns="0" rIns="0" bIns="0" rtlCol="0">
                          <a:prstTxWarp prst="textNoShape">
                            <a:avLst/>
                          </a:prstTxWarp>
                          <a:noAutofit/>
                        </wps:bodyPr>
                      </wps:wsp>
                      <wps:wsp>
                        <wps:cNvPr id="1765" name="Graphic 1765"/>
                        <wps:cNvSpPr/>
                        <wps:spPr>
                          <a:xfrm>
                            <a:off x="1376765" y="1819455"/>
                            <a:ext cx="66675" cy="1270"/>
                          </a:xfrm>
                          <a:custGeom>
                            <a:avLst/>
                            <a:gdLst/>
                            <a:ahLst/>
                            <a:cxnLst/>
                            <a:rect l="l" t="t" r="r" b="b"/>
                            <a:pathLst>
                              <a:path w="66675">
                                <a:moveTo>
                                  <a:pt x="0" y="0"/>
                                </a:moveTo>
                                <a:lnTo>
                                  <a:pt x="66515" y="0"/>
                                </a:lnTo>
                              </a:path>
                            </a:pathLst>
                          </a:custGeom>
                          <a:ln w="11600">
                            <a:solidFill>
                              <a:srgbClr val="231F20"/>
                            </a:solidFill>
                            <a:prstDash val="solid"/>
                          </a:ln>
                        </wps:spPr>
                        <wps:bodyPr wrap="square" lIns="0" tIns="0" rIns="0" bIns="0" rtlCol="0">
                          <a:prstTxWarp prst="textNoShape">
                            <a:avLst/>
                          </a:prstTxWarp>
                          <a:noAutofit/>
                        </wps:bodyPr>
                      </wps:wsp>
                      <wps:wsp>
                        <wps:cNvPr id="1766" name="Graphic 1766"/>
                        <wps:cNvSpPr/>
                        <wps:spPr>
                          <a:xfrm>
                            <a:off x="1431831" y="1802613"/>
                            <a:ext cx="63500" cy="34290"/>
                          </a:xfrm>
                          <a:custGeom>
                            <a:avLst/>
                            <a:gdLst/>
                            <a:ahLst/>
                            <a:cxnLst/>
                            <a:rect l="l" t="t" r="r" b="b"/>
                            <a:pathLst>
                              <a:path w="63500" h="34290">
                                <a:moveTo>
                                  <a:pt x="0" y="0"/>
                                </a:moveTo>
                                <a:lnTo>
                                  <a:pt x="0" y="33686"/>
                                </a:lnTo>
                                <a:lnTo>
                                  <a:pt x="62872" y="16842"/>
                                </a:lnTo>
                                <a:lnTo>
                                  <a:pt x="0" y="0"/>
                                </a:lnTo>
                                <a:close/>
                              </a:path>
                            </a:pathLst>
                          </a:custGeom>
                          <a:solidFill>
                            <a:srgbClr val="231F20"/>
                          </a:solidFill>
                        </wps:spPr>
                        <wps:bodyPr wrap="square" lIns="0" tIns="0" rIns="0" bIns="0" rtlCol="0">
                          <a:prstTxWarp prst="textNoShape">
                            <a:avLst/>
                          </a:prstTxWarp>
                          <a:noAutofit/>
                        </wps:bodyPr>
                      </wps:wsp>
                      <wps:wsp>
                        <wps:cNvPr id="1767" name="Graphic 1767"/>
                        <wps:cNvSpPr/>
                        <wps:spPr>
                          <a:xfrm>
                            <a:off x="817545" y="1003105"/>
                            <a:ext cx="365760" cy="290830"/>
                          </a:xfrm>
                          <a:custGeom>
                            <a:avLst/>
                            <a:gdLst/>
                            <a:ahLst/>
                            <a:cxnLst/>
                            <a:rect l="l" t="t" r="r" b="b"/>
                            <a:pathLst>
                              <a:path w="365760" h="290830">
                                <a:moveTo>
                                  <a:pt x="0" y="0"/>
                                </a:moveTo>
                                <a:lnTo>
                                  <a:pt x="28960" y="38001"/>
                                </a:lnTo>
                                <a:lnTo>
                                  <a:pt x="61512" y="75941"/>
                                </a:lnTo>
                                <a:lnTo>
                                  <a:pt x="97363" y="113235"/>
                                </a:lnTo>
                                <a:lnTo>
                                  <a:pt x="136219" y="149296"/>
                                </a:lnTo>
                                <a:lnTo>
                                  <a:pt x="177788" y="183537"/>
                                </a:lnTo>
                                <a:lnTo>
                                  <a:pt x="221776" y="215373"/>
                                </a:lnTo>
                                <a:lnTo>
                                  <a:pt x="267890" y="244217"/>
                                </a:lnTo>
                                <a:lnTo>
                                  <a:pt x="315837" y="269483"/>
                                </a:lnTo>
                                <a:lnTo>
                                  <a:pt x="365323" y="290584"/>
                                </a:lnTo>
                              </a:path>
                            </a:pathLst>
                          </a:custGeom>
                          <a:ln w="11600">
                            <a:solidFill>
                              <a:srgbClr val="231F20"/>
                            </a:solidFill>
                            <a:prstDash val="solid"/>
                          </a:ln>
                        </wps:spPr>
                        <wps:bodyPr wrap="square" lIns="0" tIns="0" rIns="0" bIns="0" rtlCol="0">
                          <a:prstTxWarp prst="textNoShape">
                            <a:avLst/>
                          </a:prstTxWarp>
                          <a:noAutofit/>
                        </wps:bodyPr>
                      </wps:wsp>
                      <wps:wsp>
                        <wps:cNvPr id="1768" name="Graphic 1768"/>
                        <wps:cNvSpPr/>
                        <wps:spPr>
                          <a:xfrm>
                            <a:off x="1166780" y="1273680"/>
                            <a:ext cx="65405" cy="36195"/>
                          </a:xfrm>
                          <a:custGeom>
                            <a:avLst/>
                            <a:gdLst/>
                            <a:ahLst/>
                            <a:cxnLst/>
                            <a:rect l="l" t="t" r="r" b="b"/>
                            <a:pathLst>
                              <a:path w="65405" h="36195">
                                <a:moveTo>
                                  <a:pt x="10660" y="0"/>
                                </a:moveTo>
                                <a:lnTo>
                                  <a:pt x="0" y="31969"/>
                                </a:lnTo>
                                <a:lnTo>
                                  <a:pt x="64983" y="35855"/>
                                </a:lnTo>
                                <a:lnTo>
                                  <a:pt x="10660"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769" name="Image 1769"/>
                          <pic:cNvPicPr/>
                        </pic:nvPicPr>
                        <pic:blipFill>
                          <a:blip r:embed="rId339" cstate="print"/>
                          <a:stretch>
                            <a:fillRect/>
                          </a:stretch>
                        </pic:blipFill>
                        <pic:spPr>
                          <a:xfrm>
                            <a:off x="717493" y="846502"/>
                            <a:ext cx="92233" cy="144688"/>
                          </a:xfrm>
                          <a:prstGeom prst="rect">
                            <a:avLst/>
                          </a:prstGeom>
                        </pic:spPr>
                      </pic:pic>
                      <wps:wsp>
                        <wps:cNvPr id="1770" name="Graphic 1770"/>
                        <wps:cNvSpPr/>
                        <wps:spPr>
                          <a:xfrm>
                            <a:off x="1180445" y="2252245"/>
                            <a:ext cx="306070" cy="156845"/>
                          </a:xfrm>
                          <a:custGeom>
                            <a:avLst/>
                            <a:gdLst/>
                            <a:ahLst/>
                            <a:cxnLst/>
                            <a:rect l="l" t="t" r="r" b="b"/>
                            <a:pathLst>
                              <a:path w="306070" h="156845">
                                <a:moveTo>
                                  <a:pt x="235018" y="0"/>
                                </a:moveTo>
                                <a:lnTo>
                                  <a:pt x="71004" y="0"/>
                                </a:lnTo>
                                <a:lnTo>
                                  <a:pt x="63755" y="1071"/>
                                </a:lnTo>
                                <a:lnTo>
                                  <a:pt x="4350" y="64822"/>
                                </a:lnTo>
                                <a:lnTo>
                                  <a:pt x="0" y="78329"/>
                                </a:lnTo>
                                <a:lnTo>
                                  <a:pt x="1087" y="85532"/>
                                </a:lnTo>
                                <a:lnTo>
                                  <a:pt x="43952" y="143088"/>
                                </a:lnTo>
                                <a:lnTo>
                                  <a:pt x="71004" y="156660"/>
                                </a:lnTo>
                                <a:lnTo>
                                  <a:pt x="235018" y="156660"/>
                                </a:lnTo>
                                <a:lnTo>
                                  <a:pt x="301731" y="91838"/>
                                </a:lnTo>
                                <a:lnTo>
                                  <a:pt x="306038" y="78329"/>
                                </a:lnTo>
                                <a:lnTo>
                                  <a:pt x="304961" y="71127"/>
                                </a:lnTo>
                                <a:lnTo>
                                  <a:pt x="262128" y="13572"/>
                                </a:lnTo>
                                <a:lnTo>
                                  <a:pt x="235018" y="0"/>
                                </a:lnTo>
                                <a:close/>
                              </a:path>
                            </a:pathLst>
                          </a:custGeom>
                          <a:solidFill>
                            <a:srgbClr val="A25871"/>
                          </a:solidFill>
                        </wps:spPr>
                        <wps:bodyPr wrap="square" lIns="0" tIns="0" rIns="0" bIns="0" rtlCol="0">
                          <a:prstTxWarp prst="textNoShape">
                            <a:avLst/>
                          </a:prstTxWarp>
                          <a:noAutofit/>
                        </wps:bodyPr>
                      </wps:wsp>
                      <wps:wsp>
                        <wps:cNvPr id="1771" name="Graphic 1771"/>
                        <wps:cNvSpPr/>
                        <wps:spPr>
                          <a:xfrm>
                            <a:off x="1183182" y="2254311"/>
                            <a:ext cx="297815" cy="152400"/>
                          </a:xfrm>
                          <a:custGeom>
                            <a:avLst/>
                            <a:gdLst/>
                            <a:ahLst/>
                            <a:cxnLst/>
                            <a:rect l="l" t="t" r="r" b="b"/>
                            <a:pathLst>
                              <a:path w="297815" h="152400">
                                <a:moveTo>
                                  <a:pt x="228952" y="0"/>
                                </a:moveTo>
                                <a:lnTo>
                                  <a:pt x="68789" y="0"/>
                                </a:lnTo>
                                <a:lnTo>
                                  <a:pt x="61764" y="1039"/>
                                </a:lnTo>
                                <a:lnTo>
                                  <a:pt x="4211" y="62814"/>
                                </a:lnTo>
                                <a:lnTo>
                                  <a:pt x="0" y="75905"/>
                                </a:lnTo>
                                <a:lnTo>
                                  <a:pt x="1052" y="82885"/>
                                </a:lnTo>
                                <a:lnTo>
                                  <a:pt x="42584" y="138633"/>
                                </a:lnTo>
                                <a:lnTo>
                                  <a:pt x="68789" y="151799"/>
                                </a:lnTo>
                                <a:lnTo>
                                  <a:pt x="228952" y="151799"/>
                                </a:lnTo>
                                <a:lnTo>
                                  <a:pt x="293612" y="88996"/>
                                </a:lnTo>
                                <a:lnTo>
                                  <a:pt x="297770" y="75905"/>
                                </a:lnTo>
                                <a:lnTo>
                                  <a:pt x="296731" y="68924"/>
                                </a:lnTo>
                                <a:lnTo>
                                  <a:pt x="255237" y="13166"/>
                                </a:lnTo>
                                <a:lnTo>
                                  <a:pt x="228952" y="0"/>
                                </a:lnTo>
                                <a:close/>
                              </a:path>
                            </a:pathLst>
                          </a:custGeom>
                          <a:solidFill>
                            <a:srgbClr val="AD637B"/>
                          </a:solidFill>
                        </wps:spPr>
                        <wps:bodyPr wrap="square" lIns="0" tIns="0" rIns="0" bIns="0" rtlCol="0">
                          <a:prstTxWarp prst="textNoShape">
                            <a:avLst/>
                          </a:prstTxWarp>
                          <a:noAutofit/>
                        </wps:bodyPr>
                      </wps:wsp>
                      <wps:wsp>
                        <wps:cNvPr id="1772" name="Graphic 1772"/>
                        <wps:cNvSpPr/>
                        <wps:spPr>
                          <a:xfrm>
                            <a:off x="1185919" y="2256399"/>
                            <a:ext cx="289560" cy="147320"/>
                          </a:xfrm>
                          <a:custGeom>
                            <a:avLst/>
                            <a:gdLst/>
                            <a:ahLst/>
                            <a:cxnLst/>
                            <a:rect l="l" t="t" r="r" b="b"/>
                            <a:pathLst>
                              <a:path w="289560" h="147320">
                                <a:moveTo>
                                  <a:pt x="222896" y="0"/>
                                </a:moveTo>
                                <a:lnTo>
                                  <a:pt x="66596" y="0"/>
                                </a:lnTo>
                                <a:lnTo>
                                  <a:pt x="59783" y="1004"/>
                                </a:lnTo>
                                <a:lnTo>
                                  <a:pt x="4071" y="60784"/>
                                </a:lnTo>
                                <a:lnTo>
                                  <a:pt x="0" y="73459"/>
                                </a:lnTo>
                                <a:lnTo>
                                  <a:pt x="1017" y="80217"/>
                                </a:lnTo>
                                <a:lnTo>
                                  <a:pt x="41204" y="134190"/>
                                </a:lnTo>
                                <a:lnTo>
                                  <a:pt x="66596" y="146916"/>
                                </a:lnTo>
                                <a:lnTo>
                                  <a:pt x="222896" y="146916"/>
                                </a:lnTo>
                                <a:lnTo>
                                  <a:pt x="285479" y="86142"/>
                                </a:lnTo>
                                <a:lnTo>
                                  <a:pt x="289516" y="73459"/>
                                </a:lnTo>
                                <a:lnTo>
                                  <a:pt x="288507" y="66702"/>
                                </a:lnTo>
                                <a:lnTo>
                                  <a:pt x="248347" y="12736"/>
                                </a:lnTo>
                                <a:lnTo>
                                  <a:pt x="222896" y="0"/>
                                </a:lnTo>
                                <a:close/>
                              </a:path>
                            </a:pathLst>
                          </a:custGeom>
                          <a:solidFill>
                            <a:srgbClr val="B96E85"/>
                          </a:solidFill>
                        </wps:spPr>
                        <wps:bodyPr wrap="square" lIns="0" tIns="0" rIns="0" bIns="0" rtlCol="0">
                          <a:prstTxWarp prst="textNoShape">
                            <a:avLst/>
                          </a:prstTxWarp>
                          <a:noAutofit/>
                        </wps:bodyPr>
                      </wps:wsp>
                      <wps:wsp>
                        <wps:cNvPr id="1773" name="Graphic 1773"/>
                        <wps:cNvSpPr/>
                        <wps:spPr>
                          <a:xfrm>
                            <a:off x="1188660" y="2258486"/>
                            <a:ext cx="281305" cy="142240"/>
                          </a:xfrm>
                          <a:custGeom>
                            <a:avLst/>
                            <a:gdLst/>
                            <a:ahLst/>
                            <a:cxnLst/>
                            <a:rect l="l" t="t" r="r" b="b"/>
                            <a:pathLst>
                              <a:path w="281305" h="142240">
                                <a:moveTo>
                                  <a:pt x="216850" y="0"/>
                                </a:moveTo>
                                <a:lnTo>
                                  <a:pt x="64378" y="0"/>
                                </a:lnTo>
                                <a:lnTo>
                                  <a:pt x="57802" y="968"/>
                                </a:lnTo>
                                <a:lnTo>
                                  <a:pt x="3941" y="58766"/>
                                </a:lnTo>
                                <a:lnTo>
                                  <a:pt x="0" y="71016"/>
                                </a:lnTo>
                                <a:lnTo>
                                  <a:pt x="985" y="77545"/>
                                </a:lnTo>
                                <a:lnTo>
                                  <a:pt x="39832" y="129725"/>
                                </a:lnTo>
                                <a:lnTo>
                                  <a:pt x="64378" y="142032"/>
                                </a:lnTo>
                                <a:lnTo>
                                  <a:pt x="216850" y="142032"/>
                                </a:lnTo>
                                <a:lnTo>
                                  <a:pt x="277357" y="83266"/>
                                </a:lnTo>
                                <a:lnTo>
                                  <a:pt x="281254" y="71016"/>
                                </a:lnTo>
                                <a:lnTo>
                                  <a:pt x="280280" y="64487"/>
                                </a:lnTo>
                                <a:lnTo>
                                  <a:pt x="241431" y="12307"/>
                                </a:lnTo>
                                <a:lnTo>
                                  <a:pt x="216850" y="0"/>
                                </a:lnTo>
                                <a:close/>
                              </a:path>
                            </a:pathLst>
                          </a:custGeom>
                          <a:solidFill>
                            <a:srgbClr val="C4798F"/>
                          </a:solidFill>
                        </wps:spPr>
                        <wps:bodyPr wrap="square" lIns="0" tIns="0" rIns="0" bIns="0" rtlCol="0">
                          <a:prstTxWarp prst="textNoShape">
                            <a:avLst/>
                          </a:prstTxWarp>
                          <a:noAutofit/>
                        </wps:bodyPr>
                      </wps:wsp>
                      <wps:wsp>
                        <wps:cNvPr id="1774" name="Graphic 1774"/>
                        <wps:cNvSpPr/>
                        <wps:spPr>
                          <a:xfrm>
                            <a:off x="1191394" y="2260552"/>
                            <a:ext cx="273050" cy="137795"/>
                          </a:xfrm>
                          <a:custGeom>
                            <a:avLst/>
                            <a:gdLst/>
                            <a:ahLst/>
                            <a:cxnLst/>
                            <a:rect l="l" t="t" r="r" b="b"/>
                            <a:pathLst>
                              <a:path w="273050" h="137795">
                                <a:moveTo>
                                  <a:pt x="210798" y="0"/>
                                </a:moveTo>
                                <a:lnTo>
                                  <a:pt x="62165" y="0"/>
                                </a:lnTo>
                                <a:lnTo>
                                  <a:pt x="55813" y="938"/>
                                </a:lnTo>
                                <a:lnTo>
                                  <a:pt x="3793" y="56747"/>
                                </a:lnTo>
                                <a:lnTo>
                                  <a:pt x="0" y="68591"/>
                                </a:lnTo>
                                <a:lnTo>
                                  <a:pt x="948" y="74904"/>
                                </a:lnTo>
                                <a:lnTo>
                                  <a:pt x="38466" y="125293"/>
                                </a:lnTo>
                                <a:lnTo>
                                  <a:pt x="62165" y="137171"/>
                                </a:lnTo>
                                <a:lnTo>
                                  <a:pt x="210798" y="137171"/>
                                </a:lnTo>
                                <a:lnTo>
                                  <a:pt x="269228" y="80435"/>
                                </a:lnTo>
                                <a:lnTo>
                                  <a:pt x="272996" y="68591"/>
                                </a:lnTo>
                                <a:lnTo>
                                  <a:pt x="272054" y="62279"/>
                                </a:lnTo>
                                <a:lnTo>
                                  <a:pt x="234543" y="11901"/>
                                </a:lnTo>
                                <a:lnTo>
                                  <a:pt x="210798" y="0"/>
                                </a:lnTo>
                                <a:close/>
                              </a:path>
                            </a:pathLst>
                          </a:custGeom>
                          <a:solidFill>
                            <a:srgbClr val="D0859A"/>
                          </a:solidFill>
                        </wps:spPr>
                        <wps:bodyPr wrap="square" lIns="0" tIns="0" rIns="0" bIns="0" rtlCol="0">
                          <a:prstTxWarp prst="textNoShape">
                            <a:avLst/>
                          </a:prstTxWarp>
                          <a:noAutofit/>
                        </wps:bodyPr>
                      </wps:wsp>
                      <wps:wsp>
                        <wps:cNvPr id="1775" name="Graphic 1775"/>
                        <wps:cNvSpPr/>
                        <wps:spPr>
                          <a:xfrm>
                            <a:off x="1192915" y="2262639"/>
                            <a:ext cx="267335" cy="132715"/>
                          </a:xfrm>
                          <a:custGeom>
                            <a:avLst/>
                            <a:gdLst/>
                            <a:ahLst/>
                            <a:cxnLst/>
                            <a:rect l="l" t="t" r="r" b="b"/>
                            <a:pathLst>
                              <a:path w="267335" h="132715">
                                <a:moveTo>
                                  <a:pt x="205960" y="0"/>
                                </a:moveTo>
                                <a:lnTo>
                                  <a:pt x="61178" y="0"/>
                                </a:lnTo>
                                <a:lnTo>
                                  <a:pt x="55046" y="902"/>
                                </a:lnTo>
                                <a:lnTo>
                                  <a:pt x="48698" y="3361"/>
                                </a:lnTo>
                                <a:lnTo>
                                  <a:pt x="42874" y="7008"/>
                                </a:lnTo>
                                <a:lnTo>
                                  <a:pt x="38314" y="11473"/>
                                </a:lnTo>
                                <a:lnTo>
                                  <a:pt x="0" y="61005"/>
                                </a:lnTo>
                                <a:lnTo>
                                  <a:pt x="0" y="71306"/>
                                </a:lnTo>
                                <a:lnTo>
                                  <a:pt x="38314" y="120839"/>
                                </a:lnTo>
                                <a:lnTo>
                                  <a:pt x="61178" y="132276"/>
                                </a:lnTo>
                                <a:lnTo>
                                  <a:pt x="205960" y="132276"/>
                                </a:lnTo>
                                <a:lnTo>
                                  <a:pt x="267163" y="71306"/>
                                </a:lnTo>
                                <a:lnTo>
                                  <a:pt x="267163" y="61005"/>
                                </a:lnTo>
                                <a:lnTo>
                                  <a:pt x="228859" y="11473"/>
                                </a:lnTo>
                                <a:lnTo>
                                  <a:pt x="205960" y="0"/>
                                </a:lnTo>
                                <a:close/>
                              </a:path>
                            </a:pathLst>
                          </a:custGeom>
                          <a:solidFill>
                            <a:srgbClr val="DC91A4"/>
                          </a:solidFill>
                        </wps:spPr>
                        <wps:bodyPr wrap="square" lIns="0" tIns="0" rIns="0" bIns="0" rtlCol="0">
                          <a:prstTxWarp prst="textNoShape">
                            <a:avLst/>
                          </a:prstTxWarp>
                          <a:noAutofit/>
                        </wps:bodyPr>
                      </wps:wsp>
                      <wps:wsp>
                        <wps:cNvPr id="1776" name="Graphic 1776"/>
                        <wps:cNvSpPr/>
                        <wps:spPr>
                          <a:xfrm>
                            <a:off x="1195687" y="2264715"/>
                            <a:ext cx="259079" cy="127635"/>
                          </a:xfrm>
                          <a:custGeom>
                            <a:avLst/>
                            <a:gdLst/>
                            <a:ahLst/>
                            <a:cxnLst/>
                            <a:rect l="l" t="t" r="r" b="b"/>
                            <a:pathLst>
                              <a:path w="259079" h="127635">
                                <a:moveTo>
                                  <a:pt x="207328" y="0"/>
                                </a:moveTo>
                                <a:lnTo>
                                  <a:pt x="51516" y="0"/>
                                </a:lnTo>
                                <a:lnTo>
                                  <a:pt x="41633" y="4952"/>
                                </a:lnTo>
                                <a:lnTo>
                                  <a:pt x="0" y="58766"/>
                                </a:lnTo>
                                <a:lnTo>
                                  <a:pt x="0" y="68672"/>
                                </a:lnTo>
                                <a:lnTo>
                                  <a:pt x="41633" y="122427"/>
                                </a:lnTo>
                                <a:lnTo>
                                  <a:pt x="51516" y="127405"/>
                                </a:lnTo>
                                <a:lnTo>
                                  <a:pt x="207328" y="127405"/>
                                </a:lnTo>
                                <a:lnTo>
                                  <a:pt x="217258" y="122427"/>
                                </a:lnTo>
                                <a:lnTo>
                                  <a:pt x="221922" y="116384"/>
                                </a:lnTo>
                                <a:lnTo>
                                  <a:pt x="258822" y="68672"/>
                                </a:lnTo>
                                <a:lnTo>
                                  <a:pt x="258822" y="58766"/>
                                </a:lnTo>
                                <a:lnTo>
                                  <a:pt x="217258" y="4952"/>
                                </a:lnTo>
                                <a:lnTo>
                                  <a:pt x="207328" y="0"/>
                                </a:lnTo>
                                <a:close/>
                              </a:path>
                            </a:pathLst>
                          </a:custGeom>
                          <a:solidFill>
                            <a:srgbClr val="E89DAF"/>
                          </a:solidFill>
                        </wps:spPr>
                        <wps:bodyPr wrap="square" lIns="0" tIns="0" rIns="0" bIns="0" rtlCol="0">
                          <a:prstTxWarp prst="textNoShape">
                            <a:avLst/>
                          </a:prstTxWarp>
                          <a:noAutofit/>
                        </wps:bodyPr>
                      </wps:wsp>
                      <pic:pic xmlns:pic="http://schemas.openxmlformats.org/drawingml/2006/picture">
                        <pic:nvPicPr>
                          <pic:cNvPr id="1777" name="Image 1777"/>
                          <pic:cNvPicPr/>
                        </pic:nvPicPr>
                        <pic:blipFill>
                          <a:blip r:embed="rId340" cstate="print"/>
                          <a:stretch>
                            <a:fillRect/>
                          </a:stretch>
                        </pic:blipFill>
                        <pic:spPr>
                          <a:xfrm>
                            <a:off x="1198471" y="2266792"/>
                            <a:ext cx="250470" cy="122532"/>
                          </a:xfrm>
                          <a:prstGeom prst="rect">
                            <a:avLst/>
                          </a:prstGeom>
                        </pic:spPr>
                      </pic:pic>
                      <pic:pic xmlns:pic="http://schemas.openxmlformats.org/drawingml/2006/picture">
                        <pic:nvPicPr>
                          <pic:cNvPr id="1778" name="Image 1778"/>
                          <pic:cNvPicPr/>
                        </pic:nvPicPr>
                        <pic:blipFill>
                          <a:blip r:embed="rId341" cstate="print"/>
                          <a:stretch>
                            <a:fillRect/>
                          </a:stretch>
                        </pic:blipFill>
                        <pic:spPr>
                          <a:xfrm>
                            <a:off x="1209942" y="2274067"/>
                            <a:ext cx="174838" cy="54126"/>
                          </a:xfrm>
                          <a:prstGeom prst="rect">
                            <a:avLst/>
                          </a:prstGeom>
                        </pic:spPr>
                      </pic:pic>
                      <wps:wsp>
                        <wps:cNvPr id="1779" name="Graphic 1779"/>
                        <wps:cNvSpPr/>
                        <wps:spPr>
                          <a:xfrm>
                            <a:off x="1180444" y="2252246"/>
                            <a:ext cx="306070" cy="156845"/>
                          </a:xfrm>
                          <a:custGeom>
                            <a:avLst/>
                            <a:gdLst/>
                            <a:ahLst/>
                            <a:cxnLst/>
                            <a:rect l="l" t="t" r="r" b="b"/>
                            <a:pathLst>
                              <a:path w="306070" h="156845">
                                <a:moveTo>
                                  <a:pt x="262128" y="143088"/>
                                </a:moveTo>
                                <a:lnTo>
                                  <a:pt x="256746" y="148355"/>
                                </a:lnTo>
                                <a:lnTo>
                                  <a:pt x="249848" y="152671"/>
                                </a:lnTo>
                                <a:lnTo>
                                  <a:pt x="242313" y="155588"/>
                                </a:lnTo>
                                <a:lnTo>
                                  <a:pt x="235019" y="156660"/>
                                </a:lnTo>
                                <a:lnTo>
                                  <a:pt x="71027" y="156660"/>
                                </a:lnTo>
                                <a:lnTo>
                                  <a:pt x="4350" y="91838"/>
                                </a:lnTo>
                                <a:lnTo>
                                  <a:pt x="0" y="78330"/>
                                </a:lnTo>
                                <a:lnTo>
                                  <a:pt x="1087" y="71127"/>
                                </a:lnTo>
                                <a:lnTo>
                                  <a:pt x="43953" y="13548"/>
                                </a:lnTo>
                                <a:lnTo>
                                  <a:pt x="71027" y="0"/>
                                </a:lnTo>
                                <a:lnTo>
                                  <a:pt x="235019" y="0"/>
                                </a:lnTo>
                                <a:lnTo>
                                  <a:pt x="301731" y="64821"/>
                                </a:lnTo>
                                <a:lnTo>
                                  <a:pt x="306038" y="78330"/>
                                </a:lnTo>
                                <a:lnTo>
                                  <a:pt x="304961" y="85532"/>
                                </a:lnTo>
                                <a:lnTo>
                                  <a:pt x="301731" y="91838"/>
                                </a:lnTo>
                                <a:lnTo>
                                  <a:pt x="262128" y="143088"/>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780" name="Image 1780"/>
                          <pic:cNvPicPr/>
                        </pic:nvPicPr>
                        <pic:blipFill>
                          <a:blip r:embed="rId342" cstate="print"/>
                          <a:stretch>
                            <a:fillRect/>
                          </a:stretch>
                        </pic:blipFill>
                        <pic:spPr>
                          <a:xfrm>
                            <a:off x="667067" y="2962095"/>
                            <a:ext cx="106013" cy="100956"/>
                          </a:xfrm>
                          <a:prstGeom prst="rect">
                            <a:avLst/>
                          </a:prstGeom>
                        </pic:spPr>
                      </pic:pic>
                      <pic:pic xmlns:pic="http://schemas.openxmlformats.org/drawingml/2006/picture">
                        <pic:nvPicPr>
                          <pic:cNvPr id="1781" name="Image 1781"/>
                          <pic:cNvPicPr/>
                        </pic:nvPicPr>
                        <pic:blipFill>
                          <a:blip r:embed="rId343" cstate="print"/>
                          <a:stretch>
                            <a:fillRect/>
                          </a:stretch>
                        </pic:blipFill>
                        <pic:spPr>
                          <a:xfrm>
                            <a:off x="667067" y="2472300"/>
                            <a:ext cx="106013" cy="100956"/>
                          </a:xfrm>
                          <a:prstGeom prst="rect">
                            <a:avLst/>
                          </a:prstGeom>
                        </pic:spPr>
                      </pic:pic>
                      <pic:pic xmlns:pic="http://schemas.openxmlformats.org/drawingml/2006/picture">
                        <pic:nvPicPr>
                          <pic:cNvPr id="1782" name="Image 1782"/>
                          <pic:cNvPicPr/>
                        </pic:nvPicPr>
                        <pic:blipFill>
                          <a:blip r:embed="rId344" cstate="print"/>
                          <a:stretch>
                            <a:fillRect/>
                          </a:stretch>
                        </pic:blipFill>
                        <pic:spPr>
                          <a:xfrm>
                            <a:off x="1366139" y="1491761"/>
                            <a:ext cx="426538" cy="262813"/>
                          </a:xfrm>
                          <a:prstGeom prst="rect">
                            <a:avLst/>
                          </a:prstGeom>
                        </pic:spPr>
                      </pic:pic>
                      <wps:wsp>
                        <wps:cNvPr id="1783" name="Graphic 1783"/>
                        <wps:cNvSpPr/>
                        <wps:spPr>
                          <a:xfrm>
                            <a:off x="631455" y="672501"/>
                            <a:ext cx="369570" cy="450850"/>
                          </a:xfrm>
                          <a:custGeom>
                            <a:avLst/>
                            <a:gdLst/>
                            <a:ahLst/>
                            <a:cxnLst/>
                            <a:rect l="l" t="t" r="r" b="b"/>
                            <a:pathLst>
                              <a:path w="369570" h="450850">
                                <a:moveTo>
                                  <a:pt x="73707" y="450469"/>
                                </a:moveTo>
                                <a:lnTo>
                                  <a:pt x="0" y="450469"/>
                                </a:lnTo>
                              </a:path>
                              <a:path w="369570" h="450850">
                                <a:moveTo>
                                  <a:pt x="260040" y="450469"/>
                                </a:moveTo>
                                <a:lnTo>
                                  <a:pt x="106338" y="450469"/>
                                </a:lnTo>
                              </a:path>
                              <a:path w="369570" h="450850">
                                <a:moveTo>
                                  <a:pt x="369279" y="0"/>
                                </a:moveTo>
                                <a:lnTo>
                                  <a:pt x="369279" y="369267"/>
                                </a:lnTo>
                                <a:lnTo>
                                  <a:pt x="365008" y="395199"/>
                                </a:lnTo>
                                <a:lnTo>
                                  <a:pt x="353142" y="417704"/>
                                </a:lnTo>
                                <a:lnTo>
                                  <a:pt x="335106" y="435363"/>
                                </a:lnTo>
                                <a:lnTo>
                                  <a:pt x="312322" y="446757"/>
                                </a:lnTo>
                              </a:path>
                            </a:pathLst>
                          </a:custGeom>
                          <a:ln w="11600">
                            <a:solidFill>
                              <a:srgbClr val="ED1C24"/>
                            </a:solidFill>
                            <a:prstDash val="solid"/>
                          </a:ln>
                        </wps:spPr>
                        <wps:bodyPr wrap="square" lIns="0" tIns="0" rIns="0" bIns="0" rtlCol="0">
                          <a:prstTxWarp prst="textNoShape">
                            <a:avLst/>
                          </a:prstTxWarp>
                          <a:noAutofit/>
                        </wps:bodyPr>
                      </wps:wsp>
                      <pic:pic xmlns:pic="http://schemas.openxmlformats.org/drawingml/2006/picture">
                        <pic:nvPicPr>
                          <pic:cNvPr id="1784" name="Image 1784"/>
                          <pic:cNvPicPr/>
                        </pic:nvPicPr>
                        <pic:blipFill>
                          <a:blip r:embed="rId345" cstate="print"/>
                          <a:stretch>
                            <a:fillRect/>
                          </a:stretch>
                        </pic:blipFill>
                        <pic:spPr>
                          <a:xfrm>
                            <a:off x="994935" y="378622"/>
                            <a:ext cx="208802" cy="241677"/>
                          </a:xfrm>
                          <a:prstGeom prst="rect">
                            <a:avLst/>
                          </a:prstGeom>
                        </pic:spPr>
                      </pic:pic>
                      <wps:wsp>
                        <wps:cNvPr id="1785" name="Graphic 1785"/>
                        <wps:cNvSpPr/>
                        <wps:spPr>
                          <a:xfrm>
                            <a:off x="631212" y="1095176"/>
                            <a:ext cx="1270" cy="54610"/>
                          </a:xfrm>
                          <a:custGeom>
                            <a:avLst/>
                            <a:gdLst/>
                            <a:ahLst/>
                            <a:cxnLst/>
                            <a:rect l="l" t="t" r="r" b="b"/>
                            <a:pathLst>
                              <a:path h="54610">
                                <a:moveTo>
                                  <a:pt x="0" y="0"/>
                                </a:moveTo>
                                <a:lnTo>
                                  <a:pt x="0" y="54381"/>
                                </a:lnTo>
                              </a:path>
                            </a:pathLst>
                          </a:custGeom>
                          <a:ln w="11600">
                            <a:solidFill>
                              <a:srgbClr val="ED1C24"/>
                            </a:solidFill>
                            <a:prstDash val="solid"/>
                          </a:ln>
                        </wps:spPr>
                        <wps:bodyPr wrap="square" lIns="0" tIns="0" rIns="0" bIns="0" rtlCol="0">
                          <a:prstTxWarp prst="textNoShape">
                            <a:avLst/>
                          </a:prstTxWarp>
                          <a:noAutofit/>
                        </wps:bodyPr>
                      </wps:wsp>
                      <wps:wsp>
                        <wps:cNvPr id="1786" name="Textbox 1786"/>
                        <wps:cNvSpPr txBox="1"/>
                        <wps:spPr>
                          <a:xfrm>
                            <a:off x="1821723" y="1739578"/>
                            <a:ext cx="612775" cy="164465"/>
                          </a:xfrm>
                          <a:prstGeom prst="rect">
                            <a:avLst/>
                          </a:prstGeom>
                          <a:solidFill>
                            <a:srgbClr val="FFE4B8"/>
                          </a:solidFill>
                          <a:ln w="5800">
                            <a:solidFill>
                              <a:srgbClr val="231F20"/>
                            </a:solidFill>
                            <a:prstDash val="solid"/>
                          </a:ln>
                        </wps:spPr>
                        <wps:txbx>
                          <w:txbxContent>
                            <w:p w14:paraId="6396ABB4" w14:textId="77777777" w:rsidR="009E120B" w:rsidRDefault="009E120B" w:rsidP="008E0834">
                              <w:pPr>
                                <w:spacing w:before="35"/>
                                <w:ind w:left="87"/>
                                <w:rPr>
                                  <w:rFonts w:ascii="Arial"/>
                                  <w:color w:val="000000"/>
                                  <w:sz w:val="14"/>
                                </w:rPr>
                              </w:pPr>
                              <w:r w:rsidRPr="00220D03">
                                <w:rPr>
                                  <w:rFonts w:ascii="Arial"/>
                                  <w:color w:val="231F20"/>
                                  <w:spacing w:val="-2"/>
                                  <w:w w:val="105"/>
                                  <w:sz w:val="14"/>
                                </w:rPr>
                                <w:t>Lipogen</w:t>
                              </w:r>
                              <w:r w:rsidRPr="00220D03">
                                <w:rPr>
                                  <w:rFonts w:ascii="Arial"/>
                                  <w:color w:val="231F20"/>
                                  <w:spacing w:val="-2"/>
                                  <w:w w:val="105"/>
                                  <w:sz w:val="14"/>
                                </w:rPr>
                                <w:t>è</w:t>
                              </w:r>
                              <w:r w:rsidRPr="00220D03">
                                <w:rPr>
                                  <w:rFonts w:ascii="Arial"/>
                                  <w:color w:val="231F20"/>
                                  <w:spacing w:val="-2"/>
                                  <w:w w:val="105"/>
                                  <w:sz w:val="14"/>
                                </w:rPr>
                                <w:t>se</w:t>
                              </w:r>
                            </w:p>
                          </w:txbxContent>
                        </wps:txbx>
                        <wps:bodyPr wrap="square" lIns="0" tIns="0" rIns="0" bIns="0" rtlCol="0">
                          <a:noAutofit/>
                        </wps:bodyPr>
                      </wps:wsp>
                      <wps:wsp>
                        <wps:cNvPr id="1787" name="Textbox 1787"/>
                        <wps:cNvSpPr txBox="1"/>
                        <wps:spPr>
                          <a:xfrm>
                            <a:off x="1821723" y="1214671"/>
                            <a:ext cx="612775" cy="373380"/>
                          </a:xfrm>
                          <a:prstGeom prst="rect">
                            <a:avLst/>
                          </a:prstGeom>
                          <a:solidFill>
                            <a:srgbClr val="FFE4B8"/>
                          </a:solidFill>
                          <a:ln w="5800">
                            <a:solidFill>
                              <a:srgbClr val="231F20"/>
                            </a:solidFill>
                            <a:prstDash val="solid"/>
                          </a:ln>
                        </wps:spPr>
                        <wps:txbx>
                          <w:txbxContent>
                            <w:p w14:paraId="2646015E" w14:textId="77777777" w:rsidR="009E120B" w:rsidRDefault="009E120B" w:rsidP="008E0834">
                              <w:pPr>
                                <w:spacing w:before="35" w:line="244" w:lineRule="auto"/>
                                <w:ind w:left="124" w:right="110" w:hanging="13"/>
                                <w:jc w:val="both"/>
                                <w:rPr>
                                  <w:rFonts w:ascii="Arial"/>
                                  <w:color w:val="000000"/>
                                  <w:sz w:val="14"/>
                                </w:rPr>
                              </w:pPr>
                              <w:r w:rsidRPr="00220D03">
                                <w:rPr>
                                  <w:rFonts w:ascii="Arial"/>
                                  <w:color w:val="231F20"/>
                                  <w:spacing w:val="-2"/>
                                  <w:w w:val="105"/>
                                  <w:sz w:val="14"/>
                                </w:rPr>
                                <w:t>Synth</w:t>
                              </w:r>
                              <w:r w:rsidRPr="00220D03">
                                <w:rPr>
                                  <w:rFonts w:ascii="Arial"/>
                                  <w:color w:val="231F20"/>
                                  <w:spacing w:val="-2"/>
                                  <w:w w:val="105"/>
                                  <w:sz w:val="14"/>
                                </w:rPr>
                                <w:t>è</w:t>
                              </w:r>
                              <w:r w:rsidRPr="00220D03">
                                <w:rPr>
                                  <w:rFonts w:ascii="Arial"/>
                                  <w:color w:val="231F20"/>
                                  <w:spacing w:val="-2"/>
                                  <w:w w:val="105"/>
                                  <w:sz w:val="14"/>
                                </w:rPr>
                                <w:t>se des nucl</w:t>
                              </w:r>
                              <w:r w:rsidRPr="00220D03">
                                <w:rPr>
                                  <w:rFonts w:ascii="Arial"/>
                                  <w:color w:val="231F20"/>
                                  <w:spacing w:val="-2"/>
                                  <w:w w:val="105"/>
                                  <w:sz w:val="14"/>
                                </w:rPr>
                                <w:t>é</w:t>
                              </w:r>
                              <w:r w:rsidRPr="00220D03">
                                <w:rPr>
                                  <w:rFonts w:ascii="Arial"/>
                                  <w:color w:val="231F20"/>
                                  <w:spacing w:val="-2"/>
                                  <w:w w:val="105"/>
                                  <w:sz w:val="14"/>
                                </w:rPr>
                                <w:t>otides, des acides amin</w:t>
                              </w:r>
                              <w:r w:rsidRPr="00220D03">
                                <w:rPr>
                                  <w:rFonts w:ascii="Arial"/>
                                  <w:color w:val="231F20"/>
                                  <w:spacing w:val="-2"/>
                                  <w:w w:val="105"/>
                                  <w:sz w:val="14"/>
                                </w:rPr>
                                <w:t>é</w:t>
                              </w:r>
                              <w:r w:rsidRPr="00220D03">
                                <w:rPr>
                                  <w:rFonts w:ascii="Arial"/>
                                  <w:color w:val="231F20"/>
                                  <w:spacing w:val="-2"/>
                                  <w:w w:val="105"/>
                                  <w:sz w:val="14"/>
                                </w:rPr>
                                <w:t>s</w:t>
                              </w:r>
                            </w:p>
                          </w:txbxContent>
                        </wps:txbx>
                        <wps:bodyPr wrap="square" lIns="0" tIns="0" rIns="0" bIns="0" rtlCol="0">
                          <a:noAutofit/>
                        </wps:bodyPr>
                      </wps:wsp>
                      <wps:wsp>
                        <wps:cNvPr id="1788" name="Textbox 1788"/>
                        <wps:cNvSpPr txBox="1"/>
                        <wps:spPr>
                          <a:xfrm>
                            <a:off x="1821723" y="802865"/>
                            <a:ext cx="612775" cy="268605"/>
                          </a:xfrm>
                          <a:prstGeom prst="rect">
                            <a:avLst/>
                          </a:prstGeom>
                          <a:solidFill>
                            <a:srgbClr val="FFE4B8"/>
                          </a:solidFill>
                          <a:ln w="5800">
                            <a:solidFill>
                              <a:srgbClr val="231F20"/>
                            </a:solidFill>
                            <a:prstDash val="solid"/>
                          </a:ln>
                        </wps:spPr>
                        <wps:txbx>
                          <w:txbxContent>
                            <w:p w14:paraId="66AF38FB" w14:textId="77777777" w:rsidR="009E120B" w:rsidRDefault="009E120B" w:rsidP="008E0834">
                              <w:pPr>
                                <w:spacing w:before="35" w:line="244" w:lineRule="auto"/>
                                <w:ind w:left="173" w:firstLine="73"/>
                                <w:rPr>
                                  <w:rFonts w:ascii="Arial"/>
                                  <w:color w:val="000000"/>
                                  <w:sz w:val="14"/>
                                </w:rPr>
                              </w:pPr>
                              <w:r w:rsidRPr="00220D03">
                                <w:rPr>
                                  <w:rFonts w:ascii="Arial"/>
                                  <w:color w:val="231F20"/>
                                  <w:spacing w:val="-2"/>
                                  <w:sz w:val="14"/>
                                </w:rPr>
                                <w:t>Synth</w:t>
                              </w:r>
                              <w:r w:rsidRPr="00220D03">
                                <w:rPr>
                                  <w:rFonts w:ascii="Arial"/>
                                  <w:color w:val="231F20"/>
                                  <w:spacing w:val="-2"/>
                                  <w:sz w:val="14"/>
                                </w:rPr>
                                <w:t>è</w:t>
                              </w:r>
                              <w:r w:rsidRPr="00220D03">
                                <w:rPr>
                                  <w:rFonts w:ascii="Arial"/>
                                  <w:color w:val="231F20"/>
                                  <w:spacing w:val="-2"/>
                                  <w:sz w:val="14"/>
                                </w:rPr>
                                <w:t>se des prot</w:t>
                              </w:r>
                              <w:r w:rsidRPr="00220D03">
                                <w:rPr>
                                  <w:rFonts w:ascii="Arial"/>
                                  <w:color w:val="231F20"/>
                                  <w:spacing w:val="-2"/>
                                  <w:sz w:val="14"/>
                                </w:rPr>
                                <w:t>é</w:t>
                              </w:r>
                              <w:r w:rsidRPr="00220D03">
                                <w:rPr>
                                  <w:rFonts w:ascii="Arial"/>
                                  <w:color w:val="231F20"/>
                                  <w:spacing w:val="-2"/>
                                  <w:sz w:val="14"/>
                                </w:rPr>
                                <w:t>ines</w:t>
                              </w:r>
                            </w:p>
                          </w:txbxContent>
                        </wps:txbx>
                        <wps:bodyPr wrap="square" lIns="0" tIns="0" rIns="0" bIns="0" rtlCol="0">
                          <a:noAutofit/>
                        </wps:bodyPr>
                      </wps:wsp>
                    </wpg:wgp>
                  </a:graphicData>
                </a:graphic>
              </wp:anchor>
            </w:drawing>
          </mc:Choice>
          <mc:Fallback>
            <w:pict>
              <v:group w14:anchorId="3AE0E717" id="Group 1699" o:spid="_x0000_s1469" style="position:absolute;left:0;text-align:left;margin-left:280.95pt;margin-top:.35pt;width:215.55pt;height:241.2pt;z-index:-251652608;mso-wrap-distance-left:0;mso-wrap-distance-right:0;mso-position-horizontal-relative:page;mso-position-vertical-relative:text" coordsize="27374,306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">
                <v:shape id="Image 1700" o:spid="_x0000_s1470" type="#_x0000_t75" style="position:absolute;top:2146;width:20491;height:267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">
                  <v:imagedata r:id="rId346" o:title=""/>
                </v:shape>
                <v:shape id="Image 1701" o:spid="_x0000_s1471" type="#_x0000_t75" style="position:absolute;left:6795;width:960;height: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">
                  <v:imagedata r:id="rId347" o:title=""/>
                </v:shape>
                <v:shape id="Image 1702" o:spid="_x0000_s1472" type="#_x0000_t75" style="position:absolute;left:4107;width:960;height: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">
                  <v:imagedata r:id="rId348" o:title=""/>
                </v:shape>
                <v:shape id="Graphic 1703" o:spid="_x0000_s1473" style="position:absolute;left:7228;top:1011;width:13;height:3639;visibility:visible;mso-wrap-style:square;v-text-anchor:top" coordsize="1270,363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" path="m,l,363317e" filled="f" strokecolor="#231f20" strokeweight=".32222mm">
                  <v:path arrowok="t"/>
                </v:shape>
                <v:shape id="Graphic 1704" o:spid="_x0000_s1474" style="position:absolute;left:7060;top:4530;width:343;height:635;visibility:visible;mso-wrap-style:square;v-text-anchor:top" coordsize="3429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" path="m33709,l,,16842,62872,33709,xe" fillcolor="#231f20" stroked="f">
                  <v:path arrowok="t"/>
                </v:shape>
                <v:shape id="Image 1705" o:spid="_x0000_s1475" type="#_x0000_t75" style="position:absolute;left:3733;top:2310;width:1631;height:1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">
                  <v:imagedata r:id="rId349" o:title=""/>
                </v:shape>
                <v:shape id="Graphic 1706" o:spid="_x0000_s1476" style="position:absolute;left:4540;top:1011;width:13;height:3639;visibility:visible;mso-wrap-style:square;v-text-anchor:top" coordsize="1270,363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" path="m,l,363317e" filled="f" strokecolor="#231f20" strokeweight=".32222mm">
                  <v:path arrowok="t"/>
                </v:shape>
                <v:shape id="Graphic 1707" o:spid="_x0000_s1477" style="position:absolute;left:4371;top:4530;width:343;height:635;visibility:visible;mso-wrap-style:square;v-text-anchor:top" coordsize="3429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" path="m33698,l,,16854,62872,33698,xe" fillcolor="#231f20" stroked="f">
                  <v:path arrowok="t"/>
                </v:shape>
                <v:shape id="Graphic 1708" o:spid="_x0000_s1478" style="position:absolute;left:7228;top:6260;width:13;height:477;visibility:visible;mso-wrap-style:square;v-text-anchor:top" coordsize="1270,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" path="m,l,47212e" filled="f" strokecolor="#231f20" strokeweight=".32222mm">
                  <v:path arrowok="t"/>
                </v:shape>
                <v:shape id="Graphic 1709" o:spid="_x0000_s1479" style="position:absolute;left:7060;top:6618;width:343;height:635;visibility:visible;mso-wrap-style:square;v-text-anchor:top" coordsize="3429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" path="m33709,l,,16842,62872,33709,xe" fillcolor="#231f20" stroked="f">
                  <v:path arrowok="t"/>
                </v:shape>
                <v:shape id="Graphic 1710" o:spid="_x0000_s1480" style="position:absolute;left:13596;top:5361;width:641;height:2674;visibility:visible;mso-wrap-style:square;v-text-anchor:top" coordsize="64135,26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" path="m63510,l,267082e" filled="f" strokecolor="#231f20" strokeweight=".32222mm">
                  <v:path arrowok="t"/>
                </v:shape>
                <v:shape id="Graphic 1711" o:spid="_x0000_s1481" style="position:absolute;left:13459;top:7882;width:330;height:654;visibility:visible;mso-wrap-style:square;v-text-anchor:top" coordsize="33020,65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" path="m,l1855,65064,32805,7795,,xe" fillcolor="#231f20" stroked="f">
                  <v:path arrowok="t"/>
                </v:shape>
                <v:shape id="Graphic 1712" o:spid="_x0000_s1482" style="position:absolute;left:8457;top:4522;width:3289;height:4019;visibility:visible;mso-wrap-style:square;v-text-anchor:top" coordsize="328930,401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" path="m328528,401516l,e" filled="f" strokecolor="#231f20" strokeweight=".32222mm">
                  <v:path arrowok="t"/>
                </v:shape>
                <v:shape id="Graphic 1713" o:spid="_x0000_s1483" style="position:absolute;left:8131;top:4124;width:534;height:597;visibility:visible;mso-wrap-style:square;v-text-anchor:top" coordsize="53340,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" path="m,l26772,59334,52849,37989,,xe" fillcolor="#231f20" stroked="f">
                  <v:path arrowok="t"/>
                </v:shape>
                <v:shape id="Graphic 1714" o:spid="_x0000_s1484" style="position:absolute;left:7228;top:7382;width:13;height:476;visibility:visible;mso-wrap-style:square;v-text-anchor:top" coordsize="1270,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" path="m,l,47212e" filled="f" strokecolor="#231f20" strokeweight=".32222mm">
                  <v:path arrowok="t"/>
                </v:shape>
                <v:shape id="Graphic 1715" o:spid="_x0000_s1485" style="position:absolute;left:7060;top:7739;width:343;height:635;visibility:visible;mso-wrap-style:square;v-text-anchor:top" coordsize="3429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" path="m33709,l,,16842,62872,33709,xe" fillcolor="#231f20" stroked="f">
                  <v:path arrowok="t"/>
                </v:shape>
                <v:shape id="Graphic 1716" o:spid="_x0000_s1486" style="position:absolute;left:7228;top:8503;width:13;height:1169;visibility:visible;mso-wrap-style:square;v-text-anchor:top" coordsize="1270,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" path="m,l,116813e" filled="f" strokecolor="#231f20" strokeweight=".32222mm">
                  <v:path arrowok="t"/>
                </v:shape>
                <v:shape id="Graphic 1717" o:spid="_x0000_s1487" style="position:absolute;left:7060;top:9556;width:343;height:635;visibility:visible;mso-wrap-style:square;v-text-anchor:top" coordsize="3429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" path="m33709,l,,16842,62873,33709,xe" fillcolor="#231f20" stroked="f">
                  <v:path arrowok="t"/>
                </v:shape>
                <v:shape id="Graphic 1718" o:spid="_x0000_s1488" style="position:absolute;left:14473;top:9436;width:2864;height:13;visibility:visible;mso-wrap-style:square;v-text-anchor:top" coordsize="2863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" path="m,l285770,e" filled="f" strokecolor="#231f20" strokeweight=".32222mm">
                  <v:path arrowok="t"/>
                </v:shape>
                <v:shape id="Graphic 1719" o:spid="_x0000_s1489" style="position:absolute;left:17216;top:9267;width:635;height:343;visibility:visible;mso-wrap-style:square;v-text-anchor:top" coordsize="6350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" path="m,l,33698,62872,16842,,xe" fillcolor="#231f20" stroked="f">
                  <v:path arrowok="t"/>
                </v:shape>
                <v:shape id="Graphic 1720" o:spid="_x0000_s1490" style="position:absolute;left:24101;top:9436;width:1295;height:8814;visibility:visible;mso-wrap-style:square;v-text-anchor:top" coordsize="129539,88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" path="m,l129527,r,881148l11588,881148e" filled="f" strokecolor="#231f20" strokeweight=".56389mm">
                  <v:path arrowok="t"/>
                </v:shape>
                <v:shape id="Graphic 1721" o:spid="_x0000_s1491" style="position:absolute;left:24342;top:13960;width:2305;height:13;visibility:visible;mso-wrap-style:square;v-text-anchor:top" coordsize="2305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" path="m,l229892,e" filled="f" strokecolor="#231f20" strokeweight=".56389mm">
                  <v:path arrowok="t"/>
                </v:shape>
                <v:shape id="Graphic 1722" o:spid="_x0000_s1492" style="position:absolute;left:26299;top:13509;width:1073;height:908;visibility:visible;mso-wrap-style:square;v-text-anchor:top" coordsize="107314,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" path="m,l19151,45101,,90214,106918,45101,,xe" fillcolor="#231f20" stroked="f">
                  <v:path arrowok="t"/>
                </v:shape>
                <v:shape id="Graphic 1723" o:spid="_x0000_s1493" style="position:absolute;left:7228;top:10350;width:13;height:2368;visibility:visible;mso-wrap-style:square;v-text-anchor:top" coordsize="1270,236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" path="m,l,236678e" filled="f" strokecolor="#231f20" strokeweight=".32222mm">
                  <v:path arrowok="t"/>
                </v:shape>
                <v:shape id="Graphic 1724" o:spid="_x0000_s1494" style="position:absolute;left:7060;top:12602;width:343;height:635;visibility:visible;mso-wrap-style:square;v-text-anchor:top" coordsize="3429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" path="m33709,l,,16842,62872,33709,xe" fillcolor="#231f20" stroked="f">
                  <v:path arrowok="t"/>
                </v:shape>
                <v:shape id="Image 1725" o:spid="_x0000_s1495" type="#_x0000_t75" style="position:absolute;left:5357;top:13290;width:2015;height:2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">
                  <v:imagedata r:id="rId350" o:title=""/>
                </v:shape>
                <v:shape id="Graphic 1726" o:spid="_x0000_s1496" style="position:absolute;left:7203;top:20512;width:13;height:4039;visibility:visible;mso-wrap-style:square;v-text-anchor:top" coordsize="1270,403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" path="m,403592l,e" filled="f" strokecolor="#231f20" strokeweight=".32222mm">
                  <v:path arrowok="t"/>
                </v:shape>
                <v:shape id="Graphic 1727" o:spid="_x0000_s1497" style="position:absolute;left:7035;top:19998;width:343;height:635;visibility:visible;mso-wrap-style:square;v-text-anchor:top" coordsize="3429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" path="m16855,l,62884r33709,l16855,xe" fillcolor="#231f20" stroked="f">
                  <v:path arrowok="t"/>
                </v:shape>
                <v:shape id="Graphic 1728" o:spid="_x0000_s1498" style="position:absolute;left:7203;top:26399;width:13;height:2985;visibility:visible;mso-wrap-style:square;v-text-anchor:top" coordsize="1270,29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" path="m,298437l,e" filled="f" strokecolor="#231f20" strokeweight=".32222mm">
                  <v:path arrowok="t"/>
                </v:shape>
                <v:shape id="Graphic 1729" o:spid="_x0000_s1499" style="position:absolute;left:7035;top:25885;width:343;height:635;visibility:visible;mso-wrap-style:square;v-text-anchor:top" coordsize="3429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" path="m16855,l,62884r33709,l16855,xe" fillcolor="#231f20" stroked="f">
                  <v:path arrowok="t"/>
                </v:shape>
                <v:shape id="Graphic 1730" o:spid="_x0000_s1500" style="position:absolute;left:13294;top:24775;width:12;height:1810;visibility:visible;mso-wrap-style:square;v-text-anchor:top" coordsize="1270,180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" path="m,180510l,e" filled="f" strokecolor="#231f20" strokeweight=".32222mm">
                  <v:path arrowok="t"/>
                </v:shape>
                <v:shape id="Graphic 1731" o:spid="_x0000_s1501" style="position:absolute;left:13125;top:24261;width:343;height:635;visibility:visible;mso-wrap-style:square;v-text-anchor:top" coordsize="3429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" path="m16855,l,62884r33710,l16855,xe" fillcolor="#231f20" stroked="f">
                  <v:path arrowok="t"/>
                </v:shape>
                <v:shape id="Graphic 1732" o:spid="_x0000_s1502" style="position:absolute;left:7891;top:23275;width:3791;height:12;visibility:visible;mso-wrap-style:square;v-text-anchor:top" coordsize="3790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" path="m378733,l,e" filled="f" strokecolor="#231f20" strokeweight=".32222mm">
                  <v:path arrowok="t"/>
                </v:shape>
                <v:shape id="Graphic 1733" o:spid="_x0000_s1503" style="position:absolute;left:7378;top:23106;width:635;height:343;visibility:visible;mso-wrap-style:square;v-text-anchor:top" coordsize="6350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" path="m62872,l,16844,62872,33698,62872,xe" fillcolor="#231f20" stroked="f">
                  <v:path arrowok="t"/>
                </v:shape>
                <v:shape id="Graphic 1734" o:spid="_x0000_s1504" style="position:absolute;left:12888;top:13375;width:12;height:2382;visibility:visible;mso-wrap-style:square;v-text-anchor:top" coordsize="1270,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" path="m,l,237640e" filled="f" strokecolor="#231f20" strokeweight=".32222mm">
                  <v:path arrowok="t"/>
                </v:shape>
                <v:shape id="Graphic 1735" o:spid="_x0000_s1505" style="position:absolute;left:12719;top:15637;width:343;height:635;visibility:visible;mso-wrap-style:square;v-text-anchor:top" coordsize="34290,63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" path="m33709,l,,16854,62872,33709,xe" fillcolor="#231f20" stroked="f">
                  <v:path arrowok="t"/>
                </v:shape>
                <v:shape id="Graphic 1736" o:spid="_x0000_s1506" style="position:absolute;left:12888;top:10301;width:12;height:2477;visibility:visible;mso-wrap-style:square;v-text-anchor:top" coordsize="127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" path="m,l,247466e" filled="f" strokecolor="#231f20" strokeweight=".32222mm">
                  <v:path arrowok="t"/>
                </v:shape>
                <v:shape id="Image 1737" o:spid="_x0000_s1507" type="#_x0000_t75" style="position:absolute;left:12139;top:1674;width:892;height: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">
                  <v:imagedata r:id="rId351" o:title=""/>
                </v:shape>
                <v:shape id="Image 1738" o:spid="_x0000_s1508" type="#_x0000_t75" style="position:absolute;left:12826;top:28459;width:892;height: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">
                  <v:imagedata r:id="rId352" o:title=""/>
                </v:shape>
                <v:shape id="Graphic 1739" o:spid="_x0000_s1509" style="position:absolute;left:12877;top:3700;width:2807;height:1511;visibility:visible;mso-wrap-style:square;v-text-anchor:top" coordsize="28067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" path="m253707,l26704,,16301,1891,7814,7052,2095,14710,,24093,,126522r2095,9390l7814,143573r8487,5163l26704,150628r227003,l264101,148736r8492,-5163l278321,135912r2101,-9390l280422,24093r-2101,-9383l272593,7052,264101,1891,253707,xe" fillcolor="#96904e" stroked="f">
                  <v:path arrowok="t"/>
                </v:shape>
                <v:shape id="Graphic 1740" o:spid="_x0000_s1510" style="position:absolute;left:12896;top:3716;width:2756;height:1461;visibility:visible;mso-wrap-style:square;v-text-anchor:top" coordsize="275590,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" path="m248812,l26205,,16003,1855,7673,6916,2058,14426,,23629r,98717l2058,131555r5615,7514l16003,144132r10202,1855l248812,145987r10190,-1855l267329,139069r5616,-7514l275005,122346r,-98717l272945,14426,267329,6916,259002,1855,248812,xe" fillcolor="#a59e58" stroked="f">
                  <v:path arrowok="t"/>
                </v:shape>
                <v:shape id="Graphic 1741" o:spid="_x0000_s1511" style="position:absolute;left:12916;top:3733;width:2698;height:1416;visibility:visible;mso-wrap-style:square;v-text-anchor:top" coordsize="269875,141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" path="m243893,l25670,,15674,1820,7515,6783,2015,14143,,23154r,95028l2015,127206r5500,7367l15674,139539r9996,1820l243893,141359r9986,-1820l262039,134573r5505,-7367l269563,118182r,-95028l267544,14143,262039,6783,253879,1820,243893,xe" fillcolor="#b4ac63" stroked="f">
                  <v:path arrowok="t"/>
                </v:shape>
                <v:shape id="Graphic 1742" o:spid="_x0000_s1512" style="position:absolute;left:12935;top:3750;width:2641;height:1371;visibility:visible;mso-wrap-style:square;v-text-anchor:top" coordsize="264160,13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" path="m238974,l25148,,15361,1783,7367,6647,1976,13860,,22691r,91315l1976,122849r5391,7215l15361,134926r9787,1783l238974,136709r9793,-1783l256761,130064r5388,-7215l264124,114006r,-91315l262149,13860,256761,6647,248767,1783,238974,xe" fillcolor="#c3bb6d" stroked="f">
                  <v:path arrowok="t"/>
                </v:shape>
                <v:shape id="Graphic 1743" o:spid="_x0000_s1513" style="position:absolute;left:12954;top:3767;width:2591;height:1320;visibility:visible;mso-wrap-style:square;v-text-anchor:top" coordsize="259079,13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" path="m234067,l24650,,15053,1748,7218,6514,1936,13580,,22226r,87616l1936,118504r5282,7068l15053,130334r9597,1745l234067,132079r9592,-1745l251495,125572r5285,-7068l258718,109842r,-87616l256780,13580,251495,6514,243659,1748,234067,xe" fillcolor="#d3c978" stroked="f">
                  <v:path arrowok="t"/>
                </v:shape>
                <v:shape id="Image 1744" o:spid="_x0000_s1514" type="#_x0000_t75" style="position:absolute;left:12973;top:3783;width:2533;height:1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">
                  <v:imagedata r:id="rId353" o:title=""/>
                </v:shape>
                <v:shape id="Image 1745" o:spid="_x0000_s1515" type="#_x0000_t75" style="position:absolute;left:13050;top:3859;width:2111;height: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">
                  <v:imagedata r:id="rId354" o:title=""/>
                </v:shape>
                <v:shape id="Graphic 1746" o:spid="_x0000_s1516" style="position:absolute;left:12877;top:3700;width:2807;height:1511;visibility:visible;mso-wrap-style:square;v-text-anchor:top" coordsize="28067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" path="m280422,126522r-2101,9390l272593,143573r-8492,5163l253707,150628r-227004,l16301,148736,7814,143573,2095,135912,,126522,,24093,2095,14710,7814,7052,16301,1891,26703,,253707,r10394,1891l272593,7052r5728,7658l280422,24093r,102429xe" filled="f" strokecolor="#231f20" strokeweight=".08056mm">
                  <v:path arrowok="t"/>
                </v:shape>
                <v:shape id="Graphic 1747" o:spid="_x0000_s1517" style="position:absolute;left:11613;top:8707;width:2667;height:1435;visibility:visible;mso-wrap-style:square;v-text-anchor:top" coordsize="26670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" path="m241028,l25380,,15493,1797,7426,6700,1991,13971,,22875r,97313l1991,129112r5435,7282l15493,141301r9887,1798l241028,143099r9875,-1798l258967,136394r5437,-7282l266397,120188r,-97313l264404,13971,258967,6700,250903,1797,241028,xe" fillcolor="#93783a" stroked="f">
                  <v:path arrowok="t"/>
                </v:shape>
                <v:shape id="Graphic 1748" o:spid="_x0000_s1518" style="position:absolute;left:11631;top:8722;width:2617;height:1391;visibility:visible;mso-wrap-style:square;v-text-anchor:top" coordsize="26162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" path="m236377,l24894,,15205,1765,7292,6577,1956,13712,,22445r,93799l1956,124985r5336,7139l15205,136937r9689,1766l236377,138703r9695,-1766l253989,132124r5336,-7139l261282,116244r,-93799l259325,13712,253989,6577,246072,1765,236377,xe" fillcolor="#a28541" stroked="f">
                  <v:path arrowok="t"/>
                </v:shape>
                <v:shape id="Graphic 1749" o:spid="_x0000_s1519" style="position:absolute;left:11650;top:8738;width:2565;height:1346;visibility:visible;mso-wrap-style:square;v-text-anchor:top" coordsize="256540,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" path="m231678,l24371,,14881,1730,7135,6448,1914,13443,,22005r,90273l1914,120852r5221,6997l14881,132566r9490,1728l231678,134294r9503,-1728l248934,127849r5224,-6997l256072,112278r,-90273l254158,13443,248934,6448,241181,1730,231678,xe" fillcolor="#b19348" stroked="f">
                  <v:path arrowok="t"/>
                </v:shape>
                <v:shape id="Image 1750" o:spid="_x0000_s1520" type="#_x0000_t75" style="position:absolute;left:11668;top:8754;width:2510;height:1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">
                  <v:imagedata r:id="rId355" o:title=""/>
                </v:shape>
                <v:shape id="Image 1751" o:spid="_x0000_s1521" type="#_x0000_t75" style="position:absolute;left:11777;top:8858;width:2006;height: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">
                  <v:imagedata r:id="rId356" o:title=""/>
                </v:shape>
                <v:shape id="Graphic 1752" o:spid="_x0000_s1522" style="position:absolute;left:11613;top:8707;width:2667;height:1435;visibility:visible;mso-wrap-style:square;v-text-anchor:top" coordsize="26670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" path="m266397,120189r-1993,8924l258967,136394r-8064,4907l241028,143099r-215647,l15493,141301,7427,136394,1991,129113,,120189,,22875,1991,13971,7427,6700,15493,1797,25381,,241028,r9875,1797l258967,6700r5437,7271l266397,22875r,97314xe" filled="f" strokecolor="#231f20" strokeweight=".08056mm">
                  <v:path arrowok="t"/>
                </v:shape>
                <v:shape id="Graphic 1753" o:spid="_x0000_s1523" style="position:absolute;left:3426;top:10512;width:2667;height:1435;visibility:visible;mso-wrap-style:square;v-text-anchor:top" coordsize="26670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" path="m241028,l25382,,15494,1797,7427,6701,1991,13976,,22886r,97302l1991,129112r5436,7282l15494,141301r9888,1798l241028,143099r9876,-1798l258967,136394r5437,-7282l266397,120188r,-97302l264404,13976,258967,6701,250904,1797,241028,xe" fillcolor="#91613a" stroked="f">
                  <v:path arrowok="t"/>
                </v:shape>
                <v:shape id="Graphic 1754" o:spid="_x0000_s1524" style="position:absolute;left:3444;top:10528;width:2616;height:1390;visibility:visible;mso-wrap-style:square;v-text-anchor:top" coordsize="261620,13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" path="m236364,l24894,,15195,1763,7283,6572,1953,13707,,22445r,93789l1953,124985r5330,7142l15195,136939r9699,1764l236364,138703r9688,-1764l253961,132127r5332,-7142l261247,116234r,-93789l259293,13707,253961,6572,246052,1763,236364,xe" fillcolor="#9f6d41" stroked="f">
                  <v:path arrowok="t"/>
                </v:shape>
                <v:shape id="Graphic 1755" o:spid="_x0000_s1525" style="position:absolute;left:3462;top:10544;width:2566;height:1346;visibility:visible;mso-wrap-style:square;v-text-anchor:top" coordsize="256540,134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" path="m231689,l24382,,14886,1728,7136,6443,1914,13437,,22005r,90260l1914,120846r5222,7001l14886,132565r9496,1729l231689,134294r9492,-1729l248931,127847r5225,-7001l256072,112265r,-90260l254156,13437,248931,6443,241181,1728,231689,xe" fillcolor="#ad7949" stroked="f">
                  <v:path arrowok="t"/>
                </v:shape>
                <v:shape id="Image 1756" o:spid="_x0000_s1526" type="#_x0000_t75" style="position:absolute;left:3480;top:10559;width:2510;height:1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">
                  <v:imagedata r:id="rId357" o:title=""/>
                </v:shape>
                <v:shape id="Image 1757" o:spid="_x0000_s1527" type="#_x0000_t75" style="position:absolute;left:3589;top:10663;width:2006;height: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">
                  <v:imagedata r:id="rId358" o:title=""/>
                </v:shape>
                <v:shape id="Graphic 1758" o:spid="_x0000_s1528" style="position:absolute;left:3426;top:10512;width:2667;height:1435;visibility:visible;mso-wrap-style:square;v-text-anchor:top" coordsize="266700,143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" path="m266397,120189r-1993,8924l258967,136394r-8064,4907l241028,143099r-215647,l15493,141301,7427,136394,1991,129113,,120189,,22887,1991,13976,7427,6701,15493,1798,25381,,241028,r9875,1798l258967,6701r5437,7275l266397,22887r,97302xe" filled="f" strokecolor="#231f20" strokeweight=".08056mm">
                  <v:path arrowok="t"/>
                </v:shape>
                <v:shape id="Graphic 1759" o:spid="_x0000_s1529" style="position:absolute;left:12424;top:13090;width:4908;height:13;visibility:visible;mso-wrap-style:square;v-text-anchor:top" coordsize="4908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" path="m,l490733,e" filled="f" strokecolor="#231f20" strokeweight=".32222mm">
                  <v:path arrowok="t"/>
                </v:shape>
                <v:shape id="Graphic 1760" o:spid="_x0000_s1530" style="position:absolute;left:17216;top:12922;width:635;height:342;visibility:visible;mso-wrap-style:square;v-text-anchor:top" coordsize="6350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" path="m,l,33699,62872,16844,,xe" fillcolor="#231f20" stroked="f">
                  <v:path arrowok="t"/>
                </v:shape>
                <v:shape id="Graphic 1761" o:spid="_x0000_s1531" style="position:absolute;left:16484;top:18194;width:965;height:13;visibility:visible;mso-wrap-style:square;v-text-anchor:top" coordsize="96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" path="m,l96316,e" filled="f" strokecolor="#231f20" strokeweight=".32222mm">
                  <v:path arrowok="t"/>
                </v:shape>
                <v:shape id="Graphic 1762" o:spid="_x0000_s1532" style="position:absolute;left:17332;top:18026;width:635;height:343;visibility:visible;mso-wrap-style:square;v-text-anchor:top" coordsize="6350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" path="m11,l,33698,62885,16854,11,xe" fillcolor="#231f20" stroked="f">
                  <v:path arrowok="t"/>
                </v:shape>
                <v:shape id="Graphic 1763" o:spid="_x0000_s1533" style="position:absolute;left:15053;top:18194;width:844;height:13;visibility:visible;mso-wrap-style:square;v-text-anchor:top" coordsize="844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" path="m,l83973,e" filled="f" strokecolor="#231f20" strokeweight=".32222mm">
                  <v:path arrowok="t"/>
                </v:shape>
                <v:shape id="Graphic 1764" o:spid="_x0000_s1534" style="position:absolute;left:15778;top:18026;width:635;height:343;visibility:visible;mso-wrap-style:square;v-text-anchor:top" coordsize="6350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" path="m,l,33686,62873,16842,,xe" fillcolor="#231f20" stroked="f">
                  <v:path arrowok="t"/>
                </v:shape>
                <v:shape id="Graphic 1765" o:spid="_x0000_s1535" style="position:absolute;left:13767;top:18194;width:667;height:13;visibility:visible;mso-wrap-style:square;v-text-anchor:top" coordsize="666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" path="m,l66515,e" filled="f" strokecolor="#231f20" strokeweight=".32222mm">
                  <v:path arrowok="t"/>
                </v:shape>
                <v:shape id="Graphic 1766" o:spid="_x0000_s1536" style="position:absolute;left:14318;top:18026;width:635;height:343;visibility:visible;mso-wrap-style:square;v-text-anchor:top" coordsize="63500,34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" path="m,l,33686,62872,16842,,xe" fillcolor="#231f20" stroked="f">
                  <v:path arrowok="t"/>
                </v:shape>
                <v:shape id="Graphic 1767" o:spid="_x0000_s1537" style="position:absolute;left:8175;top:10031;width:3658;height:2908;visibility:visible;mso-wrap-style:square;v-text-anchor:top" coordsize="365760,29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" path="m,l28960,38001,61512,75941r35851,37294l136219,149296r41569,34241l221776,215373r46114,28844l315837,269483r49486,21101e" filled="f" strokecolor="#231f20" strokeweight=".32222mm">
                  <v:path arrowok="t"/>
                </v:shape>
                <v:shape id="Graphic 1768" o:spid="_x0000_s1538" style="position:absolute;left:11667;top:12736;width:654;height:362;visibility:visible;mso-wrap-style:square;v-text-anchor:top" coordsize="65405,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" path="m10660,l,31969r64983,3886l10660,xe" fillcolor="#231f20" stroked="f">
                  <v:path arrowok="t"/>
                </v:shape>
                <v:shape id="Image 1769" o:spid="_x0000_s1539" type="#_x0000_t75" style="position:absolute;left:7174;top:8465;width:923;height:14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">
                  <v:imagedata r:id="rId359" o:title=""/>
                </v:shape>
                <v:shape id="Graphic 1770" o:spid="_x0000_s1540" style="position:absolute;left:11804;top:22522;width:3061;height:1568;visibility:visible;mso-wrap-style:square;v-text-anchor:top" coordsize="306070,15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" path="m235018,l71004,,63755,1071,4350,64822,,78329r1087,7203l43952,143088r27052,13572l235018,156660,301731,91838r4307,-13509l304961,71127,262128,13572,235018,xe" fillcolor="#a25871" stroked="f">
                  <v:path arrowok="t"/>
                </v:shape>
                <v:shape id="Graphic 1771" o:spid="_x0000_s1541" style="position:absolute;left:11831;top:22543;width:2978;height:1524;visibility:visible;mso-wrap-style:square;v-text-anchor:top" coordsize="29781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" path="m228952,l68789,,61764,1039,4211,62814,,75905r1052,6980l42584,138633r26205,13166l228952,151799,293612,88996r4158,-13091l296731,68924,255237,13166,228952,xe" fillcolor="#ad637b" stroked="f">
                  <v:path arrowok="t"/>
                </v:shape>
                <v:shape id="Graphic 1772" o:spid="_x0000_s1542" style="position:absolute;left:11859;top:22563;width:2895;height:1474;visibility:visible;mso-wrap-style:square;v-text-anchor:top" coordsize="28956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" path="m222896,l66596,,59783,1004,4071,60784,,73459r1017,6758l41204,134190r25392,12726l222896,146916,285479,86142r4037,-12683l288507,66702,248347,12736,222896,xe" fillcolor="#b96e85" stroked="f">
                  <v:path arrowok="t"/>
                </v:shape>
                <v:shape id="Graphic 1773" o:spid="_x0000_s1543" style="position:absolute;left:11886;top:22584;width:2813;height:1423;visibility:visible;mso-wrap-style:square;v-text-anchor:top" coordsize="281305,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" path="m216850,l64378,,57802,968,3941,58766,,71016r985,6529l39832,129725r24546,12307l216850,142032,277357,83266r3897,-12250l280280,64487,241431,12307,216850,xe" fillcolor="#c4798f" stroked="f">
                  <v:path arrowok="t"/>
                </v:shape>
                <v:shape id="Graphic 1774" o:spid="_x0000_s1544" style="position:absolute;left:11913;top:22605;width:2731;height:1378;visibility:visible;mso-wrap-style:square;v-text-anchor:top" coordsize="273050,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" path="m210798,l62165,,55813,938,3793,56747,,68591r948,6313l38466,125293r23699,11878l210798,137171,269228,80435r3768,-11844l272054,62279,234543,11901,210798,xe" fillcolor="#d0859a" stroked="f">
                  <v:path arrowok="t"/>
                </v:shape>
                <v:shape id="Graphic 1775" o:spid="_x0000_s1545" style="position:absolute;left:11929;top:22626;width:2673;height:1327;visibility:visible;mso-wrap-style:square;v-text-anchor:top" coordsize="267335,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" path="m205960,l61178,,55046,902,48698,3361,42874,7008r-4560,4465l,61005,,71306r38314,49533l61178,132276r144782,l267163,71306r,-10301l228859,11473,205960,xe" fillcolor="#dc91a4" stroked="f">
                  <v:path arrowok="t"/>
                </v:shape>
                <v:shape id="Graphic 1776" o:spid="_x0000_s1546" style="position:absolute;left:11956;top:22647;width:2591;height:1276;visibility:visible;mso-wrap-style:square;v-text-anchor:top" coordsize="259079,127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" path="m207328,l51516,,41633,4952,,58766r,9906l41633,122427r9883,4978l207328,127405r9930,-4978l221922,116384,258822,68672r,-9906l217258,4952,207328,xe" fillcolor="#e89daf" stroked="f">
                  <v:path arrowok="t"/>
                </v:shape>
                <v:shape id="Image 1777" o:spid="_x0000_s1547" type="#_x0000_t75" style="position:absolute;left:11984;top:22667;width:2505;height: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">
                  <v:imagedata r:id="rId360" o:title=""/>
                </v:shape>
                <v:shape id="Image 1778" o:spid="_x0000_s1548" type="#_x0000_t75" style="position:absolute;left:12099;top:22740;width:1748;height: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">
                  <v:imagedata r:id="rId361" o:title=""/>
                </v:shape>
                <v:shape id="Graphic 1779" o:spid="_x0000_s1549" style="position:absolute;left:11804;top:22522;width:3061;height:1568;visibility:visible;mso-wrap-style:square;v-text-anchor:top" coordsize="306070,15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" path="m262128,143088r-5382,5267l249848,152671r-7535,2917l235019,156660r-163992,l4350,91838,,78330,1087,71127,43953,13548,71027,,235019,r66712,64821l306038,78330r-1077,7202l301731,91838r-39603,51250xe" filled="f" strokecolor="#231f20" strokeweight=".08056mm">
                  <v:path arrowok="t"/>
                </v:shape>
                <v:shape id="Image 1780" o:spid="_x0000_s1550" type="#_x0000_t75" style="position:absolute;left:6670;top:29620;width:1060;height:1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">
                  <v:imagedata r:id="rId362" o:title=""/>
                </v:shape>
                <v:shape id="Image 1781" o:spid="_x0000_s1551" type="#_x0000_t75" style="position:absolute;left:6670;top:24723;width:1060;height:1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">
                  <v:imagedata r:id="rId363" o:title=""/>
                </v:shape>
                <v:shape id="Image 1782" o:spid="_x0000_s1552" type="#_x0000_t75" style="position:absolute;left:13661;top:14917;width:4265;height:2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">
                  <v:imagedata r:id="rId364" o:title=""/>
                </v:shape>
                <v:shape id="Graphic 1783" o:spid="_x0000_s1553" style="position:absolute;left:6314;top:6725;width:3696;height:4508;visibility:visible;mso-wrap-style:square;v-text-anchor:top" coordsize="369570,45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" path="m73707,450469l,450469em260040,450469r-153702,em369279,r,369267l365008,395199r-11866,22505l335106,435363r-22784,11394e" filled="f" strokecolor="#ed1c24" strokeweight=".32222mm">
                  <v:path arrowok="t"/>
                </v:shape>
                <v:shape id="Image 1784" o:spid="_x0000_s1554" type="#_x0000_t75" style="position:absolute;left:9949;top:3786;width:2088;height:2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">
                  <v:imagedata r:id="rId365" o:title=""/>
                </v:shape>
                <v:shape id="Graphic 1785" o:spid="_x0000_s1555" style="position:absolute;left:6312;top:10951;width:12;height:546;visibility:visible;mso-wrap-style:square;v-text-anchor:top" coordsize="127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" path="m,l,54381e" filled="f" strokecolor="#ed1c24" strokeweight=".32222mm">
                  <v:path arrowok="t"/>
                </v:shape>
                <v:shape id="Textbox 1786" o:spid="_x0000_s1556" type="#_x0000_t202" style="position:absolute;left:18217;top:17395;width:6127;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" fillcolor="#ffe4b8" strokecolor="#231f20" strokeweight=".16111mm">
                  <v:textbox inset="0,0,0,0">
                    <w:txbxContent>
                      <w:p w14:paraId="6396ABB4" w14:textId="77777777" w:rsidR="009E120B" w:rsidRDefault="009E120B" w:rsidP="008E0834">
                        <w:pPr>
                          <w:spacing w:before="35"/>
                          <w:ind w:left="87"/>
                          <w:rPr>
                            <w:rFonts w:ascii="Arial"/>
                            <w:color w:val="000000"/>
                            <w:sz w:val="14"/>
                          </w:rPr>
                        </w:pPr>
                        <w:r w:rsidRPr="00220D03">
                          <w:rPr>
                            <w:rFonts w:ascii="Arial"/>
                            <w:color w:val="231F20"/>
                            <w:spacing w:val="-2"/>
                            <w:w w:val="105"/>
                            <w:sz w:val="14"/>
                          </w:rPr>
                          <w:t>Lipogen</w:t>
                        </w:r>
                        <w:r w:rsidRPr="00220D03">
                          <w:rPr>
                            <w:rFonts w:ascii="Arial"/>
                            <w:color w:val="231F20"/>
                            <w:spacing w:val="-2"/>
                            <w:w w:val="105"/>
                            <w:sz w:val="14"/>
                          </w:rPr>
                          <w:t>è</w:t>
                        </w:r>
                        <w:r w:rsidRPr="00220D03">
                          <w:rPr>
                            <w:rFonts w:ascii="Arial"/>
                            <w:color w:val="231F20"/>
                            <w:spacing w:val="-2"/>
                            <w:w w:val="105"/>
                            <w:sz w:val="14"/>
                          </w:rPr>
                          <w:t>se</w:t>
                        </w:r>
                      </w:p>
                    </w:txbxContent>
                  </v:textbox>
                </v:shape>
                <v:shape id="Textbox 1787" o:spid="_x0000_s1557" type="#_x0000_t202" style="position:absolute;left:18217;top:12146;width:6127;height:3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" fillcolor="#ffe4b8" strokecolor="#231f20" strokeweight=".16111mm">
                  <v:textbox inset="0,0,0,0">
                    <w:txbxContent>
                      <w:p w14:paraId="2646015E" w14:textId="77777777" w:rsidR="009E120B" w:rsidRDefault="009E120B" w:rsidP="008E0834">
                        <w:pPr>
                          <w:spacing w:before="35" w:line="244" w:lineRule="auto"/>
                          <w:ind w:left="124" w:right="110" w:hanging="13"/>
                          <w:jc w:val="both"/>
                          <w:rPr>
                            <w:rFonts w:ascii="Arial"/>
                            <w:color w:val="000000"/>
                            <w:sz w:val="14"/>
                          </w:rPr>
                        </w:pPr>
                        <w:r w:rsidRPr="00220D03">
                          <w:rPr>
                            <w:rFonts w:ascii="Arial"/>
                            <w:color w:val="231F20"/>
                            <w:spacing w:val="-2"/>
                            <w:w w:val="105"/>
                            <w:sz w:val="14"/>
                          </w:rPr>
                          <w:t>Synth</w:t>
                        </w:r>
                        <w:r w:rsidRPr="00220D03">
                          <w:rPr>
                            <w:rFonts w:ascii="Arial"/>
                            <w:color w:val="231F20"/>
                            <w:spacing w:val="-2"/>
                            <w:w w:val="105"/>
                            <w:sz w:val="14"/>
                          </w:rPr>
                          <w:t>è</w:t>
                        </w:r>
                        <w:r w:rsidRPr="00220D03">
                          <w:rPr>
                            <w:rFonts w:ascii="Arial"/>
                            <w:color w:val="231F20"/>
                            <w:spacing w:val="-2"/>
                            <w:w w:val="105"/>
                            <w:sz w:val="14"/>
                          </w:rPr>
                          <w:t>se des nucl</w:t>
                        </w:r>
                        <w:r w:rsidRPr="00220D03">
                          <w:rPr>
                            <w:rFonts w:ascii="Arial"/>
                            <w:color w:val="231F20"/>
                            <w:spacing w:val="-2"/>
                            <w:w w:val="105"/>
                            <w:sz w:val="14"/>
                          </w:rPr>
                          <w:t>é</w:t>
                        </w:r>
                        <w:r w:rsidRPr="00220D03">
                          <w:rPr>
                            <w:rFonts w:ascii="Arial"/>
                            <w:color w:val="231F20"/>
                            <w:spacing w:val="-2"/>
                            <w:w w:val="105"/>
                            <w:sz w:val="14"/>
                          </w:rPr>
                          <w:t>otides, des acides amin</w:t>
                        </w:r>
                        <w:r w:rsidRPr="00220D03">
                          <w:rPr>
                            <w:rFonts w:ascii="Arial"/>
                            <w:color w:val="231F20"/>
                            <w:spacing w:val="-2"/>
                            <w:w w:val="105"/>
                            <w:sz w:val="14"/>
                          </w:rPr>
                          <w:t>é</w:t>
                        </w:r>
                        <w:r w:rsidRPr="00220D03">
                          <w:rPr>
                            <w:rFonts w:ascii="Arial"/>
                            <w:color w:val="231F20"/>
                            <w:spacing w:val="-2"/>
                            <w:w w:val="105"/>
                            <w:sz w:val="14"/>
                          </w:rPr>
                          <w:t>s</w:t>
                        </w:r>
                      </w:p>
                    </w:txbxContent>
                  </v:textbox>
                </v:shape>
                <v:shape id="Textbox 1788" o:spid="_x0000_s1558" type="#_x0000_t202" style="position:absolute;left:18217;top:8028;width:6127;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" fillcolor="#ffe4b8" strokecolor="#231f20" strokeweight=".16111mm">
                  <v:textbox inset="0,0,0,0">
                    <w:txbxContent>
                      <w:p w14:paraId="66AF38FB" w14:textId="77777777" w:rsidR="009E120B" w:rsidRDefault="009E120B" w:rsidP="008E0834">
                        <w:pPr>
                          <w:spacing w:before="35" w:line="244" w:lineRule="auto"/>
                          <w:ind w:left="173" w:firstLine="73"/>
                          <w:rPr>
                            <w:rFonts w:ascii="Arial"/>
                            <w:color w:val="000000"/>
                            <w:sz w:val="14"/>
                          </w:rPr>
                        </w:pPr>
                        <w:r w:rsidRPr="00220D03">
                          <w:rPr>
                            <w:rFonts w:ascii="Arial"/>
                            <w:color w:val="231F20"/>
                            <w:spacing w:val="-2"/>
                            <w:sz w:val="14"/>
                          </w:rPr>
                          <w:t>Synth</w:t>
                        </w:r>
                        <w:r w:rsidRPr="00220D03">
                          <w:rPr>
                            <w:rFonts w:ascii="Arial"/>
                            <w:color w:val="231F20"/>
                            <w:spacing w:val="-2"/>
                            <w:sz w:val="14"/>
                          </w:rPr>
                          <w:t>è</w:t>
                        </w:r>
                        <w:r w:rsidRPr="00220D03">
                          <w:rPr>
                            <w:rFonts w:ascii="Arial"/>
                            <w:color w:val="231F20"/>
                            <w:spacing w:val="-2"/>
                            <w:sz w:val="14"/>
                          </w:rPr>
                          <w:t>se des prot</w:t>
                        </w:r>
                        <w:r w:rsidRPr="00220D03">
                          <w:rPr>
                            <w:rFonts w:ascii="Arial"/>
                            <w:color w:val="231F20"/>
                            <w:spacing w:val="-2"/>
                            <w:sz w:val="14"/>
                          </w:rPr>
                          <w:t>é</w:t>
                        </w:r>
                        <w:r w:rsidRPr="00220D03">
                          <w:rPr>
                            <w:rFonts w:ascii="Arial"/>
                            <w:color w:val="231F20"/>
                            <w:spacing w:val="-2"/>
                            <w:sz w:val="14"/>
                          </w:rPr>
                          <w:t>ines</w:t>
                        </w:r>
                      </w:p>
                    </w:txbxContent>
                  </v:textbox>
                </v:shape>
                <w10:wrap anchorx="page"/>
              </v:group>
            </w:pict>
          </mc:Fallback>
        </mc:AlternateContent>
      </w:r>
    </w:p>
    <w:p w14:paraId="76718C76" w14:textId="77777777" w:rsidR="008E0834" w:rsidRPr="000B1F7A" w:rsidRDefault="008E0834" w:rsidP="008E0834">
      <w:pPr>
        <w:pStyle w:val="Corptext"/>
        <w:rPr>
          <w:rFonts w:ascii="Arial"/>
          <w:sz w:val="14"/>
        </w:rPr>
      </w:pPr>
    </w:p>
    <w:p w14:paraId="7D2689CB" w14:textId="77777777" w:rsidR="008E0834" w:rsidRPr="000B1F7A" w:rsidRDefault="008E0834" w:rsidP="008E0834">
      <w:pPr>
        <w:pStyle w:val="Corptext"/>
        <w:rPr>
          <w:rFonts w:ascii="Arial"/>
          <w:sz w:val="14"/>
        </w:rPr>
      </w:pPr>
    </w:p>
    <w:p w14:paraId="4A81258F" w14:textId="77777777" w:rsidR="008E0834" w:rsidRPr="000B1F7A" w:rsidRDefault="008E0834" w:rsidP="008E0834">
      <w:pPr>
        <w:pStyle w:val="Corptext"/>
        <w:spacing w:before="133"/>
        <w:rPr>
          <w:rFonts w:ascii="Arial"/>
          <w:sz w:val="14"/>
        </w:rPr>
      </w:pPr>
    </w:p>
    <w:p w14:paraId="578ABFAE" w14:textId="77777777" w:rsidR="008E0834" w:rsidRPr="000B1F7A" w:rsidRDefault="008E0834" w:rsidP="008E0834">
      <w:pPr>
        <w:spacing w:line="244" w:lineRule="auto"/>
        <w:ind w:left="1145" w:right="155" w:firstLine="235"/>
        <w:jc w:val="right"/>
        <w:rPr>
          <w:rFonts w:ascii="Arial"/>
          <w:sz w:val="14"/>
        </w:rPr>
      </w:pPr>
      <w:r w:rsidRPr="000B1F7A">
        <w:rPr>
          <w:rFonts w:ascii="Arial"/>
          <w:color w:val="231F20"/>
          <w:spacing w:val="-2"/>
          <w:sz w:val="14"/>
        </w:rPr>
        <w:t>Interm</w:t>
      </w:r>
      <w:r w:rsidRPr="000B1F7A">
        <w:rPr>
          <w:rFonts w:ascii="Arial"/>
          <w:color w:val="231F20"/>
          <w:spacing w:val="-2"/>
          <w:sz w:val="14"/>
        </w:rPr>
        <w:t>é</w:t>
      </w:r>
      <w:r w:rsidRPr="000B1F7A">
        <w:rPr>
          <w:rFonts w:ascii="Arial"/>
          <w:color w:val="231F20"/>
          <w:spacing w:val="-2"/>
          <w:sz w:val="14"/>
        </w:rPr>
        <w:t>diaires glycolytiques accrus</w:t>
      </w:r>
    </w:p>
    <w:p w14:paraId="00E86329" w14:textId="77777777" w:rsidR="008E0834" w:rsidRPr="000B1F7A" w:rsidRDefault="008E0834" w:rsidP="008E0834">
      <w:pPr>
        <w:pStyle w:val="Corptext"/>
        <w:spacing w:before="38"/>
        <w:rPr>
          <w:rFonts w:ascii="Arial"/>
          <w:sz w:val="14"/>
        </w:rPr>
      </w:pPr>
    </w:p>
    <w:p w14:paraId="6E30D36A" w14:textId="77777777" w:rsidR="008E0834" w:rsidRPr="000B1F7A" w:rsidRDefault="008E0834" w:rsidP="008E0834">
      <w:pPr>
        <w:ind w:left="1618"/>
        <w:rPr>
          <w:rFonts w:ascii="Arial"/>
          <w:sz w:val="14"/>
        </w:rPr>
      </w:pPr>
      <w:r w:rsidRPr="000B1F7A">
        <w:rPr>
          <w:rFonts w:ascii="Arial"/>
          <w:color w:val="231F20"/>
          <w:spacing w:val="-5"/>
          <w:w w:val="105"/>
          <w:sz w:val="14"/>
        </w:rPr>
        <w:t>PK</w:t>
      </w:r>
    </w:p>
    <w:p w14:paraId="622B7A33" w14:textId="77777777" w:rsidR="008E0834" w:rsidRPr="000B1F7A" w:rsidRDefault="008E0834" w:rsidP="008E0834">
      <w:pPr>
        <w:pStyle w:val="Corptext"/>
        <w:rPr>
          <w:rFonts w:ascii="Arial"/>
          <w:sz w:val="14"/>
        </w:rPr>
      </w:pPr>
    </w:p>
    <w:p w14:paraId="38FBE319" w14:textId="77777777" w:rsidR="008E0834" w:rsidRPr="000B1F7A" w:rsidRDefault="008E0834" w:rsidP="008E0834">
      <w:pPr>
        <w:pStyle w:val="Corptext"/>
        <w:spacing w:before="54"/>
        <w:rPr>
          <w:rFonts w:ascii="Arial"/>
          <w:sz w:val="14"/>
        </w:rPr>
      </w:pPr>
    </w:p>
    <w:p w14:paraId="3244177D" w14:textId="77777777" w:rsidR="008E0834" w:rsidRPr="000B1F7A" w:rsidRDefault="008E0834" w:rsidP="008E0834">
      <w:pPr>
        <w:ind w:left="1305"/>
        <w:rPr>
          <w:rFonts w:ascii="Arial"/>
          <w:sz w:val="14"/>
        </w:rPr>
      </w:pPr>
      <w:r w:rsidRPr="000B1F7A">
        <w:rPr>
          <w:rFonts w:ascii="Arial"/>
          <w:color w:val="231F20"/>
          <w:spacing w:val="-2"/>
          <w:w w:val="105"/>
          <w:sz w:val="14"/>
        </w:rPr>
        <w:t>Lactate</w:t>
      </w:r>
    </w:p>
    <w:p w14:paraId="7945F557" w14:textId="77777777" w:rsidR="008E0834" w:rsidRPr="000B1F7A" w:rsidRDefault="008E0834" w:rsidP="008E0834">
      <w:pPr>
        <w:spacing w:before="141" w:line="244" w:lineRule="auto"/>
        <w:ind w:left="545" w:right="223" w:hanging="53"/>
        <w:rPr>
          <w:rFonts w:ascii="Arial"/>
          <w:sz w:val="14"/>
        </w:rPr>
      </w:pPr>
      <w:r w:rsidRPr="000B1F7A">
        <w:br w:type="column"/>
      </w:r>
      <w:r w:rsidRPr="000B1F7A">
        <w:rPr>
          <w:rFonts w:ascii="Arial"/>
          <w:color w:val="231F20"/>
          <w:spacing w:val="-2"/>
          <w:w w:val="105"/>
          <w:sz w:val="14"/>
        </w:rPr>
        <w:t>Facteur de croissance</w:t>
      </w:r>
    </w:p>
    <w:p w14:paraId="0BE21022" w14:textId="77777777" w:rsidR="008E0834" w:rsidRPr="000B1F7A" w:rsidRDefault="008E0834" w:rsidP="008E0834">
      <w:pPr>
        <w:spacing w:before="10" w:line="564" w:lineRule="auto"/>
        <w:ind w:left="836" w:right="-10" w:firstLine="69"/>
        <w:rPr>
          <w:rFonts w:ascii="Arial"/>
          <w:sz w:val="14"/>
        </w:rPr>
      </w:pPr>
      <w:r w:rsidRPr="000B1F7A">
        <w:rPr>
          <w:rFonts w:ascii="Arial"/>
          <w:color w:val="231F20"/>
          <w:spacing w:val="-4"/>
          <w:w w:val="105"/>
          <w:sz w:val="14"/>
        </w:rPr>
        <w:t>RTK PI3K</w:t>
      </w:r>
    </w:p>
    <w:p w14:paraId="7A918FD6" w14:textId="77777777" w:rsidR="008E0834" w:rsidRPr="000B1F7A" w:rsidRDefault="008E0834" w:rsidP="008E0834">
      <w:pPr>
        <w:pStyle w:val="Corptext"/>
        <w:rPr>
          <w:rFonts w:ascii="Arial"/>
          <w:sz w:val="14"/>
        </w:rPr>
      </w:pPr>
    </w:p>
    <w:p w14:paraId="3D47FA61" w14:textId="77777777" w:rsidR="008E0834" w:rsidRPr="000B1F7A" w:rsidRDefault="008E0834" w:rsidP="008E0834">
      <w:pPr>
        <w:pStyle w:val="Corptext"/>
        <w:spacing w:before="81"/>
        <w:rPr>
          <w:rFonts w:ascii="Arial"/>
          <w:sz w:val="14"/>
        </w:rPr>
      </w:pPr>
    </w:p>
    <w:p w14:paraId="0D5D3BF9" w14:textId="77777777" w:rsidR="008E0834" w:rsidRPr="000B1F7A" w:rsidRDefault="008E0834" w:rsidP="008E0834">
      <w:pPr>
        <w:ind w:left="679"/>
        <w:rPr>
          <w:rFonts w:ascii="Arial"/>
          <w:sz w:val="14"/>
        </w:rPr>
      </w:pPr>
      <w:r w:rsidRPr="000B1F7A">
        <w:rPr>
          <w:rFonts w:ascii="Arial"/>
          <w:color w:val="231F20"/>
          <w:spacing w:val="-5"/>
          <w:w w:val="105"/>
          <w:sz w:val="14"/>
        </w:rPr>
        <w:t>Akt</w:t>
      </w:r>
    </w:p>
    <w:p w14:paraId="4CD2860A" w14:textId="77777777" w:rsidR="008E0834" w:rsidRPr="000B1F7A" w:rsidRDefault="008E0834" w:rsidP="008E0834">
      <w:pPr>
        <w:rPr>
          <w:rFonts w:ascii="Arial"/>
          <w:sz w:val="14"/>
        </w:rPr>
      </w:pPr>
      <w:r w:rsidRPr="000B1F7A">
        <w:br w:type="column"/>
      </w:r>
    </w:p>
    <w:p w14:paraId="436D0B85" w14:textId="77777777" w:rsidR="008E0834" w:rsidRPr="000B1F7A" w:rsidRDefault="008E0834" w:rsidP="008E0834">
      <w:pPr>
        <w:pStyle w:val="Corptext"/>
        <w:rPr>
          <w:rFonts w:ascii="Arial"/>
          <w:sz w:val="14"/>
        </w:rPr>
      </w:pPr>
    </w:p>
    <w:p w14:paraId="495FB7A5" w14:textId="77777777" w:rsidR="008E0834" w:rsidRPr="000B1F7A" w:rsidRDefault="008E0834" w:rsidP="008E0834">
      <w:pPr>
        <w:pStyle w:val="Corptext"/>
        <w:rPr>
          <w:rFonts w:ascii="Arial"/>
          <w:sz w:val="14"/>
        </w:rPr>
      </w:pPr>
    </w:p>
    <w:p w14:paraId="781515F8" w14:textId="77777777" w:rsidR="008E0834" w:rsidRPr="000B1F7A" w:rsidRDefault="008E0834" w:rsidP="008E0834">
      <w:pPr>
        <w:pStyle w:val="Corptext"/>
        <w:rPr>
          <w:rFonts w:ascii="Arial"/>
          <w:sz w:val="14"/>
        </w:rPr>
      </w:pPr>
    </w:p>
    <w:p w14:paraId="5BF8D3E9" w14:textId="77777777" w:rsidR="008E0834" w:rsidRPr="000B1F7A" w:rsidRDefault="008E0834" w:rsidP="008E0834">
      <w:pPr>
        <w:pStyle w:val="Corptext"/>
        <w:rPr>
          <w:rFonts w:ascii="Arial"/>
          <w:sz w:val="14"/>
        </w:rPr>
      </w:pPr>
    </w:p>
    <w:p w14:paraId="73E6858E" w14:textId="77777777" w:rsidR="008E0834" w:rsidRPr="000B1F7A" w:rsidRDefault="008E0834" w:rsidP="008E0834">
      <w:pPr>
        <w:pStyle w:val="Corptext"/>
        <w:rPr>
          <w:rFonts w:ascii="Arial"/>
          <w:sz w:val="14"/>
        </w:rPr>
      </w:pPr>
    </w:p>
    <w:p w14:paraId="6D9E98B6" w14:textId="77777777" w:rsidR="008E0834" w:rsidRPr="000B1F7A" w:rsidRDefault="008E0834" w:rsidP="008E0834">
      <w:pPr>
        <w:pStyle w:val="Corptext"/>
        <w:rPr>
          <w:rFonts w:ascii="Arial"/>
          <w:sz w:val="14"/>
        </w:rPr>
      </w:pPr>
    </w:p>
    <w:p w14:paraId="78556F55" w14:textId="77777777" w:rsidR="008E0834" w:rsidRPr="000B1F7A" w:rsidRDefault="008E0834" w:rsidP="008E0834">
      <w:pPr>
        <w:pStyle w:val="Corptext"/>
        <w:rPr>
          <w:rFonts w:ascii="Arial"/>
          <w:sz w:val="14"/>
        </w:rPr>
      </w:pPr>
    </w:p>
    <w:p w14:paraId="009CFB68" w14:textId="77777777" w:rsidR="008E0834" w:rsidRPr="000B1F7A" w:rsidRDefault="008E0834" w:rsidP="008E0834">
      <w:pPr>
        <w:pStyle w:val="Corptext"/>
        <w:rPr>
          <w:rFonts w:ascii="Arial"/>
          <w:sz w:val="14"/>
        </w:rPr>
      </w:pPr>
    </w:p>
    <w:p w14:paraId="21656B12" w14:textId="77777777" w:rsidR="008E0834" w:rsidRPr="000B1F7A" w:rsidRDefault="008E0834" w:rsidP="008E0834">
      <w:pPr>
        <w:pStyle w:val="Corptext"/>
        <w:rPr>
          <w:rFonts w:ascii="Arial"/>
          <w:sz w:val="14"/>
        </w:rPr>
      </w:pPr>
    </w:p>
    <w:p w14:paraId="4AC96469" w14:textId="77777777" w:rsidR="008E0834" w:rsidRPr="000B1F7A" w:rsidRDefault="008E0834" w:rsidP="008E0834">
      <w:pPr>
        <w:pStyle w:val="Corptext"/>
        <w:rPr>
          <w:rFonts w:ascii="Arial"/>
          <w:sz w:val="14"/>
        </w:rPr>
      </w:pPr>
    </w:p>
    <w:p w14:paraId="2B1DF171" w14:textId="77777777" w:rsidR="008E0834" w:rsidRPr="000B1F7A" w:rsidRDefault="008E0834" w:rsidP="008E0834">
      <w:pPr>
        <w:pStyle w:val="Corptext"/>
        <w:rPr>
          <w:rFonts w:ascii="Arial"/>
          <w:sz w:val="14"/>
        </w:rPr>
      </w:pPr>
    </w:p>
    <w:p w14:paraId="36C43D64" w14:textId="77777777" w:rsidR="008E0834" w:rsidRPr="000B1F7A" w:rsidRDefault="008E0834" w:rsidP="008E0834">
      <w:pPr>
        <w:pStyle w:val="Corptext"/>
        <w:rPr>
          <w:rFonts w:ascii="Arial"/>
          <w:sz w:val="14"/>
        </w:rPr>
      </w:pPr>
    </w:p>
    <w:p w14:paraId="2173E7CB" w14:textId="77777777" w:rsidR="008E0834" w:rsidRPr="000B1F7A" w:rsidRDefault="008E0834" w:rsidP="008E0834">
      <w:pPr>
        <w:pStyle w:val="Corptext"/>
        <w:spacing w:before="101"/>
        <w:rPr>
          <w:rFonts w:ascii="Arial"/>
          <w:sz w:val="14"/>
        </w:rPr>
      </w:pPr>
    </w:p>
    <w:p w14:paraId="76900EA4" w14:textId="77777777" w:rsidR="008E0834" w:rsidRPr="000B1F7A" w:rsidRDefault="008E0834" w:rsidP="008E0834">
      <w:pPr>
        <w:ind w:left="1864"/>
        <w:rPr>
          <w:rFonts w:ascii="Arial"/>
          <w:b/>
          <w:sz w:val="14"/>
        </w:rPr>
      </w:pPr>
      <w:r w:rsidRPr="000B1F7A">
        <w:rPr>
          <w:rFonts w:ascii="Arial"/>
          <w:b/>
          <w:color w:val="231F20"/>
          <w:spacing w:val="-2"/>
          <w:w w:val="105"/>
          <w:sz w:val="14"/>
        </w:rPr>
        <w:t>CROISSANCE</w:t>
      </w:r>
    </w:p>
    <w:p w14:paraId="0F8E96C0" w14:textId="77777777" w:rsidR="008E0834" w:rsidRPr="000B1F7A" w:rsidRDefault="008E0834" w:rsidP="008E0834">
      <w:pPr>
        <w:rPr>
          <w:rFonts w:ascii="Arial"/>
          <w:sz w:val="14"/>
        </w:rPr>
        <w:sectPr w:rsidR="008E0834" w:rsidRPr="000B1F7A">
          <w:type w:val="continuous"/>
          <w:pgSz w:w="11900" w:h="16840"/>
          <w:pgMar w:top="1240" w:right="260" w:bottom="280" w:left="260" w:header="1268" w:footer="0" w:gutter="0"/>
          <w:cols w:num="5" w:space="708" w:equalWidth="0">
            <w:col w:w="3149" w:space="40"/>
            <w:col w:w="1153" w:space="39"/>
            <w:col w:w="2181" w:space="40"/>
            <w:col w:w="1197" w:space="39"/>
            <w:col w:w="3542"/>
          </w:cols>
        </w:sectPr>
      </w:pPr>
    </w:p>
    <w:p w14:paraId="6C3A1040" w14:textId="77777777" w:rsidR="008E0834" w:rsidRPr="000B1F7A" w:rsidRDefault="008E0834" w:rsidP="008E0834">
      <w:pPr>
        <w:pStyle w:val="Corptext"/>
        <w:spacing w:before="148"/>
        <w:rPr>
          <w:rFonts w:ascii="Arial"/>
          <w:b/>
          <w:sz w:val="14"/>
        </w:rPr>
      </w:pPr>
    </w:p>
    <w:p w14:paraId="0A8E528D" w14:textId="77777777" w:rsidR="008E0834" w:rsidRPr="000B1F7A" w:rsidRDefault="008E0834" w:rsidP="008E0834">
      <w:pPr>
        <w:spacing w:line="244" w:lineRule="auto"/>
        <w:ind w:left="6480" w:right="4028"/>
        <w:jc w:val="center"/>
        <w:rPr>
          <w:rFonts w:ascii="Arial"/>
          <w:sz w:val="14"/>
        </w:rPr>
      </w:pPr>
      <w:r w:rsidRPr="000B1F7A">
        <w:rPr>
          <w:rFonts w:ascii="Arial"/>
          <w:color w:val="231F20"/>
          <w:spacing w:val="-2"/>
          <w:w w:val="105"/>
          <w:sz w:val="14"/>
        </w:rPr>
        <w:t>M</w:t>
      </w:r>
      <w:r w:rsidRPr="000B1F7A">
        <w:rPr>
          <w:rFonts w:ascii="Arial"/>
          <w:color w:val="231F20"/>
          <w:spacing w:val="-2"/>
          <w:w w:val="105"/>
          <w:sz w:val="14"/>
        </w:rPr>
        <w:t>é</w:t>
      </w:r>
      <w:r w:rsidRPr="000B1F7A">
        <w:rPr>
          <w:rFonts w:ascii="Arial"/>
          <w:color w:val="231F20"/>
          <w:spacing w:val="-2"/>
          <w:w w:val="105"/>
          <w:sz w:val="14"/>
        </w:rPr>
        <w:t>tabolites mitochondriaux</w:t>
      </w:r>
    </w:p>
    <w:p w14:paraId="1101A2E6" w14:textId="77777777" w:rsidR="008E0834" w:rsidRPr="000B1F7A" w:rsidRDefault="008E0834" w:rsidP="008E0834">
      <w:pPr>
        <w:pStyle w:val="Corptext"/>
        <w:spacing w:before="49"/>
        <w:rPr>
          <w:rFonts w:ascii="Arial"/>
          <w:sz w:val="20"/>
        </w:rPr>
      </w:pPr>
    </w:p>
    <w:p w14:paraId="06D30376" w14:textId="77777777" w:rsidR="008E0834" w:rsidRPr="000B1F7A" w:rsidRDefault="008E0834" w:rsidP="008E0834">
      <w:pPr>
        <w:rPr>
          <w:rFonts w:ascii="Arial"/>
          <w:sz w:val="20"/>
        </w:rPr>
        <w:sectPr w:rsidR="008E0834" w:rsidRPr="000B1F7A">
          <w:type w:val="continuous"/>
          <w:pgSz w:w="11900" w:h="16840"/>
          <w:pgMar w:top="1240" w:right="260" w:bottom="280" w:left="260" w:header="1268" w:footer="0" w:gutter="0"/>
          <w:cols w:space="708"/>
        </w:sectPr>
      </w:pPr>
    </w:p>
    <w:p w14:paraId="6838784B" w14:textId="77777777" w:rsidR="008E0834" w:rsidRPr="000B1F7A" w:rsidRDefault="008E0834" w:rsidP="008E0834">
      <w:pPr>
        <w:spacing w:before="105" w:line="244" w:lineRule="auto"/>
        <w:ind w:left="5771" w:hanging="9"/>
        <w:jc w:val="both"/>
        <w:rPr>
          <w:rFonts w:ascii="Arial"/>
          <w:sz w:val="14"/>
        </w:rPr>
      </w:pPr>
      <w:r w:rsidRPr="000B1F7A">
        <w:rPr>
          <w:rFonts w:ascii="Arial"/>
          <w:color w:val="231F20"/>
          <w:spacing w:val="-2"/>
          <w:w w:val="105"/>
          <w:sz w:val="14"/>
        </w:rPr>
        <w:t>Utilisation accrue de la glutamine</w:t>
      </w:r>
    </w:p>
    <w:p w14:paraId="596BB873" w14:textId="77777777" w:rsidR="008E0834" w:rsidRPr="000B1F7A" w:rsidRDefault="008E0834" w:rsidP="008E0834">
      <w:pPr>
        <w:spacing w:before="131"/>
        <w:rPr>
          <w:rFonts w:ascii="Arial"/>
          <w:sz w:val="14"/>
        </w:rPr>
      </w:pPr>
      <w:r w:rsidRPr="000B1F7A">
        <w:br w:type="column"/>
      </w:r>
    </w:p>
    <w:p w14:paraId="14900080" w14:textId="77777777" w:rsidR="008E0834" w:rsidRPr="000B1F7A" w:rsidRDefault="008E0834" w:rsidP="008E0834">
      <w:pPr>
        <w:spacing w:before="1"/>
        <w:ind w:left="851"/>
        <w:rPr>
          <w:rFonts w:ascii="Arial"/>
          <w:sz w:val="14"/>
        </w:rPr>
      </w:pPr>
      <w:r w:rsidRPr="000B1F7A">
        <w:rPr>
          <w:rFonts w:ascii="Arial"/>
          <w:color w:val="231F20"/>
          <w:spacing w:val="-5"/>
          <w:w w:val="105"/>
          <w:sz w:val="14"/>
        </w:rPr>
        <w:t>MYC</w:t>
      </w:r>
    </w:p>
    <w:p w14:paraId="736FF77A" w14:textId="77777777" w:rsidR="008E0834" w:rsidRPr="000B1F7A" w:rsidRDefault="008E0834" w:rsidP="008E0834">
      <w:pPr>
        <w:rPr>
          <w:rFonts w:ascii="Arial"/>
          <w:sz w:val="14"/>
        </w:rPr>
        <w:sectPr w:rsidR="008E0834" w:rsidRPr="000B1F7A">
          <w:type w:val="continuous"/>
          <w:pgSz w:w="11900" w:h="16840"/>
          <w:pgMar w:top="1240" w:right="260" w:bottom="280" w:left="260" w:header="1268" w:footer="0" w:gutter="0"/>
          <w:cols w:num="2" w:space="708" w:equalWidth="0">
            <w:col w:w="6405" w:space="40"/>
            <w:col w:w="4935"/>
          </w:cols>
        </w:sectPr>
      </w:pPr>
    </w:p>
    <w:p w14:paraId="29760061" w14:textId="77777777" w:rsidR="008E0834" w:rsidRPr="000B1F7A" w:rsidRDefault="008E0834" w:rsidP="008E0834">
      <w:pPr>
        <w:pStyle w:val="Corptext"/>
        <w:spacing w:before="98"/>
        <w:rPr>
          <w:rFonts w:ascii="Arial"/>
          <w:sz w:val="14"/>
        </w:rPr>
      </w:pPr>
    </w:p>
    <w:p w14:paraId="2EF942DC" w14:textId="77777777" w:rsidR="008E0834" w:rsidRPr="000B1F7A" w:rsidRDefault="008E0834" w:rsidP="008E0834">
      <w:pPr>
        <w:ind w:left="7579"/>
        <w:rPr>
          <w:rFonts w:ascii="Arial"/>
          <w:sz w:val="14"/>
        </w:rPr>
      </w:pPr>
      <w:r w:rsidRPr="000B1F7A">
        <w:rPr>
          <w:rFonts w:ascii="Arial"/>
          <w:color w:val="231F20"/>
          <w:spacing w:val="-5"/>
          <w:w w:val="105"/>
          <w:sz w:val="14"/>
        </w:rPr>
        <w:t>RTK</w:t>
      </w:r>
    </w:p>
    <w:p w14:paraId="2B86BF8D" w14:textId="77777777" w:rsidR="008E0834" w:rsidRPr="000B1F7A" w:rsidRDefault="008E0834" w:rsidP="008E0834">
      <w:pPr>
        <w:pStyle w:val="Corptext"/>
        <w:spacing w:before="5"/>
        <w:rPr>
          <w:rFonts w:ascii="Arial"/>
        </w:rPr>
      </w:pPr>
    </w:p>
    <w:p w14:paraId="6B6F3E97" w14:textId="77777777" w:rsidR="008E0834" w:rsidRPr="000B1F7A" w:rsidRDefault="008E0834" w:rsidP="008E0834">
      <w:pPr>
        <w:rPr>
          <w:rFonts w:ascii="Arial"/>
        </w:rPr>
        <w:sectPr w:rsidR="008E0834" w:rsidRPr="000B1F7A">
          <w:type w:val="continuous"/>
          <w:pgSz w:w="11900" w:h="16840"/>
          <w:pgMar w:top="1240" w:right="260" w:bottom="280" w:left="260" w:header="1268" w:footer="0" w:gutter="0"/>
          <w:cols w:space="708"/>
        </w:sectPr>
      </w:pPr>
    </w:p>
    <w:p w14:paraId="25C113CE" w14:textId="77777777" w:rsidR="008E0834" w:rsidRPr="000B1F7A" w:rsidRDefault="008E0834" w:rsidP="008E0834">
      <w:pPr>
        <w:pStyle w:val="Corptext"/>
        <w:spacing w:before="11"/>
        <w:ind w:left="851" w:firstLine="425"/>
        <w:rPr>
          <w:rFonts w:ascii="Arial"/>
          <w:sz w:val="14"/>
        </w:rPr>
      </w:pPr>
    </w:p>
    <w:p w14:paraId="7B217D81" w14:textId="77777777" w:rsidR="008E0834" w:rsidRPr="000B1F7A" w:rsidRDefault="008E0834" w:rsidP="008E0834">
      <w:pPr>
        <w:jc w:val="right"/>
        <w:rPr>
          <w:rFonts w:ascii="Arial"/>
          <w:sz w:val="14"/>
        </w:rPr>
      </w:pPr>
      <w:r w:rsidRPr="000B1F7A">
        <w:rPr>
          <w:rFonts w:ascii="Arial"/>
          <w:color w:val="231F20"/>
          <w:spacing w:val="-2"/>
          <w:w w:val="105"/>
          <w:sz w:val="14"/>
        </w:rPr>
        <w:t>Glutamine</w:t>
      </w:r>
    </w:p>
    <w:p w14:paraId="4ED8BC7E" w14:textId="77777777" w:rsidR="008E0834" w:rsidRPr="000B1F7A" w:rsidRDefault="008E0834" w:rsidP="008E0834">
      <w:pPr>
        <w:spacing w:before="105" w:line="244" w:lineRule="auto"/>
        <w:ind w:left="860" w:right="3692" w:hanging="53"/>
        <w:rPr>
          <w:rFonts w:ascii="Arial"/>
          <w:sz w:val="14"/>
        </w:rPr>
      </w:pPr>
      <w:r w:rsidRPr="000B1F7A">
        <w:br w:type="column"/>
      </w:r>
      <w:r w:rsidRPr="000B1F7A">
        <w:rPr>
          <w:rFonts w:ascii="Arial"/>
          <w:color w:val="231F20"/>
          <w:spacing w:val="-2"/>
          <w:w w:val="105"/>
          <w:sz w:val="14"/>
        </w:rPr>
        <w:t>Facteur de croissance</w:t>
      </w:r>
    </w:p>
    <w:p w14:paraId="6BC406B6" w14:textId="77777777" w:rsidR="008E0834" w:rsidRPr="000B1F7A" w:rsidRDefault="008E0834" w:rsidP="008E0834">
      <w:pPr>
        <w:spacing w:line="244" w:lineRule="auto"/>
        <w:rPr>
          <w:rFonts w:ascii="Arial"/>
          <w:sz w:val="14"/>
        </w:rPr>
        <w:sectPr w:rsidR="008E0834" w:rsidRPr="000B1F7A">
          <w:type w:val="continuous"/>
          <w:pgSz w:w="11900" w:h="16840"/>
          <w:pgMar w:top="1240" w:right="260" w:bottom="280" w:left="260" w:header="1268" w:footer="0" w:gutter="0"/>
          <w:cols w:num="2" w:space="708" w:equalWidth="0">
            <w:col w:w="6367" w:space="40"/>
            <w:col w:w="4973"/>
          </w:cols>
        </w:sectPr>
      </w:pPr>
    </w:p>
    <w:p w14:paraId="5A426542" w14:textId="77777777" w:rsidR="008E0834" w:rsidRPr="000B1F7A" w:rsidRDefault="008E0834" w:rsidP="008E0834">
      <w:pPr>
        <w:spacing w:before="143" w:line="256" w:lineRule="auto"/>
        <w:ind w:left="1141" w:right="919"/>
        <w:jc w:val="both"/>
        <w:rPr>
          <w:rFonts w:ascii="Arial"/>
          <w:sz w:val="14"/>
        </w:rPr>
      </w:pPr>
      <w:r w:rsidRPr="000B1F7A">
        <w:rPr>
          <w:rFonts w:ascii="Trebuchet MS"/>
          <w:b/>
          <w:color w:val="58595B"/>
          <w:spacing w:val="-2"/>
          <w:sz w:val="14"/>
        </w:rPr>
        <w:t xml:space="preserve">Figure 7.29 </w:t>
      </w:r>
      <w:r w:rsidRPr="000B1F7A">
        <w:rPr>
          <w:rFonts w:ascii="Arial"/>
          <w:color w:val="231F20"/>
          <w:spacing w:val="-2"/>
          <w:sz w:val="14"/>
        </w:rPr>
        <w:t>M</w:t>
      </w:r>
      <w:r w:rsidRPr="000B1F7A">
        <w:rPr>
          <w:rFonts w:ascii="Arial"/>
          <w:color w:val="231F20"/>
          <w:spacing w:val="-2"/>
          <w:sz w:val="14"/>
        </w:rPr>
        <w:t>é</w:t>
      </w:r>
      <w:r w:rsidRPr="000B1F7A">
        <w:rPr>
          <w:rFonts w:ascii="Arial"/>
          <w:color w:val="231F20"/>
          <w:spacing w:val="-2"/>
          <w:sz w:val="14"/>
        </w:rPr>
        <w:t>tabolisme et croissance cellulaire. Les cellules quiescentes s'appuient principalement sur le cycle de Krebs pour la production d'ad</w:t>
      </w:r>
      <w:r w:rsidRPr="000B1F7A">
        <w:rPr>
          <w:rFonts w:ascii="Arial"/>
          <w:color w:val="231F20"/>
          <w:spacing w:val="-2"/>
          <w:sz w:val="14"/>
        </w:rPr>
        <w:t>é</w:t>
      </w:r>
      <w:r w:rsidRPr="000B1F7A">
        <w:rPr>
          <w:rFonts w:ascii="Arial"/>
          <w:color w:val="231F20"/>
          <w:spacing w:val="-2"/>
          <w:sz w:val="14"/>
        </w:rPr>
        <w:t xml:space="preserve">nosine triphosphate </w:t>
      </w:r>
      <w:r w:rsidRPr="000B1F7A">
        <w:rPr>
          <w:rFonts w:ascii="Trebuchet MS"/>
          <w:i/>
          <w:color w:val="231F20"/>
          <w:spacing w:val="-2"/>
          <w:sz w:val="14"/>
        </w:rPr>
        <w:t>(ATP)</w:t>
      </w:r>
      <w:r w:rsidRPr="000B1F7A">
        <w:rPr>
          <w:rFonts w:ascii="Arial"/>
          <w:color w:val="231F20"/>
          <w:spacing w:val="-2"/>
          <w:sz w:val="14"/>
        </w:rPr>
        <w:t xml:space="preserve"> ; si elles sont affam</w:t>
      </w:r>
      <w:r w:rsidRPr="000B1F7A">
        <w:rPr>
          <w:rFonts w:ascii="Arial"/>
          <w:color w:val="231F20"/>
          <w:spacing w:val="-2"/>
          <w:sz w:val="14"/>
        </w:rPr>
        <w:t>é</w:t>
      </w:r>
      <w:r w:rsidRPr="000B1F7A">
        <w:rPr>
          <w:rFonts w:ascii="Arial"/>
          <w:color w:val="231F20"/>
          <w:spacing w:val="-2"/>
          <w:sz w:val="14"/>
        </w:rPr>
        <w:t>es, l'autophagie (autoconsommation) est induite pour fournir une source de combustible. Lorsqu'elles sont stimul</w:t>
      </w:r>
      <w:r w:rsidRPr="000B1F7A">
        <w:rPr>
          <w:rFonts w:ascii="Arial"/>
          <w:color w:val="231F20"/>
          <w:spacing w:val="-2"/>
          <w:sz w:val="14"/>
        </w:rPr>
        <w:t>é</w:t>
      </w:r>
      <w:r w:rsidRPr="000B1F7A">
        <w:rPr>
          <w:rFonts w:ascii="Arial"/>
          <w:color w:val="231F20"/>
          <w:spacing w:val="-2"/>
          <w:sz w:val="14"/>
        </w:rPr>
        <w:t>es par des facteurs de croissance, les cellules normales augmentent consid</w:t>
      </w:r>
      <w:r w:rsidRPr="000B1F7A">
        <w:rPr>
          <w:rFonts w:ascii="Arial"/>
          <w:color w:val="231F20"/>
          <w:spacing w:val="-2"/>
          <w:sz w:val="14"/>
        </w:rPr>
        <w:t>é</w:t>
      </w:r>
      <w:r w:rsidRPr="000B1F7A">
        <w:rPr>
          <w:rFonts w:ascii="Arial"/>
          <w:color w:val="231F20"/>
          <w:spacing w:val="-2"/>
          <w:sz w:val="14"/>
        </w:rPr>
        <w:t>rablement leur absorption de glucose et de glutamine, produisant des interm</w:t>
      </w:r>
      <w:r w:rsidRPr="000B1F7A">
        <w:rPr>
          <w:rFonts w:ascii="Arial"/>
          <w:color w:val="231F20"/>
          <w:spacing w:val="-2"/>
          <w:sz w:val="14"/>
        </w:rPr>
        <w:t>é</w:t>
      </w:r>
      <w:r w:rsidRPr="000B1F7A">
        <w:rPr>
          <w:rFonts w:ascii="Arial"/>
          <w:color w:val="231F20"/>
          <w:spacing w:val="-2"/>
          <w:sz w:val="14"/>
        </w:rPr>
        <w:t>diaires m</w:t>
      </w:r>
      <w:r w:rsidRPr="000B1F7A">
        <w:rPr>
          <w:rFonts w:ascii="Arial"/>
          <w:color w:val="231F20"/>
          <w:spacing w:val="-2"/>
          <w:sz w:val="14"/>
        </w:rPr>
        <w:t>é</w:t>
      </w:r>
      <w:r w:rsidRPr="000B1F7A">
        <w:rPr>
          <w:rFonts w:ascii="Arial"/>
          <w:color w:val="231F20"/>
          <w:spacing w:val="-2"/>
          <w:sz w:val="14"/>
        </w:rPr>
        <w:t>taboliques glycolytiques et du cycle de Krebs qui fournissent des sources de carbone pour la synth</w:t>
      </w:r>
      <w:r w:rsidRPr="000B1F7A">
        <w:rPr>
          <w:rFonts w:ascii="Arial"/>
          <w:color w:val="231F20"/>
          <w:spacing w:val="-2"/>
          <w:sz w:val="14"/>
        </w:rPr>
        <w:t>è</w:t>
      </w:r>
      <w:r w:rsidRPr="000B1F7A">
        <w:rPr>
          <w:rFonts w:ascii="Arial"/>
          <w:color w:val="231F20"/>
          <w:spacing w:val="-2"/>
          <w:sz w:val="14"/>
        </w:rPr>
        <w:t>se des nucl</w:t>
      </w:r>
      <w:r w:rsidRPr="000B1F7A">
        <w:rPr>
          <w:rFonts w:ascii="Arial"/>
          <w:color w:val="231F20"/>
          <w:spacing w:val="-2"/>
          <w:sz w:val="14"/>
        </w:rPr>
        <w:t>é</w:t>
      </w:r>
      <w:r w:rsidRPr="000B1F7A">
        <w:rPr>
          <w:rFonts w:ascii="Arial"/>
          <w:color w:val="231F20"/>
          <w:spacing w:val="-2"/>
          <w:sz w:val="14"/>
        </w:rPr>
        <w:t>otides, des prot</w:t>
      </w:r>
      <w:r w:rsidRPr="000B1F7A">
        <w:rPr>
          <w:rFonts w:ascii="Arial"/>
          <w:color w:val="231F20"/>
          <w:spacing w:val="-2"/>
          <w:sz w:val="14"/>
        </w:rPr>
        <w:t>é</w:t>
      </w:r>
      <w:r w:rsidRPr="000B1F7A">
        <w:rPr>
          <w:rFonts w:ascii="Arial"/>
          <w:color w:val="231F20"/>
          <w:spacing w:val="-2"/>
          <w:sz w:val="14"/>
        </w:rPr>
        <w:t>ines et des lipides. Dans le cancer, les mutations oncog</w:t>
      </w:r>
      <w:r w:rsidRPr="000B1F7A">
        <w:rPr>
          <w:rFonts w:ascii="Arial"/>
          <w:color w:val="231F20"/>
          <w:spacing w:val="-2"/>
          <w:sz w:val="14"/>
        </w:rPr>
        <w:t>è</w:t>
      </w:r>
      <w:r w:rsidRPr="000B1F7A">
        <w:rPr>
          <w:rFonts w:ascii="Arial"/>
          <w:color w:val="231F20"/>
          <w:spacing w:val="-2"/>
          <w:sz w:val="14"/>
        </w:rPr>
        <w:t>nes touchant les voies de signalisation des facteurs de croissance et d'autres facteurs cl</w:t>
      </w:r>
      <w:r w:rsidRPr="000B1F7A">
        <w:rPr>
          <w:rFonts w:ascii="Arial"/>
          <w:color w:val="231F20"/>
          <w:spacing w:val="-2"/>
          <w:sz w:val="14"/>
        </w:rPr>
        <w:t>é</w:t>
      </w:r>
      <w:r w:rsidRPr="000B1F7A">
        <w:rPr>
          <w:rFonts w:ascii="Arial"/>
          <w:color w:val="231F20"/>
          <w:spacing w:val="-2"/>
          <w:sz w:val="14"/>
        </w:rPr>
        <w:t>s comme MYC d</w:t>
      </w:r>
      <w:r w:rsidRPr="000B1F7A">
        <w:rPr>
          <w:rFonts w:ascii="Arial"/>
          <w:color w:val="231F20"/>
          <w:spacing w:val="-2"/>
          <w:sz w:val="14"/>
        </w:rPr>
        <w:t>é</w:t>
      </w:r>
      <w:r w:rsidRPr="000B1F7A">
        <w:rPr>
          <w:rFonts w:ascii="Arial"/>
          <w:color w:val="231F20"/>
          <w:spacing w:val="-2"/>
          <w:sz w:val="14"/>
        </w:rPr>
        <w:t>r</w:t>
      </w:r>
      <w:r w:rsidRPr="000B1F7A">
        <w:rPr>
          <w:rFonts w:ascii="Arial"/>
          <w:color w:val="231F20"/>
          <w:spacing w:val="-2"/>
          <w:sz w:val="14"/>
        </w:rPr>
        <w:t>é</w:t>
      </w:r>
      <w:r w:rsidRPr="000B1F7A">
        <w:rPr>
          <w:rFonts w:ascii="Arial"/>
          <w:color w:val="231F20"/>
          <w:spacing w:val="-2"/>
          <w:sz w:val="14"/>
        </w:rPr>
        <w:t>gulent ces voies m</w:t>
      </w:r>
      <w:r w:rsidRPr="000B1F7A">
        <w:rPr>
          <w:rFonts w:ascii="Arial"/>
          <w:color w:val="231F20"/>
          <w:spacing w:val="-2"/>
          <w:sz w:val="14"/>
        </w:rPr>
        <w:t>é</w:t>
      </w:r>
      <w:r w:rsidRPr="000B1F7A">
        <w:rPr>
          <w:rFonts w:ascii="Arial"/>
          <w:color w:val="231F20"/>
          <w:spacing w:val="-2"/>
          <w:sz w:val="14"/>
        </w:rPr>
        <w:t>taboliques.</w:t>
      </w:r>
    </w:p>
    <w:p w14:paraId="4033799B" w14:textId="77777777" w:rsidR="008E0834" w:rsidRPr="000B1F7A" w:rsidRDefault="008E0834" w:rsidP="008E0834">
      <w:pPr>
        <w:pStyle w:val="Corptext"/>
        <w:spacing w:before="90"/>
        <w:rPr>
          <w:rFonts w:ascii="Arial"/>
          <w:sz w:val="20"/>
        </w:rPr>
      </w:pPr>
    </w:p>
    <w:p w14:paraId="11CD06FA" w14:textId="77777777" w:rsidR="008E0834" w:rsidRPr="000B1F7A" w:rsidRDefault="008E0834" w:rsidP="008E0834">
      <w:pPr>
        <w:rPr>
          <w:rFonts w:ascii="Arial"/>
          <w:sz w:val="20"/>
        </w:rPr>
        <w:sectPr w:rsidR="008E0834" w:rsidRPr="000B1F7A">
          <w:type w:val="continuous"/>
          <w:pgSz w:w="11900" w:h="16840"/>
          <w:pgMar w:top="1240" w:right="260" w:bottom="280" w:left="260" w:header="1268" w:footer="0" w:gutter="0"/>
          <w:cols w:space="708"/>
        </w:sectPr>
      </w:pPr>
    </w:p>
    <w:p w14:paraId="01916C3B" w14:textId="77777777" w:rsidR="008E0834" w:rsidRPr="000B1F7A" w:rsidRDefault="008E0834" w:rsidP="008E0834">
      <w:pPr>
        <w:widowControl/>
        <w:adjustRightInd w:val="0"/>
        <w:ind w:left="284" w:right="251" w:firstLine="283"/>
        <w:jc w:val="both"/>
        <w:rPr>
          <w:rFonts w:ascii="BookAntiqua" w:eastAsiaTheme="minorHAnsi" w:hAnsi="BookAntiqua" w:cs="BookAntiqua"/>
          <w:color w:val="000000"/>
          <w:sz w:val="19"/>
          <w:szCs w:val="19"/>
        </w:rPr>
      </w:pPr>
      <w:proofErr w:type="spellStart"/>
      <w:r w:rsidRPr="000B1F7A">
        <w:rPr>
          <w:rFonts w:ascii="BookAntiqua-BoldItalic" w:eastAsiaTheme="minorHAnsi" w:hAnsi="BookAntiqua-BoldItalic" w:cs="BookAntiqua-BoldItalic"/>
          <w:b/>
          <w:bCs/>
          <w:i/>
          <w:iCs/>
          <w:color w:val="000000"/>
          <w:sz w:val="20"/>
          <w:szCs w:val="20"/>
        </w:rPr>
        <w:t>Oncométabolisme</w:t>
      </w:r>
      <w:proofErr w:type="spellEnd"/>
      <w:r w:rsidRPr="000B1F7A">
        <w:rPr>
          <w:rFonts w:ascii="BookAntiqua-BoldItalic" w:eastAsiaTheme="minorHAnsi" w:hAnsi="BookAntiqua-BoldItalic" w:cs="BookAntiqua-BoldItalic"/>
          <w:b/>
          <w:bCs/>
          <w:i/>
          <w:iCs/>
          <w:color w:val="000000"/>
          <w:sz w:val="20"/>
          <w:szCs w:val="20"/>
        </w:rPr>
        <w:t xml:space="preserve">. </w:t>
      </w:r>
      <w:r w:rsidRPr="000B1F7A">
        <w:rPr>
          <w:rFonts w:ascii="BookAntiqua" w:eastAsiaTheme="minorHAnsi" w:hAnsi="BookAntiqua" w:cs="BookAntiqua"/>
          <w:color w:val="000000"/>
          <w:sz w:val="19"/>
          <w:szCs w:val="19"/>
        </w:rPr>
        <w:t xml:space="preserve">Un groupe surprenant de modifications génétiques découvertes par des études de séquençage du génome tumoral consiste en des mutations d'enzymes qui participent au cycle de Krebs. Parmi celles-ci, les mutations de l'isocitrate déshydrogénase (IDH) ont suscité le plus grand intérêt, car elles ont révélé un nouveau mécanisme d'oncogenèse appelé </w:t>
      </w:r>
      <w:proofErr w:type="spellStart"/>
      <w:r w:rsidRPr="000B1F7A">
        <w:rPr>
          <w:rFonts w:ascii="BookAntiqua-Italic" w:eastAsiaTheme="minorHAnsi" w:hAnsi="BookAntiqua-Italic" w:cs="BookAntiqua-Italic"/>
          <w:i/>
          <w:iCs/>
          <w:color w:val="000000"/>
          <w:sz w:val="19"/>
          <w:szCs w:val="19"/>
        </w:rPr>
        <w:t>oncométabolisme</w:t>
      </w:r>
      <w:proofErr w:type="spellEnd"/>
      <w:r w:rsidRPr="000B1F7A">
        <w:rPr>
          <w:rFonts w:ascii="BookAntiqua-Italic" w:eastAsiaTheme="minorHAnsi" w:hAnsi="BookAntiqua-Italic" w:cs="BookAntiqua-Italic"/>
          <w:i/>
          <w:iCs/>
          <w:color w:val="000000"/>
          <w:sz w:val="19"/>
          <w:szCs w:val="19"/>
        </w:rPr>
        <w:t xml:space="preserve"> </w:t>
      </w:r>
      <w:r w:rsidRPr="000B1F7A">
        <w:rPr>
          <w:rFonts w:ascii="BookAntiqua" w:eastAsiaTheme="minorHAnsi" w:hAnsi="BookAntiqua" w:cs="BookAntiqua"/>
          <w:color w:val="000000"/>
          <w:sz w:val="19"/>
          <w:szCs w:val="19"/>
        </w:rPr>
        <w:t>(</w:t>
      </w:r>
      <w:r w:rsidRPr="000B1F7A">
        <w:rPr>
          <w:rFonts w:ascii="BookAntiqua" w:eastAsiaTheme="minorHAnsi" w:hAnsi="BookAntiqua" w:cs="BookAntiqua"/>
          <w:color w:val="0081AD"/>
          <w:sz w:val="19"/>
          <w:szCs w:val="19"/>
        </w:rPr>
        <w:t>Fig. 7.30</w:t>
      </w:r>
      <w:r w:rsidRPr="000B1F7A">
        <w:rPr>
          <w:rFonts w:ascii="BookAntiqua" w:eastAsiaTheme="minorHAnsi" w:hAnsi="BookAntiqua" w:cs="BookAntiqua"/>
          <w:color w:val="000000"/>
          <w:sz w:val="19"/>
          <w:szCs w:val="19"/>
        </w:rPr>
        <w:t xml:space="preserve">). </w:t>
      </w:r>
    </w:p>
    <w:p w14:paraId="42F1CAE1" w14:textId="77777777" w:rsidR="008E0834" w:rsidRPr="000B1F7A" w:rsidRDefault="008E0834" w:rsidP="008E0834">
      <w:pPr>
        <w:widowControl/>
        <w:adjustRightInd w:val="0"/>
        <w:ind w:left="284" w:right="251" w:firstLine="283"/>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 xml:space="preserve">Les étapes proposées de la voie oncogène impliquant l'IDH sont les suivantes: </w:t>
      </w:r>
    </w:p>
    <w:p w14:paraId="51010376" w14:textId="77777777" w:rsidR="008E0834" w:rsidRPr="000B1F7A" w:rsidRDefault="008E0834" w:rsidP="008E0834">
      <w:pPr>
        <w:widowControl/>
        <w:adjustRightInd w:val="0"/>
        <w:ind w:left="284" w:right="251" w:firstLine="283"/>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 L'IDH acquiert une mutation qui entraîne le remplacement d'un résidu aminoacide donné dans son site actif. En conséquence, la protéine mutante perd sa fonction IDH et la production de 2-hydroxyglutarate (2-HG).</w:t>
      </w:r>
    </w:p>
    <w:p w14:paraId="2EEEB67C" w14:textId="77777777" w:rsidR="008E0834" w:rsidRPr="000B1F7A" w:rsidRDefault="008E0834" w:rsidP="008E0834">
      <w:pPr>
        <w:widowControl/>
        <w:adjustRightInd w:val="0"/>
        <w:ind w:left="284" w:right="251" w:firstLine="283"/>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 xml:space="preserve">- Le 2-HG agit à son tour comme un inhibiteur de plusieurs autres enzymes nécessite un métabolite appelé </w:t>
      </w:r>
      <w:r w:rsidRPr="000B1F7A">
        <w:rPr>
          <w:rFonts w:ascii="SymbolNew-Medium" w:eastAsia="SymbolNew-Medium" w:hAnsi="BookAntiqua-BoldItalic" w:cs="SymbolNew-Medium"/>
          <w:color w:val="000000"/>
          <w:sz w:val="19"/>
          <w:szCs w:val="19"/>
        </w:rPr>
        <w:t>α</w:t>
      </w:r>
      <w:r w:rsidRPr="000B1F7A">
        <w:rPr>
          <w:rFonts w:ascii="SymbolNew-Medium" w:eastAsia="SymbolNew-Medium" w:hAnsi="BookAntiqua-BoldItalic" w:cs="SymbolNew-Medium"/>
          <w:color w:val="000000"/>
          <w:sz w:val="19"/>
          <w:szCs w:val="19"/>
        </w:rPr>
        <w:t>-c</w:t>
      </w:r>
      <w:r w:rsidRPr="000B1F7A">
        <w:rPr>
          <w:rFonts w:ascii="SymbolNew-Medium" w:eastAsia="SymbolNew-Medium" w:hAnsi="BookAntiqua-BoldItalic" w:cs="SymbolNew-Medium"/>
          <w:color w:val="000000"/>
          <w:sz w:val="19"/>
          <w:szCs w:val="19"/>
        </w:rPr>
        <w:t>é</w:t>
      </w:r>
      <w:r w:rsidRPr="000B1F7A">
        <w:rPr>
          <w:rFonts w:ascii="SymbolNew-Medium" w:eastAsia="SymbolNew-Medium" w:hAnsi="BookAntiqua-BoldItalic" w:cs="SymbolNew-Medium"/>
          <w:color w:val="000000"/>
          <w:sz w:val="19"/>
          <w:szCs w:val="19"/>
        </w:rPr>
        <w:t xml:space="preserve">toglutarate </w:t>
      </w:r>
      <w:r w:rsidRPr="000B1F7A">
        <w:rPr>
          <w:rFonts w:ascii="BookAntiqua" w:eastAsiaTheme="minorHAnsi" w:hAnsi="BookAntiqua" w:cs="BookAntiqua"/>
          <w:color w:val="000000"/>
          <w:sz w:val="19"/>
          <w:szCs w:val="19"/>
        </w:rPr>
        <w:t xml:space="preserve">comme cofacteur. Parmi les protéines inhibées par le 2-HG figurent plusieurs membres de la famille TET, y compris TET2. </w:t>
      </w:r>
    </w:p>
    <w:p w14:paraId="16DB8D1D" w14:textId="77777777" w:rsidR="008E0834" w:rsidRPr="000B1F7A" w:rsidRDefault="008E0834" w:rsidP="008E0834">
      <w:pPr>
        <w:widowControl/>
        <w:adjustRightInd w:val="0"/>
        <w:ind w:left="284" w:right="251" w:firstLine="283"/>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 xml:space="preserve">- TET2 est l'un des nombreux facteurs qui favorisent la méthylation de l'ADN, dont vous vous souvenez qu'il s'agit d'une modification épigénétique qui contrôle l'expression normale des gènes et qui est souvent altérée dans le cancer. Selon ce modèle, la perte d'activité de TET2 entraîne des schémas anormaux de méthylation de l'ADN. </w:t>
      </w:r>
    </w:p>
    <w:p w14:paraId="7FC151BF" w14:textId="77777777" w:rsidR="008E0834" w:rsidRPr="000B1F7A" w:rsidRDefault="008E0834" w:rsidP="008E0834">
      <w:pPr>
        <w:widowControl/>
        <w:adjustRightInd w:val="0"/>
        <w:ind w:left="284" w:right="251" w:firstLine="283"/>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 xml:space="preserve">- La méthylation anormale de l'ADN entraîne à son tour la non-expression des gènes cancéreux, ce qui provoque la transformation cellulaire et l'oncogenèse. Certaines données suggèrent que l'effet net de la perte de TET2 dans les lignées </w:t>
      </w:r>
      <w:r w:rsidRPr="000B1F7A">
        <w:rPr>
          <w:rFonts w:ascii="BookAntiqua" w:eastAsiaTheme="minorHAnsi" w:hAnsi="BookAntiqua" w:cs="BookAntiqua"/>
          <w:color w:val="000000"/>
          <w:sz w:val="19"/>
          <w:szCs w:val="19"/>
        </w:rPr>
        <w:t>où TET2 est un suppresseur de tumeurs est une augmentation de RAS et de la signalisation du récepteur tyrosine.</w:t>
      </w:r>
    </w:p>
    <w:p w14:paraId="0090DFE1" w14:textId="31353211" w:rsidR="008E0834" w:rsidRPr="00290B5F" w:rsidRDefault="008E0834" w:rsidP="00290B5F">
      <w:pPr>
        <w:tabs>
          <w:tab w:val="left" w:pos="2496"/>
        </w:tabs>
        <w:spacing w:before="46" w:line="242" w:lineRule="auto"/>
        <w:ind w:left="284" w:right="251" w:hanging="2222"/>
        <w:jc w:val="both"/>
        <w:rPr>
          <w:rFonts w:ascii="Arial"/>
          <w:b/>
          <w:sz w:val="14"/>
        </w:rPr>
      </w:pPr>
      <w:r w:rsidRPr="000B1F7A">
        <w:rPr>
          <w:rFonts w:ascii="BookAntiqua" w:eastAsiaTheme="minorHAnsi" w:hAnsi="BookAntiqua" w:cs="BookAntiqua"/>
          <w:color w:val="000000"/>
          <w:sz w:val="19"/>
          <w:szCs w:val="19"/>
        </w:rPr>
        <w:t xml:space="preserve">kinase </w:t>
      </w:r>
      <w:r w:rsidR="00A56D93" w:rsidRPr="00A56D93">
        <w:rPr>
          <w:rFonts w:ascii="Trebuchet MS"/>
          <w:b/>
          <w:noProof/>
          <w:color w:val="58595B"/>
          <w:sz w:val="14"/>
          <w:lang w:eastAsia="ru-RU"/>
        </w:rPr>
        <w:t xml:space="preserve">Figure 7.30 Action </w:t>
      </w:r>
      <w:r w:rsidR="00A56D93" w:rsidRPr="000B1F7A">
        <w:rPr>
          <w:rFonts w:ascii="Trebuchet MS"/>
          <w:b/>
          <w:noProof/>
          <w:color w:val="58595B"/>
          <w:sz w:val="14"/>
          <w:lang w:val="ru-RU" w:eastAsia="ru-RU"/>
        </w:rPr>
        <w:drawing>
          <wp:inline distT="0" distB="0" distL="0" distR="0" wp14:anchorId="187EC634" wp14:editId="1CD34521">
            <wp:extent cx="3044825" cy="2857500"/>
            <wp:effectExtent l="0" t="0" r="3175" b="0"/>
            <wp:docPr id="1119109976" name="Imagine 1119109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6">
                      <a:extLst>
                        <a:ext uri="{28A0092B-C50C-407E-A947-70E740481C1C}">
                          <a14:useLocalDpi xmlns:a14="http://schemas.microsoft.com/office/drawing/2010/main"/>
                        </a:ext>
                      </a:extLst>
                    </a:blip>
                    <a:srcRect/>
                    <a:stretch>
                      <a:fillRect/>
                    </a:stretch>
                  </pic:blipFill>
                  <pic:spPr bwMode="auto">
                    <a:xfrm>
                      <a:off x="0" y="0"/>
                      <a:ext cx="3056953" cy="2868882"/>
                    </a:xfrm>
                    <a:prstGeom prst="rect">
                      <a:avLst/>
                    </a:prstGeom>
                    <a:noFill/>
                    <a:ln>
                      <a:noFill/>
                    </a:ln>
                  </pic:spPr>
                </pic:pic>
              </a:graphicData>
            </a:graphic>
          </wp:inline>
        </w:drawing>
      </w:r>
      <w:r w:rsidRPr="000B1F7A">
        <w:rPr>
          <w:rFonts w:ascii="Trebuchet MS"/>
          <w:b/>
          <w:color w:val="58595B"/>
          <w:sz w:val="14"/>
        </w:rPr>
        <w:t xml:space="preserve">Figure 7.30 </w:t>
      </w:r>
      <w:r w:rsidRPr="000B1F7A">
        <w:rPr>
          <w:rFonts w:ascii="Arial"/>
          <w:color w:val="231F20"/>
          <w:sz w:val="14"/>
        </w:rPr>
        <w:t>Action propos</w:t>
      </w:r>
      <w:r w:rsidRPr="000B1F7A">
        <w:rPr>
          <w:rFonts w:ascii="Arial"/>
          <w:color w:val="231F20"/>
          <w:sz w:val="14"/>
        </w:rPr>
        <w:t>é</w:t>
      </w:r>
      <w:r w:rsidRPr="000B1F7A">
        <w:rPr>
          <w:rFonts w:ascii="Arial"/>
          <w:color w:val="231F20"/>
          <w:sz w:val="14"/>
        </w:rPr>
        <w:t>e de l'</w:t>
      </w:r>
      <w:proofErr w:type="spellStart"/>
      <w:r w:rsidRPr="000B1F7A">
        <w:rPr>
          <w:rFonts w:ascii="Arial"/>
          <w:color w:val="231F20"/>
          <w:sz w:val="14"/>
        </w:rPr>
        <w:t>oncom</w:t>
      </w:r>
      <w:r w:rsidRPr="000B1F7A">
        <w:rPr>
          <w:rFonts w:ascii="Arial"/>
          <w:color w:val="231F20"/>
          <w:sz w:val="14"/>
        </w:rPr>
        <w:t>é</w:t>
      </w:r>
      <w:r w:rsidRPr="000B1F7A">
        <w:rPr>
          <w:rFonts w:ascii="Arial"/>
          <w:color w:val="231F20"/>
          <w:sz w:val="14"/>
        </w:rPr>
        <w:t>tabolite</w:t>
      </w:r>
      <w:proofErr w:type="spellEnd"/>
      <w:r w:rsidRPr="000B1F7A">
        <w:rPr>
          <w:rFonts w:ascii="Arial"/>
          <w:color w:val="231F20"/>
          <w:sz w:val="14"/>
        </w:rPr>
        <w:t xml:space="preserve"> 2-hydroxyglutarate dans les cellules canc</w:t>
      </w:r>
      <w:r w:rsidRPr="000B1F7A">
        <w:rPr>
          <w:rFonts w:ascii="Arial"/>
          <w:color w:val="231F20"/>
          <w:sz w:val="14"/>
        </w:rPr>
        <w:t>é</w:t>
      </w:r>
      <w:r w:rsidRPr="000B1F7A">
        <w:rPr>
          <w:rFonts w:ascii="Arial"/>
          <w:color w:val="231F20"/>
          <w:sz w:val="14"/>
        </w:rPr>
        <w:t>reuses porteuses d'une isocitrate d</w:t>
      </w:r>
      <w:r w:rsidRPr="000B1F7A">
        <w:rPr>
          <w:rFonts w:ascii="Arial"/>
          <w:color w:val="231F20"/>
          <w:sz w:val="14"/>
        </w:rPr>
        <w:t>é</w:t>
      </w:r>
      <w:r w:rsidRPr="000B1F7A">
        <w:rPr>
          <w:rFonts w:ascii="Arial"/>
          <w:color w:val="231F20"/>
          <w:sz w:val="14"/>
        </w:rPr>
        <w:t>shydrog</w:t>
      </w:r>
      <w:r w:rsidRPr="000B1F7A">
        <w:rPr>
          <w:rFonts w:ascii="Arial"/>
          <w:color w:val="231F20"/>
          <w:sz w:val="14"/>
        </w:rPr>
        <w:t>é</w:t>
      </w:r>
      <w:r w:rsidRPr="000B1F7A">
        <w:rPr>
          <w:rFonts w:ascii="Arial"/>
          <w:color w:val="231F20"/>
          <w:sz w:val="14"/>
        </w:rPr>
        <w:t xml:space="preserve">nase mutante </w:t>
      </w:r>
      <w:r w:rsidRPr="000B1F7A">
        <w:rPr>
          <w:rFonts w:ascii="Trebuchet MS"/>
          <w:i/>
          <w:color w:val="231F20"/>
          <w:spacing w:val="-2"/>
          <w:sz w:val="14"/>
        </w:rPr>
        <w:t>(mIDH)</w:t>
      </w:r>
      <w:r w:rsidRPr="000B1F7A">
        <w:rPr>
          <w:rFonts w:ascii="Arial"/>
          <w:color w:val="231F20"/>
          <w:spacing w:val="-2"/>
          <w:sz w:val="14"/>
        </w:rPr>
        <w:t xml:space="preserve">. </w:t>
      </w:r>
      <w:r w:rsidRPr="000B1F7A">
        <w:rPr>
          <w:rFonts w:ascii="Trebuchet MS"/>
          <w:i/>
          <w:color w:val="231F20"/>
          <w:spacing w:val="-2"/>
          <w:sz w:val="14"/>
        </w:rPr>
        <w:t xml:space="preserve">IDH, </w:t>
      </w:r>
      <w:r w:rsidRPr="000B1F7A">
        <w:rPr>
          <w:rFonts w:ascii="Arial"/>
          <w:color w:val="231F20"/>
          <w:spacing w:val="-2"/>
          <w:sz w:val="14"/>
        </w:rPr>
        <w:t>isocitrate d</w:t>
      </w:r>
      <w:r w:rsidRPr="000B1F7A">
        <w:rPr>
          <w:rFonts w:ascii="Arial"/>
          <w:color w:val="231F20"/>
          <w:spacing w:val="-2"/>
          <w:sz w:val="14"/>
        </w:rPr>
        <w:t>é</w:t>
      </w:r>
      <w:r w:rsidRPr="000B1F7A">
        <w:rPr>
          <w:rFonts w:ascii="Arial"/>
          <w:color w:val="231F20"/>
          <w:spacing w:val="-2"/>
          <w:sz w:val="14"/>
        </w:rPr>
        <w:t>shydrog</w:t>
      </w:r>
      <w:r w:rsidRPr="000B1F7A">
        <w:rPr>
          <w:rFonts w:ascii="Arial"/>
          <w:color w:val="231F20"/>
          <w:spacing w:val="-2"/>
          <w:sz w:val="14"/>
        </w:rPr>
        <w:t>é</w:t>
      </w:r>
      <w:r w:rsidRPr="000B1F7A">
        <w:rPr>
          <w:rFonts w:ascii="Arial"/>
          <w:color w:val="231F20"/>
          <w:spacing w:val="-2"/>
          <w:sz w:val="14"/>
        </w:rPr>
        <w:t>nase.</w:t>
      </w:r>
    </w:p>
    <w:p w14:paraId="50E97AE0" w14:textId="77777777" w:rsidR="008E0834" w:rsidRPr="000B1F7A" w:rsidRDefault="008E0834" w:rsidP="008E0834">
      <w:pPr>
        <w:spacing w:line="256" w:lineRule="auto"/>
        <w:jc w:val="both"/>
        <w:rPr>
          <w:rFonts w:ascii="Arial"/>
          <w:sz w:val="14"/>
        </w:rPr>
        <w:sectPr w:rsidR="008E0834" w:rsidRPr="000B1F7A">
          <w:type w:val="continuous"/>
          <w:pgSz w:w="11900" w:h="16840"/>
          <w:pgMar w:top="1240" w:right="260" w:bottom="280" w:left="260" w:header="1268" w:footer="0" w:gutter="0"/>
          <w:cols w:num="2" w:space="708" w:equalWidth="0">
            <w:col w:w="5638" w:space="40"/>
            <w:col w:w="5702"/>
          </w:cols>
        </w:sectPr>
      </w:pPr>
    </w:p>
    <w:p w14:paraId="281BCFCD" w14:textId="77777777" w:rsidR="008E0834" w:rsidRPr="000B1F7A" w:rsidRDefault="008E0834" w:rsidP="008E0834">
      <w:pPr>
        <w:widowControl/>
        <w:tabs>
          <w:tab w:val="left" w:pos="6237"/>
        </w:tabs>
        <w:adjustRightInd w:val="0"/>
        <w:ind w:left="142" w:right="70"/>
        <w:jc w:val="both"/>
        <w:rPr>
          <w:rFonts w:ascii="BookAntiqua" w:eastAsiaTheme="minorHAnsi" w:hAnsi="BookAntiqua" w:cs="BookAntiqua"/>
          <w:sz w:val="19"/>
          <w:szCs w:val="19"/>
        </w:rPr>
      </w:pPr>
    </w:p>
    <w:p w14:paraId="4DFFA40B" w14:textId="77777777" w:rsidR="008E0834" w:rsidRPr="00891BEA" w:rsidRDefault="008E0834" w:rsidP="008E0834">
      <w:pPr>
        <w:widowControl/>
        <w:tabs>
          <w:tab w:val="left" w:pos="6237"/>
        </w:tabs>
        <w:adjustRightInd w:val="0"/>
        <w:ind w:left="284" w:right="70" w:firstLine="283"/>
        <w:jc w:val="both"/>
        <w:rPr>
          <w:rFonts w:eastAsiaTheme="minorHAnsi" w:cs="BookAntiqua"/>
          <w:sz w:val="18"/>
          <w:szCs w:val="18"/>
        </w:rPr>
      </w:pPr>
      <w:r w:rsidRPr="00891BEA">
        <w:rPr>
          <w:noProof/>
          <w:sz w:val="18"/>
          <w:szCs w:val="18"/>
          <w:lang w:val="ru-RU" w:eastAsia="ru-RU"/>
        </w:rPr>
        <mc:AlternateContent>
          <mc:Choice Requires="wpg">
            <w:drawing>
              <wp:anchor distT="0" distB="0" distL="0" distR="0" simplePos="0" relativeHeight="251646464" behindDoc="0" locked="0" layoutInCell="1" allowOverlap="1" wp14:anchorId="0560D5E3" wp14:editId="6EFA0E73">
                <wp:simplePos x="0" y="0"/>
                <wp:positionH relativeFrom="page">
                  <wp:posOffset>3914775</wp:posOffset>
                </wp:positionH>
                <wp:positionV relativeFrom="paragraph">
                  <wp:posOffset>452120</wp:posOffset>
                </wp:positionV>
                <wp:extent cx="3228975" cy="3174365"/>
                <wp:effectExtent l="0" t="0" r="0" b="26035"/>
                <wp:wrapNone/>
                <wp:docPr id="1820" name="Group 18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8975" cy="3174365"/>
                          <a:chOff x="0" y="0"/>
                          <a:chExt cx="2901950" cy="3284220"/>
                        </a:xfrm>
                      </wpg:grpSpPr>
                      <pic:pic xmlns:pic="http://schemas.openxmlformats.org/drawingml/2006/picture">
                        <pic:nvPicPr>
                          <pic:cNvPr id="1821" name="Image 1821"/>
                          <pic:cNvPicPr/>
                        </pic:nvPicPr>
                        <pic:blipFill>
                          <a:blip r:embed="rId367" cstate="screen">
                            <a:extLst>
                              <a:ext uri="{28A0092B-C50C-407E-A947-70E740481C1C}">
                                <a14:useLocalDpi xmlns:a14="http://schemas.microsoft.com/office/drawing/2010/main"/>
                              </a:ext>
                            </a:extLst>
                          </a:blip>
                          <a:stretch>
                            <a:fillRect/>
                          </a:stretch>
                        </pic:blipFill>
                        <pic:spPr>
                          <a:xfrm>
                            <a:off x="23314" y="57283"/>
                            <a:ext cx="2855200" cy="126292"/>
                          </a:xfrm>
                          <a:prstGeom prst="rect">
                            <a:avLst/>
                          </a:prstGeom>
                        </pic:spPr>
                      </pic:pic>
                      <wps:wsp>
                        <wps:cNvPr id="1822" name="Graphic 1822"/>
                        <wps:cNvSpPr/>
                        <wps:spPr>
                          <a:xfrm>
                            <a:off x="11229" y="190732"/>
                            <a:ext cx="2879725" cy="2752090"/>
                          </a:xfrm>
                          <a:custGeom>
                            <a:avLst/>
                            <a:gdLst/>
                            <a:ahLst/>
                            <a:cxnLst/>
                            <a:rect l="l" t="t" r="r" b="b"/>
                            <a:pathLst>
                              <a:path w="2879725" h="2752090">
                                <a:moveTo>
                                  <a:pt x="2879357" y="0"/>
                                </a:moveTo>
                                <a:lnTo>
                                  <a:pt x="0" y="0"/>
                                </a:lnTo>
                                <a:lnTo>
                                  <a:pt x="0" y="2751640"/>
                                </a:lnTo>
                                <a:lnTo>
                                  <a:pt x="2879357" y="2751640"/>
                                </a:lnTo>
                                <a:lnTo>
                                  <a:pt x="2879357" y="0"/>
                                </a:lnTo>
                                <a:close/>
                              </a:path>
                            </a:pathLst>
                          </a:custGeom>
                          <a:solidFill>
                            <a:srgbClr val="DCE6F5"/>
                          </a:solidFill>
                        </wps:spPr>
                        <wps:bodyPr wrap="square" lIns="0" tIns="0" rIns="0" bIns="0" rtlCol="0">
                          <a:prstTxWarp prst="textNoShape">
                            <a:avLst/>
                          </a:prstTxWarp>
                          <a:noAutofit/>
                        </wps:bodyPr>
                      </wps:wsp>
                      <pic:pic xmlns:pic="http://schemas.openxmlformats.org/drawingml/2006/picture">
                        <pic:nvPicPr>
                          <pic:cNvPr id="1823" name="Image 1823"/>
                          <pic:cNvPicPr/>
                        </pic:nvPicPr>
                        <pic:blipFill>
                          <a:blip r:embed="rId368" cstate="print"/>
                          <a:stretch>
                            <a:fillRect/>
                          </a:stretch>
                        </pic:blipFill>
                        <pic:spPr>
                          <a:xfrm>
                            <a:off x="0" y="7250"/>
                            <a:ext cx="2901837" cy="515495"/>
                          </a:xfrm>
                          <a:prstGeom prst="rect">
                            <a:avLst/>
                          </a:prstGeom>
                        </pic:spPr>
                      </pic:pic>
                      <wps:wsp>
                        <wps:cNvPr id="1824" name="Graphic 1824"/>
                        <wps:cNvSpPr/>
                        <wps:spPr>
                          <a:xfrm>
                            <a:off x="869432" y="1648085"/>
                            <a:ext cx="217804" cy="1270"/>
                          </a:xfrm>
                          <a:custGeom>
                            <a:avLst/>
                            <a:gdLst/>
                            <a:ahLst/>
                            <a:cxnLst/>
                            <a:rect l="l" t="t" r="r" b="b"/>
                            <a:pathLst>
                              <a:path w="217804">
                                <a:moveTo>
                                  <a:pt x="0" y="0"/>
                                </a:moveTo>
                                <a:lnTo>
                                  <a:pt x="217691" y="0"/>
                                </a:lnTo>
                              </a:path>
                            </a:pathLst>
                          </a:custGeom>
                          <a:ln w="14500">
                            <a:solidFill>
                              <a:srgbClr val="ED1C24"/>
                            </a:solidFill>
                            <a:prstDash val="solid"/>
                          </a:ln>
                        </wps:spPr>
                        <wps:bodyPr wrap="square" lIns="0" tIns="0" rIns="0" bIns="0" rtlCol="0">
                          <a:prstTxWarp prst="textNoShape">
                            <a:avLst/>
                          </a:prstTxWarp>
                          <a:noAutofit/>
                        </wps:bodyPr>
                      </wps:wsp>
                      <wps:wsp>
                        <wps:cNvPr id="1825" name="Graphic 1825"/>
                        <wps:cNvSpPr/>
                        <wps:spPr>
                          <a:xfrm>
                            <a:off x="945833" y="1609038"/>
                            <a:ext cx="293370" cy="987425"/>
                          </a:xfrm>
                          <a:custGeom>
                            <a:avLst/>
                            <a:gdLst/>
                            <a:ahLst/>
                            <a:cxnLst/>
                            <a:rect l="l" t="t" r="r" b="b"/>
                            <a:pathLst>
                              <a:path w="293370" h="987425">
                                <a:moveTo>
                                  <a:pt x="140802" y="73220"/>
                                </a:moveTo>
                                <a:lnTo>
                                  <a:pt x="140802" y="0"/>
                                </a:lnTo>
                              </a:path>
                              <a:path w="293370" h="987425">
                                <a:moveTo>
                                  <a:pt x="0" y="952791"/>
                                </a:moveTo>
                                <a:lnTo>
                                  <a:pt x="292915" y="952791"/>
                                </a:lnTo>
                              </a:path>
                              <a:path w="293370" h="987425">
                                <a:moveTo>
                                  <a:pt x="292416" y="986965"/>
                                </a:moveTo>
                                <a:lnTo>
                                  <a:pt x="292416" y="913744"/>
                                </a:lnTo>
                              </a:path>
                            </a:pathLst>
                          </a:custGeom>
                          <a:ln w="14500">
                            <a:solidFill>
                              <a:srgbClr val="ED1C24"/>
                            </a:solidFill>
                            <a:prstDash val="solid"/>
                          </a:ln>
                        </wps:spPr>
                        <wps:bodyPr wrap="square" lIns="0" tIns="0" rIns="0" bIns="0" rtlCol="0">
                          <a:prstTxWarp prst="textNoShape">
                            <a:avLst/>
                          </a:prstTxWarp>
                          <a:noAutofit/>
                        </wps:bodyPr>
                      </wps:wsp>
                      <wps:wsp>
                        <wps:cNvPr id="1826" name="Graphic 1826"/>
                        <wps:cNvSpPr/>
                        <wps:spPr>
                          <a:xfrm>
                            <a:off x="1505190" y="2362434"/>
                            <a:ext cx="1270" cy="76835"/>
                          </a:xfrm>
                          <a:custGeom>
                            <a:avLst/>
                            <a:gdLst/>
                            <a:ahLst/>
                            <a:cxnLst/>
                            <a:rect l="l" t="t" r="r" b="b"/>
                            <a:pathLst>
                              <a:path h="76835">
                                <a:moveTo>
                                  <a:pt x="0" y="0"/>
                                </a:moveTo>
                                <a:lnTo>
                                  <a:pt x="0" y="76584"/>
                                </a:lnTo>
                              </a:path>
                            </a:pathLst>
                          </a:custGeom>
                          <a:ln w="14500">
                            <a:solidFill>
                              <a:srgbClr val="231F20"/>
                            </a:solidFill>
                            <a:prstDash val="solid"/>
                          </a:ln>
                        </wps:spPr>
                        <wps:bodyPr wrap="square" lIns="0" tIns="0" rIns="0" bIns="0" rtlCol="0">
                          <a:prstTxWarp prst="textNoShape">
                            <a:avLst/>
                          </a:prstTxWarp>
                          <a:noAutofit/>
                        </wps:bodyPr>
                      </wps:wsp>
                      <wps:wsp>
                        <wps:cNvPr id="1827" name="Graphic 1827"/>
                        <wps:cNvSpPr/>
                        <wps:spPr>
                          <a:xfrm>
                            <a:off x="1484125" y="2424657"/>
                            <a:ext cx="42545" cy="78740"/>
                          </a:xfrm>
                          <a:custGeom>
                            <a:avLst/>
                            <a:gdLst/>
                            <a:ahLst/>
                            <a:cxnLst/>
                            <a:rect l="l" t="t" r="r" b="b"/>
                            <a:pathLst>
                              <a:path w="42545" h="78740">
                                <a:moveTo>
                                  <a:pt x="42130" y="0"/>
                                </a:moveTo>
                                <a:lnTo>
                                  <a:pt x="0" y="0"/>
                                </a:lnTo>
                                <a:lnTo>
                                  <a:pt x="21065" y="78591"/>
                                </a:lnTo>
                                <a:lnTo>
                                  <a:pt x="42130" y="0"/>
                                </a:lnTo>
                                <a:close/>
                              </a:path>
                            </a:pathLst>
                          </a:custGeom>
                          <a:solidFill>
                            <a:srgbClr val="231F20"/>
                          </a:solidFill>
                        </wps:spPr>
                        <wps:bodyPr wrap="square" lIns="0" tIns="0" rIns="0" bIns="0" rtlCol="0">
                          <a:prstTxWarp prst="textNoShape">
                            <a:avLst/>
                          </a:prstTxWarp>
                          <a:noAutofit/>
                        </wps:bodyPr>
                      </wps:wsp>
                      <wps:wsp>
                        <wps:cNvPr id="1828" name="Graphic 1828"/>
                        <wps:cNvSpPr/>
                        <wps:spPr>
                          <a:xfrm>
                            <a:off x="1505190" y="2632138"/>
                            <a:ext cx="1270" cy="76835"/>
                          </a:xfrm>
                          <a:custGeom>
                            <a:avLst/>
                            <a:gdLst/>
                            <a:ahLst/>
                            <a:cxnLst/>
                            <a:rect l="l" t="t" r="r" b="b"/>
                            <a:pathLst>
                              <a:path h="76835">
                                <a:moveTo>
                                  <a:pt x="0" y="0"/>
                                </a:moveTo>
                                <a:lnTo>
                                  <a:pt x="0" y="76584"/>
                                </a:lnTo>
                              </a:path>
                            </a:pathLst>
                          </a:custGeom>
                          <a:ln w="14500">
                            <a:solidFill>
                              <a:srgbClr val="231F20"/>
                            </a:solidFill>
                            <a:prstDash val="solid"/>
                          </a:ln>
                        </wps:spPr>
                        <wps:bodyPr wrap="square" lIns="0" tIns="0" rIns="0" bIns="0" rtlCol="0">
                          <a:prstTxWarp prst="textNoShape">
                            <a:avLst/>
                          </a:prstTxWarp>
                          <a:noAutofit/>
                        </wps:bodyPr>
                      </wps:wsp>
                      <wps:wsp>
                        <wps:cNvPr id="1829" name="Graphic 1829"/>
                        <wps:cNvSpPr/>
                        <wps:spPr>
                          <a:xfrm>
                            <a:off x="1484125" y="2694361"/>
                            <a:ext cx="42545" cy="78740"/>
                          </a:xfrm>
                          <a:custGeom>
                            <a:avLst/>
                            <a:gdLst/>
                            <a:ahLst/>
                            <a:cxnLst/>
                            <a:rect l="l" t="t" r="r" b="b"/>
                            <a:pathLst>
                              <a:path w="42545" h="78740">
                                <a:moveTo>
                                  <a:pt x="42130" y="0"/>
                                </a:moveTo>
                                <a:lnTo>
                                  <a:pt x="0" y="0"/>
                                </a:lnTo>
                                <a:lnTo>
                                  <a:pt x="21065" y="78590"/>
                                </a:lnTo>
                                <a:lnTo>
                                  <a:pt x="42130" y="0"/>
                                </a:lnTo>
                                <a:close/>
                              </a:path>
                            </a:pathLst>
                          </a:custGeom>
                          <a:solidFill>
                            <a:srgbClr val="231F20"/>
                          </a:solidFill>
                        </wps:spPr>
                        <wps:bodyPr wrap="square" lIns="0" tIns="0" rIns="0" bIns="0" rtlCol="0">
                          <a:prstTxWarp prst="textNoShape">
                            <a:avLst/>
                          </a:prstTxWarp>
                          <a:noAutofit/>
                        </wps:bodyPr>
                      </wps:wsp>
                      <wps:wsp>
                        <wps:cNvPr id="1830" name="Graphic 1830"/>
                        <wps:cNvSpPr/>
                        <wps:spPr>
                          <a:xfrm>
                            <a:off x="345128" y="1455046"/>
                            <a:ext cx="524510" cy="386715"/>
                          </a:xfrm>
                          <a:custGeom>
                            <a:avLst/>
                            <a:gdLst/>
                            <a:ahLst/>
                            <a:cxnLst/>
                            <a:rect l="l" t="t" r="r" b="b"/>
                            <a:pathLst>
                              <a:path w="524510" h="386715">
                                <a:moveTo>
                                  <a:pt x="524304" y="0"/>
                                </a:moveTo>
                                <a:lnTo>
                                  <a:pt x="0" y="0"/>
                                </a:lnTo>
                                <a:lnTo>
                                  <a:pt x="0" y="386621"/>
                                </a:lnTo>
                                <a:lnTo>
                                  <a:pt x="524304" y="386621"/>
                                </a:lnTo>
                                <a:lnTo>
                                  <a:pt x="524304" y="0"/>
                                </a:lnTo>
                                <a:close/>
                              </a:path>
                            </a:pathLst>
                          </a:custGeom>
                          <a:solidFill>
                            <a:srgbClr val="FFFFFF"/>
                          </a:solidFill>
                        </wps:spPr>
                        <wps:bodyPr wrap="square" lIns="0" tIns="0" rIns="0" bIns="0" rtlCol="0">
                          <a:prstTxWarp prst="textNoShape">
                            <a:avLst/>
                          </a:prstTxWarp>
                          <a:noAutofit/>
                        </wps:bodyPr>
                      </wps:wsp>
                      <wps:wsp>
                        <wps:cNvPr id="1831" name="Graphic 1831"/>
                        <wps:cNvSpPr/>
                        <wps:spPr>
                          <a:xfrm>
                            <a:off x="1505190" y="772701"/>
                            <a:ext cx="1270" cy="100330"/>
                          </a:xfrm>
                          <a:custGeom>
                            <a:avLst/>
                            <a:gdLst/>
                            <a:ahLst/>
                            <a:cxnLst/>
                            <a:rect l="l" t="t" r="r" b="b"/>
                            <a:pathLst>
                              <a:path h="100330">
                                <a:moveTo>
                                  <a:pt x="0" y="0"/>
                                </a:moveTo>
                                <a:lnTo>
                                  <a:pt x="0" y="99784"/>
                                </a:lnTo>
                              </a:path>
                            </a:pathLst>
                          </a:custGeom>
                          <a:ln w="14500">
                            <a:solidFill>
                              <a:srgbClr val="231F20"/>
                            </a:solidFill>
                            <a:prstDash val="solid"/>
                          </a:ln>
                        </wps:spPr>
                        <wps:bodyPr wrap="square" lIns="0" tIns="0" rIns="0" bIns="0" rtlCol="0">
                          <a:prstTxWarp prst="textNoShape">
                            <a:avLst/>
                          </a:prstTxWarp>
                          <a:noAutofit/>
                        </wps:bodyPr>
                      </wps:wsp>
                      <wps:wsp>
                        <wps:cNvPr id="1832" name="Graphic 1832"/>
                        <wps:cNvSpPr/>
                        <wps:spPr>
                          <a:xfrm>
                            <a:off x="1484125" y="858113"/>
                            <a:ext cx="42545" cy="78740"/>
                          </a:xfrm>
                          <a:custGeom>
                            <a:avLst/>
                            <a:gdLst/>
                            <a:ahLst/>
                            <a:cxnLst/>
                            <a:rect l="l" t="t" r="r" b="b"/>
                            <a:pathLst>
                              <a:path w="42545" h="78740">
                                <a:moveTo>
                                  <a:pt x="42130" y="0"/>
                                </a:moveTo>
                                <a:lnTo>
                                  <a:pt x="0" y="0"/>
                                </a:lnTo>
                                <a:lnTo>
                                  <a:pt x="21065" y="78602"/>
                                </a:lnTo>
                                <a:lnTo>
                                  <a:pt x="42130"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833" name="Image 1833"/>
                          <pic:cNvPicPr/>
                        </pic:nvPicPr>
                        <pic:blipFill>
                          <a:blip r:embed="rId369" cstate="print"/>
                          <a:stretch>
                            <a:fillRect/>
                          </a:stretch>
                        </pic:blipFill>
                        <pic:spPr>
                          <a:xfrm>
                            <a:off x="1168091" y="1471783"/>
                            <a:ext cx="626466" cy="450331"/>
                          </a:xfrm>
                          <a:prstGeom prst="rect">
                            <a:avLst/>
                          </a:prstGeom>
                        </pic:spPr>
                      </pic:pic>
                      <pic:pic xmlns:pic="http://schemas.openxmlformats.org/drawingml/2006/picture">
                        <pic:nvPicPr>
                          <pic:cNvPr id="1834" name="Image 1834"/>
                          <pic:cNvPicPr/>
                        </pic:nvPicPr>
                        <pic:blipFill>
                          <a:blip r:embed="rId370" cstate="print"/>
                          <a:stretch>
                            <a:fillRect/>
                          </a:stretch>
                        </pic:blipFill>
                        <pic:spPr>
                          <a:xfrm>
                            <a:off x="1139058" y="1483007"/>
                            <a:ext cx="629156" cy="459739"/>
                          </a:xfrm>
                          <a:prstGeom prst="rect">
                            <a:avLst/>
                          </a:prstGeom>
                        </pic:spPr>
                      </pic:pic>
                      <wps:wsp>
                        <wps:cNvPr id="1835" name="Graphic 1835"/>
                        <wps:cNvSpPr/>
                        <wps:spPr>
                          <a:xfrm>
                            <a:off x="1505190" y="1935652"/>
                            <a:ext cx="1270" cy="151765"/>
                          </a:xfrm>
                          <a:custGeom>
                            <a:avLst/>
                            <a:gdLst/>
                            <a:ahLst/>
                            <a:cxnLst/>
                            <a:rect l="l" t="t" r="r" b="b"/>
                            <a:pathLst>
                              <a:path h="151765">
                                <a:moveTo>
                                  <a:pt x="0" y="0"/>
                                </a:moveTo>
                                <a:lnTo>
                                  <a:pt x="0" y="151648"/>
                                </a:lnTo>
                              </a:path>
                            </a:pathLst>
                          </a:custGeom>
                          <a:ln w="14500">
                            <a:solidFill>
                              <a:srgbClr val="231F20"/>
                            </a:solidFill>
                            <a:prstDash val="solid"/>
                          </a:ln>
                        </wps:spPr>
                        <wps:bodyPr wrap="square" lIns="0" tIns="0" rIns="0" bIns="0" rtlCol="0">
                          <a:prstTxWarp prst="textNoShape">
                            <a:avLst/>
                          </a:prstTxWarp>
                          <a:noAutofit/>
                        </wps:bodyPr>
                      </wps:wsp>
                      <wps:wsp>
                        <wps:cNvPr id="1836" name="Graphic 1836"/>
                        <wps:cNvSpPr/>
                        <wps:spPr>
                          <a:xfrm>
                            <a:off x="1484125" y="2072929"/>
                            <a:ext cx="42545" cy="78740"/>
                          </a:xfrm>
                          <a:custGeom>
                            <a:avLst/>
                            <a:gdLst/>
                            <a:ahLst/>
                            <a:cxnLst/>
                            <a:rect l="l" t="t" r="r" b="b"/>
                            <a:pathLst>
                              <a:path w="42545" h="78740">
                                <a:moveTo>
                                  <a:pt x="42130" y="0"/>
                                </a:moveTo>
                                <a:lnTo>
                                  <a:pt x="0" y="0"/>
                                </a:lnTo>
                                <a:lnTo>
                                  <a:pt x="21065" y="78602"/>
                                </a:lnTo>
                                <a:lnTo>
                                  <a:pt x="42130" y="0"/>
                                </a:lnTo>
                                <a:close/>
                              </a:path>
                            </a:pathLst>
                          </a:custGeom>
                          <a:solidFill>
                            <a:srgbClr val="231F20"/>
                          </a:solidFill>
                        </wps:spPr>
                        <wps:bodyPr wrap="square" lIns="0" tIns="0" rIns="0" bIns="0" rtlCol="0">
                          <a:prstTxWarp prst="textNoShape">
                            <a:avLst/>
                          </a:prstTxWarp>
                          <a:noAutofit/>
                        </wps:bodyPr>
                      </wps:wsp>
                      <wps:wsp>
                        <wps:cNvPr id="1837" name="Graphic 1837"/>
                        <wps:cNvSpPr/>
                        <wps:spPr>
                          <a:xfrm>
                            <a:off x="1811040" y="7250"/>
                            <a:ext cx="407670" cy="1328420"/>
                          </a:xfrm>
                          <a:custGeom>
                            <a:avLst/>
                            <a:gdLst/>
                            <a:ahLst/>
                            <a:cxnLst/>
                            <a:rect l="l" t="t" r="r" b="b"/>
                            <a:pathLst>
                              <a:path w="407670" h="1328420">
                                <a:moveTo>
                                  <a:pt x="407478" y="0"/>
                                </a:moveTo>
                                <a:lnTo>
                                  <a:pt x="407478" y="1115854"/>
                                </a:lnTo>
                                <a:lnTo>
                                  <a:pt x="402490" y="1176003"/>
                                </a:lnTo>
                                <a:lnTo>
                                  <a:pt x="388016" y="1225135"/>
                                </a:lnTo>
                                <a:lnTo>
                                  <a:pt x="364799" y="1263893"/>
                                </a:lnTo>
                                <a:lnTo>
                                  <a:pt x="333576" y="1292918"/>
                                </a:lnTo>
                                <a:lnTo>
                                  <a:pt x="295089" y="1312855"/>
                                </a:lnTo>
                                <a:lnTo>
                                  <a:pt x="250076" y="1324345"/>
                                </a:lnTo>
                                <a:lnTo>
                                  <a:pt x="199279" y="1328033"/>
                                </a:lnTo>
                                <a:lnTo>
                                  <a:pt x="0" y="1328033"/>
                                </a:lnTo>
                              </a:path>
                            </a:pathLst>
                          </a:custGeom>
                          <a:ln w="14500">
                            <a:solidFill>
                              <a:srgbClr val="231F20"/>
                            </a:solidFill>
                            <a:prstDash val="solid"/>
                          </a:ln>
                        </wps:spPr>
                        <wps:bodyPr wrap="square" lIns="0" tIns="0" rIns="0" bIns="0" rtlCol="0">
                          <a:prstTxWarp prst="textNoShape">
                            <a:avLst/>
                          </a:prstTxWarp>
                          <a:noAutofit/>
                        </wps:bodyPr>
                      </wps:wsp>
                      <wps:wsp>
                        <wps:cNvPr id="1838" name="Graphic 1838"/>
                        <wps:cNvSpPr/>
                        <wps:spPr>
                          <a:xfrm>
                            <a:off x="1746845" y="1314219"/>
                            <a:ext cx="78740" cy="42545"/>
                          </a:xfrm>
                          <a:custGeom>
                            <a:avLst/>
                            <a:gdLst/>
                            <a:ahLst/>
                            <a:cxnLst/>
                            <a:rect l="l" t="t" r="r" b="b"/>
                            <a:pathLst>
                              <a:path w="78740" h="42545">
                                <a:moveTo>
                                  <a:pt x="78591" y="0"/>
                                </a:moveTo>
                                <a:lnTo>
                                  <a:pt x="0" y="21066"/>
                                </a:lnTo>
                                <a:lnTo>
                                  <a:pt x="78591" y="42132"/>
                                </a:lnTo>
                                <a:lnTo>
                                  <a:pt x="78591" y="0"/>
                                </a:lnTo>
                                <a:close/>
                              </a:path>
                            </a:pathLst>
                          </a:custGeom>
                          <a:solidFill>
                            <a:srgbClr val="231F20"/>
                          </a:solidFill>
                        </wps:spPr>
                        <wps:bodyPr wrap="square" lIns="0" tIns="0" rIns="0" bIns="0" rtlCol="0">
                          <a:prstTxWarp prst="textNoShape">
                            <a:avLst/>
                          </a:prstTxWarp>
                          <a:noAutofit/>
                        </wps:bodyPr>
                      </wps:wsp>
                      <wps:wsp>
                        <wps:cNvPr id="1839" name="Graphic 1839"/>
                        <wps:cNvSpPr/>
                        <wps:spPr>
                          <a:xfrm>
                            <a:off x="384217" y="1518824"/>
                            <a:ext cx="72390" cy="260985"/>
                          </a:xfrm>
                          <a:custGeom>
                            <a:avLst/>
                            <a:gdLst/>
                            <a:ahLst/>
                            <a:cxnLst/>
                            <a:rect l="l" t="t" r="r" b="b"/>
                            <a:pathLst>
                              <a:path w="72390" h="260985">
                                <a:moveTo>
                                  <a:pt x="36088" y="0"/>
                                </a:moveTo>
                                <a:lnTo>
                                  <a:pt x="0" y="88346"/>
                                </a:lnTo>
                                <a:lnTo>
                                  <a:pt x="25833" y="73336"/>
                                </a:lnTo>
                                <a:lnTo>
                                  <a:pt x="25833" y="260435"/>
                                </a:lnTo>
                                <a:lnTo>
                                  <a:pt x="46330" y="260435"/>
                                </a:lnTo>
                                <a:lnTo>
                                  <a:pt x="46330" y="73336"/>
                                </a:lnTo>
                                <a:lnTo>
                                  <a:pt x="72175" y="88346"/>
                                </a:lnTo>
                                <a:lnTo>
                                  <a:pt x="36088" y="0"/>
                                </a:lnTo>
                                <a:close/>
                              </a:path>
                            </a:pathLst>
                          </a:custGeom>
                          <a:solidFill>
                            <a:srgbClr val="00A650"/>
                          </a:solidFill>
                        </wps:spPr>
                        <wps:bodyPr wrap="square" lIns="0" tIns="0" rIns="0" bIns="0" rtlCol="0">
                          <a:prstTxWarp prst="textNoShape">
                            <a:avLst/>
                          </a:prstTxWarp>
                          <a:noAutofit/>
                        </wps:bodyPr>
                      </wps:wsp>
                      <wps:wsp>
                        <wps:cNvPr id="1840" name="Graphic 1840"/>
                        <wps:cNvSpPr/>
                        <wps:spPr>
                          <a:xfrm>
                            <a:off x="1505190" y="1143709"/>
                            <a:ext cx="1270" cy="94615"/>
                          </a:xfrm>
                          <a:custGeom>
                            <a:avLst/>
                            <a:gdLst/>
                            <a:ahLst/>
                            <a:cxnLst/>
                            <a:rect l="l" t="t" r="r" b="b"/>
                            <a:pathLst>
                              <a:path h="94615">
                                <a:moveTo>
                                  <a:pt x="0" y="0"/>
                                </a:moveTo>
                                <a:lnTo>
                                  <a:pt x="0" y="94471"/>
                                </a:lnTo>
                              </a:path>
                            </a:pathLst>
                          </a:custGeom>
                          <a:ln w="14500">
                            <a:solidFill>
                              <a:srgbClr val="231F20"/>
                            </a:solidFill>
                            <a:prstDash val="solid"/>
                          </a:ln>
                        </wps:spPr>
                        <wps:bodyPr wrap="square" lIns="0" tIns="0" rIns="0" bIns="0" rtlCol="0">
                          <a:prstTxWarp prst="textNoShape">
                            <a:avLst/>
                          </a:prstTxWarp>
                          <a:noAutofit/>
                        </wps:bodyPr>
                      </wps:wsp>
                      <wps:wsp>
                        <wps:cNvPr id="1841" name="Graphic 1841"/>
                        <wps:cNvSpPr/>
                        <wps:spPr>
                          <a:xfrm>
                            <a:off x="1484125" y="1223818"/>
                            <a:ext cx="42545" cy="78740"/>
                          </a:xfrm>
                          <a:custGeom>
                            <a:avLst/>
                            <a:gdLst/>
                            <a:ahLst/>
                            <a:cxnLst/>
                            <a:rect l="l" t="t" r="r" b="b"/>
                            <a:pathLst>
                              <a:path w="42545" h="78740">
                                <a:moveTo>
                                  <a:pt x="42130" y="0"/>
                                </a:moveTo>
                                <a:lnTo>
                                  <a:pt x="0" y="0"/>
                                </a:lnTo>
                                <a:lnTo>
                                  <a:pt x="21065" y="78591"/>
                                </a:lnTo>
                                <a:lnTo>
                                  <a:pt x="42130"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842" name="Image 1842"/>
                          <pic:cNvPicPr/>
                        </pic:nvPicPr>
                        <pic:blipFill>
                          <a:blip r:embed="rId371" cstate="print"/>
                          <a:stretch>
                            <a:fillRect/>
                          </a:stretch>
                        </pic:blipFill>
                        <pic:spPr>
                          <a:xfrm>
                            <a:off x="888619" y="538470"/>
                            <a:ext cx="321335" cy="348040"/>
                          </a:xfrm>
                          <a:prstGeom prst="rect">
                            <a:avLst/>
                          </a:prstGeom>
                        </pic:spPr>
                      </pic:pic>
                      <wps:wsp>
                        <wps:cNvPr id="1843" name="Graphic 1843"/>
                        <wps:cNvSpPr/>
                        <wps:spPr>
                          <a:xfrm>
                            <a:off x="941677" y="2183756"/>
                            <a:ext cx="1127125" cy="152400"/>
                          </a:xfrm>
                          <a:custGeom>
                            <a:avLst/>
                            <a:gdLst/>
                            <a:ahLst/>
                            <a:cxnLst/>
                            <a:rect l="l" t="t" r="r" b="b"/>
                            <a:pathLst>
                              <a:path w="1127125" h="152400">
                                <a:moveTo>
                                  <a:pt x="1127025" y="0"/>
                                </a:moveTo>
                                <a:lnTo>
                                  <a:pt x="0" y="0"/>
                                </a:lnTo>
                                <a:lnTo>
                                  <a:pt x="0" y="152310"/>
                                </a:lnTo>
                                <a:lnTo>
                                  <a:pt x="1127025" y="152310"/>
                                </a:lnTo>
                                <a:lnTo>
                                  <a:pt x="1127025" y="0"/>
                                </a:lnTo>
                                <a:close/>
                              </a:path>
                            </a:pathLst>
                          </a:custGeom>
                          <a:solidFill>
                            <a:srgbClr val="FFFFFF"/>
                          </a:solidFill>
                        </wps:spPr>
                        <wps:bodyPr wrap="square" lIns="0" tIns="0" rIns="0" bIns="0" rtlCol="0">
                          <a:prstTxWarp prst="textNoShape">
                            <a:avLst/>
                          </a:prstTxWarp>
                          <a:noAutofit/>
                        </wps:bodyPr>
                      </wps:wsp>
                      <wps:wsp>
                        <wps:cNvPr id="1844" name="Graphic 1844"/>
                        <wps:cNvSpPr/>
                        <wps:spPr>
                          <a:xfrm>
                            <a:off x="941678" y="2183757"/>
                            <a:ext cx="1127125" cy="152400"/>
                          </a:xfrm>
                          <a:custGeom>
                            <a:avLst/>
                            <a:gdLst/>
                            <a:ahLst/>
                            <a:cxnLst/>
                            <a:rect l="l" t="t" r="r" b="b"/>
                            <a:pathLst>
                              <a:path w="1127125" h="152400">
                                <a:moveTo>
                                  <a:pt x="0" y="152310"/>
                                </a:moveTo>
                                <a:lnTo>
                                  <a:pt x="1127025" y="152310"/>
                                </a:lnTo>
                                <a:lnTo>
                                  <a:pt x="1127025" y="0"/>
                                </a:lnTo>
                                <a:lnTo>
                                  <a:pt x="0" y="0"/>
                                </a:lnTo>
                                <a:lnTo>
                                  <a:pt x="0" y="152310"/>
                                </a:lnTo>
                                <a:close/>
                              </a:path>
                            </a:pathLst>
                          </a:custGeom>
                          <a:ln w="5800">
                            <a:solidFill>
                              <a:srgbClr val="231F20"/>
                            </a:solidFill>
                            <a:prstDash val="solid"/>
                          </a:ln>
                        </wps:spPr>
                        <wps:bodyPr wrap="square" lIns="0" tIns="0" rIns="0" bIns="0" rtlCol="0">
                          <a:prstTxWarp prst="textNoShape">
                            <a:avLst/>
                          </a:prstTxWarp>
                          <a:noAutofit/>
                        </wps:bodyPr>
                      </wps:wsp>
                      <wps:wsp>
                        <wps:cNvPr id="1845" name="Graphic 1845"/>
                        <wps:cNvSpPr/>
                        <wps:spPr>
                          <a:xfrm>
                            <a:off x="913647" y="538471"/>
                            <a:ext cx="207645" cy="210820"/>
                          </a:xfrm>
                          <a:custGeom>
                            <a:avLst/>
                            <a:gdLst/>
                            <a:ahLst/>
                            <a:cxnLst/>
                            <a:rect l="l" t="t" r="r" b="b"/>
                            <a:pathLst>
                              <a:path w="207645" h="210820">
                                <a:moveTo>
                                  <a:pt x="0" y="210798"/>
                                </a:moveTo>
                                <a:lnTo>
                                  <a:pt x="24683" y="195183"/>
                                </a:lnTo>
                                <a:lnTo>
                                  <a:pt x="51224" y="156146"/>
                                </a:lnTo>
                                <a:lnTo>
                                  <a:pt x="78743" y="105399"/>
                                </a:lnTo>
                                <a:lnTo>
                                  <a:pt x="106359" y="54651"/>
                                </a:lnTo>
                                <a:lnTo>
                                  <a:pt x="133193" y="15614"/>
                                </a:lnTo>
                                <a:lnTo>
                                  <a:pt x="158365" y="0"/>
                                </a:lnTo>
                                <a:lnTo>
                                  <a:pt x="207619" y="0"/>
                                </a:lnTo>
                                <a:lnTo>
                                  <a:pt x="179063" y="15614"/>
                                </a:lnTo>
                                <a:lnTo>
                                  <a:pt x="150213" y="54651"/>
                                </a:lnTo>
                                <a:lnTo>
                                  <a:pt x="121851" y="105399"/>
                                </a:lnTo>
                                <a:lnTo>
                                  <a:pt x="94758" y="156146"/>
                                </a:lnTo>
                                <a:lnTo>
                                  <a:pt x="69719" y="195183"/>
                                </a:lnTo>
                                <a:lnTo>
                                  <a:pt x="47514" y="210798"/>
                                </a:lnTo>
                                <a:lnTo>
                                  <a:pt x="0" y="210798"/>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846" name="Image 1846"/>
                          <pic:cNvPicPr/>
                        </pic:nvPicPr>
                        <pic:blipFill>
                          <a:blip r:embed="rId372" cstate="print"/>
                          <a:stretch>
                            <a:fillRect/>
                          </a:stretch>
                        </pic:blipFill>
                        <pic:spPr>
                          <a:xfrm>
                            <a:off x="803149" y="538470"/>
                            <a:ext cx="207632" cy="210798"/>
                          </a:xfrm>
                          <a:prstGeom prst="rect">
                            <a:avLst/>
                          </a:prstGeom>
                        </pic:spPr>
                      </pic:pic>
                      <wps:wsp>
                        <wps:cNvPr id="1847" name="Graphic 1847"/>
                        <wps:cNvSpPr/>
                        <wps:spPr>
                          <a:xfrm>
                            <a:off x="803157" y="538471"/>
                            <a:ext cx="207645" cy="210820"/>
                          </a:xfrm>
                          <a:custGeom>
                            <a:avLst/>
                            <a:gdLst/>
                            <a:ahLst/>
                            <a:cxnLst/>
                            <a:rect l="l" t="t" r="r" b="b"/>
                            <a:pathLst>
                              <a:path w="207645" h="210820">
                                <a:moveTo>
                                  <a:pt x="0" y="210798"/>
                                </a:moveTo>
                                <a:lnTo>
                                  <a:pt x="24682" y="195183"/>
                                </a:lnTo>
                                <a:lnTo>
                                  <a:pt x="51222" y="156146"/>
                                </a:lnTo>
                                <a:lnTo>
                                  <a:pt x="78739" y="105399"/>
                                </a:lnTo>
                                <a:lnTo>
                                  <a:pt x="106354" y="54651"/>
                                </a:lnTo>
                                <a:lnTo>
                                  <a:pt x="133189" y="15614"/>
                                </a:lnTo>
                                <a:lnTo>
                                  <a:pt x="158365" y="0"/>
                                </a:lnTo>
                                <a:lnTo>
                                  <a:pt x="207631" y="0"/>
                                </a:lnTo>
                                <a:lnTo>
                                  <a:pt x="179070" y="15614"/>
                                </a:lnTo>
                                <a:lnTo>
                                  <a:pt x="150216" y="54651"/>
                                </a:lnTo>
                                <a:lnTo>
                                  <a:pt x="121852" y="105399"/>
                                </a:lnTo>
                                <a:lnTo>
                                  <a:pt x="94759" y="156146"/>
                                </a:lnTo>
                                <a:lnTo>
                                  <a:pt x="69719" y="195183"/>
                                </a:lnTo>
                                <a:lnTo>
                                  <a:pt x="47514" y="210798"/>
                                </a:lnTo>
                                <a:lnTo>
                                  <a:pt x="0" y="210798"/>
                                </a:lnTo>
                                <a:close/>
                              </a:path>
                            </a:pathLst>
                          </a:custGeom>
                          <a:ln w="2900">
                            <a:solidFill>
                              <a:srgbClr val="231F20"/>
                            </a:solidFill>
                            <a:prstDash val="solid"/>
                          </a:ln>
                        </wps:spPr>
                        <wps:bodyPr wrap="square" lIns="0" tIns="0" rIns="0" bIns="0" rtlCol="0">
                          <a:prstTxWarp prst="textNoShape">
                            <a:avLst/>
                          </a:prstTxWarp>
                          <a:noAutofit/>
                        </wps:bodyPr>
                      </wps:wsp>
                      <wps:wsp>
                        <wps:cNvPr id="1848" name="Graphic 1848"/>
                        <wps:cNvSpPr/>
                        <wps:spPr>
                          <a:xfrm>
                            <a:off x="927434" y="1044133"/>
                            <a:ext cx="170815" cy="1270"/>
                          </a:xfrm>
                          <a:custGeom>
                            <a:avLst/>
                            <a:gdLst/>
                            <a:ahLst/>
                            <a:cxnLst/>
                            <a:rect l="l" t="t" r="r" b="b"/>
                            <a:pathLst>
                              <a:path w="170815">
                                <a:moveTo>
                                  <a:pt x="0" y="0"/>
                                </a:moveTo>
                                <a:lnTo>
                                  <a:pt x="170711" y="0"/>
                                </a:lnTo>
                              </a:path>
                            </a:pathLst>
                          </a:custGeom>
                          <a:ln w="14500">
                            <a:solidFill>
                              <a:srgbClr val="ED1C24"/>
                            </a:solidFill>
                            <a:prstDash val="solid"/>
                          </a:ln>
                        </wps:spPr>
                        <wps:bodyPr wrap="square" lIns="0" tIns="0" rIns="0" bIns="0" rtlCol="0">
                          <a:prstTxWarp prst="textNoShape">
                            <a:avLst/>
                          </a:prstTxWarp>
                          <a:noAutofit/>
                        </wps:bodyPr>
                      </wps:wsp>
                      <wps:wsp>
                        <wps:cNvPr id="1849" name="Graphic 1849"/>
                        <wps:cNvSpPr/>
                        <wps:spPr>
                          <a:xfrm>
                            <a:off x="1097658" y="1005076"/>
                            <a:ext cx="1270" cy="73660"/>
                          </a:xfrm>
                          <a:custGeom>
                            <a:avLst/>
                            <a:gdLst/>
                            <a:ahLst/>
                            <a:cxnLst/>
                            <a:rect l="l" t="t" r="r" b="b"/>
                            <a:pathLst>
                              <a:path h="73660">
                                <a:moveTo>
                                  <a:pt x="0" y="73220"/>
                                </a:moveTo>
                                <a:lnTo>
                                  <a:pt x="0" y="0"/>
                                </a:lnTo>
                              </a:path>
                            </a:pathLst>
                          </a:custGeom>
                          <a:ln w="14500">
                            <a:solidFill>
                              <a:srgbClr val="ED1C24"/>
                            </a:solidFill>
                            <a:prstDash val="solid"/>
                          </a:ln>
                        </wps:spPr>
                        <wps:bodyPr wrap="square" lIns="0" tIns="0" rIns="0" bIns="0" rtlCol="0">
                          <a:prstTxWarp prst="textNoShape">
                            <a:avLst/>
                          </a:prstTxWarp>
                          <a:noAutofit/>
                        </wps:bodyPr>
                      </wps:wsp>
                      <wps:wsp>
                        <wps:cNvPr id="1850" name="Graphic 1850"/>
                        <wps:cNvSpPr/>
                        <wps:spPr>
                          <a:xfrm>
                            <a:off x="1057265" y="539855"/>
                            <a:ext cx="109220" cy="208279"/>
                          </a:xfrm>
                          <a:custGeom>
                            <a:avLst/>
                            <a:gdLst/>
                            <a:ahLst/>
                            <a:cxnLst/>
                            <a:rect l="l" t="t" r="r" b="b"/>
                            <a:pathLst>
                              <a:path w="109220" h="208279">
                                <a:moveTo>
                                  <a:pt x="8191" y="18986"/>
                                </a:moveTo>
                                <a:lnTo>
                                  <a:pt x="0" y="18986"/>
                                </a:lnTo>
                                <a:lnTo>
                                  <a:pt x="0" y="22288"/>
                                </a:lnTo>
                                <a:lnTo>
                                  <a:pt x="0" y="85940"/>
                                </a:lnTo>
                                <a:lnTo>
                                  <a:pt x="8191" y="85940"/>
                                </a:lnTo>
                                <a:lnTo>
                                  <a:pt x="8191" y="18986"/>
                                </a:lnTo>
                                <a:close/>
                              </a:path>
                              <a:path w="109220" h="208279">
                                <a:moveTo>
                                  <a:pt x="41833" y="0"/>
                                </a:moveTo>
                                <a:lnTo>
                                  <a:pt x="33642" y="0"/>
                                </a:lnTo>
                                <a:lnTo>
                                  <a:pt x="33642" y="2540"/>
                                </a:lnTo>
                                <a:lnTo>
                                  <a:pt x="33642" y="143510"/>
                                </a:lnTo>
                                <a:lnTo>
                                  <a:pt x="41833" y="143510"/>
                                </a:lnTo>
                                <a:lnTo>
                                  <a:pt x="41833" y="2540"/>
                                </a:lnTo>
                                <a:lnTo>
                                  <a:pt x="41833" y="0"/>
                                </a:lnTo>
                                <a:close/>
                              </a:path>
                              <a:path w="109220" h="208279">
                                <a:moveTo>
                                  <a:pt x="75488" y="12700"/>
                                </a:moveTo>
                                <a:lnTo>
                                  <a:pt x="67284" y="12700"/>
                                </a:lnTo>
                                <a:lnTo>
                                  <a:pt x="67284" y="15240"/>
                                </a:lnTo>
                                <a:lnTo>
                                  <a:pt x="67284" y="191770"/>
                                </a:lnTo>
                                <a:lnTo>
                                  <a:pt x="75488" y="191770"/>
                                </a:lnTo>
                                <a:lnTo>
                                  <a:pt x="75488" y="15240"/>
                                </a:lnTo>
                                <a:lnTo>
                                  <a:pt x="75488" y="12700"/>
                                </a:lnTo>
                                <a:close/>
                              </a:path>
                              <a:path w="109220" h="208279">
                                <a:moveTo>
                                  <a:pt x="109118" y="53340"/>
                                </a:moveTo>
                                <a:lnTo>
                                  <a:pt x="100914" y="53340"/>
                                </a:lnTo>
                                <a:lnTo>
                                  <a:pt x="100914" y="57150"/>
                                </a:lnTo>
                                <a:lnTo>
                                  <a:pt x="100914" y="208280"/>
                                </a:lnTo>
                                <a:lnTo>
                                  <a:pt x="109118" y="208280"/>
                                </a:lnTo>
                                <a:lnTo>
                                  <a:pt x="109118" y="57150"/>
                                </a:lnTo>
                                <a:lnTo>
                                  <a:pt x="109118" y="5334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851" name="Image 1851"/>
                          <pic:cNvPicPr/>
                        </pic:nvPicPr>
                        <pic:blipFill>
                          <a:blip r:embed="rId373" cstate="print"/>
                          <a:stretch>
                            <a:fillRect/>
                          </a:stretch>
                        </pic:blipFill>
                        <pic:spPr>
                          <a:xfrm>
                            <a:off x="1250312" y="682289"/>
                            <a:ext cx="58197" cy="66979"/>
                          </a:xfrm>
                          <a:prstGeom prst="rect">
                            <a:avLst/>
                          </a:prstGeom>
                        </pic:spPr>
                      </pic:pic>
                      <wps:wsp>
                        <wps:cNvPr id="1852" name="Graphic 1852"/>
                        <wps:cNvSpPr/>
                        <wps:spPr>
                          <a:xfrm>
                            <a:off x="1250311" y="682290"/>
                            <a:ext cx="58419" cy="67310"/>
                          </a:xfrm>
                          <a:custGeom>
                            <a:avLst/>
                            <a:gdLst/>
                            <a:ahLst/>
                            <a:cxnLst/>
                            <a:rect l="l" t="t" r="r" b="b"/>
                            <a:pathLst>
                              <a:path w="58419" h="67310">
                                <a:moveTo>
                                  <a:pt x="58198" y="0"/>
                                </a:moveTo>
                                <a:lnTo>
                                  <a:pt x="42894" y="26155"/>
                                </a:lnTo>
                                <a:lnTo>
                                  <a:pt x="27989" y="47435"/>
                                </a:lnTo>
                                <a:lnTo>
                                  <a:pt x="13639" y="61743"/>
                                </a:lnTo>
                                <a:lnTo>
                                  <a:pt x="0" y="66979"/>
                                </a:lnTo>
                                <a:lnTo>
                                  <a:pt x="47514" y="66979"/>
                                </a:lnTo>
                                <a:lnTo>
                                  <a:pt x="50924" y="66979"/>
                                </a:lnTo>
                                <a:lnTo>
                                  <a:pt x="54497" y="65401"/>
                                </a:lnTo>
                                <a:lnTo>
                                  <a:pt x="58198" y="62733"/>
                                </a:lnTo>
                                <a:lnTo>
                                  <a:pt x="58198" y="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853" name="Image 1853"/>
                          <pic:cNvPicPr/>
                        </pic:nvPicPr>
                        <pic:blipFill>
                          <a:blip r:embed="rId374" cstate="print"/>
                          <a:stretch>
                            <a:fillRect/>
                          </a:stretch>
                        </pic:blipFill>
                        <pic:spPr>
                          <a:xfrm>
                            <a:off x="1139820" y="538470"/>
                            <a:ext cx="168689" cy="210798"/>
                          </a:xfrm>
                          <a:prstGeom prst="rect">
                            <a:avLst/>
                          </a:prstGeom>
                        </pic:spPr>
                      </pic:pic>
                      <wps:wsp>
                        <wps:cNvPr id="1854" name="Graphic 1854"/>
                        <wps:cNvSpPr/>
                        <wps:spPr>
                          <a:xfrm>
                            <a:off x="1139820" y="538473"/>
                            <a:ext cx="168910" cy="210820"/>
                          </a:xfrm>
                          <a:custGeom>
                            <a:avLst/>
                            <a:gdLst/>
                            <a:ahLst/>
                            <a:cxnLst/>
                            <a:rect l="l" t="t" r="r" b="b"/>
                            <a:pathLst>
                              <a:path w="168910" h="210820">
                                <a:moveTo>
                                  <a:pt x="168689" y="0"/>
                                </a:moveTo>
                                <a:lnTo>
                                  <a:pt x="158365" y="0"/>
                                </a:lnTo>
                                <a:lnTo>
                                  <a:pt x="133189" y="15614"/>
                                </a:lnTo>
                                <a:lnTo>
                                  <a:pt x="106354" y="54651"/>
                                </a:lnTo>
                                <a:lnTo>
                                  <a:pt x="78739" y="105399"/>
                                </a:lnTo>
                                <a:lnTo>
                                  <a:pt x="51222" y="156146"/>
                                </a:lnTo>
                                <a:lnTo>
                                  <a:pt x="24682" y="195183"/>
                                </a:lnTo>
                                <a:lnTo>
                                  <a:pt x="0" y="210798"/>
                                </a:lnTo>
                                <a:lnTo>
                                  <a:pt x="47502" y="210798"/>
                                </a:lnTo>
                                <a:lnTo>
                                  <a:pt x="68011" y="197234"/>
                                </a:lnTo>
                                <a:lnTo>
                                  <a:pt x="91009" y="162779"/>
                                </a:lnTo>
                                <a:lnTo>
                                  <a:pt x="115870" y="116789"/>
                                </a:lnTo>
                                <a:lnTo>
                                  <a:pt x="141972" y="68617"/>
                                </a:lnTo>
                                <a:lnTo>
                                  <a:pt x="168689" y="27619"/>
                                </a:lnTo>
                                <a:lnTo>
                                  <a:pt x="168689" y="0"/>
                                </a:lnTo>
                                <a:close/>
                              </a:path>
                            </a:pathLst>
                          </a:custGeom>
                          <a:ln w="2900">
                            <a:solidFill>
                              <a:srgbClr val="231F20"/>
                            </a:solidFill>
                            <a:prstDash val="solid"/>
                          </a:ln>
                        </wps:spPr>
                        <wps:bodyPr wrap="square" lIns="0" tIns="0" rIns="0" bIns="0" rtlCol="0">
                          <a:prstTxWarp prst="textNoShape">
                            <a:avLst/>
                          </a:prstTxWarp>
                          <a:noAutofit/>
                        </wps:bodyPr>
                      </wps:wsp>
                      <wps:wsp>
                        <wps:cNvPr id="1855" name="Graphic 1855"/>
                        <wps:cNvSpPr/>
                        <wps:spPr>
                          <a:xfrm>
                            <a:off x="788153" y="539855"/>
                            <a:ext cx="513080" cy="208279"/>
                          </a:xfrm>
                          <a:custGeom>
                            <a:avLst/>
                            <a:gdLst/>
                            <a:ahLst/>
                            <a:cxnLst/>
                            <a:rect l="l" t="t" r="r" b="b"/>
                            <a:pathLst>
                              <a:path w="513080" h="208279">
                                <a:moveTo>
                                  <a:pt x="8178" y="12700"/>
                                </a:moveTo>
                                <a:lnTo>
                                  <a:pt x="0" y="12700"/>
                                </a:lnTo>
                                <a:lnTo>
                                  <a:pt x="0" y="15240"/>
                                </a:lnTo>
                                <a:lnTo>
                                  <a:pt x="0" y="191770"/>
                                </a:lnTo>
                                <a:lnTo>
                                  <a:pt x="8178" y="191770"/>
                                </a:lnTo>
                                <a:lnTo>
                                  <a:pt x="8178" y="15240"/>
                                </a:lnTo>
                                <a:lnTo>
                                  <a:pt x="8178" y="12700"/>
                                </a:lnTo>
                                <a:close/>
                              </a:path>
                              <a:path w="513080" h="208279">
                                <a:moveTo>
                                  <a:pt x="41821" y="53340"/>
                                </a:moveTo>
                                <a:lnTo>
                                  <a:pt x="33629" y="53340"/>
                                </a:lnTo>
                                <a:lnTo>
                                  <a:pt x="33629" y="57150"/>
                                </a:lnTo>
                                <a:lnTo>
                                  <a:pt x="33629" y="208280"/>
                                </a:lnTo>
                                <a:lnTo>
                                  <a:pt x="41821" y="208280"/>
                                </a:lnTo>
                                <a:lnTo>
                                  <a:pt x="41821" y="57150"/>
                                </a:lnTo>
                                <a:lnTo>
                                  <a:pt x="41821" y="53340"/>
                                </a:lnTo>
                                <a:close/>
                              </a:path>
                              <a:path w="513080" h="208279">
                                <a:moveTo>
                                  <a:pt x="75463" y="111633"/>
                                </a:moveTo>
                                <a:lnTo>
                                  <a:pt x="67271" y="111633"/>
                                </a:lnTo>
                                <a:lnTo>
                                  <a:pt x="67271" y="114935"/>
                                </a:lnTo>
                                <a:lnTo>
                                  <a:pt x="67271" y="191516"/>
                                </a:lnTo>
                                <a:lnTo>
                                  <a:pt x="75463" y="191516"/>
                                </a:lnTo>
                                <a:lnTo>
                                  <a:pt x="75463" y="111633"/>
                                </a:lnTo>
                                <a:close/>
                              </a:path>
                              <a:path w="513080" h="208279">
                                <a:moveTo>
                                  <a:pt x="109105" y="111633"/>
                                </a:moveTo>
                                <a:lnTo>
                                  <a:pt x="100901" y="111633"/>
                                </a:lnTo>
                                <a:lnTo>
                                  <a:pt x="100901" y="114935"/>
                                </a:lnTo>
                                <a:lnTo>
                                  <a:pt x="100901" y="191516"/>
                                </a:lnTo>
                                <a:lnTo>
                                  <a:pt x="109105" y="191516"/>
                                </a:lnTo>
                                <a:lnTo>
                                  <a:pt x="109105" y="111633"/>
                                </a:lnTo>
                                <a:close/>
                              </a:path>
                              <a:path w="513080" h="208279">
                                <a:moveTo>
                                  <a:pt x="142748" y="53340"/>
                                </a:moveTo>
                                <a:lnTo>
                                  <a:pt x="134556" y="53340"/>
                                </a:lnTo>
                                <a:lnTo>
                                  <a:pt x="134556" y="57150"/>
                                </a:lnTo>
                                <a:lnTo>
                                  <a:pt x="134556" y="208280"/>
                                </a:lnTo>
                                <a:lnTo>
                                  <a:pt x="142748" y="208280"/>
                                </a:lnTo>
                                <a:lnTo>
                                  <a:pt x="142748" y="57150"/>
                                </a:lnTo>
                                <a:lnTo>
                                  <a:pt x="142748" y="53340"/>
                                </a:lnTo>
                                <a:close/>
                              </a:path>
                              <a:path w="513080" h="208279">
                                <a:moveTo>
                                  <a:pt x="176390" y="12700"/>
                                </a:moveTo>
                                <a:lnTo>
                                  <a:pt x="168186" y="12700"/>
                                </a:lnTo>
                                <a:lnTo>
                                  <a:pt x="168186" y="15240"/>
                                </a:lnTo>
                                <a:lnTo>
                                  <a:pt x="168186" y="191770"/>
                                </a:lnTo>
                                <a:lnTo>
                                  <a:pt x="176390" y="191770"/>
                                </a:lnTo>
                                <a:lnTo>
                                  <a:pt x="176390" y="15240"/>
                                </a:lnTo>
                                <a:lnTo>
                                  <a:pt x="176390" y="12700"/>
                                </a:lnTo>
                                <a:close/>
                              </a:path>
                              <a:path w="513080" h="208279">
                                <a:moveTo>
                                  <a:pt x="210032" y="0"/>
                                </a:moveTo>
                                <a:lnTo>
                                  <a:pt x="201841" y="0"/>
                                </a:lnTo>
                                <a:lnTo>
                                  <a:pt x="201841" y="2540"/>
                                </a:lnTo>
                                <a:lnTo>
                                  <a:pt x="201841" y="143510"/>
                                </a:lnTo>
                                <a:lnTo>
                                  <a:pt x="210032" y="143510"/>
                                </a:lnTo>
                                <a:lnTo>
                                  <a:pt x="210032" y="2540"/>
                                </a:lnTo>
                                <a:lnTo>
                                  <a:pt x="210032" y="0"/>
                                </a:lnTo>
                                <a:close/>
                              </a:path>
                              <a:path w="513080" h="208279">
                                <a:moveTo>
                                  <a:pt x="243662" y="18986"/>
                                </a:moveTo>
                                <a:lnTo>
                                  <a:pt x="235470" y="18986"/>
                                </a:lnTo>
                                <a:lnTo>
                                  <a:pt x="235470" y="22288"/>
                                </a:lnTo>
                                <a:lnTo>
                                  <a:pt x="235470" y="85940"/>
                                </a:lnTo>
                                <a:lnTo>
                                  <a:pt x="243662" y="85940"/>
                                </a:lnTo>
                                <a:lnTo>
                                  <a:pt x="243662" y="18986"/>
                                </a:lnTo>
                                <a:close/>
                              </a:path>
                              <a:path w="513080" h="208279">
                                <a:moveTo>
                                  <a:pt x="411873" y="111633"/>
                                </a:moveTo>
                                <a:lnTo>
                                  <a:pt x="403682" y="111633"/>
                                </a:lnTo>
                                <a:lnTo>
                                  <a:pt x="403682" y="114935"/>
                                </a:lnTo>
                                <a:lnTo>
                                  <a:pt x="403682" y="191516"/>
                                </a:lnTo>
                                <a:lnTo>
                                  <a:pt x="411873" y="191516"/>
                                </a:lnTo>
                                <a:lnTo>
                                  <a:pt x="411873" y="111633"/>
                                </a:lnTo>
                                <a:close/>
                              </a:path>
                              <a:path w="513080" h="208279">
                                <a:moveTo>
                                  <a:pt x="445503" y="111633"/>
                                </a:moveTo>
                                <a:lnTo>
                                  <a:pt x="437311" y="111633"/>
                                </a:lnTo>
                                <a:lnTo>
                                  <a:pt x="437311" y="114935"/>
                                </a:lnTo>
                                <a:lnTo>
                                  <a:pt x="437311" y="191516"/>
                                </a:lnTo>
                                <a:lnTo>
                                  <a:pt x="445503" y="191516"/>
                                </a:lnTo>
                                <a:lnTo>
                                  <a:pt x="445503" y="111633"/>
                                </a:lnTo>
                                <a:close/>
                              </a:path>
                              <a:path w="513080" h="208279">
                                <a:moveTo>
                                  <a:pt x="479132" y="53340"/>
                                </a:moveTo>
                                <a:lnTo>
                                  <a:pt x="470941" y="53340"/>
                                </a:lnTo>
                                <a:lnTo>
                                  <a:pt x="470941" y="57150"/>
                                </a:lnTo>
                                <a:lnTo>
                                  <a:pt x="470941" y="208280"/>
                                </a:lnTo>
                                <a:lnTo>
                                  <a:pt x="479132" y="208280"/>
                                </a:lnTo>
                                <a:lnTo>
                                  <a:pt x="479132" y="57150"/>
                                </a:lnTo>
                                <a:lnTo>
                                  <a:pt x="479132" y="53340"/>
                                </a:lnTo>
                                <a:close/>
                              </a:path>
                              <a:path w="513080" h="208279">
                                <a:moveTo>
                                  <a:pt x="512787" y="12700"/>
                                </a:moveTo>
                                <a:lnTo>
                                  <a:pt x="504583" y="12700"/>
                                </a:lnTo>
                                <a:lnTo>
                                  <a:pt x="504583" y="15240"/>
                                </a:lnTo>
                                <a:lnTo>
                                  <a:pt x="504583" y="191770"/>
                                </a:lnTo>
                                <a:lnTo>
                                  <a:pt x="512787" y="191770"/>
                                </a:lnTo>
                                <a:lnTo>
                                  <a:pt x="512787" y="15240"/>
                                </a:lnTo>
                                <a:lnTo>
                                  <a:pt x="512787" y="1270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856" name="Image 1856"/>
                          <pic:cNvPicPr/>
                        </pic:nvPicPr>
                        <pic:blipFill>
                          <a:blip r:embed="rId375" cstate="print"/>
                          <a:stretch>
                            <a:fillRect/>
                          </a:stretch>
                        </pic:blipFill>
                        <pic:spPr>
                          <a:xfrm>
                            <a:off x="970307" y="538471"/>
                            <a:ext cx="207642" cy="210798"/>
                          </a:xfrm>
                          <a:prstGeom prst="rect">
                            <a:avLst/>
                          </a:prstGeom>
                        </pic:spPr>
                      </pic:pic>
                      <wps:wsp>
                        <wps:cNvPr id="1857" name="Graphic 1857"/>
                        <wps:cNvSpPr/>
                        <wps:spPr>
                          <a:xfrm>
                            <a:off x="970307" y="538471"/>
                            <a:ext cx="207645" cy="210820"/>
                          </a:xfrm>
                          <a:custGeom>
                            <a:avLst/>
                            <a:gdLst/>
                            <a:ahLst/>
                            <a:cxnLst/>
                            <a:rect l="l" t="t" r="r" b="b"/>
                            <a:pathLst>
                              <a:path w="207645" h="210820">
                                <a:moveTo>
                                  <a:pt x="207642" y="210798"/>
                                </a:moveTo>
                                <a:lnTo>
                                  <a:pt x="182954" y="195183"/>
                                </a:lnTo>
                                <a:lnTo>
                                  <a:pt x="156410" y="156146"/>
                                </a:lnTo>
                                <a:lnTo>
                                  <a:pt x="128890" y="105399"/>
                                </a:lnTo>
                                <a:lnTo>
                                  <a:pt x="101275" y="54651"/>
                                </a:lnTo>
                                <a:lnTo>
                                  <a:pt x="74444" y="15614"/>
                                </a:lnTo>
                                <a:lnTo>
                                  <a:pt x="49277" y="0"/>
                                </a:lnTo>
                                <a:lnTo>
                                  <a:pt x="0" y="0"/>
                                </a:lnTo>
                                <a:lnTo>
                                  <a:pt x="28565" y="15614"/>
                                </a:lnTo>
                                <a:lnTo>
                                  <a:pt x="57422" y="54651"/>
                                </a:lnTo>
                                <a:lnTo>
                                  <a:pt x="85789" y="105399"/>
                                </a:lnTo>
                                <a:lnTo>
                                  <a:pt x="112883" y="156146"/>
                                </a:lnTo>
                                <a:lnTo>
                                  <a:pt x="137923" y="195183"/>
                                </a:lnTo>
                                <a:lnTo>
                                  <a:pt x="160128" y="210798"/>
                                </a:lnTo>
                                <a:lnTo>
                                  <a:pt x="207642" y="210798"/>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858" name="Image 1858"/>
                          <pic:cNvPicPr/>
                        </pic:nvPicPr>
                        <pic:blipFill>
                          <a:blip r:embed="rId376" cstate="print"/>
                          <a:stretch>
                            <a:fillRect/>
                          </a:stretch>
                        </pic:blipFill>
                        <pic:spPr>
                          <a:xfrm>
                            <a:off x="1080810" y="538471"/>
                            <a:ext cx="207620" cy="210798"/>
                          </a:xfrm>
                          <a:prstGeom prst="rect">
                            <a:avLst/>
                          </a:prstGeom>
                        </pic:spPr>
                      </pic:pic>
                      <wps:wsp>
                        <wps:cNvPr id="1859" name="Graphic 1859"/>
                        <wps:cNvSpPr/>
                        <wps:spPr>
                          <a:xfrm>
                            <a:off x="1080811" y="538471"/>
                            <a:ext cx="207645" cy="210820"/>
                          </a:xfrm>
                          <a:custGeom>
                            <a:avLst/>
                            <a:gdLst/>
                            <a:ahLst/>
                            <a:cxnLst/>
                            <a:rect l="l" t="t" r="r" b="b"/>
                            <a:pathLst>
                              <a:path w="207645" h="210820">
                                <a:moveTo>
                                  <a:pt x="207619" y="210798"/>
                                </a:moveTo>
                                <a:lnTo>
                                  <a:pt x="182936" y="195183"/>
                                </a:lnTo>
                                <a:lnTo>
                                  <a:pt x="156395" y="156146"/>
                                </a:lnTo>
                                <a:lnTo>
                                  <a:pt x="128877" y="105399"/>
                                </a:lnTo>
                                <a:lnTo>
                                  <a:pt x="101263" y="54651"/>
                                </a:lnTo>
                                <a:lnTo>
                                  <a:pt x="74432" y="15614"/>
                                </a:lnTo>
                                <a:lnTo>
                                  <a:pt x="49265" y="0"/>
                                </a:lnTo>
                                <a:lnTo>
                                  <a:pt x="0" y="0"/>
                                </a:lnTo>
                                <a:lnTo>
                                  <a:pt x="28555" y="15614"/>
                                </a:lnTo>
                                <a:lnTo>
                                  <a:pt x="57406" y="54651"/>
                                </a:lnTo>
                                <a:lnTo>
                                  <a:pt x="85770" y="105399"/>
                                </a:lnTo>
                                <a:lnTo>
                                  <a:pt x="112864" y="156146"/>
                                </a:lnTo>
                                <a:lnTo>
                                  <a:pt x="137907" y="195183"/>
                                </a:lnTo>
                                <a:lnTo>
                                  <a:pt x="160117" y="210798"/>
                                </a:lnTo>
                                <a:lnTo>
                                  <a:pt x="207619" y="210798"/>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860" name="Image 1860"/>
                          <pic:cNvPicPr/>
                        </pic:nvPicPr>
                        <pic:blipFill>
                          <a:blip r:embed="rId377" cstate="print"/>
                          <a:stretch>
                            <a:fillRect/>
                          </a:stretch>
                        </pic:blipFill>
                        <pic:spPr>
                          <a:xfrm>
                            <a:off x="773951" y="665457"/>
                            <a:ext cx="67327" cy="83811"/>
                          </a:xfrm>
                          <a:prstGeom prst="rect">
                            <a:avLst/>
                          </a:prstGeom>
                        </pic:spPr>
                      </pic:pic>
                      <wps:wsp>
                        <wps:cNvPr id="1861" name="Graphic 1861"/>
                        <wps:cNvSpPr/>
                        <wps:spPr>
                          <a:xfrm>
                            <a:off x="773947" y="665458"/>
                            <a:ext cx="67945" cy="83820"/>
                          </a:xfrm>
                          <a:custGeom>
                            <a:avLst/>
                            <a:gdLst/>
                            <a:ahLst/>
                            <a:cxnLst/>
                            <a:rect l="l" t="t" r="r" b="b"/>
                            <a:pathLst>
                              <a:path w="67945" h="83820">
                                <a:moveTo>
                                  <a:pt x="0" y="0"/>
                                </a:moveTo>
                                <a:lnTo>
                                  <a:pt x="0" y="70969"/>
                                </a:lnTo>
                                <a:lnTo>
                                  <a:pt x="7029" y="79008"/>
                                </a:lnTo>
                                <a:lnTo>
                                  <a:pt x="13676" y="83811"/>
                                </a:lnTo>
                                <a:lnTo>
                                  <a:pt x="19836" y="83811"/>
                                </a:lnTo>
                                <a:lnTo>
                                  <a:pt x="67338" y="83811"/>
                                </a:lnTo>
                                <a:lnTo>
                                  <a:pt x="51624" y="76986"/>
                                </a:lnTo>
                                <a:lnTo>
                                  <a:pt x="35004" y="58627"/>
                                </a:lnTo>
                                <a:lnTo>
                                  <a:pt x="17717" y="31907"/>
                                </a:lnTo>
                                <a:lnTo>
                                  <a:pt x="0" y="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862" name="Image 1862"/>
                          <pic:cNvPicPr/>
                        </pic:nvPicPr>
                        <pic:blipFill>
                          <a:blip r:embed="rId378" cstate="print"/>
                          <a:stretch>
                            <a:fillRect/>
                          </a:stretch>
                        </pic:blipFill>
                        <pic:spPr>
                          <a:xfrm>
                            <a:off x="773951" y="538471"/>
                            <a:ext cx="177830" cy="210798"/>
                          </a:xfrm>
                          <a:prstGeom prst="rect">
                            <a:avLst/>
                          </a:prstGeom>
                        </pic:spPr>
                      </pic:pic>
                      <wps:wsp>
                        <wps:cNvPr id="1863" name="Graphic 1863"/>
                        <wps:cNvSpPr/>
                        <wps:spPr>
                          <a:xfrm>
                            <a:off x="773950" y="538473"/>
                            <a:ext cx="178435" cy="210820"/>
                          </a:xfrm>
                          <a:custGeom>
                            <a:avLst/>
                            <a:gdLst/>
                            <a:ahLst/>
                            <a:cxnLst/>
                            <a:rect l="l" t="t" r="r" b="b"/>
                            <a:pathLst>
                              <a:path w="178435" h="210820">
                                <a:moveTo>
                                  <a:pt x="19465" y="0"/>
                                </a:moveTo>
                                <a:lnTo>
                                  <a:pt x="0" y="0"/>
                                </a:lnTo>
                                <a:lnTo>
                                  <a:pt x="0" y="16994"/>
                                </a:lnTo>
                                <a:lnTo>
                                  <a:pt x="28600" y="56361"/>
                                </a:lnTo>
                                <a:lnTo>
                                  <a:pt x="56693" y="106826"/>
                                </a:lnTo>
                                <a:lnTo>
                                  <a:pt x="83519" y="156988"/>
                                </a:lnTo>
                                <a:lnTo>
                                  <a:pt x="108314" y="195445"/>
                                </a:lnTo>
                                <a:lnTo>
                                  <a:pt x="130316" y="210798"/>
                                </a:lnTo>
                                <a:lnTo>
                                  <a:pt x="177830" y="210798"/>
                                </a:lnTo>
                                <a:lnTo>
                                  <a:pt x="153147" y="195183"/>
                                </a:lnTo>
                                <a:lnTo>
                                  <a:pt x="126605" y="156146"/>
                                </a:lnTo>
                                <a:lnTo>
                                  <a:pt x="99087" y="105399"/>
                                </a:lnTo>
                                <a:lnTo>
                                  <a:pt x="71470" y="54651"/>
                                </a:lnTo>
                                <a:lnTo>
                                  <a:pt x="44636" y="15614"/>
                                </a:lnTo>
                                <a:lnTo>
                                  <a:pt x="19465" y="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864" name="Image 1864"/>
                          <pic:cNvPicPr/>
                        </pic:nvPicPr>
                        <pic:blipFill>
                          <a:blip r:embed="rId379" cstate="print"/>
                          <a:stretch>
                            <a:fillRect/>
                          </a:stretch>
                        </pic:blipFill>
                        <pic:spPr>
                          <a:xfrm>
                            <a:off x="1436289" y="1473098"/>
                            <a:ext cx="140488" cy="148723"/>
                          </a:xfrm>
                          <a:prstGeom prst="rect">
                            <a:avLst/>
                          </a:prstGeom>
                        </pic:spPr>
                      </pic:pic>
                      <wps:wsp>
                        <wps:cNvPr id="1865" name="Graphic 1865"/>
                        <wps:cNvSpPr/>
                        <wps:spPr>
                          <a:xfrm>
                            <a:off x="1505190" y="2887191"/>
                            <a:ext cx="1270" cy="94615"/>
                          </a:xfrm>
                          <a:custGeom>
                            <a:avLst/>
                            <a:gdLst/>
                            <a:ahLst/>
                            <a:cxnLst/>
                            <a:rect l="l" t="t" r="r" b="b"/>
                            <a:pathLst>
                              <a:path h="94615">
                                <a:moveTo>
                                  <a:pt x="0" y="0"/>
                                </a:moveTo>
                                <a:lnTo>
                                  <a:pt x="0" y="94042"/>
                                </a:lnTo>
                              </a:path>
                            </a:pathLst>
                          </a:custGeom>
                          <a:ln w="14500">
                            <a:solidFill>
                              <a:srgbClr val="231F20"/>
                            </a:solidFill>
                            <a:prstDash val="solid"/>
                          </a:ln>
                        </wps:spPr>
                        <wps:bodyPr wrap="square" lIns="0" tIns="0" rIns="0" bIns="0" rtlCol="0">
                          <a:prstTxWarp prst="textNoShape">
                            <a:avLst/>
                          </a:prstTxWarp>
                          <a:noAutofit/>
                        </wps:bodyPr>
                      </wps:wsp>
                      <wps:wsp>
                        <wps:cNvPr id="1866" name="Graphic 1866"/>
                        <wps:cNvSpPr/>
                        <wps:spPr>
                          <a:xfrm>
                            <a:off x="1484125" y="2966872"/>
                            <a:ext cx="42545" cy="78740"/>
                          </a:xfrm>
                          <a:custGeom>
                            <a:avLst/>
                            <a:gdLst/>
                            <a:ahLst/>
                            <a:cxnLst/>
                            <a:rect l="l" t="t" r="r" b="b"/>
                            <a:pathLst>
                              <a:path w="42545" h="78740">
                                <a:moveTo>
                                  <a:pt x="42130" y="0"/>
                                </a:moveTo>
                                <a:lnTo>
                                  <a:pt x="0" y="0"/>
                                </a:lnTo>
                                <a:lnTo>
                                  <a:pt x="21065" y="78591"/>
                                </a:lnTo>
                                <a:lnTo>
                                  <a:pt x="42130" y="0"/>
                                </a:lnTo>
                                <a:close/>
                              </a:path>
                            </a:pathLst>
                          </a:custGeom>
                          <a:solidFill>
                            <a:srgbClr val="231F20"/>
                          </a:solidFill>
                        </wps:spPr>
                        <wps:bodyPr wrap="square" lIns="0" tIns="0" rIns="0" bIns="0" rtlCol="0">
                          <a:prstTxWarp prst="textNoShape">
                            <a:avLst/>
                          </a:prstTxWarp>
                          <a:noAutofit/>
                        </wps:bodyPr>
                      </wps:wsp>
                      <wps:wsp>
                        <wps:cNvPr id="1867" name="Graphic 1867"/>
                        <wps:cNvSpPr/>
                        <wps:spPr>
                          <a:xfrm>
                            <a:off x="1043736" y="3063814"/>
                            <a:ext cx="927100" cy="129539"/>
                          </a:xfrm>
                          <a:custGeom>
                            <a:avLst/>
                            <a:gdLst/>
                            <a:ahLst/>
                            <a:cxnLst/>
                            <a:rect l="l" t="t" r="r" b="b"/>
                            <a:pathLst>
                              <a:path w="927100" h="129539">
                                <a:moveTo>
                                  <a:pt x="927084" y="0"/>
                                </a:moveTo>
                                <a:lnTo>
                                  <a:pt x="0" y="0"/>
                                </a:lnTo>
                                <a:lnTo>
                                  <a:pt x="158609" y="129226"/>
                                </a:lnTo>
                                <a:lnTo>
                                  <a:pt x="347309" y="115235"/>
                                </a:lnTo>
                                <a:lnTo>
                                  <a:pt x="780877" y="128946"/>
                                </a:lnTo>
                                <a:lnTo>
                                  <a:pt x="927084" y="0"/>
                                </a:lnTo>
                                <a:close/>
                              </a:path>
                            </a:pathLst>
                          </a:custGeom>
                          <a:solidFill>
                            <a:srgbClr val="FEEEEB"/>
                          </a:solidFill>
                        </wps:spPr>
                        <wps:bodyPr wrap="square" lIns="0" tIns="0" rIns="0" bIns="0" rtlCol="0">
                          <a:prstTxWarp prst="textNoShape">
                            <a:avLst/>
                          </a:prstTxWarp>
                          <a:noAutofit/>
                        </wps:bodyPr>
                      </wps:wsp>
                      <wps:wsp>
                        <wps:cNvPr id="1868" name="Graphic 1868"/>
                        <wps:cNvSpPr/>
                        <wps:spPr>
                          <a:xfrm>
                            <a:off x="1043736" y="3063814"/>
                            <a:ext cx="135255" cy="219075"/>
                          </a:xfrm>
                          <a:custGeom>
                            <a:avLst/>
                            <a:gdLst/>
                            <a:ahLst/>
                            <a:cxnLst/>
                            <a:rect l="l" t="t" r="r" b="b"/>
                            <a:pathLst>
                              <a:path w="135255" h="219075">
                                <a:moveTo>
                                  <a:pt x="0" y="0"/>
                                </a:moveTo>
                                <a:lnTo>
                                  <a:pt x="0" y="218732"/>
                                </a:lnTo>
                                <a:lnTo>
                                  <a:pt x="135177" y="112486"/>
                                </a:lnTo>
                                <a:lnTo>
                                  <a:pt x="0" y="0"/>
                                </a:lnTo>
                                <a:close/>
                              </a:path>
                            </a:pathLst>
                          </a:custGeom>
                          <a:solidFill>
                            <a:srgbClr val="FBC9C4"/>
                          </a:solidFill>
                        </wps:spPr>
                        <wps:bodyPr wrap="square" lIns="0" tIns="0" rIns="0" bIns="0" rtlCol="0">
                          <a:prstTxWarp prst="textNoShape">
                            <a:avLst/>
                          </a:prstTxWarp>
                          <a:noAutofit/>
                        </wps:bodyPr>
                      </wps:wsp>
                      <wps:wsp>
                        <wps:cNvPr id="1869" name="Graphic 1869"/>
                        <wps:cNvSpPr/>
                        <wps:spPr>
                          <a:xfrm>
                            <a:off x="1043736" y="3166185"/>
                            <a:ext cx="927100" cy="116839"/>
                          </a:xfrm>
                          <a:custGeom>
                            <a:avLst/>
                            <a:gdLst/>
                            <a:ahLst/>
                            <a:cxnLst/>
                            <a:rect l="l" t="t" r="r" b="b"/>
                            <a:pathLst>
                              <a:path w="927100" h="116839">
                                <a:moveTo>
                                  <a:pt x="131522" y="0"/>
                                </a:moveTo>
                                <a:lnTo>
                                  <a:pt x="0" y="116361"/>
                                </a:lnTo>
                                <a:lnTo>
                                  <a:pt x="927084" y="116361"/>
                                </a:lnTo>
                                <a:lnTo>
                                  <a:pt x="806676" y="11717"/>
                                </a:lnTo>
                                <a:lnTo>
                                  <a:pt x="131522" y="0"/>
                                </a:lnTo>
                                <a:close/>
                              </a:path>
                            </a:pathLst>
                          </a:custGeom>
                          <a:solidFill>
                            <a:srgbClr val="CD968F"/>
                          </a:solidFill>
                        </wps:spPr>
                        <wps:bodyPr wrap="square" lIns="0" tIns="0" rIns="0" bIns="0" rtlCol="0">
                          <a:prstTxWarp prst="textNoShape">
                            <a:avLst/>
                          </a:prstTxWarp>
                          <a:noAutofit/>
                        </wps:bodyPr>
                      </wps:wsp>
                      <wps:wsp>
                        <wps:cNvPr id="1870" name="Graphic 1870"/>
                        <wps:cNvSpPr/>
                        <wps:spPr>
                          <a:xfrm>
                            <a:off x="1838440" y="3063814"/>
                            <a:ext cx="132715" cy="219075"/>
                          </a:xfrm>
                          <a:custGeom>
                            <a:avLst/>
                            <a:gdLst/>
                            <a:ahLst/>
                            <a:cxnLst/>
                            <a:rect l="l" t="t" r="r" b="b"/>
                            <a:pathLst>
                              <a:path w="132715" h="219075">
                                <a:moveTo>
                                  <a:pt x="132380" y="0"/>
                                </a:moveTo>
                                <a:lnTo>
                                  <a:pt x="0" y="113554"/>
                                </a:lnTo>
                                <a:lnTo>
                                  <a:pt x="132380" y="218732"/>
                                </a:lnTo>
                                <a:lnTo>
                                  <a:pt x="132380" y="0"/>
                                </a:lnTo>
                                <a:close/>
                              </a:path>
                            </a:pathLst>
                          </a:custGeom>
                          <a:solidFill>
                            <a:srgbClr val="E2AEAA"/>
                          </a:solidFill>
                        </wps:spPr>
                        <wps:bodyPr wrap="square" lIns="0" tIns="0" rIns="0" bIns="0" rtlCol="0">
                          <a:prstTxWarp prst="textNoShape">
                            <a:avLst/>
                          </a:prstTxWarp>
                          <a:noAutofit/>
                        </wps:bodyPr>
                      </wps:wsp>
                      <pic:pic xmlns:pic="http://schemas.openxmlformats.org/drawingml/2006/picture">
                        <pic:nvPicPr>
                          <pic:cNvPr id="1871" name="Image 1871"/>
                          <pic:cNvPicPr/>
                        </pic:nvPicPr>
                        <pic:blipFill>
                          <a:blip r:embed="rId380" cstate="print"/>
                          <a:stretch>
                            <a:fillRect/>
                          </a:stretch>
                        </pic:blipFill>
                        <pic:spPr>
                          <a:xfrm>
                            <a:off x="1746845" y="1355540"/>
                            <a:ext cx="1145864" cy="1468628"/>
                          </a:xfrm>
                          <a:prstGeom prst="rect">
                            <a:avLst/>
                          </a:prstGeom>
                        </pic:spPr>
                      </pic:pic>
                      <wps:wsp>
                        <wps:cNvPr id="1872" name="Textbox 1872"/>
                        <wps:cNvSpPr txBox="1"/>
                        <wps:spPr>
                          <a:xfrm>
                            <a:off x="1283280" y="2767025"/>
                            <a:ext cx="456565" cy="107314"/>
                          </a:xfrm>
                          <a:prstGeom prst="rect">
                            <a:avLst/>
                          </a:prstGeom>
                        </wps:spPr>
                        <wps:txbx>
                          <w:txbxContent>
                            <w:p w14:paraId="6B29DA1C" w14:textId="77777777" w:rsidR="009E120B" w:rsidRDefault="009E120B" w:rsidP="008E0834">
                              <w:pPr>
                                <w:spacing w:before="4"/>
                                <w:rPr>
                                  <w:rFonts w:ascii="Arial"/>
                                  <w:sz w:val="14"/>
                                </w:rPr>
                              </w:pPr>
                              <w:r w:rsidRPr="00220D03">
                                <w:rPr>
                                  <w:rFonts w:ascii="Arial"/>
                                  <w:color w:val="231F20"/>
                                  <w:w w:val="105"/>
                                  <w:sz w:val="14"/>
                                </w:rPr>
                                <w:t>Caspase 3</w:t>
                              </w:r>
                            </w:p>
                          </w:txbxContent>
                        </wps:txbx>
                        <wps:bodyPr wrap="square" lIns="0" tIns="0" rIns="0" bIns="0" rtlCol="0">
                          <a:noAutofit/>
                        </wps:bodyPr>
                      </wps:wsp>
                      <wps:wsp>
                        <wps:cNvPr id="1873" name="Textbox 1873"/>
                        <wps:cNvSpPr txBox="1"/>
                        <wps:spPr>
                          <a:xfrm>
                            <a:off x="2599005" y="2680847"/>
                            <a:ext cx="141605" cy="107314"/>
                          </a:xfrm>
                          <a:prstGeom prst="rect">
                            <a:avLst/>
                          </a:prstGeom>
                        </wps:spPr>
                        <wps:txbx>
                          <w:txbxContent>
                            <w:p w14:paraId="3FA157B6" w14:textId="77777777" w:rsidR="009E120B" w:rsidRDefault="009E120B" w:rsidP="008E0834">
                              <w:pPr>
                                <w:spacing w:before="4"/>
                                <w:rPr>
                                  <w:rFonts w:ascii="Arial"/>
                                  <w:sz w:val="14"/>
                                </w:rPr>
                              </w:pPr>
                              <w:r w:rsidRPr="00220D03">
                                <w:rPr>
                                  <w:rFonts w:ascii="Arial"/>
                                  <w:color w:val="231F20"/>
                                  <w:spacing w:val="-5"/>
                                  <w:w w:val="105"/>
                                  <w:sz w:val="14"/>
                                </w:rPr>
                                <w:t>ER</w:t>
                              </w:r>
                            </w:p>
                          </w:txbxContent>
                        </wps:txbx>
                        <wps:bodyPr wrap="square" lIns="0" tIns="0" rIns="0" bIns="0" rtlCol="0">
                          <a:noAutofit/>
                        </wps:bodyPr>
                      </wps:wsp>
                      <wps:wsp>
                        <wps:cNvPr id="1874" name="Textbox 1874"/>
                        <wps:cNvSpPr txBox="1"/>
                        <wps:spPr>
                          <a:xfrm>
                            <a:off x="1283280" y="2507089"/>
                            <a:ext cx="456565" cy="107314"/>
                          </a:xfrm>
                          <a:prstGeom prst="rect">
                            <a:avLst/>
                          </a:prstGeom>
                        </wps:spPr>
                        <wps:txbx>
                          <w:txbxContent>
                            <w:p w14:paraId="2BAEBE8E" w14:textId="77777777" w:rsidR="009E120B" w:rsidRDefault="009E120B" w:rsidP="008E0834">
                              <w:pPr>
                                <w:spacing w:before="4"/>
                                <w:rPr>
                                  <w:rFonts w:ascii="Arial"/>
                                  <w:sz w:val="14"/>
                                </w:rPr>
                              </w:pPr>
                              <w:r w:rsidRPr="00220D03">
                                <w:rPr>
                                  <w:rFonts w:ascii="Arial"/>
                                  <w:color w:val="231F20"/>
                                  <w:w w:val="105"/>
                                  <w:sz w:val="14"/>
                                </w:rPr>
                                <w:t>Caspase 9</w:t>
                              </w:r>
                            </w:p>
                          </w:txbxContent>
                        </wps:txbx>
                        <wps:bodyPr wrap="square" lIns="0" tIns="0" rIns="0" bIns="0" rtlCol="0">
                          <a:noAutofit/>
                        </wps:bodyPr>
                      </wps:wsp>
                      <wps:wsp>
                        <wps:cNvPr id="1875" name="Textbox 1875"/>
                        <wps:cNvSpPr txBox="1"/>
                        <wps:spPr>
                          <a:xfrm>
                            <a:off x="770181" y="2507089"/>
                            <a:ext cx="162560" cy="107314"/>
                          </a:xfrm>
                          <a:prstGeom prst="rect">
                            <a:avLst/>
                          </a:prstGeom>
                        </wps:spPr>
                        <wps:txbx>
                          <w:txbxContent>
                            <w:p w14:paraId="69D11477" w14:textId="77777777" w:rsidR="009E120B" w:rsidRDefault="009E120B" w:rsidP="008E0834">
                              <w:pPr>
                                <w:spacing w:before="4"/>
                                <w:rPr>
                                  <w:rFonts w:ascii="Arial"/>
                                  <w:sz w:val="14"/>
                                </w:rPr>
                              </w:pPr>
                              <w:r w:rsidRPr="00220D03">
                                <w:rPr>
                                  <w:rFonts w:ascii="Arial"/>
                                  <w:color w:val="231F20"/>
                                  <w:spacing w:val="-5"/>
                                  <w:w w:val="105"/>
                                  <w:sz w:val="14"/>
                                </w:rPr>
                                <w:t>IAP</w:t>
                              </w:r>
                            </w:p>
                          </w:txbxContent>
                        </wps:txbx>
                        <wps:bodyPr wrap="square" lIns="0" tIns="0" rIns="0" bIns="0" rtlCol="0">
                          <a:noAutofit/>
                        </wps:bodyPr>
                      </wps:wsp>
                      <wps:wsp>
                        <wps:cNvPr id="1876" name="Textbox 1876"/>
                        <wps:cNvSpPr txBox="1"/>
                        <wps:spPr>
                          <a:xfrm>
                            <a:off x="1579675" y="1971752"/>
                            <a:ext cx="544195" cy="107314"/>
                          </a:xfrm>
                          <a:prstGeom prst="rect">
                            <a:avLst/>
                          </a:prstGeom>
                        </wps:spPr>
                        <wps:txbx>
                          <w:txbxContent>
                            <w:p w14:paraId="150B12FE" w14:textId="77777777" w:rsidR="009E120B" w:rsidRDefault="009E120B" w:rsidP="008E0834">
                              <w:pPr>
                                <w:spacing w:before="4"/>
                                <w:rPr>
                                  <w:rFonts w:ascii="Arial"/>
                                  <w:sz w:val="14"/>
                                </w:rPr>
                              </w:pPr>
                              <w:r w:rsidRPr="00220D03">
                                <w:rPr>
                                  <w:rFonts w:ascii="Arial"/>
                                  <w:color w:val="231F20"/>
                                  <w:spacing w:val="-2"/>
                                  <w:w w:val="105"/>
                                  <w:sz w:val="14"/>
                                </w:rPr>
                                <w:t>Mitochondries</w:t>
                              </w:r>
                            </w:p>
                          </w:txbxContent>
                        </wps:txbx>
                        <wps:bodyPr wrap="square" lIns="0" tIns="0" rIns="0" bIns="0" rtlCol="0">
                          <a:noAutofit/>
                        </wps:bodyPr>
                      </wps:wsp>
                      <wps:wsp>
                        <wps:cNvPr id="1877" name="Textbox 1877"/>
                        <wps:cNvSpPr txBox="1"/>
                        <wps:spPr>
                          <a:xfrm>
                            <a:off x="2220294" y="1375655"/>
                            <a:ext cx="456565" cy="424180"/>
                          </a:xfrm>
                          <a:prstGeom prst="rect">
                            <a:avLst/>
                          </a:prstGeom>
                        </wps:spPr>
                        <wps:txbx>
                          <w:txbxContent>
                            <w:p w14:paraId="64E4541E" w14:textId="77777777" w:rsidR="009E120B" w:rsidRDefault="009E120B" w:rsidP="008E0834">
                              <w:pPr>
                                <w:spacing w:before="9" w:line="244" w:lineRule="auto"/>
                                <w:ind w:right="18"/>
                                <w:jc w:val="center"/>
                                <w:rPr>
                                  <w:rFonts w:ascii="Arial"/>
                                  <w:b/>
                                  <w:sz w:val="14"/>
                                </w:rPr>
                              </w:pPr>
                              <w:r w:rsidRPr="00220D03">
                                <w:rPr>
                                  <w:rFonts w:ascii="Arial"/>
                                  <w:b/>
                                  <w:color w:val="231F20"/>
                                  <w:w w:val="105"/>
                                  <w:sz w:val="14"/>
                                </w:rPr>
                                <w:t>Stress ER R</w:t>
                              </w:r>
                              <w:r w:rsidRPr="00220D03">
                                <w:rPr>
                                  <w:rFonts w:ascii="Arial"/>
                                  <w:b/>
                                  <w:color w:val="231F20"/>
                                  <w:w w:val="105"/>
                                  <w:sz w:val="14"/>
                                </w:rPr>
                                <w:t>é</w:t>
                              </w:r>
                              <w:r w:rsidRPr="00220D03">
                                <w:rPr>
                                  <w:rFonts w:ascii="Arial"/>
                                  <w:b/>
                                  <w:color w:val="231F20"/>
                                  <w:w w:val="105"/>
                                  <w:sz w:val="14"/>
                                </w:rPr>
                                <w:t>ponse des prot</w:t>
                              </w:r>
                              <w:r w:rsidRPr="00220D03">
                                <w:rPr>
                                  <w:rFonts w:ascii="Arial"/>
                                  <w:b/>
                                  <w:color w:val="231F20"/>
                                  <w:w w:val="105"/>
                                  <w:sz w:val="14"/>
                                </w:rPr>
                                <w:t>é</w:t>
                              </w:r>
                              <w:r w:rsidRPr="00220D03">
                                <w:rPr>
                                  <w:rFonts w:ascii="Arial"/>
                                  <w:b/>
                                  <w:color w:val="231F20"/>
                                  <w:w w:val="105"/>
                                  <w:sz w:val="14"/>
                                </w:rPr>
                                <w:t>ines mal repli</w:t>
                              </w:r>
                              <w:r w:rsidRPr="00220D03">
                                <w:rPr>
                                  <w:rFonts w:ascii="Arial"/>
                                  <w:b/>
                                  <w:color w:val="231F20"/>
                                  <w:w w:val="105"/>
                                  <w:sz w:val="14"/>
                                </w:rPr>
                                <w:t>é</w:t>
                              </w:r>
                              <w:r w:rsidRPr="00220D03">
                                <w:rPr>
                                  <w:rFonts w:ascii="Arial"/>
                                  <w:b/>
                                  <w:color w:val="231F20"/>
                                  <w:w w:val="105"/>
                                  <w:sz w:val="14"/>
                                </w:rPr>
                                <w:t>es</w:t>
                              </w:r>
                            </w:p>
                          </w:txbxContent>
                        </wps:txbx>
                        <wps:bodyPr wrap="square" lIns="0" tIns="0" rIns="0" bIns="0" rtlCol="0">
                          <a:noAutofit/>
                        </wps:bodyPr>
                      </wps:wsp>
                      <wps:wsp>
                        <wps:cNvPr id="1878" name="Textbox 1878"/>
                        <wps:cNvSpPr txBox="1"/>
                        <wps:spPr>
                          <a:xfrm>
                            <a:off x="1306666" y="1321274"/>
                            <a:ext cx="410209" cy="107314"/>
                          </a:xfrm>
                          <a:prstGeom prst="rect">
                            <a:avLst/>
                          </a:prstGeom>
                        </wps:spPr>
                        <wps:txbx>
                          <w:txbxContent>
                            <w:p w14:paraId="267BE56E" w14:textId="77777777" w:rsidR="009E120B" w:rsidRDefault="009E120B" w:rsidP="008E0834">
                              <w:pPr>
                                <w:spacing w:before="4"/>
                                <w:rPr>
                                  <w:rFonts w:ascii="Arial"/>
                                  <w:sz w:val="14"/>
                                </w:rPr>
                              </w:pPr>
                              <w:r w:rsidRPr="00220D03">
                                <w:rPr>
                                  <w:rFonts w:ascii="Arial"/>
                                  <w:color w:val="231F20"/>
                                  <w:spacing w:val="-2"/>
                                  <w:w w:val="105"/>
                                  <w:sz w:val="14"/>
                                </w:rPr>
                                <w:t>BAX/BAK</w:t>
                              </w:r>
                            </w:p>
                          </w:txbxContent>
                        </wps:txbx>
                        <wps:bodyPr wrap="square" lIns="0" tIns="0" rIns="0" bIns="0" rtlCol="0">
                          <a:noAutofit/>
                        </wps:bodyPr>
                      </wps:wsp>
                      <wps:wsp>
                        <wps:cNvPr id="1879" name="Textbox 1879"/>
                        <wps:cNvSpPr txBox="1"/>
                        <wps:spPr>
                          <a:xfrm>
                            <a:off x="1337464" y="535930"/>
                            <a:ext cx="348615" cy="212090"/>
                          </a:xfrm>
                          <a:prstGeom prst="rect">
                            <a:avLst/>
                          </a:prstGeom>
                        </wps:spPr>
                        <wps:txbx>
                          <w:txbxContent>
                            <w:p w14:paraId="7A1D8154" w14:textId="77777777" w:rsidR="009E120B" w:rsidRDefault="009E120B" w:rsidP="008E0834">
                              <w:pPr>
                                <w:spacing w:before="4"/>
                                <w:ind w:right="18"/>
                                <w:jc w:val="center"/>
                                <w:rPr>
                                  <w:rFonts w:ascii="Arial"/>
                                  <w:sz w:val="14"/>
                                </w:rPr>
                              </w:pPr>
                              <w:r w:rsidRPr="00220D03">
                                <w:rPr>
                                  <w:rFonts w:ascii="Arial"/>
                                  <w:color w:val="231F20"/>
                                  <w:spacing w:val="-5"/>
                                  <w:w w:val="105"/>
                                  <w:sz w:val="14"/>
                                </w:rPr>
                                <w:t>ADN</w:t>
                              </w:r>
                            </w:p>
                            <w:p w14:paraId="58F76196" w14:textId="77777777" w:rsidR="009E120B" w:rsidRDefault="009E120B" w:rsidP="008E0834">
                              <w:pPr>
                                <w:spacing w:before="4"/>
                                <w:ind w:left="-1" w:right="18"/>
                                <w:jc w:val="center"/>
                                <w:rPr>
                                  <w:rFonts w:ascii="Arial"/>
                                  <w:sz w:val="14"/>
                                </w:rPr>
                              </w:pPr>
                              <w:r w:rsidRPr="00220D03">
                                <w:rPr>
                                  <w:rFonts w:ascii="Arial"/>
                                  <w:color w:val="231F20"/>
                                  <w:spacing w:val="-2"/>
                                  <w:w w:val="105"/>
                                  <w:sz w:val="14"/>
                                </w:rPr>
                                <w:t>dommages</w:t>
                              </w:r>
                            </w:p>
                          </w:txbxContent>
                        </wps:txbx>
                        <wps:bodyPr wrap="square" lIns="0" tIns="0" rIns="0" bIns="0" rtlCol="0">
                          <a:noAutofit/>
                        </wps:bodyPr>
                      </wps:wsp>
                      <wps:wsp>
                        <wps:cNvPr id="1880" name="Textbox 1880"/>
                        <wps:cNvSpPr txBox="1"/>
                        <wps:spPr>
                          <a:xfrm>
                            <a:off x="944578" y="2186657"/>
                            <a:ext cx="1121410" cy="146685"/>
                          </a:xfrm>
                          <a:prstGeom prst="rect">
                            <a:avLst/>
                          </a:prstGeom>
                        </wps:spPr>
                        <wps:txbx>
                          <w:txbxContent>
                            <w:p w14:paraId="25678AE4" w14:textId="77777777" w:rsidR="009E120B" w:rsidRDefault="009E120B" w:rsidP="008E0834">
                              <w:pPr>
                                <w:spacing w:before="29"/>
                                <w:ind w:left="110"/>
                                <w:rPr>
                                  <w:rFonts w:ascii="Arial" w:hAnsi="Arial"/>
                                  <w:sz w:val="14"/>
                                </w:rPr>
                              </w:pPr>
                              <w:r w:rsidRPr="00220D03">
                                <w:rPr>
                                  <w:rFonts w:ascii="Arial" w:hAnsi="Arial"/>
                                  <w:color w:val="231F20"/>
                                  <w:w w:val="105"/>
                                  <w:sz w:val="14"/>
                                </w:rPr>
                                <w:t xml:space="preserve">Cytochrome </w:t>
                              </w:r>
                              <w:r w:rsidRPr="00220D03">
                                <w:rPr>
                                  <w:rFonts w:ascii="Arial" w:hAnsi="Arial"/>
                                  <w:i/>
                                  <w:color w:val="231F20"/>
                                  <w:w w:val="105"/>
                                  <w:sz w:val="14"/>
                                </w:rPr>
                                <w:t xml:space="preserve">c - </w:t>
                              </w:r>
                              <w:r w:rsidRPr="00220D03">
                                <w:rPr>
                                  <w:rFonts w:ascii="Arial" w:hAnsi="Arial"/>
                                  <w:color w:val="231F20"/>
                                  <w:spacing w:val="-10"/>
                                  <w:w w:val="105"/>
                                  <w:sz w:val="14"/>
                                </w:rPr>
                                <w:t>APAF-1</w:t>
                              </w:r>
                            </w:p>
                          </w:txbxContent>
                        </wps:txbx>
                        <wps:bodyPr wrap="square" lIns="0" tIns="0" rIns="0" bIns="0" rtlCol="0">
                          <a:noAutofit/>
                        </wps:bodyPr>
                      </wps:wsp>
                      <wps:wsp>
                        <wps:cNvPr id="1881" name="Textbox 1881"/>
                        <wps:cNvSpPr txBox="1"/>
                        <wps:spPr>
                          <a:xfrm>
                            <a:off x="345128" y="1455046"/>
                            <a:ext cx="524510" cy="386715"/>
                          </a:xfrm>
                          <a:prstGeom prst="rect">
                            <a:avLst/>
                          </a:prstGeom>
                          <a:ln w="5800">
                            <a:solidFill>
                              <a:srgbClr val="231F20"/>
                            </a:solidFill>
                            <a:prstDash val="solid"/>
                          </a:ln>
                        </wps:spPr>
                        <wps:txbx>
                          <w:txbxContent>
                            <w:p w14:paraId="104806AD" w14:textId="77777777" w:rsidR="009E120B" w:rsidRDefault="009E120B" w:rsidP="008E0834">
                              <w:pPr>
                                <w:spacing w:before="54" w:line="244" w:lineRule="auto"/>
                                <w:ind w:left="210" w:right="68"/>
                                <w:rPr>
                                  <w:rFonts w:ascii="Arial"/>
                                  <w:b/>
                                  <w:sz w:val="14"/>
                                </w:rPr>
                              </w:pPr>
                              <w:r w:rsidRPr="00220D03">
                                <w:rPr>
                                  <w:rFonts w:ascii="Arial"/>
                                  <w:b/>
                                  <w:color w:val="231F20"/>
                                  <w:spacing w:val="-2"/>
                                  <w:w w:val="105"/>
                                  <w:sz w:val="14"/>
                                </w:rPr>
                                <w:t>BCL-2 BCL-XL MCL-1</w:t>
                              </w:r>
                            </w:p>
                          </w:txbxContent>
                        </wps:txbx>
                        <wps:bodyPr wrap="square" lIns="0" tIns="0" rIns="0" bIns="0" rtlCol="0">
                          <a:noAutofit/>
                        </wps:bodyPr>
                      </wps:wsp>
                      <wps:wsp>
                        <wps:cNvPr id="1882" name="Textbox 1882"/>
                        <wps:cNvSpPr txBox="1"/>
                        <wps:spPr>
                          <a:xfrm>
                            <a:off x="114018" y="845225"/>
                            <a:ext cx="813435" cy="386715"/>
                          </a:xfrm>
                          <a:prstGeom prst="rect">
                            <a:avLst/>
                          </a:prstGeom>
                          <a:solidFill>
                            <a:srgbClr val="FFFFFF"/>
                          </a:solidFill>
                          <a:ln w="5800">
                            <a:solidFill>
                              <a:srgbClr val="231F20"/>
                            </a:solidFill>
                            <a:prstDash val="solid"/>
                          </a:ln>
                        </wps:spPr>
                        <wps:txbx>
                          <w:txbxContent>
                            <w:p w14:paraId="3634D704" w14:textId="77777777" w:rsidR="009E120B" w:rsidRDefault="009E120B" w:rsidP="008E0834">
                              <w:pPr>
                                <w:spacing w:before="54" w:line="244" w:lineRule="auto"/>
                                <w:ind w:left="87"/>
                                <w:rPr>
                                  <w:rFonts w:ascii="Arial"/>
                                  <w:b/>
                                  <w:color w:val="000000"/>
                                  <w:sz w:val="14"/>
                                </w:rPr>
                              </w:pPr>
                              <w:r w:rsidRPr="00220D03">
                                <w:rPr>
                                  <w:rFonts w:ascii="Arial"/>
                                  <w:b/>
                                  <w:color w:val="231F20"/>
                                  <w:w w:val="105"/>
                                  <w:sz w:val="14"/>
                                </w:rPr>
                                <w:t>Mutation de la surexpression de p53</w:t>
                              </w:r>
                            </w:p>
                            <w:p w14:paraId="242988D3" w14:textId="77777777" w:rsidR="009E120B" w:rsidRDefault="009E120B" w:rsidP="008E0834">
                              <w:pPr>
                                <w:ind w:left="250"/>
                                <w:rPr>
                                  <w:rFonts w:ascii="Arial"/>
                                  <w:b/>
                                  <w:color w:val="000000"/>
                                  <w:sz w:val="14"/>
                                </w:rPr>
                              </w:pPr>
                              <w:r w:rsidRPr="00220D03">
                                <w:rPr>
                                  <w:rFonts w:ascii="Arial"/>
                                  <w:b/>
                                  <w:color w:val="231F20"/>
                                  <w:w w:val="105"/>
                                  <w:sz w:val="14"/>
                                </w:rPr>
                                <w:t>de MDM2</w:t>
                              </w:r>
                            </w:p>
                          </w:txbxContent>
                        </wps:txbx>
                        <wps:bodyPr wrap="square" lIns="0" tIns="0" rIns="0" bIns="0" rtlCol="0">
                          <a:noAutofit/>
                        </wps:bodyPr>
                      </wps:wsp>
                      <wps:wsp>
                        <wps:cNvPr id="1883" name="Textbox 1883"/>
                        <wps:cNvSpPr txBox="1"/>
                        <wps:spPr>
                          <a:xfrm>
                            <a:off x="1043736" y="3063814"/>
                            <a:ext cx="927100" cy="219075"/>
                          </a:xfrm>
                          <a:prstGeom prst="rect">
                            <a:avLst/>
                          </a:prstGeom>
                          <a:ln w="2900">
                            <a:solidFill>
                              <a:srgbClr val="231F20"/>
                            </a:solidFill>
                            <a:prstDash val="solid"/>
                          </a:ln>
                        </wps:spPr>
                        <wps:txbx>
                          <w:txbxContent>
                            <w:p w14:paraId="6872CE5B" w14:textId="77777777" w:rsidR="009E120B" w:rsidRDefault="009E120B" w:rsidP="008E0834">
                              <w:pPr>
                                <w:tabs>
                                  <w:tab w:val="left" w:pos="367"/>
                                  <w:tab w:val="left" w:pos="1384"/>
                                </w:tabs>
                                <w:spacing w:before="89"/>
                                <w:ind w:left="71"/>
                                <w:rPr>
                                  <w:rFonts w:ascii="Arial"/>
                                  <w:b/>
                                  <w:sz w:val="14"/>
                                </w:rPr>
                              </w:pPr>
                              <w:r w:rsidRPr="00220D03">
                                <w:rPr>
                                  <w:rFonts w:ascii="Arial"/>
                                  <w:b/>
                                  <w:color w:val="231F20"/>
                                  <w:sz w:val="14"/>
                                  <w:shd w:val="clear" w:color="auto" w:fill="FDDEDB"/>
                                </w:rPr>
                                <w:tab/>
                              </w:r>
                              <w:r w:rsidRPr="00220D03">
                                <w:rPr>
                                  <w:rFonts w:ascii="Arial"/>
                                  <w:b/>
                                  <w:color w:val="231F20"/>
                                  <w:spacing w:val="-2"/>
                                  <w:w w:val="105"/>
                                  <w:sz w:val="14"/>
                                  <w:shd w:val="clear" w:color="auto" w:fill="FDDEDB"/>
                                </w:rPr>
                                <w:t>Apoptose</w:t>
                              </w:r>
                              <w:r w:rsidRPr="00220D03">
                                <w:rPr>
                                  <w:rFonts w:ascii="Arial"/>
                                  <w:b/>
                                  <w:color w:val="231F20"/>
                                  <w:sz w:val="14"/>
                                  <w:shd w:val="clear" w:color="auto" w:fill="FDDEDB"/>
                                </w:rPr>
                                <w:tab/>
                              </w:r>
                            </w:p>
                          </w:txbxContent>
                        </wps:txbx>
                        <wps:bodyPr wrap="square" lIns="0" tIns="0" rIns="0" bIns="0" rtlCol="0">
                          <a:noAutofit/>
                        </wps:bodyPr>
                      </wps:wsp>
                      <wps:wsp>
                        <wps:cNvPr id="1884" name="Textbox 1884"/>
                        <wps:cNvSpPr txBox="1"/>
                        <wps:spPr>
                          <a:xfrm>
                            <a:off x="1147848" y="961134"/>
                            <a:ext cx="715010" cy="152400"/>
                          </a:xfrm>
                          <a:prstGeom prst="rect">
                            <a:avLst/>
                          </a:prstGeom>
                          <a:solidFill>
                            <a:srgbClr val="FFFFFF"/>
                          </a:solidFill>
                          <a:ln w="5800">
                            <a:solidFill>
                              <a:srgbClr val="231F20"/>
                            </a:solidFill>
                            <a:prstDash val="solid"/>
                          </a:ln>
                        </wps:spPr>
                        <wps:txbx>
                          <w:txbxContent>
                            <w:p w14:paraId="176372BF" w14:textId="77777777" w:rsidR="009E120B" w:rsidRDefault="009E120B" w:rsidP="008E0834">
                              <w:pPr>
                                <w:spacing w:before="31"/>
                                <w:ind w:left="86"/>
                                <w:rPr>
                                  <w:rFonts w:ascii="Arial"/>
                                  <w:b/>
                                  <w:color w:val="000000"/>
                                  <w:sz w:val="14"/>
                                </w:rPr>
                              </w:pPr>
                              <w:r w:rsidRPr="00220D03">
                                <w:rPr>
                                  <w:rFonts w:ascii="Arial"/>
                                  <w:b/>
                                  <w:color w:val="231F20"/>
                                  <w:spacing w:val="-2"/>
                                  <w:w w:val="105"/>
                                  <w:sz w:val="14"/>
                                </w:rPr>
                                <w:t>r</w:t>
                              </w:r>
                              <w:r w:rsidRPr="00220D03">
                                <w:rPr>
                                  <w:rFonts w:ascii="Arial"/>
                                  <w:b/>
                                  <w:color w:val="231F20"/>
                                  <w:spacing w:val="-2"/>
                                  <w:w w:val="105"/>
                                  <w:sz w:val="14"/>
                                </w:rPr>
                                <w:t>é</w:t>
                              </w:r>
                              <w:r w:rsidRPr="00220D03">
                                <w:rPr>
                                  <w:rFonts w:ascii="Arial"/>
                                  <w:b/>
                                  <w:color w:val="231F20"/>
                                  <w:spacing w:val="-2"/>
                                  <w:w w:val="105"/>
                                  <w:sz w:val="14"/>
                                </w:rPr>
                                <w:t>ponse p53</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560D5E3" id="Group 1820" o:spid="_x0000_s1559" style="position:absolute;left:0;text-align:left;margin-left:308.25pt;margin-top:35.6pt;width:254.25pt;height:249.95pt;z-index:251646464;mso-wrap-distance-left:0;mso-wrap-distance-right:0;mso-position-horizontal-relative:page;mso-position-vertical-relative:text;mso-width-relative:margin;mso-height-relative:margin" coordsize="29019,32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">
                <v:shape id="Image 1821" o:spid="_x0000_s1560" type="#_x0000_t75" style="position:absolute;left:233;top:572;width:28552;height:1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">
                  <v:imagedata r:id="rId381" o:title=""/>
                </v:shape>
                <v:shape id="Graphic 1822" o:spid="_x0000_s1561" style="position:absolute;left:112;top:1907;width:28797;height:27521;visibility:visible;mso-wrap-style:square;v-text-anchor:top" coordsize="2879725,275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" path="m2879357,l,,,2751640r2879357,l2879357,xe" fillcolor="#dce6f5" stroked="f">
                  <v:path arrowok="t"/>
                </v:shape>
                <v:shape id="Image 1823" o:spid="_x0000_s1562" type="#_x0000_t75" style="position:absolute;top:72;width:29018;height:5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">
                  <v:imagedata r:id="rId382" o:title=""/>
                </v:shape>
                <v:shape id="Graphic 1824" o:spid="_x0000_s1563" style="position:absolute;left:8694;top:16480;width:2178;height:13;visibility:visible;mso-wrap-style:square;v-text-anchor:top" coordsize="2178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" path="m,l217691,e" filled="f" strokecolor="#ed1c24" strokeweight=".40278mm">
                  <v:path arrowok="t"/>
                </v:shape>
                <v:shape id="Graphic 1825" o:spid="_x0000_s1564" style="position:absolute;left:9458;top:16090;width:2934;height:9874;visibility:visible;mso-wrap-style:square;v-text-anchor:top" coordsize="293370,987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" path="m140802,73220l140802,em,952791r292915,em292416,986965r,-73221e" filled="f" strokecolor="#ed1c24" strokeweight=".40278mm">
                  <v:path arrowok="t"/>
                </v:shape>
                <v:shape id="Graphic 1826" o:spid="_x0000_s1565" style="position:absolute;left:15051;top:23624;width:13;height:768;visibility:visible;mso-wrap-style:square;v-text-anchor:top" coordsize="1270,76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" path="m,l,76584e" filled="f" strokecolor="#231f20" strokeweight=".40278mm">
                  <v:path arrowok="t"/>
                </v:shape>
                <v:shape id="Graphic 1827" o:spid="_x0000_s1566" style="position:absolute;left:14841;top:24246;width:425;height:787;visibility:visible;mso-wrap-style:square;v-text-anchor:top" coordsize="42545,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" path="m42130,l,,21065,78591,42130,xe" fillcolor="#231f20" stroked="f">
                  <v:path arrowok="t"/>
                </v:shape>
                <v:shape id="Graphic 1828" o:spid="_x0000_s1567" style="position:absolute;left:15051;top:26321;width:13;height:768;visibility:visible;mso-wrap-style:square;v-text-anchor:top" coordsize="1270,76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" path="m,l,76584e" filled="f" strokecolor="#231f20" strokeweight=".40278mm">
                  <v:path arrowok="t"/>
                </v:shape>
                <v:shape id="Graphic 1829" o:spid="_x0000_s1568" style="position:absolute;left:14841;top:26943;width:425;height:788;visibility:visible;mso-wrap-style:square;v-text-anchor:top" coordsize="42545,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" path="m42130,l,,21065,78590,42130,xe" fillcolor="#231f20" stroked="f">
                  <v:path arrowok="t"/>
                </v:shape>
                <v:shape id="Graphic 1830" o:spid="_x0000_s1569" style="position:absolute;left:3451;top:14550;width:5245;height:3867;visibility:visible;mso-wrap-style:square;v-text-anchor:top" coordsize="524510,386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" path="m524304,l,,,386621r524304,l524304,xe" stroked="f">
                  <v:path arrowok="t"/>
                </v:shape>
                <v:shape id="Graphic 1831" o:spid="_x0000_s1570" style="position:absolute;left:15051;top:7727;width:13;height:1003;visibility:visible;mso-wrap-style:square;v-text-anchor:top" coordsize="1270,100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" path="m,l,99784e" filled="f" strokecolor="#231f20" strokeweight=".40278mm">
                  <v:path arrowok="t"/>
                </v:shape>
                <v:shape id="Graphic 1832" o:spid="_x0000_s1571" style="position:absolute;left:14841;top:8581;width:425;height:787;visibility:visible;mso-wrap-style:square;v-text-anchor:top" coordsize="42545,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" path="m42130,l,,21065,78602,42130,xe" fillcolor="#231f20" stroked="f">
                  <v:path arrowok="t"/>
                </v:shape>
                <v:shape id="Image 1833" o:spid="_x0000_s1572" type="#_x0000_t75" style="position:absolute;left:11680;top:14717;width:6265;height:4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">
                  <v:imagedata r:id="rId383" o:title=""/>
                </v:shape>
                <v:shape id="Image 1834" o:spid="_x0000_s1573" type="#_x0000_t75" style="position:absolute;left:11390;top:14830;width:6292;height:4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">
                  <v:imagedata r:id="rId384" o:title=""/>
                </v:shape>
                <v:shape id="Graphic 1835" o:spid="_x0000_s1574" style="position:absolute;left:15051;top:19356;width:13;height:1518;visibility:visible;mso-wrap-style:square;v-text-anchor:top" coordsize="1270,151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" path="m,l,151648e" filled="f" strokecolor="#231f20" strokeweight=".40278mm">
                  <v:path arrowok="t"/>
                </v:shape>
                <v:shape id="Graphic 1836" o:spid="_x0000_s1575" style="position:absolute;left:14841;top:20729;width:425;height:787;visibility:visible;mso-wrap-style:square;v-text-anchor:top" coordsize="42545,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" path="m42130,l,,21065,78602,42130,xe" fillcolor="#231f20" stroked="f">
                  <v:path arrowok="t"/>
                </v:shape>
                <v:shape id="Graphic 1837" o:spid="_x0000_s1576" style="position:absolute;left:18110;top:72;width:4077;height:13284;visibility:visible;mso-wrap-style:square;v-text-anchor:top" coordsize="407670,132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" path="m407478,r,1115854l402490,1176003r-14474,49132l364799,1263893r-31223,29025l295089,1312855r-45013,11490l199279,1328033,,1328033e" filled="f" strokecolor="#231f20" strokeweight=".40278mm">
                  <v:path arrowok="t"/>
                </v:shape>
                <v:shape id="Graphic 1838" o:spid="_x0000_s1577" style="position:absolute;left:17468;top:13142;width:787;height:425;visibility:visible;mso-wrap-style:square;v-text-anchor:top" coordsize="78740,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" path="m78591,l,21066,78591,42132,78591,xe" fillcolor="#231f20" stroked="f">
                  <v:path arrowok="t"/>
                </v:shape>
                <v:shape id="Graphic 1839" o:spid="_x0000_s1578" style="position:absolute;left:3842;top:15188;width:724;height:2610;visibility:visible;mso-wrap-style:square;v-text-anchor:top" coordsize="72390,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" path="m36088,l,88346,25833,73336r,187099l46330,260435r,-187099l72175,88346,36088,xe" fillcolor="#00a650" stroked="f">
                  <v:path arrowok="t"/>
                </v:shape>
                <v:shape id="Graphic 1840" o:spid="_x0000_s1579" style="position:absolute;left:15051;top:11437;width:13;height:946;visibility:visible;mso-wrap-style:square;v-text-anchor:top" coordsize="127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" path="m,l,94471e" filled="f" strokecolor="#231f20" strokeweight=".40278mm">
                  <v:path arrowok="t"/>
                </v:shape>
                <v:shape id="Graphic 1841" o:spid="_x0000_s1580" style="position:absolute;left:14841;top:12238;width:425;height:787;visibility:visible;mso-wrap-style:square;v-text-anchor:top" coordsize="42545,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" path="m42130,l,,21065,78591,42130,xe" fillcolor="#231f20" stroked="f">
                  <v:path arrowok="t"/>
                </v:shape>
                <v:shape id="Image 1842" o:spid="_x0000_s1581" type="#_x0000_t75" style="position:absolute;left:8886;top:5384;width:3213;height:3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">
                  <v:imagedata r:id="rId385" o:title=""/>
                </v:shape>
                <v:shape id="Graphic 1843" o:spid="_x0000_s1582" style="position:absolute;left:9416;top:21837;width:11272;height:1524;visibility:visible;mso-wrap-style:square;v-text-anchor:top" coordsize="112712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" path="m1127025,l,,,152310r1127025,l1127025,xe" stroked="f">
                  <v:path arrowok="t"/>
                </v:shape>
                <v:shape id="Graphic 1844" o:spid="_x0000_s1583" style="position:absolute;left:9416;top:21837;width:11272;height:1524;visibility:visible;mso-wrap-style:square;v-text-anchor:top" coordsize="1127125,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" path="m,152310r1127025,l1127025,,,,,152310xe" filled="f" strokecolor="#231f20" strokeweight=".16111mm">
                  <v:path arrowok="t"/>
                </v:shape>
                <v:shape id="Graphic 1845" o:spid="_x0000_s1584" style="position:absolute;left:9136;top:5384;width:2076;height:2108;visibility:visible;mso-wrap-style:square;v-text-anchor:top" coordsize="20764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" path="m,210798l24683,195183,51224,156146,78743,105399,106359,54651,133193,15614,158365,r49254,l179063,15614,150213,54651r-28362,50748l94758,156146,69719,195183,47514,210798,,210798xe" filled="f" strokecolor="#231f20" strokeweight=".08056mm">
                  <v:path arrowok="t"/>
                </v:shape>
                <v:shape id="Image 1846" o:spid="_x0000_s1585" type="#_x0000_t75" style="position:absolute;left:8031;top:5384;width:2076;height:2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">
                  <v:imagedata r:id="rId386" o:title=""/>
                </v:shape>
                <v:shape id="Graphic 1847" o:spid="_x0000_s1586" style="position:absolute;left:8031;top:5384;width:2077;height:2108;visibility:visible;mso-wrap-style:square;v-text-anchor:top" coordsize="20764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" path="m,210798l24682,195183,51222,156146,78739,105399,106354,54651,133189,15614,158365,r49266,l179070,15614,150216,54651r-28364,50748l94759,156146,69719,195183,47514,210798,,210798xe" filled="f" strokecolor="#231f20" strokeweight=".08056mm">
                  <v:path arrowok="t"/>
                </v:shape>
                <v:shape id="Graphic 1848" o:spid="_x0000_s1587" style="position:absolute;left:9274;top:10441;width:1708;height:13;visibility:visible;mso-wrap-style:square;v-text-anchor:top" coordsize="1708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" path="m,l170711,e" filled="f" strokecolor="#ed1c24" strokeweight=".40278mm">
                  <v:path arrowok="t"/>
                </v:shape>
                <v:shape id="Graphic 1849" o:spid="_x0000_s1588" style="position:absolute;left:10976;top:10050;width:13;height:737;visibility:visible;mso-wrap-style:square;v-text-anchor:top" coordsize="127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" path="m,73220l,e" filled="f" strokecolor="#ed1c24" strokeweight=".40278mm">
                  <v:path arrowok="t"/>
                </v:shape>
                <v:shape id="Graphic 1850" o:spid="_x0000_s1589" style="position:absolute;left:10572;top:5398;width:1092;height:2083;visibility:visible;mso-wrap-style:square;v-text-anchor:top" coordsize="109220,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" path="m8191,18986l,18986r,3302l,85940r8191,l8191,18986xem41833,l33642,r,2540l33642,143510r8191,l41833,2540,41833,xem75488,12700r-8204,l67284,15240r,176530l75488,191770r,-176530l75488,12700xem109118,53340r-8204,l100914,57150r,151130l109118,208280r,-151130l109118,53340xe" fillcolor="#231f20" stroked="f">
                  <v:path arrowok="t"/>
                </v:shape>
                <v:shape id="Image 1851" o:spid="_x0000_s1590" type="#_x0000_t75" style="position:absolute;left:12503;top:6822;width:582;height: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">
                  <v:imagedata r:id="rId387" o:title=""/>
                </v:shape>
                <v:shape id="Graphic 1852" o:spid="_x0000_s1591" style="position:absolute;left:12503;top:6822;width:584;height:674;visibility:visible;mso-wrap-style:square;v-text-anchor:top" coordsize="58419,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" path="m58198,l42894,26155,27989,47435,13639,61743,,66979r47514,l50924,66979r3573,-1578l58198,62733,58198,xe" filled="f" strokecolor="#231f20" strokeweight=".08056mm">
                  <v:path arrowok="t"/>
                </v:shape>
                <v:shape id="Image 1853" o:spid="_x0000_s1592" type="#_x0000_t75" style="position:absolute;left:11398;top:5384;width:1687;height:2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">
                  <v:imagedata r:id="rId388" o:title=""/>
                </v:shape>
                <v:shape id="Graphic 1854" o:spid="_x0000_s1593" style="position:absolute;left:11398;top:5384;width:1689;height:2108;visibility:visible;mso-wrap-style:square;v-text-anchor:top" coordsize="16891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" path="m168689,l158365,,133189,15614,106354,54651,78739,105399,51222,156146,24682,195183,,210798r47502,l68011,197234,91009,162779r24861,-45990l141972,68617,168689,27619,168689,xe" filled="f" strokecolor="#231f20" strokeweight=".08056mm">
                  <v:path arrowok="t"/>
                </v:shape>
                <v:shape id="Graphic 1855" o:spid="_x0000_s1594" style="position:absolute;left:7881;top:5398;width:5131;height:2083;visibility:visible;mso-wrap-style:square;v-text-anchor:top" coordsize="513080,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" path="m8178,12700l,12700r,2540l,191770r8178,l8178,15240r,-2540xem41821,53340r-8192,l33629,57150r,151130l41821,208280r,-151130l41821,53340xem75463,111633r-8192,l67271,114935r,76581l75463,191516r,-79883xem109105,111633r-8204,l100901,114935r,76581l109105,191516r,-79883xem142748,53340r-8192,l134556,57150r,151130l142748,208280r,-151130l142748,53340xem176390,12700r-8204,l168186,15240r,176530l176390,191770r,-176530l176390,12700xem210032,r-8191,l201841,2540r,140970l210032,143510r,-140970l210032,xem243662,18986r-8192,l235470,22288r,63652l243662,85940r,-66954xem411873,111633r-8191,l403682,114935r,76581l411873,191516r,-79883xem445503,111633r-8192,l437311,114935r,76581l445503,191516r,-79883xem479132,53340r-8191,l470941,57150r,151130l479132,208280r,-151130l479132,53340xem512787,12700r-8204,l504583,15240r,176530l512787,191770r,-176530l512787,12700xe" fillcolor="#231f20" stroked="f">
                  <v:path arrowok="t"/>
                </v:shape>
                <v:shape id="Image 1856" o:spid="_x0000_s1595" type="#_x0000_t75" style="position:absolute;left:9703;top:5384;width:2076;height:2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">
                  <v:imagedata r:id="rId389" o:title=""/>
                </v:shape>
                <v:shape id="Graphic 1857" o:spid="_x0000_s1596" style="position:absolute;left:9703;top:5384;width:2076;height:2108;visibility:visible;mso-wrap-style:square;v-text-anchor:top" coordsize="20764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" path="m207642,210798l182954,195183,156410,156146,128890,105399,101275,54651,74444,15614,49277,,,,28565,15614,57422,54651r28367,50748l112883,156146r25040,39037l160128,210798r47514,xe" filled="f" strokecolor="#231f20" strokeweight=".08056mm">
                  <v:path arrowok="t"/>
                </v:shape>
                <v:shape id="Image 1858" o:spid="_x0000_s1597" type="#_x0000_t75" style="position:absolute;left:10808;top:5384;width:2076;height:2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">
                  <v:imagedata r:id="rId390" o:title=""/>
                </v:shape>
                <v:shape id="Graphic 1859" o:spid="_x0000_s1598" style="position:absolute;left:10808;top:5384;width:2076;height:2108;visibility:visible;mso-wrap-style:square;v-text-anchor:top" coordsize="20764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" path="m207619,210798l182936,195183,156395,156146,128877,105399,101263,54651,74432,15614,49265,,,,28555,15614,57406,54651r28364,50748l112864,156146r25043,39037l160117,210798r47502,xe" filled="f" strokecolor="#231f20" strokeweight=".08056mm">
                  <v:path arrowok="t"/>
                </v:shape>
                <v:shape id="Image 1860" o:spid="_x0000_s1599" type="#_x0000_t75" style="position:absolute;left:7739;top:6654;width:673;height: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">
                  <v:imagedata r:id="rId391" o:title=""/>
                </v:shape>
                <v:shape id="Graphic 1861" o:spid="_x0000_s1600" style="position:absolute;left:7739;top:6654;width:679;height:838;visibility:visible;mso-wrap-style:square;v-text-anchor:top" coordsize="67945,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" path="m,l,70969r7029,8039l13676,83811r6160,l67338,83811,51624,76986,35004,58627,17717,31907,,xe" filled="f" strokecolor="#231f20" strokeweight=".08056mm">
                  <v:path arrowok="t"/>
                </v:shape>
                <v:shape id="Image 1862" o:spid="_x0000_s1601" type="#_x0000_t75" style="position:absolute;left:7739;top:5384;width:1778;height:2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">
                  <v:imagedata r:id="rId392" o:title=""/>
                </v:shape>
                <v:shape id="Graphic 1863" o:spid="_x0000_s1602" style="position:absolute;left:7739;top:5384;width:1784;height:2108;visibility:visible;mso-wrap-style:square;v-text-anchor:top" coordsize="17843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" path="m19465,l,,,16994,28600,56361r28093,50465l83519,156988r24795,38457l130316,210798r47514,l153147,195183,126605,156146,99087,105399,71470,54651,44636,15614,19465,xe" filled="f" strokecolor="#231f20" strokeweight=".08056mm">
                  <v:path arrowok="t"/>
                </v:shape>
                <v:shape id="Image 1864" o:spid="_x0000_s1603" type="#_x0000_t75" style="position:absolute;left:14362;top:14730;width:1405;height:1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">
                  <v:imagedata r:id="rId393" o:title=""/>
                </v:shape>
                <v:shape id="Graphic 1865" o:spid="_x0000_s1604" style="position:absolute;left:15051;top:28871;width:13;height:947;visibility:visible;mso-wrap-style:square;v-text-anchor:top" coordsize="127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" path="m,l,94042e" filled="f" strokecolor="#231f20" strokeweight=".40278mm">
                  <v:path arrowok="t"/>
                </v:shape>
                <v:shape id="Graphic 1866" o:spid="_x0000_s1605" style="position:absolute;left:14841;top:29668;width:425;height:788;visibility:visible;mso-wrap-style:square;v-text-anchor:top" coordsize="42545,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" path="m42130,l,,21065,78591,42130,xe" fillcolor="#231f20" stroked="f">
                  <v:path arrowok="t"/>
                </v:shape>
                <v:shape id="Graphic 1867" o:spid="_x0000_s1606" style="position:absolute;left:10437;top:30638;width:9271;height:1295;visibility:visible;mso-wrap-style:square;v-text-anchor:top" coordsize="927100,129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" path="m927084,l,,158609,129226,347309,115235r433568,13711l927084,xe" fillcolor="#feeeeb" stroked="f">
                  <v:path arrowok="t"/>
                </v:shape>
                <v:shape id="Graphic 1868" o:spid="_x0000_s1607" style="position:absolute;left:10437;top:30638;width:1352;height:2190;visibility:visible;mso-wrap-style:square;v-text-anchor:top" coordsize="13525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" path="m,l,218732,135177,112486,,xe" fillcolor="#fbc9c4" stroked="f">
                  <v:path arrowok="t"/>
                </v:shape>
                <v:shape id="Graphic 1869" o:spid="_x0000_s1608" style="position:absolute;left:10437;top:31661;width:9271;height:1169;visibility:visible;mso-wrap-style:square;v-text-anchor:top" coordsize="927100,116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" path="m131522,l,116361r927084,l806676,11717,131522,xe" fillcolor="#cd968f" stroked="f">
                  <v:path arrowok="t"/>
                </v:shape>
                <v:shape id="Graphic 1870" o:spid="_x0000_s1609" style="position:absolute;left:18384;top:30638;width:1327;height:2190;visibility:visible;mso-wrap-style:square;v-text-anchor:top" coordsize="13271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" path="m132380,l,113554,132380,218732,132380,xe" fillcolor="#e2aeaa" stroked="f">
                  <v:path arrowok="t"/>
                </v:shape>
                <v:shape id="Image 1871" o:spid="_x0000_s1610" type="#_x0000_t75" style="position:absolute;left:17468;top:13555;width:11459;height:14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">
                  <v:imagedata r:id="rId394" o:title=""/>
                </v:shape>
                <v:shape id="Textbox 1872" o:spid="_x0000_s1611" type="#_x0000_t202" style="position:absolute;left:12832;top:27670;width:4566;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" filled="f" stroked="f">
                  <v:textbox inset="0,0,0,0">
                    <w:txbxContent>
                      <w:p w14:paraId="6B29DA1C" w14:textId="77777777" w:rsidR="009E120B" w:rsidRDefault="009E120B" w:rsidP="008E0834">
                        <w:pPr>
                          <w:spacing w:before="4"/>
                          <w:rPr>
                            <w:rFonts w:ascii="Arial"/>
                            <w:sz w:val="14"/>
                          </w:rPr>
                        </w:pPr>
                        <w:r w:rsidRPr="00220D03">
                          <w:rPr>
                            <w:rFonts w:ascii="Arial"/>
                            <w:color w:val="231F20"/>
                            <w:w w:val="105"/>
                            <w:sz w:val="14"/>
                          </w:rPr>
                          <w:t>Caspase 3</w:t>
                        </w:r>
                      </w:p>
                    </w:txbxContent>
                  </v:textbox>
                </v:shape>
                <v:shape id="Textbox 1873" o:spid="_x0000_s1612" type="#_x0000_t202" style="position:absolute;left:25990;top:26808;width:1416;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" filled="f" stroked="f">
                  <v:textbox inset="0,0,0,0">
                    <w:txbxContent>
                      <w:p w14:paraId="3FA157B6" w14:textId="77777777" w:rsidR="009E120B" w:rsidRDefault="009E120B" w:rsidP="008E0834">
                        <w:pPr>
                          <w:spacing w:before="4"/>
                          <w:rPr>
                            <w:rFonts w:ascii="Arial"/>
                            <w:sz w:val="14"/>
                          </w:rPr>
                        </w:pPr>
                        <w:r w:rsidRPr="00220D03">
                          <w:rPr>
                            <w:rFonts w:ascii="Arial"/>
                            <w:color w:val="231F20"/>
                            <w:spacing w:val="-5"/>
                            <w:w w:val="105"/>
                            <w:sz w:val="14"/>
                          </w:rPr>
                          <w:t>ER</w:t>
                        </w:r>
                      </w:p>
                    </w:txbxContent>
                  </v:textbox>
                </v:shape>
                <v:shape id="Textbox 1874" o:spid="_x0000_s1613" type="#_x0000_t202" style="position:absolute;left:12832;top:25070;width:4566;height:1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" filled="f" stroked="f">
                  <v:textbox inset="0,0,0,0">
                    <w:txbxContent>
                      <w:p w14:paraId="2BAEBE8E" w14:textId="77777777" w:rsidR="009E120B" w:rsidRDefault="009E120B" w:rsidP="008E0834">
                        <w:pPr>
                          <w:spacing w:before="4"/>
                          <w:rPr>
                            <w:rFonts w:ascii="Arial"/>
                            <w:sz w:val="14"/>
                          </w:rPr>
                        </w:pPr>
                        <w:r w:rsidRPr="00220D03">
                          <w:rPr>
                            <w:rFonts w:ascii="Arial"/>
                            <w:color w:val="231F20"/>
                            <w:w w:val="105"/>
                            <w:sz w:val="14"/>
                          </w:rPr>
                          <w:t>Caspase 9</w:t>
                        </w:r>
                      </w:p>
                    </w:txbxContent>
                  </v:textbox>
                </v:shape>
                <v:shape id="Textbox 1875" o:spid="_x0000_s1614" type="#_x0000_t202" style="position:absolute;left:7701;top:25070;width:1626;height:1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" filled="f" stroked="f">
                  <v:textbox inset="0,0,0,0">
                    <w:txbxContent>
                      <w:p w14:paraId="69D11477" w14:textId="77777777" w:rsidR="009E120B" w:rsidRDefault="009E120B" w:rsidP="008E0834">
                        <w:pPr>
                          <w:spacing w:before="4"/>
                          <w:rPr>
                            <w:rFonts w:ascii="Arial"/>
                            <w:sz w:val="14"/>
                          </w:rPr>
                        </w:pPr>
                        <w:r w:rsidRPr="00220D03">
                          <w:rPr>
                            <w:rFonts w:ascii="Arial"/>
                            <w:color w:val="231F20"/>
                            <w:spacing w:val="-5"/>
                            <w:w w:val="105"/>
                            <w:sz w:val="14"/>
                          </w:rPr>
                          <w:t>IAP</w:t>
                        </w:r>
                      </w:p>
                    </w:txbxContent>
                  </v:textbox>
                </v:shape>
                <v:shape id="Textbox 1876" o:spid="_x0000_s1615" type="#_x0000_t202" style="position:absolute;left:15796;top:19717;width:5442;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" filled="f" stroked="f">
                  <v:textbox inset="0,0,0,0">
                    <w:txbxContent>
                      <w:p w14:paraId="150B12FE" w14:textId="77777777" w:rsidR="009E120B" w:rsidRDefault="009E120B" w:rsidP="008E0834">
                        <w:pPr>
                          <w:spacing w:before="4"/>
                          <w:rPr>
                            <w:rFonts w:ascii="Arial"/>
                            <w:sz w:val="14"/>
                          </w:rPr>
                        </w:pPr>
                        <w:r w:rsidRPr="00220D03">
                          <w:rPr>
                            <w:rFonts w:ascii="Arial"/>
                            <w:color w:val="231F20"/>
                            <w:spacing w:val="-2"/>
                            <w:w w:val="105"/>
                            <w:sz w:val="14"/>
                          </w:rPr>
                          <w:t>Mitochondries</w:t>
                        </w:r>
                      </w:p>
                    </w:txbxContent>
                  </v:textbox>
                </v:shape>
                <v:shape id="Textbox 1877" o:spid="_x0000_s1616" type="#_x0000_t202" style="position:absolute;left:22202;top:13756;width:4566;height:4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" filled="f" stroked="f">
                  <v:textbox inset="0,0,0,0">
                    <w:txbxContent>
                      <w:p w14:paraId="64E4541E" w14:textId="77777777" w:rsidR="009E120B" w:rsidRDefault="009E120B" w:rsidP="008E0834">
                        <w:pPr>
                          <w:spacing w:before="9" w:line="244" w:lineRule="auto"/>
                          <w:ind w:right="18"/>
                          <w:jc w:val="center"/>
                          <w:rPr>
                            <w:rFonts w:ascii="Arial"/>
                            <w:b/>
                            <w:sz w:val="14"/>
                          </w:rPr>
                        </w:pPr>
                        <w:r w:rsidRPr="00220D03">
                          <w:rPr>
                            <w:rFonts w:ascii="Arial"/>
                            <w:b/>
                            <w:color w:val="231F20"/>
                            <w:w w:val="105"/>
                            <w:sz w:val="14"/>
                          </w:rPr>
                          <w:t>Stress ER R</w:t>
                        </w:r>
                        <w:r w:rsidRPr="00220D03">
                          <w:rPr>
                            <w:rFonts w:ascii="Arial"/>
                            <w:b/>
                            <w:color w:val="231F20"/>
                            <w:w w:val="105"/>
                            <w:sz w:val="14"/>
                          </w:rPr>
                          <w:t>é</w:t>
                        </w:r>
                        <w:r w:rsidRPr="00220D03">
                          <w:rPr>
                            <w:rFonts w:ascii="Arial"/>
                            <w:b/>
                            <w:color w:val="231F20"/>
                            <w:w w:val="105"/>
                            <w:sz w:val="14"/>
                          </w:rPr>
                          <w:t>ponse des prot</w:t>
                        </w:r>
                        <w:r w:rsidRPr="00220D03">
                          <w:rPr>
                            <w:rFonts w:ascii="Arial"/>
                            <w:b/>
                            <w:color w:val="231F20"/>
                            <w:w w:val="105"/>
                            <w:sz w:val="14"/>
                          </w:rPr>
                          <w:t>é</w:t>
                        </w:r>
                        <w:r w:rsidRPr="00220D03">
                          <w:rPr>
                            <w:rFonts w:ascii="Arial"/>
                            <w:b/>
                            <w:color w:val="231F20"/>
                            <w:w w:val="105"/>
                            <w:sz w:val="14"/>
                          </w:rPr>
                          <w:t>ines mal repli</w:t>
                        </w:r>
                        <w:r w:rsidRPr="00220D03">
                          <w:rPr>
                            <w:rFonts w:ascii="Arial"/>
                            <w:b/>
                            <w:color w:val="231F20"/>
                            <w:w w:val="105"/>
                            <w:sz w:val="14"/>
                          </w:rPr>
                          <w:t>é</w:t>
                        </w:r>
                        <w:r w:rsidRPr="00220D03">
                          <w:rPr>
                            <w:rFonts w:ascii="Arial"/>
                            <w:b/>
                            <w:color w:val="231F20"/>
                            <w:w w:val="105"/>
                            <w:sz w:val="14"/>
                          </w:rPr>
                          <w:t>es</w:t>
                        </w:r>
                      </w:p>
                    </w:txbxContent>
                  </v:textbox>
                </v:shape>
                <v:shape id="Textbox 1878" o:spid="_x0000_s1617" type="#_x0000_t202" style="position:absolute;left:13066;top:13212;width:4102;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" filled="f" stroked="f">
                  <v:textbox inset="0,0,0,0">
                    <w:txbxContent>
                      <w:p w14:paraId="267BE56E" w14:textId="77777777" w:rsidR="009E120B" w:rsidRDefault="009E120B" w:rsidP="008E0834">
                        <w:pPr>
                          <w:spacing w:before="4"/>
                          <w:rPr>
                            <w:rFonts w:ascii="Arial"/>
                            <w:sz w:val="14"/>
                          </w:rPr>
                        </w:pPr>
                        <w:r w:rsidRPr="00220D03">
                          <w:rPr>
                            <w:rFonts w:ascii="Arial"/>
                            <w:color w:val="231F20"/>
                            <w:spacing w:val="-2"/>
                            <w:w w:val="105"/>
                            <w:sz w:val="14"/>
                          </w:rPr>
                          <w:t>BAX/BAK</w:t>
                        </w:r>
                      </w:p>
                    </w:txbxContent>
                  </v:textbox>
                </v:shape>
                <v:shape id="Textbox 1879" o:spid="_x0000_s1618" type="#_x0000_t202" style="position:absolute;left:13374;top:5359;width:3486;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" filled="f" stroked="f">
                  <v:textbox inset="0,0,0,0">
                    <w:txbxContent>
                      <w:p w14:paraId="7A1D8154" w14:textId="77777777" w:rsidR="009E120B" w:rsidRDefault="009E120B" w:rsidP="008E0834">
                        <w:pPr>
                          <w:spacing w:before="4"/>
                          <w:ind w:right="18"/>
                          <w:jc w:val="center"/>
                          <w:rPr>
                            <w:rFonts w:ascii="Arial"/>
                            <w:sz w:val="14"/>
                          </w:rPr>
                        </w:pPr>
                        <w:r w:rsidRPr="00220D03">
                          <w:rPr>
                            <w:rFonts w:ascii="Arial"/>
                            <w:color w:val="231F20"/>
                            <w:spacing w:val="-5"/>
                            <w:w w:val="105"/>
                            <w:sz w:val="14"/>
                          </w:rPr>
                          <w:t>ADN</w:t>
                        </w:r>
                      </w:p>
                      <w:p w14:paraId="58F76196" w14:textId="77777777" w:rsidR="009E120B" w:rsidRDefault="009E120B" w:rsidP="008E0834">
                        <w:pPr>
                          <w:spacing w:before="4"/>
                          <w:ind w:left="-1" w:right="18"/>
                          <w:jc w:val="center"/>
                          <w:rPr>
                            <w:rFonts w:ascii="Arial"/>
                            <w:sz w:val="14"/>
                          </w:rPr>
                        </w:pPr>
                        <w:r w:rsidRPr="00220D03">
                          <w:rPr>
                            <w:rFonts w:ascii="Arial"/>
                            <w:color w:val="231F20"/>
                            <w:spacing w:val="-2"/>
                            <w:w w:val="105"/>
                            <w:sz w:val="14"/>
                          </w:rPr>
                          <w:t>dommages</w:t>
                        </w:r>
                      </w:p>
                    </w:txbxContent>
                  </v:textbox>
                </v:shape>
                <v:shape id="Textbox 1880" o:spid="_x0000_s1619" type="#_x0000_t202" style="position:absolute;left:9445;top:21866;width:11214;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" filled="f" stroked="f">
                  <v:textbox inset="0,0,0,0">
                    <w:txbxContent>
                      <w:p w14:paraId="25678AE4" w14:textId="77777777" w:rsidR="009E120B" w:rsidRDefault="009E120B" w:rsidP="008E0834">
                        <w:pPr>
                          <w:spacing w:before="29"/>
                          <w:ind w:left="110"/>
                          <w:rPr>
                            <w:rFonts w:ascii="Arial" w:hAnsi="Arial"/>
                            <w:sz w:val="14"/>
                          </w:rPr>
                        </w:pPr>
                        <w:r w:rsidRPr="00220D03">
                          <w:rPr>
                            <w:rFonts w:ascii="Arial" w:hAnsi="Arial"/>
                            <w:color w:val="231F20"/>
                            <w:w w:val="105"/>
                            <w:sz w:val="14"/>
                          </w:rPr>
                          <w:t xml:space="preserve">Cytochrome </w:t>
                        </w:r>
                        <w:r w:rsidRPr="00220D03">
                          <w:rPr>
                            <w:rFonts w:ascii="Arial" w:hAnsi="Arial"/>
                            <w:i/>
                            <w:color w:val="231F20"/>
                            <w:w w:val="105"/>
                            <w:sz w:val="14"/>
                          </w:rPr>
                          <w:t xml:space="preserve">c - </w:t>
                        </w:r>
                        <w:r w:rsidRPr="00220D03">
                          <w:rPr>
                            <w:rFonts w:ascii="Arial" w:hAnsi="Arial"/>
                            <w:color w:val="231F20"/>
                            <w:spacing w:val="-10"/>
                            <w:w w:val="105"/>
                            <w:sz w:val="14"/>
                          </w:rPr>
                          <w:t>APAF-1</w:t>
                        </w:r>
                      </w:p>
                    </w:txbxContent>
                  </v:textbox>
                </v:shape>
                <v:shape id="Textbox 1881" o:spid="_x0000_s1620" type="#_x0000_t202" style="position:absolute;left:3451;top:14550;width:5245;height:3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" filled="f" strokecolor="#231f20" strokeweight=".16111mm">
                  <v:textbox inset="0,0,0,0">
                    <w:txbxContent>
                      <w:p w14:paraId="104806AD" w14:textId="77777777" w:rsidR="009E120B" w:rsidRDefault="009E120B" w:rsidP="008E0834">
                        <w:pPr>
                          <w:spacing w:before="54" w:line="244" w:lineRule="auto"/>
                          <w:ind w:left="210" w:right="68"/>
                          <w:rPr>
                            <w:rFonts w:ascii="Arial"/>
                            <w:b/>
                            <w:sz w:val="14"/>
                          </w:rPr>
                        </w:pPr>
                        <w:r w:rsidRPr="00220D03">
                          <w:rPr>
                            <w:rFonts w:ascii="Arial"/>
                            <w:b/>
                            <w:color w:val="231F20"/>
                            <w:spacing w:val="-2"/>
                            <w:w w:val="105"/>
                            <w:sz w:val="14"/>
                          </w:rPr>
                          <w:t>BCL-2 BCL-XL MCL-1</w:t>
                        </w:r>
                      </w:p>
                    </w:txbxContent>
                  </v:textbox>
                </v:shape>
                <v:shape id="Textbox 1882" o:spid="_x0000_s1621" type="#_x0000_t202" style="position:absolute;left:1140;top:8452;width:8134;height:3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" strokecolor="#231f20" strokeweight=".16111mm">
                  <v:textbox inset="0,0,0,0">
                    <w:txbxContent>
                      <w:p w14:paraId="3634D704" w14:textId="77777777" w:rsidR="009E120B" w:rsidRDefault="009E120B" w:rsidP="008E0834">
                        <w:pPr>
                          <w:spacing w:before="54" w:line="244" w:lineRule="auto"/>
                          <w:ind w:left="87"/>
                          <w:rPr>
                            <w:rFonts w:ascii="Arial"/>
                            <w:b/>
                            <w:color w:val="000000"/>
                            <w:sz w:val="14"/>
                          </w:rPr>
                        </w:pPr>
                        <w:r w:rsidRPr="00220D03">
                          <w:rPr>
                            <w:rFonts w:ascii="Arial"/>
                            <w:b/>
                            <w:color w:val="231F20"/>
                            <w:w w:val="105"/>
                            <w:sz w:val="14"/>
                          </w:rPr>
                          <w:t>Mutation de la surexpression de p53</w:t>
                        </w:r>
                      </w:p>
                      <w:p w14:paraId="242988D3" w14:textId="77777777" w:rsidR="009E120B" w:rsidRDefault="009E120B" w:rsidP="008E0834">
                        <w:pPr>
                          <w:ind w:left="250"/>
                          <w:rPr>
                            <w:rFonts w:ascii="Arial"/>
                            <w:b/>
                            <w:color w:val="000000"/>
                            <w:sz w:val="14"/>
                          </w:rPr>
                        </w:pPr>
                        <w:r w:rsidRPr="00220D03">
                          <w:rPr>
                            <w:rFonts w:ascii="Arial"/>
                            <w:b/>
                            <w:color w:val="231F20"/>
                            <w:w w:val="105"/>
                            <w:sz w:val="14"/>
                          </w:rPr>
                          <w:t>de MDM2</w:t>
                        </w:r>
                      </w:p>
                    </w:txbxContent>
                  </v:textbox>
                </v:shape>
                <v:shape id="Textbox 1883" o:spid="_x0000_s1622" type="#_x0000_t202" style="position:absolute;left:10437;top:30638;width:9271;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" filled="f" strokecolor="#231f20" strokeweight=".08056mm">
                  <v:textbox inset="0,0,0,0">
                    <w:txbxContent>
                      <w:p w14:paraId="6872CE5B" w14:textId="77777777" w:rsidR="009E120B" w:rsidRDefault="009E120B" w:rsidP="008E0834">
                        <w:pPr>
                          <w:tabs>
                            <w:tab w:val="left" w:pos="367"/>
                            <w:tab w:val="left" w:pos="1384"/>
                          </w:tabs>
                          <w:spacing w:before="89"/>
                          <w:ind w:left="71"/>
                          <w:rPr>
                            <w:rFonts w:ascii="Arial"/>
                            <w:b/>
                            <w:sz w:val="14"/>
                          </w:rPr>
                        </w:pPr>
                        <w:r w:rsidRPr="00220D03">
                          <w:rPr>
                            <w:rFonts w:ascii="Arial"/>
                            <w:b/>
                            <w:color w:val="231F20"/>
                            <w:sz w:val="14"/>
                            <w:shd w:val="clear" w:color="auto" w:fill="FDDEDB"/>
                          </w:rPr>
                          <w:tab/>
                        </w:r>
                        <w:r w:rsidRPr="00220D03">
                          <w:rPr>
                            <w:rFonts w:ascii="Arial"/>
                            <w:b/>
                            <w:color w:val="231F20"/>
                            <w:spacing w:val="-2"/>
                            <w:w w:val="105"/>
                            <w:sz w:val="14"/>
                            <w:shd w:val="clear" w:color="auto" w:fill="FDDEDB"/>
                          </w:rPr>
                          <w:t>Apoptose</w:t>
                        </w:r>
                        <w:r w:rsidRPr="00220D03">
                          <w:rPr>
                            <w:rFonts w:ascii="Arial"/>
                            <w:b/>
                            <w:color w:val="231F20"/>
                            <w:sz w:val="14"/>
                            <w:shd w:val="clear" w:color="auto" w:fill="FDDEDB"/>
                          </w:rPr>
                          <w:tab/>
                        </w:r>
                      </w:p>
                    </w:txbxContent>
                  </v:textbox>
                </v:shape>
                <v:shape id="Textbox 1884" o:spid="_x0000_s1623" type="#_x0000_t202" style="position:absolute;left:11478;top:9611;width:7150;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" strokecolor="#231f20" strokeweight=".16111mm">
                  <v:textbox inset="0,0,0,0">
                    <w:txbxContent>
                      <w:p w14:paraId="176372BF" w14:textId="77777777" w:rsidR="009E120B" w:rsidRDefault="009E120B" w:rsidP="008E0834">
                        <w:pPr>
                          <w:spacing w:before="31"/>
                          <w:ind w:left="86"/>
                          <w:rPr>
                            <w:rFonts w:ascii="Arial"/>
                            <w:b/>
                            <w:color w:val="000000"/>
                            <w:sz w:val="14"/>
                          </w:rPr>
                        </w:pPr>
                        <w:r w:rsidRPr="00220D03">
                          <w:rPr>
                            <w:rFonts w:ascii="Arial"/>
                            <w:b/>
                            <w:color w:val="231F20"/>
                            <w:spacing w:val="-2"/>
                            <w:w w:val="105"/>
                            <w:sz w:val="14"/>
                          </w:rPr>
                          <w:t>r</w:t>
                        </w:r>
                        <w:r w:rsidRPr="00220D03">
                          <w:rPr>
                            <w:rFonts w:ascii="Arial"/>
                            <w:b/>
                            <w:color w:val="231F20"/>
                            <w:spacing w:val="-2"/>
                            <w:w w:val="105"/>
                            <w:sz w:val="14"/>
                          </w:rPr>
                          <w:t>é</w:t>
                        </w:r>
                        <w:r w:rsidRPr="00220D03">
                          <w:rPr>
                            <w:rFonts w:ascii="Arial"/>
                            <w:b/>
                            <w:color w:val="231F20"/>
                            <w:spacing w:val="-2"/>
                            <w:w w:val="105"/>
                            <w:sz w:val="14"/>
                          </w:rPr>
                          <w:t>ponse p53</w:t>
                        </w:r>
                      </w:p>
                    </w:txbxContent>
                  </v:textbox>
                </v:shape>
                <w10:wrap anchorx="page"/>
              </v:group>
            </w:pict>
          </mc:Fallback>
        </mc:AlternateContent>
      </w:r>
      <w:r w:rsidRPr="00891BEA">
        <w:rPr>
          <w:rFonts w:eastAsiaTheme="minorHAnsi" w:cs="BookAntiqua"/>
          <w:sz w:val="18"/>
          <w:szCs w:val="18"/>
        </w:rPr>
        <w:t xml:space="preserve">Ainsi, selon ce </w:t>
      </w:r>
      <w:r w:rsidRPr="00891BEA">
        <w:rPr>
          <w:rFonts w:ascii="Cambria" w:eastAsiaTheme="minorHAnsi" w:hAnsi="Cambria" w:cs="Cambria"/>
          <w:sz w:val="18"/>
          <w:szCs w:val="18"/>
        </w:rPr>
        <w:t xml:space="preserve">scénario, la mutation </w:t>
      </w:r>
      <w:r w:rsidRPr="00891BEA">
        <w:rPr>
          <w:rFonts w:eastAsiaTheme="minorHAnsi" w:cs="BookAntiqua"/>
          <w:sz w:val="18"/>
          <w:szCs w:val="18"/>
        </w:rPr>
        <w:t xml:space="preserve">de l'IDH agit </w:t>
      </w:r>
      <w:r w:rsidRPr="00891BEA">
        <w:rPr>
          <w:rFonts w:ascii="Cambria" w:eastAsiaTheme="minorHAnsi" w:hAnsi="Cambria" w:cs="Cambria"/>
          <w:sz w:val="18"/>
          <w:szCs w:val="18"/>
        </w:rPr>
        <w:t xml:space="preserve">en produisant du </w:t>
      </w:r>
      <w:r w:rsidRPr="00891BEA">
        <w:rPr>
          <w:rFonts w:eastAsiaTheme="minorHAnsi" w:cs="BookAntiqua"/>
          <w:sz w:val="18"/>
          <w:szCs w:val="18"/>
        </w:rPr>
        <w:t xml:space="preserve">2-HG, considéré </w:t>
      </w:r>
      <w:r w:rsidRPr="00891BEA">
        <w:rPr>
          <w:rFonts w:eastAsiaTheme="minorHAnsi"/>
          <w:sz w:val="18"/>
          <w:szCs w:val="18"/>
        </w:rPr>
        <w:t xml:space="preserve">comme un </w:t>
      </w:r>
      <w:proofErr w:type="spellStart"/>
      <w:r w:rsidRPr="00891BEA">
        <w:rPr>
          <w:rFonts w:eastAsiaTheme="minorHAnsi" w:cs="BookAntiqua"/>
          <w:sz w:val="18"/>
          <w:szCs w:val="18"/>
        </w:rPr>
        <w:t>oncométabolite</w:t>
      </w:r>
      <w:proofErr w:type="spellEnd"/>
      <w:r w:rsidRPr="00891BEA">
        <w:rPr>
          <w:rFonts w:eastAsiaTheme="minorHAnsi" w:cs="BookAntiqua"/>
          <w:sz w:val="18"/>
          <w:szCs w:val="18"/>
        </w:rPr>
        <w:t xml:space="preserve"> prototypique. </w:t>
      </w:r>
      <w:r w:rsidRPr="00891BEA">
        <w:rPr>
          <w:rFonts w:eastAsiaTheme="minorHAnsi" w:cs="BookAntiqua-Italic"/>
          <w:i/>
          <w:iCs/>
          <w:sz w:val="18"/>
          <w:szCs w:val="18"/>
        </w:rPr>
        <w:t xml:space="preserve">Les mutations </w:t>
      </w:r>
      <w:r w:rsidRPr="00891BEA">
        <w:rPr>
          <w:rFonts w:eastAsiaTheme="minorHAnsi" w:cs="BookAntiqua"/>
          <w:sz w:val="18"/>
          <w:szCs w:val="18"/>
        </w:rPr>
        <w:t xml:space="preserve">oncogènes de </w:t>
      </w:r>
      <w:r w:rsidRPr="00891BEA">
        <w:rPr>
          <w:rFonts w:ascii="Cambria" w:eastAsiaTheme="minorHAnsi" w:hAnsi="Cambria" w:cs="Cambria"/>
          <w:sz w:val="18"/>
          <w:szCs w:val="18"/>
        </w:rPr>
        <w:t xml:space="preserve">l'IDH surviennent </w:t>
      </w:r>
      <w:r w:rsidRPr="00891BEA">
        <w:rPr>
          <w:rFonts w:eastAsiaTheme="minorHAnsi" w:cs="BookAntiqua"/>
          <w:sz w:val="18"/>
          <w:szCs w:val="18"/>
        </w:rPr>
        <w:t xml:space="preserve">dans une </w:t>
      </w:r>
      <w:r w:rsidRPr="00891BEA">
        <w:rPr>
          <w:rFonts w:eastAsiaTheme="minorHAnsi"/>
          <w:sz w:val="18"/>
          <w:szCs w:val="18"/>
        </w:rPr>
        <w:t xml:space="preserve">collection diverse </w:t>
      </w:r>
      <w:r w:rsidRPr="00891BEA">
        <w:rPr>
          <w:rFonts w:eastAsiaTheme="minorHAnsi" w:cs="BookAntiqua"/>
          <w:sz w:val="18"/>
          <w:szCs w:val="18"/>
        </w:rPr>
        <w:t xml:space="preserve">de cancers, </w:t>
      </w:r>
      <w:r w:rsidRPr="00891BEA">
        <w:rPr>
          <w:rFonts w:ascii="Cambria" w:eastAsiaTheme="minorHAnsi" w:hAnsi="Cambria" w:cs="Cambria"/>
          <w:sz w:val="18"/>
          <w:szCs w:val="18"/>
        </w:rPr>
        <w:t xml:space="preserve">y compris </w:t>
      </w:r>
      <w:r w:rsidRPr="00891BEA">
        <w:rPr>
          <w:rFonts w:eastAsiaTheme="minorHAnsi" w:cs="BookAntiqua"/>
          <w:sz w:val="18"/>
          <w:szCs w:val="18"/>
        </w:rPr>
        <w:t xml:space="preserve">une fraction </w:t>
      </w:r>
      <w:r w:rsidRPr="00891BEA">
        <w:rPr>
          <w:rFonts w:eastAsiaTheme="minorHAnsi"/>
          <w:sz w:val="18"/>
          <w:szCs w:val="18"/>
        </w:rPr>
        <w:t xml:space="preserve">considérable de </w:t>
      </w:r>
      <w:r w:rsidRPr="00891BEA">
        <w:rPr>
          <w:rFonts w:eastAsiaTheme="minorHAnsi" w:cs="BookAntiqua"/>
          <w:sz w:val="18"/>
          <w:szCs w:val="18"/>
        </w:rPr>
        <w:t xml:space="preserve">cholangiocarcinomes, de </w:t>
      </w:r>
      <w:r w:rsidRPr="00891BEA">
        <w:rPr>
          <w:rFonts w:ascii="Cambria" w:eastAsiaTheme="minorHAnsi" w:hAnsi="Cambria" w:cs="Cambria"/>
          <w:sz w:val="18"/>
          <w:szCs w:val="18"/>
        </w:rPr>
        <w:t xml:space="preserve">gliomes, de </w:t>
      </w:r>
      <w:r w:rsidRPr="00891BEA">
        <w:rPr>
          <w:rFonts w:eastAsiaTheme="minorHAnsi" w:cs="BookAntiqua"/>
          <w:sz w:val="18"/>
          <w:szCs w:val="18"/>
        </w:rPr>
        <w:t xml:space="preserve">leucémies myéloïdes </w:t>
      </w:r>
      <w:r w:rsidRPr="00891BEA">
        <w:rPr>
          <w:rFonts w:eastAsiaTheme="minorHAnsi"/>
          <w:sz w:val="18"/>
          <w:szCs w:val="18"/>
        </w:rPr>
        <w:t xml:space="preserve">aiguës et </w:t>
      </w:r>
      <w:r w:rsidRPr="00891BEA">
        <w:rPr>
          <w:rFonts w:eastAsiaTheme="minorHAnsi" w:cs="BookAntiqua"/>
          <w:sz w:val="18"/>
          <w:szCs w:val="18"/>
        </w:rPr>
        <w:t xml:space="preserve">de sarcomes. </w:t>
      </w:r>
      <w:r w:rsidRPr="00891BEA">
        <w:rPr>
          <w:rFonts w:ascii="Cambria" w:eastAsiaTheme="minorHAnsi" w:hAnsi="Cambria" w:cs="Cambria"/>
          <w:sz w:val="18"/>
          <w:szCs w:val="18"/>
        </w:rPr>
        <w:t xml:space="preserve">Sur le </w:t>
      </w:r>
      <w:r w:rsidRPr="00891BEA">
        <w:rPr>
          <w:rFonts w:eastAsiaTheme="minorHAnsi" w:cs="BookAntiqua"/>
          <w:sz w:val="18"/>
          <w:szCs w:val="18"/>
        </w:rPr>
        <w:t xml:space="preserve">plan clinique, </w:t>
      </w:r>
      <w:r w:rsidRPr="00891BEA">
        <w:rPr>
          <w:rFonts w:eastAsiaTheme="minorHAnsi"/>
          <w:sz w:val="18"/>
          <w:szCs w:val="18"/>
        </w:rPr>
        <w:t xml:space="preserve">comme les </w:t>
      </w:r>
      <w:r w:rsidRPr="00891BEA">
        <w:rPr>
          <w:rFonts w:eastAsiaTheme="minorHAnsi" w:cs="BookAntiqua"/>
          <w:sz w:val="18"/>
          <w:szCs w:val="18"/>
        </w:rPr>
        <w:t xml:space="preserve">protéines IDH </w:t>
      </w:r>
      <w:r w:rsidRPr="00891BEA">
        <w:rPr>
          <w:rFonts w:eastAsiaTheme="minorHAnsi"/>
          <w:sz w:val="18"/>
          <w:szCs w:val="18"/>
        </w:rPr>
        <w:t xml:space="preserve">mutantes ont </w:t>
      </w:r>
      <w:r w:rsidRPr="00891BEA">
        <w:rPr>
          <w:rFonts w:eastAsiaTheme="minorHAnsi" w:cs="BookAntiqua"/>
          <w:sz w:val="18"/>
          <w:szCs w:val="18"/>
        </w:rPr>
        <w:t xml:space="preserve">une structure </w:t>
      </w:r>
      <w:r w:rsidRPr="00891BEA">
        <w:rPr>
          <w:rFonts w:eastAsiaTheme="minorHAnsi"/>
          <w:sz w:val="18"/>
          <w:szCs w:val="18"/>
        </w:rPr>
        <w:t xml:space="preserve">modifiée, il </w:t>
      </w:r>
      <w:r w:rsidRPr="00891BEA">
        <w:rPr>
          <w:rFonts w:eastAsiaTheme="minorHAnsi" w:cs="BookAntiqua"/>
          <w:sz w:val="18"/>
          <w:szCs w:val="18"/>
        </w:rPr>
        <w:t xml:space="preserve">a été </w:t>
      </w:r>
      <w:r w:rsidRPr="00891BEA">
        <w:rPr>
          <w:rFonts w:eastAsiaTheme="minorHAnsi"/>
          <w:sz w:val="18"/>
          <w:szCs w:val="18"/>
        </w:rPr>
        <w:t xml:space="preserve">possible de </w:t>
      </w:r>
      <w:r w:rsidRPr="00891BEA">
        <w:rPr>
          <w:rFonts w:eastAsiaTheme="minorHAnsi" w:cs="BookAntiqua"/>
          <w:sz w:val="18"/>
          <w:szCs w:val="18"/>
        </w:rPr>
        <w:t xml:space="preserve">développer des </w:t>
      </w:r>
      <w:r w:rsidRPr="00891BEA">
        <w:rPr>
          <w:rFonts w:eastAsiaTheme="minorHAnsi"/>
          <w:sz w:val="18"/>
          <w:szCs w:val="18"/>
        </w:rPr>
        <w:t xml:space="preserve">médicaments qui </w:t>
      </w:r>
      <w:r w:rsidRPr="00891BEA">
        <w:rPr>
          <w:rFonts w:eastAsiaTheme="minorHAnsi" w:cs="BookAntiqua"/>
          <w:sz w:val="18"/>
          <w:szCs w:val="18"/>
        </w:rPr>
        <w:t xml:space="preserve">inhibent l'IDH </w:t>
      </w:r>
      <w:r w:rsidRPr="00891BEA">
        <w:rPr>
          <w:rFonts w:ascii="Cambria" w:eastAsiaTheme="minorHAnsi" w:hAnsi="Cambria" w:cs="Cambria"/>
          <w:sz w:val="18"/>
          <w:szCs w:val="18"/>
        </w:rPr>
        <w:t xml:space="preserve">mutante et </w:t>
      </w:r>
      <w:r w:rsidRPr="00891BEA">
        <w:rPr>
          <w:rFonts w:eastAsiaTheme="minorHAnsi" w:cs="BookAntiqua"/>
          <w:sz w:val="18"/>
          <w:szCs w:val="18"/>
        </w:rPr>
        <w:t xml:space="preserve">non l'enzyme </w:t>
      </w:r>
      <w:r w:rsidRPr="00891BEA">
        <w:rPr>
          <w:rFonts w:eastAsiaTheme="minorHAnsi"/>
          <w:sz w:val="18"/>
          <w:szCs w:val="18"/>
        </w:rPr>
        <w:t xml:space="preserve">IDH normale. </w:t>
      </w:r>
      <w:r w:rsidRPr="00891BEA">
        <w:rPr>
          <w:rFonts w:eastAsiaTheme="minorHAnsi" w:cs="BookAntiqua"/>
          <w:sz w:val="18"/>
          <w:szCs w:val="18"/>
        </w:rPr>
        <w:t xml:space="preserve">Ces médicaments </w:t>
      </w:r>
      <w:r w:rsidRPr="00891BEA">
        <w:rPr>
          <w:rFonts w:ascii="Cambria" w:eastAsiaTheme="minorHAnsi" w:hAnsi="Cambria" w:cs="Cambria"/>
          <w:sz w:val="18"/>
          <w:szCs w:val="18"/>
        </w:rPr>
        <w:t xml:space="preserve">sont actuellement </w:t>
      </w:r>
      <w:r w:rsidRPr="00891BEA">
        <w:rPr>
          <w:rFonts w:eastAsiaTheme="minorHAnsi" w:cs="BookAntiqua"/>
          <w:sz w:val="18"/>
          <w:szCs w:val="18"/>
        </w:rPr>
        <w:t xml:space="preserve">utilisés pour </w:t>
      </w:r>
      <w:r w:rsidRPr="00891BEA">
        <w:rPr>
          <w:rFonts w:eastAsiaTheme="minorHAnsi"/>
          <w:sz w:val="18"/>
          <w:szCs w:val="18"/>
        </w:rPr>
        <w:t xml:space="preserve">traiter les </w:t>
      </w:r>
      <w:r w:rsidRPr="00891BEA">
        <w:rPr>
          <w:rFonts w:eastAsiaTheme="minorHAnsi" w:cs="BookAntiqua"/>
          <w:sz w:val="18"/>
          <w:szCs w:val="18"/>
        </w:rPr>
        <w:t xml:space="preserve">leucémies porteuses </w:t>
      </w:r>
      <w:r w:rsidRPr="00891BEA">
        <w:rPr>
          <w:rFonts w:eastAsiaTheme="minorHAnsi"/>
          <w:sz w:val="18"/>
          <w:szCs w:val="18"/>
        </w:rPr>
        <w:t xml:space="preserve">de mutations </w:t>
      </w:r>
      <w:r w:rsidRPr="00891BEA">
        <w:rPr>
          <w:rFonts w:eastAsiaTheme="minorHAnsi" w:cs="BookAntiqua"/>
          <w:sz w:val="18"/>
          <w:szCs w:val="18"/>
        </w:rPr>
        <w:t xml:space="preserve">IDH. Cette </w:t>
      </w:r>
      <w:r w:rsidRPr="00891BEA">
        <w:rPr>
          <w:rFonts w:eastAsiaTheme="minorHAnsi"/>
          <w:sz w:val="18"/>
          <w:szCs w:val="18"/>
        </w:rPr>
        <w:t xml:space="preserve">histoire illustre </w:t>
      </w:r>
      <w:r w:rsidRPr="00891BEA">
        <w:rPr>
          <w:rFonts w:eastAsiaTheme="minorHAnsi" w:cs="BookAntiqua"/>
          <w:sz w:val="18"/>
          <w:szCs w:val="18"/>
        </w:rPr>
        <w:t xml:space="preserve">comment la </w:t>
      </w:r>
      <w:r w:rsidRPr="00891BEA">
        <w:rPr>
          <w:rFonts w:eastAsiaTheme="minorHAnsi"/>
          <w:sz w:val="18"/>
          <w:szCs w:val="18"/>
        </w:rPr>
        <w:t xml:space="preserve">compréhension détaillée </w:t>
      </w:r>
      <w:r w:rsidRPr="00891BEA">
        <w:rPr>
          <w:rFonts w:eastAsiaTheme="minorHAnsi" w:cs="BookAntiqua"/>
          <w:sz w:val="18"/>
          <w:szCs w:val="18"/>
        </w:rPr>
        <w:t xml:space="preserve">des mécanismes </w:t>
      </w:r>
      <w:r w:rsidRPr="00891BEA">
        <w:rPr>
          <w:rFonts w:ascii="Cambria" w:eastAsiaTheme="minorHAnsi" w:hAnsi="Cambria" w:cs="Cambria"/>
          <w:sz w:val="18"/>
          <w:szCs w:val="18"/>
        </w:rPr>
        <w:t xml:space="preserve">oncogènes peut </w:t>
      </w:r>
      <w:r w:rsidRPr="00891BEA">
        <w:rPr>
          <w:rFonts w:eastAsiaTheme="minorHAnsi" w:cs="BookAntiqua"/>
          <w:sz w:val="18"/>
          <w:szCs w:val="18"/>
        </w:rPr>
        <w:t xml:space="preserve">générer des </w:t>
      </w:r>
      <w:r w:rsidRPr="00891BEA">
        <w:rPr>
          <w:rFonts w:eastAsiaTheme="minorHAnsi"/>
          <w:sz w:val="18"/>
          <w:szCs w:val="18"/>
        </w:rPr>
        <w:t xml:space="preserve">types entièrement </w:t>
      </w:r>
      <w:r w:rsidRPr="00891BEA">
        <w:rPr>
          <w:rFonts w:eastAsiaTheme="minorHAnsi" w:cs="BookAntiqua"/>
          <w:sz w:val="18"/>
          <w:szCs w:val="18"/>
        </w:rPr>
        <w:t xml:space="preserve">nouveaux de </w:t>
      </w:r>
      <w:r w:rsidRPr="00891BEA">
        <w:rPr>
          <w:rFonts w:eastAsiaTheme="minorHAnsi"/>
          <w:sz w:val="18"/>
          <w:szCs w:val="18"/>
        </w:rPr>
        <w:t xml:space="preserve">médicaments contre </w:t>
      </w:r>
      <w:r w:rsidRPr="00891BEA">
        <w:rPr>
          <w:rFonts w:eastAsiaTheme="minorHAnsi" w:cs="BookAntiqua"/>
          <w:sz w:val="18"/>
          <w:szCs w:val="18"/>
        </w:rPr>
        <w:t>le cancer.</w:t>
      </w:r>
    </w:p>
    <w:p w14:paraId="63451927" w14:textId="77777777" w:rsidR="008E0834" w:rsidRPr="00891BEA" w:rsidRDefault="008E0834" w:rsidP="008E0834">
      <w:pPr>
        <w:widowControl/>
        <w:tabs>
          <w:tab w:val="left" w:pos="6237"/>
        </w:tabs>
        <w:adjustRightInd w:val="0"/>
        <w:ind w:left="284" w:right="70"/>
        <w:jc w:val="both"/>
        <w:rPr>
          <w:rFonts w:eastAsiaTheme="minorHAnsi" w:cs="BookAntiqua"/>
          <w:sz w:val="18"/>
          <w:szCs w:val="18"/>
        </w:rPr>
      </w:pPr>
      <w:r w:rsidRPr="00891BEA">
        <w:rPr>
          <w:noProof/>
          <w:sz w:val="18"/>
          <w:szCs w:val="18"/>
          <w:lang w:val="ru-RU" w:eastAsia="ru-RU"/>
        </w:rPr>
        <mc:AlternateContent>
          <mc:Choice Requires="wpg">
            <w:drawing>
              <wp:anchor distT="0" distB="0" distL="0" distR="0" simplePos="0" relativeHeight="251644416" behindDoc="0" locked="0" layoutInCell="1" allowOverlap="1" wp14:anchorId="0A093955" wp14:editId="1EE9268E">
                <wp:simplePos x="0" y="0"/>
                <wp:positionH relativeFrom="page">
                  <wp:posOffset>161925</wp:posOffset>
                </wp:positionH>
                <wp:positionV relativeFrom="paragraph">
                  <wp:posOffset>129540</wp:posOffset>
                </wp:positionV>
                <wp:extent cx="3428626" cy="2495550"/>
                <wp:effectExtent l="0" t="0" r="635" b="0"/>
                <wp:wrapNone/>
                <wp:docPr id="1885" name="Group 18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28626" cy="2495550"/>
                          <a:chOff x="0" y="0"/>
                          <a:chExt cx="2975255" cy="2784709"/>
                        </a:xfrm>
                      </wpg:grpSpPr>
                      <wps:wsp>
                        <wps:cNvPr id="1886" name="Graphic 1886"/>
                        <wps:cNvSpPr/>
                        <wps:spPr>
                          <a:xfrm>
                            <a:off x="121565" y="17863"/>
                            <a:ext cx="2853690" cy="197485"/>
                          </a:xfrm>
                          <a:custGeom>
                            <a:avLst/>
                            <a:gdLst/>
                            <a:ahLst/>
                            <a:cxnLst/>
                            <a:rect l="l" t="t" r="r" b="b"/>
                            <a:pathLst>
                              <a:path w="2853690" h="197485">
                                <a:moveTo>
                                  <a:pt x="0" y="197202"/>
                                </a:moveTo>
                                <a:lnTo>
                                  <a:pt x="2853640" y="197202"/>
                                </a:lnTo>
                                <a:lnTo>
                                  <a:pt x="2853640" y="0"/>
                                </a:lnTo>
                                <a:lnTo>
                                  <a:pt x="0" y="0"/>
                                </a:lnTo>
                                <a:lnTo>
                                  <a:pt x="0" y="197202"/>
                                </a:lnTo>
                                <a:close/>
                              </a:path>
                            </a:pathLst>
                          </a:custGeom>
                          <a:solidFill>
                            <a:srgbClr val="68C5EA"/>
                          </a:solidFill>
                        </wps:spPr>
                        <wps:bodyPr wrap="square" lIns="0" tIns="0" rIns="0" bIns="0" rtlCol="0">
                          <a:prstTxWarp prst="textNoShape">
                            <a:avLst/>
                          </a:prstTxWarp>
                          <a:noAutofit/>
                        </wps:bodyPr>
                      </wps:wsp>
                      <pic:pic xmlns:pic="http://schemas.openxmlformats.org/drawingml/2006/picture">
                        <pic:nvPicPr>
                          <pic:cNvPr id="1887" name="Image 1887"/>
                          <pic:cNvPicPr/>
                        </pic:nvPicPr>
                        <pic:blipFill>
                          <a:blip r:embed="rId395" cstate="screen">
                            <a:extLst>
                              <a:ext uri="{28A0092B-C50C-407E-A947-70E740481C1C}">
                                <a14:useLocalDpi xmlns:a14="http://schemas.microsoft.com/office/drawing/2010/main"/>
                              </a:ext>
                            </a:extLst>
                          </a:blip>
                          <a:stretch>
                            <a:fillRect/>
                          </a:stretch>
                        </pic:blipFill>
                        <pic:spPr>
                          <a:xfrm>
                            <a:off x="0" y="0"/>
                            <a:ext cx="242206" cy="242210"/>
                          </a:xfrm>
                          <a:prstGeom prst="rect">
                            <a:avLst/>
                          </a:prstGeom>
                        </pic:spPr>
                      </pic:pic>
                      <pic:pic xmlns:pic="http://schemas.openxmlformats.org/drawingml/2006/picture">
                        <pic:nvPicPr>
                          <pic:cNvPr id="1888" name="Image 1888"/>
                          <pic:cNvPicPr/>
                        </pic:nvPicPr>
                        <pic:blipFill>
                          <a:blip r:embed="rId396" cstate="print"/>
                          <a:stretch>
                            <a:fillRect/>
                          </a:stretch>
                        </pic:blipFill>
                        <pic:spPr>
                          <a:xfrm>
                            <a:off x="20026" y="17700"/>
                            <a:ext cx="202098" cy="96594"/>
                          </a:xfrm>
                          <a:prstGeom prst="rect">
                            <a:avLst/>
                          </a:prstGeom>
                        </pic:spPr>
                      </pic:pic>
                      <wps:wsp>
                        <wps:cNvPr id="1889" name="Textbox 1889"/>
                        <wps:cNvSpPr txBox="1"/>
                        <wps:spPr>
                          <a:xfrm>
                            <a:off x="121555" y="400288"/>
                            <a:ext cx="2837714" cy="2384421"/>
                          </a:xfrm>
                          <a:prstGeom prst="rect">
                            <a:avLst/>
                          </a:prstGeom>
                          <a:solidFill>
                            <a:srgbClr val="D5E7F0"/>
                          </a:solidFill>
                        </wps:spPr>
                        <wps:txbx>
                          <w:txbxContent>
                            <w:p w14:paraId="5D35BC43" w14:textId="77777777" w:rsidR="009E120B" w:rsidRPr="00891BEA" w:rsidRDefault="009E120B" w:rsidP="008E0834">
                              <w:pPr>
                                <w:numPr>
                                  <w:ilvl w:val="0"/>
                                  <w:numId w:val="15"/>
                                </w:numPr>
                                <w:tabs>
                                  <w:tab w:val="left" w:pos="248"/>
                                </w:tabs>
                                <w:spacing w:before="50" w:line="261" w:lineRule="auto"/>
                                <w:ind w:right="108"/>
                                <w:jc w:val="both"/>
                                <w:rPr>
                                  <w:color w:val="000000"/>
                                  <w:sz w:val="16"/>
                                  <w:szCs w:val="16"/>
                                </w:rPr>
                              </w:pPr>
                              <w:r w:rsidRPr="00891BEA">
                                <w:rPr>
                                  <w:color w:val="231F20"/>
                                  <w:spacing w:val="-10"/>
                                  <w:sz w:val="16"/>
                                  <w:szCs w:val="16"/>
                                </w:rPr>
                                <w:t>Le métabolisme de Warburg est une forme de métabolisme pro-croissance qui favorise la glycolyse au détriment de la phosphorylation oxydative. Il est induit dans les cellules normales par l'exposition à des facteurs de croissance et devient fixe dans les cellules cancéreuses en raison de l'action de certaines mutations driver.</w:t>
                              </w:r>
                            </w:p>
                            <w:p w14:paraId="71843CFD" w14:textId="77777777" w:rsidR="009E120B" w:rsidRPr="00891BEA" w:rsidRDefault="009E120B" w:rsidP="008E0834">
                              <w:pPr>
                                <w:numPr>
                                  <w:ilvl w:val="0"/>
                                  <w:numId w:val="15"/>
                                </w:numPr>
                                <w:tabs>
                                  <w:tab w:val="left" w:pos="248"/>
                                </w:tabs>
                                <w:spacing w:line="261" w:lineRule="auto"/>
                                <w:ind w:right="106"/>
                                <w:jc w:val="both"/>
                                <w:rPr>
                                  <w:color w:val="000000"/>
                                  <w:sz w:val="16"/>
                                  <w:szCs w:val="16"/>
                                </w:rPr>
                              </w:pPr>
                              <w:r w:rsidRPr="00891BEA">
                                <w:rPr>
                                  <w:color w:val="231F20"/>
                                  <w:spacing w:val="-2"/>
                                  <w:w w:val="90"/>
                                  <w:sz w:val="16"/>
                                  <w:szCs w:val="16"/>
                                </w:rPr>
                                <w:t xml:space="preserve">De nombreuses </w:t>
                              </w:r>
                              <w:proofErr w:type="spellStart"/>
                              <w:r w:rsidRPr="00891BEA">
                                <w:rPr>
                                  <w:color w:val="231F20"/>
                                  <w:spacing w:val="-2"/>
                                  <w:w w:val="90"/>
                                  <w:sz w:val="16"/>
                                  <w:szCs w:val="16"/>
                                </w:rPr>
                                <w:t>oncoprotéines</w:t>
                              </w:r>
                              <w:proofErr w:type="spellEnd"/>
                              <w:r w:rsidRPr="00891BEA">
                                <w:rPr>
                                  <w:color w:val="231F20"/>
                                  <w:spacing w:val="-2"/>
                                  <w:w w:val="90"/>
                                  <w:sz w:val="16"/>
                                  <w:szCs w:val="16"/>
                                </w:rPr>
                                <w:t xml:space="preserve"> (AAS, MHC, récepteurs mutés des facteurs de croissance) induisent ou contribuent au métabolisme de Warburg, tandis que de nombreux suppresseurs de tumeurs (</w:t>
                              </w:r>
                              <w:r w:rsidRPr="00891BEA">
                                <w:rPr>
                                  <w:i/>
                                  <w:color w:val="231F20"/>
                                  <w:sz w:val="16"/>
                                  <w:szCs w:val="16"/>
                                </w:rPr>
                                <w:t>PTEN, NF1, p53</w:t>
                              </w:r>
                              <w:r w:rsidRPr="00891BEA">
                                <w:rPr>
                                  <w:color w:val="231F20"/>
                                  <w:sz w:val="16"/>
                                  <w:szCs w:val="16"/>
                                </w:rPr>
                                <w:t>) s'y opposent.</w:t>
                              </w:r>
                            </w:p>
                            <w:p w14:paraId="7924B044" w14:textId="77777777" w:rsidR="009E120B" w:rsidRPr="00891BEA" w:rsidRDefault="009E120B" w:rsidP="008E0834">
                              <w:pPr>
                                <w:numPr>
                                  <w:ilvl w:val="0"/>
                                  <w:numId w:val="15"/>
                                </w:numPr>
                                <w:tabs>
                                  <w:tab w:val="left" w:pos="248"/>
                                </w:tabs>
                                <w:spacing w:line="261" w:lineRule="auto"/>
                                <w:ind w:right="107"/>
                                <w:jc w:val="both"/>
                                <w:rPr>
                                  <w:color w:val="000000"/>
                                  <w:sz w:val="16"/>
                                  <w:szCs w:val="16"/>
                                </w:rPr>
                              </w:pPr>
                              <w:r w:rsidRPr="00891BEA">
                                <w:rPr>
                                  <w:color w:val="231F20"/>
                                  <w:sz w:val="16"/>
                                  <w:szCs w:val="16"/>
                                </w:rPr>
                                <w:t>Le stress peut induire les cellules à consommer leurs propres composants dans un processus appelé autophagie. Les cellules cancéreuses peuvent accumuler des mutations pour éviter l'autophagie ou peuvent détourner le processus afin de fournir des nutriments pour la croissance et la survie continues.</w:t>
                              </w:r>
                            </w:p>
                            <w:p w14:paraId="0F8B125F" w14:textId="77777777" w:rsidR="009E120B" w:rsidRPr="00891BEA" w:rsidRDefault="009E120B" w:rsidP="008E0834">
                              <w:pPr>
                                <w:numPr>
                                  <w:ilvl w:val="0"/>
                                  <w:numId w:val="15"/>
                                </w:numPr>
                                <w:tabs>
                                  <w:tab w:val="left" w:pos="248"/>
                                </w:tabs>
                                <w:spacing w:line="261" w:lineRule="auto"/>
                                <w:ind w:right="107"/>
                                <w:jc w:val="both"/>
                                <w:rPr>
                                  <w:color w:val="000000"/>
                                  <w:sz w:val="16"/>
                                  <w:szCs w:val="16"/>
                                </w:rPr>
                              </w:pPr>
                              <w:r w:rsidRPr="00891BEA">
                                <w:rPr>
                                  <w:color w:val="231F20"/>
                                  <w:sz w:val="16"/>
                                  <w:szCs w:val="16"/>
                                </w:rPr>
                                <w:t xml:space="preserve">Certaines </w:t>
                              </w:r>
                              <w:proofErr w:type="spellStart"/>
                              <w:r w:rsidRPr="00891BEA">
                                <w:rPr>
                                  <w:color w:val="231F20"/>
                                  <w:sz w:val="16"/>
                                  <w:szCs w:val="16"/>
                                </w:rPr>
                                <w:t>oncoprotéines</w:t>
                              </w:r>
                              <w:proofErr w:type="spellEnd"/>
                              <w:r w:rsidRPr="00891BEA">
                                <w:rPr>
                                  <w:color w:val="231F20"/>
                                  <w:sz w:val="16"/>
                                  <w:szCs w:val="16"/>
                                </w:rPr>
                                <w:t xml:space="preserve">, comme l'IDH mutante, agissent en formant des niveaux élevés d'« </w:t>
                              </w:r>
                              <w:proofErr w:type="spellStart"/>
                              <w:r w:rsidRPr="00891BEA">
                                <w:rPr>
                                  <w:color w:val="231F20"/>
                                  <w:sz w:val="16"/>
                                  <w:szCs w:val="16"/>
                                </w:rPr>
                                <w:t>oncométabolites</w:t>
                              </w:r>
                              <w:proofErr w:type="spellEnd"/>
                              <w:r w:rsidRPr="00891BEA">
                                <w:rPr>
                                  <w:color w:val="231F20"/>
                                  <w:sz w:val="16"/>
                                  <w:szCs w:val="16"/>
                                </w:rPr>
                                <w:t xml:space="preserve"> » qui modifient l'épigénome, entraînant ainsi des modifications de l'expression génique qui sont oncogènes.</w:t>
                              </w:r>
                            </w:p>
                          </w:txbxContent>
                        </wps:txbx>
                        <wps:bodyPr wrap="square" lIns="0" tIns="0" rIns="0" bIns="0" rtlCol="0">
                          <a:noAutofit/>
                        </wps:bodyPr>
                      </wps:wsp>
                      <wps:wsp>
                        <wps:cNvPr id="1890" name="Graphic 1890"/>
                        <wps:cNvSpPr/>
                        <wps:spPr>
                          <a:xfrm>
                            <a:off x="121565" y="2372696"/>
                            <a:ext cx="2853690" cy="12065"/>
                          </a:xfrm>
                          <a:custGeom>
                            <a:avLst/>
                            <a:gdLst/>
                            <a:ahLst/>
                            <a:cxnLst/>
                            <a:rect l="l" t="t" r="r" b="b"/>
                            <a:pathLst>
                              <a:path w="2853690" h="12065">
                                <a:moveTo>
                                  <a:pt x="0" y="11600"/>
                                </a:moveTo>
                                <a:lnTo>
                                  <a:pt x="2853640" y="11600"/>
                                </a:lnTo>
                                <a:lnTo>
                                  <a:pt x="2853640" y="0"/>
                                </a:lnTo>
                                <a:lnTo>
                                  <a:pt x="0" y="0"/>
                                </a:lnTo>
                                <a:lnTo>
                                  <a:pt x="0" y="11600"/>
                                </a:lnTo>
                                <a:close/>
                              </a:path>
                            </a:pathLst>
                          </a:custGeom>
                          <a:solidFill>
                            <a:srgbClr val="68C5EA"/>
                          </a:solidFill>
                        </wps:spPr>
                        <wps:bodyPr wrap="square" lIns="0" tIns="0" rIns="0" bIns="0" rtlCol="0">
                          <a:prstTxWarp prst="textNoShape">
                            <a:avLst/>
                          </a:prstTxWarp>
                          <a:noAutofit/>
                        </wps:bodyPr>
                      </wps:wsp>
                      <wps:wsp>
                        <wps:cNvPr id="1891" name="Textbox 1891"/>
                        <wps:cNvSpPr txBox="1"/>
                        <wps:spPr>
                          <a:xfrm>
                            <a:off x="121565" y="215066"/>
                            <a:ext cx="2853690" cy="186055"/>
                          </a:xfrm>
                          <a:prstGeom prst="rect">
                            <a:avLst/>
                          </a:prstGeom>
                          <a:solidFill>
                            <a:srgbClr val="808285"/>
                          </a:solidFill>
                        </wps:spPr>
                        <wps:txbx>
                          <w:txbxContent>
                            <w:p w14:paraId="654C8F1E" w14:textId="77777777" w:rsidR="009E120B" w:rsidRPr="00891BEA" w:rsidRDefault="009E120B" w:rsidP="008E0834">
                              <w:pPr>
                                <w:spacing w:before="41"/>
                                <w:ind w:left="109"/>
                                <w:rPr>
                                  <w:rFonts w:ascii="Arial"/>
                                  <w:color w:val="000000"/>
                                  <w:sz w:val="16"/>
                                  <w:szCs w:val="16"/>
                                </w:rPr>
                              </w:pPr>
                              <w:r w:rsidRPr="00891BEA">
                                <w:rPr>
                                  <w:rFonts w:ascii="Arial"/>
                                  <w:color w:val="FFFFFF"/>
                                  <w:spacing w:val="-2"/>
                                  <w:w w:val="90"/>
                                  <w:sz w:val="16"/>
                                  <w:szCs w:val="16"/>
                                </w:rPr>
                                <w:t>M</w:t>
                              </w:r>
                              <w:r w:rsidRPr="00891BEA">
                                <w:rPr>
                                  <w:rFonts w:ascii="Arial"/>
                                  <w:color w:val="FFFFFF"/>
                                  <w:spacing w:val="-2"/>
                                  <w:w w:val="90"/>
                                  <w:sz w:val="16"/>
                                  <w:szCs w:val="16"/>
                                </w:rPr>
                                <w:t>É</w:t>
                              </w:r>
                              <w:r w:rsidRPr="00891BEA">
                                <w:rPr>
                                  <w:rFonts w:ascii="Arial"/>
                                  <w:color w:val="FFFFFF"/>
                                  <w:spacing w:val="-2"/>
                                  <w:w w:val="90"/>
                                  <w:sz w:val="16"/>
                                  <w:szCs w:val="16"/>
                                </w:rPr>
                                <w:t>TABOLISME CELLULAIRE ALT</w:t>
                              </w:r>
                              <w:r w:rsidRPr="00891BEA">
                                <w:rPr>
                                  <w:rFonts w:ascii="Arial"/>
                                  <w:color w:val="FFFFFF"/>
                                  <w:spacing w:val="-2"/>
                                  <w:w w:val="90"/>
                                  <w:sz w:val="16"/>
                                  <w:szCs w:val="16"/>
                                </w:rPr>
                                <w:t>É</w:t>
                              </w:r>
                              <w:r w:rsidRPr="00891BEA">
                                <w:rPr>
                                  <w:rFonts w:ascii="Arial"/>
                                  <w:color w:val="FFFFFF"/>
                                  <w:spacing w:val="-2"/>
                                  <w:w w:val="90"/>
                                  <w:sz w:val="16"/>
                                  <w:szCs w:val="16"/>
                                </w:rPr>
                                <w:t>R</w:t>
                              </w:r>
                              <w:r w:rsidRPr="00891BEA">
                                <w:rPr>
                                  <w:rFonts w:ascii="Arial"/>
                                  <w:color w:val="FFFFFF"/>
                                  <w:spacing w:val="-2"/>
                                  <w:w w:val="90"/>
                                  <w:sz w:val="16"/>
                                  <w:szCs w:val="16"/>
                                </w:rPr>
                                <w:t>É</w:t>
                              </w:r>
                            </w:p>
                          </w:txbxContent>
                        </wps:txbx>
                        <wps:bodyPr wrap="square" lIns="0" tIns="0" rIns="0" bIns="0" rtlCol="0">
                          <a:noAutofit/>
                        </wps:bodyPr>
                      </wps:wsp>
                      <wps:wsp>
                        <wps:cNvPr id="1892" name="Textbox 1892"/>
                        <wps:cNvSpPr txBox="1"/>
                        <wps:spPr>
                          <a:xfrm>
                            <a:off x="121565" y="17863"/>
                            <a:ext cx="2853690" cy="197485"/>
                          </a:xfrm>
                          <a:prstGeom prst="rect">
                            <a:avLst/>
                          </a:prstGeom>
                        </wps:spPr>
                        <wps:txbx>
                          <w:txbxContent>
                            <w:p w14:paraId="451B4C1D" w14:textId="77777777" w:rsidR="009E120B" w:rsidRPr="00891BEA" w:rsidRDefault="009E120B" w:rsidP="008E0834">
                              <w:pPr>
                                <w:spacing w:before="68"/>
                                <w:ind w:left="216"/>
                                <w:rPr>
                                  <w:rFonts w:ascii="Arial"/>
                                  <w:sz w:val="16"/>
                                  <w:szCs w:val="16"/>
                                </w:rPr>
                              </w:pPr>
                              <w:r w:rsidRPr="00891BEA">
                                <w:rPr>
                                  <w:rFonts w:ascii="Arial"/>
                                  <w:color w:val="231F20"/>
                                  <w:spacing w:val="11"/>
                                  <w:sz w:val="16"/>
                                  <w:szCs w:val="16"/>
                                </w:rPr>
                                <w:t>CONCEPTS CL</w:t>
                              </w:r>
                              <w:r w:rsidRPr="00891BEA">
                                <w:rPr>
                                  <w:rFonts w:ascii="Arial"/>
                                  <w:color w:val="231F20"/>
                                  <w:spacing w:val="11"/>
                                  <w:sz w:val="16"/>
                                  <w:szCs w:val="16"/>
                                </w:rPr>
                                <w:t>É</w:t>
                              </w:r>
                              <w:r w:rsidRPr="00891BEA">
                                <w:rPr>
                                  <w:rFonts w:ascii="Arial"/>
                                  <w:color w:val="231F20"/>
                                  <w:spacing w:val="11"/>
                                  <w:sz w:val="16"/>
                                  <w:szCs w:val="16"/>
                                </w:rPr>
                                <w:t>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A093955" id="Group 1885" o:spid="_x0000_s1624" style="position:absolute;left:0;text-align:left;margin-left:12.75pt;margin-top:10.2pt;width:269.95pt;height:196.5pt;z-index:251644416;mso-wrap-distance-left:0;mso-wrap-distance-right:0;mso-position-horizontal-relative:page;mso-position-vertical-relative:text;mso-width-relative:margin;mso-height-relative:margin" coordsize="29752,278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">
                <v:shape id="Graphic 1886" o:spid="_x0000_s1625" style="position:absolute;left:1215;top:178;width:28537;height:1975;visibility:visible;mso-wrap-style:square;v-text-anchor:top" coordsize="2853690,19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" path="m,197202r2853640,l2853640,,,,,197202xe" fillcolor="#68c5ea" stroked="f">
                  <v:path arrowok="t"/>
                </v:shape>
                <v:shape id="Image 1887" o:spid="_x0000_s1626" type="#_x0000_t75" style="position:absolute;width:2422;height:2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">
                  <v:imagedata r:id="rId397" o:title=""/>
                </v:shape>
                <v:shape id="Image 1888" o:spid="_x0000_s1627" type="#_x0000_t75" style="position:absolute;left:200;top:177;width:2021;height: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">
                  <v:imagedata r:id="rId398" o:title=""/>
                </v:shape>
                <v:shape id="Textbox 1889" o:spid="_x0000_s1628" type="#_x0000_t202" style="position:absolute;left:1215;top:4002;width:28377;height:23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" fillcolor="#d5e7f0" stroked="f">
                  <v:textbox inset="0,0,0,0">
                    <w:txbxContent>
                      <w:p w14:paraId="5D35BC43" w14:textId="77777777" w:rsidR="009E120B" w:rsidRPr="00891BEA" w:rsidRDefault="009E120B" w:rsidP="008E0834">
                        <w:pPr>
                          <w:numPr>
                            <w:ilvl w:val="0"/>
                            <w:numId w:val="15"/>
                          </w:numPr>
                          <w:tabs>
                            <w:tab w:val="left" w:pos="248"/>
                          </w:tabs>
                          <w:spacing w:before="50" w:line="261" w:lineRule="auto"/>
                          <w:ind w:right="108"/>
                          <w:jc w:val="both"/>
                          <w:rPr>
                            <w:color w:val="000000"/>
                            <w:sz w:val="16"/>
                            <w:szCs w:val="16"/>
                          </w:rPr>
                        </w:pPr>
                        <w:r w:rsidRPr="00891BEA">
                          <w:rPr>
                            <w:color w:val="231F20"/>
                            <w:spacing w:val="-10"/>
                            <w:sz w:val="16"/>
                            <w:szCs w:val="16"/>
                          </w:rPr>
                          <w:t>Le métabolisme de Warburg est une forme de métabolisme pro-croissance qui favorise la glycolyse au détriment de la phosphorylation oxydative. Il est induit dans les cellules normales par l'exposition à des facteurs de croissance et devient fixe dans les cellules cancéreuses en raison de l'action de certaines mutations driver.</w:t>
                        </w:r>
                      </w:p>
                      <w:p w14:paraId="71843CFD" w14:textId="77777777" w:rsidR="009E120B" w:rsidRPr="00891BEA" w:rsidRDefault="009E120B" w:rsidP="008E0834">
                        <w:pPr>
                          <w:numPr>
                            <w:ilvl w:val="0"/>
                            <w:numId w:val="15"/>
                          </w:numPr>
                          <w:tabs>
                            <w:tab w:val="left" w:pos="248"/>
                          </w:tabs>
                          <w:spacing w:line="261" w:lineRule="auto"/>
                          <w:ind w:right="106"/>
                          <w:jc w:val="both"/>
                          <w:rPr>
                            <w:color w:val="000000"/>
                            <w:sz w:val="16"/>
                            <w:szCs w:val="16"/>
                          </w:rPr>
                        </w:pPr>
                        <w:r w:rsidRPr="00891BEA">
                          <w:rPr>
                            <w:color w:val="231F20"/>
                            <w:spacing w:val="-2"/>
                            <w:w w:val="90"/>
                            <w:sz w:val="16"/>
                            <w:szCs w:val="16"/>
                          </w:rPr>
                          <w:t xml:space="preserve">De nombreuses </w:t>
                        </w:r>
                        <w:proofErr w:type="spellStart"/>
                        <w:r w:rsidRPr="00891BEA">
                          <w:rPr>
                            <w:color w:val="231F20"/>
                            <w:spacing w:val="-2"/>
                            <w:w w:val="90"/>
                            <w:sz w:val="16"/>
                            <w:szCs w:val="16"/>
                          </w:rPr>
                          <w:t>oncoprotéines</w:t>
                        </w:r>
                        <w:proofErr w:type="spellEnd"/>
                        <w:r w:rsidRPr="00891BEA">
                          <w:rPr>
                            <w:color w:val="231F20"/>
                            <w:spacing w:val="-2"/>
                            <w:w w:val="90"/>
                            <w:sz w:val="16"/>
                            <w:szCs w:val="16"/>
                          </w:rPr>
                          <w:t xml:space="preserve"> (AAS, MHC, récepteurs mutés des facteurs de croissance) induisent ou contribuent au métabolisme de Warburg, tandis que de nombreux suppresseurs de tumeurs (</w:t>
                        </w:r>
                        <w:r w:rsidRPr="00891BEA">
                          <w:rPr>
                            <w:i/>
                            <w:color w:val="231F20"/>
                            <w:sz w:val="16"/>
                            <w:szCs w:val="16"/>
                          </w:rPr>
                          <w:t>PTEN, NF1, p53</w:t>
                        </w:r>
                        <w:r w:rsidRPr="00891BEA">
                          <w:rPr>
                            <w:color w:val="231F20"/>
                            <w:sz w:val="16"/>
                            <w:szCs w:val="16"/>
                          </w:rPr>
                          <w:t>) s'y opposent.</w:t>
                        </w:r>
                      </w:p>
                      <w:p w14:paraId="7924B044" w14:textId="77777777" w:rsidR="009E120B" w:rsidRPr="00891BEA" w:rsidRDefault="009E120B" w:rsidP="008E0834">
                        <w:pPr>
                          <w:numPr>
                            <w:ilvl w:val="0"/>
                            <w:numId w:val="15"/>
                          </w:numPr>
                          <w:tabs>
                            <w:tab w:val="left" w:pos="248"/>
                          </w:tabs>
                          <w:spacing w:line="261" w:lineRule="auto"/>
                          <w:ind w:right="107"/>
                          <w:jc w:val="both"/>
                          <w:rPr>
                            <w:color w:val="000000"/>
                            <w:sz w:val="16"/>
                            <w:szCs w:val="16"/>
                          </w:rPr>
                        </w:pPr>
                        <w:r w:rsidRPr="00891BEA">
                          <w:rPr>
                            <w:color w:val="231F20"/>
                            <w:sz w:val="16"/>
                            <w:szCs w:val="16"/>
                          </w:rPr>
                          <w:t>Le stress peut induire les cellules à consommer leurs propres composants dans un processus appelé autophagie. Les cellules cancéreuses peuvent accumuler des mutations pour éviter l'autophagie ou peuvent détourner le processus afin de fournir des nutriments pour la croissance et la survie continues.</w:t>
                        </w:r>
                      </w:p>
                      <w:p w14:paraId="0F8B125F" w14:textId="77777777" w:rsidR="009E120B" w:rsidRPr="00891BEA" w:rsidRDefault="009E120B" w:rsidP="008E0834">
                        <w:pPr>
                          <w:numPr>
                            <w:ilvl w:val="0"/>
                            <w:numId w:val="15"/>
                          </w:numPr>
                          <w:tabs>
                            <w:tab w:val="left" w:pos="248"/>
                          </w:tabs>
                          <w:spacing w:line="261" w:lineRule="auto"/>
                          <w:ind w:right="107"/>
                          <w:jc w:val="both"/>
                          <w:rPr>
                            <w:color w:val="000000"/>
                            <w:sz w:val="16"/>
                            <w:szCs w:val="16"/>
                          </w:rPr>
                        </w:pPr>
                        <w:r w:rsidRPr="00891BEA">
                          <w:rPr>
                            <w:color w:val="231F20"/>
                            <w:sz w:val="16"/>
                            <w:szCs w:val="16"/>
                          </w:rPr>
                          <w:t xml:space="preserve">Certaines </w:t>
                        </w:r>
                        <w:proofErr w:type="spellStart"/>
                        <w:r w:rsidRPr="00891BEA">
                          <w:rPr>
                            <w:color w:val="231F20"/>
                            <w:sz w:val="16"/>
                            <w:szCs w:val="16"/>
                          </w:rPr>
                          <w:t>oncoprotéines</w:t>
                        </w:r>
                        <w:proofErr w:type="spellEnd"/>
                        <w:r w:rsidRPr="00891BEA">
                          <w:rPr>
                            <w:color w:val="231F20"/>
                            <w:sz w:val="16"/>
                            <w:szCs w:val="16"/>
                          </w:rPr>
                          <w:t xml:space="preserve">, comme l'IDH mutante, agissent en formant des niveaux élevés d'« </w:t>
                        </w:r>
                        <w:proofErr w:type="spellStart"/>
                        <w:r w:rsidRPr="00891BEA">
                          <w:rPr>
                            <w:color w:val="231F20"/>
                            <w:sz w:val="16"/>
                            <w:szCs w:val="16"/>
                          </w:rPr>
                          <w:t>oncométabolites</w:t>
                        </w:r>
                        <w:proofErr w:type="spellEnd"/>
                        <w:r w:rsidRPr="00891BEA">
                          <w:rPr>
                            <w:color w:val="231F20"/>
                            <w:sz w:val="16"/>
                            <w:szCs w:val="16"/>
                          </w:rPr>
                          <w:t xml:space="preserve"> » qui modifient l'épigénome, entraînant ainsi des modifications de l'expression génique qui sont oncogènes.</w:t>
                        </w:r>
                      </w:p>
                    </w:txbxContent>
                  </v:textbox>
                </v:shape>
                <v:shape id="Graphic 1890" o:spid="_x0000_s1629" style="position:absolute;left:1215;top:23726;width:28537;height:121;visibility:visible;mso-wrap-style:square;v-text-anchor:top" coordsize="285369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" path="m,11600r2853640,l2853640,,,,,11600xe" fillcolor="#68c5ea" stroked="f">
                  <v:path arrowok="t"/>
                </v:shape>
                <v:shape id="Textbox 1891" o:spid="_x0000_s1630" type="#_x0000_t202" style="position:absolute;left:1215;top:2150;width:28537;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" fillcolor="#808285" stroked="f">
                  <v:textbox inset="0,0,0,0">
                    <w:txbxContent>
                      <w:p w14:paraId="654C8F1E" w14:textId="77777777" w:rsidR="009E120B" w:rsidRPr="00891BEA" w:rsidRDefault="009E120B" w:rsidP="008E0834">
                        <w:pPr>
                          <w:spacing w:before="41"/>
                          <w:ind w:left="109"/>
                          <w:rPr>
                            <w:rFonts w:ascii="Arial"/>
                            <w:color w:val="000000"/>
                            <w:sz w:val="16"/>
                            <w:szCs w:val="16"/>
                          </w:rPr>
                        </w:pPr>
                        <w:r w:rsidRPr="00891BEA">
                          <w:rPr>
                            <w:rFonts w:ascii="Arial"/>
                            <w:color w:val="FFFFFF"/>
                            <w:spacing w:val="-2"/>
                            <w:w w:val="90"/>
                            <w:sz w:val="16"/>
                            <w:szCs w:val="16"/>
                          </w:rPr>
                          <w:t>M</w:t>
                        </w:r>
                        <w:r w:rsidRPr="00891BEA">
                          <w:rPr>
                            <w:rFonts w:ascii="Arial"/>
                            <w:color w:val="FFFFFF"/>
                            <w:spacing w:val="-2"/>
                            <w:w w:val="90"/>
                            <w:sz w:val="16"/>
                            <w:szCs w:val="16"/>
                          </w:rPr>
                          <w:t>É</w:t>
                        </w:r>
                        <w:r w:rsidRPr="00891BEA">
                          <w:rPr>
                            <w:rFonts w:ascii="Arial"/>
                            <w:color w:val="FFFFFF"/>
                            <w:spacing w:val="-2"/>
                            <w:w w:val="90"/>
                            <w:sz w:val="16"/>
                            <w:szCs w:val="16"/>
                          </w:rPr>
                          <w:t>TABOLISME CELLULAIRE ALT</w:t>
                        </w:r>
                        <w:r w:rsidRPr="00891BEA">
                          <w:rPr>
                            <w:rFonts w:ascii="Arial"/>
                            <w:color w:val="FFFFFF"/>
                            <w:spacing w:val="-2"/>
                            <w:w w:val="90"/>
                            <w:sz w:val="16"/>
                            <w:szCs w:val="16"/>
                          </w:rPr>
                          <w:t>É</w:t>
                        </w:r>
                        <w:r w:rsidRPr="00891BEA">
                          <w:rPr>
                            <w:rFonts w:ascii="Arial"/>
                            <w:color w:val="FFFFFF"/>
                            <w:spacing w:val="-2"/>
                            <w:w w:val="90"/>
                            <w:sz w:val="16"/>
                            <w:szCs w:val="16"/>
                          </w:rPr>
                          <w:t>R</w:t>
                        </w:r>
                        <w:r w:rsidRPr="00891BEA">
                          <w:rPr>
                            <w:rFonts w:ascii="Arial"/>
                            <w:color w:val="FFFFFF"/>
                            <w:spacing w:val="-2"/>
                            <w:w w:val="90"/>
                            <w:sz w:val="16"/>
                            <w:szCs w:val="16"/>
                          </w:rPr>
                          <w:t>É</w:t>
                        </w:r>
                      </w:p>
                    </w:txbxContent>
                  </v:textbox>
                </v:shape>
                <v:shape id="Textbox 1892" o:spid="_x0000_s1631" type="#_x0000_t202" style="position:absolute;left:1215;top:178;width:28537;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" filled="f" stroked="f">
                  <v:textbox inset="0,0,0,0">
                    <w:txbxContent>
                      <w:p w14:paraId="451B4C1D" w14:textId="77777777" w:rsidR="009E120B" w:rsidRPr="00891BEA" w:rsidRDefault="009E120B" w:rsidP="008E0834">
                        <w:pPr>
                          <w:spacing w:before="68"/>
                          <w:ind w:left="216"/>
                          <w:rPr>
                            <w:rFonts w:ascii="Arial"/>
                            <w:sz w:val="16"/>
                            <w:szCs w:val="16"/>
                          </w:rPr>
                        </w:pPr>
                        <w:r w:rsidRPr="00891BEA">
                          <w:rPr>
                            <w:rFonts w:ascii="Arial"/>
                            <w:color w:val="231F20"/>
                            <w:spacing w:val="11"/>
                            <w:sz w:val="16"/>
                            <w:szCs w:val="16"/>
                          </w:rPr>
                          <w:t>CONCEPTS CL</w:t>
                        </w:r>
                        <w:r w:rsidRPr="00891BEA">
                          <w:rPr>
                            <w:rFonts w:ascii="Arial"/>
                            <w:color w:val="231F20"/>
                            <w:spacing w:val="11"/>
                            <w:sz w:val="16"/>
                            <w:szCs w:val="16"/>
                          </w:rPr>
                          <w:t>É</w:t>
                        </w:r>
                        <w:r w:rsidRPr="00891BEA">
                          <w:rPr>
                            <w:rFonts w:ascii="Arial"/>
                            <w:color w:val="231F20"/>
                            <w:spacing w:val="11"/>
                            <w:sz w:val="16"/>
                            <w:szCs w:val="16"/>
                          </w:rPr>
                          <w:t>S</w:t>
                        </w:r>
                      </w:p>
                    </w:txbxContent>
                  </v:textbox>
                </v:shape>
                <w10:wrap anchorx="page"/>
              </v:group>
            </w:pict>
          </mc:Fallback>
        </mc:AlternateContent>
      </w:r>
      <w:r w:rsidRPr="00891BEA">
        <w:rPr>
          <w:sz w:val="18"/>
          <w:szCs w:val="18"/>
        </w:rPr>
        <w:br w:type="column"/>
      </w:r>
    </w:p>
    <w:p w14:paraId="6CE2E13B" w14:textId="77777777" w:rsidR="008E0834" w:rsidRPr="00891BEA" w:rsidRDefault="008E0834" w:rsidP="008E0834">
      <w:pPr>
        <w:pStyle w:val="Corptext"/>
        <w:tabs>
          <w:tab w:val="left" w:pos="6237"/>
        </w:tabs>
        <w:spacing w:before="26"/>
        <w:ind w:left="142" w:hanging="142"/>
        <w:jc w:val="both"/>
        <w:rPr>
          <w:sz w:val="18"/>
          <w:szCs w:val="18"/>
        </w:rPr>
      </w:pPr>
    </w:p>
    <w:p w14:paraId="56E77C22" w14:textId="77777777" w:rsidR="008E0834" w:rsidRPr="00891BEA" w:rsidRDefault="008E0834" w:rsidP="008E0834">
      <w:pPr>
        <w:tabs>
          <w:tab w:val="left" w:pos="6237"/>
        </w:tabs>
        <w:ind w:left="142" w:hanging="142"/>
        <w:jc w:val="both"/>
        <w:rPr>
          <w:sz w:val="18"/>
          <w:szCs w:val="18"/>
        </w:rPr>
      </w:pPr>
      <w:r w:rsidRPr="00891BEA">
        <w:rPr>
          <w:color w:val="231F20"/>
          <w:spacing w:val="-5"/>
          <w:w w:val="105"/>
          <w:sz w:val="18"/>
          <w:szCs w:val="18"/>
        </w:rPr>
        <w:t>ROS</w:t>
      </w:r>
    </w:p>
    <w:p w14:paraId="09920D2E" w14:textId="77777777" w:rsidR="008E0834" w:rsidRPr="00891BEA" w:rsidRDefault="008E0834" w:rsidP="008E0834">
      <w:pPr>
        <w:tabs>
          <w:tab w:val="left" w:pos="6237"/>
        </w:tabs>
        <w:spacing w:before="4" w:line="244" w:lineRule="auto"/>
        <w:ind w:left="142" w:hanging="142"/>
        <w:jc w:val="both"/>
        <w:rPr>
          <w:sz w:val="18"/>
          <w:szCs w:val="18"/>
        </w:rPr>
      </w:pPr>
      <w:r w:rsidRPr="00891BEA">
        <w:rPr>
          <w:color w:val="231F20"/>
          <w:spacing w:val="-2"/>
          <w:w w:val="105"/>
          <w:sz w:val="18"/>
          <w:szCs w:val="18"/>
        </w:rPr>
        <w:t>Radia</w:t>
      </w:r>
      <w:r w:rsidRPr="00891BEA">
        <w:rPr>
          <w:rFonts w:ascii="Cambria" w:hAnsi="Cambria" w:cs="Cambria"/>
          <w:color w:val="231F20"/>
          <w:spacing w:val="-2"/>
          <w:w w:val="105"/>
          <w:sz w:val="18"/>
          <w:szCs w:val="18"/>
        </w:rPr>
        <w:t>t</w:t>
      </w:r>
      <w:r w:rsidRPr="00891BEA">
        <w:rPr>
          <w:color w:val="231F20"/>
          <w:spacing w:val="-2"/>
          <w:w w:val="105"/>
          <w:sz w:val="18"/>
          <w:szCs w:val="18"/>
        </w:rPr>
        <w:t>ions chimiques</w:t>
      </w:r>
    </w:p>
    <w:p w14:paraId="4310559C" w14:textId="77777777" w:rsidR="008E0834" w:rsidRPr="00891BEA" w:rsidRDefault="008E0834" w:rsidP="008E0834">
      <w:pPr>
        <w:tabs>
          <w:tab w:val="left" w:pos="6237"/>
        </w:tabs>
        <w:spacing w:before="38"/>
        <w:ind w:left="142" w:hanging="142"/>
        <w:jc w:val="both"/>
        <w:rPr>
          <w:sz w:val="18"/>
          <w:szCs w:val="18"/>
        </w:rPr>
      </w:pPr>
      <w:r w:rsidRPr="00891BEA">
        <w:rPr>
          <w:sz w:val="18"/>
          <w:szCs w:val="18"/>
        </w:rPr>
        <w:br w:type="column"/>
      </w:r>
    </w:p>
    <w:p w14:paraId="64B1087A" w14:textId="77777777" w:rsidR="008E0834" w:rsidRPr="00891BEA" w:rsidRDefault="008E0834" w:rsidP="008E0834">
      <w:pPr>
        <w:tabs>
          <w:tab w:val="left" w:pos="6237"/>
        </w:tabs>
        <w:spacing w:line="244" w:lineRule="auto"/>
        <w:ind w:left="142" w:right="1716" w:hanging="142"/>
        <w:jc w:val="both"/>
        <w:rPr>
          <w:sz w:val="18"/>
          <w:szCs w:val="18"/>
        </w:rPr>
      </w:pPr>
      <w:r w:rsidRPr="00891BEA">
        <w:rPr>
          <w:color w:val="231F20"/>
          <w:w w:val="105"/>
          <w:sz w:val="18"/>
          <w:szCs w:val="18"/>
        </w:rPr>
        <w:t xml:space="preserve">Déficit en facteurs </w:t>
      </w:r>
      <w:r w:rsidRPr="00891BEA">
        <w:rPr>
          <w:rFonts w:ascii="Cambria" w:hAnsi="Cambria" w:cs="Cambria"/>
          <w:color w:val="231F20"/>
          <w:spacing w:val="-2"/>
          <w:w w:val="105"/>
          <w:sz w:val="18"/>
          <w:szCs w:val="18"/>
        </w:rPr>
        <w:t xml:space="preserve">de </w:t>
      </w:r>
      <w:r w:rsidRPr="00891BEA">
        <w:rPr>
          <w:color w:val="231F20"/>
          <w:spacing w:val="-2"/>
          <w:w w:val="105"/>
          <w:sz w:val="18"/>
          <w:szCs w:val="18"/>
        </w:rPr>
        <w:t xml:space="preserve">croissance </w:t>
      </w:r>
      <w:r w:rsidRPr="00891BEA">
        <w:rPr>
          <w:rFonts w:ascii="Cambria" w:hAnsi="Cambria" w:cs="Cambria"/>
          <w:color w:val="231F20"/>
          <w:w w:val="105"/>
          <w:sz w:val="18"/>
          <w:szCs w:val="18"/>
        </w:rPr>
        <w:t xml:space="preserve">et </w:t>
      </w:r>
      <w:r w:rsidRPr="00891BEA">
        <w:rPr>
          <w:color w:val="231F20"/>
          <w:w w:val="105"/>
          <w:sz w:val="18"/>
          <w:szCs w:val="18"/>
        </w:rPr>
        <w:t xml:space="preserve">signaux </w:t>
      </w:r>
      <w:r w:rsidRPr="00891BEA">
        <w:rPr>
          <w:rFonts w:ascii="Cambria" w:hAnsi="Cambria" w:cs="Cambria"/>
          <w:color w:val="231F20"/>
          <w:w w:val="105"/>
          <w:sz w:val="18"/>
          <w:szCs w:val="18"/>
        </w:rPr>
        <w:t xml:space="preserve">de </w:t>
      </w:r>
      <w:r w:rsidRPr="00891BEA">
        <w:rPr>
          <w:color w:val="231F20"/>
          <w:w w:val="105"/>
          <w:sz w:val="18"/>
          <w:szCs w:val="18"/>
        </w:rPr>
        <w:t>survie</w:t>
      </w:r>
    </w:p>
    <w:p w14:paraId="769F231C" w14:textId="77777777" w:rsidR="008E0834" w:rsidRPr="00891BEA" w:rsidRDefault="008E0834" w:rsidP="008E0834">
      <w:pPr>
        <w:tabs>
          <w:tab w:val="left" w:pos="6237"/>
        </w:tabs>
        <w:spacing w:line="244" w:lineRule="auto"/>
        <w:ind w:left="142" w:hanging="142"/>
        <w:jc w:val="both"/>
        <w:rPr>
          <w:sz w:val="18"/>
          <w:szCs w:val="18"/>
        </w:rPr>
        <w:sectPr w:rsidR="008E0834" w:rsidRPr="00891BEA" w:rsidSect="00075B08">
          <w:headerReference w:type="even" r:id="rId399"/>
          <w:headerReference w:type="default" r:id="rId400"/>
          <w:pgSz w:w="11900" w:h="16840"/>
          <w:pgMar w:top="2020" w:right="260" w:bottom="280" w:left="260" w:header="1268" w:footer="0" w:gutter="0"/>
          <w:pgNumType w:start="302"/>
          <w:cols w:num="3" w:space="708" w:equalWidth="0">
            <w:col w:w="5457" w:space="1359"/>
            <w:col w:w="1605" w:space="40"/>
            <w:col w:w="2919"/>
          </w:cols>
        </w:sectPr>
      </w:pPr>
    </w:p>
    <w:p w14:paraId="5212CD80" w14:textId="77777777" w:rsidR="008E0834" w:rsidRPr="00891BEA" w:rsidRDefault="008E0834" w:rsidP="008E0834">
      <w:pPr>
        <w:pStyle w:val="Corptext"/>
        <w:tabs>
          <w:tab w:val="left" w:pos="6237"/>
        </w:tabs>
        <w:ind w:left="142" w:hanging="142"/>
        <w:jc w:val="both"/>
        <w:rPr>
          <w:sz w:val="18"/>
          <w:szCs w:val="18"/>
        </w:rPr>
      </w:pPr>
    </w:p>
    <w:p w14:paraId="366289BB" w14:textId="77777777" w:rsidR="008E0834" w:rsidRPr="00891BEA" w:rsidRDefault="008E0834" w:rsidP="008E0834">
      <w:pPr>
        <w:pStyle w:val="Corptext"/>
        <w:rPr>
          <w:sz w:val="18"/>
          <w:szCs w:val="18"/>
        </w:rPr>
      </w:pPr>
    </w:p>
    <w:p w14:paraId="7D4AA9CA" w14:textId="77777777" w:rsidR="008E0834" w:rsidRPr="00891BEA" w:rsidRDefault="008E0834" w:rsidP="008E0834">
      <w:pPr>
        <w:pStyle w:val="Corptext"/>
        <w:rPr>
          <w:sz w:val="18"/>
          <w:szCs w:val="18"/>
        </w:rPr>
      </w:pPr>
    </w:p>
    <w:p w14:paraId="3460A8F0" w14:textId="77777777" w:rsidR="008E0834" w:rsidRPr="00891BEA" w:rsidRDefault="008E0834" w:rsidP="008E0834">
      <w:pPr>
        <w:pStyle w:val="Corptext"/>
        <w:rPr>
          <w:sz w:val="18"/>
          <w:szCs w:val="18"/>
        </w:rPr>
      </w:pPr>
    </w:p>
    <w:p w14:paraId="7B3DD115" w14:textId="77777777" w:rsidR="008E0834" w:rsidRPr="00891BEA" w:rsidRDefault="008E0834" w:rsidP="008E0834">
      <w:pPr>
        <w:pStyle w:val="Corptext"/>
        <w:rPr>
          <w:sz w:val="18"/>
          <w:szCs w:val="18"/>
        </w:rPr>
      </w:pPr>
    </w:p>
    <w:p w14:paraId="0D8B00ED" w14:textId="77777777" w:rsidR="008E0834" w:rsidRPr="00891BEA" w:rsidRDefault="008E0834" w:rsidP="008E0834">
      <w:pPr>
        <w:pStyle w:val="Corptext"/>
        <w:rPr>
          <w:sz w:val="18"/>
          <w:szCs w:val="18"/>
        </w:rPr>
      </w:pPr>
    </w:p>
    <w:p w14:paraId="28AF45F6" w14:textId="77777777" w:rsidR="008E0834" w:rsidRPr="00891BEA" w:rsidRDefault="008E0834" w:rsidP="008E0834">
      <w:pPr>
        <w:pStyle w:val="Corptext"/>
        <w:rPr>
          <w:sz w:val="18"/>
          <w:szCs w:val="18"/>
        </w:rPr>
      </w:pPr>
    </w:p>
    <w:p w14:paraId="671BBB3E" w14:textId="77777777" w:rsidR="008E0834" w:rsidRPr="00891BEA" w:rsidRDefault="008E0834" w:rsidP="008E0834">
      <w:pPr>
        <w:pStyle w:val="Corptext"/>
        <w:rPr>
          <w:sz w:val="18"/>
          <w:szCs w:val="18"/>
        </w:rPr>
      </w:pPr>
    </w:p>
    <w:p w14:paraId="2DEB214D" w14:textId="77777777" w:rsidR="008E0834" w:rsidRPr="00891BEA" w:rsidRDefault="008E0834" w:rsidP="008E0834">
      <w:pPr>
        <w:pStyle w:val="Corptext"/>
        <w:rPr>
          <w:sz w:val="18"/>
          <w:szCs w:val="18"/>
        </w:rPr>
      </w:pPr>
    </w:p>
    <w:p w14:paraId="30695067" w14:textId="77777777" w:rsidR="008E0834" w:rsidRPr="00891BEA" w:rsidRDefault="008E0834" w:rsidP="008E0834">
      <w:pPr>
        <w:pStyle w:val="Corptext"/>
        <w:rPr>
          <w:sz w:val="18"/>
          <w:szCs w:val="18"/>
        </w:rPr>
      </w:pPr>
    </w:p>
    <w:p w14:paraId="533E598E" w14:textId="77777777" w:rsidR="008E0834" w:rsidRPr="00891BEA" w:rsidRDefault="008E0834" w:rsidP="008E0834">
      <w:pPr>
        <w:pStyle w:val="Corptext"/>
        <w:rPr>
          <w:sz w:val="18"/>
          <w:szCs w:val="18"/>
        </w:rPr>
      </w:pPr>
    </w:p>
    <w:p w14:paraId="19FE8A22" w14:textId="77777777" w:rsidR="008E0834" w:rsidRPr="00891BEA" w:rsidRDefault="008E0834" w:rsidP="008E0834">
      <w:pPr>
        <w:pStyle w:val="Corptext"/>
        <w:rPr>
          <w:sz w:val="18"/>
          <w:szCs w:val="18"/>
        </w:rPr>
      </w:pPr>
    </w:p>
    <w:p w14:paraId="55060341" w14:textId="77777777" w:rsidR="008E0834" w:rsidRPr="00891BEA" w:rsidRDefault="008E0834" w:rsidP="008E0834">
      <w:pPr>
        <w:pStyle w:val="Corptext"/>
        <w:rPr>
          <w:sz w:val="18"/>
          <w:szCs w:val="18"/>
        </w:rPr>
      </w:pPr>
    </w:p>
    <w:p w14:paraId="62B7CAB3" w14:textId="77777777" w:rsidR="008E0834" w:rsidRPr="00891BEA" w:rsidRDefault="008E0834" w:rsidP="008E0834">
      <w:pPr>
        <w:pStyle w:val="Corptext"/>
        <w:spacing w:before="183"/>
        <w:rPr>
          <w:sz w:val="18"/>
          <w:szCs w:val="18"/>
        </w:rPr>
      </w:pPr>
    </w:p>
    <w:p w14:paraId="3FE8190F" w14:textId="77777777" w:rsidR="008E0834" w:rsidRPr="00891BEA" w:rsidRDefault="008E0834" w:rsidP="008E0834">
      <w:pPr>
        <w:rPr>
          <w:sz w:val="18"/>
          <w:szCs w:val="18"/>
        </w:rPr>
        <w:sectPr w:rsidR="008E0834" w:rsidRPr="00891BEA">
          <w:type w:val="continuous"/>
          <w:pgSz w:w="11900" w:h="16840"/>
          <w:pgMar w:top="1240" w:right="260" w:bottom="280" w:left="260" w:header="1268" w:footer="0" w:gutter="0"/>
          <w:cols w:space="708"/>
        </w:sectPr>
      </w:pPr>
    </w:p>
    <w:p w14:paraId="46161ABB" w14:textId="77777777" w:rsidR="008E0834" w:rsidRPr="00891BEA" w:rsidRDefault="008E0834" w:rsidP="008E0834">
      <w:pPr>
        <w:pStyle w:val="Corptext"/>
        <w:rPr>
          <w:sz w:val="18"/>
          <w:szCs w:val="18"/>
        </w:rPr>
      </w:pPr>
    </w:p>
    <w:p w14:paraId="590C604F" w14:textId="77777777" w:rsidR="008E0834" w:rsidRPr="00891BEA" w:rsidRDefault="008E0834" w:rsidP="008E0834">
      <w:pPr>
        <w:widowControl/>
        <w:tabs>
          <w:tab w:val="left" w:pos="5103"/>
        </w:tabs>
        <w:adjustRightInd w:val="0"/>
        <w:ind w:right="316"/>
        <w:rPr>
          <w:rFonts w:eastAsiaTheme="minorHAnsi" w:cs="GillSans"/>
          <w:sz w:val="18"/>
          <w:szCs w:val="18"/>
        </w:rPr>
      </w:pPr>
    </w:p>
    <w:p w14:paraId="4AD79183" w14:textId="77777777" w:rsidR="008E0834" w:rsidRPr="00891BEA" w:rsidRDefault="008E0834" w:rsidP="008E0834">
      <w:pPr>
        <w:widowControl/>
        <w:tabs>
          <w:tab w:val="left" w:pos="5103"/>
        </w:tabs>
        <w:adjustRightInd w:val="0"/>
        <w:ind w:right="316"/>
        <w:rPr>
          <w:rFonts w:eastAsiaTheme="minorHAnsi" w:cs="GillSans"/>
          <w:sz w:val="18"/>
          <w:szCs w:val="18"/>
        </w:rPr>
      </w:pPr>
    </w:p>
    <w:p w14:paraId="4AF62E20" w14:textId="77777777" w:rsidR="008E0834" w:rsidRDefault="008E0834" w:rsidP="008E0834">
      <w:pPr>
        <w:widowControl/>
        <w:tabs>
          <w:tab w:val="left" w:pos="5103"/>
        </w:tabs>
        <w:adjustRightInd w:val="0"/>
        <w:ind w:left="284" w:right="316"/>
        <w:jc w:val="both"/>
        <w:rPr>
          <w:rFonts w:eastAsiaTheme="minorHAnsi" w:cs="GillSans"/>
          <w:sz w:val="18"/>
          <w:szCs w:val="18"/>
        </w:rPr>
      </w:pPr>
    </w:p>
    <w:p w14:paraId="61544BCD" w14:textId="77777777" w:rsidR="008E0834" w:rsidRPr="00891BEA" w:rsidRDefault="008E0834" w:rsidP="008E0834">
      <w:pPr>
        <w:widowControl/>
        <w:tabs>
          <w:tab w:val="left" w:pos="5103"/>
        </w:tabs>
        <w:adjustRightInd w:val="0"/>
        <w:ind w:left="284" w:right="316"/>
        <w:jc w:val="both"/>
        <w:rPr>
          <w:rFonts w:eastAsiaTheme="minorHAnsi" w:cs="GillSans"/>
          <w:sz w:val="18"/>
          <w:szCs w:val="18"/>
        </w:rPr>
      </w:pPr>
      <w:r w:rsidRPr="00891BEA">
        <w:rPr>
          <w:rFonts w:eastAsiaTheme="minorHAnsi" w:cs="GillSans"/>
          <w:sz w:val="18"/>
          <w:szCs w:val="18"/>
        </w:rPr>
        <w:t xml:space="preserve">L'évasion de la </w:t>
      </w:r>
      <w:r w:rsidRPr="00891BEA">
        <w:rPr>
          <w:rFonts w:ascii="Cambria" w:eastAsiaTheme="minorHAnsi" w:hAnsi="Cambria" w:cs="Cambria"/>
          <w:sz w:val="18"/>
          <w:szCs w:val="18"/>
        </w:rPr>
        <w:t xml:space="preserve">mort </w:t>
      </w:r>
      <w:r w:rsidRPr="00891BEA">
        <w:rPr>
          <w:rFonts w:eastAsiaTheme="minorHAnsi" w:cs="GillSans"/>
          <w:sz w:val="18"/>
          <w:szCs w:val="18"/>
        </w:rPr>
        <w:t>cellulaire</w:t>
      </w:r>
    </w:p>
    <w:p w14:paraId="79ECF0EE" w14:textId="77777777" w:rsidR="008E0834" w:rsidRPr="00891BEA" w:rsidRDefault="008E0834" w:rsidP="008E0834">
      <w:pPr>
        <w:widowControl/>
        <w:tabs>
          <w:tab w:val="left" w:pos="5103"/>
        </w:tabs>
        <w:adjustRightInd w:val="0"/>
        <w:ind w:left="284" w:right="15"/>
        <w:jc w:val="both"/>
        <w:rPr>
          <w:rFonts w:eastAsiaTheme="minorHAnsi" w:cs="BookAntiqua"/>
          <w:sz w:val="18"/>
          <w:szCs w:val="18"/>
        </w:rPr>
      </w:pPr>
      <w:r w:rsidRPr="00891BEA">
        <w:rPr>
          <w:rFonts w:eastAsiaTheme="minorHAnsi" w:cs="BookAntiqua-Bold"/>
          <w:b/>
          <w:bCs/>
          <w:sz w:val="18"/>
          <w:szCs w:val="18"/>
        </w:rPr>
        <w:t xml:space="preserve">Les cellules tumorales </w:t>
      </w:r>
      <w:r w:rsidRPr="00891BEA">
        <w:rPr>
          <w:rFonts w:ascii="Cambria" w:eastAsiaTheme="minorHAnsi" w:hAnsi="Cambria" w:cs="Cambria"/>
          <w:b/>
          <w:bCs/>
          <w:sz w:val="18"/>
          <w:szCs w:val="18"/>
        </w:rPr>
        <w:t xml:space="preserve">contiennent fréquemment des </w:t>
      </w:r>
      <w:r w:rsidRPr="00891BEA">
        <w:rPr>
          <w:rFonts w:eastAsiaTheme="minorHAnsi" w:cs="BookAntiqua-Bold"/>
          <w:b/>
          <w:bCs/>
          <w:sz w:val="18"/>
          <w:szCs w:val="18"/>
        </w:rPr>
        <w:t xml:space="preserve">mutations dans des </w:t>
      </w:r>
      <w:r w:rsidRPr="00891BEA">
        <w:rPr>
          <w:rFonts w:ascii="Cambria" w:eastAsiaTheme="minorHAnsi" w:hAnsi="Cambria" w:cs="Cambria"/>
          <w:b/>
          <w:bCs/>
          <w:sz w:val="18"/>
          <w:szCs w:val="18"/>
        </w:rPr>
        <w:t xml:space="preserve">gènes qui entraînent </w:t>
      </w:r>
      <w:r w:rsidRPr="00891BEA">
        <w:rPr>
          <w:rFonts w:eastAsiaTheme="minorHAnsi" w:cs="BookAntiqua-Bold"/>
          <w:b/>
          <w:bCs/>
          <w:sz w:val="18"/>
          <w:szCs w:val="18"/>
        </w:rPr>
        <w:t xml:space="preserve">une résistance à </w:t>
      </w:r>
      <w:r w:rsidRPr="00891BEA">
        <w:rPr>
          <w:rFonts w:eastAsiaTheme="minorHAnsi"/>
          <w:b/>
          <w:bCs/>
          <w:sz w:val="18"/>
          <w:szCs w:val="18"/>
        </w:rPr>
        <w:t xml:space="preserve">la mort cellulaire </w:t>
      </w:r>
      <w:r w:rsidRPr="00891BEA">
        <w:rPr>
          <w:rFonts w:eastAsiaTheme="minorHAnsi" w:cs="BookAntiqua-Bold"/>
          <w:b/>
          <w:bCs/>
          <w:sz w:val="18"/>
          <w:szCs w:val="18"/>
        </w:rPr>
        <w:t xml:space="preserve">apoptotique. Comme nous </w:t>
      </w:r>
      <w:r w:rsidRPr="00891BEA">
        <w:rPr>
          <w:rFonts w:ascii="Cambria" w:eastAsiaTheme="minorHAnsi" w:hAnsi="Cambria" w:cs="Cambria"/>
          <w:b/>
          <w:bCs/>
          <w:sz w:val="18"/>
          <w:szCs w:val="18"/>
        </w:rPr>
        <w:t xml:space="preserve">l'avons vu au </w:t>
      </w:r>
      <w:r w:rsidRPr="00891BEA">
        <w:rPr>
          <w:rFonts w:eastAsiaTheme="minorHAnsi" w:cs="BookAntiqua-Bold"/>
          <w:b/>
          <w:bCs/>
          <w:sz w:val="18"/>
          <w:szCs w:val="18"/>
        </w:rPr>
        <w:t xml:space="preserve">chapitre 2, l'apoptose, </w:t>
      </w:r>
      <w:r w:rsidRPr="00891BEA">
        <w:rPr>
          <w:rFonts w:eastAsiaTheme="minorHAnsi"/>
          <w:b/>
          <w:bCs/>
          <w:sz w:val="18"/>
          <w:szCs w:val="18"/>
        </w:rPr>
        <w:t xml:space="preserve">ou mort cellulaire </w:t>
      </w:r>
      <w:r w:rsidRPr="00891BEA">
        <w:rPr>
          <w:rFonts w:eastAsiaTheme="minorHAnsi" w:cs="BookAntiqua-Bold"/>
          <w:b/>
          <w:bCs/>
          <w:sz w:val="18"/>
          <w:szCs w:val="18"/>
        </w:rPr>
        <w:t xml:space="preserve">régulée, désigne un </w:t>
      </w:r>
      <w:r w:rsidRPr="00891BEA">
        <w:rPr>
          <w:rFonts w:eastAsiaTheme="minorHAnsi"/>
          <w:b/>
          <w:bCs/>
          <w:sz w:val="18"/>
          <w:szCs w:val="18"/>
        </w:rPr>
        <w:t xml:space="preserve">démantèlement ordonné de </w:t>
      </w:r>
      <w:r w:rsidRPr="00891BEA">
        <w:rPr>
          <w:rFonts w:eastAsiaTheme="minorHAnsi" w:cs="BookAntiqua-Bold"/>
          <w:b/>
          <w:bCs/>
          <w:sz w:val="18"/>
          <w:szCs w:val="18"/>
        </w:rPr>
        <w:t xml:space="preserve">la cellule en </w:t>
      </w:r>
      <w:r w:rsidRPr="00891BEA">
        <w:rPr>
          <w:rFonts w:eastAsiaTheme="minorHAnsi" w:cs="BookAntiqua"/>
          <w:sz w:val="18"/>
          <w:szCs w:val="18"/>
        </w:rPr>
        <w:t xml:space="preserve">ses composants, qui </w:t>
      </w:r>
      <w:r w:rsidRPr="00891BEA">
        <w:rPr>
          <w:rFonts w:ascii="Cambria" w:eastAsiaTheme="minorHAnsi" w:hAnsi="Cambria" w:cs="Cambria"/>
          <w:sz w:val="18"/>
          <w:szCs w:val="18"/>
        </w:rPr>
        <w:t xml:space="preserve">sont ensuite consommés </w:t>
      </w:r>
      <w:r w:rsidRPr="00891BEA">
        <w:rPr>
          <w:rFonts w:eastAsiaTheme="minorHAnsi" w:cs="BookAntiqua"/>
          <w:sz w:val="18"/>
          <w:szCs w:val="18"/>
        </w:rPr>
        <w:t xml:space="preserve">efficacement par les </w:t>
      </w:r>
      <w:r w:rsidRPr="00891BEA">
        <w:rPr>
          <w:rFonts w:ascii="Cambria" w:eastAsiaTheme="minorHAnsi" w:hAnsi="Cambria" w:cs="Cambria"/>
          <w:sz w:val="18"/>
          <w:szCs w:val="18"/>
        </w:rPr>
        <w:t xml:space="preserve">macrophages sans stimuler </w:t>
      </w:r>
      <w:r w:rsidRPr="00891BEA">
        <w:rPr>
          <w:rFonts w:eastAsiaTheme="minorHAnsi" w:cs="BookAntiqua"/>
          <w:sz w:val="18"/>
          <w:szCs w:val="18"/>
        </w:rPr>
        <w:t xml:space="preserve">l'inflammation. Rappelez-vous qu'il </w:t>
      </w:r>
      <w:r w:rsidRPr="00891BEA">
        <w:rPr>
          <w:rFonts w:eastAsiaTheme="minorHAnsi"/>
          <w:sz w:val="18"/>
          <w:szCs w:val="18"/>
        </w:rPr>
        <w:t xml:space="preserve">existe deux voies </w:t>
      </w:r>
      <w:r w:rsidRPr="00891BEA">
        <w:rPr>
          <w:rFonts w:eastAsiaTheme="minorHAnsi" w:cs="BookAntiqua"/>
          <w:sz w:val="18"/>
          <w:szCs w:val="18"/>
        </w:rPr>
        <w:t xml:space="preserve">qui conduisent à </w:t>
      </w:r>
      <w:r w:rsidRPr="00891BEA">
        <w:rPr>
          <w:rFonts w:ascii="Cambria" w:eastAsiaTheme="minorHAnsi" w:hAnsi="Cambria" w:cs="Cambria"/>
          <w:sz w:val="18"/>
          <w:szCs w:val="18"/>
        </w:rPr>
        <w:t xml:space="preserve">l'apoptose : (1) </w:t>
      </w:r>
      <w:r w:rsidRPr="00891BEA">
        <w:rPr>
          <w:rFonts w:eastAsiaTheme="minorHAnsi" w:cs="BookAntiqua"/>
          <w:sz w:val="18"/>
          <w:szCs w:val="18"/>
        </w:rPr>
        <w:t xml:space="preserve">la voie extrinsèque </w:t>
      </w:r>
      <w:r w:rsidRPr="00891BEA">
        <w:rPr>
          <w:rFonts w:eastAsiaTheme="minorHAnsi"/>
          <w:sz w:val="18"/>
          <w:szCs w:val="18"/>
        </w:rPr>
        <w:t xml:space="preserve">(du récepteur de </w:t>
      </w:r>
      <w:r w:rsidRPr="00891BEA">
        <w:rPr>
          <w:rFonts w:eastAsiaTheme="minorHAnsi" w:cs="BookAntiqua"/>
          <w:sz w:val="18"/>
          <w:szCs w:val="18"/>
        </w:rPr>
        <w:t xml:space="preserve">mort), déclenchée par </w:t>
      </w:r>
      <w:r w:rsidRPr="00891BEA">
        <w:rPr>
          <w:rFonts w:eastAsiaTheme="minorHAnsi"/>
          <w:sz w:val="18"/>
          <w:szCs w:val="18"/>
        </w:rPr>
        <w:t xml:space="preserve">les récepteurs de </w:t>
      </w:r>
      <w:r w:rsidRPr="00891BEA">
        <w:rPr>
          <w:rFonts w:eastAsiaTheme="minorHAnsi" w:cs="BookAntiqua"/>
          <w:sz w:val="18"/>
          <w:szCs w:val="18"/>
        </w:rPr>
        <w:t xml:space="preserve">mort de la </w:t>
      </w:r>
      <w:r w:rsidRPr="00891BEA">
        <w:rPr>
          <w:rFonts w:eastAsiaTheme="minorHAnsi"/>
          <w:sz w:val="18"/>
          <w:szCs w:val="18"/>
        </w:rPr>
        <w:t xml:space="preserve">famille des récepteurs </w:t>
      </w:r>
      <w:r w:rsidRPr="00891BEA">
        <w:rPr>
          <w:rFonts w:eastAsiaTheme="minorHAnsi" w:cs="BookAntiqua"/>
          <w:sz w:val="18"/>
          <w:szCs w:val="18"/>
        </w:rPr>
        <w:t xml:space="preserve">du facteur de </w:t>
      </w:r>
      <w:r w:rsidRPr="00891BEA">
        <w:rPr>
          <w:rFonts w:eastAsiaTheme="minorHAnsi"/>
          <w:sz w:val="18"/>
          <w:szCs w:val="18"/>
        </w:rPr>
        <w:t xml:space="preserve">nécrose tumorale (TNF), </w:t>
      </w:r>
      <w:r w:rsidRPr="00891BEA">
        <w:rPr>
          <w:rFonts w:eastAsiaTheme="minorHAnsi" w:cs="BookAntiqua"/>
          <w:sz w:val="18"/>
          <w:szCs w:val="18"/>
        </w:rPr>
        <w:t xml:space="preserve">tels que FAS, </w:t>
      </w:r>
      <w:r w:rsidRPr="00891BEA">
        <w:rPr>
          <w:rFonts w:eastAsiaTheme="minorHAnsi"/>
          <w:sz w:val="18"/>
          <w:szCs w:val="18"/>
        </w:rPr>
        <w:t xml:space="preserve">et par leurs </w:t>
      </w:r>
      <w:r w:rsidRPr="00891BEA">
        <w:rPr>
          <w:rFonts w:eastAsiaTheme="minorHAnsi" w:cs="BookAntiqua"/>
          <w:sz w:val="18"/>
          <w:szCs w:val="18"/>
        </w:rPr>
        <w:t xml:space="preserve">ligands ; et </w:t>
      </w:r>
      <w:r w:rsidRPr="00891BEA">
        <w:rPr>
          <w:rFonts w:eastAsiaTheme="minorHAnsi"/>
          <w:sz w:val="18"/>
          <w:szCs w:val="18"/>
        </w:rPr>
        <w:t xml:space="preserve">(2) la voie </w:t>
      </w:r>
      <w:r w:rsidRPr="00891BEA">
        <w:rPr>
          <w:rFonts w:eastAsiaTheme="minorHAnsi" w:cs="BookAntiqua"/>
          <w:sz w:val="18"/>
          <w:szCs w:val="18"/>
        </w:rPr>
        <w:t xml:space="preserve">intrinsèque (mitochondriale), initiée </w:t>
      </w:r>
      <w:r w:rsidRPr="00891BEA">
        <w:rPr>
          <w:rFonts w:ascii="Cambria" w:eastAsiaTheme="minorHAnsi" w:hAnsi="Cambria" w:cs="Cambria"/>
          <w:sz w:val="18"/>
          <w:szCs w:val="18"/>
        </w:rPr>
        <w:t xml:space="preserve">par divers stress, </w:t>
      </w:r>
      <w:r w:rsidRPr="00891BEA">
        <w:rPr>
          <w:rFonts w:eastAsiaTheme="minorHAnsi" w:cs="BookAntiqua"/>
          <w:sz w:val="18"/>
          <w:szCs w:val="18"/>
        </w:rPr>
        <w:t xml:space="preserve">tels que l'absence </w:t>
      </w:r>
      <w:r w:rsidRPr="00891BEA">
        <w:rPr>
          <w:rFonts w:ascii="Cambria" w:eastAsiaTheme="minorHAnsi" w:hAnsi="Cambria" w:cs="Cambria"/>
          <w:sz w:val="18"/>
          <w:szCs w:val="18"/>
        </w:rPr>
        <w:t xml:space="preserve">de facteurs </w:t>
      </w:r>
      <w:r w:rsidRPr="00891BEA">
        <w:rPr>
          <w:rFonts w:eastAsiaTheme="minorHAnsi" w:cs="BookAntiqua"/>
          <w:sz w:val="18"/>
          <w:szCs w:val="18"/>
        </w:rPr>
        <w:t xml:space="preserve">de croissance </w:t>
      </w:r>
      <w:r w:rsidRPr="00891BEA">
        <w:rPr>
          <w:rFonts w:eastAsiaTheme="minorHAnsi"/>
          <w:sz w:val="18"/>
          <w:szCs w:val="18"/>
        </w:rPr>
        <w:t xml:space="preserve">et l'altération </w:t>
      </w:r>
      <w:r w:rsidRPr="00891BEA">
        <w:rPr>
          <w:rFonts w:eastAsiaTheme="minorHAnsi" w:cs="BookAntiqua"/>
          <w:sz w:val="18"/>
          <w:szCs w:val="18"/>
        </w:rPr>
        <w:t xml:space="preserve">de l'ADN. </w:t>
      </w:r>
      <w:r w:rsidRPr="00891BEA">
        <w:rPr>
          <w:rFonts w:ascii="Cambria" w:eastAsiaTheme="minorHAnsi" w:hAnsi="Cambria" w:cs="Cambria"/>
          <w:sz w:val="18"/>
          <w:szCs w:val="18"/>
        </w:rPr>
        <w:t xml:space="preserve">La voie </w:t>
      </w:r>
      <w:r w:rsidRPr="00891BEA">
        <w:rPr>
          <w:rFonts w:eastAsiaTheme="minorHAnsi" w:cs="BookAntiqua"/>
          <w:sz w:val="18"/>
          <w:szCs w:val="18"/>
        </w:rPr>
        <w:t xml:space="preserve">intrinsèque semble </w:t>
      </w:r>
      <w:r w:rsidRPr="00891BEA">
        <w:rPr>
          <w:rFonts w:eastAsiaTheme="minorHAnsi"/>
          <w:sz w:val="18"/>
          <w:szCs w:val="18"/>
        </w:rPr>
        <w:t xml:space="preserve">être le </w:t>
      </w:r>
      <w:r w:rsidRPr="00891BEA">
        <w:rPr>
          <w:rFonts w:eastAsiaTheme="minorHAnsi" w:cs="BookAntiqua"/>
          <w:sz w:val="18"/>
          <w:szCs w:val="18"/>
        </w:rPr>
        <w:t xml:space="preserve">principal arbitre </w:t>
      </w:r>
      <w:r w:rsidRPr="00891BEA">
        <w:rPr>
          <w:rFonts w:eastAsiaTheme="minorHAnsi"/>
          <w:sz w:val="18"/>
          <w:szCs w:val="18"/>
        </w:rPr>
        <w:t xml:space="preserve">de la </w:t>
      </w:r>
      <w:r w:rsidRPr="00891BEA">
        <w:rPr>
          <w:rFonts w:eastAsiaTheme="minorHAnsi" w:cs="BookAntiqua"/>
          <w:sz w:val="18"/>
          <w:szCs w:val="18"/>
        </w:rPr>
        <w:t xml:space="preserve">vie et </w:t>
      </w:r>
      <w:r w:rsidRPr="00891BEA">
        <w:rPr>
          <w:rFonts w:ascii="Cambria" w:eastAsiaTheme="minorHAnsi" w:hAnsi="Cambria" w:cs="Cambria"/>
          <w:sz w:val="18"/>
          <w:szCs w:val="18"/>
        </w:rPr>
        <w:t xml:space="preserve">de la </w:t>
      </w:r>
      <w:r w:rsidRPr="00891BEA">
        <w:rPr>
          <w:rFonts w:eastAsiaTheme="minorHAnsi" w:cs="BookAntiqua"/>
          <w:sz w:val="18"/>
          <w:szCs w:val="18"/>
        </w:rPr>
        <w:t xml:space="preserve">mort dans </w:t>
      </w:r>
      <w:r w:rsidRPr="00891BEA">
        <w:rPr>
          <w:rFonts w:ascii="Cambria" w:eastAsiaTheme="minorHAnsi" w:hAnsi="Cambria" w:cs="Cambria"/>
          <w:sz w:val="18"/>
          <w:szCs w:val="18"/>
        </w:rPr>
        <w:t xml:space="preserve">les cellules </w:t>
      </w:r>
      <w:r w:rsidRPr="00891BEA">
        <w:rPr>
          <w:rFonts w:eastAsiaTheme="minorHAnsi" w:cs="BookAntiqua"/>
          <w:sz w:val="18"/>
          <w:szCs w:val="18"/>
        </w:rPr>
        <w:t xml:space="preserve">cancéreuses, car </w:t>
      </w:r>
      <w:r w:rsidRPr="00891BEA">
        <w:rPr>
          <w:rFonts w:eastAsiaTheme="minorHAnsi"/>
          <w:sz w:val="18"/>
          <w:szCs w:val="18"/>
        </w:rPr>
        <w:t xml:space="preserve">les cellules </w:t>
      </w:r>
      <w:r w:rsidRPr="00891BEA">
        <w:rPr>
          <w:rFonts w:eastAsiaTheme="minorHAnsi" w:cs="BookAntiqua"/>
          <w:sz w:val="18"/>
          <w:szCs w:val="18"/>
        </w:rPr>
        <w:t xml:space="preserve">cancéreuses sont </w:t>
      </w:r>
      <w:r w:rsidRPr="00891BEA">
        <w:rPr>
          <w:rFonts w:eastAsiaTheme="minorHAnsi"/>
          <w:sz w:val="18"/>
          <w:szCs w:val="18"/>
        </w:rPr>
        <w:t xml:space="preserve">soumises à </w:t>
      </w:r>
      <w:r w:rsidRPr="00891BEA">
        <w:rPr>
          <w:rFonts w:eastAsiaTheme="minorHAnsi" w:cs="BookAntiqua"/>
          <w:sz w:val="18"/>
          <w:szCs w:val="18"/>
        </w:rPr>
        <w:t xml:space="preserve">un certain </w:t>
      </w:r>
      <w:r w:rsidRPr="00891BEA">
        <w:rPr>
          <w:rFonts w:ascii="Cambria" w:eastAsiaTheme="minorHAnsi" w:hAnsi="Cambria" w:cs="Cambria"/>
          <w:sz w:val="18"/>
          <w:szCs w:val="18"/>
        </w:rPr>
        <w:t xml:space="preserve">nombre de </w:t>
      </w:r>
      <w:r w:rsidRPr="00891BEA">
        <w:rPr>
          <w:rFonts w:eastAsiaTheme="minorHAnsi" w:cs="BookAntiqua"/>
          <w:sz w:val="18"/>
          <w:szCs w:val="18"/>
        </w:rPr>
        <w:t xml:space="preserve">stress intrinsèques </w:t>
      </w:r>
      <w:r w:rsidRPr="00891BEA">
        <w:rPr>
          <w:rFonts w:eastAsiaTheme="minorHAnsi"/>
          <w:sz w:val="18"/>
          <w:szCs w:val="18"/>
        </w:rPr>
        <w:t xml:space="preserve">susceptibles de </w:t>
      </w:r>
      <w:r w:rsidRPr="00891BEA">
        <w:rPr>
          <w:rFonts w:eastAsiaTheme="minorHAnsi" w:cs="BookAntiqua"/>
          <w:sz w:val="18"/>
          <w:szCs w:val="18"/>
        </w:rPr>
        <w:t xml:space="preserve">déclencher l'apoptose, </w:t>
      </w:r>
      <w:r w:rsidRPr="00891BEA">
        <w:rPr>
          <w:rFonts w:ascii="Cambria" w:eastAsiaTheme="minorHAnsi" w:hAnsi="Cambria" w:cs="Cambria"/>
          <w:sz w:val="18"/>
          <w:szCs w:val="18"/>
        </w:rPr>
        <w:t xml:space="preserve">notamment des </w:t>
      </w:r>
      <w:r w:rsidRPr="00891BEA">
        <w:rPr>
          <w:rFonts w:eastAsiaTheme="minorHAnsi" w:cs="BookAntiqua"/>
          <w:sz w:val="18"/>
          <w:szCs w:val="18"/>
        </w:rPr>
        <w:t xml:space="preserve">lésions de </w:t>
      </w:r>
      <w:r w:rsidRPr="00891BEA">
        <w:rPr>
          <w:rFonts w:ascii="Cambria" w:eastAsiaTheme="minorHAnsi" w:hAnsi="Cambria" w:cs="Cambria"/>
          <w:sz w:val="18"/>
          <w:szCs w:val="18"/>
        </w:rPr>
        <w:t xml:space="preserve">l'ADN, mais </w:t>
      </w:r>
      <w:r w:rsidRPr="00891BEA">
        <w:rPr>
          <w:rFonts w:eastAsiaTheme="minorHAnsi" w:cs="BookAntiqua"/>
          <w:sz w:val="18"/>
          <w:szCs w:val="18"/>
        </w:rPr>
        <w:t xml:space="preserve">aussi des </w:t>
      </w:r>
      <w:r w:rsidRPr="00891BEA">
        <w:rPr>
          <w:rFonts w:ascii="Cambria" w:eastAsiaTheme="minorHAnsi" w:hAnsi="Cambria" w:cs="Cambria"/>
          <w:sz w:val="18"/>
          <w:szCs w:val="18"/>
        </w:rPr>
        <w:t xml:space="preserve">troubles métaboliques </w:t>
      </w:r>
      <w:r w:rsidRPr="00891BEA">
        <w:rPr>
          <w:rFonts w:eastAsiaTheme="minorHAnsi" w:cs="BookAntiqua"/>
          <w:sz w:val="18"/>
          <w:szCs w:val="18"/>
        </w:rPr>
        <w:t xml:space="preserve">découlant d'une </w:t>
      </w:r>
      <w:r w:rsidRPr="00891BEA">
        <w:rPr>
          <w:rFonts w:ascii="Cambria" w:eastAsiaTheme="minorHAnsi" w:hAnsi="Cambria" w:cs="Cambria"/>
          <w:sz w:val="18"/>
          <w:szCs w:val="18"/>
        </w:rPr>
        <w:t xml:space="preserve">croissance dérégulée, </w:t>
      </w:r>
      <w:r w:rsidRPr="00891BEA">
        <w:rPr>
          <w:rFonts w:eastAsiaTheme="minorHAnsi" w:cs="BookAntiqua"/>
          <w:sz w:val="18"/>
          <w:szCs w:val="18"/>
        </w:rPr>
        <w:t xml:space="preserve">une hypoxie </w:t>
      </w:r>
      <w:r w:rsidRPr="00891BEA">
        <w:rPr>
          <w:rFonts w:ascii="Cambria" w:eastAsiaTheme="minorHAnsi" w:hAnsi="Cambria" w:cs="Cambria"/>
          <w:sz w:val="18"/>
          <w:szCs w:val="18"/>
        </w:rPr>
        <w:t xml:space="preserve">causée par </w:t>
      </w:r>
      <w:r w:rsidRPr="00891BEA">
        <w:rPr>
          <w:rFonts w:eastAsiaTheme="minorHAnsi" w:cs="BookAntiqua"/>
          <w:sz w:val="18"/>
          <w:szCs w:val="18"/>
        </w:rPr>
        <w:t xml:space="preserve">un apport </w:t>
      </w:r>
      <w:r w:rsidRPr="00891BEA">
        <w:rPr>
          <w:rFonts w:ascii="Cambria" w:eastAsiaTheme="minorHAnsi" w:hAnsi="Cambria" w:cs="Cambria"/>
          <w:sz w:val="18"/>
          <w:szCs w:val="18"/>
        </w:rPr>
        <w:t xml:space="preserve">sanguin insuffisant </w:t>
      </w:r>
      <w:r w:rsidRPr="00891BEA">
        <w:rPr>
          <w:rFonts w:eastAsiaTheme="minorHAnsi" w:cs="BookAntiqua"/>
          <w:sz w:val="18"/>
          <w:szCs w:val="18"/>
        </w:rPr>
        <w:t xml:space="preserve">et, dans </w:t>
      </w:r>
      <w:r w:rsidRPr="00891BEA">
        <w:rPr>
          <w:rFonts w:eastAsiaTheme="minorHAnsi"/>
          <w:sz w:val="18"/>
          <w:szCs w:val="18"/>
        </w:rPr>
        <w:t xml:space="preserve">certains types </w:t>
      </w:r>
      <w:r w:rsidRPr="00891BEA">
        <w:rPr>
          <w:rFonts w:eastAsiaTheme="minorHAnsi" w:cs="BookAntiqua"/>
          <w:sz w:val="18"/>
          <w:szCs w:val="18"/>
        </w:rPr>
        <w:t xml:space="preserve">de cancer, </w:t>
      </w:r>
      <w:r w:rsidRPr="00891BEA">
        <w:rPr>
          <w:rFonts w:eastAsiaTheme="minorHAnsi"/>
          <w:sz w:val="18"/>
          <w:szCs w:val="18"/>
        </w:rPr>
        <w:t xml:space="preserve">des quantités </w:t>
      </w:r>
      <w:r w:rsidRPr="00891BEA">
        <w:rPr>
          <w:rFonts w:eastAsiaTheme="minorHAnsi" w:cs="BookAntiqua"/>
          <w:sz w:val="18"/>
          <w:szCs w:val="18"/>
        </w:rPr>
        <w:t xml:space="preserve">accrues de </w:t>
      </w:r>
      <w:r w:rsidRPr="00891BEA">
        <w:rPr>
          <w:rFonts w:ascii="Cambria" w:eastAsiaTheme="minorHAnsi" w:hAnsi="Cambria" w:cs="Cambria"/>
          <w:sz w:val="18"/>
          <w:szCs w:val="18"/>
        </w:rPr>
        <w:t xml:space="preserve">protéines mal </w:t>
      </w:r>
      <w:r w:rsidRPr="00891BEA">
        <w:rPr>
          <w:rFonts w:eastAsiaTheme="minorHAnsi" w:cs="BookAntiqua"/>
          <w:sz w:val="18"/>
          <w:szCs w:val="18"/>
        </w:rPr>
        <w:t xml:space="preserve">conformées. Ces </w:t>
      </w:r>
      <w:r w:rsidRPr="00891BEA">
        <w:rPr>
          <w:rFonts w:eastAsiaTheme="minorHAnsi"/>
          <w:sz w:val="18"/>
          <w:szCs w:val="18"/>
        </w:rPr>
        <w:t xml:space="preserve">stress sont </w:t>
      </w:r>
      <w:r w:rsidRPr="00891BEA">
        <w:rPr>
          <w:rFonts w:eastAsiaTheme="minorHAnsi" w:cs="BookAntiqua"/>
          <w:sz w:val="18"/>
          <w:szCs w:val="18"/>
        </w:rPr>
        <w:t xml:space="preserve">souvent amplifiés </w:t>
      </w:r>
      <w:r w:rsidRPr="00891BEA">
        <w:rPr>
          <w:rFonts w:ascii="Cambria" w:eastAsiaTheme="minorHAnsi" w:hAnsi="Cambria" w:cs="Cambria"/>
          <w:sz w:val="18"/>
          <w:szCs w:val="18"/>
        </w:rPr>
        <w:t xml:space="preserve">lorsque les </w:t>
      </w:r>
      <w:r w:rsidRPr="00891BEA">
        <w:rPr>
          <w:rFonts w:eastAsiaTheme="minorHAnsi" w:cs="BookAntiqua"/>
          <w:sz w:val="18"/>
          <w:szCs w:val="18"/>
        </w:rPr>
        <w:t xml:space="preserve">tumeurs sont </w:t>
      </w:r>
      <w:r w:rsidRPr="00891BEA">
        <w:rPr>
          <w:rFonts w:ascii="Cambria" w:eastAsiaTheme="minorHAnsi" w:hAnsi="Cambria" w:cs="Cambria"/>
          <w:sz w:val="18"/>
          <w:szCs w:val="18"/>
        </w:rPr>
        <w:t xml:space="preserve">traitées par </w:t>
      </w:r>
      <w:r w:rsidRPr="00891BEA">
        <w:rPr>
          <w:rFonts w:eastAsiaTheme="minorHAnsi" w:cs="BookAntiqua"/>
          <w:sz w:val="18"/>
          <w:szCs w:val="18"/>
        </w:rPr>
        <w:t xml:space="preserve">chimiothérapie ou </w:t>
      </w:r>
      <w:r w:rsidRPr="00891BEA">
        <w:rPr>
          <w:rFonts w:eastAsiaTheme="minorHAnsi"/>
          <w:sz w:val="18"/>
          <w:szCs w:val="18"/>
        </w:rPr>
        <w:t xml:space="preserve">par radiothérapie </w:t>
      </w:r>
      <w:r w:rsidRPr="00891BEA">
        <w:rPr>
          <w:rFonts w:eastAsiaTheme="minorHAnsi" w:cs="BookAntiqua"/>
          <w:sz w:val="18"/>
          <w:szCs w:val="18"/>
        </w:rPr>
        <w:t xml:space="preserve">(qui tuent </w:t>
      </w:r>
      <w:r w:rsidRPr="00891BEA">
        <w:rPr>
          <w:rFonts w:ascii="Cambria" w:eastAsiaTheme="minorHAnsi" w:hAnsi="Cambria" w:cs="Cambria"/>
          <w:sz w:val="18"/>
          <w:szCs w:val="18"/>
        </w:rPr>
        <w:t xml:space="preserve">les cellules </w:t>
      </w:r>
      <w:r w:rsidRPr="00891BEA">
        <w:rPr>
          <w:rFonts w:eastAsiaTheme="minorHAnsi" w:cs="BookAntiqua"/>
          <w:sz w:val="18"/>
          <w:szCs w:val="18"/>
        </w:rPr>
        <w:t xml:space="preserve">tumorales principalement </w:t>
      </w:r>
      <w:r w:rsidRPr="00891BEA">
        <w:rPr>
          <w:rFonts w:eastAsiaTheme="minorHAnsi"/>
          <w:sz w:val="18"/>
          <w:szCs w:val="18"/>
        </w:rPr>
        <w:t xml:space="preserve">en induisant </w:t>
      </w:r>
      <w:r w:rsidRPr="00891BEA">
        <w:rPr>
          <w:rFonts w:eastAsiaTheme="minorHAnsi" w:cs="BookAntiqua"/>
          <w:sz w:val="18"/>
          <w:szCs w:val="18"/>
        </w:rPr>
        <w:t xml:space="preserve">l'apoptose). Ainsi, </w:t>
      </w:r>
      <w:r w:rsidRPr="00891BEA">
        <w:rPr>
          <w:rFonts w:ascii="Cambria" w:eastAsiaTheme="minorHAnsi" w:hAnsi="Cambria" w:cs="Cambria"/>
          <w:sz w:val="18"/>
          <w:szCs w:val="18"/>
        </w:rPr>
        <w:t xml:space="preserve">il existe </w:t>
      </w:r>
      <w:r w:rsidRPr="00891BEA">
        <w:rPr>
          <w:rFonts w:eastAsiaTheme="minorHAnsi" w:cs="BookAntiqua"/>
          <w:sz w:val="18"/>
          <w:szCs w:val="18"/>
        </w:rPr>
        <w:t xml:space="preserve">une forte </w:t>
      </w:r>
      <w:r w:rsidRPr="00891BEA">
        <w:rPr>
          <w:rFonts w:eastAsiaTheme="minorHAnsi"/>
          <w:sz w:val="18"/>
          <w:szCs w:val="18"/>
        </w:rPr>
        <w:t xml:space="preserve">pression sélective, </w:t>
      </w:r>
      <w:r w:rsidRPr="00891BEA">
        <w:rPr>
          <w:rFonts w:eastAsiaTheme="minorHAnsi" w:cs="BookAntiqua"/>
          <w:sz w:val="18"/>
          <w:szCs w:val="18"/>
        </w:rPr>
        <w:t xml:space="preserve">tant avant </w:t>
      </w:r>
      <w:r w:rsidRPr="00891BEA">
        <w:rPr>
          <w:rFonts w:ascii="Cambria" w:eastAsiaTheme="minorHAnsi" w:hAnsi="Cambria" w:cs="Cambria"/>
          <w:sz w:val="18"/>
          <w:szCs w:val="18"/>
        </w:rPr>
        <w:t xml:space="preserve">qu'après le </w:t>
      </w:r>
      <w:r w:rsidRPr="00891BEA">
        <w:rPr>
          <w:rFonts w:eastAsiaTheme="minorHAnsi" w:cs="BookAntiqua"/>
          <w:sz w:val="18"/>
          <w:szCs w:val="18"/>
        </w:rPr>
        <w:t xml:space="preserve">traitement, pour </w:t>
      </w:r>
      <w:r w:rsidRPr="00891BEA">
        <w:rPr>
          <w:rFonts w:eastAsiaTheme="minorHAnsi"/>
          <w:sz w:val="18"/>
          <w:szCs w:val="18"/>
        </w:rPr>
        <w:t xml:space="preserve">que les </w:t>
      </w:r>
      <w:r w:rsidRPr="00891BEA">
        <w:rPr>
          <w:rFonts w:eastAsiaTheme="minorHAnsi" w:cs="BookAntiqua"/>
          <w:sz w:val="18"/>
          <w:szCs w:val="18"/>
        </w:rPr>
        <w:t xml:space="preserve">cellules cancéreuses </w:t>
      </w:r>
      <w:r w:rsidRPr="00891BEA">
        <w:rPr>
          <w:rFonts w:ascii="Cambria" w:eastAsiaTheme="minorHAnsi" w:hAnsi="Cambria" w:cs="Cambria"/>
          <w:sz w:val="18"/>
          <w:szCs w:val="18"/>
        </w:rPr>
        <w:t xml:space="preserve">développent des </w:t>
      </w:r>
      <w:r w:rsidRPr="00891BEA">
        <w:rPr>
          <w:rFonts w:eastAsiaTheme="minorHAnsi" w:cs="BookAntiqua"/>
          <w:sz w:val="18"/>
          <w:szCs w:val="18"/>
        </w:rPr>
        <w:t xml:space="preserve">mécanismes d'évitement </w:t>
      </w:r>
      <w:r w:rsidRPr="00891BEA">
        <w:rPr>
          <w:rFonts w:eastAsiaTheme="minorHAnsi"/>
          <w:sz w:val="18"/>
          <w:szCs w:val="18"/>
        </w:rPr>
        <w:t xml:space="preserve">de l'apoptose. </w:t>
      </w:r>
      <w:r w:rsidRPr="00891BEA">
        <w:rPr>
          <w:rFonts w:eastAsiaTheme="minorHAnsi" w:cs="BookAntiqua"/>
          <w:sz w:val="18"/>
          <w:szCs w:val="18"/>
        </w:rPr>
        <w:t xml:space="preserve">Cela se </w:t>
      </w:r>
      <w:r w:rsidRPr="00891BEA">
        <w:rPr>
          <w:rFonts w:eastAsiaTheme="minorHAnsi"/>
          <w:sz w:val="18"/>
          <w:szCs w:val="18"/>
        </w:rPr>
        <w:t xml:space="preserve">produit principalement </w:t>
      </w:r>
      <w:r w:rsidRPr="00891BEA">
        <w:rPr>
          <w:rFonts w:eastAsiaTheme="minorHAnsi" w:cs="BookAntiqua"/>
          <w:sz w:val="18"/>
          <w:szCs w:val="18"/>
        </w:rPr>
        <w:t xml:space="preserve">par le </w:t>
      </w:r>
      <w:r w:rsidRPr="00891BEA">
        <w:rPr>
          <w:rFonts w:ascii="Cambria" w:eastAsiaTheme="minorHAnsi" w:hAnsi="Cambria" w:cs="Cambria"/>
          <w:sz w:val="18"/>
          <w:szCs w:val="18"/>
        </w:rPr>
        <w:t xml:space="preserve">biais de </w:t>
      </w:r>
      <w:r w:rsidRPr="00891BEA">
        <w:rPr>
          <w:rFonts w:eastAsiaTheme="minorHAnsi" w:cs="BookAntiqua"/>
          <w:sz w:val="18"/>
          <w:szCs w:val="18"/>
        </w:rPr>
        <w:t xml:space="preserve">mutations acquises </w:t>
      </w:r>
      <w:r w:rsidRPr="00891BEA">
        <w:rPr>
          <w:rFonts w:eastAsiaTheme="minorHAnsi"/>
          <w:sz w:val="18"/>
          <w:szCs w:val="18"/>
        </w:rPr>
        <w:t xml:space="preserve">et de </w:t>
      </w:r>
      <w:r w:rsidRPr="00891BEA">
        <w:rPr>
          <w:rFonts w:eastAsiaTheme="minorHAnsi" w:cs="BookAntiqua"/>
          <w:sz w:val="18"/>
          <w:szCs w:val="18"/>
        </w:rPr>
        <w:t xml:space="preserve">modifications de </w:t>
      </w:r>
      <w:r w:rsidRPr="00891BEA">
        <w:rPr>
          <w:rFonts w:ascii="Cambria" w:eastAsiaTheme="minorHAnsi" w:hAnsi="Cambria" w:cs="Cambria"/>
          <w:sz w:val="18"/>
          <w:szCs w:val="18"/>
        </w:rPr>
        <w:t xml:space="preserve">l'expression des </w:t>
      </w:r>
      <w:r w:rsidRPr="00891BEA">
        <w:rPr>
          <w:rFonts w:eastAsiaTheme="minorHAnsi" w:cs="BookAntiqua"/>
          <w:sz w:val="18"/>
          <w:szCs w:val="18"/>
        </w:rPr>
        <w:t xml:space="preserve">gènes qui </w:t>
      </w:r>
      <w:r w:rsidRPr="00891BEA">
        <w:rPr>
          <w:rFonts w:eastAsiaTheme="minorHAnsi"/>
          <w:sz w:val="18"/>
          <w:szCs w:val="18"/>
        </w:rPr>
        <w:t xml:space="preserve">désactivent des </w:t>
      </w:r>
      <w:r w:rsidRPr="00891BEA">
        <w:rPr>
          <w:rFonts w:eastAsiaTheme="minorHAnsi" w:cs="BookAntiqua"/>
          <w:sz w:val="18"/>
          <w:szCs w:val="18"/>
        </w:rPr>
        <w:t xml:space="preserve">composants clés </w:t>
      </w:r>
      <w:r w:rsidRPr="00891BEA">
        <w:rPr>
          <w:rFonts w:eastAsiaTheme="minorHAnsi"/>
          <w:sz w:val="18"/>
          <w:szCs w:val="18"/>
        </w:rPr>
        <w:t xml:space="preserve">de la </w:t>
      </w:r>
      <w:r w:rsidRPr="00891BEA">
        <w:rPr>
          <w:rFonts w:eastAsiaTheme="minorHAnsi" w:cs="BookAntiqua"/>
          <w:sz w:val="18"/>
          <w:szCs w:val="18"/>
        </w:rPr>
        <w:t xml:space="preserve">voie intrinsèque </w:t>
      </w:r>
      <w:r w:rsidRPr="00891BEA">
        <w:rPr>
          <w:rFonts w:eastAsiaTheme="minorHAnsi"/>
          <w:sz w:val="18"/>
          <w:szCs w:val="18"/>
        </w:rPr>
        <w:t xml:space="preserve">ou qui </w:t>
      </w:r>
      <w:r w:rsidRPr="00891BEA">
        <w:rPr>
          <w:rFonts w:eastAsiaTheme="minorHAnsi" w:cs="BookAntiqua"/>
          <w:sz w:val="18"/>
          <w:szCs w:val="18"/>
        </w:rPr>
        <w:t xml:space="preserve">rétablissent l'équilibre </w:t>
      </w:r>
      <w:r w:rsidRPr="00891BEA">
        <w:rPr>
          <w:rFonts w:eastAsiaTheme="minorHAnsi"/>
          <w:sz w:val="18"/>
          <w:szCs w:val="18"/>
        </w:rPr>
        <w:t xml:space="preserve">des facteurs </w:t>
      </w:r>
      <w:r w:rsidRPr="00891BEA">
        <w:rPr>
          <w:rFonts w:eastAsiaTheme="minorHAnsi" w:cs="BookAntiqua"/>
          <w:sz w:val="18"/>
          <w:szCs w:val="18"/>
        </w:rPr>
        <w:t xml:space="preserve">de régulation </w:t>
      </w:r>
      <w:r w:rsidRPr="00891BEA">
        <w:rPr>
          <w:color w:val="231F20"/>
          <w:sz w:val="18"/>
          <w:szCs w:val="18"/>
        </w:rPr>
        <w:t xml:space="preserve">de manière </w:t>
      </w:r>
      <w:r w:rsidRPr="00891BEA">
        <w:rPr>
          <w:rFonts w:ascii="Cambria" w:hAnsi="Cambria" w:cs="Cambria"/>
          <w:color w:val="231F20"/>
          <w:sz w:val="18"/>
          <w:szCs w:val="18"/>
        </w:rPr>
        <w:t xml:space="preserve">à favoriser </w:t>
      </w:r>
      <w:r w:rsidRPr="00891BEA">
        <w:rPr>
          <w:color w:val="231F20"/>
          <w:sz w:val="18"/>
          <w:szCs w:val="18"/>
        </w:rPr>
        <w:t xml:space="preserve">la survie </w:t>
      </w:r>
      <w:r w:rsidRPr="00891BEA">
        <w:rPr>
          <w:rFonts w:ascii="Cambria" w:hAnsi="Cambria" w:cs="Cambria"/>
          <w:color w:val="231F20"/>
          <w:sz w:val="18"/>
          <w:szCs w:val="18"/>
        </w:rPr>
        <w:t xml:space="preserve">des cellules </w:t>
      </w:r>
      <w:r w:rsidRPr="00891BEA">
        <w:rPr>
          <w:color w:val="231F20"/>
          <w:sz w:val="18"/>
          <w:szCs w:val="18"/>
        </w:rPr>
        <w:t xml:space="preserve">face au </w:t>
      </w:r>
      <w:r w:rsidRPr="00891BEA">
        <w:rPr>
          <w:color w:val="0080AC"/>
          <w:sz w:val="18"/>
          <w:szCs w:val="18"/>
        </w:rPr>
        <w:t xml:space="preserve">stress intrinsèque </w:t>
      </w:r>
      <w:r w:rsidRPr="00891BEA">
        <w:rPr>
          <w:color w:val="231F20"/>
          <w:sz w:val="18"/>
          <w:szCs w:val="18"/>
        </w:rPr>
        <w:t>(Fig. 7.31).</w:t>
      </w:r>
    </w:p>
    <w:p w14:paraId="44B880CF" w14:textId="77777777" w:rsidR="00CA1E39" w:rsidRPr="00CA1E39" w:rsidRDefault="00CA1E39" w:rsidP="00CA1E39">
      <w:pPr>
        <w:widowControl/>
        <w:tabs>
          <w:tab w:val="left" w:pos="5103"/>
        </w:tabs>
        <w:adjustRightInd w:val="0"/>
        <w:ind w:left="284" w:right="15"/>
        <w:jc w:val="both"/>
        <w:rPr>
          <w:b/>
          <w:bCs/>
          <w:sz w:val="18"/>
          <w:szCs w:val="18"/>
        </w:rPr>
      </w:pPr>
      <w:r w:rsidRPr="00CA1E39">
        <w:rPr>
          <w:b/>
          <w:sz w:val="18"/>
          <w:szCs w:val="18"/>
        </w:rPr>
        <w:t xml:space="preserve">Figure 7.31 </w:t>
      </w:r>
      <w:r w:rsidRPr="00CA1E39">
        <w:rPr>
          <w:sz w:val="18"/>
          <w:szCs w:val="18"/>
        </w:rPr>
        <w:t xml:space="preserve">La voie intrinsèque de l'apoptose et les principaux mécanismes utilisés par les cellules tumorales pour échapper à la mort cellulaire. Les mécanismes les plus importants impliquent la perte de fonction de p53, soit par mutation, soit par son </w:t>
      </w:r>
      <w:proofErr w:type="spellStart"/>
      <w:r w:rsidRPr="00CA1E39">
        <w:rPr>
          <w:sz w:val="18"/>
          <w:szCs w:val="18"/>
        </w:rPr>
        <w:t>antagonisation</w:t>
      </w:r>
      <w:proofErr w:type="spellEnd"/>
      <w:r w:rsidRPr="00CA1E39">
        <w:rPr>
          <w:sz w:val="18"/>
          <w:szCs w:val="18"/>
        </w:rPr>
        <w:t xml:space="preserve"> par MDM2, et une sortie réduite du cytochrome </w:t>
      </w:r>
      <w:r w:rsidRPr="00CA1E39">
        <w:rPr>
          <w:i/>
          <w:sz w:val="18"/>
          <w:szCs w:val="18"/>
        </w:rPr>
        <w:t xml:space="preserve">c </w:t>
      </w:r>
      <w:r w:rsidRPr="00CA1E39">
        <w:rPr>
          <w:sz w:val="18"/>
          <w:szCs w:val="18"/>
        </w:rPr>
        <w:t xml:space="preserve">des mitochondries en raison de la </w:t>
      </w:r>
      <w:proofErr w:type="spellStart"/>
      <w:r w:rsidRPr="00CA1E39">
        <w:rPr>
          <w:sz w:val="18"/>
          <w:szCs w:val="18"/>
        </w:rPr>
        <w:t>suprarégulation</w:t>
      </w:r>
      <w:proofErr w:type="spellEnd"/>
      <w:r w:rsidRPr="00CA1E39">
        <w:rPr>
          <w:sz w:val="18"/>
          <w:szCs w:val="18"/>
        </w:rPr>
        <w:t xml:space="preserve"> des facteurs </w:t>
      </w:r>
      <w:proofErr w:type="spellStart"/>
      <w:r w:rsidRPr="00CA1E39">
        <w:rPr>
          <w:sz w:val="18"/>
          <w:szCs w:val="18"/>
        </w:rPr>
        <w:t>antiapoptotiques</w:t>
      </w:r>
      <w:proofErr w:type="spellEnd"/>
      <w:r w:rsidRPr="00CA1E39">
        <w:rPr>
          <w:sz w:val="18"/>
          <w:szCs w:val="18"/>
        </w:rPr>
        <w:t xml:space="preserve"> qui stabilisent la membrane mitochondriale, tels que BCL2, BCL-XL et MCL-1. Plus rarement, les tumeurs suppriment l'apoptose en augmentant le nombre de membres de la famille des inhibiteurs de l'apoptose </w:t>
      </w:r>
      <w:r w:rsidRPr="00CA1E39">
        <w:rPr>
          <w:i/>
          <w:sz w:val="18"/>
          <w:szCs w:val="18"/>
        </w:rPr>
        <w:t>(IAP)</w:t>
      </w:r>
      <w:r w:rsidRPr="00CA1E39">
        <w:rPr>
          <w:sz w:val="18"/>
          <w:szCs w:val="18"/>
        </w:rPr>
        <w:t>.</w:t>
      </w:r>
      <w:r w:rsidRPr="00CA1E39">
        <w:rPr>
          <w:b/>
          <w:bCs/>
          <w:sz w:val="18"/>
          <w:szCs w:val="18"/>
        </w:rPr>
        <w:t xml:space="preserve"> </w:t>
      </w:r>
      <w:r w:rsidRPr="00CA1E39">
        <w:rPr>
          <w:sz w:val="18"/>
          <w:szCs w:val="18"/>
        </w:rPr>
        <w:t xml:space="preserve">Avant d'approfondir les modalités de résistance à l'apoptose, il est nécessaire de passer brièvement en revue la voie intrinsèque. L'activation de cette voie entraîne la perméabilisation de la membrane mitochondriale externe et la libération de molécules, telles que le cytochrome </w:t>
      </w:r>
      <w:r w:rsidRPr="00CA1E39">
        <w:rPr>
          <w:i/>
          <w:sz w:val="18"/>
          <w:szCs w:val="18"/>
        </w:rPr>
        <w:t xml:space="preserve">c, </w:t>
      </w:r>
      <w:r w:rsidRPr="00CA1E39">
        <w:rPr>
          <w:sz w:val="18"/>
          <w:szCs w:val="18"/>
        </w:rPr>
        <w:t xml:space="preserve">qui initie l'apoptose. L'intégrité de la membrane mitochondriale externe est déterminée par un équilibre délicat entre les membres pro-apoptotiques et anti-apoptotiques de la famille de protéines BCL2. Les protéines pro-apoptotiques BAX et BAK sont nécessaires à l'apoptose et favorisent directement la perméabilisation mitochondriale. Leur action est inhibée par les membres </w:t>
      </w:r>
      <w:proofErr w:type="spellStart"/>
      <w:r w:rsidRPr="00CA1E39">
        <w:rPr>
          <w:sz w:val="18"/>
          <w:szCs w:val="18"/>
        </w:rPr>
        <w:t>antiapoptotiques</w:t>
      </w:r>
      <w:proofErr w:type="spellEnd"/>
      <w:r w:rsidRPr="00CA1E39">
        <w:rPr>
          <w:sz w:val="18"/>
          <w:szCs w:val="18"/>
        </w:rPr>
        <w:t xml:space="preserve"> de cette famille, illustrés par BCL2 et BCL-XL. Un troisième groupe de protéines, appelées </w:t>
      </w:r>
      <w:r w:rsidRPr="00CA1E39">
        <w:rPr>
          <w:i/>
          <w:sz w:val="18"/>
          <w:szCs w:val="18"/>
        </w:rPr>
        <w:t xml:space="preserve">protéines BH3 seul, </w:t>
      </w:r>
      <w:r w:rsidRPr="00CA1E39">
        <w:rPr>
          <w:sz w:val="18"/>
          <w:szCs w:val="18"/>
        </w:rPr>
        <w:t xml:space="preserve">qui comprennent BIM, BAD, BID et PUMA, modifie l'équilibre entre les membres pro-apoptotiques et </w:t>
      </w:r>
      <w:proofErr w:type="spellStart"/>
      <w:r w:rsidRPr="00CA1E39">
        <w:rPr>
          <w:sz w:val="18"/>
          <w:szCs w:val="18"/>
        </w:rPr>
        <w:t>antiapoptotiques</w:t>
      </w:r>
      <w:proofErr w:type="spellEnd"/>
      <w:r w:rsidRPr="00CA1E39">
        <w:rPr>
          <w:sz w:val="18"/>
          <w:szCs w:val="18"/>
        </w:rPr>
        <w:t xml:space="preserve"> de la famille en neutralisant l'action des protéines </w:t>
      </w:r>
      <w:proofErr w:type="spellStart"/>
      <w:r w:rsidRPr="00CA1E39">
        <w:rPr>
          <w:sz w:val="18"/>
          <w:szCs w:val="18"/>
        </w:rPr>
        <w:t>antiapoptotiques</w:t>
      </w:r>
      <w:proofErr w:type="spellEnd"/>
      <w:r w:rsidRPr="00CA1E39">
        <w:rPr>
          <w:sz w:val="18"/>
          <w:szCs w:val="18"/>
        </w:rPr>
        <w:t xml:space="preserve"> telles que BCL2 et BCL-XL, favorisant ainsi l'apoptose. Lorsque la somme totale des protéines BH3 exprimées « submerge » la barrière des protéines </w:t>
      </w:r>
      <w:proofErr w:type="spellStart"/>
      <w:r w:rsidRPr="00CA1E39">
        <w:rPr>
          <w:sz w:val="18"/>
          <w:szCs w:val="18"/>
        </w:rPr>
        <w:t>antiapoptotiques</w:t>
      </w:r>
      <w:proofErr w:type="spellEnd"/>
      <w:r w:rsidRPr="00CA1E39">
        <w:rPr>
          <w:sz w:val="18"/>
          <w:szCs w:val="18"/>
        </w:rPr>
        <w:t xml:space="preserve"> BCL2/BCL-XL, BAX et BAK sont activées et forment des pores dans la membrane mitochondriale. </w:t>
      </w:r>
    </w:p>
    <w:p w14:paraId="6B7DFE9B" w14:textId="77777777" w:rsidR="00D228DE" w:rsidRDefault="008E0834" w:rsidP="008E0834">
      <w:pPr>
        <w:widowControl/>
        <w:tabs>
          <w:tab w:val="left" w:pos="5103"/>
        </w:tabs>
        <w:adjustRightInd w:val="0"/>
        <w:ind w:left="284" w:right="15"/>
        <w:jc w:val="both"/>
        <w:rPr>
          <w:sz w:val="18"/>
          <w:szCs w:val="18"/>
        </w:rPr>
      </w:pPr>
      <w:r w:rsidRPr="00891BEA">
        <w:rPr>
          <w:sz w:val="18"/>
          <w:szCs w:val="18"/>
        </w:rPr>
        <w:br w:type="column"/>
      </w:r>
    </w:p>
    <w:p w14:paraId="44353B58" w14:textId="77777777" w:rsidR="00D228DE" w:rsidRDefault="00D228DE" w:rsidP="008E0834">
      <w:pPr>
        <w:widowControl/>
        <w:tabs>
          <w:tab w:val="left" w:pos="5103"/>
        </w:tabs>
        <w:adjustRightInd w:val="0"/>
        <w:ind w:left="284" w:right="15"/>
        <w:jc w:val="both"/>
        <w:rPr>
          <w:sz w:val="18"/>
          <w:szCs w:val="18"/>
        </w:rPr>
      </w:pPr>
    </w:p>
    <w:p w14:paraId="4932773C" w14:textId="77777777" w:rsidR="00D228DE" w:rsidRDefault="00D228DE" w:rsidP="008E0834">
      <w:pPr>
        <w:widowControl/>
        <w:tabs>
          <w:tab w:val="left" w:pos="5103"/>
        </w:tabs>
        <w:adjustRightInd w:val="0"/>
        <w:ind w:left="284" w:right="15"/>
        <w:jc w:val="both"/>
        <w:rPr>
          <w:sz w:val="18"/>
          <w:szCs w:val="18"/>
        </w:rPr>
      </w:pPr>
    </w:p>
    <w:p w14:paraId="30151197" w14:textId="77777777" w:rsidR="00D228DE" w:rsidRDefault="00D228DE" w:rsidP="008E0834">
      <w:pPr>
        <w:widowControl/>
        <w:tabs>
          <w:tab w:val="left" w:pos="5103"/>
        </w:tabs>
        <w:adjustRightInd w:val="0"/>
        <w:ind w:left="284" w:right="15"/>
        <w:jc w:val="both"/>
        <w:rPr>
          <w:sz w:val="18"/>
          <w:szCs w:val="18"/>
        </w:rPr>
      </w:pPr>
    </w:p>
    <w:p w14:paraId="27254705" w14:textId="77777777" w:rsidR="00290B5F" w:rsidRPr="00290B5F" w:rsidRDefault="008E0834" w:rsidP="00290B5F">
      <w:pPr>
        <w:widowControl/>
        <w:tabs>
          <w:tab w:val="left" w:pos="5529"/>
        </w:tabs>
        <w:adjustRightInd w:val="0"/>
        <w:ind w:left="284" w:right="15"/>
        <w:jc w:val="both"/>
        <w:rPr>
          <w:rFonts w:eastAsiaTheme="minorHAnsi" w:cs="BookAntiqua"/>
          <w:color w:val="000000"/>
          <w:sz w:val="18"/>
          <w:szCs w:val="18"/>
        </w:rPr>
      </w:pPr>
      <w:r w:rsidRPr="00891BEA">
        <w:rPr>
          <w:rFonts w:eastAsiaTheme="minorHAnsi" w:cs="BookAntiqua"/>
          <w:color w:val="000000"/>
          <w:sz w:val="18"/>
          <w:szCs w:val="18"/>
        </w:rPr>
        <w:t xml:space="preserve">Cela permet au cytochrome </w:t>
      </w:r>
      <w:r w:rsidRPr="00891BEA">
        <w:rPr>
          <w:rFonts w:eastAsiaTheme="minorHAnsi" w:cs="BookAntiqua-Italic"/>
          <w:i/>
          <w:iCs/>
          <w:color w:val="000000"/>
          <w:sz w:val="18"/>
          <w:szCs w:val="18"/>
        </w:rPr>
        <w:t xml:space="preserve">c </w:t>
      </w:r>
      <w:r w:rsidRPr="00891BEA">
        <w:rPr>
          <w:rFonts w:eastAsiaTheme="minorHAnsi" w:cs="BookAntiqua"/>
          <w:color w:val="000000"/>
          <w:sz w:val="18"/>
          <w:szCs w:val="18"/>
        </w:rPr>
        <w:t xml:space="preserve">de s'échapper dans le cytosol, où il </w:t>
      </w:r>
      <w:r w:rsidR="00290B5F" w:rsidRPr="00290B5F">
        <w:rPr>
          <w:rFonts w:eastAsiaTheme="minorHAnsi" w:cs="BookAntiqua"/>
          <w:noProof/>
          <w:color w:val="000000"/>
          <w:sz w:val="18"/>
          <w:szCs w:val="18"/>
          <w:lang w:val="ru-RU" w:eastAsia="ru-RU"/>
        </w:rPr>
        <mc:AlternateContent>
          <mc:Choice Requires="wpg">
            <w:drawing>
              <wp:inline distT="0" distB="0" distL="0" distR="0" wp14:anchorId="2A04462D" wp14:editId="0104FC4D">
                <wp:extent cx="3260785" cy="1251346"/>
                <wp:effectExtent l="0" t="0" r="0" b="6350"/>
                <wp:docPr id="1382" name="Group 19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0785" cy="1251346"/>
                          <a:chOff x="0" y="-65176"/>
                          <a:chExt cx="2853690" cy="1050494"/>
                        </a:xfrm>
                      </wpg:grpSpPr>
                      <wps:wsp>
                        <wps:cNvPr id="1383" name="Graphic 1903"/>
                        <wps:cNvSpPr/>
                        <wps:spPr>
                          <a:xfrm>
                            <a:off x="0" y="0"/>
                            <a:ext cx="2853690" cy="983615"/>
                          </a:xfrm>
                          <a:custGeom>
                            <a:avLst/>
                            <a:gdLst/>
                            <a:ahLst/>
                            <a:cxnLst/>
                            <a:rect l="l" t="t" r="r" b="b"/>
                            <a:pathLst>
                              <a:path w="2853690" h="983615">
                                <a:moveTo>
                                  <a:pt x="2853640" y="0"/>
                                </a:moveTo>
                                <a:lnTo>
                                  <a:pt x="0" y="0"/>
                                </a:lnTo>
                                <a:lnTo>
                                  <a:pt x="0" y="983113"/>
                                </a:lnTo>
                                <a:lnTo>
                                  <a:pt x="2853640" y="983113"/>
                                </a:lnTo>
                                <a:lnTo>
                                  <a:pt x="2853640" y="0"/>
                                </a:lnTo>
                                <a:close/>
                              </a:path>
                            </a:pathLst>
                          </a:custGeom>
                          <a:solidFill>
                            <a:srgbClr val="D5E7F0"/>
                          </a:solidFill>
                        </wps:spPr>
                        <wps:bodyPr wrap="square" lIns="0" tIns="0" rIns="0" bIns="0" rtlCol="0">
                          <a:prstTxWarp prst="textNoShape">
                            <a:avLst/>
                          </a:prstTxWarp>
                          <a:noAutofit/>
                        </wps:bodyPr>
                      </wps:wsp>
                      <wps:wsp>
                        <wps:cNvPr id="3449" name="Graphic 1904"/>
                        <wps:cNvSpPr/>
                        <wps:spPr>
                          <a:xfrm>
                            <a:off x="0" y="973253"/>
                            <a:ext cx="2853690" cy="12065"/>
                          </a:xfrm>
                          <a:custGeom>
                            <a:avLst/>
                            <a:gdLst/>
                            <a:ahLst/>
                            <a:cxnLst/>
                            <a:rect l="l" t="t" r="r" b="b"/>
                            <a:pathLst>
                              <a:path w="2853690" h="12065">
                                <a:moveTo>
                                  <a:pt x="0" y="11600"/>
                                </a:moveTo>
                                <a:lnTo>
                                  <a:pt x="2853640" y="11600"/>
                                </a:lnTo>
                                <a:lnTo>
                                  <a:pt x="2853640" y="0"/>
                                </a:lnTo>
                                <a:lnTo>
                                  <a:pt x="0" y="0"/>
                                </a:lnTo>
                                <a:lnTo>
                                  <a:pt x="0" y="11600"/>
                                </a:lnTo>
                                <a:close/>
                              </a:path>
                            </a:pathLst>
                          </a:custGeom>
                          <a:solidFill>
                            <a:srgbClr val="68C5EA"/>
                          </a:solidFill>
                        </wps:spPr>
                        <wps:bodyPr wrap="square" lIns="0" tIns="0" rIns="0" bIns="0" rtlCol="0">
                          <a:prstTxWarp prst="textNoShape">
                            <a:avLst/>
                          </a:prstTxWarp>
                          <a:noAutofit/>
                        </wps:bodyPr>
                      </wps:wsp>
                      <wps:wsp>
                        <wps:cNvPr id="3450" name="Textbox 1905"/>
                        <wps:cNvSpPr txBox="1"/>
                        <wps:spPr>
                          <a:xfrm>
                            <a:off x="0" y="-65176"/>
                            <a:ext cx="2853690" cy="973455"/>
                          </a:xfrm>
                          <a:prstGeom prst="rect">
                            <a:avLst/>
                          </a:prstGeom>
                        </wps:spPr>
                        <wps:txbx>
                          <w:txbxContent>
                            <w:p w14:paraId="4C3316F7" w14:textId="77777777" w:rsidR="009E120B" w:rsidRDefault="009E120B" w:rsidP="00290B5F">
                              <w:pPr>
                                <w:tabs>
                                  <w:tab w:val="left" w:pos="248"/>
                                </w:tabs>
                                <w:spacing w:before="17" w:line="259" w:lineRule="auto"/>
                                <w:ind w:right="107"/>
                                <w:jc w:val="both"/>
                                <w:rPr>
                                  <w:sz w:val="18"/>
                                  <w:szCs w:val="18"/>
                                </w:rPr>
                              </w:pPr>
                              <w:r w:rsidRPr="0054132D">
                                <w:rPr>
                                  <w:color w:val="231F20"/>
                                  <w:spacing w:val="-2"/>
                                  <w:sz w:val="18"/>
                                  <w:szCs w:val="18"/>
                                </w:rPr>
                                <w:t xml:space="preserve">Dans plus de 8$% des lymphomes folliculaires à cellules B, le gène </w:t>
                              </w:r>
                              <w:proofErr w:type="spellStart"/>
                              <w:r w:rsidRPr="0054132D">
                                <w:rPr>
                                  <w:color w:val="231F20"/>
                                  <w:spacing w:val="-2"/>
                                  <w:sz w:val="18"/>
                                  <w:szCs w:val="18"/>
                                </w:rPr>
                                <w:t>antiapoptotique</w:t>
                              </w:r>
                              <w:proofErr w:type="spellEnd"/>
                              <w:r w:rsidRPr="0054132D">
                                <w:rPr>
                                  <w:color w:val="231F20"/>
                                  <w:spacing w:val="-2"/>
                                  <w:sz w:val="18"/>
                                  <w:szCs w:val="18"/>
                                </w:rPr>
                                <w:t xml:space="preserve"> </w:t>
                              </w:r>
                              <w:r w:rsidRPr="0054132D">
                                <w:rPr>
                                  <w:i/>
                                  <w:color w:val="231F20"/>
                                  <w:sz w:val="18"/>
                                  <w:szCs w:val="18"/>
                                </w:rPr>
                                <w:t xml:space="preserve">BCL2 </w:t>
                              </w:r>
                              <w:r w:rsidRPr="0054132D">
                                <w:rPr>
                                  <w:color w:val="231F20"/>
                                  <w:sz w:val="18"/>
                                  <w:szCs w:val="18"/>
                                </w:rPr>
                                <w:t>est surexprimé en raison d'une translocation (14;18).</w:t>
                              </w:r>
                            </w:p>
                            <w:p w14:paraId="5F04D041" w14:textId="77777777" w:rsidR="009E120B" w:rsidRDefault="009E120B" w:rsidP="00290B5F">
                              <w:pPr>
                                <w:numPr>
                                  <w:ilvl w:val="0"/>
                                  <w:numId w:val="13"/>
                                </w:numPr>
                                <w:tabs>
                                  <w:tab w:val="left" w:pos="247"/>
                                </w:tabs>
                                <w:spacing w:before="2"/>
                                <w:ind w:left="247" w:hanging="138"/>
                                <w:jc w:val="both"/>
                                <w:rPr>
                                  <w:sz w:val="18"/>
                                  <w:szCs w:val="18"/>
                                </w:rPr>
                              </w:pPr>
                              <w:r w:rsidRPr="0054132D">
                                <w:rPr>
                                  <w:color w:val="231F20"/>
                                  <w:sz w:val="18"/>
                                  <w:szCs w:val="18"/>
                                </w:rPr>
                                <w:t>&gt;la surexpression d'autres membres de la famille BCL! est, également, liée</w:t>
                              </w:r>
                            </w:p>
                            <w:p w14:paraId="56B6353D" w14:textId="77777777" w:rsidR="009E120B" w:rsidRDefault="009E120B" w:rsidP="00290B5F">
                              <w:pPr>
                                <w:spacing w:before="16"/>
                                <w:ind w:left="248"/>
                                <w:rPr>
                                  <w:sz w:val="18"/>
                                  <w:szCs w:val="18"/>
                                </w:rPr>
                              </w:pPr>
                              <w:r w:rsidRPr="0054132D">
                                <w:rPr>
                                  <w:color w:val="231F20"/>
                                  <w:spacing w:val="-2"/>
                                  <w:sz w:val="18"/>
                                  <w:szCs w:val="18"/>
                                </w:rPr>
                                <w:t>pour la survie des cellules cancéreuses et la résistance aux médicaments.</w:t>
                              </w:r>
                            </w:p>
                          </w:txbxContent>
                        </wps:txbx>
                        <wps:bodyPr wrap="square" lIns="0" tIns="0" rIns="0" bIns="0" rtlCol="0">
                          <a:noAutofit/>
                        </wps:bodyPr>
                      </wps:wsp>
                    </wpg:wgp>
                  </a:graphicData>
                </a:graphic>
              </wp:inline>
            </w:drawing>
          </mc:Choice>
          <mc:Fallback>
            <w:pict>
              <v:group w14:anchorId="2A04462D" id="Group 1902" o:spid="_x0000_s1632" style="width:256.75pt;height:98.55pt;mso-position-horizontal-relative:char;mso-position-vertical-relative:line" coordorigin=",-651" coordsize="28536,1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">
                <v:shape id="Graphic 1903" o:spid="_x0000_s1633" style="position:absolute;width:28536;height:9836;visibility:visible;mso-wrap-style:square;v-text-anchor:top" coordsize="2853690,983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" path="m2853640,l,,,983113r2853640,l2853640,xe" fillcolor="#d5e7f0" stroked="f">
                  <v:path arrowok="t"/>
                </v:shape>
                <v:shape id="Graphic 1904" o:spid="_x0000_s1634" style="position:absolute;top:9732;width:28536;height:121;visibility:visible;mso-wrap-style:square;v-text-anchor:top" coordsize="285369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" path="m,11600r2853640,l2853640,,,,,11600xe" fillcolor="#68c5ea" stroked="f">
                  <v:path arrowok="t"/>
                </v:shape>
                <v:shape id="Textbox 1905" o:spid="_x0000_s1635" type="#_x0000_t202" style="position:absolute;top:-651;width:28536;height:9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" filled="f" stroked="f">
                  <v:textbox inset="0,0,0,0">
                    <w:txbxContent>
                      <w:p w14:paraId="4C3316F7" w14:textId="77777777" w:rsidR="009E120B" w:rsidRDefault="009E120B" w:rsidP="00290B5F">
                        <w:pPr>
                          <w:tabs>
                            <w:tab w:val="left" w:pos="248"/>
                          </w:tabs>
                          <w:spacing w:before="17" w:line="259" w:lineRule="auto"/>
                          <w:ind w:right="107"/>
                          <w:jc w:val="both"/>
                          <w:rPr>
                            <w:sz w:val="18"/>
                            <w:szCs w:val="18"/>
                          </w:rPr>
                        </w:pPr>
                        <w:r w:rsidRPr="0054132D">
                          <w:rPr>
                            <w:color w:val="231F20"/>
                            <w:spacing w:val="-2"/>
                            <w:sz w:val="18"/>
                            <w:szCs w:val="18"/>
                          </w:rPr>
                          <w:t xml:space="preserve">Dans plus de 8$% des lymphomes folliculaires à cellules B, le gène </w:t>
                        </w:r>
                        <w:proofErr w:type="spellStart"/>
                        <w:r w:rsidRPr="0054132D">
                          <w:rPr>
                            <w:color w:val="231F20"/>
                            <w:spacing w:val="-2"/>
                            <w:sz w:val="18"/>
                            <w:szCs w:val="18"/>
                          </w:rPr>
                          <w:t>antiapoptotique</w:t>
                        </w:r>
                        <w:proofErr w:type="spellEnd"/>
                        <w:r w:rsidRPr="0054132D">
                          <w:rPr>
                            <w:color w:val="231F20"/>
                            <w:spacing w:val="-2"/>
                            <w:sz w:val="18"/>
                            <w:szCs w:val="18"/>
                          </w:rPr>
                          <w:t xml:space="preserve"> </w:t>
                        </w:r>
                        <w:r w:rsidRPr="0054132D">
                          <w:rPr>
                            <w:i/>
                            <w:color w:val="231F20"/>
                            <w:sz w:val="18"/>
                            <w:szCs w:val="18"/>
                          </w:rPr>
                          <w:t xml:space="preserve">BCL2 </w:t>
                        </w:r>
                        <w:r w:rsidRPr="0054132D">
                          <w:rPr>
                            <w:color w:val="231F20"/>
                            <w:sz w:val="18"/>
                            <w:szCs w:val="18"/>
                          </w:rPr>
                          <w:t>est surexprimé en raison d'une translocation (14;18).</w:t>
                        </w:r>
                      </w:p>
                      <w:p w14:paraId="5F04D041" w14:textId="77777777" w:rsidR="009E120B" w:rsidRDefault="009E120B" w:rsidP="00290B5F">
                        <w:pPr>
                          <w:numPr>
                            <w:ilvl w:val="0"/>
                            <w:numId w:val="13"/>
                          </w:numPr>
                          <w:tabs>
                            <w:tab w:val="left" w:pos="247"/>
                          </w:tabs>
                          <w:spacing w:before="2"/>
                          <w:ind w:left="247" w:hanging="138"/>
                          <w:jc w:val="both"/>
                          <w:rPr>
                            <w:sz w:val="18"/>
                            <w:szCs w:val="18"/>
                          </w:rPr>
                        </w:pPr>
                        <w:r w:rsidRPr="0054132D">
                          <w:rPr>
                            <w:color w:val="231F20"/>
                            <w:sz w:val="18"/>
                            <w:szCs w:val="18"/>
                          </w:rPr>
                          <w:t>&gt;la surexpression d'autres membres de la famille BCL! est, également, liée</w:t>
                        </w:r>
                      </w:p>
                      <w:p w14:paraId="56B6353D" w14:textId="77777777" w:rsidR="009E120B" w:rsidRDefault="009E120B" w:rsidP="00290B5F">
                        <w:pPr>
                          <w:spacing w:before="16"/>
                          <w:ind w:left="248"/>
                          <w:rPr>
                            <w:sz w:val="18"/>
                            <w:szCs w:val="18"/>
                          </w:rPr>
                        </w:pPr>
                        <w:r w:rsidRPr="0054132D">
                          <w:rPr>
                            <w:color w:val="231F20"/>
                            <w:spacing w:val="-2"/>
                            <w:sz w:val="18"/>
                            <w:szCs w:val="18"/>
                          </w:rPr>
                          <w:t>pour la survie des cellules cancéreuses et la résistance aux médicaments.</w:t>
                        </w:r>
                      </w:p>
                    </w:txbxContent>
                  </v:textbox>
                </v:shape>
                <w10:anchorlock/>
              </v:group>
            </w:pict>
          </mc:Fallback>
        </mc:AlternateContent>
      </w:r>
    </w:p>
    <w:p w14:paraId="38E40085" w14:textId="77777777" w:rsidR="00290B5F" w:rsidRDefault="00290B5F" w:rsidP="00290B5F">
      <w:pPr>
        <w:widowControl/>
        <w:tabs>
          <w:tab w:val="left" w:pos="5529"/>
        </w:tabs>
        <w:adjustRightInd w:val="0"/>
        <w:ind w:left="284" w:right="15"/>
        <w:jc w:val="both"/>
        <w:rPr>
          <w:rFonts w:eastAsiaTheme="minorHAnsi" w:cs="BookAntiqua"/>
          <w:color w:val="000000"/>
          <w:sz w:val="18"/>
          <w:szCs w:val="18"/>
        </w:rPr>
      </w:pPr>
      <w:r w:rsidRPr="00290B5F">
        <w:rPr>
          <w:rFonts w:eastAsiaTheme="minorHAnsi" w:cs="BookAntiqua"/>
          <w:color w:val="000000"/>
          <w:sz w:val="18"/>
          <w:szCs w:val="18"/>
        </w:rPr>
        <w:t xml:space="preserve">Potentiel de réplication illimité : propriétés de type cellules souches des cellules cancéreuses. </w:t>
      </w:r>
      <w:r w:rsidRPr="00290B5F">
        <w:rPr>
          <w:rFonts w:eastAsiaTheme="minorHAnsi" w:cs="BookAntiqua"/>
          <w:b/>
          <w:bCs/>
          <w:color w:val="000000"/>
          <w:sz w:val="18"/>
          <w:szCs w:val="18"/>
        </w:rPr>
        <w:t xml:space="preserve">Tous les cancers contiennent des cellules immortelles dotées d'un potentiel de réplication illimité. </w:t>
      </w:r>
      <w:r w:rsidRPr="00290B5F">
        <w:rPr>
          <w:rFonts w:eastAsiaTheme="minorHAnsi" w:cs="BookAntiqua"/>
          <w:color w:val="000000"/>
          <w:sz w:val="18"/>
          <w:szCs w:val="18"/>
        </w:rPr>
        <w:t>Certaines lignées cellulaires établies à partir de cancers prolifèrent sans interruption en laboratoire depuis plus de 60 ans, et il est raisonnable de s'attendre à ce qu'elles continuent de croître aussi longtemps qu'il existera des scientifiques pour s'en occuper. Comment se fait-il que les cellules cancéreuses semblent avoir découvert la proverbiale fontaine de jouvence éternelle ? Les réponses ne sont pas entièrement connues, mais trois facteurs interdépendants semblent essentiels à l'immortalité des cellules cancéreuses : (1) l'évitement de la sénescence, (2) l'évitement de la crise mitotique et (3) la capacité d'auto-renouvellement.</w:t>
      </w:r>
      <w:r w:rsidRPr="00290B5F">
        <w:rPr>
          <w:rFonts w:eastAsiaTheme="minorHAnsi" w:cs="BookAntiqua"/>
          <w:i/>
          <w:iCs/>
          <w:color w:val="000000"/>
          <w:sz w:val="18"/>
          <w:szCs w:val="18"/>
        </w:rPr>
        <w:t xml:space="preserve">- Échappement à la sénescence. </w:t>
      </w:r>
      <w:r w:rsidRPr="00290B5F">
        <w:rPr>
          <w:rFonts w:eastAsiaTheme="minorHAnsi" w:cs="BookAntiqua"/>
          <w:color w:val="000000"/>
          <w:sz w:val="18"/>
          <w:szCs w:val="18"/>
        </w:rPr>
        <w:t xml:space="preserve">Comme cela a été discuté au chapitre 2, la plupart des cellules humaines normales ont la capacité de se diviser de 60 à 70 fois. Après cela, les cellules deviennent sénescentes, quittant définitivement le cycle cellulaire et cessant de se diviser. Les mécanismes qui produisent la sénescence ne sont pas bien compris, mais l'état de sénescence est associé à une surrégulation de p53 et d'INK4a/p16 (probablement en réponse à l'accumulation dans le temps de lésions de l'ADN). On pense qu'elles contribuent à la sénescence en partie en maintenant RB dans un état </w:t>
      </w:r>
      <w:proofErr w:type="spellStart"/>
      <w:r w:rsidRPr="00290B5F">
        <w:rPr>
          <w:rFonts w:eastAsiaTheme="minorHAnsi" w:cs="BookAntiqua"/>
          <w:color w:val="000000"/>
          <w:sz w:val="18"/>
          <w:szCs w:val="18"/>
        </w:rPr>
        <w:t>hypophosphorylé</w:t>
      </w:r>
      <w:proofErr w:type="spellEnd"/>
      <w:r w:rsidRPr="00290B5F">
        <w:rPr>
          <w:rFonts w:eastAsiaTheme="minorHAnsi" w:cs="BookAntiqua"/>
          <w:color w:val="000000"/>
          <w:sz w:val="18"/>
          <w:szCs w:val="18"/>
        </w:rPr>
        <w:t>, ce qui favorise l'arrêt du cycle cellulaire. Comme cela a déjà été discuté, le point de contrôle du cycle cellulaire G1/S dépendant de RB est perturbé dans presque tous les cancers par une grande variété d'aberrations génétiques et épigénétiques acquises qui peuvent permettre aux cellules de contourner la sénescence.</w:t>
      </w:r>
      <w:r w:rsidRPr="00290B5F">
        <w:rPr>
          <w:rFonts w:eastAsiaTheme="minorHAnsi" w:cs="BookAntiqua"/>
          <w:i/>
          <w:iCs/>
          <w:color w:val="000000"/>
          <w:sz w:val="18"/>
          <w:szCs w:val="18"/>
        </w:rPr>
        <w:t xml:space="preserve">- Échappement à la crise mitotique. </w:t>
      </w:r>
      <w:r w:rsidRPr="00290B5F">
        <w:rPr>
          <w:rFonts w:eastAsiaTheme="minorHAnsi" w:cs="BookAntiqua"/>
          <w:color w:val="000000"/>
          <w:sz w:val="18"/>
          <w:szCs w:val="18"/>
        </w:rPr>
        <w:t xml:space="preserve">Bien que les cellules résistantes à la sénescence aient une capacité de réplication accrue, elles ne sont pas immortelles ; au contraire, elles finissent par entrer dans une phase appelée </w:t>
      </w:r>
      <w:r w:rsidRPr="00290B5F">
        <w:rPr>
          <w:rFonts w:eastAsiaTheme="minorHAnsi" w:cs="BookAntiqua"/>
          <w:i/>
          <w:iCs/>
          <w:color w:val="000000"/>
          <w:sz w:val="18"/>
          <w:szCs w:val="18"/>
        </w:rPr>
        <w:t xml:space="preserve">crise mitotique </w:t>
      </w:r>
      <w:r w:rsidRPr="00290B5F">
        <w:rPr>
          <w:rFonts w:eastAsiaTheme="minorHAnsi" w:cs="BookAntiqua"/>
          <w:color w:val="000000"/>
          <w:sz w:val="18"/>
          <w:szCs w:val="18"/>
        </w:rPr>
        <w:t xml:space="preserve">et meurent. La crise mitotique a été attribuée au raccourcissement progressif </w:t>
      </w:r>
      <w:r w:rsidRPr="00290B5F">
        <w:rPr>
          <w:rFonts w:eastAsiaTheme="minorHAnsi" w:cs="BookAntiqua"/>
          <w:i/>
          <w:iCs/>
          <w:color w:val="000000"/>
          <w:sz w:val="18"/>
          <w:szCs w:val="18"/>
        </w:rPr>
        <w:t xml:space="preserve">des télomères, </w:t>
      </w:r>
      <w:r w:rsidRPr="00290B5F">
        <w:rPr>
          <w:rFonts w:eastAsiaTheme="minorHAnsi" w:cs="BookAntiqua"/>
          <w:color w:val="000000"/>
          <w:sz w:val="18"/>
          <w:szCs w:val="18"/>
        </w:rPr>
        <w:t xml:space="preserve">séquences spéciales d'ADN situées aux extrémités des chromosomes qui lient plusieurs types de complexes protéiques protecteurs (chapitre 2). La plupart des cellules somatiques n'expriment pas </w:t>
      </w:r>
      <w:r w:rsidRPr="00290B5F">
        <w:rPr>
          <w:rFonts w:eastAsiaTheme="minorHAnsi" w:cs="BookAntiqua"/>
          <w:i/>
          <w:iCs/>
          <w:color w:val="000000"/>
          <w:sz w:val="18"/>
          <w:szCs w:val="18"/>
        </w:rPr>
        <w:t xml:space="preserve">la télomérase, </w:t>
      </w:r>
      <w:r w:rsidRPr="00290B5F">
        <w:rPr>
          <w:rFonts w:eastAsiaTheme="minorHAnsi" w:cs="BookAntiqua"/>
          <w:color w:val="000000"/>
          <w:sz w:val="18"/>
          <w:szCs w:val="18"/>
        </w:rPr>
        <w:t xml:space="preserve">l'enzyme responsable du maintien des télomères, et à chaque division cellulaire leurs télomères se raccourcissent. Lorsque l'ADN télomérique est complètement érodé, les extrémités chromosomiques exposées sont "détectées" comme des cassures d'ADN double brin. Si les cellules affectées ont un p53 fonctionnel, la cellule arrête sa croissance et peut subir l'apoptose, mais si p53 est dysfonctionnel, la voie de jonction des extrémités non homologues est activée et peut joindre les extrémités "nues" de deux chromosomes. Les chromosomes </w:t>
      </w:r>
      <w:proofErr w:type="spellStart"/>
      <w:r w:rsidRPr="00290B5F">
        <w:rPr>
          <w:rFonts w:eastAsiaTheme="minorHAnsi" w:cs="BookAntiqua"/>
          <w:color w:val="000000"/>
          <w:sz w:val="18"/>
          <w:szCs w:val="18"/>
        </w:rPr>
        <w:t>dicentriques</w:t>
      </w:r>
      <w:proofErr w:type="spellEnd"/>
      <w:r w:rsidRPr="00290B5F">
        <w:rPr>
          <w:rFonts w:eastAsiaTheme="minorHAnsi" w:cs="BookAntiqua"/>
          <w:color w:val="000000"/>
          <w:sz w:val="18"/>
          <w:szCs w:val="18"/>
        </w:rPr>
        <w:t xml:space="preserve"> résultants se rompent lors de la tentative de ségrégation mitotique pendant l'anaphase, produisant de nouvelles cassures d'ADN double brin. la détérioration génomique en boule de neige causée par les cycles répétés de "pont-fusion-rupture" produit finalement la catastrophe mitotique et la mort cellulaire (Fig. 7.32). La télomérase est exprimée à des niveaux très faibles dans la plupart des cellules </w:t>
      </w:r>
    </w:p>
    <w:p w14:paraId="533971FF" w14:textId="77777777" w:rsidR="00290B5F" w:rsidRDefault="00290B5F" w:rsidP="00290B5F">
      <w:pPr>
        <w:widowControl/>
        <w:tabs>
          <w:tab w:val="left" w:pos="5529"/>
        </w:tabs>
        <w:adjustRightInd w:val="0"/>
        <w:ind w:left="284" w:right="15"/>
        <w:jc w:val="both"/>
        <w:rPr>
          <w:rFonts w:eastAsiaTheme="minorHAnsi" w:cs="BookAntiqua"/>
          <w:color w:val="000000"/>
          <w:sz w:val="18"/>
          <w:szCs w:val="18"/>
        </w:rPr>
      </w:pPr>
    </w:p>
    <w:p w14:paraId="23DB160C" w14:textId="77777777" w:rsidR="00290B5F" w:rsidRDefault="00290B5F" w:rsidP="00290B5F">
      <w:pPr>
        <w:widowControl/>
        <w:tabs>
          <w:tab w:val="left" w:pos="5529"/>
        </w:tabs>
        <w:adjustRightInd w:val="0"/>
        <w:ind w:left="284" w:right="15"/>
        <w:jc w:val="both"/>
        <w:rPr>
          <w:rFonts w:eastAsiaTheme="minorHAnsi" w:cs="BookAntiqua"/>
          <w:color w:val="000000"/>
          <w:sz w:val="18"/>
          <w:szCs w:val="18"/>
        </w:rPr>
      </w:pPr>
    </w:p>
    <w:p w14:paraId="26E99930" w14:textId="77777777" w:rsidR="00290B5F" w:rsidRDefault="00290B5F" w:rsidP="00290B5F">
      <w:pPr>
        <w:widowControl/>
        <w:tabs>
          <w:tab w:val="left" w:pos="5529"/>
        </w:tabs>
        <w:adjustRightInd w:val="0"/>
        <w:ind w:left="284" w:right="15"/>
        <w:jc w:val="both"/>
        <w:rPr>
          <w:rFonts w:eastAsiaTheme="minorHAnsi" w:cs="BookAntiqua"/>
          <w:color w:val="000000"/>
          <w:sz w:val="18"/>
          <w:szCs w:val="18"/>
        </w:rPr>
      </w:pPr>
    </w:p>
    <w:p w14:paraId="6AA67D35" w14:textId="77777777" w:rsidR="00290B5F" w:rsidRDefault="00290B5F" w:rsidP="00290B5F">
      <w:pPr>
        <w:widowControl/>
        <w:tabs>
          <w:tab w:val="left" w:pos="5529"/>
        </w:tabs>
        <w:adjustRightInd w:val="0"/>
        <w:ind w:left="284" w:right="15"/>
        <w:jc w:val="both"/>
        <w:rPr>
          <w:rFonts w:eastAsiaTheme="minorHAnsi" w:cs="BookAntiqua"/>
          <w:color w:val="000000"/>
          <w:sz w:val="18"/>
          <w:szCs w:val="18"/>
        </w:rPr>
      </w:pPr>
    </w:p>
    <w:p w14:paraId="310B1CD9" w14:textId="1DF4CBC1" w:rsidR="00CA1E39" w:rsidRPr="00CA1E39" w:rsidRDefault="008E0834" w:rsidP="00290B5F">
      <w:pPr>
        <w:widowControl/>
        <w:tabs>
          <w:tab w:val="left" w:pos="5529"/>
        </w:tabs>
        <w:adjustRightInd w:val="0"/>
        <w:ind w:left="284" w:right="15"/>
        <w:jc w:val="both"/>
        <w:rPr>
          <w:rFonts w:ascii="Times New Roman" w:eastAsiaTheme="minorHAnsi" w:hAnsi="Times New Roman" w:cs="Times New Roman"/>
          <w:color w:val="000000"/>
          <w:sz w:val="18"/>
          <w:szCs w:val="18"/>
        </w:rPr>
      </w:pPr>
      <w:r w:rsidRPr="00891BEA">
        <w:rPr>
          <w:rFonts w:eastAsiaTheme="minorHAnsi" w:cs="BookAntiqua"/>
          <w:color w:val="000000"/>
          <w:sz w:val="18"/>
          <w:szCs w:val="18"/>
        </w:rPr>
        <w:t xml:space="preserve">se lie à l'APAF-1 </w:t>
      </w:r>
      <w:r w:rsidRPr="00891BEA">
        <w:rPr>
          <w:rFonts w:ascii="Cambria" w:eastAsiaTheme="minorHAnsi" w:hAnsi="Cambria" w:cs="Cambria"/>
          <w:color w:val="000000"/>
          <w:sz w:val="18"/>
          <w:szCs w:val="18"/>
        </w:rPr>
        <w:t>e</w:t>
      </w:r>
      <w:r w:rsidRPr="00891BEA">
        <w:rPr>
          <w:rFonts w:eastAsiaTheme="minorHAnsi" w:cs="BookAntiqua"/>
          <w:color w:val="000000"/>
          <w:sz w:val="18"/>
          <w:szCs w:val="18"/>
        </w:rPr>
        <w:t xml:space="preserve">t active </w:t>
      </w:r>
      <w:r w:rsidRPr="00891BEA">
        <w:rPr>
          <w:rFonts w:eastAsiaTheme="minorHAnsi"/>
          <w:color w:val="000000"/>
          <w:sz w:val="18"/>
          <w:szCs w:val="18"/>
        </w:rPr>
        <w:t>l</w:t>
      </w:r>
      <w:r w:rsidRPr="00891BEA">
        <w:rPr>
          <w:rFonts w:eastAsiaTheme="minorHAnsi" w:cs="BookAntiqua"/>
          <w:color w:val="000000"/>
          <w:sz w:val="18"/>
          <w:szCs w:val="18"/>
        </w:rPr>
        <w:t>a caspase-9, qui, à son tou</w:t>
      </w:r>
      <w:r w:rsidRPr="00891BEA">
        <w:rPr>
          <w:rFonts w:eastAsiaTheme="minorHAnsi"/>
          <w:color w:val="000000"/>
          <w:sz w:val="18"/>
          <w:szCs w:val="18"/>
        </w:rPr>
        <w:t>r</w:t>
      </w:r>
      <w:r w:rsidRPr="00891BEA">
        <w:rPr>
          <w:rFonts w:eastAsiaTheme="minorHAnsi" w:cs="BookAntiqua"/>
          <w:color w:val="000000"/>
          <w:sz w:val="18"/>
          <w:szCs w:val="18"/>
        </w:rPr>
        <w:t>, clive e</w:t>
      </w:r>
      <w:r w:rsidRPr="00891BEA">
        <w:rPr>
          <w:rFonts w:eastAsiaTheme="minorHAnsi"/>
          <w:color w:val="000000"/>
          <w:sz w:val="18"/>
          <w:szCs w:val="18"/>
        </w:rPr>
        <w:t>t</w:t>
      </w:r>
      <w:r w:rsidRPr="00891BEA">
        <w:rPr>
          <w:rFonts w:eastAsiaTheme="minorHAnsi" w:cs="BookAntiqua"/>
          <w:color w:val="000000"/>
          <w:sz w:val="18"/>
          <w:szCs w:val="18"/>
        </w:rPr>
        <w:t xml:space="preserve"> active les caspase</w:t>
      </w:r>
      <w:r w:rsidRPr="00891BEA">
        <w:rPr>
          <w:rFonts w:eastAsiaTheme="minorHAnsi"/>
          <w:color w:val="000000"/>
          <w:sz w:val="18"/>
          <w:szCs w:val="18"/>
        </w:rPr>
        <w:t>s</w:t>
      </w:r>
      <w:r w:rsidRPr="00891BEA">
        <w:rPr>
          <w:rFonts w:eastAsiaTheme="minorHAnsi" w:cs="BookAntiqua"/>
          <w:color w:val="000000"/>
          <w:sz w:val="18"/>
          <w:szCs w:val="18"/>
        </w:rPr>
        <w:t xml:space="preserve"> </w:t>
      </w:r>
      <w:r w:rsidRPr="00891BEA">
        <w:rPr>
          <w:rFonts w:ascii="Cambria" w:eastAsiaTheme="minorHAnsi" w:hAnsi="Cambria" w:cs="Cambria"/>
          <w:color w:val="000000"/>
          <w:sz w:val="18"/>
          <w:szCs w:val="18"/>
        </w:rPr>
        <w:t>e</w:t>
      </w:r>
      <w:r w:rsidRPr="00891BEA">
        <w:rPr>
          <w:rFonts w:eastAsiaTheme="minorHAnsi" w:cs="BookAntiqua"/>
          <w:color w:val="000000"/>
          <w:sz w:val="18"/>
          <w:szCs w:val="18"/>
        </w:rPr>
        <w:t>x</w:t>
      </w:r>
      <w:r w:rsidRPr="00891BEA">
        <w:rPr>
          <w:rFonts w:eastAsiaTheme="minorHAnsi"/>
          <w:color w:val="000000"/>
          <w:sz w:val="18"/>
          <w:szCs w:val="18"/>
        </w:rPr>
        <w:t>é</w:t>
      </w:r>
      <w:r w:rsidRPr="00891BEA">
        <w:rPr>
          <w:rFonts w:eastAsiaTheme="minorHAnsi" w:cs="BookAntiqua"/>
          <w:color w:val="000000"/>
          <w:sz w:val="18"/>
          <w:szCs w:val="18"/>
        </w:rPr>
        <w:t>cutrices. Un autre contrôle de ce système consist</w:t>
      </w:r>
      <w:r w:rsidRPr="00891BEA">
        <w:rPr>
          <w:rFonts w:eastAsiaTheme="minorHAnsi"/>
          <w:color w:val="000000"/>
          <w:sz w:val="18"/>
          <w:szCs w:val="18"/>
        </w:rPr>
        <w:t>e</w:t>
      </w:r>
      <w:r w:rsidRPr="00891BEA">
        <w:rPr>
          <w:rFonts w:eastAsiaTheme="minorHAnsi" w:cs="BookAntiqua"/>
          <w:color w:val="000000"/>
          <w:sz w:val="18"/>
          <w:szCs w:val="18"/>
        </w:rPr>
        <w:t xml:space="preserve"> </w:t>
      </w:r>
      <w:r w:rsidRPr="00891BEA">
        <w:rPr>
          <w:rFonts w:eastAsiaTheme="minorHAnsi"/>
          <w:color w:val="000000"/>
          <w:sz w:val="18"/>
          <w:szCs w:val="18"/>
        </w:rPr>
        <w:t>e</w:t>
      </w:r>
      <w:r w:rsidRPr="00891BEA">
        <w:rPr>
          <w:rFonts w:eastAsiaTheme="minorHAnsi" w:cs="BookAntiqua"/>
          <w:color w:val="000000"/>
          <w:sz w:val="18"/>
          <w:szCs w:val="18"/>
        </w:rPr>
        <w:t xml:space="preserve">n un groupe de protéines appelées </w:t>
      </w:r>
      <w:r w:rsidRPr="00891BEA">
        <w:rPr>
          <w:rFonts w:eastAsiaTheme="minorHAnsi" w:cs="BookAntiqua-Italic"/>
          <w:i/>
          <w:iCs/>
          <w:color w:val="000000"/>
          <w:sz w:val="18"/>
          <w:szCs w:val="18"/>
        </w:rPr>
        <w:t xml:space="preserve">protéines inhibitrices de l'apoptose (IAP), </w:t>
      </w:r>
      <w:r w:rsidRPr="00891BEA">
        <w:rPr>
          <w:rFonts w:eastAsiaTheme="minorHAnsi" w:cs="BookAntiqua"/>
          <w:color w:val="000000"/>
          <w:sz w:val="18"/>
          <w:szCs w:val="18"/>
        </w:rPr>
        <w:t>qui bloquent l'ac</w:t>
      </w:r>
      <w:r w:rsidRPr="00891BEA">
        <w:rPr>
          <w:rFonts w:ascii="Cambria" w:eastAsiaTheme="minorHAnsi" w:hAnsi="Cambria" w:cs="Cambria"/>
          <w:color w:val="000000"/>
          <w:sz w:val="18"/>
          <w:szCs w:val="18"/>
        </w:rPr>
        <w:t>t</w:t>
      </w:r>
      <w:r w:rsidRPr="00891BEA">
        <w:rPr>
          <w:rFonts w:eastAsiaTheme="minorHAnsi" w:cs="BookAntiqua"/>
          <w:color w:val="000000"/>
          <w:sz w:val="18"/>
          <w:szCs w:val="18"/>
        </w:rPr>
        <w:t xml:space="preserve">ion de la caspase-9. </w:t>
      </w:r>
      <w:r w:rsidR="00CA1E39" w:rsidRPr="00CA1E39">
        <w:rPr>
          <w:rFonts w:eastAsiaTheme="minorHAnsi" w:cs="BookAntiqua"/>
          <w:color w:val="000000"/>
          <w:sz w:val="18"/>
          <w:szCs w:val="18"/>
        </w:rPr>
        <w:t xml:space="preserve">Dans ce cadre, il est possible d'illustrer les deux mécanismes majeurs par lesquels l'apoptose est évitée par les cellules cancéreuses (voir figure 7.31): </w:t>
      </w:r>
      <w:r w:rsidR="00CA1E39" w:rsidRPr="00CA1E39">
        <w:rPr>
          <w:rFonts w:eastAsiaTheme="minorHAnsi" w:cs="BookAntiqua"/>
          <w:i/>
          <w:iCs/>
          <w:color w:val="000000"/>
          <w:sz w:val="18"/>
          <w:szCs w:val="18"/>
        </w:rPr>
        <w:t>- La perte de fonction de TP53</w:t>
      </w:r>
      <w:r w:rsidR="00CA1E39" w:rsidRPr="00CA1E39">
        <w:rPr>
          <w:rFonts w:eastAsiaTheme="minorHAnsi" w:cs="BookAntiqua"/>
          <w:color w:val="000000"/>
          <w:sz w:val="18"/>
          <w:szCs w:val="18"/>
        </w:rPr>
        <w:t xml:space="preserve">. Bien que </w:t>
      </w:r>
      <w:r w:rsidR="00CA1E39" w:rsidRPr="00CA1E39">
        <w:rPr>
          <w:rFonts w:eastAsiaTheme="minorHAnsi" w:cs="BookAntiqua"/>
          <w:i/>
          <w:iCs/>
          <w:color w:val="000000"/>
          <w:sz w:val="18"/>
          <w:szCs w:val="18"/>
        </w:rPr>
        <w:t xml:space="preserve">TP53 </w:t>
      </w:r>
      <w:r w:rsidR="00CA1E39" w:rsidRPr="00CA1E39">
        <w:rPr>
          <w:rFonts w:eastAsiaTheme="minorHAnsi" w:cs="BookAntiqua"/>
          <w:color w:val="000000"/>
          <w:sz w:val="18"/>
          <w:szCs w:val="18"/>
        </w:rPr>
        <w:t xml:space="preserve">soit fréquemment muté dans les cancers diagnostiqués, la fréquence des mutations de </w:t>
      </w:r>
      <w:r w:rsidR="00CA1E39" w:rsidRPr="00CA1E39">
        <w:rPr>
          <w:rFonts w:eastAsiaTheme="minorHAnsi" w:cs="BookAntiqua"/>
          <w:i/>
          <w:iCs/>
          <w:color w:val="000000"/>
          <w:sz w:val="18"/>
          <w:szCs w:val="18"/>
        </w:rPr>
        <w:t xml:space="preserve">TP53 </w:t>
      </w:r>
      <w:r w:rsidR="00CA1E39" w:rsidRPr="00CA1E39">
        <w:rPr>
          <w:rFonts w:eastAsiaTheme="minorHAnsi" w:cs="BookAntiqua"/>
          <w:color w:val="000000"/>
          <w:sz w:val="18"/>
          <w:szCs w:val="18"/>
        </w:rPr>
        <w:t xml:space="preserve">est encore plus élevée dans les tumeurs qui récidivent après traitement, probablement en raison de leur capacité à conférer une résistance aux thérapies génotoxiques. D'autres lésions dans le cancer affectent indirectement la fonction de p53, notamment l'amplification de </w:t>
      </w:r>
      <w:r w:rsidR="00CA1E39" w:rsidRPr="00CA1E39">
        <w:rPr>
          <w:rFonts w:eastAsiaTheme="minorHAnsi" w:cs="BookAntiqua"/>
          <w:i/>
          <w:iCs/>
          <w:color w:val="000000"/>
          <w:sz w:val="18"/>
          <w:szCs w:val="18"/>
        </w:rPr>
        <w:t xml:space="preserve">MDM2, </w:t>
      </w:r>
      <w:r w:rsidR="00CA1E39" w:rsidRPr="00CA1E39">
        <w:rPr>
          <w:rFonts w:eastAsiaTheme="minorHAnsi" w:cs="BookAntiqua"/>
          <w:color w:val="000000"/>
          <w:sz w:val="18"/>
          <w:szCs w:val="18"/>
        </w:rPr>
        <w:t xml:space="preserve">qui code pour un inhibiteur de p53. La perte de fonction de p53 empêche la </w:t>
      </w:r>
      <w:proofErr w:type="spellStart"/>
      <w:r w:rsidR="00CA1E39" w:rsidRPr="00CA1E39">
        <w:rPr>
          <w:rFonts w:eastAsiaTheme="minorHAnsi" w:cs="BookAntiqua"/>
          <w:color w:val="000000"/>
          <w:sz w:val="18"/>
          <w:szCs w:val="18"/>
        </w:rPr>
        <w:t>suprarégulation</w:t>
      </w:r>
      <w:proofErr w:type="spellEnd"/>
      <w:r w:rsidR="00CA1E39" w:rsidRPr="00CA1E39">
        <w:rPr>
          <w:rFonts w:eastAsiaTheme="minorHAnsi" w:cs="BookAntiqua"/>
          <w:color w:val="000000"/>
          <w:sz w:val="18"/>
          <w:szCs w:val="18"/>
        </w:rPr>
        <w:t xml:space="preserve"> de PUMA, une protéine pro-apoptotique BH3, en réponse aux lésions de l'ADN et à d'autres stress, permettant la survie de cellules qui seraient autrement tuées. </w:t>
      </w:r>
      <w:r w:rsidR="00CA1E39" w:rsidRPr="00CA1E39">
        <w:rPr>
          <w:rFonts w:eastAsiaTheme="minorHAnsi" w:cs="BookAntiqua"/>
          <w:i/>
          <w:iCs/>
          <w:color w:val="000000"/>
          <w:sz w:val="18"/>
          <w:szCs w:val="18"/>
        </w:rPr>
        <w:t xml:space="preserve">- La surexpression des membres </w:t>
      </w:r>
      <w:proofErr w:type="spellStart"/>
      <w:r w:rsidR="00CA1E39" w:rsidRPr="00CA1E39">
        <w:rPr>
          <w:rFonts w:eastAsiaTheme="minorHAnsi" w:cs="BookAntiqua"/>
          <w:i/>
          <w:iCs/>
          <w:color w:val="000000"/>
          <w:sz w:val="18"/>
          <w:szCs w:val="18"/>
        </w:rPr>
        <w:t>antiapoptotiques</w:t>
      </w:r>
      <w:proofErr w:type="spellEnd"/>
      <w:r w:rsidR="00CA1E39" w:rsidRPr="00CA1E39">
        <w:rPr>
          <w:rFonts w:eastAsiaTheme="minorHAnsi" w:cs="BookAntiqua"/>
          <w:i/>
          <w:iCs/>
          <w:color w:val="000000"/>
          <w:sz w:val="18"/>
          <w:szCs w:val="18"/>
        </w:rPr>
        <w:t xml:space="preserve"> de la famille BCL2</w:t>
      </w:r>
      <w:r w:rsidR="00CA1E39" w:rsidRPr="00CA1E39">
        <w:rPr>
          <w:rFonts w:eastAsiaTheme="minorHAnsi" w:cs="BookAntiqua"/>
          <w:color w:val="000000"/>
          <w:sz w:val="18"/>
          <w:szCs w:val="18"/>
        </w:rPr>
        <w:t xml:space="preserve">. La surexpression de BCL2 est un événement fréquent qui protège les cellules tumorales de l'apoptose. L'un des exemples les mieux compris se trouve dans le lymphome folliculaire (chapitre 12), une tumeur à cellules B présentant une translocation caractéristique (14;18) (q32; q21) qui fusionne le gène </w:t>
      </w:r>
      <w:r w:rsidR="00CA1E39" w:rsidRPr="00CA1E39">
        <w:rPr>
          <w:rFonts w:eastAsiaTheme="minorHAnsi" w:cs="BookAntiqua"/>
          <w:i/>
          <w:iCs/>
          <w:color w:val="000000"/>
          <w:sz w:val="18"/>
          <w:szCs w:val="18"/>
        </w:rPr>
        <w:t xml:space="preserve">BCL2 </w:t>
      </w:r>
      <w:r w:rsidR="00CA1E39" w:rsidRPr="00CA1E39">
        <w:rPr>
          <w:rFonts w:eastAsiaTheme="minorHAnsi" w:cs="BookAntiqua"/>
          <w:color w:val="000000"/>
          <w:sz w:val="18"/>
          <w:szCs w:val="18"/>
        </w:rPr>
        <w:t xml:space="preserve">avec le gène de la chaîne lourde des immunoglobulines transcriptionnellement actif. La surabondance de BCL2 qui en résulte protège les lymphocytes transformés de l'apoptose. Étant donné que les lymphomes folliculaires surexprimant BCL2 apparaissent en grande partie en raison d'une mort cellulaire réduite, plutôt que d'une prolifération cellulaire explosive, ils ont tendance à être indolents (à croissance lente). Dans d'autres tumeurs, comme la leucémie lymphoïde chronique (chapitre 12), il semble que BCL2 soit </w:t>
      </w:r>
      <w:proofErr w:type="spellStart"/>
      <w:r w:rsidR="00CA1E39" w:rsidRPr="00CA1E39">
        <w:rPr>
          <w:rFonts w:eastAsiaTheme="minorHAnsi" w:cs="BookAntiqua"/>
          <w:color w:val="000000"/>
          <w:sz w:val="18"/>
          <w:szCs w:val="18"/>
        </w:rPr>
        <w:t>suprarégulé</w:t>
      </w:r>
      <w:proofErr w:type="spellEnd"/>
      <w:r w:rsidR="00CA1E39" w:rsidRPr="00CA1E39">
        <w:rPr>
          <w:rFonts w:eastAsiaTheme="minorHAnsi" w:cs="BookAntiqua"/>
          <w:color w:val="000000"/>
          <w:sz w:val="18"/>
          <w:szCs w:val="18"/>
        </w:rPr>
        <w:t xml:space="preserve"> en raison de la perte de microARN spécifiques qui, normalement, limitent les niveaux de BCL2. De nombreux autres mécanismes conduisant à la surexpression des membres </w:t>
      </w:r>
      <w:proofErr w:type="spellStart"/>
      <w:r w:rsidR="00CA1E39" w:rsidRPr="00CA1E39">
        <w:rPr>
          <w:rFonts w:eastAsiaTheme="minorHAnsi" w:cs="BookAntiqua"/>
          <w:color w:val="000000"/>
          <w:sz w:val="18"/>
          <w:szCs w:val="18"/>
        </w:rPr>
        <w:t>antiapoptotiques</w:t>
      </w:r>
      <w:proofErr w:type="spellEnd"/>
      <w:r w:rsidR="00CA1E39" w:rsidRPr="00CA1E39">
        <w:rPr>
          <w:rFonts w:eastAsiaTheme="minorHAnsi" w:cs="BookAntiqua"/>
          <w:color w:val="000000"/>
          <w:sz w:val="18"/>
          <w:szCs w:val="18"/>
        </w:rPr>
        <w:t xml:space="preserve"> de la famille BCL2 ont été proposés dans une grande variété de cancers. La reconnaissance des mécanismes par lesquels les cancers échappent à la mort cellulaire a stimulé plusieurs axes de développement de médicaments ciblés. La restauration de la fonction de p53 dans les tumeurs </w:t>
      </w:r>
      <w:r w:rsidR="00CA1E39" w:rsidRPr="00CA1E39">
        <w:rPr>
          <w:rFonts w:eastAsiaTheme="minorHAnsi" w:cs="BookAntiqua"/>
          <w:i/>
          <w:iCs/>
          <w:color w:val="000000"/>
          <w:sz w:val="18"/>
          <w:szCs w:val="18"/>
        </w:rPr>
        <w:t xml:space="preserve">porteuses d'une mutation </w:t>
      </w:r>
      <w:r w:rsidR="00CA1E39" w:rsidRPr="00CA1E39">
        <w:rPr>
          <w:rFonts w:eastAsiaTheme="minorHAnsi" w:cs="BookAntiqua"/>
          <w:color w:val="000000"/>
          <w:sz w:val="18"/>
          <w:szCs w:val="18"/>
        </w:rPr>
        <w:t xml:space="preserve">TP53 est un problème difficile (en raison de la difficulté inhérente à « réparer » des gènes défectueux), mais elle est possible dans les tumeurs où p53 est inactif en raison de la surexpression de son inhibiteur, MDM2. En effet, les inhibiteurs de MDM2 qui réactivent p53 et induisent l'apoptose dans les tumeurs présentant une amplification du gène </w:t>
      </w:r>
      <w:r w:rsidR="00CA1E39" w:rsidRPr="00CA1E39">
        <w:rPr>
          <w:rFonts w:eastAsiaTheme="minorHAnsi" w:cs="BookAntiqua"/>
          <w:i/>
          <w:iCs/>
          <w:color w:val="000000"/>
          <w:sz w:val="18"/>
          <w:szCs w:val="18"/>
        </w:rPr>
        <w:t xml:space="preserve">MDM2 </w:t>
      </w:r>
      <w:r w:rsidR="00CA1E39" w:rsidRPr="00CA1E39">
        <w:rPr>
          <w:rFonts w:eastAsiaTheme="minorHAnsi" w:cs="BookAntiqua"/>
          <w:color w:val="000000"/>
          <w:sz w:val="18"/>
          <w:szCs w:val="18"/>
        </w:rPr>
        <w:t xml:space="preserve">sont actuellement testés dans le cadre d'essais cliniques. Des résultats encore plus impressionnants ont été obtenus avec des médicaments qui inhibent la fonction des membres </w:t>
      </w:r>
      <w:proofErr w:type="spellStart"/>
      <w:r w:rsidR="00CA1E39" w:rsidRPr="00CA1E39">
        <w:rPr>
          <w:rFonts w:eastAsiaTheme="minorHAnsi" w:cs="BookAntiqua"/>
          <w:color w:val="000000"/>
          <w:sz w:val="18"/>
          <w:szCs w:val="18"/>
        </w:rPr>
        <w:t>antiapoptotiques</w:t>
      </w:r>
      <w:proofErr w:type="spellEnd"/>
      <w:r w:rsidR="00CA1E39" w:rsidRPr="00CA1E39">
        <w:rPr>
          <w:rFonts w:eastAsiaTheme="minorHAnsi" w:cs="BookAntiqua"/>
          <w:color w:val="000000"/>
          <w:sz w:val="18"/>
          <w:szCs w:val="18"/>
        </w:rPr>
        <w:t xml:space="preserve"> de la famille BCL2, en particulier BCL2 lui-même. Ces médicaments ont une activité puissante contre certaines tumeurs caractérisées par la surexpression de BCL2 (comme la leucémie lymphoïde chronique) et deviennent une composante standard du</w:t>
      </w:r>
      <w:r w:rsidR="00CA1E39">
        <w:rPr>
          <w:rFonts w:eastAsiaTheme="minorHAnsi" w:cs="BookAntiqua"/>
          <w:color w:val="000000"/>
          <w:sz w:val="18"/>
          <w:szCs w:val="18"/>
        </w:rPr>
        <w:t xml:space="preserve"> </w:t>
      </w:r>
      <w:r w:rsidR="00CA1E39" w:rsidRPr="000B1F7A">
        <w:rPr>
          <w:rFonts w:eastAsiaTheme="minorHAnsi" w:cs="BookAntiqua"/>
          <w:color w:val="000000"/>
          <w:sz w:val="19"/>
          <w:szCs w:val="19"/>
        </w:rPr>
        <w:t>traiteme</w:t>
      </w:r>
      <w:r w:rsidR="00CA1E39">
        <w:rPr>
          <w:rFonts w:eastAsiaTheme="minorHAnsi" w:cs="BookAntiqua"/>
          <w:color w:val="000000"/>
          <w:sz w:val="19"/>
          <w:szCs w:val="19"/>
        </w:rPr>
        <w:t xml:space="preserve">nt de certains types de </w:t>
      </w:r>
      <w:proofErr w:type="spellStart"/>
      <w:r w:rsidR="00CA1E39">
        <w:rPr>
          <w:rFonts w:eastAsiaTheme="minorHAnsi" w:cs="BookAntiqua"/>
          <w:color w:val="000000"/>
          <w:sz w:val="19"/>
          <w:szCs w:val="19"/>
        </w:rPr>
        <w:t>cancer.</w:t>
      </w:r>
      <w:r w:rsidR="00CA1E39" w:rsidRPr="00CA1E39">
        <w:rPr>
          <w:rFonts w:ascii="Times New Roman" w:hAnsi="Times New Roman" w:cs="Times New Roman"/>
          <w:sz w:val="20"/>
        </w:rPr>
        <w:t>CONCEPTS</w:t>
      </w:r>
      <w:proofErr w:type="spellEnd"/>
      <w:r w:rsidR="00CA1E39" w:rsidRPr="00CA1E39">
        <w:rPr>
          <w:rFonts w:ascii="Times New Roman" w:hAnsi="Times New Roman" w:cs="Times New Roman"/>
          <w:sz w:val="20"/>
        </w:rPr>
        <w:t xml:space="preserve"> CLÉSÉVITEMENT DE LA MORT CELLULAIRE</w:t>
      </w:r>
    </w:p>
    <w:p w14:paraId="320566BA" w14:textId="77777777" w:rsidR="008E0834" w:rsidRPr="000B1F7A" w:rsidRDefault="008E0834" w:rsidP="008E0834">
      <w:pPr>
        <w:spacing w:line="112" w:lineRule="auto"/>
        <w:jc w:val="both"/>
        <w:sectPr w:rsidR="008E0834" w:rsidRPr="000B1F7A" w:rsidSect="00403B55">
          <w:type w:val="continuous"/>
          <w:pgSz w:w="11900" w:h="16840"/>
          <w:pgMar w:top="1240" w:right="418" w:bottom="567" w:left="260" w:header="1268" w:footer="0" w:gutter="0"/>
          <w:cols w:num="2" w:space="708" w:equalWidth="0">
            <w:col w:w="5419" w:space="40"/>
            <w:col w:w="5544"/>
          </w:cols>
        </w:sectPr>
      </w:pPr>
    </w:p>
    <w:p w14:paraId="53CD0E31" w14:textId="763C3AC9" w:rsidR="008E0834" w:rsidRPr="000B1F7A" w:rsidRDefault="008E0834" w:rsidP="008E0834">
      <w:pPr>
        <w:pStyle w:val="Corptext"/>
        <w:ind w:left="286"/>
        <w:rPr>
          <w:sz w:val="20"/>
        </w:rPr>
      </w:pPr>
    </w:p>
    <w:p w14:paraId="2EE06A84" w14:textId="77777777" w:rsidR="008E0834" w:rsidRPr="000B1F7A" w:rsidRDefault="008E0834" w:rsidP="008E0834">
      <w:pPr>
        <w:widowControl/>
        <w:tabs>
          <w:tab w:val="left" w:pos="5529"/>
        </w:tabs>
        <w:adjustRightInd w:val="0"/>
        <w:ind w:left="142" w:right="173"/>
        <w:jc w:val="both"/>
        <w:rPr>
          <w:rFonts w:eastAsiaTheme="minorHAnsi" w:cs="GillSans"/>
          <w:color w:val="000000"/>
          <w:sz w:val="19"/>
          <w:szCs w:val="19"/>
        </w:rPr>
        <w:sectPr w:rsidR="008E0834" w:rsidRPr="000B1F7A" w:rsidSect="0054132D">
          <w:pgSz w:w="11900" w:h="16840"/>
          <w:pgMar w:top="2020" w:right="260" w:bottom="280" w:left="260" w:header="1268" w:footer="0" w:gutter="0"/>
          <w:cols w:num="2" w:space="708" w:equalWidth="0">
            <w:col w:w="5638" w:space="40"/>
            <w:col w:w="5702"/>
          </w:cols>
        </w:sectPr>
      </w:pPr>
    </w:p>
    <w:p w14:paraId="7263127B" w14:textId="77777777" w:rsidR="008E0834" w:rsidRPr="000B1F7A" w:rsidRDefault="008E0834" w:rsidP="008E0834">
      <w:pPr>
        <w:pStyle w:val="Corptext"/>
        <w:rPr>
          <w:sz w:val="14"/>
        </w:rPr>
      </w:pPr>
    </w:p>
    <w:p w14:paraId="5DC8F24A" w14:textId="77777777" w:rsidR="008E0834" w:rsidRPr="000B1F7A" w:rsidRDefault="008E0834" w:rsidP="008E0834">
      <w:pPr>
        <w:pStyle w:val="Corptext"/>
        <w:rPr>
          <w:sz w:val="14"/>
        </w:rPr>
      </w:pPr>
    </w:p>
    <w:p w14:paraId="0103F999" w14:textId="77777777" w:rsidR="008E0834" w:rsidRPr="000B1F7A" w:rsidRDefault="008E0834" w:rsidP="008E0834">
      <w:pPr>
        <w:pStyle w:val="Corptext"/>
        <w:rPr>
          <w:sz w:val="14"/>
        </w:rPr>
      </w:pPr>
    </w:p>
    <w:p w14:paraId="108B079A" w14:textId="77777777" w:rsidR="008E0834" w:rsidRPr="000B1F7A" w:rsidRDefault="008E0834" w:rsidP="008E0834">
      <w:pPr>
        <w:pStyle w:val="Corptext"/>
        <w:rPr>
          <w:sz w:val="14"/>
        </w:rPr>
      </w:pPr>
    </w:p>
    <w:p w14:paraId="40AF4815" w14:textId="77777777" w:rsidR="008E0834" w:rsidRPr="000B1F7A" w:rsidRDefault="008E0834" w:rsidP="008E0834">
      <w:pPr>
        <w:pStyle w:val="Corptext"/>
        <w:rPr>
          <w:sz w:val="14"/>
        </w:rPr>
      </w:pPr>
    </w:p>
    <w:p w14:paraId="1F6D2842" w14:textId="77777777" w:rsidR="008E0834" w:rsidRPr="000B1F7A" w:rsidRDefault="008E0834" w:rsidP="008E0834">
      <w:pPr>
        <w:pStyle w:val="Corptext"/>
        <w:spacing w:before="47"/>
        <w:rPr>
          <w:sz w:val="14"/>
        </w:rPr>
      </w:pPr>
    </w:p>
    <w:p w14:paraId="30E665AC" w14:textId="77777777" w:rsidR="003C5000" w:rsidRPr="003C5000" w:rsidRDefault="008E0834" w:rsidP="003C5000">
      <w:pPr>
        <w:tabs>
          <w:tab w:val="left" w:pos="3226"/>
        </w:tabs>
        <w:ind w:left="1029"/>
        <w:rPr>
          <w:rFonts w:ascii="Arial"/>
          <w:color w:val="231F20"/>
          <w:sz w:val="14"/>
        </w:rPr>
      </w:pPr>
      <w:r w:rsidRPr="000B1F7A">
        <w:rPr>
          <w:noProof/>
          <w:lang w:val="ru-RU" w:eastAsia="ru-RU"/>
        </w:rPr>
        <mc:AlternateContent>
          <mc:Choice Requires="wpg">
            <w:drawing>
              <wp:anchor distT="0" distB="0" distL="0" distR="0" simplePos="0" relativeHeight="251670016" behindDoc="1" locked="0" layoutInCell="1" allowOverlap="1" wp14:anchorId="2626F6A5" wp14:editId="3FD0F0E2">
                <wp:simplePos x="0" y="0"/>
                <wp:positionH relativeFrom="page">
                  <wp:posOffset>793753</wp:posOffset>
                </wp:positionH>
                <wp:positionV relativeFrom="paragraph">
                  <wp:posOffset>127513</wp:posOffset>
                </wp:positionV>
                <wp:extent cx="2929255" cy="2478405"/>
                <wp:effectExtent l="0" t="0" r="0" b="0"/>
                <wp:wrapTopAndBottom/>
                <wp:docPr id="1914" name="Group 19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9255" cy="2478405"/>
                          <a:chOff x="0" y="0"/>
                          <a:chExt cx="2929255" cy="2478405"/>
                        </a:xfrm>
                      </wpg:grpSpPr>
                      <pic:pic xmlns:pic="http://schemas.openxmlformats.org/drawingml/2006/picture">
                        <pic:nvPicPr>
                          <pic:cNvPr id="1915" name="Image 1915"/>
                          <pic:cNvPicPr/>
                        </pic:nvPicPr>
                        <pic:blipFill>
                          <a:blip r:embed="rId401" cstate="screen">
                            <a:extLst>
                              <a:ext uri="{28A0092B-C50C-407E-A947-70E740481C1C}">
                                <a14:useLocalDpi xmlns:a14="http://schemas.microsoft.com/office/drawing/2010/main"/>
                              </a:ext>
                            </a:extLst>
                          </a:blip>
                          <a:stretch>
                            <a:fillRect/>
                          </a:stretch>
                        </pic:blipFill>
                        <pic:spPr>
                          <a:xfrm>
                            <a:off x="1445" y="1452"/>
                            <a:ext cx="851382" cy="894500"/>
                          </a:xfrm>
                          <a:prstGeom prst="rect">
                            <a:avLst/>
                          </a:prstGeom>
                        </pic:spPr>
                      </pic:pic>
                      <wps:wsp>
                        <wps:cNvPr id="1916" name="Graphic 1916"/>
                        <wps:cNvSpPr/>
                        <wps:spPr>
                          <a:xfrm>
                            <a:off x="1450" y="1450"/>
                            <a:ext cx="851535" cy="894715"/>
                          </a:xfrm>
                          <a:custGeom>
                            <a:avLst/>
                            <a:gdLst/>
                            <a:ahLst/>
                            <a:cxnLst/>
                            <a:rect l="l" t="t" r="r" b="b"/>
                            <a:pathLst>
                              <a:path w="851535" h="894715">
                                <a:moveTo>
                                  <a:pt x="851382" y="447255"/>
                                </a:moveTo>
                                <a:lnTo>
                                  <a:pt x="848884" y="495985"/>
                                </a:lnTo>
                                <a:lnTo>
                                  <a:pt x="841563" y="543195"/>
                                </a:lnTo>
                                <a:lnTo>
                                  <a:pt x="829679" y="588613"/>
                                </a:lnTo>
                                <a:lnTo>
                                  <a:pt x="813492" y="631966"/>
                                </a:lnTo>
                                <a:lnTo>
                                  <a:pt x="793261" y="672981"/>
                                </a:lnTo>
                                <a:lnTo>
                                  <a:pt x="769247" y="711385"/>
                                </a:lnTo>
                                <a:lnTo>
                                  <a:pt x="741709" y="746906"/>
                                </a:lnTo>
                                <a:lnTo>
                                  <a:pt x="710908" y="779269"/>
                                </a:lnTo>
                                <a:lnTo>
                                  <a:pt x="677102" y="808203"/>
                                </a:lnTo>
                                <a:lnTo>
                                  <a:pt x="640553" y="833434"/>
                                </a:lnTo>
                                <a:lnTo>
                                  <a:pt x="601519" y="854690"/>
                                </a:lnTo>
                                <a:lnTo>
                                  <a:pt x="560260" y="871697"/>
                                </a:lnTo>
                                <a:lnTo>
                                  <a:pt x="517037" y="884183"/>
                                </a:lnTo>
                                <a:lnTo>
                                  <a:pt x="472110" y="891875"/>
                                </a:lnTo>
                                <a:lnTo>
                                  <a:pt x="425737" y="894500"/>
                                </a:lnTo>
                                <a:lnTo>
                                  <a:pt x="379345" y="891875"/>
                                </a:lnTo>
                                <a:lnTo>
                                  <a:pt x="334401" y="884183"/>
                                </a:lnTo>
                                <a:lnTo>
                                  <a:pt x="291164" y="871697"/>
                                </a:lnTo>
                                <a:lnTo>
                                  <a:pt x="249894" y="854690"/>
                                </a:lnTo>
                                <a:lnTo>
                                  <a:pt x="210851" y="833434"/>
                                </a:lnTo>
                                <a:lnTo>
                                  <a:pt x="174294" y="808203"/>
                                </a:lnTo>
                                <a:lnTo>
                                  <a:pt x="140483" y="779269"/>
                                </a:lnTo>
                                <a:lnTo>
                                  <a:pt x="109677" y="746906"/>
                                </a:lnTo>
                                <a:lnTo>
                                  <a:pt x="82137" y="711385"/>
                                </a:lnTo>
                                <a:lnTo>
                                  <a:pt x="58121" y="672981"/>
                                </a:lnTo>
                                <a:lnTo>
                                  <a:pt x="37890" y="631966"/>
                                </a:lnTo>
                                <a:lnTo>
                                  <a:pt x="21702" y="588613"/>
                                </a:lnTo>
                                <a:lnTo>
                                  <a:pt x="9818" y="543195"/>
                                </a:lnTo>
                                <a:lnTo>
                                  <a:pt x="2497" y="495985"/>
                                </a:lnTo>
                                <a:lnTo>
                                  <a:pt x="0" y="447255"/>
                                </a:lnTo>
                                <a:lnTo>
                                  <a:pt x="2497" y="398518"/>
                                </a:lnTo>
                                <a:lnTo>
                                  <a:pt x="9818" y="351301"/>
                                </a:lnTo>
                                <a:lnTo>
                                  <a:pt x="21702" y="305879"/>
                                </a:lnTo>
                                <a:lnTo>
                                  <a:pt x="37890" y="262523"/>
                                </a:lnTo>
                                <a:lnTo>
                                  <a:pt x="58121" y="221506"/>
                                </a:lnTo>
                                <a:lnTo>
                                  <a:pt x="82137" y="183101"/>
                                </a:lnTo>
                                <a:lnTo>
                                  <a:pt x="109677" y="147581"/>
                                </a:lnTo>
                                <a:lnTo>
                                  <a:pt x="140483" y="115219"/>
                                </a:lnTo>
                                <a:lnTo>
                                  <a:pt x="174294" y="86287"/>
                                </a:lnTo>
                                <a:lnTo>
                                  <a:pt x="210851" y="61058"/>
                                </a:lnTo>
                                <a:lnTo>
                                  <a:pt x="249894" y="39804"/>
                                </a:lnTo>
                                <a:lnTo>
                                  <a:pt x="291164" y="22799"/>
                                </a:lnTo>
                                <a:lnTo>
                                  <a:pt x="334401" y="10314"/>
                                </a:lnTo>
                                <a:lnTo>
                                  <a:pt x="379345" y="2624"/>
                                </a:lnTo>
                                <a:lnTo>
                                  <a:pt x="425737" y="0"/>
                                </a:lnTo>
                                <a:lnTo>
                                  <a:pt x="472110" y="2624"/>
                                </a:lnTo>
                                <a:lnTo>
                                  <a:pt x="517037" y="10314"/>
                                </a:lnTo>
                                <a:lnTo>
                                  <a:pt x="560260" y="22799"/>
                                </a:lnTo>
                                <a:lnTo>
                                  <a:pt x="601519" y="39804"/>
                                </a:lnTo>
                                <a:lnTo>
                                  <a:pt x="640553" y="61058"/>
                                </a:lnTo>
                                <a:lnTo>
                                  <a:pt x="677102" y="86287"/>
                                </a:lnTo>
                                <a:lnTo>
                                  <a:pt x="710908" y="115219"/>
                                </a:lnTo>
                                <a:lnTo>
                                  <a:pt x="741709" y="147581"/>
                                </a:lnTo>
                                <a:lnTo>
                                  <a:pt x="769247" y="183101"/>
                                </a:lnTo>
                                <a:lnTo>
                                  <a:pt x="793261" y="221506"/>
                                </a:lnTo>
                                <a:lnTo>
                                  <a:pt x="813492" y="262523"/>
                                </a:lnTo>
                                <a:lnTo>
                                  <a:pt x="829679" y="305879"/>
                                </a:lnTo>
                                <a:lnTo>
                                  <a:pt x="841563" y="351301"/>
                                </a:lnTo>
                                <a:lnTo>
                                  <a:pt x="848884" y="398518"/>
                                </a:lnTo>
                                <a:lnTo>
                                  <a:pt x="851382" y="447255"/>
                                </a:lnTo>
                                <a:close/>
                              </a:path>
                            </a:pathLst>
                          </a:custGeom>
                          <a:ln w="2900">
                            <a:solidFill>
                              <a:srgbClr val="231F20"/>
                            </a:solidFill>
                            <a:prstDash val="solid"/>
                          </a:ln>
                        </wps:spPr>
                        <wps:bodyPr wrap="square" lIns="0" tIns="0" rIns="0" bIns="0" rtlCol="0">
                          <a:prstTxWarp prst="textNoShape">
                            <a:avLst/>
                          </a:prstTxWarp>
                          <a:noAutofit/>
                        </wps:bodyPr>
                      </wps:wsp>
                      <wps:wsp>
                        <wps:cNvPr id="1917" name="Graphic 1917"/>
                        <wps:cNvSpPr/>
                        <wps:spPr>
                          <a:xfrm>
                            <a:off x="202512" y="236005"/>
                            <a:ext cx="48260" cy="125730"/>
                          </a:xfrm>
                          <a:custGeom>
                            <a:avLst/>
                            <a:gdLst/>
                            <a:ahLst/>
                            <a:cxnLst/>
                            <a:rect l="l" t="t" r="r" b="b"/>
                            <a:pathLst>
                              <a:path w="48260" h="125730">
                                <a:moveTo>
                                  <a:pt x="47815" y="0"/>
                                </a:moveTo>
                                <a:lnTo>
                                  <a:pt x="0" y="0"/>
                                </a:lnTo>
                                <a:lnTo>
                                  <a:pt x="0" y="101512"/>
                                </a:lnTo>
                                <a:lnTo>
                                  <a:pt x="1877" y="110813"/>
                                </a:lnTo>
                                <a:lnTo>
                                  <a:pt x="7000" y="118405"/>
                                </a:lnTo>
                                <a:lnTo>
                                  <a:pt x="14603" y="123521"/>
                                </a:lnTo>
                                <a:lnTo>
                                  <a:pt x="23919" y="125397"/>
                                </a:lnTo>
                                <a:lnTo>
                                  <a:pt x="33207" y="123521"/>
                                </a:lnTo>
                                <a:lnTo>
                                  <a:pt x="40805" y="118405"/>
                                </a:lnTo>
                                <a:lnTo>
                                  <a:pt x="45933" y="110813"/>
                                </a:lnTo>
                                <a:lnTo>
                                  <a:pt x="47815" y="101512"/>
                                </a:lnTo>
                                <a:lnTo>
                                  <a:pt x="47815" y="0"/>
                                </a:lnTo>
                                <a:close/>
                              </a:path>
                            </a:pathLst>
                          </a:custGeom>
                          <a:solidFill>
                            <a:srgbClr val="C7A0CA"/>
                          </a:solidFill>
                        </wps:spPr>
                        <wps:bodyPr wrap="square" lIns="0" tIns="0" rIns="0" bIns="0" rtlCol="0">
                          <a:prstTxWarp prst="textNoShape">
                            <a:avLst/>
                          </a:prstTxWarp>
                          <a:noAutofit/>
                        </wps:bodyPr>
                      </wps:wsp>
                      <wps:wsp>
                        <wps:cNvPr id="1918" name="Graphic 1918"/>
                        <wps:cNvSpPr/>
                        <wps:spPr>
                          <a:xfrm>
                            <a:off x="202512" y="236005"/>
                            <a:ext cx="48260" cy="125730"/>
                          </a:xfrm>
                          <a:custGeom>
                            <a:avLst/>
                            <a:gdLst/>
                            <a:ahLst/>
                            <a:cxnLst/>
                            <a:rect l="l" t="t" r="r" b="b"/>
                            <a:pathLst>
                              <a:path w="48260" h="125730">
                                <a:moveTo>
                                  <a:pt x="47815" y="0"/>
                                </a:moveTo>
                                <a:lnTo>
                                  <a:pt x="47815" y="101513"/>
                                </a:lnTo>
                                <a:lnTo>
                                  <a:pt x="45933" y="110814"/>
                                </a:lnTo>
                                <a:lnTo>
                                  <a:pt x="40805" y="118405"/>
                                </a:lnTo>
                                <a:lnTo>
                                  <a:pt x="33207" y="123522"/>
                                </a:lnTo>
                                <a:lnTo>
                                  <a:pt x="23919" y="125397"/>
                                </a:lnTo>
                                <a:lnTo>
                                  <a:pt x="14603" y="123522"/>
                                </a:lnTo>
                                <a:lnTo>
                                  <a:pt x="7000" y="118405"/>
                                </a:lnTo>
                                <a:lnTo>
                                  <a:pt x="1877" y="110814"/>
                                </a:lnTo>
                                <a:lnTo>
                                  <a:pt x="0" y="101513"/>
                                </a:lnTo>
                                <a:lnTo>
                                  <a:pt x="0" y="0"/>
                                </a:lnTo>
                                <a:lnTo>
                                  <a:pt x="47815" y="0"/>
                                </a:lnTo>
                                <a:close/>
                              </a:path>
                            </a:pathLst>
                          </a:custGeom>
                          <a:ln w="2900">
                            <a:solidFill>
                              <a:srgbClr val="231F20"/>
                            </a:solidFill>
                            <a:prstDash val="solid"/>
                          </a:ln>
                        </wps:spPr>
                        <wps:bodyPr wrap="square" lIns="0" tIns="0" rIns="0" bIns="0" rtlCol="0">
                          <a:prstTxWarp prst="textNoShape">
                            <a:avLst/>
                          </a:prstTxWarp>
                          <a:noAutofit/>
                        </wps:bodyPr>
                      </wps:wsp>
                      <wps:wsp>
                        <wps:cNvPr id="1919" name="Graphic 1919"/>
                        <wps:cNvSpPr/>
                        <wps:spPr>
                          <a:xfrm>
                            <a:off x="202510" y="141590"/>
                            <a:ext cx="48260" cy="94615"/>
                          </a:xfrm>
                          <a:custGeom>
                            <a:avLst/>
                            <a:gdLst/>
                            <a:ahLst/>
                            <a:cxnLst/>
                            <a:rect l="l" t="t" r="r" b="b"/>
                            <a:pathLst>
                              <a:path w="48260" h="94615">
                                <a:moveTo>
                                  <a:pt x="23919" y="0"/>
                                </a:moveTo>
                                <a:lnTo>
                                  <a:pt x="14603" y="1879"/>
                                </a:lnTo>
                                <a:lnTo>
                                  <a:pt x="7000" y="7002"/>
                                </a:lnTo>
                                <a:lnTo>
                                  <a:pt x="1877" y="14598"/>
                                </a:lnTo>
                                <a:lnTo>
                                  <a:pt x="0" y="23896"/>
                                </a:lnTo>
                                <a:lnTo>
                                  <a:pt x="0" y="94414"/>
                                </a:lnTo>
                                <a:lnTo>
                                  <a:pt x="47815" y="94414"/>
                                </a:lnTo>
                                <a:lnTo>
                                  <a:pt x="47815" y="23896"/>
                                </a:lnTo>
                                <a:lnTo>
                                  <a:pt x="45933" y="14598"/>
                                </a:lnTo>
                                <a:lnTo>
                                  <a:pt x="40805" y="7002"/>
                                </a:lnTo>
                                <a:lnTo>
                                  <a:pt x="33207" y="1879"/>
                                </a:lnTo>
                                <a:lnTo>
                                  <a:pt x="23919" y="0"/>
                                </a:lnTo>
                                <a:close/>
                              </a:path>
                            </a:pathLst>
                          </a:custGeom>
                          <a:solidFill>
                            <a:srgbClr val="ED1846"/>
                          </a:solidFill>
                        </wps:spPr>
                        <wps:bodyPr wrap="square" lIns="0" tIns="0" rIns="0" bIns="0" rtlCol="0">
                          <a:prstTxWarp prst="textNoShape">
                            <a:avLst/>
                          </a:prstTxWarp>
                          <a:noAutofit/>
                        </wps:bodyPr>
                      </wps:wsp>
                      <wps:wsp>
                        <wps:cNvPr id="1920" name="Graphic 1920"/>
                        <wps:cNvSpPr/>
                        <wps:spPr>
                          <a:xfrm>
                            <a:off x="202510" y="141591"/>
                            <a:ext cx="48260" cy="94615"/>
                          </a:xfrm>
                          <a:custGeom>
                            <a:avLst/>
                            <a:gdLst/>
                            <a:ahLst/>
                            <a:cxnLst/>
                            <a:rect l="l" t="t" r="r" b="b"/>
                            <a:pathLst>
                              <a:path w="48260" h="94615">
                                <a:moveTo>
                                  <a:pt x="0" y="94413"/>
                                </a:moveTo>
                                <a:lnTo>
                                  <a:pt x="0" y="23896"/>
                                </a:lnTo>
                                <a:lnTo>
                                  <a:pt x="1877" y="14598"/>
                                </a:lnTo>
                                <a:lnTo>
                                  <a:pt x="7000" y="7002"/>
                                </a:lnTo>
                                <a:lnTo>
                                  <a:pt x="14603" y="1879"/>
                                </a:lnTo>
                                <a:lnTo>
                                  <a:pt x="23919" y="0"/>
                                </a:lnTo>
                                <a:lnTo>
                                  <a:pt x="33207" y="1879"/>
                                </a:lnTo>
                                <a:lnTo>
                                  <a:pt x="40805" y="7002"/>
                                </a:lnTo>
                                <a:lnTo>
                                  <a:pt x="45933" y="14598"/>
                                </a:lnTo>
                                <a:lnTo>
                                  <a:pt x="47815" y="23896"/>
                                </a:lnTo>
                                <a:lnTo>
                                  <a:pt x="47815" y="94413"/>
                                </a:lnTo>
                                <a:lnTo>
                                  <a:pt x="0" y="94413"/>
                                </a:lnTo>
                                <a:close/>
                              </a:path>
                            </a:pathLst>
                          </a:custGeom>
                          <a:ln w="2900">
                            <a:solidFill>
                              <a:srgbClr val="231F20"/>
                            </a:solidFill>
                            <a:prstDash val="solid"/>
                          </a:ln>
                        </wps:spPr>
                        <wps:bodyPr wrap="square" lIns="0" tIns="0" rIns="0" bIns="0" rtlCol="0">
                          <a:prstTxWarp prst="textNoShape">
                            <a:avLst/>
                          </a:prstTxWarp>
                          <a:noAutofit/>
                        </wps:bodyPr>
                      </wps:wsp>
                      <wps:wsp>
                        <wps:cNvPr id="1921" name="Graphic 1921"/>
                        <wps:cNvSpPr/>
                        <wps:spPr>
                          <a:xfrm>
                            <a:off x="202512" y="364804"/>
                            <a:ext cx="48260" cy="127000"/>
                          </a:xfrm>
                          <a:custGeom>
                            <a:avLst/>
                            <a:gdLst/>
                            <a:ahLst/>
                            <a:cxnLst/>
                            <a:rect l="l" t="t" r="r" b="b"/>
                            <a:pathLst>
                              <a:path w="48260" h="127000">
                                <a:moveTo>
                                  <a:pt x="23919" y="0"/>
                                </a:moveTo>
                                <a:lnTo>
                                  <a:pt x="14603" y="1879"/>
                                </a:lnTo>
                                <a:lnTo>
                                  <a:pt x="7000" y="7003"/>
                                </a:lnTo>
                                <a:lnTo>
                                  <a:pt x="1877" y="14603"/>
                                </a:lnTo>
                                <a:lnTo>
                                  <a:pt x="0" y="23907"/>
                                </a:lnTo>
                                <a:lnTo>
                                  <a:pt x="0" y="126743"/>
                                </a:lnTo>
                                <a:lnTo>
                                  <a:pt x="47815" y="126743"/>
                                </a:lnTo>
                                <a:lnTo>
                                  <a:pt x="47815" y="23907"/>
                                </a:lnTo>
                                <a:lnTo>
                                  <a:pt x="45933" y="14603"/>
                                </a:lnTo>
                                <a:lnTo>
                                  <a:pt x="40805" y="7003"/>
                                </a:lnTo>
                                <a:lnTo>
                                  <a:pt x="33207" y="1879"/>
                                </a:lnTo>
                                <a:lnTo>
                                  <a:pt x="23919" y="0"/>
                                </a:lnTo>
                                <a:close/>
                              </a:path>
                            </a:pathLst>
                          </a:custGeom>
                          <a:solidFill>
                            <a:srgbClr val="C7A0CA"/>
                          </a:solidFill>
                        </wps:spPr>
                        <wps:bodyPr wrap="square" lIns="0" tIns="0" rIns="0" bIns="0" rtlCol="0">
                          <a:prstTxWarp prst="textNoShape">
                            <a:avLst/>
                          </a:prstTxWarp>
                          <a:noAutofit/>
                        </wps:bodyPr>
                      </wps:wsp>
                      <wps:wsp>
                        <wps:cNvPr id="1922" name="Graphic 1922"/>
                        <wps:cNvSpPr/>
                        <wps:spPr>
                          <a:xfrm>
                            <a:off x="202512" y="364804"/>
                            <a:ext cx="48260" cy="127000"/>
                          </a:xfrm>
                          <a:custGeom>
                            <a:avLst/>
                            <a:gdLst/>
                            <a:ahLst/>
                            <a:cxnLst/>
                            <a:rect l="l" t="t" r="r" b="b"/>
                            <a:pathLst>
                              <a:path w="48260" h="127000">
                                <a:moveTo>
                                  <a:pt x="47815" y="126743"/>
                                </a:moveTo>
                                <a:lnTo>
                                  <a:pt x="47815" y="23907"/>
                                </a:lnTo>
                                <a:lnTo>
                                  <a:pt x="45933" y="14603"/>
                                </a:lnTo>
                                <a:lnTo>
                                  <a:pt x="40805" y="7003"/>
                                </a:lnTo>
                                <a:lnTo>
                                  <a:pt x="33207" y="1879"/>
                                </a:lnTo>
                                <a:lnTo>
                                  <a:pt x="23919" y="0"/>
                                </a:lnTo>
                                <a:lnTo>
                                  <a:pt x="14603" y="1879"/>
                                </a:lnTo>
                                <a:lnTo>
                                  <a:pt x="7000" y="7003"/>
                                </a:lnTo>
                                <a:lnTo>
                                  <a:pt x="1877" y="14603"/>
                                </a:lnTo>
                                <a:lnTo>
                                  <a:pt x="0" y="23907"/>
                                </a:lnTo>
                                <a:lnTo>
                                  <a:pt x="0" y="126743"/>
                                </a:lnTo>
                                <a:lnTo>
                                  <a:pt x="47815" y="126743"/>
                                </a:lnTo>
                                <a:close/>
                              </a:path>
                            </a:pathLst>
                          </a:custGeom>
                          <a:ln w="2900">
                            <a:solidFill>
                              <a:srgbClr val="231F20"/>
                            </a:solidFill>
                            <a:prstDash val="solid"/>
                          </a:ln>
                        </wps:spPr>
                        <wps:bodyPr wrap="square" lIns="0" tIns="0" rIns="0" bIns="0" rtlCol="0">
                          <a:prstTxWarp prst="textNoShape">
                            <a:avLst/>
                          </a:prstTxWarp>
                          <a:noAutofit/>
                        </wps:bodyPr>
                      </wps:wsp>
                      <wps:wsp>
                        <wps:cNvPr id="1923" name="Graphic 1923"/>
                        <wps:cNvSpPr/>
                        <wps:spPr>
                          <a:xfrm>
                            <a:off x="202510" y="491548"/>
                            <a:ext cx="48260" cy="94615"/>
                          </a:xfrm>
                          <a:custGeom>
                            <a:avLst/>
                            <a:gdLst/>
                            <a:ahLst/>
                            <a:cxnLst/>
                            <a:rect l="l" t="t" r="r" b="b"/>
                            <a:pathLst>
                              <a:path w="48260" h="94615">
                                <a:moveTo>
                                  <a:pt x="47815" y="0"/>
                                </a:moveTo>
                                <a:lnTo>
                                  <a:pt x="0" y="0"/>
                                </a:lnTo>
                                <a:lnTo>
                                  <a:pt x="0" y="70506"/>
                                </a:lnTo>
                                <a:lnTo>
                                  <a:pt x="1877" y="79809"/>
                                </a:lnTo>
                                <a:lnTo>
                                  <a:pt x="7000" y="87404"/>
                                </a:lnTo>
                                <a:lnTo>
                                  <a:pt x="14603" y="92525"/>
                                </a:lnTo>
                                <a:lnTo>
                                  <a:pt x="23919" y="94402"/>
                                </a:lnTo>
                                <a:lnTo>
                                  <a:pt x="33207" y="92525"/>
                                </a:lnTo>
                                <a:lnTo>
                                  <a:pt x="40805" y="87404"/>
                                </a:lnTo>
                                <a:lnTo>
                                  <a:pt x="45933" y="79809"/>
                                </a:lnTo>
                                <a:lnTo>
                                  <a:pt x="47815" y="70506"/>
                                </a:lnTo>
                                <a:lnTo>
                                  <a:pt x="47815" y="0"/>
                                </a:lnTo>
                                <a:close/>
                              </a:path>
                            </a:pathLst>
                          </a:custGeom>
                          <a:solidFill>
                            <a:srgbClr val="ED1846"/>
                          </a:solidFill>
                        </wps:spPr>
                        <wps:bodyPr wrap="square" lIns="0" tIns="0" rIns="0" bIns="0" rtlCol="0">
                          <a:prstTxWarp prst="textNoShape">
                            <a:avLst/>
                          </a:prstTxWarp>
                          <a:noAutofit/>
                        </wps:bodyPr>
                      </wps:wsp>
                      <wps:wsp>
                        <wps:cNvPr id="1924" name="Graphic 1924"/>
                        <wps:cNvSpPr/>
                        <wps:spPr>
                          <a:xfrm>
                            <a:off x="202510" y="491548"/>
                            <a:ext cx="48260" cy="94615"/>
                          </a:xfrm>
                          <a:custGeom>
                            <a:avLst/>
                            <a:gdLst/>
                            <a:ahLst/>
                            <a:cxnLst/>
                            <a:rect l="l" t="t" r="r" b="b"/>
                            <a:pathLst>
                              <a:path w="48260" h="94615">
                                <a:moveTo>
                                  <a:pt x="0" y="0"/>
                                </a:moveTo>
                                <a:lnTo>
                                  <a:pt x="0" y="70505"/>
                                </a:lnTo>
                                <a:lnTo>
                                  <a:pt x="1877" y="79808"/>
                                </a:lnTo>
                                <a:lnTo>
                                  <a:pt x="7000" y="87404"/>
                                </a:lnTo>
                                <a:lnTo>
                                  <a:pt x="14603" y="92524"/>
                                </a:lnTo>
                                <a:lnTo>
                                  <a:pt x="23919" y="94402"/>
                                </a:lnTo>
                                <a:lnTo>
                                  <a:pt x="33207" y="92524"/>
                                </a:lnTo>
                                <a:lnTo>
                                  <a:pt x="40805" y="87404"/>
                                </a:lnTo>
                                <a:lnTo>
                                  <a:pt x="45933" y="79808"/>
                                </a:lnTo>
                                <a:lnTo>
                                  <a:pt x="47815" y="70505"/>
                                </a:lnTo>
                                <a:lnTo>
                                  <a:pt x="47815"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1925" name="Graphic 1925"/>
                        <wps:cNvSpPr/>
                        <wps:spPr>
                          <a:xfrm>
                            <a:off x="211685" y="348896"/>
                            <a:ext cx="29845" cy="29845"/>
                          </a:xfrm>
                          <a:custGeom>
                            <a:avLst/>
                            <a:gdLst/>
                            <a:ahLst/>
                            <a:cxnLst/>
                            <a:rect l="l" t="t" r="r" b="b"/>
                            <a:pathLst>
                              <a:path w="29845" h="29845">
                                <a:moveTo>
                                  <a:pt x="22956" y="0"/>
                                </a:moveTo>
                                <a:lnTo>
                                  <a:pt x="6623" y="0"/>
                                </a:lnTo>
                                <a:lnTo>
                                  <a:pt x="0" y="6611"/>
                                </a:lnTo>
                                <a:lnTo>
                                  <a:pt x="0" y="22933"/>
                                </a:lnTo>
                                <a:lnTo>
                                  <a:pt x="6623" y="29556"/>
                                </a:lnTo>
                                <a:lnTo>
                                  <a:pt x="22956" y="29556"/>
                                </a:lnTo>
                                <a:lnTo>
                                  <a:pt x="29557" y="22933"/>
                                </a:lnTo>
                                <a:lnTo>
                                  <a:pt x="29557" y="14778"/>
                                </a:lnTo>
                                <a:lnTo>
                                  <a:pt x="29557" y="6611"/>
                                </a:lnTo>
                                <a:lnTo>
                                  <a:pt x="22956" y="0"/>
                                </a:lnTo>
                                <a:close/>
                              </a:path>
                            </a:pathLst>
                          </a:custGeom>
                          <a:solidFill>
                            <a:srgbClr val="231F20"/>
                          </a:solidFill>
                        </wps:spPr>
                        <wps:bodyPr wrap="square" lIns="0" tIns="0" rIns="0" bIns="0" rtlCol="0">
                          <a:prstTxWarp prst="textNoShape">
                            <a:avLst/>
                          </a:prstTxWarp>
                          <a:noAutofit/>
                        </wps:bodyPr>
                      </wps:wsp>
                      <wps:wsp>
                        <wps:cNvPr id="1926" name="Graphic 1926"/>
                        <wps:cNvSpPr/>
                        <wps:spPr>
                          <a:xfrm>
                            <a:off x="211685" y="348896"/>
                            <a:ext cx="29845" cy="29845"/>
                          </a:xfrm>
                          <a:custGeom>
                            <a:avLst/>
                            <a:gdLst/>
                            <a:ahLst/>
                            <a:cxnLst/>
                            <a:rect l="l" t="t" r="r" b="b"/>
                            <a:pathLst>
                              <a:path w="29845" h="29845">
                                <a:moveTo>
                                  <a:pt x="29557" y="14778"/>
                                </a:moveTo>
                                <a:lnTo>
                                  <a:pt x="29557" y="22933"/>
                                </a:lnTo>
                                <a:lnTo>
                                  <a:pt x="22956" y="29557"/>
                                </a:lnTo>
                                <a:lnTo>
                                  <a:pt x="14767" y="29557"/>
                                </a:lnTo>
                                <a:lnTo>
                                  <a:pt x="6623" y="29557"/>
                                </a:lnTo>
                                <a:lnTo>
                                  <a:pt x="0" y="22933"/>
                                </a:lnTo>
                                <a:lnTo>
                                  <a:pt x="0" y="14778"/>
                                </a:lnTo>
                                <a:lnTo>
                                  <a:pt x="0" y="6612"/>
                                </a:lnTo>
                                <a:lnTo>
                                  <a:pt x="6623" y="0"/>
                                </a:lnTo>
                                <a:lnTo>
                                  <a:pt x="14767" y="0"/>
                                </a:lnTo>
                                <a:lnTo>
                                  <a:pt x="22956" y="0"/>
                                </a:lnTo>
                                <a:lnTo>
                                  <a:pt x="29557" y="6612"/>
                                </a:lnTo>
                                <a:lnTo>
                                  <a:pt x="29557" y="14778"/>
                                </a:lnTo>
                                <a:close/>
                              </a:path>
                            </a:pathLst>
                          </a:custGeom>
                          <a:ln w="2900">
                            <a:solidFill>
                              <a:srgbClr val="231F20"/>
                            </a:solidFill>
                            <a:prstDash val="solid"/>
                          </a:ln>
                        </wps:spPr>
                        <wps:bodyPr wrap="square" lIns="0" tIns="0" rIns="0" bIns="0" rtlCol="0">
                          <a:prstTxWarp prst="textNoShape">
                            <a:avLst/>
                          </a:prstTxWarp>
                          <a:noAutofit/>
                        </wps:bodyPr>
                      </wps:wsp>
                      <wps:wsp>
                        <wps:cNvPr id="1927" name="Graphic 1927"/>
                        <wps:cNvSpPr/>
                        <wps:spPr>
                          <a:xfrm>
                            <a:off x="459855" y="139998"/>
                            <a:ext cx="48260" cy="195580"/>
                          </a:xfrm>
                          <a:custGeom>
                            <a:avLst/>
                            <a:gdLst/>
                            <a:ahLst/>
                            <a:cxnLst/>
                            <a:rect l="l" t="t" r="r" b="b"/>
                            <a:pathLst>
                              <a:path w="48260" h="195580">
                                <a:moveTo>
                                  <a:pt x="47793" y="0"/>
                                </a:moveTo>
                                <a:lnTo>
                                  <a:pt x="0" y="0"/>
                                </a:lnTo>
                                <a:lnTo>
                                  <a:pt x="0" y="171103"/>
                                </a:lnTo>
                                <a:lnTo>
                                  <a:pt x="1875" y="180406"/>
                                </a:lnTo>
                                <a:lnTo>
                                  <a:pt x="6993" y="188001"/>
                                </a:lnTo>
                                <a:lnTo>
                                  <a:pt x="14588" y="193122"/>
                                </a:lnTo>
                                <a:lnTo>
                                  <a:pt x="23896" y="194999"/>
                                </a:lnTo>
                                <a:lnTo>
                                  <a:pt x="33204" y="193122"/>
                                </a:lnTo>
                                <a:lnTo>
                                  <a:pt x="40799" y="188001"/>
                                </a:lnTo>
                                <a:lnTo>
                                  <a:pt x="45917" y="180406"/>
                                </a:lnTo>
                                <a:lnTo>
                                  <a:pt x="47793" y="171103"/>
                                </a:lnTo>
                                <a:lnTo>
                                  <a:pt x="47793" y="0"/>
                                </a:lnTo>
                                <a:close/>
                              </a:path>
                            </a:pathLst>
                          </a:custGeom>
                          <a:solidFill>
                            <a:srgbClr val="6DCFF6"/>
                          </a:solidFill>
                        </wps:spPr>
                        <wps:bodyPr wrap="square" lIns="0" tIns="0" rIns="0" bIns="0" rtlCol="0">
                          <a:prstTxWarp prst="textNoShape">
                            <a:avLst/>
                          </a:prstTxWarp>
                          <a:noAutofit/>
                        </wps:bodyPr>
                      </wps:wsp>
                      <wps:wsp>
                        <wps:cNvPr id="1928" name="Graphic 1928"/>
                        <wps:cNvSpPr/>
                        <wps:spPr>
                          <a:xfrm>
                            <a:off x="459856" y="139998"/>
                            <a:ext cx="48260" cy="195580"/>
                          </a:xfrm>
                          <a:custGeom>
                            <a:avLst/>
                            <a:gdLst/>
                            <a:ahLst/>
                            <a:cxnLst/>
                            <a:rect l="l" t="t" r="r" b="b"/>
                            <a:pathLst>
                              <a:path w="48260" h="195580">
                                <a:moveTo>
                                  <a:pt x="47792" y="0"/>
                                </a:moveTo>
                                <a:lnTo>
                                  <a:pt x="47792" y="171102"/>
                                </a:lnTo>
                                <a:lnTo>
                                  <a:pt x="45916" y="180405"/>
                                </a:lnTo>
                                <a:lnTo>
                                  <a:pt x="40799" y="188000"/>
                                </a:lnTo>
                                <a:lnTo>
                                  <a:pt x="33204" y="193121"/>
                                </a:lnTo>
                                <a:lnTo>
                                  <a:pt x="23896" y="194998"/>
                                </a:lnTo>
                                <a:lnTo>
                                  <a:pt x="14588" y="193121"/>
                                </a:lnTo>
                                <a:lnTo>
                                  <a:pt x="6993" y="188000"/>
                                </a:lnTo>
                                <a:lnTo>
                                  <a:pt x="1875" y="180405"/>
                                </a:lnTo>
                                <a:lnTo>
                                  <a:pt x="0" y="171102"/>
                                </a:lnTo>
                                <a:lnTo>
                                  <a:pt x="0" y="0"/>
                                </a:lnTo>
                                <a:lnTo>
                                  <a:pt x="47792" y="0"/>
                                </a:lnTo>
                                <a:close/>
                              </a:path>
                            </a:pathLst>
                          </a:custGeom>
                          <a:ln w="2900">
                            <a:solidFill>
                              <a:srgbClr val="231F20"/>
                            </a:solidFill>
                            <a:prstDash val="solid"/>
                          </a:ln>
                        </wps:spPr>
                        <wps:bodyPr wrap="square" lIns="0" tIns="0" rIns="0" bIns="0" rtlCol="0">
                          <a:prstTxWarp prst="textNoShape">
                            <a:avLst/>
                          </a:prstTxWarp>
                          <a:noAutofit/>
                        </wps:bodyPr>
                      </wps:wsp>
                      <wps:wsp>
                        <wps:cNvPr id="1929" name="Graphic 1929"/>
                        <wps:cNvSpPr/>
                        <wps:spPr>
                          <a:xfrm>
                            <a:off x="459860" y="45573"/>
                            <a:ext cx="48260" cy="94615"/>
                          </a:xfrm>
                          <a:custGeom>
                            <a:avLst/>
                            <a:gdLst/>
                            <a:ahLst/>
                            <a:cxnLst/>
                            <a:rect l="l" t="t" r="r" b="b"/>
                            <a:pathLst>
                              <a:path w="48260" h="94615">
                                <a:moveTo>
                                  <a:pt x="23895" y="0"/>
                                </a:moveTo>
                                <a:lnTo>
                                  <a:pt x="14583" y="1877"/>
                                </a:lnTo>
                                <a:lnTo>
                                  <a:pt x="6989" y="6997"/>
                                </a:lnTo>
                                <a:lnTo>
                                  <a:pt x="1874" y="14593"/>
                                </a:lnTo>
                                <a:lnTo>
                                  <a:pt x="0" y="23896"/>
                                </a:lnTo>
                                <a:lnTo>
                                  <a:pt x="0" y="94424"/>
                                </a:lnTo>
                                <a:lnTo>
                                  <a:pt x="47792" y="94424"/>
                                </a:lnTo>
                                <a:lnTo>
                                  <a:pt x="47792" y="23896"/>
                                </a:lnTo>
                                <a:lnTo>
                                  <a:pt x="45914" y="14593"/>
                                </a:lnTo>
                                <a:lnTo>
                                  <a:pt x="40794" y="6997"/>
                                </a:lnTo>
                                <a:lnTo>
                                  <a:pt x="33199" y="1877"/>
                                </a:lnTo>
                                <a:lnTo>
                                  <a:pt x="23895" y="0"/>
                                </a:lnTo>
                                <a:close/>
                              </a:path>
                            </a:pathLst>
                          </a:custGeom>
                          <a:solidFill>
                            <a:srgbClr val="ED1846"/>
                          </a:solidFill>
                        </wps:spPr>
                        <wps:bodyPr wrap="square" lIns="0" tIns="0" rIns="0" bIns="0" rtlCol="0">
                          <a:prstTxWarp prst="textNoShape">
                            <a:avLst/>
                          </a:prstTxWarp>
                          <a:noAutofit/>
                        </wps:bodyPr>
                      </wps:wsp>
                      <wps:wsp>
                        <wps:cNvPr id="1930" name="Graphic 1930"/>
                        <wps:cNvSpPr/>
                        <wps:spPr>
                          <a:xfrm>
                            <a:off x="459860" y="45572"/>
                            <a:ext cx="48260" cy="94615"/>
                          </a:xfrm>
                          <a:custGeom>
                            <a:avLst/>
                            <a:gdLst/>
                            <a:ahLst/>
                            <a:cxnLst/>
                            <a:rect l="l" t="t" r="r" b="b"/>
                            <a:pathLst>
                              <a:path w="48260" h="94615">
                                <a:moveTo>
                                  <a:pt x="0" y="94425"/>
                                </a:moveTo>
                                <a:lnTo>
                                  <a:pt x="0" y="23896"/>
                                </a:lnTo>
                                <a:lnTo>
                                  <a:pt x="1874" y="14593"/>
                                </a:lnTo>
                                <a:lnTo>
                                  <a:pt x="6989" y="6997"/>
                                </a:lnTo>
                                <a:lnTo>
                                  <a:pt x="14583" y="1877"/>
                                </a:lnTo>
                                <a:lnTo>
                                  <a:pt x="23896" y="0"/>
                                </a:lnTo>
                                <a:lnTo>
                                  <a:pt x="33199" y="1877"/>
                                </a:lnTo>
                                <a:lnTo>
                                  <a:pt x="40794" y="6997"/>
                                </a:lnTo>
                                <a:lnTo>
                                  <a:pt x="45915" y="14593"/>
                                </a:lnTo>
                                <a:lnTo>
                                  <a:pt x="47792" y="23896"/>
                                </a:lnTo>
                                <a:lnTo>
                                  <a:pt x="47792" y="94425"/>
                                </a:lnTo>
                                <a:lnTo>
                                  <a:pt x="0" y="94425"/>
                                </a:lnTo>
                                <a:close/>
                              </a:path>
                            </a:pathLst>
                          </a:custGeom>
                          <a:ln w="2900">
                            <a:solidFill>
                              <a:srgbClr val="231F20"/>
                            </a:solidFill>
                            <a:prstDash val="solid"/>
                          </a:ln>
                        </wps:spPr>
                        <wps:bodyPr wrap="square" lIns="0" tIns="0" rIns="0" bIns="0" rtlCol="0">
                          <a:prstTxWarp prst="textNoShape">
                            <a:avLst/>
                          </a:prstTxWarp>
                          <a:noAutofit/>
                        </wps:bodyPr>
                      </wps:wsp>
                      <wps:wsp>
                        <wps:cNvPr id="1931" name="Graphic 1931"/>
                        <wps:cNvSpPr/>
                        <wps:spPr>
                          <a:xfrm>
                            <a:off x="459855" y="338400"/>
                            <a:ext cx="48260" cy="80645"/>
                          </a:xfrm>
                          <a:custGeom>
                            <a:avLst/>
                            <a:gdLst/>
                            <a:ahLst/>
                            <a:cxnLst/>
                            <a:rect l="l" t="t" r="r" b="b"/>
                            <a:pathLst>
                              <a:path w="48260" h="80645">
                                <a:moveTo>
                                  <a:pt x="23896" y="0"/>
                                </a:moveTo>
                                <a:lnTo>
                                  <a:pt x="14588" y="1878"/>
                                </a:lnTo>
                                <a:lnTo>
                                  <a:pt x="6993" y="7001"/>
                                </a:lnTo>
                                <a:lnTo>
                                  <a:pt x="1875" y="14597"/>
                                </a:lnTo>
                                <a:lnTo>
                                  <a:pt x="0" y="23896"/>
                                </a:lnTo>
                                <a:lnTo>
                                  <a:pt x="0" y="80330"/>
                                </a:lnTo>
                                <a:lnTo>
                                  <a:pt x="47793" y="80330"/>
                                </a:lnTo>
                                <a:lnTo>
                                  <a:pt x="47793" y="23896"/>
                                </a:lnTo>
                                <a:lnTo>
                                  <a:pt x="45917" y="14597"/>
                                </a:lnTo>
                                <a:lnTo>
                                  <a:pt x="40799" y="7001"/>
                                </a:lnTo>
                                <a:lnTo>
                                  <a:pt x="33204" y="1878"/>
                                </a:lnTo>
                                <a:lnTo>
                                  <a:pt x="23896" y="0"/>
                                </a:lnTo>
                                <a:close/>
                              </a:path>
                            </a:pathLst>
                          </a:custGeom>
                          <a:solidFill>
                            <a:srgbClr val="6DCFF6"/>
                          </a:solidFill>
                        </wps:spPr>
                        <wps:bodyPr wrap="square" lIns="0" tIns="0" rIns="0" bIns="0" rtlCol="0">
                          <a:prstTxWarp prst="textNoShape">
                            <a:avLst/>
                          </a:prstTxWarp>
                          <a:noAutofit/>
                        </wps:bodyPr>
                      </wps:wsp>
                      <wps:wsp>
                        <wps:cNvPr id="1932" name="Graphic 1932"/>
                        <wps:cNvSpPr/>
                        <wps:spPr>
                          <a:xfrm>
                            <a:off x="459856" y="338398"/>
                            <a:ext cx="48260" cy="80645"/>
                          </a:xfrm>
                          <a:custGeom>
                            <a:avLst/>
                            <a:gdLst/>
                            <a:ahLst/>
                            <a:cxnLst/>
                            <a:rect l="l" t="t" r="r" b="b"/>
                            <a:pathLst>
                              <a:path w="48260" h="80645">
                                <a:moveTo>
                                  <a:pt x="47792" y="80331"/>
                                </a:moveTo>
                                <a:lnTo>
                                  <a:pt x="47792" y="23896"/>
                                </a:lnTo>
                                <a:lnTo>
                                  <a:pt x="45916" y="14598"/>
                                </a:lnTo>
                                <a:lnTo>
                                  <a:pt x="40799" y="7002"/>
                                </a:lnTo>
                                <a:lnTo>
                                  <a:pt x="33204" y="1879"/>
                                </a:lnTo>
                                <a:lnTo>
                                  <a:pt x="23896" y="0"/>
                                </a:lnTo>
                                <a:lnTo>
                                  <a:pt x="14588" y="1879"/>
                                </a:lnTo>
                                <a:lnTo>
                                  <a:pt x="6993" y="7002"/>
                                </a:lnTo>
                                <a:lnTo>
                                  <a:pt x="1875" y="14598"/>
                                </a:lnTo>
                                <a:lnTo>
                                  <a:pt x="0" y="23896"/>
                                </a:lnTo>
                                <a:lnTo>
                                  <a:pt x="0" y="80331"/>
                                </a:lnTo>
                                <a:lnTo>
                                  <a:pt x="47792" y="80331"/>
                                </a:lnTo>
                                <a:close/>
                              </a:path>
                            </a:pathLst>
                          </a:custGeom>
                          <a:ln w="2900">
                            <a:solidFill>
                              <a:srgbClr val="231F20"/>
                            </a:solidFill>
                            <a:prstDash val="solid"/>
                          </a:ln>
                        </wps:spPr>
                        <wps:bodyPr wrap="square" lIns="0" tIns="0" rIns="0" bIns="0" rtlCol="0">
                          <a:prstTxWarp prst="textNoShape">
                            <a:avLst/>
                          </a:prstTxWarp>
                          <a:noAutofit/>
                        </wps:bodyPr>
                      </wps:wsp>
                      <wps:wsp>
                        <wps:cNvPr id="1933" name="Graphic 1933"/>
                        <wps:cNvSpPr/>
                        <wps:spPr>
                          <a:xfrm>
                            <a:off x="459860" y="418730"/>
                            <a:ext cx="48260" cy="94615"/>
                          </a:xfrm>
                          <a:custGeom>
                            <a:avLst/>
                            <a:gdLst/>
                            <a:ahLst/>
                            <a:cxnLst/>
                            <a:rect l="l" t="t" r="r" b="b"/>
                            <a:pathLst>
                              <a:path w="48260" h="94615">
                                <a:moveTo>
                                  <a:pt x="47792" y="0"/>
                                </a:moveTo>
                                <a:lnTo>
                                  <a:pt x="0" y="0"/>
                                </a:lnTo>
                                <a:lnTo>
                                  <a:pt x="0" y="70529"/>
                                </a:lnTo>
                                <a:lnTo>
                                  <a:pt x="1874" y="79829"/>
                                </a:lnTo>
                                <a:lnTo>
                                  <a:pt x="6989" y="87429"/>
                                </a:lnTo>
                                <a:lnTo>
                                  <a:pt x="14583" y="92556"/>
                                </a:lnTo>
                                <a:lnTo>
                                  <a:pt x="23895" y="94437"/>
                                </a:lnTo>
                                <a:lnTo>
                                  <a:pt x="33199" y="92556"/>
                                </a:lnTo>
                                <a:lnTo>
                                  <a:pt x="40794" y="87429"/>
                                </a:lnTo>
                                <a:lnTo>
                                  <a:pt x="45914" y="79829"/>
                                </a:lnTo>
                                <a:lnTo>
                                  <a:pt x="47792" y="70529"/>
                                </a:lnTo>
                                <a:lnTo>
                                  <a:pt x="47792" y="0"/>
                                </a:lnTo>
                                <a:close/>
                              </a:path>
                            </a:pathLst>
                          </a:custGeom>
                          <a:solidFill>
                            <a:srgbClr val="ED1846"/>
                          </a:solidFill>
                        </wps:spPr>
                        <wps:bodyPr wrap="square" lIns="0" tIns="0" rIns="0" bIns="0" rtlCol="0">
                          <a:prstTxWarp prst="textNoShape">
                            <a:avLst/>
                          </a:prstTxWarp>
                          <a:noAutofit/>
                        </wps:bodyPr>
                      </wps:wsp>
                      <wps:wsp>
                        <wps:cNvPr id="1934" name="Graphic 1934"/>
                        <wps:cNvSpPr/>
                        <wps:spPr>
                          <a:xfrm>
                            <a:off x="459860" y="418730"/>
                            <a:ext cx="48260" cy="94615"/>
                          </a:xfrm>
                          <a:custGeom>
                            <a:avLst/>
                            <a:gdLst/>
                            <a:ahLst/>
                            <a:cxnLst/>
                            <a:rect l="l" t="t" r="r" b="b"/>
                            <a:pathLst>
                              <a:path w="48260" h="94615">
                                <a:moveTo>
                                  <a:pt x="0" y="0"/>
                                </a:moveTo>
                                <a:lnTo>
                                  <a:pt x="0" y="70528"/>
                                </a:lnTo>
                                <a:lnTo>
                                  <a:pt x="1874" y="79828"/>
                                </a:lnTo>
                                <a:lnTo>
                                  <a:pt x="6989" y="87428"/>
                                </a:lnTo>
                                <a:lnTo>
                                  <a:pt x="14583" y="92556"/>
                                </a:lnTo>
                                <a:lnTo>
                                  <a:pt x="23896" y="94436"/>
                                </a:lnTo>
                                <a:lnTo>
                                  <a:pt x="33199" y="92556"/>
                                </a:lnTo>
                                <a:lnTo>
                                  <a:pt x="40794" y="87428"/>
                                </a:lnTo>
                                <a:lnTo>
                                  <a:pt x="45915" y="79828"/>
                                </a:lnTo>
                                <a:lnTo>
                                  <a:pt x="47792" y="70528"/>
                                </a:lnTo>
                                <a:lnTo>
                                  <a:pt x="47792"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1935" name="Graphic 1935"/>
                        <wps:cNvSpPr/>
                        <wps:spPr>
                          <a:xfrm>
                            <a:off x="469013" y="322490"/>
                            <a:ext cx="29845" cy="29845"/>
                          </a:xfrm>
                          <a:custGeom>
                            <a:avLst/>
                            <a:gdLst/>
                            <a:ahLst/>
                            <a:cxnLst/>
                            <a:rect l="l" t="t" r="r" b="b"/>
                            <a:pathLst>
                              <a:path w="29845" h="29845">
                                <a:moveTo>
                                  <a:pt x="22922" y="0"/>
                                </a:moveTo>
                                <a:lnTo>
                                  <a:pt x="6635" y="0"/>
                                </a:lnTo>
                                <a:lnTo>
                                  <a:pt x="0" y="6612"/>
                                </a:lnTo>
                                <a:lnTo>
                                  <a:pt x="0" y="22933"/>
                                </a:lnTo>
                                <a:lnTo>
                                  <a:pt x="6635" y="29546"/>
                                </a:lnTo>
                                <a:lnTo>
                                  <a:pt x="22922" y="29546"/>
                                </a:lnTo>
                                <a:lnTo>
                                  <a:pt x="29557" y="22933"/>
                                </a:lnTo>
                                <a:lnTo>
                                  <a:pt x="29557" y="14767"/>
                                </a:lnTo>
                                <a:lnTo>
                                  <a:pt x="29557" y="6612"/>
                                </a:lnTo>
                                <a:lnTo>
                                  <a:pt x="22922" y="0"/>
                                </a:lnTo>
                                <a:close/>
                              </a:path>
                            </a:pathLst>
                          </a:custGeom>
                          <a:solidFill>
                            <a:srgbClr val="231F20"/>
                          </a:solidFill>
                        </wps:spPr>
                        <wps:bodyPr wrap="square" lIns="0" tIns="0" rIns="0" bIns="0" rtlCol="0">
                          <a:prstTxWarp prst="textNoShape">
                            <a:avLst/>
                          </a:prstTxWarp>
                          <a:noAutofit/>
                        </wps:bodyPr>
                      </wps:wsp>
                      <wps:wsp>
                        <wps:cNvPr id="1936" name="Graphic 1936"/>
                        <wps:cNvSpPr/>
                        <wps:spPr>
                          <a:xfrm>
                            <a:off x="469013" y="322491"/>
                            <a:ext cx="29845" cy="29845"/>
                          </a:xfrm>
                          <a:custGeom>
                            <a:avLst/>
                            <a:gdLst/>
                            <a:ahLst/>
                            <a:cxnLst/>
                            <a:rect l="l" t="t" r="r" b="b"/>
                            <a:pathLst>
                              <a:path w="29845" h="29845">
                                <a:moveTo>
                                  <a:pt x="29557" y="14767"/>
                                </a:moveTo>
                                <a:lnTo>
                                  <a:pt x="29557" y="22933"/>
                                </a:lnTo>
                                <a:lnTo>
                                  <a:pt x="22921" y="29545"/>
                                </a:lnTo>
                                <a:lnTo>
                                  <a:pt x="14790" y="29545"/>
                                </a:lnTo>
                                <a:lnTo>
                                  <a:pt x="6635" y="29545"/>
                                </a:lnTo>
                                <a:lnTo>
                                  <a:pt x="0" y="22933"/>
                                </a:lnTo>
                                <a:lnTo>
                                  <a:pt x="0" y="14767"/>
                                </a:lnTo>
                                <a:lnTo>
                                  <a:pt x="0" y="6612"/>
                                </a:lnTo>
                                <a:lnTo>
                                  <a:pt x="6635" y="0"/>
                                </a:lnTo>
                                <a:lnTo>
                                  <a:pt x="14790" y="0"/>
                                </a:lnTo>
                                <a:lnTo>
                                  <a:pt x="22921" y="0"/>
                                </a:lnTo>
                                <a:lnTo>
                                  <a:pt x="29557" y="6612"/>
                                </a:lnTo>
                                <a:lnTo>
                                  <a:pt x="29557" y="14767"/>
                                </a:lnTo>
                                <a:close/>
                              </a:path>
                            </a:pathLst>
                          </a:custGeom>
                          <a:ln w="2900">
                            <a:solidFill>
                              <a:srgbClr val="231F20"/>
                            </a:solidFill>
                            <a:prstDash val="solid"/>
                          </a:ln>
                        </wps:spPr>
                        <wps:bodyPr wrap="square" lIns="0" tIns="0" rIns="0" bIns="0" rtlCol="0">
                          <a:prstTxWarp prst="textNoShape">
                            <a:avLst/>
                          </a:prstTxWarp>
                          <a:noAutofit/>
                        </wps:bodyPr>
                      </wps:wsp>
                      <wps:wsp>
                        <wps:cNvPr id="1937" name="Graphic 1937"/>
                        <wps:cNvSpPr/>
                        <wps:spPr>
                          <a:xfrm>
                            <a:off x="345190" y="497948"/>
                            <a:ext cx="48260" cy="82550"/>
                          </a:xfrm>
                          <a:custGeom>
                            <a:avLst/>
                            <a:gdLst/>
                            <a:ahLst/>
                            <a:cxnLst/>
                            <a:rect l="l" t="t" r="r" b="b"/>
                            <a:pathLst>
                              <a:path w="48260" h="82550">
                                <a:moveTo>
                                  <a:pt x="47792" y="0"/>
                                </a:moveTo>
                                <a:lnTo>
                                  <a:pt x="0" y="0"/>
                                </a:lnTo>
                                <a:lnTo>
                                  <a:pt x="0" y="58488"/>
                                </a:lnTo>
                                <a:lnTo>
                                  <a:pt x="1875" y="67793"/>
                                </a:lnTo>
                                <a:lnTo>
                                  <a:pt x="6993" y="75392"/>
                                </a:lnTo>
                                <a:lnTo>
                                  <a:pt x="14588" y="80517"/>
                                </a:lnTo>
                                <a:lnTo>
                                  <a:pt x="23896" y="82396"/>
                                </a:lnTo>
                                <a:lnTo>
                                  <a:pt x="33179" y="80517"/>
                                </a:lnTo>
                                <a:lnTo>
                                  <a:pt x="40777" y="75392"/>
                                </a:lnTo>
                                <a:lnTo>
                                  <a:pt x="45908" y="67793"/>
                                </a:lnTo>
                                <a:lnTo>
                                  <a:pt x="47792" y="58488"/>
                                </a:lnTo>
                                <a:lnTo>
                                  <a:pt x="47792" y="0"/>
                                </a:lnTo>
                                <a:close/>
                              </a:path>
                            </a:pathLst>
                          </a:custGeom>
                          <a:solidFill>
                            <a:srgbClr val="FFCE7B"/>
                          </a:solidFill>
                        </wps:spPr>
                        <wps:bodyPr wrap="square" lIns="0" tIns="0" rIns="0" bIns="0" rtlCol="0">
                          <a:prstTxWarp prst="textNoShape">
                            <a:avLst/>
                          </a:prstTxWarp>
                          <a:noAutofit/>
                        </wps:bodyPr>
                      </wps:wsp>
                      <wps:wsp>
                        <wps:cNvPr id="1938" name="Graphic 1938"/>
                        <wps:cNvSpPr/>
                        <wps:spPr>
                          <a:xfrm>
                            <a:off x="345190" y="497948"/>
                            <a:ext cx="48260" cy="82550"/>
                          </a:xfrm>
                          <a:custGeom>
                            <a:avLst/>
                            <a:gdLst/>
                            <a:ahLst/>
                            <a:cxnLst/>
                            <a:rect l="l" t="t" r="r" b="b"/>
                            <a:pathLst>
                              <a:path w="48260" h="82550">
                                <a:moveTo>
                                  <a:pt x="47792" y="0"/>
                                </a:moveTo>
                                <a:lnTo>
                                  <a:pt x="47792" y="58488"/>
                                </a:lnTo>
                                <a:lnTo>
                                  <a:pt x="45908" y="67792"/>
                                </a:lnTo>
                                <a:lnTo>
                                  <a:pt x="40777" y="75392"/>
                                </a:lnTo>
                                <a:lnTo>
                                  <a:pt x="33179" y="80516"/>
                                </a:lnTo>
                                <a:lnTo>
                                  <a:pt x="23896" y="82395"/>
                                </a:lnTo>
                                <a:lnTo>
                                  <a:pt x="14588" y="80516"/>
                                </a:lnTo>
                                <a:lnTo>
                                  <a:pt x="6993" y="75392"/>
                                </a:lnTo>
                                <a:lnTo>
                                  <a:pt x="1875" y="67792"/>
                                </a:lnTo>
                                <a:lnTo>
                                  <a:pt x="0" y="58488"/>
                                </a:lnTo>
                                <a:lnTo>
                                  <a:pt x="0" y="0"/>
                                </a:lnTo>
                                <a:lnTo>
                                  <a:pt x="47792" y="0"/>
                                </a:lnTo>
                                <a:close/>
                              </a:path>
                            </a:pathLst>
                          </a:custGeom>
                          <a:ln w="2900">
                            <a:solidFill>
                              <a:srgbClr val="231F20"/>
                            </a:solidFill>
                            <a:prstDash val="solid"/>
                          </a:ln>
                        </wps:spPr>
                        <wps:bodyPr wrap="square" lIns="0" tIns="0" rIns="0" bIns="0" rtlCol="0">
                          <a:prstTxWarp prst="textNoShape">
                            <a:avLst/>
                          </a:prstTxWarp>
                          <a:noAutofit/>
                        </wps:bodyPr>
                      </wps:wsp>
                      <wps:wsp>
                        <wps:cNvPr id="1939" name="Graphic 1939"/>
                        <wps:cNvSpPr/>
                        <wps:spPr>
                          <a:xfrm>
                            <a:off x="345189" y="403524"/>
                            <a:ext cx="48260" cy="94615"/>
                          </a:xfrm>
                          <a:custGeom>
                            <a:avLst/>
                            <a:gdLst/>
                            <a:ahLst/>
                            <a:cxnLst/>
                            <a:rect l="l" t="t" r="r" b="b"/>
                            <a:pathLst>
                              <a:path w="48260" h="94615">
                                <a:moveTo>
                                  <a:pt x="23896" y="0"/>
                                </a:moveTo>
                                <a:lnTo>
                                  <a:pt x="14588" y="1877"/>
                                </a:lnTo>
                                <a:lnTo>
                                  <a:pt x="6993" y="6998"/>
                                </a:lnTo>
                                <a:lnTo>
                                  <a:pt x="1875" y="14597"/>
                                </a:lnTo>
                                <a:lnTo>
                                  <a:pt x="0" y="23907"/>
                                </a:lnTo>
                                <a:lnTo>
                                  <a:pt x="0" y="94424"/>
                                </a:lnTo>
                                <a:lnTo>
                                  <a:pt x="47792" y="94424"/>
                                </a:lnTo>
                                <a:lnTo>
                                  <a:pt x="47792" y="23907"/>
                                </a:lnTo>
                                <a:lnTo>
                                  <a:pt x="45908" y="14597"/>
                                </a:lnTo>
                                <a:lnTo>
                                  <a:pt x="40777" y="6998"/>
                                </a:lnTo>
                                <a:lnTo>
                                  <a:pt x="33179" y="1877"/>
                                </a:lnTo>
                                <a:lnTo>
                                  <a:pt x="23896" y="0"/>
                                </a:lnTo>
                                <a:close/>
                              </a:path>
                            </a:pathLst>
                          </a:custGeom>
                          <a:solidFill>
                            <a:srgbClr val="ED1846"/>
                          </a:solidFill>
                        </wps:spPr>
                        <wps:bodyPr wrap="square" lIns="0" tIns="0" rIns="0" bIns="0" rtlCol="0">
                          <a:prstTxWarp prst="textNoShape">
                            <a:avLst/>
                          </a:prstTxWarp>
                          <a:noAutofit/>
                        </wps:bodyPr>
                      </wps:wsp>
                      <wps:wsp>
                        <wps:cNvPr id="1940" name="Graphic 1940"/>
                        <wps:cNvSpPr/>
                        <wps:spPr>
                          <a:xfrm>
                            <a:off x="345189" y="403523"/>
                            <a:ext cx="48260" cy="94615"/>
                          </a:xfrm>
                          <a:custGeom>
                            <a:avLst/>
                            <a:gdLst/>
                            <a:ahLst/>
                            <a:cxnLst/>
                            <a:rect l="l" t="t" r="r" b="b"/>
                            <a:pathLst>
                              <a:path w="48260" h="94615">
                                <a:moveTo>
                                  <a:pt x="0" y="94425"/>
                                </a:moveTo>
                                <a:lnTo>
                                  <a:pt x="0" y="23907"/>
                                </a:lnTo>
                                <a:lnTo>
                                  <a:pt x="1875" y="14598"/>
                                </a:lnTo>
                                <a:lnTo>
                                  <a:pt x="6993" y="6999"/>
                                </a:lnTo>
                                <a:lnTo>
                                  <a:pt x="14588" y="1877"/>
                                </a:lnTo>
                                <a:lnTo>
                                  <a:pt x="23896" y="0"/>
                                </a:lnTo>
                                <a:lnTo>
                                  <a:pt x="33179" y="1877"/>
                                </a:lnTo>
                                <a:lnTo>
                                  <a:pt x="40777" y="6999"/>
                                </a:lnTo>
                                <a:lnTo>
                                  <a:pt x="45908" y="14598"/>
                                </a:lnTo>
                                <a:lnTo>
                                  <a:pt x="47792" y="23907"/>
                                </a:lnTo>
                                <a:lnTo>
                                  <a:pt x="47792" y="94425"/>
                                </a:lnTo>
                                <a:lnTo>
                                  <a:pt x="0" y="94425"/>
                                </a:lnTo>
                                <a:close/>
                              </a:path>
                            </a:pathLst>
                          </a:custGeom>
                          <a:ln w="2900">
                            <a:solidFill>
                              <a:srgbClr val="231F20"/>
                            </a:solidFill>
                            <a:prstDash val="solid"/>
                          </a:ln>
                        </wps:spPr>
                        <wps:bodyPr wrap="square" lIns="0" tIns="0" rIns="0" bIns="0" rtlCol="0">
                          <a:prstTxWarp prst="textNoShape">
                            <a:avLst/>
                          </a:prstTxWarp>
                          <a:noAutofit/>
                        </wps:bodyPr>
                      </wps:wsp>
                      <wps:wsp>
                        <wps:cNvPr id="1941" name="Graphic 1941"/>
                        <wps:cNvSpPr/>
                        <wps:spPr>
                          <a:xfrm>
                            <a:off x="345190" y="583753"/>
                            <a:ext cx="48260" cy="161925"/>
                          </a:xfrm>
                          <a:custGeom>
                            <a:avLst/>
                            <a:gdLst/>
                            <a:ahLst/>
                            <a:cxnLst/>
                            <a:rect l="l" t="t" r="r" b="b"/>
                            <a:pathLst>
                              <a:path w="48260" h="161925">
                                <a:moveTo>
                                  <a:pt x="23896" y="0"/>
                                </a:moveTo>
                                <a:lnTo>
                                  <a:pt x="14588" y="1878"/>
                                </a:lnTo>
                                <a:lnTo>
                                  <a:pt x="6993" y="7000"/>
                                </a:lnTo>
                                <a:lnTo>
                                  <a:pt x="1875" y="14593"/>
                                </a:lnTo>
                                <a:lnTo>
                                  <a:pt x="0" y="23884"/>
                                </a:lnTo>
                                <a:lnTo>
                                  <a:pt x="0" y="161531"/>
                                </a:lnTo>
                                <a:lnTo>
                                  <a:pt x="47792" y="161531"/>
                                </a:lnTo>
                                <a:lnTo>
                                  <a:pt x="47792" y="23884"/>
                                </a:lnTo>
                                <a:lnTo>
                                  <a:pt x="45908" y="14593"/>
                                </a:lnTo>
                                <a:lnTo>
                                  <a:pt x="40777" y="7000"/>
                                </a:lnTo>
                                <a:lnTo>
                                  <a:pt x="33179" y="1878"/>
                                </a:lnTo>
                                <a:lnTo>
                                  <a:pt x="23896" y="0"/>
                                </a:lnTo>
                                <a:close/>
                              </a:path>
                            </a:pathLst>
                          </a:custGeom>
                          <a:solidFill>
                            <a:srgbClr val="FFCE7B"/>
                          </a:solidFill>
                        </wps:spPr>
                        <wps:bodyPr wrap="square" lIns="0" tIns="0" rIns="0" bIns="0" rtlCol="0">
                          <a:prstTxWarp prst="textNoShape">
                            <a:avLst/>
                          </a:prstTxWarp>
                          <a:noAutofit/>
                        </wps:bodyPr>
                      </wps:wsp>
                      <wps:wsp>
                        <wps:cNvPr id="1942" name="Graphic 1942"/>
                        <wps:cNvSpPr/>
                        <wps:spPr>
                          <a:xfrm>
                            <a:off x="345190" y="583752"/>
                            <a:ext cx="48260" cy="161925"/>
                          </a:xfrm>
                          <a:custGeom>
                            <a:avLst/>
                            <a:gdLst/>
                            <a:ahLst/>
                            <a:cxnLst/>
                            <a:rect l="l" t="t" r="r" b="b"/>
                            <a:pathLst>
                              <a:path w="48260" h="161925">
                                <a:moveTo>
                                  <a:pt x="47792" y="161532"/>
                                </a:moveTo>
                                <a:lnTo>
                                  <a:pt x="47792" y="23884"/>
                                </a:lnTo>
                                <a:lnTo>
                                  <a:pt x="45908" y="14593"/>
                                </a:lnTo>
                                <a:lnTo>
                                  <a:pt x="40777" y="7000"/>
                                </a:lnTo>
                                <a:lnTo>
                                  <a:pt x="33179" y="1878"/>
                                </a:lnTo>
                                <a:lnTo>
                                  <a:pt x="23896" y="0"/>
                                </a:lnTo>
                                <a:lnTo>
                                  <a:pt x="14588" y="1878"/>
                                </a:lnTo>
                                <a:lnTo>
                                  <a:pt x="6993" y="7000"/>
                                </a:lnTo>
                                <a:lnTo>
                                  <a:pt x="1875" y="14593"/>
                                </a:lnTo>
                                <a:lnTo>
                                  <a:pt x="0" y="23884"/>
                                </a:lnTo>
                                <a:lnTo>
                                  <a:pt x="0" y="161532"/>
                                </a:lnTo>
                                <a:lnTo>
                                  <a:pt x="47792" y="161532"/>
                                </a:lnTo>
                                <a:close/>
                              </a:path>
                            </a:pathLst>
                          </a:custGeom>
                          <a:ln w="2900">
                            <a:solidFill>
                              <a:srgbClr val="231F20"/>
                            </a:solidFill>
                            <a:prstDash val="solid"/>
                          </a:ln>
                        </wps:spPr>
                        <wps:bodyPr wrap="square" lIns="0" tIns="0" rIns="0" bIns="0" rtlCol="0">
                          <a:prstTxWarp prst="textNoShape">
                            <a:avLst/>
                          </a:prstTxWarp>
                          <a:noAutofit/>
                        </wps:bodyPr>
                      </wps:wsp>
                      <wps:wsp>
                        <wps:cNvPr id="1943" name="Graphic 1943"/>
                        <wps:cNvSpPr/>
                        <wps:spPr>
                          <a:xfrm>
                            <a:off x="345189" y="745285"/>
                            <a:ext cx="48260" cy="94615"/>
                          </a:xfrm>
                          <a:custGeom>
                            <a:avLst/>
                            <a:gdLst/>
                            <a:ahLst/>
                            <a:cxnLst/>
                            <a:rect l="l" t="t" r="r" b="b"/>
                            <a:pathLst>
                              <a:path w="48260" h="94615">
                                <a:moveTo>
                                  <a:pt x="47792" y="0"/>
                                </a:moveTo>
                                <a:lnTo>
                                  <a:pt x="0" y="0"/>
                                </a:lnTo>
                                <a:lnTo>
                                  <a:pt x="0" y="70529"/>
                                </a:lnTo>
                                <a:lnTo>
                                  <a:pt x="1875" y="79823"/>
                                </a:lnTo>
                                <a:lnTo>
                                  <a:pt x="6993" y="87412"/>
                                </a:lnTo>
                                <a:lnTo>
                                  <a:pt x="14588" y="92527"/>
                                </a:lnTo>
                                <a:lnTo>
                                  <a:pt x="23896" y="94402"/>
                                </a:lnTo>
                                <a:lnTo>
                                  <a:pt x="33179" y="92527"/>
                                </a:lnTo>
                                <a:lnTo>
                                  <a:pt x="40777" y="87412"/>
                                </a:lnTo>
                                <a:lnTo>
                                  <a:pt x="45908" y="79823"/>
                                </a:lnTo>
                                <a:lnTo>
                                  <a:pt x="47792" y="70529"/>
                                </a:lnTo>
                                <a:lnTo>
                                  <a:pt x="47792" y="0"/>
                                </a:lnTo>
                                <a:close/>
                              </a:path>
                            </a:pathLst>
                          </a:custGeom>
                          <a:solidFill>
                            <a:srgbClr val="ED1846"/>
                          </a:solidFill>
                        </wps:spPr>
                        <wps:bodyPr wrap="square" lIns="0" tIns="0" rIns="0" bIns="0" rtlCol="0">
                          <a:prstTxWarp prst="textNoShape">
                            <a:avLst/>
                          </a:prstTxWarp>
                          <a:noAutofit/>
                        </wps:bodyPr>
                      </wps:wsp>
                      <wps:wsp>
                        <wps:cNvPr id="1944" name="Graphic 1944"/>
                        <wps:cNvSpPr/>
                        <wps:spPr>
                          <a:xfrm>
                            <a:off x="345189" y="745285"/>
                            <a:ext cx="48260" cy="94615"/>
                          </a:xfrm>
                          <a:custGeom>
                            <a:avLst/>
                            <a:gdLst/>
                            <a:ahLst/>
                            <a:cxnLst/>
                            <a:rect l="l" t="t" r="r" b="b"/>
                            <a:pathLst>
                              <a:path w="48260" h="94615">
                                <a:moveTo>
                                  <a:pt x="0" y="0"/>
                                </a:moveTo>
                                <a:lnTo>
                                  <a:pt x="0" y="70528"/>
                                </a:lnTo>
                                <a:lnTo>
                                  <a:pt x="1875" y="79823"/>
                                </a:lnTo>
                                <a:lnTo>
                                  <a:pt x="6993" y="87411"/>
                                </a:lnTo>
                                <a:lnTo>
                                  <a:pt x="14588" y="92526"/>
                                </a:lnTo>
                                <a:lnTo>
                                  <a:pt x="23896" y="94402"/>
                                </a:lnTo>
                                <a:lnTo>
                                  <a:pt x="33179" y="92526"/>
                                </a:lnTo>
                                <a:lnTo>
                                  <a:pt x="40777" y="87411"/>
                                </a:lnTo>
                                <a:lnTo>
                                  <a:pt x="45908" y="79823"/>
                                </a:lnTo>
                                <a:lnTo>
                                  <a:pt x="47792" y="70528"/>
                                </a:lnTo>
                                <a:lnTo>
                                  <a:pt x="47792"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1945" name="Graphic 1945"/>
                        <wps:cNvSpPr/>
                        <wps:spPr>
                          <a:xfrm>
                            <a:off x="354340" y="567814"/>
                            <a:ext cx="29845" cy="29845"/>
                          </a:xfrm>
                          <a:custGeom>
                            <a:avLst/>
                            <a:gdLst/>
                            <a:ahLst/>
                            <a:cxnLst/>
                            <a:rect l="l" t="t" r="r" b="b"/>
                            <a:pathLst>
                              <a:path w="29845" h="29845">
                                <a:moveTo>
                                  <a:pt x="22945" y="0"/>
                                </a:moveTo>
                                <a:lnTo>
                                  <a:pt x="6623" y="0"/>
                                </a:lnTo>
                                <a:lnTo>
                                  <a:pt x="0" y="6600"/>
                                </a:lnTo>
                                <a:lnTo>
                                  <a:pt x="0" y="22956"/>
                                </a:lnTo>
                                <a:lnTo>
                                  <a:pt x="6623" y="29568"/>
                                </a:lnTo>
                                <a:lnTo>
                                  <a:pt x="22945" y="29568"/>
                                </a:lnTo>
                                <a:lnTo>
                                  <a:pt x="29557" y="22956"/>
                                </a:lnTo>
                                <a:lnTo>
                                  <a:pt x="29557" y="14789"/>
                                </a:lnTo>
                                <a:lnTo>
                                  <a:pt x="29557" y="6600"/>
                                </a:lnTo>
                                <a:lnTo>
                                  <a:pt x="22945" y="0"/>
                                </a:lnTo>
                                <a:close/>
                              </a:path>
                            </a:pathLst>
                          </a:custGeom>
                          <a:solidFill>
                            <a:srgbClr val="231F20"/>
                          </a:solidFill>
                        </wps:spPr>
                        <wps:bodyPr wrap="square" lIns="0" tIns="0" rIns="0" bIns="0" rtlCol="0">
                          <a:prstTxWarp prst="textNoShape">
                            <a:avLst/>
                          </a:prstTxWarp>
                          <a:noAutofit/>
                        </wps:bodyPr>
                      </wps:wsp>
                      <wps:wsp>
                        <wps:cNvPr id="1946" name="Graphic 1946"/>
                        <wps:cNvSpPr/>
                        <wps:spPr>
                          <a:xfrm>
                            <a:off x="354340" y="567813"/>
                            <a:ext cx="29845" cy="29845"/>
                          </a:xfrm>
                          <a:custGeom>
                            <a:avLst/>
                            <a:gdLst/>
                            <a:ahLst/>
                            <a:cxnLst/>
                            <a:rect l="l" t="t" r="r" b="b"/>
                            <a:pathLst>
                              <a:path w="29845" h="29845">
                                <a:moveTo>
                                  <a:pt x="29557" y="14790"/>
                                </a:moveTo>
                                <a:lnTo>
                                  <a:pt x="29557" y="22956"/>
                                </a:lnTo>
                                <a:lnTo>
                                  <a:pt x="22945" y="29568"/>
                                </a:lnTo>
                                <a:lnTo>
                                  <a:pt x="14790" y="29568"/>
                                </a:lnTo>
                                <a:lnTo>
                                  <a:pt x="6623" y="29568"/>
                                </a:lnTo>
                                <a:lnTo>
                                  <a:pt x="0" y="22956"/>
                                </a:lnTo>
                                <a:lnTo>
                                  <a:pt x="0" y="14790"/>
                                </a:lnTo>
                                <a:lnTo>
                                  <a:pt x="0" y="6600"/>
                                </a:lnTo>
                                <a:lnTo>
                                  <a:pt x="6623" y="0"/>
                                </a:lnTo>
                                <a:lnTo>
                                  <a:pt x="14790" y="0"/>
                                </a:lnTo>
                                <a:lnTo>
                                  <a:pt x="22945" y="0"/>
                                </a:lnTo>
                                <a:lnTo>
                                  <a:pt x="29557" y="6600"/>
                                </a:lnTo>
                                <a:lnTo>
                                  <a:pt x="29557" y="14790"/>
                                </a:lnTo>
                                <a:close/>
                              </a:path>
                            </a:pathLst>
                          </a:custGeom>
                          <a:ln w="2900">
                            <a:solidFill>
                              <a:srgbClr val="231F20"/>
                            </a:solidFill>
                            <a:prstDash val="solid"/>
                          </a:ln>
                        </wps:spPr>
                        <wps:bodyPr wrap="square" lIns="0" tIns="0" rIns="0" bIns="0" rtlCol="0">
                          <a:prstTxWarp prst="textNoShape">
                            <a:avLst/>
                          </a:prstTxWarp>
                          <a:noAutofit/>
                        </wps:bodyPr>
                      </wps:wsp>
                      <wps:wsp>
                        <wps:cNvPr id="1947" name="Graphic 1947"/>
                        <wps:cNvSpPr/>
                        <wps:spPr>
                          <a:xfrm>
                            <a:off x="614368" y="435779"/>
                            <a:ext cx="48260" cy="106045"/>
                          </a:xfrm>
                          <a:custGeom>
                            <a:avLst/>
                            <a:gdLst/>
                            <a:ahLst/>
                            <a:cxnLst/>
                            <a:rect l="l" t="t" r="r" b="b"/>
                            <a:pathLst>
                              <a:path w="48260" h="106045">
                                <a:moveTo>
                                  <a:pt x="47758" y="0"/>
                                </a:moveTo>
                                <a:lnTo>
                                  <a:pt x="0" y="0"/>
                                </a:lnTo>
                                <a:lnTo>
                                  <a:pt x="0" y="81711"/>
                                </a:lnTo>
                                <a:lnTo>
                                  <a:pt x="1878" y="90994"/>
                                </a:lnTo>
                                <a:lnTo>
                                  <a:pt x="7000" y="98579"/>
                                </a:lnTo>
                                <a:lnTo>
                                  <a:pt x="14593" y="103695"/>
                                </a:lnTo>
                                <a:lnTo>
                                  <a:pt x="23884" y="105572"/>
                                </a:lnTo>
                                <a:lnTo>
                                  <a:pt x="33184" y="103695"/>
                                </a:lnTo>
                                <a:lnTo>
                                  <a:pt x="40772" y="98579"/>
                                </a:lnTo>
                                <a:lnTo>
                                  <a:pt x="45884" y="90994"/>
                                </a:lnTo>
                                <a:lnTo>
                                  <a:pt x="47758" y="81711"/>
                                </a:lnTo>
                                <a:lnTo>
                                  <a:pt x="47758" y="0"/>
                                </a:lnTo>
                                <a:close/>
                              </a:path>
                            </a:pathLst>
                          </a:custGeom>
                          <a:solidFill>
                            <a:srgbClr val="F8A084"/>
                          </a:solidFill>
                        </wps:spPr>
                        <wps:bodyPr wrap="square" lIns="0" tIns="0" rIns="0" bIns="0" rtlCol="0">
                          <a:prstTxWarp prst="textNoShape">
                            <a:avLst/>
                          </a:prstTxWarp>
                          <a:noAutofit/>
                        </wps:bodyPr>
                      </wps:wsp>
                      <wps:wsp>
                        <wps:cNvPr id="1948" name="Graphic 1948"/>
                        <wps:cNvSpPr/>
                        <wps:spPr>
                          <a:xfrm>
                            <a:off x="614368" y="435779"/>
                            <a:ext cx="48260" cy="106045"/>
                          </a:xfrm>
                          <a:custGeom>
                            <a:avLst/>
                            <a:gdLst/>
                            <a:ahLst/>
                            <a:cxnLst/>
                            <a:rect l="l" t="t" r="r" b="b"/>
                            <a:pathLst>
                              <a:path w="48260" h="106045">
                                <a:moveTo>
                                  <a:pt x="47757" y="0"/>
                                </a:moveTo>
                                <a:lnTo>
                                  <a:pt x="47757" y="81711"/>
                                </a:lnTo>
                                <a:lnTo>
                                  <a:pt x="45884" y="90994"/>
                                </a:lnTo>
                                <a:lnTo>
                                  <a:pt x="40771" y="98579"/>
                                </a:lnTo>
                                <a:lnTo>
                                  <a:pt x="33184" y="103696"/>
                                </a:lnTo>
                                <a:lnTo>
                                  <a:pt x="23884" y="105573"/>
                                </a:lnTo>
                                <a:lnTo>
                                  <a:pt x="14593" y="103696"/>
                                </a:lnTo>
                                <a:lnTo>
                                  <a:pt x="7000" y="98579"/>
                                </a:lnTo>
                                <a:lnTo>
                                  <a:pt x="1878" y="90994"/>
                                </a:lnTo>
                                <a:lnTo>
                                  <a:pt x="0" y="81711"/>
                                </a:lnTo>
                                <a:lnTo>
                                  <a:pt x="0" y="0"/>
                                </a:lnTo>
                                <a:lnTo>
                                  <a:pt x="47757" y="0"/>
                                </a:lnTo>
                                <a:close/>
                              </a:path>
                            </a:pathLst>
                          </a:custGeom>
                          <a:ln w="2900">
                            <a:solidFill>
                              <a:srgbClr val="231F20"/>
                            </a:solidFill>
                            <a:prstDash val="solid"/>
                          </a:ln>
                        </wps:spPr>
                        <wps:bodyPr wrap="square" lIns="0" tIns="0" rIns="0" bIns="0" rtlCol="0">
                          <a:prstTxWarp prst="textNoShape">
                            <a:avLst/>
                          </a:prstTxWarp>
                          <a:noAutofit/>
                        </wps:bodyPr>
                      </wps:wsp>
                      <wps:wsp>
                        <wps:cNvPr id="1949" name="Graphic 1949"/>
                        <wps:cNvSpPr/>
                        <wps:spPr>
                          <a:xfrm>
                            <a:off x="614372" y="341376"/>
                            <a:ext cx="48260" cy="94615"/>
                          </a:xfrm>
                          <a:custGeom>
                            <a:avLst/>
                            <a:gdLst/>
                            <a:ahLst/>
                            <a:cxnLst/>
                            <a:rect l="l" t="t" r="r" b="b"/>
                            <a:pathLst>
                              <a:path w="48260" h="94615">
                                <a:moveTo>
                                  <a:pt x="23884" y="0"/>
                                </a:moveTo>
                                <a:lnTo>
                                  <a:pt x="14588" y="1877"/>
                                </a:lnTo>
                                <a:lnTo>
                                  <a:pt x="6996" y="6996"/>
                                </a:lnTo>
                                <a:lnTo>
                                  <a:pt x="1877" y="14588"/>
                                </a:lnTo>
                                <a:lnTo>
                                  <a:pt x="0" y="23884"/>
                                </a:lnTo>
                                <a:lnTo>
                                  <a:pt x="0" y="94402"/>
                                </a:lnTo>
                                <a:lnTo>
                                  <a:pt x="47758" y="94402"/>
                                </a:lnTo>
                                <a:lnTo>
                                  <a:pt x="47758" y="23884"/>
                                </a:lnTo>
                                <a:lnTo>
                                  <a:pt x="45882" y="14588"/>
                                </a:lnTo>
                                <a:lnTo>
                                  <a:pt x="40767" y="6996"/>
                                </a:lnTo>
                                <a:lnTo>
                                  <a:pt x="33179" y="1877"/>
                                </a:lnTo>
                                <a:lnTo>
                                  <a:pt x="23884" y="0"/>
                                </a:lnTo>
                                <a:close/>
                              </a:path>
                            </a:pathLst>
                          </a:custGeom>
                          <a:solidFill>
                            <a:srgbClr val="ED1846"/>
                          </a:solidFill>
                        </wps:spPr>
                        <wps:bodyPr wrap="square" lIns="0" tIns="0" rIns="0" bIns="0" rtlCol="0">
                          <a:prstTxWarp prst="textNoShape">
                            <a:avLst/>
                          </a:prstTxWarp>
                          <a:noAutofit/>
                        </wps:bodyPr>
                      </wps:wsp>
                      <wps:wsp>
                        <wps:cNvPr id="1950" name="Graphic 1950"/>
                        <wps:cNvSpPr/>
                        <wps:spPr>
                          <a:xfrm>
                            <a:off x="614372" y="341377"/>
                            <a:ext cx="48260" cy="94615"/>
                          </a:xfrm>
                          <a:custGeom>
                            <a:avLst/>
                            <a:gdLst/>
                            <a:ahLst/>
                            <a:cxnLst/>
                            <a:rect l="l" t="t" r="r" b="b"/>
                            <a:pathLst>
                              <a:path w="48260" h="94615">
                                <a:moveTo>
                                  <a:pt x="0" y="94402"/>
                                </a:moveTo>
                                <a:lnTo>
                                  <a:pt x="0" y="23884"/>
                                </a:lnTo>
                                <a:lnTo>
                                  <a:pt x="1877" y="14588"/>
                                </a:lnTo>
                                <a:lnTo>
                                  <a:pt x="6996" y="6996"/>
                                </a:lnTo>
                                <a:lnTo>
                                  <a:pt x="14588" y="1877"/>
                                </a:lnTo>
                                <a:lnTo>
                                  <a:pt x="23884" y="0"/>
                                </a:lnTo>
                                <a:lnTo>
                                  <a:pt x="33179" y="1877"/>
                                </a:lnTo>
                                <a:lnTo>
                                  <a:pt x="40767" y="6996"/>
                                </a:lnTo>
                                <a:lnTo>
                                  <a:pt x="45882" y="14588"/>
                                </a:lnTo>
                                <a:lnTo>
                                  <a:pt x="47757" y="23884"/>
                                </a:lnTo>
                                <a:lnTo>
                                  <a:pt x="47757" y="94402"/>
                                </a:lnTo>
                                <a:lnTo>
                                  <a:pt x="0" y="94402"/>
                                </a:lnTo>
                                <a:close/>
                              </a:path>
                            </a:pathLst>
                          </a:custGeom>
                          <a:ln w="2900">
                            <a:solidFill>
                              <a:srgbClr val="231F20"/>
                            </a:solidFill>
                            <a:prstDash val="solid"/>
                          </a:ln>
                        </wps:spPr>
                        <wps:bodyPr wrap="square" lIns="0" tIns="0" rIns="0" bIns="0" rtlCol="0">
                          <a:prstTxWarp prst="textNoShape">
                            <a:avLst/>
                          </a:prstTxWarp>
                          <a:noAutofit/>
                        </wps:bodyPr>
                      </wps:wsp>
                      <wps:wsp>
                        <wps:cNvPr id="1951" name="Graphic 1951"/>
                        <wps:cNvSpPr/>
                        <wps:spPr>
                          <a:xfrm>
                            <a:off x="614368" y="544787"/>
                            <a:ext cx="48260" cy="115570"/>
                          </a:xfrm>
                          <a:custGeom>
                            <a:avLst/>
                            <a:gdLst/>
                            <a:ahLst/>
                            <a:cxnLst/>
                            <a:rect l="l" t="t" r="r" b="b"/>
                            <a:pathLst>
                              <a:path w="48260" h="115570">
                                <a:moveTo>
                                  <a:pt x="23884" y="0"/>
                                </a:moveTo>
                                <a:lnTo>
                                  <a:pt x="14593" y="1874"/>
                                </a:lnTo>
                                <a:lnTo>
                                  <a:pt x="7000" y="6988"/>
                                </a:lnTo>
                                <a:lnTo>
                                  <a:pt x="1878" y="14583"/>
                                </a:lnTo>
                                <a:lnTo>
                                  <a:pt x="0" y="23896"/>
                                </a:lnTo>
                                <a:lnTo>
                                  <a:pt x="0" y="115107"/>
                                </a:lnTo>
                                <a:lnTo>
                                  <a:pt x="47758" y="115107"/>
                                </a:lnTo>
                                <a:lnTo>
                                  <a:pt x="47758" y="23896"/>
                                </a:lnTo>
                                <a:lnTo>
                                  <a:pt x="45884" y="14583"/>
                                </a:lnTo>
                                <a:lnTo>
                                  <a:pt x="40772" y="6988"/>
                                </a:lnTo>
                                <a:lnTo>
                                  <a:pt x="33184" y="1874"/>
                                </a:lnTo>
                                <a:lnTo>
                                  <a:pt x="23884" y="0"/>
                                </a:lnTo>
                                <a:close/>
                              </a:path>
                            </a:pathLst>
                          </a:custGeom>
                          <a:solidFill>
                            <a:srgbClr val="F8A084"/>
                          </a:solidFill>
                        </wps:spPr>
                        <wps:bodyPr wrap="square" lIns="0" tIns="0" rIns="0" bIns="0" rtlCol="0">
                          <a:prstTxWarp prst="textNoShape">
                            <a:avLst/>
                          </a:prstTxWarp>
                          <a:noAutofit/>
                        </wps:bodyPr>
                      </wps:wsp>
                      <wps:wsp>
                        <wps:cNvPr id="1952" name="Graphic 1952"/>
                        <wps:cNvSpPr/>
                        <wps:spPr>
                          <a:xfrm>
                            <a:off x="614368" y="544787"/>
                            <a:ext cx="48260" cy="115570"/>
                          </a:xfrm>
                          <a:custGeom>
                            <a:avLst/>
                            <a:gdLst/>
                            <a:ahLst/>
                            <a:cxnLst/>
                            <a:rect l="l" t="t" r="r" b="b"/>
                            <a:pathLst>
                              <a:path w="48260" h="115570">
                                <a:moveTo>
                                  <a:pt x="47757" y="115108"/>
                                </a:moveTo>
                                <a:lnTo>
                                  <a:pt x="47757" y="23896"/>
                                </a:lnTo>
                                <a:lnTo>
                                  <a:pt x="45884" y="14583"/>
                                </a:lnTo>
                                <a:lnTo>
                                  <a:pt x="40771" y="6989"/>
                                </a:lnTo>
                                <a:lnTo>
                                  <a:pt x="33184" y="1874"/>
                                </a:lnTo>
                                <a:lnTo>
                                  <a:pt x="23884" y="0"/>
                                </a:lnTo>
                                <a:lnTo>
                                  <a:pt x="14593" y="1874"/>
                                </a:lnTo>
                                <a:lnTo>
                                  <a:pt x="7000" y="6989"/>
                                </a:lnTo>
                                <a:lnTo>
                                  <a:pt x="1878" y="14583"/>
                                </a:lnTo>
                                <a:lnTo>
                                  <a:pt x="0" y="23896"/>
                                </a:lnTo>
                                <a:lnTo>
                                  <a:pt x="0" y="115108"/>
                                </a:lnTo>
                                <a:lnTo>
                                  <a:pt x="47757" y="115108"/>
                                </a:lnTo>
                                <a:close/>
                              </a:path>
                            </a:pathLst>
                          </a:custGeom>
                          <a:ln w="2900">
                            <a:solidFill>
                              <a:srgbClr val="231F20"/>
                            </a:solidFill>
                            <a:prstDash val="solid"/>
                          </a:ln>
                        </wps:spPr>
                        <wps:bodyPr wrap="square" lIns="0" tIns="0" rIns="0" bIns="0" rtlCol="0">
                          <a:prstTxWarp prst="textNoShape">
                            <a:avLst/>
                          </a:prstTxWarp>
                          <a:noAutofit/>
                        </wps:bodyPr>
                      </wps:wsp>
                      <wps:wsp>
                        <wps:cNvPr id="1953" name="Graphic 1953"/>
                        <wps:cNvSpPr/>
                        <wps:spPr>
                          <a:xfrm>
                            <a:off x="614372" y="659895"/>
                            <a:ext cx="48260" cy="94615"/>
                          </a:xfrm>
                          <a:custGeom>
                            <a:avLst/>
                            <a:gdLst/>
                            <a:ahLst/>
                            <a:cxnLst/>
                            <a:rect l="l" t="t" r="r" b="b"/>
                            <a:pathLst>
                              <a:path w="48260" h="94615">
                                <a:moveTo>
                                  <a:pt x="47758" y="0"/>
                                </a:moveTo>
                                <a:lnTo>
                                  <a:pt x="0" y="0"/>
                                </a:lnTo>
                                <a:lnTo>
                                  <a:pt x="0" y="70540"/>
                                </a:lnTo>
                                <a:lnTo>
                                  <a:pt x="1877" y="79838"/>
                                </a:lnTo>
                                <a:lnTo>
                                  <a:pt x="6996" y="87434"/>
                                </a:lnTo>
                                <a:lnTo>
                                  <a:pt x="14588" y="92558"/>
                                </a:lnTo>
                                <a:lnTo>
                                  <a:pt x="23884" y="94437"/>
                                </a:lnTo>
                                <a:lnTo>
                                  <a:pt x="33179" y="92558"/>
                                </a:lnTo>
                                <a:lnTo>
                                  <a:pt x="40767" y="87434"/>
                                </a:lnTo>
                                <a:lnTo>
                                  <a:pt x="45882" y="79838"/>
                                </a:lnTo>
                                <a:lnTo>
                                  <a:pt x="47758" y="70540"/>
                                </a:lnTo>
                                <a:lnTo>
                                  <a:pt x="47758" y="0"/>
                                </a:lnTo>
                                <a:close/>
                              </a:path>
                            </a:pathLst>
                          </a:custGeom>
                          <a:solidFill>
                            <a:srgbClr val="ED1846"/>
                          </a:solidFill>
                        </wps:spPr>
                        <wps:bodyPr wrap="square" lIns="0" tIns="0" rIns="0" bIns="0" rtlCol="0">
                          <a:prstTxWarp prst="textNoShape">
                            <a:avLst/>
                          </a:prstTxWarp>
                          <a:noAutofit/>
                        </wps:bodyPr>
                      </wps:wsp>
                      <wps:wsp>
                        <wps:cNvPr id="1954" name="Graphic 1954"/>
                        <wps:cNvSpPr/>
                        <wps:spPr>
                          <a:xfrm>
                            <a:off x="614372" y="659895"/>
                            <a:ext cx="48260" cy="94615"/>
                          </a:xfrm>
                          <a:custGeom>
                            <a:avLst/>
                            <a:gdLst/>
                            <a:ahLst/>
                            <a:cxnLst/>
                            <a:rect l="l" t="t" r="r" b="b"/>
                            <a:pathLst>
                              <a:path w="48260" h="94615">
                                <a:moveTo>
                                  <a:pt x="0" y="0"/>
                                </a:moveTo>
                                <a:lnTo>
                                  <a:pt x="0" y="70540"/>
                                </a:lnTo>
                                <a:lnTo>
                                  <a:pt x="1877" y="79838"/>
                                </a:lnTo>
                                <a:lnTo>
                                  <a:pt x="6996" y="87434"/>
                                </a:lnTo>
                                <a:lnTo>
                                  <a:pt x="14588" y="92557"/>
                                </a:lnTo>
                                <a:lnTo>
                                  <a:pt x="23884" y="94436"/>
                                </a:lnTo>
                                <a:lnTo>
                                  <a:pt x="33179" y="92557"/>
                                </a:lnTo>
                                <a:lnTo>
                                  <a:pt x="40767" y="87434"/>
                                </a:lnTo>
                                <a:lnTo>
                                  <a:pt x="45882" y="79838"/>
                                </a:lnTo>
                                <a:lnTo>
                                  <a:pt x="47757" y="70540"/>
                                </a:lnTo>
                                <a:lnTo>
                                  <a:pt x="47757"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1955" name="Graphic 1955"/>
                        <wps:cNvSpPr/>
                        <wps:spPr>
                          <a:xfrm>
                            <a:off x="623490" y="528836"/>
                            <a:ext cx="29845" cy="29845"/>
                          </a:xfrm>
                          <a:custGeom>
                            <a:avLst/>
                            <a:gdLst/>
                            <a:ahLst/>
                            <a:cxnLst/>
                            <a:rect l="l" t="t" r="r" b="b"/>
                            <a:pathLst>
                              <a:path w="29845" h="29845">
                                <a:moveTo>
                                  <a:pt x="22956" y="0"/>
                                </a:moveTo>
                                <a:lnTo>
                                  <a:pt x="6634" y="0"/>
                                </a:lnTo>
                                <a:lnTo>
                                  <a:pt x="0" y="6647"/>
                                </a:lnTo>
                                <a:lnTo>
                                  <a:pt x="0" y="22957"/>
                                </a:lnTo>
                                <a:lnTo>
                                  <a:pt x="6634" y="29592"/>
                                </a:lnTo>
                                <a:lnTo>
                                  <a:pt x="22956" y="29592"/>
                                </a:lnTo>
                                <a:lnTo>
                                  <a:pt x="29568" y="22957"/>
                                </a:lnTo>
                                <a:lnTo>
                                  <a:pt x="29568" y="14813"/>
                                </a:lnTo>
                                <a:lnTo>
                                  <a:pt x="29568" y="6647"/>
                                </a:lnTo>
                                <a:lnTo>
                                  <a:pt x="22956" y="0"/>
                                </a:lnTo>
                                <a:close/>
                              </a:path>
                            </a:pathLst>
                          </a:custGeom>
                          <a:solidFill>
                            <a:srgbClr val="231F20"/>
                          </a:solidFill>
                        </wps:spPr>
                        <wps:bodyPr wrap="square" lIns="0" tIns="0" rIns="0" bIns="0" rtlCol="0">
                          <a:prstTxWarp prst="textNoShape">
                            <a:avLst/>
                          </a:prstTxWarp>
                          <a:noAutofit/>
                        </wps:bodyPr>
                      </wps:wsp>
                      <wps:wsp>
                        <wps:cNvPr id="1956" name="Graphic 1956"/>
                        <wps:cNvSpPr/>
                        <wps:spPr>
                          <a:xfrm>
                            <a:off x="623490" y="528836"/>
                            <a:ext cx="29845" cy="29845"/>
                          </a:xfrm>
                          <a:custGeom>
                            <a:avLst/>
                            <a:gdLst/>
                            <a:ahLst/>
                            <a:cxnLst/>
                            <a:rect l="l" t="t" r="r" b="b"/>
                            <a:pathLst>
                              <a:path w="29845" h="29845">
                                <a:moveTo>
                                  <a:pt x="29568" y="14813"/>
                                </a:moveTo>
                                <a:lnTo>
                                  <a:pt x="29568" y="22956"/>
                                </a:lnTo>
                                <a:lnTo>
                                  <a:pt x="22956" y="29592"/>
                                </a:lnTo>
                                <a:lnTo>
                                  <a:pt x="14801" y="29592"/>
                                </a:lnTo>
                                <a:lnTo>
                                  <a:pt x="6635" y="29592"/>
                                </a:lnTo>
                                <a:lnTo>
                                  <a:pt x="0" y="22956"/>
                                </a:lnTo>
                                <a:lnTo>
                                  <a:pt x="0" y="14813"/>
                                </a:lnTo>
                                <a:lnTo>
                                  <a:pt x="0" y="6646"/>
                                </a:lnTo>
                                <a:lnTo>
                                  <a:pt x="6635" y="0"/>
                                </a:lnTo>
                                <a:lnTo>
                                  <a:pt x="14801" y="0"/>
                                </a:lnTo>
                                <a:lnTo>
                                  <a:pt x="22956" y="0"/>
                                </a:lnTo>
                                <a:lnTo>
                                  <a:pt x="29568" y="6646"/>
                                </a:lnTo>
                                <a:lnTo>
                                  <a:pt x="29568" y="14813"/>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957" name="Image 1957"/>
                          <pic:cNvPicPr/>
                        </pic:nvPicPr>
                        <pic:blipFill>
                          <a:blip r:embed="rId402" cstate="print"/>
                          <a:stretch>
                            <a:fillRect/>
                          </a:stretch>
                        </pic:blipFill>
                        <pic:spPr>
                          <a:xfrm>
                            <a:off x="1425364" y="1465"/>
                            <a:ext cx="851394" cy="894487"/>
                          </a:xfrm>
                          <a:prstGeom prst="rect">
                            <a:avLst/>
                          </a:prstGeom>
                        </pic:spPr>
                      </pic:pic>
                      <wps:wsp>
                        <wps:cNvPr id="1958" name="Graphic 1958"/>
                        <wps:cNvSpPr/>
                        <wps:spPr>
                          <a:xfrm>
                            <a:off x="1425363" y="1455"/>
                            <a:ext cx="851535" cy="894715"/>
                          </a:xfrm>
                          <a:custGeom>
                            <a:avLst/>
                            <a:gdLst/>
                            <a:ahLst/>
                            <a:cxnLst/>
                            <a:rect l="l" t="t" r="r" b="b"/>
                            <a:pathLst>
                              <a:path w="851535" h="894715">
                                <a:moveTo>
                                  <a:pt x="851393" y="447255"/>
                                </a:moveTo>
                                <a:lnTo>
                                  <a:pt x="848895" y="495983"/>
                                </a:lnTo>
                                <a:lnTo>
                                  <a:pt x="841574" y="543191"/>
                                </a:lnTo>
                                <a:lnTo>
                                  <a:pt x="829691" y="588608"/>
                                </a:lnTo>
                                <a:lnTo>
                                  <a:pt x="813503" y="631959"/>
                                </a:lnTo>
                                <a:lnTo>
                                  <a:pt x="793273" y="672973"/>
                                </a:lnTo>
                                <a:lnTo>
                                  <a:pt x="769259" y="711376"/>
                                </a:lnTo>
                                <a:lnTo>
                                  <a:pt x="741721" y="746896"/>
                                </a:lnTo>
                                <a:lnTo>
                                  <a:pt x="710920" y="779259"/>
                                </a:lnTo>
                                <a:lnTo>
                                  <a:pt x="677114" y="808192"/>
                                </a:lnTo>
                                <a:lnTo>
                                  <a:pt x="640564" y="833423"/>
                                </a:lnTo>
                                <a:lnTo>
                                  <a:pt x="601530" y="854679"/>
                                </a:lnTo>
                                <a:lnTo>
                                  <a:pt x="560272" y="871686"/>
                                </a:lnTo>
                                <a:lnTo>
                                  <a:pt x="517049" y="884172"/>
                                </a:lnTo>
                                <a:lnTo>
                                  <a:pt x="472121" y="891864"/>
                                </a:lnTo>
                                <a:lnTo>
                                  <a:pt x="425749" y="894488"/>
                                </a:lnTo>
                                <a:lnTo>
                                  <a:pt x="379357" y="891864"/>
                                </a:lnTo>
                                <a:lnTo>
                                  <a:pt x="334412" y="884172"/>
                                </a:lnTo>
                                <a:lnTo>
                                  <a:pt x="291174" y="871686"/>
                                </a:lnTo>
                                <a:lnTo>
                                  <a:pt x="249904" y="854679"/>
                                </a:lnTo>
                                <a:lnTo>
                                  <a:pt x="210860" y="833423"/>
                                </a:lnTo>
                                <a:lnTo>
                                  <a:pt x="174302" y="808192"/>
                                </a:lnTo>
                                <a:lnTo>
                                  <a:pt x="140489" y="779259"/>
                                </a:lnTo>
                                <a:lnTo>
                                  <a:pt x="109683" y="746896"/>
                                </a:lnTo>
                                <a:lnTo>
                                  <a:pt x="82141" y="711376"/>
                                </a:lnTo>
                                <a:lnTo>
                                  <a:pt x="58124" y="672973"/>
                                </a:lnTo>
                                <a:lnTo>
                                  <a:pt x="37892" y="631959"/>
                                </a:lnTo>
                                <a:lnTo>
                                  <a:pt x="21703" y="588608"/>
                                </a:lnTo>
                                <a:lnTo>
                                  <a:pt x="9819" y="543191"/>
                                </a:lnTo>
                                <a:lnTo>
                                  <a:pt x="2498" y="495983"/>
                                </a:lnTo>
                                <a:lnTo>
                                  <a:pt x="0" y="447255"/>
                                </a:lnTo>
                                <a:lnTo>
                                  <a:pt x="2498" y="398518"/>
                                </a:lnTo>
                                <a:lnTo>
                                  <a:pt x="9819" y="351301"/>
                                </a:lnTo>
                                <a:lnTo>
                                  <a:pt x="21703" y="305879"/>
                                </a:lnTo>
                                <a:lnTo>
                                  <a:pt x="37892" y="262523"/>
                                </a:lnTo>
                                <a:lnTo>
                                  <a:pt x="58124" y="221506"/>
                                </a:lnTo>
                                <a:lnTo>
                                  <a:pt x="82141" y="183101"/>
                                </a:lnTo>
                                <a:lnTo>
                                  <a:pt x="109683" y="147581"/>
                                </a:lnTo>
                                <a:lnTo>
                                  <a:pt x="140489" y="115219"/>
                                </a:lnTo>
                                <a:lnTo>
                                  <a:pt x="174302" y="86287"/>
                                </a:lnTo>
                                <a:lnTo>
                                  <a:pt x="210860" y="61058"/>
                                </a:lnTo>
                                <a:lnTo>
                                  <a:pt x="249904" y="39804"/>
                                </a:lnTo>
                                <a:lnTo>
                                  <a:pt x="291174" y="22799"/>
                                </a:lnTo>
                                <a:lnTo>
                                  <a:pt x="334412" y="10314"/>
                                </a:lnTo>
                                <a:lnTo>
                                  <a:pt x="379357" y="2624"/>
                                </a:lnTo>
                                <a:lnTo>
                                  <a:pt x="425749" y="0"/>
                                </a:lnTo>
                                <a:lnTo>
                                  <a:pt x="472121" y="2624"/>
                                </a:lnTo>
                                <a:lnTo>
                                  <a:pt x="517049" y="10314"/>
                                </a:lnTo>
                                <a:lnTo>
                                  <a:pt x="560272" y="22799"/>
                                </a:lnTo>
                                <a:lnTo>
                                  <a:pt x="601530" y="39804"/>
                                </a:lnTo>
                                <a:lnTo>
                                  <a:pt x="640564" y="61058"/>
                                </a:lnTo>
                                <a:lnTo>
                                  <a:pt x="677114" y="86287"/>
                                </a:lnTo>
                                <a:lnTo>
                                  <a:pt x="710920" y="115219"/>
                                </a:lnTo>
                                <a:lnTo>
                                  <a:pt x="741721" y="147581"/>
                                </a:lnTo>
                                <a:lnTo>
                                  <a:pt x="769259" y="183101"/>
                                </a:lnTo>
                                <a:lnTo>
                                  <a:pt x="793273" y="221506"/>
                                </a:lnTo>
                                <a:lnTo>
                                  <a:pt x="813503" y="262523"/>
                                </a:lnTo>
                                <a:lnTo>
                                  <a:pt x="829691" y="305879"/>
                                </a:lnTo>
                                <a:lnTo>
                                  <a:pt x="841574" y="351301"/>
                                </a:lnTo>
                                <a:lnTo>
                                  <a:pt x="848895" y="398518"/>
                                </a:lnTo>
                                <a:lnTo>
                                  <a:pt x="851393" y="447255"/>
                                </a:lnTo>
                                <a:close/>
                              </a:path>
                            </a:pathLst>
                          </a:custGeom>
                          <a:ln w="2900">
                            <a:solidFill>
                              <a:srgbClr val="231F20"/>
                            </a:solidFill>
                            <a:prstDash val="solid"/>
                          </a:ln>
                        </wps:spPr>
                        <wps:bodyPr wrap="square" lIns="0" tIns="0" rIns="0" bIns="0" rtlCol="0">
                          <a:prstTxWarp prst="textNoShape">
                            <a:avLst/>
                          </a:prstTxWarp>
                          <a:noAutofit/>
                        </wps:bodyPr>
                      </wps:wsp>
                      <wps:wsp>
                        <wps:cNvPr id="1959" name="Graphic 1959"/>
                        <wps:cNvSpPr/>
                        <wps:spPr>
                          <a:xfrm>
                            <a:off x="1634015" y="181132"/>
                            <a:ext cx="48260" cy="125730"/>
                          </a:xfrm>
                          <a:custGeom>
                            <a:avLst/>
                            <a:gdLst/>
                            <a:ahLst/>
                            <a:cxnLst/>
                            <a:rect l="l" t="t" r="r" b="b"/>
                            <a:pathLst>
                              <a:path w="48260" h="125730">
                                <a:moveTo>
                                  <a:pt x="47828" y="0"/>
                                </a:moveTo>
                                <a:lnTo>
                                  <a:pt x="0" y="0"/>
                                </a:lnTo>
                                <a:lnTo>
                                  <a:pt x="0" y="101512"/>
                                </a:lnTo>
                                <a:lnTo>
                                  <a:pt x="1881" y="110808"/>
                                </a:lnTo>
                                <a:lnTo>
                                  <a:pt x="7011" y="118400"/>
                                </a:lnTo>
                                <a:lnTo>
                                  <a:pt x="14618" y="123519"/>
                                </a:lnTo>
                                <a:lnTo>
                                  <a:pt x="23931" y="125397"/>
                                </a:lnTo>
                                <a:lnTo>
                                  <a:pt x="33220" y="123519"/>
                                </a:lnTo>
                                <a:lnTo>
                                  <a:pt x="40817" y="118400"/>
                                </a:lnTo>
                                <a:lnTo>
                                  <a:pt x="45945" y="110808"/>
                                </a:lnTo>
                                <a:lnTo>
                                  <a:pt x="47828" y="101512"/>
                                </a:lnTo>
                                <a:lnTo>
                                  <a:pt x="47828" y="0"/>
                                </a:lnTo>
                                <a:close/>
                              </a:path>
                            </a:pathLst>
                          </a:custGeom>
                          <a:solidFill>
                            <a:srgbClr val="C7A0CA"/>
                          </a:solidFill>
                        </wps:spPr>
                        <wps:bodyPr wrap="square" lIns="0" tIns="0" rIns="0" bIns="0" rtlCol="0">
                          <a:prstTxWarp prst="textNoShape">
                            <a:avLst/>
                          </a:prstTxWarp>
                          <a:noAutofit/>
                        </wps:bodyPr>
                      </wps:wsp>
                      <wps:wsp>
                        <wps:cNvPr id="1960" name="Graphic 1960"/>
                        <wps:cNvSpPr/>
                        <wps:spPr>
                          <a:xfrm>
                            <a:off x="1634016" y="181132"/>
                            <a:ext cx="48260" cy="125730"/>
                          </a:xfrm>
                          <a:custGeom>
                            <a:avLst/>
                            <a:gdLst/>
                            <a:ahLst/>
                            <a:cxnLst/>
                            <a:rect l="l" t="t" r="r" b="b"/>
                            <a:pathLst>
                              <a:path w="48260" h="125730">
                                <a:moveTo>
                                  <a:pt x="47827" y="0"/>
                                </a:moveTo>
                                <a:lnTo>
                                  <a:pt x="47827" y="101513"/>
                                </a:lnTo>
                                <a:lnTo>
                                  <a:pt x="45945" y="110809"/>
                                </a:lnTo>
                                <a:lnTo>
                                  <a:pt x="40816" y="118401"/>
                                </a:lnTo>
                                <a:lnTo>
                                  <a:pt x="33219" y="123520"/>
                                </a:lnTo>
                                <a:lnTo>
                                  <a:pt x="23931" y="125397"/>
                                </a:lnTo>
                                <a:lnTo>
                                  <a:pt x="14617" y="123520"/>
                                </a:lnTo>
                                <a:lnTo>
                                  <a:pt x="7010" y="118401"/>
                                </a:lnTo>
                                <a:lnTo>
                                  <a:pt x="1881" y="110809"/>
                                </a:lnTo>
                                <a:lnTo>
                                  <a:pt x="0" y="101513"/>
                                </a:lnTo>
                                <a:lnTo>
                                  <a:pt x="0" y="0"/>
                                </a:lnTo>
                                <a:lnTo>
                                  <a:pt x="47827" y="0"/>
                                </a:lnTo>
                                <a:close/>
                              </a:path>
                            </a:pathLst>
                          </a:custGeom>
                          <a:ln w="2900">
                            <a:solidFill>
                              <a:srgbClr val="231F20"/>
                            </a:solidFill>
                            <a:prstDash val="solid"/>
                          </a:ln>
                        </wps:spPr>
                        <wps:bodyPr wrap="square" lIns="0" tIns="0" rIns="0" bIns="0" rtlCol="0">
                          <a:prstTxWarp prst="textNoShape">
                            <a:avLst/>
                          </a:prstTxWarp>
                          <a:noAutofit/>
                        </wps:bodyPr>
                      </wps:wsp>
                      <wps:wsp>
                        <wps:cNvPr id="1961" name="Graphic 1961"/>
                        <wps:cNvSpPr/>
                        <wps:spPr>
                          <a:xfrm>
                            <a:off x="1634015" y="151806"/>
                            <a:ext cx="48260" cy="29845"/>
                          </a:xfrm>
                          <a:custGeom>
                            <a:avLst/>
                            <a:gdLst/>
                            <a:ahLst/>
                            <a:cxnLst/>
                            <a:rect l="l" t="t" r="r" b="b"/>
                            <a:pathLst>
                              <a:path w="48260" h="29845">
                                <a:moveTo>
                                  <a:pt x="23931" y="0"/>
                                </a:moveTo>
                                <a:lnTo>
                                  <a:pt x="14618" y="1878"/>
                                </a:lnTo>
                                <a:lnTo>
                                  <a:pt x="7011" y="7000"/>
                                </a:lnTo>
                                <a:lnTo>
                                  <a:pt x="1881" y="14593"/>
                                </a:lnTo>
                                <a:lnTo>
                                  <a:pt x="0" y="23884"/>
                                </a:lnTo>
                                <a:lnTo>
                                  <a:pt x="0" y="29325"/>
                                </a:lnTo>
                                <a:lnTo>
                                  <a:pt x="47828" y="29325"/>
                                </a:lnTo>
                                <a:lnTo>
                                  <a:pt x="47828" y="23884"/>
                                </a:lnTo>
                                <a:lnTo>
                                  <a:pt x="45945" y="14593"/>
                                </a:lnTo>
                                <a:lnTo>
                                  <a:pt x="40817" y="7000"/>
                                </a:lnTo>
                                <a:lnTo>
                                  <a:pt x="33220" y="1878"/>
                                </a:lnTo>
                                <a:lnTo>
                                  <a:pt x="23931" y="0"/>
                                </a:lnTo>
                                <a:close/>
                              </a:path>
                            </a:pathLst>
                          </a:custGeom>
                          <a:solidFill>
                            <a:srgbClr val="ED1846"/>
                          </a:solidFill>
                        </wps:spPr>
                        <wps:bodyPr wrap="square" lIns="0" tIns="0" rIns="0" bIns="0" rtlCol="0">
                          <a:prstTxWarp prst="textNoShape">
                            <a:avLst/>
                          </a:prstTxWarp>
                          <a:noAutofit/>
                        </wps:bodyPr>
                      </wps:wsp>
                      <wps:wsp>
                        <wps:cNvPr id="1962" name="Graphic 1962"/>
                        <wps:cNvSpPr/>
                        <wps:spPr>
                          <a:xfrm>
                            <a:off x="1634015" y="151806"/>
                            <a:ext cx="48260" cy="29845"/>
                          </a:xfrm>
                          <a:custGeom>
                            <a:avLst/>
                            <a:gdLst/>
                            <a:ahLst/>
                            <a:cxnLst/>
                            <a:rect l="l" t="t" r="r" b="b"/>
                            <a:pathLst>
                              <a:path w="48260" h="29845">
                                <a:moveTo>
                                  <a:pt x="0" y="29325"/>
                                </a:moveTo>
                                <a:lnTo>
                                  <a:pt x="0" y="23884"/>
                                </a:lnTo>
                                <a:lnTo>
                                  <a:pt x="1881" y="14593"/>
                                </a:lnTo>
                                <a:lnTo>
                                  <a:pt x="7010" y="7000"/>
                                </a:lnTo>
                                <a:lnTo>
                                  <a:pt x="14617" y="1878"/>
                                </a:lnTo>
                                <a:lnTo>
                                  <a:pt x="23931" y="0"/>
                                </a:lnTo>
                                <a:lnTo>
                                  <a:pt x="33219" y="1878"/>
                                </a:lnTo>
                                <a:lnTo>
                                  <a:pt x="40816" y="7000"/>
                                </a:lnTo>
                                <a:lnTo>
                                  <a:pt x="45945" y="14593"/>
                                </a:lnTo>
                                <a:lnTo>
                                  <a:pt x="47827" y="23884"/>
                                </a:lnTo>
                                <a:lnTo>
                                  <a:pt x="47827" y="29325"/>
                                </a:lnTo>
                                <a:lnTo>
                                  <a:pt x="0" y="29325"/>
                                </a:lnTo>
                                <a:close/>
                              </a:path>
                            </a:pathLst>
                          </a:custGeom>
                          <a:ln w="2900">
                            <a:solidFill>
                              <a:srgbClr val="231F20"/>
                            </a:solidFill>
                            <a:prstDash val="solid"/>
                          </a:ln>
                        </wps:spPr>
                        <wps:bodyPr wrap="square" lIns="0" tIns="0" rIns="0" bIns="0" rtlCol="0">
                          <a:prstTxWarp prst="textNoShape">
                            <a:avLst/>
                          </a:prstTxWarp>
                          <a:noAutofit/>
                        </wps:bodyPr>
                      </wps:wsp>
                      <wps:wsp>
                        <wps:cNvPr id="1963" name="Graphic 1963"/>
                        <wps:cNvSpPr/>
                        <wps:spPr>
                          <a:xfrm>
                            <a:off x="1634015" y="309931"/>
                            <a:ext cx="48260" cy="127000"/>
                          </a:xfrm>
                          <a:custGeom>
                            <a:avLst/>
                            <a:gdLst/>
                            <a:ahLst/>
                            <a:cxnLst/>
                            <a:rect l="l" t="t" r="r" b="b"/>
                            <a:pathLst>
                              <a:path w="48260" h="127000">
                                <a:moveTo>
                                  <a:pt x="23931" y="0"/>
                                </a:moveTo>
                                <a:lnTo>
                                  <a:pt x="14618" y="1879"/>
                                </a:lnTo>
                                <a:lnTo>
                                  <a:pt x="7011" y="7003"/>
                                </a:lnTo>
                                <a:lnTo>
                                  <a:pt x="1881" y="14603"/>
                                </a:lnTo>
                                <a:lnTo>
                                  <a:pt x="0" y="23907"/>
                                </a:lnTo>
                                <a:lnTo>
                                  <a:pt x="0" y="126743"/>
                                </a:lnTo>
                                <a:lnTo>
                                  <a:pt x="47828" y="126743"/>
                                </a:lnTo>
                                <a:lnTo>
                                  <a:pt x="47828" y="23907"/>
                                </a:lnTo>
                                <a:lnTo>
                                  <a:pt x="45945" y="14603"/>
                                </a:lnTo>
                                <a:lnTo>
                                  <a:pt x="40817" y="7003"/>
                                </a:lnTo>
                                <a:lnTo>
                                  <a:pt x="33220" y="1879"/>
                                </a:lnTo>
                                <a:lnTo>
                                  <a:pt x="23931" y="0"/>
                                </a:lnTo>
                                <a:close/>
                              </a:path>
                            </a:pathLst>
                          </a:custGeom>
                          <a:solidFill>
                            <a:srgbClr val="C7A0CA"/>
                          </a:solidFill>
                        </wps:spPr>
                        <wps:bodyPr wrap="square" lIns="0" tIns="0" rIns="0" bIns="0" rtlCol="0">
                          <a:prstTxWarp prst="textNoShape">
                            <a:avLst/>
                          </a:prstTxWarp>
                          <a:noAutofit/>
                        </wps:bodyPr>
                      </wps:wsp>
                      <wps:wsp>
                        <wps:cNvPr id="1964" name="Graphic 1964"/>
                        <wps:cNvSpPr/>
                        <wps:spPr>
                          <a:xfrm>
                            <a:off x="1634016" y="309931"/>
                            <a:ext cx="48260" cy="127000"/>
                          </a:xfrm>
                          <a:custGeom>
                            <a:avLst/>
                            <a:gdLst/>
                            <a:ahLst/>
                            <a:cxnLst/>
                            <a:rect l="l" t="t" r="r" b="b"/>
                            <a:pathLst>
                              <a:path w="48260" h="127000">
                                <a:moveTo>
                                  <a:pt x="47827" y="126743"/>
                                </a:moveTo>
                                <a:lnTo>
                                  <a:pt x="47827" y="23907"/>
                                </a:lnTo>
                                <a:lnTo>
                                  <a:pt x="45945" y="14603"/>
                                </a:lnTo>
                                <a:lnTo>
                                  <a:pt x="40816" y="7003"/>
                                </a:lnTo>
                                <a:lnTo>
                                  <a:pt x="33219" y="1879"/>
                                </a:lnTo>
                                <a:lnTo>
                                  <a:pt x="23931" y="0"/>
                                </a:lnTo>
                                <a:lnTo>
                                  <a:pt x="14617" y="1879"/>
                                </a:lnTo>
                                <a:lnTo>
                                  <a:pt x="7010" y="7003"/>
                                </a:lnTo>
                                <a:lnTo>
                                  <a:pt x="1881" y="14603"/>
                                </a:lnTo>
                                <a:lnTo>
                                  <a:pt x="0" y="23907"/>
                                </a:lnTo>
                                <a:lnTo>
                                  <a:pt x="0" y="126743"/>
                                </a:lnTo>
                                <a:lnTo>
                                  <a:pt x="47827" y="126743"/>
                                </a:lnTo>
                                <a:close/>
                              </a:path>
                            </a:pathLst>
                          </a:custGeom>
                          <a:ln w="2900">
                            <a:solidFill>
                              <a:srgbClr val="231F20"/>
                            </a:solidFill>
                            <a:prstDash val="solid"/>
                          </a:ln>
                        </wps:spPr>
                        <wps:bodyPr wrap="square" lIns="0" tIns="0" rIns="0" bIns="0" rtlCol="0">
                          <a:prstTxWarp prst="textNoShape">
                            <a:avLst/>
                          </a:prstTxWarp>
                          <a:noAutofit/>
                        </wps:bodyPr>
                      </wps:wsp>
                      <wps:wsp>
                        <wps:cNvPr id="1965" name="Graphic 1965"/>
                        <wps:cNvSpPr/>
                        <wps:spPr>
                          <a:xfrm>
                            <a:off x="1634015" y="436675"/>
                            <a:ext cx="48260" cy="29845"/>
                          </a:xfrm>
                          <a:custGeom>
                            <a:avLst/>
                            <a:gdLst/>
                            <a:ahLst/>
                            <a:cxnLst/>
                            <a:rect l="l" t="t" r="r" b="b"/>
                            <a:pathLst>
                              <a:path w="48260" h="29845">
                                <a:moveTo>
                                  <a:pt x="47828" y="0"/>
                                </a:moveTo>
                                <a:lnTo>
                                  <a:pt x="0" y="0"/>
                                </a:lnTo>
                                <a:lnTo>
                                  <a:pt x="0" y="5440"/>
                                </a:lnTo>
                                <a:lnTo>
                                  <a:pt x="1881" y="14736"/>
                                </a:lnTo>
                                <a:lnTo>
                                  <a:pt x="7011" y="22328"/>
                                </a:lnTo>
                                <a:lnTo>
                                  <a:pt x="14618" y="27448"/>
                                </a:lnTo>
                                <a:lnTo>
                                  <a:pt x="23931" y="29325"/>
                                </a:lnTo>
                                <a:lnTo>
                                  <a:pt x="33220" y="27448"/>
                                </a:lnTo>
                                <a:lnTo>
                                  <a:pt x="40817" y="22328"/>
                                </a:lnTo>
                                <a:lnTo>
                                  <a:pt x="45945" y="14736"/>
                                </a:lnTo>
                                <a:lnTo>
                                  <a:pt x="47828" y="5440"/>
                                </a:lnTo>
                                <a:lnTo>
                                  <a:pt x="47828" y="0"/>
                                </a:lnTo>
                                <a:close/>
                              </a:path>
                            </a:pathLst>
                          </a:custGeom>
                          <a:solidFill>
                            <a:srgbClr val="ED1846"/>
                          </a:solidFill>
                        </wps:spPr>
                        <wps:bodyPr wrap="square" lIns="0" tIns="0" rIns="0" bIns="0" rtlCol="0">
                          <a:prstTxWarp prst="textNoShape">
                            <a:avLst/>
                          </a:prstTxWarp>
                          <a:noAutofit/>
                        </wps:bodyPr>
                      </wps:wsp>
                      <wps:wsp>
                        <wps:cNvPr id="1966" name="Graphic 1966"/>
                        <wps:cNvSpPr/>
                        <wps:spPr>
                          <a:xfrm>
                            <a:off x="1634015" y="436675"/>
                            <a:ext cx="48260" cy="29845"/>
                          </a:xfrm>
                          <a:custGeom>
                            <a:avLst/>
                            <a:gdLst/>
                            <a:ahLst/>
                            <a:cxnLst/>
                            <a:rect l="l" t="t" r="r" b="b"/>
                            <a:pathLst>
                              <a:path w="48260" h="29845">
                                <a:moveTo>
                                  <a:pt x="0" y="0"/>
                                </a:moveTo>
                                <a:lnTo>
                                  <a:pt x="0" y="5440"/>
                                </a:lnTo>
                                <a:lnTo>
                                  <a:pt x="1881" y="14736"/>
                                </a:lnTo>
                                <a:lnTo>
                                  <a:pt x="7010" y="22328"/>
                                </a:lnTo>
                                <a:lnTo>
                                  <a:pt x="14617" y="27447"/>
                                </a:lnTo>
                                <a:lnTo>
                                  <a:pt x="23931" y="29325"/>
                                </a:lnTo>
                                <a:lnTo>
                                  <a:pt x="33219" y="27447"/>
                                </a:lnTo>
                                <a:lnTo>
                                  <a:pt x="40816" y="22328"/>
                                </a:lnTo>
                                <a:lnTo>
                                  <a:pt x="45945" y="14736"/>
                                </a:lnTo>
                                <a:lnTo>
                                  <a:pt x="47827" y="5440"/>
                                </a:lnTo>
                                <a:lnTo>
                                  <a:pt x="47827"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1967" name="Graphic 1967"/>
                        <wps:cNvSpPr/>
                        <wps:spPr>
                          <a:xfrm>
                            <a:off x="1643204" y="294022"/>
                            <a:ext cx="29845" cy="29845"/>
                          </a:xfrm>
                          <a:custGeom>
                            <a:avLst/>
                            <a:gdLst/>
                            <a:ahLst/>
                            <a:cxnLst/>
                            <a:rect l="l" t="t" r="r" b="b"/>
                            <a:pathLst>
                              <a:path w="29845" h="29845">
                                <a:moveTo>
                                  <a:pt x="22945" y="0"/>
                                </a:moveTo>
                                <a:lnTo>
                                  <a:pt x="6623" y="0"/>
                                </a:lnTo>
                                <a:lnTo>
                                  <a:pt x="0" y="6611"/>
                                </a:lnTo>
                                <a:lnTo>
                                  <a:pt x="0" y="22933"/>
                                </a:lnTo>
                                <a:lnTo>
                                  <a:pt x="6623" y="29556"/>
                                </a:lnTo>
                                <a:lnTo>
                                  <a:pt x="22945" y="29556"/>
                                </a:lnTo>
                                <a:lnTo>
                                  <a:pt x="29568" y="22933"/>
                                </a:lnTo>
                                <a:lnTo>
                                  <a:pt x="29568" y="14777"/>
                                </a:lnTo>
                                <a:lnTo>
                                  <a:pt x="29568" y="6611"/>
                                </a:lnTo>
                                <a:lnTo>
                                  <a:pt x="22945" y="0"/>
                                </a:lnTo>
                                <a:close/>
                              </a:path>
                            </a:pathLst>
                          </a:custGeom>
                          <a:solidFill>
                            <a:srgbClr val="231F20"/>
                          </a:solidFill>
                        </wps:spPr>
                        <wps:bodyPr wrap="square" lIns="0" tIns="0" rIns="0" bIns="0" rtlCol="0">
                          <a:prstTxWarp prst="textNoShape">
                            <a:avLst/>
                          </a:prstTxWarp>
                          <a:noAutofit/>
                        </wps:bodyPr>
                      </wps:wsp>
                      <wps:wsp>
                        <wps:cNvPr id="1968" name="Graphic 1968"/>
                        <wps:cNvSpPr/>
                        <wps:spPr>
                          <a:xfrm>
                            <a:off x="1643203" y="294021"/>
                            <a:ext cx="29845" cy="29845"/>
                          </a:xfrm>
                          <a:custGeom>
                            <a:avLst/>
                            <a:gdLst/>
                            <a:ahLst/>
                            <a:cxnLst/>
                            <a:rect l="l" t="t" r="r" b="b"/>
                            <a:pathLst>
                              <a:path w="29845" h="29845">
                                <a:moveTo>
                                  <a:pt x="29568" y="14778"/>
                                </a:moveTo>
                                <a:lnTo>
                                  <a:pt x="29568" y="22933"/>
                                </a:lnTo>
                                <a:lnTo>
                                  <a:pt x="22945" y="29557"/>
                                </a:lnTo>
                                <a:lnTo>
                                  <a:pt x="14767" y="29557"/>
                                </a:lnTo>
                                <a:lnTo>
                                  <a:pt x="6623" y="29557"/>
                                </a:lnTo>
                                <a:lnTo>
                                  <a:pt x="0" y="22933"/>
                                </a:lnTo>
                                <a:lnTo>
                                  <a:pt x="0" y="14778"/>
                                </a:lnTo>
                                <a:lnTo>
                                  <a:pt x="0" y="6612"/>
                                </a:lnTo>
                                <a:lnTo>
                                  <a:pt x="6623" y="0"/>
                                </a:lnTo>
                                <a:lnTo>
                                  <a:pt x="14767" y="0"/>
                                </a:lnTo>
                                <a:lnTo>
                                  <a:pt x="22945" y="0"/>
                                </a:lnTo>
                                <a:lnTo>
                                  <a:pt x="29568" y="6612"/>
                                </a:lnTo>
                                <a:lnTo>
                                  <a:pt x="29568" y="14778"/>
                                </a:lnTo>
                                <a:close/>
                              </a:path>
                            </a:pathLst>
                          </a:custGeom>
                          <a:ln w="2900">
                            <a:solidFill>
                              <a:srgbClr val="231F20"/>
                            </a:solidFill>
                            <a:prstDash val="solid"/>
                          </a:ln>
                        </wps:spPr>
                        <wps:bodyPr wrap="square" lIns="0" tIns="0" rIns="0" bIns="0" rtlCol="0">
                          <a:prstTxWarp prst="textNoShape">
                            <a:avLst/>
                          </a:prstTxWarp>
                          <a:noAutofit/>
                        </wps:bodyPr>
                      </wps:wsp>
                      <wps:wsp>
                        <wps:cNvPr id="1969" name="Graphic 1969"/>
                        <wps:cNvSpPr/>
                        <wps:spPr>
                          <a:xfrm>
                            <a:off x="1867237" y="105718"/>
                            <a:ext cx="48260" cy="195580"/>
                          </a:xfrm>
                          <a:custGeom>
                            <a:avLst/>
                            <a:gdLst/>
                            <a:ahLst/>
                            <a:cxnLst/>
                            <a:rect l="l" t="t" r="r" b="b"/>
                            <a:pathLst>
                              <a:path w="48260" h="195580">
                                <a:moveTo>
                                  <a:pt x="47792" y="0"/>
                                </a:moveTo>
                                <a:lnTo>
                                  <a:pt x="0" y="0"/>
                                </a:lnTo>
                                <a:lnTo>
                                  <a:pt x="0" y="171103"/>
                                </a:lnTo>
                                <a:lnTo>
                                  <a:pt x="1874" y="180406"/>
                                </a:lnTo>
                                <a:lnTo>
                                  <a:pt x="6988" y="188001"/>
                                </a:lnTo>
                                <a:lnTo>
                                  <a:pt x="14583" y="193122"/>
                                </a:lnTo>
                                <a:lnTo>
                                  <a:pt x="23896" y="194999"/>
                                </a:lnTo>
                                <a:lnTo>
                                  <a:pt x="33204" y="193122"/>
                                </a:lnTo>
                                <a:lnTo>
                                  <a:pt x="40799" y="188001"/>
                                </a:lnTo>
                                <a:lnTo>
                                  <a:pt x="45916" y="180406"/>
                                </a:lnTo>
                                <a:lnTo>
                                  <a:pt x="47792" y="171103"/>
                                </a:lnTo>
                                <a:lnTo>
                                  <a:pt x="47792" y="0"/>
                                </a:lnTo>
                                <a:close/>
                              </a:path>
                            </a:pathLst>
                          </a:custGeom>
                          <a:solidFill>
                            <a:srgbClr val="6DCFF6"/>
                          </a:solidFill>
                        </wps:spPr>
                        <wps:bodyPr wrap="square" lIns="0" tIns="0" rIns="0" bIns="0" rtlCol="0">
                          <a:prstTxWarp prst="textNoShape">
                            <a:avLst/>
                          </a:prstTxWarp>
                          <a:noAutofit/>
                        </wps:bodyPr>
                      </wps:wsp>
                      <wps:wsp>
                        <wps:cNvPr id="1970" name="Graphic 1970"/>
                        <wps:cNvSpPr/>
                        <wps:spPr>
                          <a:xfrm>
                            <a:off x="1867237" y="105718"/>
                            <a:ext cx="48260" cy="195580"/>
                          </a:xfrm>
                          <a:custGeom>
                            <a:avLst/>
                            <a:gdLst/>
                            <a:ahLst/>
                            <a:cxnLst/>
                            <a:rect l="l" t="t" r="r" b="b"/>
                            <a:pathLst>
                              <a:path w="48260" h="195580">
                                <a:moveTo>
                                  <a:pt x="47792" y="0"/>
                                </a:moveTo>
                                <a:lnTo>
                                  <a:pt x="47792" y="171102"/>
                                </a:lnTo>
                                <a:lnTo>
                                  <a:pt x="45916" y="180405"/>
                                </a:lnTo>
                                <a:lnTo>
                                  <a:pt x="40799" y="188000"/>
                                </a:lnTo>
                                <a:lnTo>
                                  <a:pt x="33204" y="193121"/>
                                </a:lnTo>
                                <a:lnTo>
                                  <a:pt x="23896" y="194998"/>
                                </a:lnTo>
                                <a:lnTo>
                                  <a:pt x="14583" y="193121"/>
                                </a:lnTo>
                                <a:lnTo>
                                  <a:pt x="6989" y="188000"/>
                                </a:lnTo>
                                <a:lnTo>
                                  <a:pt x="1874" y="180405"/>
                                </a:lnTo>
                                <a:lnTo>
                                  <a:pt x="0" y="171102"/>
                                </a:lnTo>
                                <a:lnTo>
                                  <a:pt x="0" y="0"/>
                                </a:lnTo>
                                <a:lnTo>
                                  <a:pt x="47792" y="0"/>
                                </a:lnTo>
                                <a:close/>
                              </a:path>
                            </a:pathLst>
                          </a:custGeom>
                          <a:ln w="2900">
                            <a:solidFill>
                              <a:srgbClr val="231F20"/>
                            </a:solidFill>
                            <a:prstDash val="solid"/>
                          </a:ln>
                        </wps:spPr>
                        <wps:bodyPr wrap="square" lIns="0" tIns="0" rIns="0" bIns="0" rtlCol="0">
                          <a:prstTxWarp prst="textNoShape">
                            <a:avLst/>
                          </a:prstTxWarp>
                          <a:noAutofit/>
                        </wps:bodyPr>
                      </wps:wsp>
                      <wps:wsp>
                        <wps:cNvPr id="1971" name="Graphic 1971"/>
                        <wps:cNvSpPr/>
                        <wps:spPr>
                          <a:xfrm>
                            <a:off x="1867237" y="76405"/>
                            <a:ext cx="48260" cy="29845"/>
                          </a:xfrm>
                          <a:custGeom>
                            <a:avLst/>
                            <a:gdLst/>
                            <a:ahLst/>
                            <a:cxnLst/>
                            <a:rect l="l" t="t" r="r" b="b"/>
                            <a:pathLst>
                              <a:path w="48260" h="29845">
                                <a:moveTo>
                                  <a:pt x="23896" y="0"/>
                                </a:moveTo>
                                <a:lnTo>
                                  <a:pt x="14583" y="1873"/>
                                </a:lnTo>
                                <a:lnTo>
                                  <a:pt x="6989" y="6984"/>
                                </a:lnTo>
                                <a:lnTo>
                                  <a:pt x="1874" y="14568"/>
                                </a:lnTo>
                                <a:lnTo>
                                  <a:pt x="0" y="23860"/>
                                </a:lnTo>
                                <a:lnTo>
                                  <a:pt x="0" y="29312"/>
                                </a:lnTo>
                                <a:lnTo>
                                  <a:pt x="47792" y="29312"/>
                                </a:lnTo>
                                <a:lnTo>
                                  <a:pt x="47792" y="23860"/>
                                </a:lnTo>
                                <a:lnTo>
                                  <a:pt x="45916" y="14568"/>
                                </a:lnTo>
                                <a:lnTo>
                                  <a:pt x="40799" y="6984"/>
                                </a:lnTo>
                                <a:lnTo>
                                  <a:pt x="33204" y="1873"/>
                                </a:lnTo>
                                <a:lnTo>
                                  <a:pt x="23896" y="0"/>
                                </a:lnTo>
                                <a:close/>
                              </a:path>
                            </a:pathLst>
                          </a:custGeom>
                          <a:solidFill>
                            <a:srgbClr val="ED1846"/>
                          </a:solidFill>
                        </wps:spPr>
                        <wps:bodyPr wrap="square" lIns="0" tIns="0" rIns="0" bIns="0" rtlCol="0">
                          <a:prstTxWarp prst="textNoShape">
                            <a:avLst/>
                          </a:prstTxWarp>
                          <a:noAutofit/>
                        </wps:bodyPr>
                      </wps:wsp>
                      <wps:wsp>
                        <wps:cNvPr id="1972" name="Graphic 1972"/>
                        <wps:cNvSpPr/>
                        <wps:spPr>
                          <a:xfrm>
                            <a:off x="1867237" y="76404"/>
                            <a:ext cx="48260" cy="29845"/>
                          </a:xfrm>
                          <a:custGeom>
                            <a:avLst/>
                            <a:gdLst/>
                            <a:ahLst/>
                            <a:cxnLst/>
                            <a:rect l="l" t="t" r="r" b="b"/>
                            <a:pathLst>
                              <a:path w="48260" h="29845">
                                <a:moveTo>
                                  <a:pt x="0" y="29313"/>
                                </a:moveTo>
                                <a:lnTo>
                                  <a:pt x="0" y="23861"/>
                                </a:lnTo>
                                <a:lnTo>
                                  <a:pt x="1874" y="14568"/>
                                </a:lnTo>
                                <a:lnTo>
                                  <a:pt x="6989" y="6984"/>
                                </a:lnTo>
                                <a:lnTo>
                                  <a:pt x="14583" y="1873"/>
                                </a:lnTo>
                                <a:lnTo>
                                  <a:pt x="23896" y="0"/>
                                </a:lnTo>
                                <a:lnTo>
                                  <a:pt x="33204" y="1873"/>
                                </a:lnTo>
                                <a:lnTo>
                                  <a:pt x="40799" y="6984"/>
                                </a:lnTo>
                                <a:lnTo>
                                  <a:pt x="45916" y="14568"/>
                                </a:lnTo>
                                <a:lnTo>
                                  <a:pt x="47792" y="23861"/>
                                </a:lnTo>
                                <a:lnTo>
                                  <a:pt x="47792" y="29313"/>
                                </a:lnTo>
                                <a:lnTo>
                                  <a:pt x="0" y="29313"/>
                                </a:lnTo>
                                <a:close/>
                              </a:path>
                            </a:pathLst>
                          </a:custGeom>
                          <a:ln w="2900">
                            <a:solidFill>
                              <a:srgbClr val="231F20"/>
                            </a:solidFill>
                            <a:prstDash val="solid"/>
                          </a:ln>
                        </wps:spPr>
                        <wps:bodyPr wrap="square" lIns="0" tIns="0" rIns="0" bIns="0" rtlCol="0">
                          <a:prstTxWarp prst="textNoShape">
                            <a:avLst/>
                          </a:prstTxWarp>
                          <a:noAutofit/>
                        </wps:bodyPr>
                      </wps:wsp>
                      <wps:wsp>
                        <wps:cNvPr id="1973" name="Graphic 1973"/>
                        <wps:cNvSpPr/>
                        <wps:spPr>
                          <a:xfrm>
                            <a:off x="1867237" y="304131"/>
                            <a:ext cx="48260" cy="80645"/>
                          </a:xfrm>
                          <a:custGeom>
                            <a:avLst/>
                            <a:gdLst/>
                            <a:ahLst/>
                            <a:cxnLst/>
                            <a:rect l="l" t="t" r="r" b="b"/>
                            <a:pathLst>
                              <a:path w="48260" h="80645">
                                <a:moveTo>
                                  <a:pt x="23896" y="0"/>
                                </a:moveTo>
                                <a:lnTo>
                                  <a:pt x="14583" y="1877"/>
                                </a:lnTo>
                                <a:lnTo>
                                  <a:pt x="6988" y="6997"/>
                                </a:lnTo>
                                <a:lnTo>
                                  <a:pt x="1874" y="14593"/>
                                </a:lnTo>
                                <a:lnTo>
                                  <a:pt x="0" y="23896"/>
                                </a:lnTo>
                                <a:lnTo>
                                  <a:pt x="0" y="80331"/>
                                </a:lnTo>
                                <a:lnTo>
                                  <a:pt x="47792" y="80331"/>
                                </a:lnTo>
                                <a:lnTo>
                                  <a:pt x="47792" y="23896"/>
                                </a:lnTo>
                                <a:lnTo>
                                  <a:pt x="45916" y="14593"/>
                                </a:lnTo>
                                <a:lnTo>
                                  <a:pt x="40799" y="6997"/>
                                </a:lnTo>
                                <a:lnTo>
                                  <a:pt x="33204" y="1877"/>
                                </a:lnTo>
                                <a:lnTo>
                                  <a:pt x="23896" y="0"/>
                                </a:lnTo>
                                <a:close/>
                              </a:path>
                            </a:pathLst>
                          </a:custGeom>
                          <a:solidFill>
                            <a:srgbClr val="6DCFF6"/>
                          </a:solidFill>
                        </wps:spPr>
                        <wps:bodyPr wrap="square" lIns="0" tIns="0" rIns="0" bIns="0" rtlCol="0">
                          <a:prstTxWarp prst="textNoShape">
                            <a:avLst/>
                          </a:prstTxWarp>
                          <a:noAutofit/>
                        </wps:bodyPr>
                      </wps:wsp>
                      <wps:wsp>
                        <wps:cNvPr id="1974" name="Graphic 1974"/>
                        <wps:cNvSpPr/>
                        <wps:spPr>
                          <a:xfrm>
                            <a:off x="1867237" y="304131"/>
                            <a:ext cx="48260" cy="80645"/>
                          </a:xfrm>
                          <a:custGeom>
                            <a:avLst/>
                            <a:gdLst/>
                            <a:ahLst/>
                            <a:cxnLst/>
                            <a:rect l="l" t="t" r="r" b="b"/>
                            <a:pathLst>
                              <a:path w="48260" h="80645">
                                <a:moveTo>
                                  <a:pt x="47792" y="80331"/>
                                </a:moveTo>
                                <a:lnTo>
                                  <a:pt x="47792" y="23896"/>
                                </a:lnTo>
                                <a:lnTo>
                                  <a:pt x="45916" y="14593"/>
                                </a:lnTo>
                                <a:lnTo>
                                  <a:pt x="40799" y="6997"/>
                                </a:lnTo>
                                <a:lnTo>
                                  <a:pt x="33204" y="1877"/>
                                </a:lnTo>
                                <a:lnTo>
                                  <a:pt x="23896" y="0"/>
                                </a:lnTo>
                                <a:lnTo>
                                  <a:pt x="14583" y="1877"/>
                                </a:lnTo>
                                <a:lnTo>
                                  <a:pt x="6989" y="6997"/>
                                </a:lnTo>
                                <a:lnTo>
                                  <a:pt x="1874" y="14593"/>
                                </a:lnTo>
                                <a:lnTo>
                                  <a:pt x="0" y="23896"/>
                                </a:lnTo>
                                <a:lnTo>
                                  <a:pt x="0" y="80331"/>
                                </a:lnTo>
                                <a:lnTo>
                                  <a:pt x="47792" y="80331"/>
                                </a:lnTo>
                                <a:close/>
                              </a:path>
                            </a:pathLst>
                          </a:custGeom>
                          <a:ln w="2900">
                            <a:solidFill>
                              <a:srgbClr val="231F20"/>
                            </a:solidFill>
                            <a:prstDash val="solid"/>
                          </a:ln>
                        </wps:spPr>
                        <wps:bodyPr wrap="square" lIns="0" tIns="0" rIns="0" bIns="0" rtlCol="0">
                          <a:prstTxWarp prst="textNoShape">
                            <a:avLst/>
                          </a:prstTxWarp>
                          <a:noAutofit/>
                        </wps:bodyPr>
                      </wps:wsp>
                      <wps:wsp>
                        <wps:cNvPr id="1975" name="Graphic 1975"/>
                        <wps:cNvSpPr/>
                        <wps:spPr>
                          <a:xfrm>
                            <a:off x="1867237" y="384462"/>
                            <a:ext cx="48260" cy="29845"/>
                          </a:xfrm>
                          <a:custGeom>
                            <a:avLst/>
                            <a:gdLst/>
                            <a:ahLst/>
                            <a:cxnLst/>
                            <a:rect l="l" t="t" r="r" b="b"/>
                            <a:pathLst>
                              <a:path w="48260" h="29845">
                                <a:moveTo>
                                  <a:pt x="47792" y="0"/>
                                </a:moveTo>
                                <a:lnTo>
                                  <a:pt x="0" y="0"/>
                                </a:lnTo>
                                <a:lnTo>
                                  <a:pt x="0" y="5452"/>
                                </a:lnTo>
                                <a:lnTo>
                                  <a:pt x="1874" y="14745"/>
                                </a:lnTo>
                                <a:lnTo>
                                  <a:pt x="6989" y="22341"/>
                                </a:lnTo>
                                <a:lnTo>
                                  <a:pt x="14583" y="27467"/>
                                </a:lnTo>
                                <a:lnTo>
                                  <a:pt x="23896" y="29348"/>
                                </a:lnTo>
                                <a:lnTo>
                                  <a:pt x="33204" y="27467"/>
                                </a:lnTo>
                                <a:lnTo>
                                  <a:pt x="40799" y="22341"/>
                                </a:lnTo>
                                <a:lnTo>
                                  <a:pt x="45916" y="14745"/>
                                </a:lnTo>
                                <a:lnTo>
                                  <a:pt x="47792" y="5452"/>
                                </a:lnTo>
                                <a:lnTo>
                                  <a:pt x="47792" y="0"/>
                                </a:lnTo>
                                <a:close/>
                              </a:path>
                            </a:pathLst>
                          </a:custGeom>
                          <a:solidFill>
                            <a:srgbClr val="ED1846"/>
                          </a:solidFill>
                        </wps:spPr>
                        <wps:bodyPr wrap="square" lIns="0" tIns="0" rIns="0" bIns="0" rtlCol="0">
                          <a:prstTxWarp prst="textNoShape">
                            <a:avLst/>
                          </a:prstTxWarp>
                          <a:noAutofit/>
                        </wps:bodyPr>
                      </wps:wsp>
                      <wps:wsp>
                        <wps:cNvPr id="1976" name="Graphic 1976"/>
                        <wps:cNvSpPr/>
                        <wps:spPr>
                          <a:xfrm>
                            <a:off x="1867237" y="384462"/>
                            <a:ext cx="48260" cy="29845"/>
                          </a:xfrm>
                          <a:custGeom>
                            <a:avLst/>
                            <a:gdLst/>
                            <a:ahLst/>
                            <a:cxnLst/>
                            <a:rect l="l" t="t" r="r" b="b"/>
                            <a:pathLst>
                              <a:path w="48260" h="29845">
                                <a:moveTo>
                                  <a:pt x="0" y="0"/>
                                </a:moveTo>
                                <a:lnTo>
                                  <a:pt x="0" y="5452"/>
                                </a:lnTo>
                                <a:lnTo>
                                  <a:pt x="1874" y="14745"/>
                                </a:lnTo>
                                <a:lnTo>
                                  <a:pt x="6989" y="22341"/>
                                </a:lnTo>
                                <a:lnTo>
                                  <a:pt x="14583" y="27467"/>
                                </a:lnTo>
                                <a:lnTo>
                                  <a:pt x="23896" y="29348"/>
                                </a:lnTo>
                                <a:lnTo>
                                  <a:pt x="33204" y="27467"/>
                                </a:lnTo>
                                <a:lnTo>
                                  <a:pt x="40799" y="22341"/>
                                </a:lnTo>
                                <a:lnTo>
                                  <a:pt x="45916" y="14745"/>
                                </a:lnTo>
                                <a:lnTo>
                                  <a:pt x="47792" y="5452"/>
                                </a:lnTo>
                                <a:lnTo>
                                  <a:pt x="47792"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1977" name="Graphic 1977"/>
                        <wps:cNvSpPr/>
                        <wps:spPr>
                          <a:xfrm>
                            <a:off x="1876390" y="288210"/>
                            <a:ext cx="29845" cy="29845"/>
                          </a:xfrm>
                          <a:custGeom>
                            <a:avLst/>
                            <a:gdLst/>
                            <a:ahLst/>
                            <a:cxnLst/>
                            <a:rect l="l" t="t" r="r" b="b"/>
                            <a:pathLst>
                              <a:path w="29845" h="29845">
                                <a:moveTo>
                                  <a:pt x="22933" y="0"/>
                                </a:moveTo>
                                <a:lnTo>
                                  <a:pt x="6647" y="0"/>
                                </a:lnTo>
                                <a:lnTo>
                                  <a:pt x="0" y="6624"/>
                                </a:lnTo>
                                <a:lnTo>
                                  <a:pt x="0" y="22945"/>
                                </a:lnTo>
                                <a:lnTo>
                                  <a:pt x="6647" y="29557"/>
                                </a:lnTo>
                                <a:lnTo>
                                  <a:pt x="22933" y="29557"/>
                                </a:lnTo>
                                <a:lnTo>
                                  <a:pt x="29568" y="22945"/>
                                </a:lnTo>
                                <a:lnTo>
                                  <a:pt x="29568" y="14778"/>
                                </a:lnTo>
                                <a:lnTo>
                                  <a:pt x="29568" y="6624"/>
                                </a:lnTo>
                                <a:lnTo>
                                  <a:pt x="22933" y="0"/>
                                </a:lnTo>
                                <a:close/>
                              </a:path>
                            </a:pathLst>
                          </a:custGeom>
                          <a:solidFill>
                            <a:srgbClr val="231F20"/>
                          </a:solidFill>
                        </wps:spPr>
                        <wps:bodyPr wrap="square" lIns="0" tIns="0" rIns="0" bIns="0" rtlCol="0">
                          <a:prstTxWarp prst="textNoShape">
                            <a:avLst/>
                          </a:prstTxWarp>
                          <a:noAutofit/>
                        </wps:bodyPr>
                      </wps:wsp>
                      <wps:wsp>
                        <wps:cNvPr id="1978" name="Graphic 1978"/>
                        <wps:cNvSpPr/>
                        <wps:spPr>
                          <a:xfrm>
                            <a:off x="1876389" y="288211"/>
                            <a:ext cx="29845" cy="29845"/>
                          </a:xfrm>
                          <a:custGeom>
                            <a:avLst/>
                            <a:gdLst/>
                            <a:ahLst/>
                            <a:cxnLst/>
                            <a:rect l="l" t="t" r="r" b="b"/>
                            <a:pathLst>
                              <a:path w="29845" h="29845">
                                <a:moveTo>
                                  <a:pt x="29568" y="14778"/>
                                </a:moveTo>
                                <a:lnTo>
                                  <a:pt x="29568" y="22945"/>
                                </a:lnTo>
                                <a:lnTo>
                                  <a:pt x="22933" y="29557"/>
                                </a:lnTo>
                                <a:lnTo>
                                  <a:pt x="14801" y="29557"/>
                                </a:lnTo>
                                <a:lnTo>
                                  <a:pt x="6646" y="29557"/>
                                </a:lnTo>
                                <a:lnTo>
                                  <a:pt x="0" y="22945"/>
                                </a:lnTo>
                                <a:lnTo>
                                  <a:pt x="0" y="14778"/>
                                </a:lnTo>
                                <a:lnTo>
                                  <a:pt x="0" y="6623"/>
                                </a:lnTo>
                                <a:lnTo>
                                  <a:pt x="6646" y="0"/>
                                </a:lnTo>
                                <a:lnTo>
                                  <a:pt x="14801" y="0"/>
                                </a:lnTo>
                                <a:lnTo>
                                  <a:pt x="22933" y="0"/>
                                </a:lnTo>
                                <a:lnTo>
                                  <a:pt x="29568" y="6623"/>
                                </a:lnTo>
                                <a:lnTo>
                                  <a:pt x="29568" y="14778"/>
                                </a:lnTo>
                                <a:close/>
                              </a:path>
                            </a:pathLst>
                          </a:custGeom>
                          <a:ln w="2900">
                            <a:solidFill>
                              <a:srgbClr val="231F20"/>
                            </a:solidFill>
                            <a:prstDash val="solid"/>
                          </a:ln>
                        </wps:spPr>
                        <wps:bodyPr wrap="square" lIns="0" tIns="0" rIns="0" bIns="0" rtlCol="0">
                          <a:prstTxWarp prst="textNoShape">
                            <a:avLst/>
                          </a:prstTxWarp>
                          <a:noAutofit/>
                        </wps:bodyPr>
                      </wps:wsp>
                      <wps:wsp>
                        <wps:cNvPr id="1979" name="Graphic 1979"/>
                        <wps:cNvSpPr/>
                        <wps:spPr>
                          <a:xfrm>
                            <a:off x="1788066" y="524475"/>
                            <a:ext cx="48260" cy="82550"/>
                          </a:xfrm>
                          <a:custGeom>
                            <a:avLst/>
                            <a:gdLst/>
                            <a:ahLst/>
                            <a:cxnLst/>
                            <a:rect l="l" t="t" r="r" b="b"/>
                            <a:pathLst>
                              <a:path w="48260" h="82550">
                                <a:moveTo>
                                  <a:pt x="47792" y="0"/>
                                </a:moveTo>
                                <a:lnTo>
                                  <a:pt x="0" y="0"/>
                                </a:lnTo>
                                <a:lnTo>
                                  <a:pt x="0" y="58488"/>
                                </a:lnTo>
                                <a:lnTo>
                                  <a:pt x="1877" y="67791"/>
                                </a:lnTo>
                                <a:lnTo>
                                  <a:pt x="6997" y="75386"/>
                                </a:lnTo>
                                <a:lnTo>
                                  <a:pt x="14593" y="80507"/>
                                </a:lnTo>
                                <a:lnTo>
                                  <a:pt x="23896" y="82384"/>
                                </a:lnTo>
                                <a:lnTo>
                                  <a:pt x="33184" y="80507"/>
                                </a:lnTo>
                                <a:lnTo>
                                  <a:pt x="40781" y="75386"/>
                                </a:lnTo>
                                <a:lnTo>
                                  <a:pt x="45910" y="67791"/>
                                </a:lnTo>
                                <a:lnTo>
                                  <a:pt x="47792" y="58488"/>
                                </a:lnTo>
                                <a:lnTo>
                                  <a:pt x="47792" y="0"/>
                                </a:lnTo>
                                <a:close/>
                              </a:path>
                            </a:pathLst>
                          </a:custGeom>
                          <a:solidFill>
                            <a:srgbClr val="FFCE7B"/>
                          </a:solidFill>
                        </wps:spPr>
                        <wps:bodyPr wrap="square" lIns="0" tIns="0" rIns="0" bIns="0" rtlCol="0">
                          <a:prstTxWarp prst="textNoShape">
                            <a:avLst/>
                          </a:prstTxWarp>
                          <a:noAutofit/>
                        </wps:bodyPr>
                      </wps:wsp>
                      <wps:wsp>
                        <wps:cNvPr id="1980" name="Graphic 1980"/>
                        <wps:cNvSpPr/>
                        <wps:spPr>
                          <a:xfrm>
                            <a:off x="1788066" y="524475"/>
                            <a:ext cx="48260" cy="82550"/>
                          </a:xfrm>
                          <a:custGeom>
                            <a:avLst/>
                            <a:gdLst/>
                            <a:ahLst/>
                            <a:cxnLst/>
                            <a:rect l="l" t="t" r="r" b="b"/>
                            <a:pathLst>
                              <a:path w="48260" h="82550">
                                <a:moveTo>
                                  <a:pt x="47792" y="0"/>
                                </a:moveTo>
                                <a:lnTo>
                                  <a:pt x="47792" y="58488"/>
                                </a:lnTo>
                                <a:lnTo>
                                  <a:pt x="45910" y="67790"/>
                                </a:lnTo>
                                <a:lnTo>
                                  <a:pt x="40781" y="75386"/>
                                </a:lnTo>
                                <a:lnTo>
                                  <a:pt x="33184" y="80506"/>
                                </a:lnTo>
                                <a:lnTo>
                                  <a:pt x="23896" y="82384"/>
                                </a:lnTo>
                                <a:lnTo>
                                  <a:pt x="14593" y="80506"/>
                                </a:lnTo>
                                <a:lnTo>
                                  <a:pt x="6997" y="75386"/>
                                </a:lnTo>
                                <a:lnTo>
                                  <a:pt x="1877" y="67790"/>
                                </a:lnTo>
                                <a:lnTo>
                                  <a:pt x="0" y="58488"/>
                                </a:lnTo>
                                <a:lnTo>
                                  <a:pt x="0" y="0"/>
                                </a:lnTo>
                                <a:lnTo>
                                  <a:pt x="47792" y="0"/>
                                </a:lnTo>
                                <a:close/>
                              </a:path>
                            </a:pathLst>
                          </a:custGeom>
                          <a:ln w="2900">
                            <a:solidFill>
                              <a:srgbClr val="231F20"/>
                            </a:solidFill>
                            <a:prstDash val="solid"/>
                          </a:ln>
                        </wps:spPr>
                        <wps:bodyPr wrap="square" lIns="0" tIns="0" rIns="0" bIns="0" rtlCol="0">
                          <a:prstTxWarp prst="textNoShape">
                            <a:avLst/>
                          </a:prstTxWarp>
                          <a:noAutofit/>
                        </wps:bodyPr>
                      </wps:wsp>
                      <wps:wsp>
                        <wps:cNvPr id="1981" name="Graphic 1981"/>
                        <wps:cNvSpPr/>
                        <wps:spPr>
                          <a:xfrm>
                            <a:off x="1788066" y="495149"/>
                            <a:ext cx="48260" cy="29845"/>
                          </a:xfrm>
                          <a:custGeom>
                            <a:avLst/>
                            <a:gdLst/>
                            <a:ahLst/>
                            <a:cxnLst/>
                            <a:rect l="l" t="t" r="r" b="b"/>
                            <a:pathLst>
                              <a:path w="48260" h="29845">
                                <a:moveTo>
                                  <a:pt x="23896" y="0"/>
                                </a:moveTo>
                                <a:lnTo>
                                  <a:pt x="14593" y="1875"/>
                                </a:lnTo>
                                <a:lnTo>
                                  <a:pt x="6997" y="6993"/>
                                </a:lnTo>
                                <a:lnTo>
                                  <a:pt x="1877" y="14588"/>
                                </a:lnTo>
                                <a:lnTo>
                                  <a:pt x="0" y="23896"/>
                                </a:lnTo>
                                <a:lnTo>
                                  <a:pt x="0" y="29325"/>
                                </a:lnTo>
                                <a:lnTo>
                                  <a:pt x="47792" y="29325"/>
                                </a:lnTo>
                                <a:lnTo>
                                  <a:pt x="47792" y="23896"/>
                                </a:lnTo>
                                <a:lnTo>
                                  <a:pt x="45910" y="14588"/>
                                </a:lnTo>
                                <a:lnTo>
                                  <a:pt x="40781" y="6993"/>
                                </a:lnTo>
                                <a:lnTo>
                                  <a:pt x="33184" y="1875"/>
                                </a:lnTo>
                                <a:lnTo>
                                  <a:pt x="23896" y="0"/>
                                </a:lnTo>
                                <a:close/>
                              </a:path>
                            </a:pathLst>
                          </a:custGeom>
                          <a:solidFill>
                            <a:srgbClr val="ED1846"/>
                          </a:solidFill>
                        </wps:spPr>
                        <wps:bodyPr wrap="square" lIns="0" tIns="0" rIns="0" bIns="0" rtlCol="0">
                          <a:prstTxWarp prst="textNoShape">
                            <a:avLst/>
                          </a:prstTxWarp>
                          <a:noAutofit/>
                        </wps:bodyPr>
                      </wps:wsp>
                      <wps:wsp>
                        <wps:cNvPr id="1982" name="Graphic 1982"/>
                        <wps:cNvSpPr/>
                        <wps:spPr>
                          <a:xfrm>
                            <a:off x="1788066" y="495150"/>
                            <a:ext cx="48260" cy="29845"/>
                          </a:xfrm>
                          <a:custGeom>
                            <a:avLst/>
                            <a:gdLst/>
                            <a:ahLst/>
                            <a:cxnLst/>
                            <a:rect l="l" t="t" r="r" b="b"/>
                            <a:pathLst>
                              <a:path w="48260" h="29845">
                                <a:moveTo>
                                  <a:pt x="0" y="29325"/>
                                </a:moveTo>
                                <a:lnTo>
                                  <a:pt x="0" y="23896"/>
                                </a:lnTo>
                                <a:lnTo>
                                  <a:pt x="1877" y="14588"/>
                                </a:lnTo>
                                <a:lnTo>
                                  <a:pt x="6997" y="6993"/>
                                </a:lnTo>
                                <a:lnTo>
                                  <a:pt x="14593" y="1875"/>
                                </a:lnTo>
                                <a:lnTo>
                                  <a:pt x="23896" y="0"/>
                                </a:lnTo>
                                <a:lnTo>
                                  <a:pt x="33184" y="1875"/>
                                </a:lnTo>
                                <a:lnTo>
                                  <a:pt x="40781" y="6993"/>
                                </a:lnTo>
                                <a:lnTo>
                                  <a:pt x="45910" y="14588"/>
                                </a:lnTo>
                                <a:lnTo>
                                  <a:pt x="47792" y="23896"/>
                                </a:lnTo>
                                <a:lnTo>
                                  <a:pt x="47792" y="29325"/>
                                </a:lnTo>
                                <a:lnTo>
                                  <a:pt x="0" y="29325"/>
                                </a:lnTo>
                                <a:close/>
                              </a:path>
                            </a:pathLst>
                          </a:custGeom>
                          <a:ln w="2900">
                            <a:solidFill>
                              <a:srgbClr val="231F20"/>
                            </a:solidFill>
                            <a:prstDash val="solid"/>
                          </a:ln>
                        </wps:spPr>
                        <wps:bodyPr wrap="square" lIns="0" tIns="0" rIns="0" bIns="0" rtlCol="0">
                          <a:prstTxWarp prst="textNoShape">
                            <a:avLst/>
                          </a:prstTxWarp>
                          <a:noAutofit/>
                        </wps:bodyPr>
                      </wps:wsp>
                      <wps:wsp>
                        <wps:cNvPr id="1983" name="Graphic 1983"/>
                        <wps:cNvSpPr/>
                        <wps:spPr>
                          <a:xfrm>
                            <a:off x="1788066" y="610281"/>
                            <a:ext cx="48260" cy="161925"/>
                          </a:xfrm>
                          <a:custGeom>
                            <a:avLst/>
                            <a:gdLst/>
                            <a:ahLst/>
                            <a:cxnLst/>
                            <a:rect l="l" t="t" r="r" b="b"/>
                            <a:pathLst>
                              <a:path w="48260" h="161925">
                                <a:moveTo>
                                  <a:pt x="23896" y="0"/>
                                </a:moveTo>
                                <a:lnTo>
                                  <a:pt x="14593" y="1880"/>
                                </a:lnTo>
                                <a:lnTo>
                                  <a:pt x="6997" y="7005"/>
                                </a:lnTo>
                                <a:lnTo>
                                  <a:pt x="1877" y="14598"/>
                                </a:lnTo>
                                <a:lnTo>
                                  <a:pt x="0" y="23884"/>
                                </a:lnTo>
                                <a:lnTo>
                                  <a:pt x="0" y="161532"/>
                                </a:lnTo>
                                <a:lnTo>
                                  <a:pt x="47792" y="161532"/>
                                </a:lnTo>
                                <a:lnTo>
                                  <a:pt x="47792" y="23884"/>
                                </a:lnTo>
                                <a:lnTo>
                                  <a:pt x="45910" y="14598"/>
                                </a:lnTo>
                                <a:lnTo>
                                  <a:pt x="40781" y="7005"/>
                                </a:lnTo>
                                <a:lnTo>
                                  <a:pt x="33184" y="1880"/>
                                </a:lnTo>
                                <a:lnTo>
                                  <a:pt x="23896" y="0"/>
                                </a:lnTo>
                                <a:close/>
                              </a:path>
                            </a:pathLst>
                          </a:custGeom>
                          <a:solidFill>
                            <a:srgbClr val="FFCE7B"/>
                          </a:solidFill>
                        </wps:spPr>
                        <wps:bodyPr wrap="square" lIns="0" tIns="0" rIns="0" bIns="0" rtlCol="0">
                          <a:prstTxWarp prst="textNoShape">
                            <a:avLst/>
                          </a:prstTxWarp>
                          <a:noAutofit/>
                        </wps:bodyPr>
                      </wps:wsp>
                      <wps:wsp>
                        <wps:cNvPr id="1984" name="Graphic 1984"/>
                        <wps:cNvSpPr/>
                        <wps:spPr>
                          <a:xfrm>
                            <a:off x="1788066" y="610281"/>
                            <a:ext cx="48260" cy="161925"/>
                          </a:xfrm>
                          <a:custGeom>
                            <a:avLst/>
                            <a:gdLst/>
                            <a:ahLst/>
                            <a:cxnLst/>
                            <a:rect l="l" t="t" r="r" b="b"/>
                            <a:pathLst>
                              <a:path w="48260" h="161925">
                                <a:moveTo>
                                  <a:pt x="47792" y="161532"/>
                                </a:moveTo>
                                <a:lnTo>
                                  <a:pt x="47792" y="23884"/>
                                </a:lnTo>
                                <a:lnTo>
                                  <a:pt x="45910" y="14598"/>
                                </a:lnTo>
                                <a:lnTo>
                                  <a:pt x="40781" y="7005"/>
                                </a:lnTo>
                                <a:lnTo>
                                  <a:pt x="33184" y="1880"/>
                                </a:lnTo>
                                <a:lnTo>
                                  <a:pt x="23896" y="0"/>
                                </a:lnTo>
                                <a:lnTo>
                                  <a:pt x="14593" y="1880"/>
                                </a:lnTo>
                                <a:lnTo>
                                  <a:pt x="6997" y="7005"/>
                                </a:lnTo>
                                <a:lnTo>
                                  <a:pt x="1877" y="14598"/>
                                </a:lnTo>
                                <a:lnTo>
                                  <a:pt x="0" y="23884"/>
                                </a:lnTo>
                                <a:lnTo>
                                  <a:pt x="0" y="161532"/>
                                </a:lnTo>
                                <a:lnTo>
                                  <a:pt x="47792" y="161532"/>
                                </a:lnTo>
                                <a:close/>
                              </a:path>
                            </a:pathLst>
                          </a:custGeom>
                          <a:ln w="2900">
                            <a:solidFill>
                              <a:srgbClr val="231F20"/>
                            </a:solidFill>
                            <a:prstDash val="solid"/>
                          </a:ln>
                        </wps:spPr>
                        <wps:bodyPr wrap="square" lIns="0" tIns="0" rIns="0" bIns="0" rtlCol="0">
                          <a:prstTxWarp prst="textNoShape">
                            <a:avLst/>
                          </a:prstTxWarp>
                          <a:noAutofit/>
                        </wps:bodyPr>
                      </wps:wsp>
                      <wps:wsp>
                        <wps:cNvPr id="1985" name="Graphic 1985"/>
                        <wps:cNvSpPr/>
                        <wps:spPr>
                          <a:xfrm>
                            <a:off x="1788066" y="771814"/>
                            <a:ext cx="48260" cy="29845"/>
                          </a:xfrm>
                          <a:custGeom>
                            <a:avLst/>
                            <a:gdLst/>
                            <a:ahLst/>
                            <a:cxnLst/>
                            <a:rect l="l" t="t" r="r" b="b"/>
                            <a:pathLst>
                              <a:path w="48260" h="29845">
                                <a:moveTo>
                                  <a:pt x="47792" y="0"/>
                                </a:moveTo>
                                <a:lnTo>
                                  <a:pt x="0" y="0"/>
                                </a:lnTo>
                                <a:lnTo>
                                  <a:pt x="0" y="5452"/>
                                </a:lnTo>
                                <a:lnTo>
                                  <a:pt x="1877" y="14746"/>
                                </a:lnTo>
                                <a:lnTo>
                                  <a:pt x="6997" y="22334"/>
                                </a:lnTo>
                                <a:lnTo>
                                  <a:pt x="14593" y="27450"/>
                                </a:lnTo>
                                <a:lnTo>
                                  <a:pt x="23896" y="29325"/>
                                </a:lnTo>
                                <a:lnTo>
                                  <a:pt x="33184" y="27450"/>
                                </a:lnTo>
                                <a:lnTo>
                                  <a:pt x="40781" y="22334"/>
                                </a:lnTo>
                                <a:lnTo>
                                  <a:pt x="45910" y="14746"/>
                                </a:lnTo>
                                <a:lnTo>
                                  <a:pt x="47792" y="5452"/>
                                </a:lnTo>
                                <a:lnTo>
                                  <a:pt x="47792" y="0"/>
                                </a:lnTo>
                                <a:close/>
                              </a:path>
                            </a:pathLst>
                          </a:custGeom>
                          <a:solidFill>
                            <a:srgbClr val="ED1846"/>
                          </a:solidFill>
                        </wps:spPr>
                        <wps:bodyPr wrap="square" lIns="0" tIns="0" rIns="0" bIns="0" rtlCol="0">
                          <a:prstTxWarp prst="textNoShape">
                            <a:avLst/>
                          </a:prstTxWarp>
                          <a:noAutofit/>
                        </wps:bodyPr>
                      </wps:wsp>
                      <wps:wsp>
                        <wps:cNvPr id="1986" name="Graphic 1986"/>
                        <wps:cNvSpPr/>
                        <wps:spPr>
                          <a:xfrm>
                            <a:off x="1788066" y="771814"/>
                            <a:ext cx="48260" cy="29845"/>
                          </a:xfrm>
                          <a:custGeom>
                            <a:avLst/>
                            <a:gdLst/>
                            <a:ahLst/>
                            <a:cxnLst/>
                            <a:rect l="l" t="t" r="r" b="b"/>
                            <a:pathLst>
                              <a:path w="48260" h="29845">
                                <a:moveTo>
                                  <a:pt x="0" y="0"/>
                                </a:moveTo>
                                <a:lnTo>
                                  <a:pt x="0" y="5452"/>
                                </a:lnTo>
                                <a:lnTo>
                                  <a:pt x="1877" y="14746"/>
                                </a:lnTo>
                                <a:lnTo>
                                  <a:pt x="6997" y="22334"/>
                                </a:lnTo>
                                <a:lnTo>
                                  <a:pt x="14593" y="27449"/>
                                </a:lnTo>
                                <a:lnTo>
                                  <a:pt x="23896" y="29325"/>
                                </a:lnTo>
                                <a:lnTo>
                                  <a:pt x="33184" y="27449"/>
                                </a:lnTo>
                                <a:lnTo>
                                  <a:pt x="40781" y="22334"/>
                                </a:lnTo>
                                <a:lnTo>
                                  <a:pt x="45910" y="14746"/>
                                </a:lnTo>
                                <a:lnTo>
                                  <a:pt x="47792" y="5452"/>
                                </a:lnTo>
                                <a:lnTo>
                                  <a:pt x="47792"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1987" name="Graphic 1987"/>
                        <wps:cNvSpPr/>
                        <wps:spPr>
                          <a:xfrm>
                            <a:off x="1797219" y="594343"/>
                            <a:ext cx="29845" cy="29845"/>
                          </a:xfrm>
                          <a:custGeom>
                            <a:avLst/>
                            <a:gdLst/>
                            <a:ahLst/>
                            <a:cxnLst/>
                            <a:rect l="l" t="t" r="r" b="b"/>
                            <a:pathLst>
                              <a:path w="29845" h="29845">
                                <a:moveTo>
                                  <a:pt x="22956" y="0"/>
                                </a:moveTo>
                                <a:lnTo>
                                  <a:pt x="6623" y="0"/>
                                </a:lnTo>
                                <a:lnTo>
                                  <a:pt x="0" y="6611"/>
                                </a:lnTo>
                                <a:lnTo>
                                  <a:pt x="0" y="22956"/>
                                </a:lnTo>
                                <a:lnTo>
                                  <a:pt x="6623" y="29569"/>
                                </a:lnTo>
                                <a:lnTo>
                                  <a:pt x="22956" y="29569"/>
                                </a:lnTo>
                                <a:lnTo>
                                  <a:pt x="29568" y="22956"/>
                                </a:lnTo>
                                <a:lnTo>
                                  <a:pt x="29568" y="14790"/>
                                </a:lnTo>
                                <a:lnTo>
                                  <a:pt x="29568" y="6611"/>
                                </a:lnTo>
                                <a:lnTo>
                                  <a:pt x="22956" y="0"/>
                                </a:lnTo>
                                <a:close/>
                              </a:path>
                            </a:pathLst>
                          </a:custGeom>
                          <a:solidFill>
                            <a:srgbClr val="231F20"/>
                          </a:solidFill>
                        </wps:spPr>
                        <wps:bodyPr wrap="square" lIns="0" tIns="0" rIns="0" bIns="0" rtlCol="0">
                          <a:prstTxWarp prst="textNoShape">
                            <a:avLst/>
                          </a:prstTxWarp>
                          <a:noAutofit/>
                        </wps:bodyPr>
                      </wps:wsp>
                      <wps:wsp>
                        <wps:cNvPr id="1988" name="Graphic 1988"/>
                        <wps:cNvSpPr/>
                        <wps:spPr>
                          <a:xfrm>
                            <a:off x="1797218" y="594343"/>
                            <a:ext cx="29845" cy="29845"/>
                          </a:xfrm>
                          <a:custGeom>
                            <a:avLst/>
                            <a:gdLst/>
                            <a:ahLst/>
                            <a:cxnLst/>
                            <a:rect l="l" t="t" r="r" b="b"/>
                            <a:pathLst>
                              <a:path w="29845" h="29845">
                                <a:moveTo>
                                  <a:pt x="29568" y="14790"/>
                                </a:moveTo>
                                <a:lnTo>
                                  <a:pt x="29568" y="22956"/>
                                </a:lnTo>
                                <a:lnTo>
                                  <a:pt x="22956" y="29568"/>
                                </a:lnTo>
                                <a:lnTo>
                                  <a:pt x="14801" y="29568"/>
                                </a:lnTo>
                                <a:lnTo>
                                  <a:pt x="6623" y="29568"/>
                                </a:lnTo>
                                <a:lnTo>
                                  <a:pt x="0" y="22956"/>
                                </a:lnTo>
                                <a:lnTo>
                                  <a:pt x="0" y="14790"/>
                                </a:lnTo>
                                <a:lnTo>
                                  <a:pt x="0" y="6612"/>
                                </a:lnTo>
                                <a:lnTo>
                                  <a:pt x="6623" y="0"/>
                                </a:lnTo>
                                <a:lnTo>
                                  <a:pt x="14801" y="0"/>
                                </a:lnTo>
                                <a:lnTo>
                                  <a:pt x="22956" y="0"/>
                                </a:lnTo>
                                <a:lnTo>
                                  <a:pt x="29568" y="6612"/>
                                </a:lnTo>
                                <a:lnTo>
                                  <a:pt x="29568" y="14790"/>
                                </a:lnTo>
                                <a:close/>
                              </a:path>
                            </a:pathLst>
                          </a:custGeom>
                          <a:ln w="2900">
                            <a:solidFill>
                              <a:srgbClr val="231F20"/>
                            </a:solidFill>
                            <a:prstDash val="solid"/>
                          </a:ln>
                        </wps:spPr>
                        <wps:bodyPr wrap="square" lIns="0" tIns="0" rIns="0" bIns="0" rtlCol="0">
                          <a:prstTxWarp prst="textNoShape">
                            <a:avLst/>
                          </a:prstTxWarp>
                          <a:noAutofit/>
                        </wps:bodyPr>
                      </wps:wsp>
                      <wps:wsp>
                        <wps:cNvPr id="1989" name="Graphic 1989"/>
                        <wps:cNvSpPr/>
                        <wps:spPr>
                          <a:xfrm>
                            <a:off x="1997855" y="460668"/>
                            <a:ext cx="48260" cy="106045"/>
                          </a:xfrm>
                          <a:custGeom>
                            <a:avLst/>
                            <a:gdLst/>
                            <a:ahLst/>
                            <a:cxnLst/>
                            <a:rect l="l" t="t" r="r" b="b"/>
                            <a:pathLst>
                              <a:path w="48260" h="106045">
                                <a:moveTo>
                                  <a:pt x="47769" y="0"/>
                                </a:moveTo>
                                <a:lnTo>
                                  <a:pt x="0" y="0"/>
                                </a:lnTo>
                                <a:lnTo>
                                  <a:pt x="0" y="81699"/>
                                </a:lnTo>
                                <a:lnTo>
                                  <a:pt x="1878" y="90992"/>
                                </a:lnTo>
                                <a:lnTo>
                                  <a:pt x="7000" y="98589"/>
                                </a:lnTo>
                                <a:lnTo>
                                  <a:pt x="14593" y="103714"/>
                                </a:lnTo>
                                <a:lnTo>
                                  <a:pt x="23884" y="105595"/>
                                </a:lnTo>
                                <a:lnTo>
                                  <a:pt x="33185" y="103714"/>
                                </a:lnTo>
                                <a:lnTo>
                                  <a:pt x="40777" y="98589"/>
                                </a:lnTo>
                                <a:lnTo>
                                  <a:pt x="45894" y="90992"/>
                                </a:lnTo>
                                <a:lnTo>
                                  <a:pt x="47769" y="81699"/>
                                </a:lnTo>
                                <a:lnTo>
                                  <a:pt x="47769" y="0"/>
                                </a:lnTo>
                                <a:close/>
                              </a:path>
                            </a:pathLst>
                          </a:custGeom>
                          <a:solidFill>
                            <a:srgbClr val="F8A084"/>
                          </a:solidFill>
                        </wps:spPr>
                        <wps:bodyPr wrap="square" lIns="0" tIns="0" rIns="0" bIns="0" rtlCol="0">
                          <a:prstTxWarp prst="textNoShape">
                            <a:avLst/>
                          </a:prstTxWarp>
                          <a:noAutofit/>
                        </wps:bodyPr>
                      </wps:wsp>
                      <wps:wsp>
                        <wps:cNvPr id="1990" name="Graphic 1990"/>
                        <wps:cNvSpPr/>
                        <wps:spPr>
                          <a:xfrm>
                            <a:off x="1997855" y="460668"/>
                            <a:ext cx="48260" cy="106045"/>
                          </a:xfrm>
                          <a:custGeom>
                            <a:avLst/>
                            <a:gdLst/>
                            <a:ahLst/>
                            <a:cxnLst/>
                            <a:rect l="l" t="t" r="r" b="b"/>
                            <a:pathLst>
                              <a:path w="48260" h="106045">
                                <a:moveTo>
                                  <a:pt x="47769" y="0"/>
                                </a:moveTo>
                                <a:lnTo>
                                  <a:pt x="47769" y="81699"/>
                                </a:lnTo>
                                <a:lnTo>
                                  <a:pt x="45893" y="90993"/>
                                </a:lnTo>
                                <a:lnTo>
                                  <a:pt x="40777" y="98589"/>
                                </a:lnTo>
                                <a:lnTo>
                                  <a:pt x="33185" y="103715"/>
                                </a:lnTo>
                                <a:lnTo>
                                  <a:pt x="23884" y="105596"/>
                                </a:lnTo>
                                <a:lnTo>
                                  <a:pt x="14593" y="103715"/>
                                </a:lnTo>
                                <a:lnTo>
                                  <a:pt x="7000" y="98589"/>
                                </a:lnTo>
                                <a:lnTo>
                                  <a:pt x="1878" y="90993"/>
                                </a:lnTo>
                                <a:lnTo>
                                  <a:pt x="0" y="81699"/>
                                </a:lnTo>
                                <a:lnTo>
                                  <a:pt x="0" y="0"/>
                                </a:lnTo>
                                <a:lnTo>
                                  <a:pt x="47769" y="0"/>
                                </a:lnTo>
                                <a:close/>
                              </a:path>
                            </a:pathLst>
                          </a:custGeom>
                          <a:ln w="2900">
                            <a:solidFill>
                              <a:srgbClr val="231F20"/>
                            </a:solidFill>
                            <a:prstDash val="solid"/>
                          </a:ln>
                        </wps:spPr>
                        <wps:bodyPr wrap="square" lIns="0" tIns="0" rIns="0" bIns="0" rtlCol="0">
                          <a:prstTxWarp prst="textNoShape">
                            <a:avLst/>
                          </a:prstTxWarp>
                          <a:noAutofit/>
                        </wps:bodyPr>
                      </wps:wsp>
                      <wps:wsp>
                        <wps:cNvPr id="1991" name="Graphic 1991"/>
                        <wps:cNvSpPr/>
                        <wps:spPr>
                          <a:xfrm>
                            <a:off x="1997855" y="431342"/>
                            <a:ext cx="48260" cy="29845"/>
                          </a:xfrm>
                          <a:custGeom>
                            <a:avLst/>
                            <a:gdLst/>
                            <a:ahLst/>
                            <a:cxnLst/>
                            <a:rect l="l" t="t" r="r" b="b"/>
                            <a:pathLst>
                              <a:path w="48260" h="29845">
                                <a:moveTo>
                                  <a:pt x="23884" y="0"/>
                                </a:moveTo>
                                <a:lnTo>
                                  <a:pt x="14593" y="1878"/>
                                </a:lnTo>
                                <a:lnTo>
                                  <a:pt x="7000" y="7000"/>
                                </a:lnTo>
                                <a:lnTo>
                                  <a:pt x="1878" y="14593"/>
                                </a:lnTo>
                                <a:lnTo>
                                  <a:pt x="0" y="23884"/>
                                </a:lnTo>
                                <a:lnTo>
                                  <a:pt x="0" y="29325"/>
                                </a:lnTo>
                                <a:lnTo>
                                  <a:pt x="47769" y="29325"/>
                                </a:lnTo>
                                <a:lnTo>
                                  <a:pt x="47769" y="23884"/>
                                </a:lnTo>
                                <a:lnTo>
                                  <a:pt x="45894" y="14593"/>
                                </a:lnTo>
                                <a:lnTo>
                                  <a:pt x="40777" y="7000"/>
                                </a:lnTo>
                                <a:lnTo>
                                  <a:pt x="33185" y="1878"/>
                                </a:lnTo>
                                <a:lnTo>
                                  <a:pt x="23884" y="0"/>
                                </a:lnTo>
                                <a:close/>
                              </a:path>
                            </a:pathLst>
                          </a:custGeom>
                          <a:solidFill>
                            <a:srgbClr val="ED1846"/>
                          </a:solidFill>
                        </wps:spPr>
                        <wps:bodyPr wrap="square" lIns="0" tIns="0" rIns="0" bIns="0" rtlCol="0">
                          <a:prstTxWarp prst="textNoShape">
                            <a:avLst/>
                          </a:prstTxWarp>
                          <a:noAutofit/>
                        </wps:bodyPr>
                      </wps:wsp>
                      <wps:wsp>
                        <wps:cNvPr id="1992" name="Graphic 1992"/>
                        <wps:cNvSpPr/>
                        <wps:spPr>
                          <a:xfrm>
                            <a:off x="1997855" y="431342"/>
                            <a:ext cx="48260" cy="29845"/>
                          </a:xfrm>
                          <a:custGeom>
                            <a:avLst/>
                            <a:gdLst/>
                            <a:ahLst/>
                            <a:cxnLst/>
                            <a:rect l="l" t="t" r="r" b="b"/>
                            <a:pathLst>
                              <a:path w="48260" h="29845">
                                <a:moveTo>
                                  <a:pt x="0" y="29325"/>
                                </a:moveTo>
                                <a:lnTo>
                                  <a:pt x="0" y="23884"/>
                                </a:lnTo>
                                <a:lnTo>
                                  <a:pt x="1878" y="14593"/>
                                </a:lnTo>
                                <a:lnTo>
                                  <a:pt x="7000" y="7000"/>
                                </a:lnTo>
                                <a:lnTo>
                                  <a:pt x="14593" y="1878"/>
                                </a:lnTo>
                                <a:lnTo>
                                  <a:pt x="23884" y="0"/>
                                </a:lnTo>
                                <a:lnTo>
                                  <a:pt x="33185" y="1878"/>
                                </a:lnTo>
                                <a:lnTo>
                                  <a:pt x="40777" y="7000"/>
                                </a:lnTo>
                                <a:lnTo>
                                  <a:pt x="45893" y="14593"/>
                                </a:lnTo>
                                <a:lnTo>
                                  <a:pt x="47769" y="23884"/>
                                </a:lnTo>
                                <a:lnTo>
                                  <a:pt x="47769" y="29325"/>
                                </a:lnTo>
                                <a:lnTo>
                                  <a:pt x="0" y="29325"/>
                                </a:lnTo>
                                <a:close/>
                              </a:path>
                            </a:pathLst>
                          </a:custGeom>
                          <a:ln w="2900">
                            <a:solidFill>
                              <a:srgbClr val="231F20"/>
                            </a:solidFill>
                            <a:prstDash val="solid"/>
                          </a:ln>
                        </wps:spPr>
                        <wps:bodyPr wrap="square" lIns="0" tIns="0" rIns="0" bIns="0" rtlCol="0">
                          <a:prstTxWarp prst="textNoShape">
                            <a:avLst/>
                          </a:prstTxWarp>
                          <a:noAutofit/>
                        </wps:bodyPr>
                      </wps:wsp>
                      <wps:wsp>
                        <wps:cNvPr id="1993" name="Graphic 1993"/>
                        <wps:cNvSpPr/>
                        <wps:spPr>
                          <a:xfrm>
                            <a:off x="1997855" y="569692"/>
                            <a:ext cx="48260" cy="115570"/>
                          </a:xfrm>
                          <a:custGeom>
                            <a:avLst/>
                            <a:gdLst/>
                            <a:ahLst/>
                            <a:cxnLst/>
                            <a:rect l="l" t="t" r="r" b="b"/>
                            <a:pathLst>
                              <a:path w="48260" h="115570">
                                <a:moveTo>
                                  <a:pt x="23884" y="0"/>
                                </a:moveTo>
                                <a:lnTo>
                                  <a:pt x="14593" y="1873"/>
                                </a:lnTo>
                                <a:lnTo>
                                  <a:pt x="7000" y="6986"/>
                                </a:lnTo>
                                <a:lnTo>
                                  <a:pt x="1878" y="14574"/>
                                </a:lnTo>
                                <a:lnTo>
                                  <a:pt x="0" y="23873"/>
                                </a:lnTo>
                                <a:lnTo>
                                  <a:pt x="0" y="115108"/>
                                </a:lnTo>
                                <a:lnTo>
                                  <a:pt x="47769" y="115108"/>
                                </a:lnTo>
                                <a:lnTo>
                                  <a:pt x="47769" y="23873"/>
                                </a:lnTo>
                                <a:lnTo>
                                  <a:pt x="45894" y="14574"/>
                                </a:lnTo>
                                <a:lnTo>
                                  <a:pt x="40777" y="6986"/>
                                </a:lnTo>
                                <a:lnTo>
                                  <a:pt x="33185" y="1873"/>
                                </a:lnTo>
                                <a:lnTo>
                                  <a:pt x="23884" y="0"/>
                                </a:lnTo>
                                <a:close/>
                              </a:path>
                            </a:pathLst>
                          </a:custGeom>
                          <a:solidFill>
                            <a:srgbClr val="F8A084"/>
                          </a:solidFill>
                        </wps:spPr>
                        <wps:bodyPr wrap="square" lIns="0" tIns="0" rIns="0" bIns="0" rtlCol="0">
                          <a:prstTxWarp prst="textNoShape">
                            <a:avLst/>
                          </a:prstTxWarp>
                          <a:noAutofit/>
                        </wps:bodyPr>
                      </wps:wsp>
                      <wps:wsp>
                        <wps:cNvPr id="1994" name="Graphic 1994"/>
                        <wps:cNvSpPr/>
                        <wps:spPr>
                          <a:xfrm>
                            <a:off x="1997855" y="569693"/>
                            <a:ext cx="48260" cy="115570"/>
                          </a:xfrm>
                          <a:custGeom>
                            <a:avLst/>
                            <a:gdLst/>
                            <a:ahLst/>
                            <a:cxnLst/>
                            <a:rect l="l" t="t" r="r" b="b"/>
                            <a:pathLst>
                              <a:path w="48260" h="115570">
                                <a:moveTo>
                                  <a:pt x="47769" y="115108"/>
                                </a:moveTo>
                                <a:lnTo>
                                  <a:pt x="47769" y="23873"/>
                                </a:lnTo>
                                <a:lnTo>
                                  <a:pt x="45893" y="14573"/>
                                </a:lnTo>
                                <a:lnTo>
                                  <a:pt x="40777" y="6986"/>
                                </a:lnTo>
                                <a:lnTo>
                                  <a:pt x="33185" y="1873"/>
                                </a:lnTo>
                                <a:lnTo>
                                  <a:pt x="23884" y="0"/>
                                </a:lnTo>
                                <a:lnTo>
                                  <a:pt x="14593" y="1873"/>
                                </a:lnTo>
                                <a:lnTo>
                                  <a:pt x="7000" y="6986"/>
                                </a:lnTo>
                                <a:lnTo>
                                  <a:pt x="1878" y="14573"/>
                                </a:lnTo>
                                <a:lnTo>
                                  <a:pt x="0" y="23873"/>
                                </a:lnTo>
                                <a:lnTo>
                                  <a:pt x="0" y="115108"/>
                                </a:lnTo>
                                <a:lnTo>
                                  <a:pt x="47769" y="115108"/>
                                </a:lnTo>
                                <a:close/>
                              </a:path>
                            </a:pathLst>
                          </a:custGeom>
                          <a:ln w="2900">
                            <a:solidFill>
                              <a:srgbClr val="231F20"/>
                            </a:solidFill>
                            <a:prstDash val="solid"/>
                          </a:ln>
                        </wps:spPr>
                        <wps:bodyPr wrap="square" lIns="0" tIns="0" rIns="0" bIns="0" rtlCol="0">
                          <a:prstTxWarp prst="textNoShape">
                            <a:avLst/>
                          </a:prstTxWarp>
                          <a:noAutofit/>
                        </wps:bodyPr>
                      </wps:wsp>
                      <wps:wsp>
                        <wps:cNvPr id="1995" name="Graphic 1995"/>
                        <wps:cNvSpPr/>
                        <wps:spPr>
                          <a:xfrm>
                            <a:off x="1997855" y="684801"/>
                            <a:ext cx="48260" cy="29845"/>
                          </a:xfrm>
                          <a:custGeom>
                            <a:avLst/>
                            <a:gdLst/>
                            <a:ahLst/>
                            <a:cxnLst/>
                            <a:rect l="l" t="t" r="r" b="b"/>
                            <a:pathLst>
                              <a:path w="48260" h="29845">
                                <a:moveTo>
                                  <a:pt x="47769" y="0"/>
                                </a:moveTo>
                                <a:lnTo>
                                  <a:pt x="0" y="0"/>
                                </a:lnTo>
                                <a:lnTo>
                                  <a:pt x="0" y="5440"/>
                                </a:lnTo>
                                <a:lnTo>
                                  <a:pt x="1878" y="14742"/>
                                </a:lnTo>
                                <a:lnTo>
                                  <a:pt x="7000" y="22346"/>
                                </a:lnTo>
                                <a:lnTo>
                                  <a:pt x="14593" y="27477"/>
                                </a:lnTo>
                                <a:lnTo>
                                  <a:pt x="23884" y="29359"/>
                                </a:lnTo>
                                <a:lnTo>
                                  <a:pt x="33185" y="27477"/>
                                </a:lnTo>
                                <a:lnTo>
                                  <a:pt x="40777" y="22346"/>
                                </a:lnTo>
                                <a:lnTo>
                                  <a:pt x="45894" y="14742"/>
                                </a:lnTo>
                                <a:lnTo>
                                  <a:pt x="47769" y="5440"/>
                                </a:lnTo>
                                <a:lnTo>
                                  <a:pt x="47769" y="0"/>
                                </a:lnTo>
                                <a:close/>
                              </a:path>
                            </a:pathLst>
                          </a:custGeom>
                          <a:solidFill>
                            <a:srgbClr val="ED1846"/>
                          </a:solidFill>
                        </wps:spPr>
                        <wps:bodyPr wrap="square" lIns="0" tIns="0" rIns="0" bIns="0" rtlCol="0">
                          <a:prstTxWarp prst="textNoShape">
                            <a:avLst/>
                          </a:prstTxWarp>
                          <a:noAutofit/>
                        </wps:bodyPr>
                      </wps:wsp>
                      <wps:wsp>
                        <wps:cNvPr id="1996" name="Graphic 1996"/>
                        <wps:cNvSpPr/>
                        <wps:spPr>
                          <a:xfrm>
                            <a:off x="1997855" y="684801"/>
                            <a:ext cx="48260" cy="29845"/>
                          </a:xfrm>
                          <a:custGeom>
                            <a:avLst/>
                            <a:gdLst/>
                            <a:ahLst/>
                            <a:cxnLst/>
                            <a:rect l="l" t="t" r="r" b="b"/>
                            <a:pathLst>
                              <a:path w="48260" h="29845">
                                <a:moveTo>
                                  <a:pt x="0" y="0"/>
                                </a:moveTo>
                                <a:lnTo>
                                  <a:pt x="0" y="5440"/>
                                </a:lnTo>
                                <a:lnTo>
                                  <a:pt x="1878" y="14742"/>
                                </a:lnTo>
                                <a:lnTo>
                                  <a:pt x="7000" y="22346"/>
                                </a:lnTo>
                                <a:lnTo>
                                  <a:pt x="14593" y="27477"/>
                                </a:lnTo>
                                <a:lnTo>
                                  <a:pt x="23884" y="29360"/>
                                </a:lnTo>
                                <a:lnTo>
                                  <a:pt x="33185" y="27477"/>
                                </a:lnTo>
                                <a:lnTo>
                                  <a:pt x="40777" y="22346"/>
                                </a:lnTo>
                                <a:lnTo>
                                  <a:pt x="45893" y="14742"/>
                                </a:lnTo>
                                <a:lnTo>
                                  <a:pt x="47769" y="5440"/>
                                </a:lnTo>
                                <a:lnTo>
                                  <a:pt x="47769"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1997" name="Graphic 1997"/>
                        <wps:cNvSpPr/>
                        <wps:spPr>
                          <a:xfrm>
                            <a:off x="2006985" y="553731"/>
                            <a:ext cx="29845" cy="29845"/>
                          </a:xfrm>
                          <a:custGeom>
                            <a:avLst/>
                            <a:gdLst/>
                            <a:ahLst/>
                            <a:cxnLst/>
                            <a:rect l="l" t="t" r="r" b="b"/>
                            <a:pathLst>
                              <a:path w="29845" h="29845">
                                <a:moveTo>
                                  <a:pt x="22956" y="0"/>
                                </a:moveTo>
                                <a:lnTo>
                                  <a:pt x="6624" y="0"/>
                                </a:lnTo>
                                <a:lnTo>
                                  <a:pt x="0" y="6624"/>
                                </a:lnTo>
                                <a:lnTo>
                                  <a:pt x="0" y="22945"/>
                                </a:lnTo>
                                <a:lnTo>
                                  <a:pt x="6624" y="29592"/>
                                </a:lnTo>
                                <a:lnTo>
                                  <a:pt x="22956" y="29592"/>
                                </a:lnTo>
                                <a:lnTo>
                                  <a:pt x="29569" y="22945"/>
                                </a:lnTo>
                                <a:lnTo>
                                  <a:pt x="29569" y="14813"/>
                                </a:lnTo>
                                <a:lnTo>
                                  <a:pt x="29569" y="6624"/>
                                </a:lnTo>
                                <a:lnTo>
                                  <a:pt x="22956" y="0"/>
                                </a:lnTo>
                                <a:close/>
                              </a:path>
                            </a:pathLst>
                          </a:custGeom>
                          <a:solidFill>
                            <a:srgbClr val="231F20"/>
                          </a:solidFill>
                        </wps:spPr>
                        <wps:bodyPr wrap="square" lIns="0" tIns="0" rIns="0" bIns="0" rtlCol="0">
                          <a:prstTxWarp prst="textNoShape">
                            <a:avLst/>
                          </a:prstTxWarp>
                          <a:noAutofit/>
                        </wps:bodyPr>
                      </wps:wsp>
                      <wps:wsp>
                        <wps:cNvPr id="1998" name="Graphic 1998"/>
                        <wps:cNvSpPr/>
                        <wps:spPr>
                          <a:xfrm>
                            <a:off x="2006986" y="553730"/>
                            <a:ext cx="29845" cy="29845"/>
                          </a:xfrm>
                          <a:custGeom>
                            <a:avLst/>
                            <a:gdLst/>
                            <a:ahLst/>
                            <a:cxnLst/>
                            <a:rect l="l" t="t" r="r" b="b"/>
                            <a:pathLst>
                              <a:path w="29845" h="29845">
                                <a:moveTo>
                                  <a:pt x="29568" y="14813"/>
                                </a:moveTo>
                                <a:lnTo>
                                  <a:pt x="29568" y="22945"/>
                                </a:lnTo>
                                <a:lnTo>
                                  <a:pt x="22956" y="29592"/>
                                </a:lnTo>
                                <a:lnTo>
                                  <a:pt x="14801" y="29592"/>
                                </a:lnTo>
                                <a:lnTo>
                                  <a:pt x="6623" y="29592"/>
                                </a:lnTo>
                                <a:lnTo>
                                  <a:pt x="0" y="22945"/>
                                </a:lnTo>
                                <a:lnTo>
                                  <a:pt x="0" y="14813"/>
                                </a:lnTo>
                                <a:lnTo>
                                  <a:pt x="0" y="6623"/>
                                </a:lnTo>
                                <a:lnTo>
                                  <a:pt x="6623" y="0"/>
                                </a:lnTo>
                                <a:lnTo>
                                  <a:pt x="14801" y="0"/>
                                </a:lnTo>
                                <a:lnTo>
                                  <a:pt x="22956" y="0"/>
                                </a:lnTo>
                                <a:lnTo>
                                  <a:pt x="29568" y="6623"/>
                                </a:lnTo>
                                <a:lnTo>
                                  <a:pt x="29568" y="14813"/>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1999" name="Image 1999"/>
                          <pic:cNvPicPr/>
                        </pic:nvPicPr>
                        <pic:blipFill>
                          <a:blip r:embed="rId403" cstate="print"/>
                          <a:stretch>
                            <a:fillRect/>
                          </a:stretch>
                        </pic:blipFill>
                        <pic:spPr>
                          <a:xfrm>
                            <a:off x="1425364" y="1651367"/>
                            <a:ext cx="851394" cy="825049"/>
                          </a:xfrm>
                          <a:prstGeom prst="rect">
                            <a:avLst/>
                          </a:prstGeom>
                        </pic:spPr>
                      </pic:pic>
                      <wps:wsp>
                        <wps:cNvPr id="2000" name="Graphic 2000"/>
                        <wps:cNvSpPr/>
                        <wps:spPr>
                          <a:xfrm>
                            <a:off x="1425363" y="1651374"/>
                            <a:ext cx="851535" cy="825500"/>
                          </a:xfrm>
                          <a:custGeom>
                            <a:avLst/>
                            <a:gdLst/>
                            <a:ahLst/>
                            <a:cxnLst/>
                            <a:rect l="l" t="t" r="r" b="b"/>
                            <a:pathLst>
                              <a:path w="851535" h="825500">
                                <a:moveTo>
                                  <a:pt x="851393" y="412525"/>
                                </a:moveTo>
                                <a:lnTo>
                                  <a:pt x="848529" y="460628"/>
                                </a:lnTo>
                                <a:lnTo>
                                  <a:pt x="840150" y="507103"/>
                                </a:lnTo>
                                <a:lnTo>
                                  <a:pt x="826575" y="551640"/>
                                </a:lnTo>
                                <a:lnTo>
                                  <a:pt x="808124" y="593928"/>
                                </a:lnTo>
                                <a:lnTo>
                                  <a:pt x="785117" y="633659"/>
                                </a:lnTo>
                                <a:lnTo>
                                  <a:pt x="757873" y="670522"/>
                                </a:lnTo>
                                <a:lnTo>
                                  <a:pt x="726712" y="704208"/>
                                </a:lnTo>
                                <a:lnTo>
                                  <a:pt x="691953" y="734407"/>
                                </a:lnTo>
                                <a:lnTo>
                                  <a:pt x="653917" y="760809"/>
                                </a:lnTo>
                                <a:lnTo>
                                  <a:pt x="612921" y="783106"/>
                                </a:lnTo>
                                <a:lnTo>
                                  <a:pt x="569287" y="800987"/>
                                </a:lnTo>
                                <a:lnTo>
                                  <a:pt x="523334" y="814142"/>
                                </a:lnTo>
                                <a:lnTo>
                                  <a:pt x="475381" y="822262"/>
                                </a:lnTo>
                                <a:lnTo>
                                  <a:pt x="425749" y="825038"/>
                                </a:lnTo>
                                <a:lnTo>
                                  <a:pt x="376095" y="822262"/>
                                </a:lnTo>
                                <a:lnTo>
                                  <a:pt x="328124" y="814142"/>
                                </a:lnTo>
                                <a:lnTo>
                                  <a:pt x="282156" y="800987"/>
                                </a:lnTo>
                                <a:lnTo>
                                  <a:pt x="238510" y="783106"/>
                                </a:lnTo>
                                <a:lnTo>
                                  <a:pt x="197504" y="760809"/>
                                </a:lnTo>
                                <a:lnTo>
                                  <a:pt x="159459" y="734407"/>
                                </a:lnTo>
                                <a:lnTo>
                                  <a:pt x="124694" y="704208"/>
                                </a:lnTo>
                                <a:lnTo>
                                  <a:pt x="93528" y="670522"/>
                                </a:lnTo>
                                <a:lnTo>
                                  <a:pt x="66281" y="633659"/>
                                </a:lnTo>
                                <a:lnTo>
                                  <a:pt x="43271" y="593928"/>
                                </a:lnTo>
                                <a:lnTo>
                                  <a:pt x="24819" y="551640"/>
                                </a:lnTo>
                                <a:lnTo>
                                  <a:pt x="11243" y="507103"/>
                                </a:lnTo>
                                <a:lnTo>
                                  <a:pt x="2864" y="460628"/>
                                </a:lnTo>
                                <a:lnTo>
                                  <a:pt x="0" y="412525"/>
                                </a:lnTo>
                                <a:lnTo>
                                  <a:pt x="2864" y="364414"/>
                                </a:lnTo>
                                <a:lnTo>
                                  <a:pt x="11243" y="317934"/>
                                </a:lnTo>
                                <a:lnTo>
                                  <a:pt x="24819" y="273394"/>
                                </a:lnTo>
                                <a:lnTo>
                                  <a:pt x="43271" y="231103"/>
                                </a:lnTo>
                                <a:lnTo>
                                  <a:pt x="66281" y="191371"/>
                                </a:lnTo>
                                <a:lnTo>
                                  <a:pt x="93528" y="154508"/>
                                </a:lnTo>
                                <a:lnTo>
                                  <a:pt x="124694" y="120822"/>
                                </a:lnTo>
                                <a:lnTo>
                                  <a:pt x="159459" y="90624"/>
                                </a:lnTo>
                                <a:lnTo>
                                  <a:pt x="197504" y="64223"/>
                                </a:lnTo>
                                <a:lnTo>
                                  <a:pt x="238510" y="41928"/>
                                </a:lnTo>
                                <a:lnTo>
                                  <a:pt x="282156" y="24048"/>
                                </a:lnTo>
                                <a:lnTo>
                                  <a:pt x="328124" y="10894"/>
                                </a:lnTo>
                                <a:lnTo>
                                  <a:pt x="376095" y="2775"/>
                                </a:lnTo>
                                <a:lnTo>
                                  <a:pt x="425749" y="0"/>
                                </a:lnTo>
                                <a:lnTo>
                                  <a:pt x="475381" y="2775"/>
                                </a:lnTo>
                                <a:lnTo>
                                  <a:pt x="523334" y="10894"/>
                                </a:lnTo>
                                <a:lnTo>
                                  <a:pt x="569287" y="24048"/>
                                </a:lnTo>
                                <a:lnTo>
                                  <a:pt x="612921" y="41928"/>
                                </a:lnTo>
                                <a:lnTo>
                                  <a:pt x="653917" y="64223"/>
                                </a:lnTo>
                                <a:lnTo>
                                  <a:pt x="691953" y="90624"/>
                                </a:lnTo>
                                <a:lnTo>
                                  <a:pt x="726712" y="120822"/>
                                </a:lnTo>
                                <a:lnTo>
                                  <a:pt x="757873" y="154508"/>
                                </a:lnTo>
                                <a:lnTo>
                                  <a:pt x="785117" y="191371"/>
                                </a:lnTo>
                                <a:lnTo>
                                  <a:pt x="808124" y="231103"/>
                                </a:lnTo>
                                <a:lnTo>
                                  <a:pt x="826575" y="273394"/>
                                </a:lnTo>
                                <a:lnTo>
                                  <a:pt x="840150" y="317934"/>
                                </a:lnTo>
                                <a:lnTo>
                                  <a:pt x="848529" y="364414"/>
                                </a:lnTo>
                                <a:lnTo>
                                  <a:pt x="851393" y="412525"/>
                                </a:lnTo>
                                <a:close/>
                              </a:path>
                            </a:pathLst>
                          </a:custGeom>
                          <a:ln w="2900">
                            <a:solidFill>
                              <a:srgbClr val="231F20"/>
                            </a:solidFill>
                            <a:prstDash val="solid"/>
                          </a:ln>
                        </wps:spPr>
                        <wps:bodyPr wrap="square" lIns="0" tIns="0" rIns="0" bIns="0" rtlCol="0">
                          <a:prstTxWarp prst="textNoShape">
                            <a:avLst/>
                          </a:prstTxWarp>
                          <a:noAutofit/>
                        </wps:bodyPr>
                      </wps:wsp>
                      <wps:wsp>
                        <wps:cNvPr id="2001" name="Graphic 2001"/>
                        <wps:cNvSpPr/>
                        <wps:spPr>
                          <a:xfrm>
                            <a:off x="1623274" y="1863018"/>
                            <a:ext cx="48260" cy="125730"/>
                          </a:xfrm>
                          <a:custGeom>
                            <a:avLst/>
                            <a:gdLst/>
                            <a:ahLst/>
                            <a:cxnLst/>
                            <a:rect l="l" t="t" r="r" b="b"/>
                            <a:pathLst>
                              <a:path w="48260" h="125730">
                                <a:moveTo>
                                  <a:pt x="47804" y="0"/>
                                </a:moveTo>
                                <a:lnTo>
                                  <a:pt x="0" y="0"/>
                                </a:lnTo>
                                <a:lnTo>
                                  <a:pt x="0" y="101512"/>
                                </a:lnTo>
                                <a:lnTo>
                                  <a:pt x="1876" y="110813"/>
                                </a:lnTo>
                                <a:lnTo>
                                  <a:pt x="6995" y="118405"/>
                                </a:lnTo>
                                <a:lnTo>
                                  <a:pt x="14593" y="123521"/>
                                </a:lnTo>
                                <a:lnTo>
                                  <a:pt x="23907" y="125397"/>
                                </a:lnTo>
                                <a:lnTo>
                                  <a:pt x="33201" y="123521"/>
                                </a:lnTo>
                                <a:lnTo>
                                  <a:pt x="40797" y="118405"/>
                                </a:lnTo>
                                <a:lnTo>
                                  <a:pt x="45923" y="110813"/>
                                </a:lnTo>
                                <a:lnTo>
                                  <a:pt x="47804" y="101512"/>
                                </a:lnTo>
                                <a:lnTo>
                                  <a:pt x="47804" y="0"/>
                                </a:lnTo>
                                <a:close/>
                              </a:path>
                            </a:pathLst>
                          </a:custGeom>
                          <a:solidFill>
                            <a:srgbClr val="C7A0CA"/>
                          </a:solidFill>
                        </wps:spPr>
                        <wps:bodyPr wrap="square" lIns="0" tIns="0" rIns="0" bIns="0" rtlCol="0">
                          <a:prstTxWarp prst="textNoShape">
                            <a:avLst/>
                          </a:prstTxWarp>
                          <a:noAutofit/>
                        </wps:bodyPr>
                      </wps:wsp>
                      <wps:wsp>
                        <wps:cNvPr id="2002" name="Graphic 2002"/>
                        <wps:cNvSpPr/>
                        <wps:spPr>
                          <a:xfrm>
                            <a:off x="1623273" y="1863018"/>
                            <a:ext cx="48260" cy="125730"/>
                          </a:xfrm>
                          <a:custGeom>
                            <a:avLst/>
                            <a:gdLst/>
                            <a:ahLst/>
                            <a:cxnLst/>
                            <a:rect l="l" t="t" r="r" b="b"/>
                            <a:pathLst>
                              <a:path w="48260" h="125730">
                                <a:moveTo>
                                  <a:pt x="47804" y="0"/>
                                </a:moveTo>
                                <a:lnTo>
                                  <a:pt x="47804" y="101513"/>
                                </a:lnTo>
                                <a:lnTo>
                                  <a:pt x="45923" y="110814"/>
                                </a:lnTo>
                                <a:lnTo>
                                  <a:pt x="40797" y="118405"/>
                                </a:lnTo>
                                <a:lnTo>
                                  <a:pt x="33201" y="123522"/>
                                </a:lnTo>
                                <a:lnTo>
                                  <a:pt x="23907" y="125397"/>
                                </a:lnTo>
                                <a:lnTo>
                                  <a:pt x="14593" y="123522"/>
                                </a:lnTo>
                                <a:lnTo>
                                  <a:pt x="6994" y="118405"/>
                                </a:lnTo>
                                <a:lnTo>
                                  <a:pt x="1875" y="110814"/>
                                </a:lnTo>
                                <a:lnTo>
                                  <a:pt x="0" y="101513"/>
                                </a:lnTo>
                                <a:lnTo>
                                  <a:pt x="0" y="0"/>
                                </a:lnTo>
                                <a:lnTo>
                                  <a:pt x="47804" y="0"/>
                                </a:lnTo>
                                <a:close/>
                              </a:path>
                            </a:pathLst>
                          </a:custGeom>
                          <a:ln w="2900">
                            <a:solidFill>
                              <a:srgbClr val="231F20"/>
                            </a:solidFill>
                            <a:prstDash val="solid"/>
                          </a:ln>
                        </wps:spPr>
                        <wps:bodyPr wrap="square" lIns="0" tIns="0" rIns="0" bIns="0" rtlCol="0">
                          <a:prstTxWarp prst="textNoShape">
                            <a:avLst/>
                          </a:prstTxWarp>
                          <a:noAutofit/>
                        </wps:bodyPr>
                      </wps:wsp>
                      <wps:wsp>
                        <wps:cNvPr id="2003" name="Graphic 2003"/>
                        <wps:cNvSpPr/>
                        <wps:spPr>
                          <a:xfrm>
                            <a:off x="1623274" y="1833692"/>
                            <a:ext cx="48260" cy="29845"/>
                          </a:xfrm>
                          <a:custGeom>
                            <a:avLst/>
                            <a:gdLst/>
                            <a:ahLst/>
                            <a:cxnLst/>
                            <a:rect l="l" t="t" r="r" b="b"/>
                            <a:pathLst>
                              <a:path w="48260" h="29845">
                                <a:moveTo>
                                  <a:pt x="23909" y="0"/>
                                </a:moveTo>
                                <a:lnTo>
                                  <a:pt x="14594" y="1877"/>
                                </a:lnTo>
                                <a:lnTo>
                                  <a:pt x="6995" y="6996"/>
                                </a:lnTo>
                                <a:lnTo>
                                  <a:pt x="1876" y="14588"/>
                                </a:lnTo>
                                <a:lnTo>
                                  <a:pt x="0" y="23884"/>
                                </a:lnTo>
                                <a:lnTo>
                                  <a:pt x="0" y="29325"/>
                                </a:lnTo>
                                <a:lnTo>
                                  <a:pt x="47805" y="29325"/>
                                </a:lnTo>
                                <a:lnTo>
                                  <a:pt x="47805" y="23884"/>
                                </a:lnTo>
                                <a:lnTo>
                                  <a:pt x="45924" y="14588"/>
                                </a:lnTo>
                                <a:lnTo>
                                  <a:pt x="40798" y="6996"/>
                                </a:lnTo>
                                <a:lnTo>
                                  <a:pt x="33202" y="1877"/>
                                </a:lnTo>
                                <a:lnTo>
                                  <a:pt x="23909" y="0"/>
                                </a:lnTo>
                                <a:close/>
                              </a:path>
                            </a:pathLst>
                          </a:custGeom>
                          <a:solidFill>
                            <a:srgbClr val="ED1846"/>
                          </a:solidFill>
                        </wps:spPr>
                        <wps:bodyPr wrap="square" lIns="0" tIns="0" rIns="0" bIns="0" rtlCol="0">
                          <a:prstTxWarp prst="textNoShape">
                            <a:avLst/>
                          </a:prstTxWarp>
                          <a:noAutofit/>
                        </wps:bodyPr>
                      </wps:wsp>
                      <wps:wsp>
                        <wps:cNvPr id="2004" name="Graphic 2004"/>
                        <wps:cNvSpPr/>
                        <wps:spPr>
                          <a:xfrm>
                            <a:off x="1623274" y="1833693"/>
                            <a:ext cx="48260" cy="29845"/>
                          </a:xfrm>
                          <a:custGeom>
                            <a:avLst/>
                            <a:gdLst/>
                            <a:ahLst/>
                            <a:cxnLst/>
                            <a:rect l="l" t="t" r="r" b="b"/>
                            <a:pathLst>
                              <a:path w="48260" h="29845">
                                <a:moveTo>
                                  <a:pt x="0" y="29325"/>
                                </a:moveTo>
                                <a:lnTo>
                                  <a:pt x="0" y="23884"/>
                                </a:lnTo>
                                <a:lnTo>
                                  <a:pt x="1875" y="14588"/>
                                </a:lnTo>
                                <a:lnTo>
                                  <a:pt x="6994" y="6996"/>
                                </a:lnTo>
                                <a:lnTo>
                                  <a:pt x="14593" y="1877"/>
                                </a:lnTo>
                                <a:lnTo>
                                  <a:pt x="23907" y="0"/>
                                </a:lnTo>
                                <a:lnTo>
                                  <a:pt x="33201" y="1877"/>
                                </a:lnTo>
                                <a:lnTo>
                                  <a:pt x="40797" y="6996"/>
                                </a:lnTo>
                                <a:lnTo>
                                  <a:pt x="45923" y="14588"/>
                                </a:lnTo>
                                <a:lnTo>
                                  <a:pt x="47804" y="23884"/>
                                </a:lnTo>
                                <a:lnTo>
                                  <a:pt x="47804" y="29325"/>
                                </a:lnTo>
                                <a:lnTo>
                                  <a:pt x="0" y="29325"/>
                                </a:lnTo>
                                <a:close/>
                              </a:path>
                            </a:pathLst>
                          </a:custGeom>
                          <a:ln w="2900">
                            <a:solidFill>
                              <a:srgbClr val="231F20"/>
                            </a:solidFill>
                            <a:prstDash val="solid"/>
                          </a:ln>
                        </wps:spPr>
                        <wps:bodyPr wrap="square" lIns="0" tIns="0" rIns="0" bIns="0" rtlCol="0">
                          <a:prstTxWarp prst="textNoShape">
                            <a:avLst/>
                          </a:prstTxWarp>
                          <a:noAutofit/>
                        </wps:bodyPr>
                      </wps:wsp>
                      <wps:wsp>
                        <wps:cNvPr id="2005" name="Graphic 2005"/>
                        <wps:cNvSpPr/>
                        <wps:spPr>
                          <a:xfrm>
                            <a:off x="1623274" y="1991827"/>
                            <a:ext cx="48260" cy="127000"/>
                          </a:xfrm>
                          <a:custGeom>
                            <a:avLst/>
                            <a:gdLst/>
                            <a:ahLst/>
                            <a:cxnLst/>
                            <a:rect l="l" t="t" r="r" b="b"/>
                            <a:pathLst>
                              <a:path w="48260" h="127000">
                                <a:moveTo>
                                  <a:pt x="23907" y="0"/>
                                </a:moveTo>
                                <a:lnTo>
                                  <a:pt x="14593" y="1875"/>
                                </a:lnTo>
                                <a:lnTo>
                                  <a:pt x="6995" y="6991"/>
                                </a:lnTo>
                                <a:lnTo>
                                  <a:pt x="1876" y="14583"/>
                                </a:lnTo>
                                <a:lnTo>
                                  <a:pt x="0" y="23884"/>
                                </a:lnTo>
                                <a:lnTo>
                                  <a:pt x="0" y="126743"/>
                                </a:lnTo>
                                <a:lnTo>
                                  <a:pt x="47804" y="126743"/>
                                </a:lnTo>
                                <a:lnTo>
                                  <a:pt x="47804" y="23884"/>
                                </a:lnTo>
                                <a:lnTo>
                                  <a:pt x="45923" y="14583"/>
                                </a:lnTo>
                                <a:lnTo>
                                  <a:pt x="40797" y="6991"/>
                                </a:lnTo>
                                <a:lnTo>
                                  <a:pt x="33201" y="1875"/>
                                </a:lnTo>
                                <a:lnTo>
                                  <a:pt x="23907" y="0"/>
                                </a:lnTo>
                                <a:close/>
                              </a:path>
                            </a:pathLst>
                          </a:custGeom>
                          <a:solidFill>
                            <a:srgbClr val="C7A0CA"/>
                          </a:solidFill>
                        </wps:spPr>
                        <wps:bodyPr wrap="square" lIns="0" tIns="0" rIns="0" bIns="0" rtlCol="0">
                          <a:prstTxWarp prst="textNoShape">
                            <a:avLst/>
                          </a:prstTxWarp>
                          <a:noAutofit/>
                        </wps:bodyPr>
                      </wps:wsp>
                      <wps:wsp>
                        <wps:cNvPr id="2006" name="Graphic 2006"/>
                        <wps:cNvSpPr/>
                        <wps:spPr>
                          <a:xfrm>
                            <a:off x="1623273" y="1991827"/>
                            <a:ext cx="48260" cy="127000"/>
                          </a:xfrm>
                          <a:custGeom>
                            <a:avLst/>
                            <a:gdLst/>
                            <a:ahLst/>
                            <a:cxnLst/>
                            <a:rect l="l" t="t" r="r" b="b"/>
                            <a:pathLst>
                              <a:path w="48260" h="127000">
                                <a:moveTo>
                                  <a:pt x="47804" y="126743"/>
                                </a:moveTo>
                                <a:lnTo>
                                  <a:pt x="47804" y="23884"/>
                                </a:lnTo>
                                <a:lnTo>
                                  <a:pt x="45923" y="14583"/>
                                </a:lnTo>
                                <a:lnTo>
                                  <a:pt x="40797" y="6991"/>
                                </a:lnTo>
                                <a:lnTo>
                                  <a:pt x="33201" y="1875"/>
                                </a:lnTo>
                                <a:lnTo>
                                  <a:pt x="23907" y="0"/>
                                </a:lnTo>
                                <a:lnTo>
                                  <a:pt x="14593" y="1875"/>
                                </a:lnTo>
                                <a:lnTo>
                                  <a:pt x="6994" y="6991"/>
                                </a:lnTo>
                                <a:lnTo>
                                  <a:pt x="1875" y="14583"/>
                                </a:lnTo>
                                <a:lnTo>
                                  <a:pt x="0" y="23884"/>
                                </a:lnTo>
                                <a:lnTo>
                                  <a:pt x="0" y="126743"/>
                                </a:lnTo>
                                <a:lnTo>
                                  <a:pt x="47804" y="126743"/>
                                </a:lnTo>
                                <a:close/>
                              </a:path>
                            </a:pathLst>
                          </a:custGeom>
                          <a:ln w="2900">
                            <a:solidFill>
                              <a:srgbClr val="231F20"/>
                            </a:solidFill>
                            <a:prstDash val="solid"/>
                          </a:ln>
                        </wps:spPr>
                        <wps:bodyPr wrap="square" lIns="0" tIns="0" rIns="0" bIns="0" rtlCol="0">
                          <a:prstTxWarp prst="textNoShape">
                            <a:avLst/>
                          </a:prstTxWarp>
                          <a:noAutofit/>
                        </wps:bodyPr>
                      </wps:wsp>
                      <wps:wsp>
                        <wps:cNvPr id="2007" name="Graphic 2007"/>
                        <wps:cNvSpPr/>
                        <wps:spPr>
                          <a:xfrm>
                            <a:off x="1623274" y="2118570"/>
                            <a:ext cx="48260" cy="29845"/>
                          </a:xfrm>
                          <a:custGeom>
                            <a:avLst/>
                            <a:gdLst/>
                            <a:ahLst/>
                            <a:cxnLst/>
                            <a:rect l="l" t="t" r="r" b="b"/>
                            <a:pathLst>
                              <a:path w="48260" h="29845">
                                <a:moveTo>
                                  <a:pt x="47805" y="0"/>
                                </a:moveTo>
                                <a:lnTo>
                                  <a:pt x="0" y="0"/>
                                </a:lnTo>
                                <a:lnTo>
                                  <a:pt x="0" y="5427"/>
                                </a:lnTo>
                                <a:lnTo>
                                  <a:pt x="1876" y="14726"/>
                                </a:lnTo>
                                <a:lnTo>
                                  <a:pt x="6995" y="22322"/>
                                </a:lnTo>
                                <a:lnTo>
                                  <a:pt x="14594" y="27445"/>
                                </a:lnTo>
                                <a:lnTo>
                                  <a:pt x="23909" y="29324"/>
                                </a:lnTo>
                                <a:lnTo>
                                  <a:pt x="33202" y="27445"/>
                                </a:lnTo>
                                <a:lnTo>
                                  <a:pt x="40798" y="22322"/>
                                </a:lnTo>
                                <a:lnTo>
                                  <a:pt x="45924" y="14726"/>
                                </a:lnTo>
                                <a:lnTo>
                                  <a:pt x="47805" y="5427"/>
                                </a:lnTo>
                                <a:lnTo>
                                  <a:pt x="47805" y="0"/>
                                </a:lnTo>
                                <a:close/>
                              </a:path>
                            </a:pathLst>
                          </a:custGeom>
                          <a:solidFill>
                            <a:srgbClr val="ED1846"/>
                          </a:solidFill>
                        </wps:spPr>
                        <wps:bodyPr wrap="square" lIns="0" tIns="0" rIns="0" bIns="0" rtlCol="0">
                          <a:prstTxWarp prst="textNoShape">
                            <a:avLst/>
                          </a:prstTxWarp>
                          <a:noAutofit/>
                        </wps:bodyPr>
                      </wps:wsp>
                      <wps:wsp>
                        <wps:cNvPr id="2008" name="Graphic 2008"/>
                        <wps:cNvSpPr/>
                        <wps:spPr>
                          <a:xfrm>
                            <a:off x="1623274" y="2118570"/>
                            <a:ext cx="48260" cy="29845"/>
                          </a:xfrm>
                          <a:custGeom>
                            <a:avLst/>
                            <a:gdLst/>
                            <a:ahLst/>
                            <a:cxnLst/>
                            <a:rect l="l" t="t" r="r" b="b"/>
                            <a:pathLst>
                              <a:path w="48260" h="29845">
                                <a:moveTo>
                                  <a:pt x="0" y="0"/>
                                </a:moveTo>
                                <a:lnTo>
                                  <a:pt x="0" y="5428"/>
                                </a:lnTo>
                                <a:lnTo>
                                  <a:pt x="1875" y="14726"/>
                                </a:lnTo>
                                <a:lnTo>
                                  <a:pt x="6994" y="22323"/>
                                </a:lnTo>
                                <a:lnTo>
                                  <a:pt x="14593" y="27446"/>
                                </a:lnTo>
                                <a:lnTo>
                                  <a:pt x="23907" y="29325"/>
                                </a:lnTo>
                                <a:lnTo>
                                  <a:pt x="33201" y="27446"/>
                                </a:lnTo>
                                <a:lnTo>
                                  <a:pt x="40797" y="22323"/>
                                </a:lnTo>
                                <a:lnTo>
                                  <a:pt x="45923" y="14726"/>
                                </a:lnTo>
                                <a:lnTo>
                                  <a:pt x="47804" y="5428"/>
                                </a:lnTo>
                                <a:lnTo>
                                  <a:pt x="47804"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2009" name="Graphic 2009"/>
                        <wps:cNvSpPr/>
                        <wps:spPr>
                          <a:xfrm>
                            <a:off x="1632438" y="1975899"/>
                            <a:ext cx="29845" cy="29845"/>
                          </a:xfrm>
                          <a:custGeom>
                            <a:avLst/>
                            <a:gdLst/>
                            <a:ahLst/>
                            <a:cxnLst/>
                            <a:rect l="l" t="t" r="r" b="b"/>
                            <a:pathLst>
                              <a:path w="29845" h="29845">
                                <a:moveTo>
                                  <a:pt x="22945" y="0"/>
                                </a:moveTo>
                                <a:lnTo>
                                  <a:pt x="6624" y="0"/>
                                </a:lnTo>
                                <a:lnTo>
                                  <a:pt x="0" y="6623"/>
                                </a:lnTo>
                                <a:lnTo>
                                  <a:pt x="0" y="22956"/>
                                </a:lnTo>
                                <a:lnTo>
                                  <a:pt x="6624" y="29568"/>
                                </a:lnTo>
                                <a:lnTo>
                                  <a:pt x="22945" y="29568"/>
                                </a:lnTo>
                                <a:lnTo>
                                  <a:pt x="29569" y="22956"/>
                                </a:lnTo>
                                <a:lnTo>
                                  <a:pt x="29569" y="14801"/>
                                </a:lnTo>
                                <a:lnTo>
                                  <a:pt x="29569" y="6623"/>
                                </a:lnTo>
                                <a:lnTo>
                                  <a:pt x="22945" y="0"/>
                                </a:lnTo>
                                <a:close/>
                              </a:path>
                            </a:pathLst>
                          </a:custGeom>
                          <a:solidFill>
                            <a:srgbClr val="231F20"/>
                          </a:solidFill>
                        </wps:spPr>
                        <wps:bodyPr wrap="square" lIns="0" tIns="0" rIns="0" bIns="0" rtlCol="0">
                          <a:prstTxWarp prst="textNoShape">
                            <a:avLst/>
                          </a:prstTxWarp>
                          <a:noAutofit/>
                        </wps:bodyPr>
                      </wps:wsp>
                      <wps:wsp>
                        <wps:cNvPr id="2010" name="Graphic 2010"/>
                        <wps:cNvSpPr/>
                        <wps:spPr>
                          <a:xfrm>
                            <a:off x="1632438" y="1975899"/>
                            <a:ext cx="29845" cy="29845"/>
                          </a:xfrm>
                          <a:custGeom>
                            <a:avLst/>
                            <a:gdLst/>
                            <a:ahLst/>
                            <a:cxnLst/>
                            <a:rect l="l" t="t" r="r" b="b"/>
                            <a:pathLst>
                              <a:path w="29845" h="29845">
                                <a:moveTo>
                                  <a:pt x="29568" y="14801"/>
                                </a:moveTo>
                                <a:lnTo>
                                  <a:pt x="29568" y="22956"/>
                                </a:lnTo>
                                <a:lnTo>
                                  <a:pt x="22945" y="29568"/>
                                </a:lnTo>
                                <a:lnTo>
                                  <a:pt x="14767" y="29568"/>
                                </a:lnTo>
                                <a:lnTo>
                                  <a:pt x="6623" y="29568"/>
                                </a:lnTo>
                                <a:lnTo>
                                  <a:pt x="0" y="22956"/>
                                </a:lnTo>
                                <a:lnTo>
                                  <a:pt x="0" y="14801"/>
                                </a:lnTo>
                                <a:lnTo>
                                  <a:pt x="0" y="6623"/>
                                </a:lnTo>
                                <a:lnTo>
                                  <a:pt x="6623" y="0"/>
                                </a:lnTo>
                                <a:lnTo>
                                  <a:pt x="14767" y="0"/>
                                </a:lnTo>
                                <a:lnTo>
                                  <a:pt x="22945" y="0"/>
                                </a:lnTo>
                                <a:lnTo>
                                  <a:pt x="29568" y="6623"/>
                                </a:lnTo>
                                <a:lnTo>
                                  <a:pt x="29568" y="14801"/>
                                </a:lnTo>
                                <a:close/>
                              </a:path>
                            </a:pathLst>
                          </a:custGeom>
                          <a:ln w="2900">
                            <a:solidFill>
                              <a:srgbClr val="231F20"/>
                            </a:solidFill>
                            <a:prstDash val="solid"/>
                          </a:ln>
                        </wps:spPr>
                        <wps:bodyPr wrap="square" lIns="0" tIns="0" rIns="0" bIns="0" rtlCol="0">
                          <a:prstTxWarp prst="textNoShape">
                            <a:avLst/>
                          </a:prstTxWarp>
                          <a:noAutofit/>
                        </wps:bodyPr>
                      </wps:wsp>
                      <wps:wsp>
                        <wps:cNvPr id="2011" name="Graphic 2011"/>
                        <wps:cNvSpPr/>
                        <wps:spPr>
                          <a:xfrm>
                            <a:off x="1877294" y="1772072"/>
                            <a:ext cx="48260" cy="195580"/>
                          </a:xfrm>
                          <a:custGeom>
                            <a:avLst/>
                            <a:gdLst/>
                            <a:ahLst/>
                            <a:cxnLst/>
                            <a:rect l="l" t="t" r="r" b="b"/>
                            <a:pathLst>
                              <a:path w="48260" h="195580">
                                <a:moveTo>
                                  <a:pt x="47792" y="0"/>
                                </a:moveTo>
                                <a:lnTo>
                                  <a:pt x="0" y="0"/>
                                </a:lnTo>
                                <a:lnTo>
                                  <a:pt x="0" y="171090"/>
                                </a:lnTo>
                                <a:lnTo>
                                  <a:pt x="1876" y="180395"/>
                                </a:lnTo>
                                <a:lnTo>
                                  <a:pt x="6995" y="187995"/>
                                </a:lnTo>
                                <a:lnTo>
                                  <a:pt x="14594" y="193120"/>
                                </a:lnTo>
                                <a:lnTo>
                                  <a:pt x="23909" y="194999"/>
                                </a:lnTo>
                                <a:lnTo>
                                  <a:pt x="33204" y="193120"/>
                                </a:lnTo>
                                <a:lnTo>
                                  <a:pt x="40796" y="187995"/>
                                </a:lnTo>
                                <a:lnTo>
                                  <a:pt x="45915" y="180395"/>
                                </a:lnTo>
                                <a:lnTo>
                                  <a:pt x="47792" y="171090"/>
                                </a:lnTo>
                                <a:lnTo>
                                  <a:pt x="47792" y="0"/>
                                </a:lnTo>
                                <a:close/>
                              </a:path>
                            </a:pathLst>
                          </a:custGeom>
                          <a:solidFill>
                            <a:srgbClr val="6DCFF6"/>
                          </a:solidFill>
                        </wps:spPr>
                        <wps:bodyPr wrap="square" lIns="0" tIns="0" rIns="0" bIns="0" rtlCol="0">
                          <a:prstTxWarp prst="textNoShape">
                            <a:avLst/>
                          </a:prstTxWarp>
                          <a:noAutofit/>
                        </wps:bodyPr>
                      </wps:wsp>
                      <wps:wsp>
                        <wps:cNvPr id="2012" name="Graphic 2012"/>
                        <wps:cNvSpPr/>
                        <wps:spPr>
                          <a:xfrm>
                            <a:off x="1877294" y="1772072"/>
                            <a:ext cx="48260" cy="195580"/>
                          </a:xfrm>
                          <a:custGeom>
                            <a:avLst/>
                            <a:gdLst/>
                            <a:ahLst/>
                            <a:cxnLst/>
                            <a:rect l="l" t="t" r="r" b="b"/>
                            <a:pathLst>
                              <a:path w="48260" h="195580">
                                <a:moveTo>
                                  <a:pt x="47792" y="0"/>
                                </a:moveTo>
                                <a:lnTo>
                                  <a:pt x="47792" y="171090"/>
                                </a:lnTo>
                                <a:lnTo>
                                  <a:pt x="45915" y="180395"/>
                                </a:lnTo>
                                <a:lnTo>
                                  <a:pt x="40796" y="187995"/>
                                </a:lnTo>
                                <a:lnTo>
                                  <a:pt x="33204" y="193119"/>
                                </a:lnTo>
                                <a:lnTo>
                                  <a:pt x="23907" y="194998"/>
                                </a:lnTo>
                                <a:lnTo>
                                  <a:pt x="14593" y="193119"/>
                                </a:lnTo>
                                <a:lnTo>
                                  <a:pt x="6994" y="187995"/>
                                </a:lnTo>
                                <a:lnTo>
                                  <a:pt x="1875" y="180395"/>
                                </a:lnTo>
                                <a:lnTo>
                                  <a:pt x="0" y="171090"/>
                                </a:lnTo>
                                <a:lnTo>
                                  <a:pt x="0" y="0"/>
                                </a:lnTo>
                                <a:lnTo>
                                  <a:pt x="47792" y="0"/>
                                </a:lnTo>
                                <a:close/>
                              </a:path>
                            </a:pathLst>
                          </a:custGeom>
                          <a:ln w="2900">
                            <a:solidFill>
                              <a:srgbClr val="231F20"/>
                            </a:solidFill>
                            <a:prstDash val="solid"/>
                          </a:ln>
                        </wps:spPr>
                        <wps:bodyPr wrap="square" lIns="0" tIns="0" rIns="0" bIns="0" rtlCol="0">
                          <a:prstTxWarp prst="textNoShape">
                            <a:avLst/>
                          </a:prstTxWarp>
                          <a:noAutofit/>
                        </wps:bodyPr>
                      </wps:wsp>
                      <wps:wsp>
                        <wps:cNvPr id="2013" name="Graphic 2013"/>
                        <wps:cNvSpPr/>
                        <wps:spPr>
                          <a:xfrm>
                            <a:off x="1877294" y="1742735"/>
                            <a:ext cx="48260" cy="29845"/>
                          </a:xfrm>
                          <a:custGeom>
                            <a:avLst/>
                            <a:gdLst/>
                            <a:ahLst/>
                            <a:cxnLst/>
                            <a:rect l="l" t="t" r="r" b="b"/>
                            <a:pathLst>
                              <a:path w="48260" h="29845">
                                <a:moveTo>
                                  <a:pt x="23909" y="0"/>
                                </a:moveTo>
                                <a:lnTo>
                                  <a:pt x="14594" y="1877"/>
                                </a:lnTo>
                                <a:lnTo>
                                  <a:pt x="6995" y="6996"/>
                                </a:lnTo>
                                <a:lnTo>
                                  <a:pt x="1876" y="14588"/>
                                </a:lnTo>
                                <a:lnTo>
                                  <a:pt x="0" y="23884"/>
                                </a:lnTo>
                                <a:lnTo>
                                  <a:pt x="0" y="29337"/>
                                </a:lnTo>
                                <a:lnTo>
                                  <a:pt x="47792" y="29337"/>
                                </a:lnTo>
                                <a:lnTo>
                                  <a:pt x="47792" y="23884"/>
                                </a:lnTo>
                                <a:lnTo>
                                  <a:pt x="45915" y="14588"/>
                                </a:lnTo>
                                <a:lnTo>
                                  <a:pt x="40796" y="6996"/>
                                </a:lnTo>
                                <a:lnTo>
                                  <a:pt x="33204" y="1877"/>
                                </a:lnTo>
                                <a:lnTo>
                                  <a:pt x="23909" y="0"/>
                                </a:lnTo>
                                <a:close/>
                              </a:path>
                            </a:pathLst>
                          </a:custGeom>
                          <a:solidFill>
                            <a:srgbClr val="ED1846"/>
                          </a:solidFill>
                        </wps:spPr>
                        <wps:bodyPr wrap="square" lIns="0" tIns="0" rIns="0" bIns="0" rtlCol="0">
                          <a:prstTxWarp prst="textNoShape">
                            <a:avLst/>
                          </a:prstTxWarp>
                          <a:noAutofit/>
                        </wps:bodyPr>
                      </wps:wsp>
                      <wps:wsp>
                        <wps:cNvPr id="2014" name="Graphic 2014"/>
                        <wps:cNvSpPr/>
                        <wps:spPr>
                          <a:xfrm>
                            <a:off x="1877294" y="1742735"/>
                            <a:ext cx="48260" cy="29845"/>
                          </a:xfrm>
                          <a:custGeom>
                            <a:avLst/>
                            <a:gdLst/>
                            <a:ahLst/>
                            <a:cxnLst/>
                            <a:rect l="l" t="t" r="r" b="b"/>
                            <a:pathLst>
                              <a:path w="48260" h="29845">
                                <a:moveTo>
                                  <a:pt x="0" y="29336"/>
                                </a:moveTo>
                                <a:lnTo>
                                  <a:pt x="0" y="23884"/>
                                </a:lnTo>
                                <a:lnTo>
                                  <a:pt x="1875" y="14588"/>
                                </a:lnTo>
                                <a:lnTo>
                                  <a:pt x="6994" y="6996"/>
                                </a:lnTo>
                                <a:lnTo>
                                  <a:pt x="14593" y="1877"/>
                                </a:lnTo>
                                <a:lnTo>
                                  <a:pt x="23907" y="0"/>
                                </a:lnTo>
                                <a:lnTo>
                                  <a:pt x="33204" y="1877"/>
                                </a:lnTo>
                                <a:lnTo>
                                  <a:pt x="40796" y="6996"/>
                                </a:lnTo>
                                <a:lnTo>
                                  <a:pt x="45915" y="14588"/>
                                </a:lnTo>
                                <a:lnTo>
                                  <a:pt x="47792" y="23884"/>
                                </a:lnTo>
                                <a:lnTo>
                                  <a:pt x="47792" y="29336"/>
                                </a:lnTo>
                                <a:lnTo>
                                  <a:pt x="0" y="29336"/>
                                </a:lnTo>
                                <a:close/>
                              </a:path>
                            </a:pathLst>
                          </a:custGeom>
                          <a:ln w="2900">
                            <a:solidFill>
                              <a:srgbClr val="231F20"/>
                            </a:solidFill>
                            <a:prstDash val="solid"/>
                          </a:ln>
                        </wps:spPr>
                        <wps:bodyPr wrap="square" lIns="0" tIns="0" rIns="0" bIns="0" rtlCol="0">
                          <a:prstTxWarp prst="textNoShape">
                            <a:avLst/>
                          </a:prstTxWarp>
                          <a:noAutofit/>
                        </wps:bodyPr>
                      </wps:wsp>
                      <wps:wsp>
                        <wps:cNvPr id="2015" name="Graphic 2015"/>
                        <wps:cNvSpPr/>
                        <wps:spPr>
                          <a:xfrm>
                            <a:off x="1877294" y="1970482"/>
                            <a:ext cx="48260" cy="80645"/>
                          </a:xfrm>
                          <a:custGeom>
                            <a:avLst/>
                            <a:gdLst/>
                            <a:ahLst/>
                            <a:cxnLst/>
                            <a:rect l="l" t="t" r="r" b="b"/>
                            <a:pathLst>
                              <a:path w="48260" h="80645">
                                <a:moveTo>
                                  <a:pt x="23909" y="0"/>
                                </a:moveTo>
                                <a:lnTo>
                                  <a:pt x="14594" y="1877"/>
                                </a:lnTo>
                                <a:lnTo>
                                  <a:pt x="6995" y="6996"/>
                                </a:lnTo>
                                <a:lnTo>
                                  <a:pt x="1876" y="14588"/>
                                </a:lnTo>
                                <a:lnTo>
                                  <a:pt x="0" y="23884"/>
                                </a:lnTo>
                                <a:lnTo>
                                  <a:pt x="0" y="80342"/>
                                </a:lnTo>
                                <a:lnTo>
                                  <a:pt x="47792" y="80342"/>
                                </a:lnTo>
                                <a:lnTo>
                                  <a:pt x="47792" y="23884"/>
                                </a:lnTo>
                                <a:lnTo>
                                  <a:pt x="45915" y="14588"/>
                                </a:lnTo>
                                <a:lnTo>
                                  <a:pt x="40796" y="6996"/>
                                </a:lnTo>
                                <a:lnTo>
                                  <a:pt x="33204" y="1877"/>
                                </a:lnTo>
                                <a:lnTo>
                                  <a:pt x="23909" y="0"/>
                                </a:lnTo>
                                <a:close/>
                              </a:path>
                            </a:pathLst>
                          </a:custGeom>
                          <a:solidFill>
                            <a:srgbClr val="6DCFF6"/>
                          </a:solidFill>
                        </wps:spPr>
                        <wps:bodyPr wrap="square" lIns="0" tIns="0" rIns="0" bIns="0" rtlCol="0">
                          <a:prstTxWarp prst="textNoShape">
                            <a:avLst/>
                          </a:prstTxWarp>
                          <a:noAutofit/>
                        </wps:bodyPr>
                      </wps:wsp>
                      <wps:wsp>
                        <wps:cNvPr id="2016" name="Graphic 2016"/>
                        <wps:cNvSpPr/>
                        <wps:spPr>
                          <a:xfrm>
                            <a:off x="1877294" y="1970482"/>
                            <a:ext cx="48260" cy="80645"/>
                          </a:xfrm>
                          <a:custGeom>
                            <a:avLst/>
                            <a:gdLst/>
                            <a:ahLst/>
                            <a:cxnLst/>
                            <a:rect l="l" t="t" r="r" b="b"/>
                            <a:pathLst>
                              <a:path w="48260" h="80645">
                                <a:moveTo>
                                  <a:pt x="47792" y="80342"/>
                                </a:moveTo>
                                <a:lnTo>
                                  <a:pt x="47792" y="23884"/>
                                </a:lnTo>
                                <a:lnTo>
                                  <a:pt x="45915" y="14588"/>
                                </a:lnTo>
                                <a:lnTo>
                                  <a:pt x="40796" y="6996"/>
                                </a:lnTo>
                                <a:lnTo>
                                  <a:pt x="33204" y="1877"/>
                                </a:lnTo>
                                <a:lnTo>
                                  <a:pt x="23907" y="0"/>
                                </a:lnTo>
                                <a:lnTo>
                                  <a:pt x="14593" y="1877"/>
                                </a:lnTo>
                                <a:lnTo>
                                  <a:pt x="6994" y="6996"/>
                                </a:lnTo>
                                <a:lnTo>
                                  <a:pt x="1875" y="14588"/>
                                </a:lnTo>
                                <a:lnTo>
                                  <a:pt x="0" y="23884"/>
                                </a:lnTo>
                                <a:lnTo>
                                  <a:pt x="0" y="80342"/>
                                </a:lnTo>
                                <a:lnTo>
                                  <a:pt x="47792" y="80342"/>
                                </a:lnTo>
                                <a:close/>
                              </a:path>
                            </a:pathLst>
                          </a:custGeom>
                          <a:ln w="2900">
                            <a:solidFill>
                              <a:srgbClr val="231F20"/>
                            </a:solidFill>
                            <a:prstDash val="solid"/>
                          </a:ln>
                        </wps:spPr>
                        <wps:bodyPr wrap="square" lIns="0" tIns="0" rIns="0" bIns="0" rtlCol="0">
                          <a:prstTxWarp prst="textNoShape">
                            <a:avLst/>
                          </a:prstTxWarp>
                          <a:noAutofit/>
                        </wps:bodyPr>
                      </wps:wsp>
                      <wps:wsp>
                        <wps:cNvPr id="2017" name="Graphic 2017"/>
                        <wps:cNvSpPr/>
                        <wps:spPr>
                          <a:xfrm>
                            <a:off x="1877294" y="2050824"/>
                            <a:ext cx="48260" cy="29845"/>
                          </a:xfrm>
                          <a:custGeom>
                            <a:avLst/>
                            <a:gdLst/>
                            <a:ahLst/>
                            <a:cxnLst/>
                            <a:rect l="l" t="t" r="r" b="b"/>
                            <a:pathLst>
                              <a:path w="48260" h="29845">
                                <a:moveTo>
                                  <a:pt x="47792" y="0"/>
                                </a:moveTo>
                                <a:lnTo>
                                  <a:pt x="0" y="0"/>
                                </a:lnTo>
                                <a:lnTo>
                                  <a:pt x="0" y="5417"/>
                                </a:lnTo>
                                <a:lnTo>
                                  <a:pt x="1876" y="14720"/>
                                </a:lnTo>
                                <a:lnTo>
                                  <a:pt x="6995" y="22316"/>
                                </a:lnTo>
                                <a:lnTo>
                                  <a:pt x="14594" y="27436"/>
                                </a:lnTo>
                                <a:lnTo>
                                  <a:pt x="23909" y="29314"/>
                                </a:lnTo>
                                <a:lnTo>
                                  <a:pt x="33204" y="27436"/>
                                </a:lnTo>
                                <a:lnTo>
                                  <a:pt x="40796" y="22316"/>
                                </a:lnTo>
                                <a:lnTo>
                                  <a:pt x="45915" y="14720"/>
                                </a:lnTo>
                                <a:lnTo>
                                  <a:pt x="47792" y="5417"/>
                                </a:lnTo>
                                <a:lnTo>
                                  <a:pt x="47792" y="0"/>
                                </a:lnTo>
                                <a:close/>
                              </a:path>
                            </a:pathLst>
                          </a:custGeom>
                          <a:solidFill>
                            <a:srgbClr val="ED1846"/>
                          </a:solidFill>
                        </wps:spPr>
                        <wps:bodyPr wrap="square" lIns="0" tIns="0" rIns="0" bIns="0" rtlCol="0">
                          <a:prstTxWarp prst="textNoShape">
                            <a:avLst/>
                          </a:prstTxWarp>
                          <a:noAutofit/>
                        </wps:bodyPr>
                      </wps:wsp>
                      <wps:wsp>
                        <wps:cNvPr id="2018" name="Graphic 2018"/>
                        <wps:cNvSpPr/>
                        <wps:spPr>
                          <a:xfrm>
                            <a:off x="1877294" y="2050824"/>
                            <a:ext cx="48260" cy="29845"/>
                          </a:xfrm>
                          <a:custGeom>
                            <a:avLst/>
                            <a:gdLst/>
                            <a:ahLst/>
                            <a:cxnLst/>
                            <a:rect l="l" t="t" r="r" b="b"/>
                            <a:pathLst>
                              <a:path w="48260" h="29845">
                                <a:moveTo>
                                  <a:pt x="0" y="0"/>
                                </a:moveTo>
                                <a:lnTo>
                                  <a:pt x="0" y="5417"/>
                                </a:lnTo>
                                <a:lnTo>
                                  <a:pt x="1875" y="14720"/>
                                </a:lnTo>
                                <a:lnTo>
                                  <a:pt x="6994" y="22315"/>
                                </a:lnTo>
                                <a:lnTo>
                                  <a:pt x="14593" y="27436"/>
                                </a:lnTo>
                                <a:lnTo>
                                  <a:pt x="23907" y="29313"/>
                                </a:lnTo>
                                <a:lnTo>
                                  <a:pt x="33204" y="27436"/>
                                </a:lnTo>
                                <a:lnTo>
                                  <a:pt x="40796" y="22315"/>
                                </a:lnTo>
                                <a:lnTo>
                                  <a:pt x="45915" y="14720"/>
                                </a:lnTo>
                                <a:lnTo>
                                  <a:pt x="47792" y="5417"/>
                                </a:lnTo>
                                <a:lnTo>
                                  <a:pt x="47792"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2019" name="Graphic 2019"/>
                        <wps:cNvSpPr/>
                        <wps:spPr>
                          <a:xfrm>
                            <a:off x="1886448" y="1954566"/>
                            <a:ext cx="29845" cy="29845"/>
                          </a:xfrm>
                          <a:custGeom>
                            <a:avLst/>
                            <a:gdLst/>
                            <a:ahLst/>
                            <a:cxnLst/>
                            <a:rect l="l" t="t" r="r" b="b"/>
                            <a:pathLst>
                              <a:path w="29845" h="29845">
                                <a:moveTo>
                                  <a:pt x="22933" y="0"/>
                                </a:moveTo>
                                <a:lnTo>
                                  <a:pt x="6624" y="0"/>
                                </a:lnTo>
                                <a:lnTo>
                                  <a:pt x="0" y="6600"/>
                                </a:lnTo>
                                <a:lnTo>
                                  <a:pt x="0" y="22933"/>
                                </a:lnTo>
                                <a:lnTo>
                                  <a:pt x="6624" y="29557"/>
                                </a:lnTo>
                                <a:lnTo>
                                  <a:pt x="22933" y="29557"/>
                                </a:lnTo>
                                <a:lnTo>
                                  <a:pt x="29556" y="22933"/>
                                </a:lnTo>
                                <a:lnTo>
                                  <a:pt x="29556" y="14767"/>
                                </a:lnTo>
                                <a:lnTo>
                                  <a:pt x="29556" y="6600"/>
                                </a:lnTo>
                                <a:lnTo>
                                  <a:pt x="22933" y="0"/>
                                </a:lnTo>
                                <a:close/>
                              </a:path>
                            </a:pathLst>
                          </a:custGeom>
                          <a:solidFill>
                            <a:srgbClr val="231F20"/>
                          </a:solidFill>
                        </wps:spPr>
                        <wps:bodyPr wrap="square" lIns="0" tIns="0" rIns="0" bIns="0" rtlCol="0">
                          <a:prstTxWarp prst="textNoShape">
                            <a:avLst/>
                          </a:prstTxWarp>
                          <a:noAutofit/>
                        </wps:bodyPr>
                      </wps:wsp>
                      <wps:wsp>
                        <wps:cNvPr id="2020" name="Graphic 2020"/>
                        <wps:cNvSpPr/>
                        <wps:spPr>
                          <a:xfrm>
                            <a:off x="1886448" y="1954567"/>
                            <a:ext cx="29845" cy="29845"/>
                          </a:xfrm>
                          <a:custGeom>
                            <a:avLst/>
                            <a:gdLst/>
                            <a:ahLst/>
                            <a:cxnLst/>
                            <a:rect l="l" t="t" r="r" b="b"/>
                            <a:pathLst>
                              <a:path w="29845" h="29845">
                                <a:moveTo>
                                  <a:pt x="29557" y="14767"/>
                                </a:moveTo>
                                <a:lnTo>
                                  <a:pt x="29557" y="22933"/>
                                </a:lnTo>
                                <a:lnTo>
                                  <a:pt x="22933" y="29557"/>
                                </a:lnTo>
                                <a:lnTo>
                                  <a:pt x="14790" y="29557"/>
                                </a:lnTo>
                                <a:lnTo>
                                  <a:pt x="6623" y="29557"/>
                                </a:lnTo>
                                <a:lnTo>
                                  <a:pt x="0" y="22933"/>
                                </a:lnTo>
                                <a:lnTo>
                                  <a:pt x="0" y="14767"/>
                                </a:lnTo>
                                <a:lnTo>
                                  <a:pt x="0" y="6600"/>
                                </a:lnTo>
                                <a:lnTo>
                                  <a:pt x="6623" y="0"/>
                                </a:lnTo>
                                <a:lnTo>
                                  <a:pt x="14790" y="0"/>
                                </a:lnTo>
                                <a:lnTo>
                                  <a:pt x="22933" y="0"/>
                                </a:lnTo>
                                <a:lnTo>
                                  <a:pt x="29557" y="6600"/>
                                </a:lnTo>
                                <a:lnTo>
                                  <a:pt x="29557" y="14767"/>
                                </a:lnTo>
                                <a:close/>
                              </a:path>
                            </a:pathLst>
                          </a:custGeom>
                          <a:ln w="2900">
                            <a:solidFill>
                              <a:srgbClr val="231F20"/>
                            </a:solidFill>
                            <a:prstDash val="solid"/>
                          </a:ln>
                        </wps:spPr>
                        <wps:bodyPr wrap="square" lIns="0" tIns="0" rIns="0" bIns="0" rtlCol="0">
                          <a:prstTxWarp prst="textNoShape">
                            <a:avLst/>
                          </a:prstTxWarp>
                          <a:noAutofit/>
                        </wps:bodyPr>
                      </wps:wsp>
                      <wps:wsp>
                        <wps:cNvPr id="2021" name="Graphic 2021"/>
                        <wps:cNvSpPr/>
                        <wps:spPr>
                          <a:xfrm>
                            <a:off x="1766583" y="2125518"/>
                            <a:ext cx="48260" cy="82550"/>
                          </a:xfrm>
                          <a:custGeom>
                            <a:avLst/>
                            <a:gdLst/>
                            <a:ahLst/>
                            <a:cxnLst/>
                            <a:rect l="l" t="t" r="r" b="b"/>
                            <a:pathLst>
                              <a:path w="48260" h="82550">
                                <a:moveTo>
                                  <a:pt x="47781" y="0"/>
                                </a:moveTo>
                                <a:lnTo>
                                  <a:pt x="0" y="0"/>
                                </a:lnTo>
                                <a:lnTo>
                                  <a:pt x="0" y="58487"/>
                                </a:lnTo>
                                <a:lnTo>
                                  <a:pt x="1875" y="67785"/>
                                </a:lnTo>
                                <a:lnTo>
                                  <a:pt x="6993" y="75381"/>
                                </a:lnTo>
                                <a:lnTo>
                                  <a:pt x="14588" y="80504"/>
                                </a:lnTo>
                                <a:lnTo>
                                  <a:pt x="23896" y="82383"/>
                                </a:lnTo>
                                <a:lnTo>
                                  <a:pt x="33177" y="80504"/>
                                </a:lnTo>
                                <a:lnTo>
                                  <a:pt x="40771" y="75381"/>
                                </a:lnTo>
                                <a:lnTo>
                                  <a:pt x="45899" y="67785"/>
                                </a:lnTo>
                                <a:lnTo>
                                  <a:pt x="47781" y="58487"/>
                                </a:lnTo>
                                <a:lnTo>
                                  <a:pt x="47781" y="0"/>
                                </a:lnTo>
                                <a:close/>
                              </a:path>
                            </a:pathLst>
                          </a:custGeom>
                          <a:solidFill>
                            <a:srgbClr val="FFCE7B"/>
                          </a:solidFill>
                        </wps:spPr>
                        <wps:bodyPr wrap="square" lIns="0" tIns="0" rIns="0" bIns="0" rtlCol="0">
                          <a:prstTxWarp prst="textNoShape">
                            <a:avLst/>
                          </a:prstTxWarp>
                          <a:noAutofit/>
                        </wps:bodyPr>
                      </wps:wsp>
                      <wps:wsp>
                        <wps:cNvPr id="2022" name="Graphic 2022"/>
                        <wps:cNvSpPr/>
                        <wps:spPr>
                          <a:xfrm>
                            <a:off x="1766583" y="2125518"/>
                            <a:ext cx="48260" cy="82550"/>
                          </a:xfrm>
                          <a:custGeom>
                            <a:avLst/>
                            <a:gdLst/>
                            <a:ahLst/>
                            <a:cxnLst/>
                            <a:rect l="l" t="t" r="r" b="b"/>
                            <a:pathLst>
                              <a:path w="48260" h="82550">
                                <a:moveTo>
                                  <a:pt x="47781" y="0"/>
                                </a:moveTo>
                                <a:lnTo>
                                  <a:pt x="47781" y="58488"/>
                                </a:lnTo>
                                <a:lnTo>
                                  <a:pt x="45898" y="67786"/>
                                </a:lnTo>
                                <a:lnTo>
                                  <a:pt x="40771" y="75382"/>
                                </a:lnTo>
                                <a:lnTo>
                                  <a:pt x="33177" y="80505"/>
                                </a:lnTo>
                                <a:lnTo>
                                  <a:pt x="23896" y="82384"/>
                                </a:lnTo>
                                <a:lnTo>
                                  <a:pt x="14588" y="80505"/>
                                </a:lnTo>
                                <a:lnTo>
                                  <a:pt x="6993" y="75382"/>
                                </a:lnTo>
                                <a:lnTo>
                                  <a:pt x="1875" y="67786"/>
                                </a:lnTo>
                                <a:lnTo>
                                  <a:pt x="0" y="58488"/>
                                </a:lnTo>
                                <a:lnTo>
                                  <a:pt x="0" y="0"/>
                                </a:lnTo>
                                <a:lnTo>
                                  <a:pt x="47781" y="0"/>
                                </a:lnTo>
                                <a:close/>
                              </a:path>
                            </a:pathLst>
                          </a:custGeom>
                          <a:ln w="2900">
                            <a:solidFill>
                              <a:srgbClr val="231F20"/>
                            </a:solidFill>
                            <a:prstDash val="solid"/>
                          </a:ln>
                        </wps:spPr>
                        <wps:bodyPr wrap="square" lIns="0" tIns="0" rIns="0" bIns="0" rtlCol="0">
                          <a:prstTxWarp prst="textNoShape">
                            <a:avLst/>
                          </a:prstTxWarp>
                          <a:noAutofit/>
                        </wps:bodyPr>
                      </wps:wsp>
                      <wps:wsp>
                        <wps:cNvPr id="2023" name="Graphic 2023"/>
                        <wps:cNvSpPr/>
                        <wps:spPr>
                          <a:xfrm>
                            <a:off x="1766583" y="2096193"/>
                            <a:ext cx="48260" cy="29845"/>
                          </a:xfrm>
                          <a:custGeom>
                            <a:avLst/>
                            <a:gdLst/>
                            <a:ahLst/>
                            <a:cxnLst/>
                            <a:rect l="l" t="t" r="r" b="b"/>
                            <a:pathLst>
                              <a:path w="48260" h="29845">
                                <a:moveTo>
                                  <a:pt x="23896" y="0"/>
                                </a:moveTo>
                                <a:lnTo>
                                  <a:pt x="14588" y="1875"/>
                                </a:lnTo>
                                <a:lnTo>
                                  <a:pt x="6993" y="6992"/>
                                </a:lnTo>
                                <a:lnTo>
                                  <a:pt x="1875" y="14583"/>
                                </a:lnTo>
                                <a:lnTo>
                                  <a:pt x="0" y="23884"/>
                                </a:lnTo>
                                <a:lnTo>
                                  <a:pt x="0" y="29325"/>
                                </a:lnTo>
                                <a:lnTo>
                                  <a:pt x="47781" y="29325"/>
                                </a:lnTo>
                                <a:lnTo>
                                  <a:pt x="47781" y="23884"/>
                                </a:lnTo>
                                <a:lnTo>
                                  <a:pt x="45899" y="14583"/>
                                </a:lnTo>
                                <a:lnTo>
                                  <a:pt x="40771" y="6992"/>
                                </a:lnTo>
                                <a:lnTo>
                                  <a:pt x="33177" y="1875"/>
                                </a:lnTo>
                                <a:lnTo>
                                  <a:pt x="23896" y="0"/>
                                </a:lnTo>
                                <a:close/>
                              </a:path>
                            </a:pathLst>
                          </a:custGeom>
                          <a:solidFill>
                            <a:srgbClr val="ED1846"/>
                          </a:solidFill>
                        </wps:spPr>
                        <wps:bodyPr wrap="square" lIns="0" tIns="0" rIns="0" bIns="0" rtlCol="0">
                          <a:prstTxWarp prst="textNoShape">
                            <a:avLst/>
                          </a:prstTxWarp>
                          <a:noAutofit/>
                        </wps:bodyPr>
                      </wps:wsp>
                      <wps:wsp>
                        <wps:cNvPr id="2024" name="Graphic 2024"/>
                        <wps:cNvSpPr/>
                        <wps:spPr>
                          <a:xfrm>
                            <a:off x="1766583" y="2096193"/>
                            <a:ext cx="48260" cy="29845"/>
                          </a:xfrm>
                          <a:custGeom>
                            <a:avLst/>
                            <a:gdLst/>
                            <a:ahLst/>
                            <a:cxnLst/>
                            <a:rect l="l" t="t" r="r" b="b"/>
                            <a:pathLst>
                              <a:path w="48260" h="29845">
                                <a:moveTo>
                                  <a:pt x="0" y="29325"/>
                                </a:moveTo>
                                <a:lnTo>
                                  <a:pt x="0" y="23884"/>
                                </a:lnTo>
                                <a:lnTo>
                                  <a:pt x="1875" y="14583"/>
                                </a:lnTo>
                                <a:lnTo>
                                  <a:pt x="6993" y="6991"/>
                                </a:lnTo>
                                <a:lnTo>
                                  <a:pt x="14588" y="1875"/>
                                </a:lnTo>
                                <a:lnTo>
                                  <a:pt x="23896" y="0"/>
                                </a:lnTo>
                                <a:lnTo>
                                  <a:pt x="33177" y="1875"/>
                                </a:lnTo>
                                <a:lnTo>
                                  <a:pt x="40771" y="6991"/>
                                </a:lnTo>
                                <a:lnTo>
                                  <a:pt x="45898" y="14583"/>
                                </a:lnTo>
                                <a:lnTo>
                                  <a:pt x="47781" y="23884"/>
                                </a:lnTo>
                                <a:lnTo>
                                  <a:pt x="47781" y="29325"/>
                                </a:lnTo>
                                <a:lnTo>
                                  <a:pt x="0" y="29325"/>
                                </a:lnTo>
                                <a:close/>
                              </a:path>
                            </a:pathLst>
                          </a:custGeom>
                          <a:ln w="2900">
                            <a:solidFill>
                              <a:srgbClr val="231F20"/>
                            </a:solidFill>
                            <a:prstDash val="solid"/>
                          </a:ln>
                        </wps:spPr>
                        <wps:bodyPr wrap="square" lIns="0" tIns="0" rIns="0" bIns="0" rtlCol="0">
                          <a:prstTxWarp prst="textNoShape">
                            <a:avLst/>
                          </a:prstTxWarp>
                          <a:noAutofit/>
                        </wps:bodyPr>
                      </wps:wsp>
                      <wps:wsp>
                        <wps:cNvPr id="2025" name="Graphic 2025"/>
                        <wps:cNvSpPr/>
                        <wps:spPr>
                          <a:xfrm>
                            <a:off x="1766583" y="2211324"/>
                            <a:ext cx="48260" cy="161925"/>
                          </a:xfrm>
                          <a:custGeom>
                            <a:avLst/>
                            <a:gdLst/>
                            <a:ahLst/>
                            <a:cxnLst/>
                            <a:rect l="l" t="t" r="r" b="b"/>
                            <a:pathLst>
                              <a:path w="48260" h="161925">
                                <a:moveTo>
                                  <a:pt x="23896" y="0"/>
                                </a:moveTo>
                                <a:lnTo>
                                  <a:pt x="14588" y="1878"/>
                                </a:lnTo>
                                <a:lnTo>
                                  <a:pt x="6993" y="6997"/>
                                </a:lnTo>
                                <a:lnTo>
                                  <a:pt x="1875" y="14583"/>
                                </a:lnTo>
                                <a:lnTo>
                                  <a:pt x="0" y="23860"/>
                                </a:lnTo>
                                <a:lnTo>
                                  <a:pt x="0" y="161508"/>
                                </a:lnTo>
                                <a:lnTo>
                                  <a:pt x="47781" y="161508"/>
                                </a:lnTo>
                                <a:lnTo>
                                  <a:pt x="47781" y="23860"/>
                                </a:lnTo>
                                <a:lnTo>
                                  <a:pt x="45899" y="14583"/>
                                </a:lnTo>
                                <a:lnTo>
                                  <a:pt x="40771" y="6997"/>
                                </a:lnTo>
                                <a:lnTo>
                                  <a:pt x="33177" y="1878"/>
                                </a:lnTo>
                                <a:lnTo>
                                  <a:pt x="23896" y="0"/>
                                </a:lnTo>
                                <a:close/>
                              </a:path>
                            </a:pathLst>
                          </a:custGeom>
                          <a:solidFill>
                            <a:srgbClr val="FFCE7B"/>
                          </a:solidFill>
                        </wps:spPr>
                        <wps:bodyPr wrap="square" lIns="0" tIns="0" rIns="0" bIns="0" rtlCol="0">
                          <a:prstTxWarp prst="textNoShape">
                            <a:avLst/>
                          </a:prstTxWarp>
                          <a:noAutofit/>
                        </wps:bodyPr>
                      </wps:wsp>
                      <wps:wsp>
                        <wps:cNvPr id="2026" name="Graphic 2026"/>
                        <wps:cNvSpPr/>
                        <wps:spPr>
                          <a:xfrm>
                            <a:off x="1766583" y="2211324"/>
                            <a:ext cx="48260" cy="161925"/>
                          </a:xfrm>
                          <a:custGeom>
                            <a:avLst/>
                            <a:gdLst/>
                            <a:ahLst/>
                            <a:cxnLst/>
                            <a:rect l="l" t="t" r="r" b="b"/>
                            <a:pathLst>
                              <a:path w="48260" h="161925">
                                <a:moveTo>
                                  <a:pt x="47781" y="161509"/>
                                </a:moveTo>
                                <a:lnTo>
                                  <a:pt x="47781" y="23861"/>
                                </a:lnTo>
                                <a:lnTo>
                                  <a:pt x="45898" y="14583"/>
                                </a:lnTo>
                                <a:lnTo>
                                  <a:pt x="40771" y="6997"/>
                                </a:lnTo>
                                <a:lnTo>
                                  <a:pt x="33177" y="1878"/>
                                </a:lnTo>
                                <a:lnTo>
                                  <a:pt x="23896" y="0"/>
                                </a:lnTo>
                                <a:lnTo>
                                  <a:pt x="14588" y="1878"/>
                                </a:lnTo>
                                <a:lnTo>
                                  <a:pt x="6993" y="6997"/>
                                </a:lnTo>
                                <a:lnTo>
                                  <a:pt x="1875" y="14583"/>
                                </a:lnTo>
                                <a:lnTo>
                                  <a:pt x="0" y="23861"/>
                                </a:lnTo>
                                <a:lnTo>
                                  <a:pt x="0" y="161509"/>
                                </a:lnTo>
                                <a:lnTo>
                                  <a:pt x="47781" y="161509"/>
                                </a:lnTo>
                                <a:close/>
                              </a:path>
                            </a:pathLst>
                          </a:custGeom>
                          <a:ln w="2900">
                            <a:solidFill>
                              <a:srgbClr val="231F20"/>
                            </a:solidFill>
                            <a:prstDash val="solid"/>
                          </a:ln>
                        </wps:spPr>
                        <wps:bodyPr wrap="square" lIns="0" tIns="0" rIns="0" bIns="0" rtlCol="0">
                          <a:prstTxWarp prst="textNoShape">
                            <a:avLst/>
                          </a:prstTxWarp>
                          <a:noAutofit/>
                        </wps:bodyPr>
                      </wps:wsp>
                      <wps:wsp>
                        <wps:cNvPr id="2027" name="Graphic 2027"/>
                        <wps:cNvSpPr/>
                        <wps:spPr>
                          <a:xfrm>
                            <a:off x="1766583" y="2372833"/>
                            <a:ext cx="48260" cy="29845"/>
                          </a:xfrm>
                          <a:custGeom>
                            <a:avLst/>
                            <a:gdLst/>
                            <a:ahLst/>
                            <a:cxnLst/>
                            <a:rect l="l" t="t" r="r" b="b"/>
                            <a:pathLst>
                              <a:path w="48260" h="29845">
                                <a:moveTo>
                                  <a:pt x="47781" y="0"/>
                                </a:moveTo>
                                <a:lnTo>
                                  <a:pt x="0" y="0"/>
                                </a:lnTo>
                                <a:lnTo>
                                  <a:pt x="0" y="5476"/>
                                </a:lnTo>
                                <a:lnTo>
                                  <a:pt x="1875" y="14775"/>
                                </a:lnTo>
                                <a:lnTo>
                                  <a:pt x="6993" y="22362"/>
                                </a:lnTo>
                                <a:lnTo>
                                  <a:pt x="14588" y="27474"/>
                                </a:lnTo>
                                <a:lnTo>
                                  <a:pt x="23896" y="29348"/>
                                </a:lnTo>
                                <a:lnTo>
                                  <a:pt x="33177" y="27474"/>
                                </a:lnTo>
                                <a:lnTo>
                                  <a:pt x="40771" y="22362"/>
                                </a:lnTo>
                                <a:lnTo>
                                  <a:pt x="45899" y="14775"/>
                                </a:lnTo>
                                <a:lnTo>
                                  <a:pt x="47781" y="5476"/>
                                </a:lnTo>
                                <a:lnTo>
                                  <a:pt x="47781" y="0"/>
                                </a:lnTo>
                                <a:close/>
                              </a:path>
                            </a:pathLst>
                          </a:custGeom>
                          <a:solidFill>
                            <a:srgbClr val="ED1846"/>
                          </a:solidFill>
                        </wps:spPr>
                        <wps:bodyPr wrap="square" lIns="0" tIns="0" rIns="0" bIns="0" rtlCol="0">
                          <a:prstTxWarp prst="textNoShape">
                            <a:avLst/>
                          </a:prstTxWarp>
                          <a:noAutofit/>
                        </wps:bodyPr>
                      </wps:wsp>
                      <wps:wsp>
                        <wps:cNvPr id="2028" name="Graphic 2028"/>
                        <wps:cNvSpPr/>
                        <wps:spPr>
                          <a:xfrm>
                            <a:off x="1766583" y="2372833"/>
                            <a:ext cx="48260" cy="29845"/>
                          </a:xfrm>
                          <a:custGeom>
                            <a:avLst/>
                            <a:gdLst/>
                            <a:ahLst/>
                            <a:cxnLst/>
                            <a:rect l="l" t="t" r="r" b="b"/>
                            <a:pathLst>
                              <a:path w="48260" h="29845">
                                <a:moveTo>
                                  <a:pt x="0" y="0"/>
                                </a:moveTo>
                                <a:lnTo>
                                  <a:pt x="0" y="5475"/>
                                </a:lnTo>
                                <a:lnTo>
                                  <a:pt x="1875" y="14774"/>
                                </a:lnTo>
                                <a:lnTo>
                                  <a:pt x="6993" y="22362"/>
                                </a:lnTo>
                                <a:lnTo>
                                  <a:pt x="14588" y="27474"/>
                                </a:lnTo>
                                <a:lnTo>
                                  <a:pt x="23896" y="29348"/>
                                </a:lnTo>
                                <a:lnTo>
                                  <a:pt x="33177" y="27474"/>
                                </a:lnTo>
                                <a:lnTo>
                                  <a:pt x="40771" y="22362"/>
                                </a:lnTo>
                                <a:lnTo>
                                  <a:pt x="45898" y="14774"/>
                                </a:lnTo>
                                <a:lnTo>
                                  <a:pt x="47781" y="5475"/>
                                </a:lnTo>
                                <a:lnTo>
                                  <a:pt x="47781"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2029" name="Graphic 2029"/>
                        <wps:cNvSpPr/>
                        <wps:spPr>
                          <a:xfrm>
                            <a:off x="1775712" y="2195386"/>
                            <a:ext cx="29845" cy="29845"/>
                          </a:xfrm>
                          <a:custGeom>
                            <a:avLst/>
                            <a:gdLst/>
                            <a:ahLst/>
                            <a:cxnLst/>
                            <a:rect l="l" t="t" r="r" b="b"/>
                            <a:pathLst>
                              <a:path w="29845" h="29845">
                                <a:moveTo>
                                  <a:pt x="22967" y="0"/>
                                </a:moveTo>
                                <a:lnTo>
                                  <a:pt x="6635" y="0"/>
                                </a:lnTo>
                                <a:lnTo>
                                  <a:pt x="0" y="6611"/>
                                </a:lnTo>
                                <a:lnTo>
                                  <a:pt x="0" y="22956"/>
                                </a:lnTo>
                                <a:lnTo>
                                  <a:pt x="6635" y="29568"/>
                                </a:lnTo>
                                <a:lnTo>
                                  <a:pt x="22967" y="29568"/>
                                </a:lnTo>
                                <a:lnTo>
                                  <a:pt x="29580" y="22956"/>
                                </a:lnTo>
                                <a:lnTo>
                                  <a:pt x="29580" y="14801"/>
                                </a:lnTo>
                                <a:lnTo>
                                  <a:pt x="29580" y="6611"/>
                                </a:lnTo>
                                <a:lnTo>
                                  <a:pt x="22967" y="0"/>
                                </a:lnTo>
                                <a:close/>
                              </a:path>
                            </a:pathLst>
                          </a:custGeom>
                          <a:solidFill>
                            <a:srgbClr val="231F20"/>
                          </a:solidFill>
                        </wps:spPr>
                        <wps:bodyPr wrap="square" lIns="0" tIns="0" rIns="0" bIns="0" rtlCol="0">
                          <a:prstTxWarp prst="textNoShape">
                            <a:avLst/>
                          </a:prstTxWarp>
                          <a:noAutofit/>
                        </wps:bodyPr>
                      </wps:wsp>
                      <wps:wsp>
                        <wps:cNvPr id="2030" name="Graphic 2030"/>
                        <wps:cNvSpPr/>
                        <wps:spPr>
                          <a:xfrm>
                            <a:off x="1775712" y="2195386"/>
                            <a:ext cx="29845" cy="29845"/>
                          </a:xfrm>
                          <a:custGeom>
                            <a:avLst/>
                            <a:gdLst/>
                            <a:ahLst/>
                            <a:cxnLst/>
                            <a:rect l="l" t="t" r="r" b="b"/>
                            <a:pathLst>
                              <a:path w="29845" h="29845">
                                <a:moveTo>
                                  <a:pt x="29580" y="14801"/>
                                </a:moveTo>
                                <a:lnTo>
                                  <a:pt x="29580" y="22956"/>
                                </a:lnTo>
                                <a:lnTo>
                                  <a:pt x="22968" y="29568"/>
                                </a:lnTo>
                                <a:lnTo>
                                  <a:pt x="14813" y="29568"/>
                                </a:lnTo>
                                <a:lnTo>
                                  <a:pt x="6635" y="29568"/>
                                </a:lnTo>
                                <a:lnTo>
                                  <a:pt x="0" y="22956"/>
                                </a:lnTo>
                                <a:lnTo>
                                  <a:pt x="0" y="14801"/>
                                </a:lnTo>
                                <a:lnTo>
                                  <a:pt x="0" y="6612"/>
                                </a:lnTo>
                                <a:lnTo>
                                  <a:pt x="6635" y="0"/>
                                </a:lnTo>
                                <a:lnTo>
                                  <a:pt x="14813" y="0"/>
                                </a:lnTo>
                                <a:lnTo>
                                  <a:pt x="22968" y="0"/>
                                </a:lnTo>
                                <a:lnTo>
                                  <a:pt x="29580" y="6612"/>
                                </a:lnTo>
                                <a:lnTo>
                                  <a:pt x="29580" y="14801"/>
                                </a:lnTo>
                                <a:close/>
                              </a:path>
                            </a:pathLst>
                          </a:custGeom>
                          <a:ln w="2900">
                            <a:solidFill>
                              <a:srgbClr val="231F20"/>
                            </a:solidFill>
                            <a:prstDash val="solid"/>
                          </a:ln>
                        </wps:spPr>
                        <wps:bodyPr wrap="square" lIns="0" tIns="0" rIns="0" bIns="0" rtlCol="0">
                          <a:prstTxWarp prst="textNoShape">
                            <a:avLst/>
                          </a:prstTxWarp>
                          <a:noAutofit/>
                        </wps:bodyPr>
                      </wps:wsp>
                      <wps:wsp>
                        <wps:cNvPr id="2031" name="Graphic 2031"/>
                        <wps:cNvSpPr/>
                        <wps:spPr>
                          <a:xfrm>
                            <a:off x="2039522" y="2023053"/>
                            <a:ext cx="48260" cy="106045"/>
                          </a:xfrm>
                          <a:custGeom>
                            <a:avLst/>
                            <a:gdLst/>
                            <a:ahLst/>
                            <a:cxnLst/>
                            <a:rect l="l" t="t" r="r" b="b"/>
                            <a:pathLst>
                              <a:path w="48260" h="106045">
                                <a:moveTo>
                                  <a:pt x="47781" y="0"/>
                                </a:moveTo>
                                <a:lnTo>
                                  <a:pt x="0" y="0"/>
                                </a:lnTo>
                                <a:lnTo>
                                  <a:pt x="0" y="81700"/>
                                </a:lnTo>
                                <a:lnTo>
                                  <a:pt x="1877" y="90996"/>
                                </a:lnTo>
                                <a:lnTo>
                                  <a:pt x="6996" y="98588"/>
                                </a:lnTo>
                                <a:lnTo>
                                  <a:pt x="14588" y="103707"/>
                                </a:lnTo>
                                <a:lnTo>
                                  <a:pt x="23884" y="105585"/>
                                </a:lnTo>
                                <a:lnTo>
                                  <a:pt x="33192" y="103707"/>
                                </a:lnTo>
                                <a:lnTo>
                                  <a:pt x="40787" y="98588"/>
                                </a:lnTo>
                                <a:lnTo>
                                  <a:pt x="45905" y="90996"/>
                                </a:lnTo>
                                <a:lnTo>
                                  <a:pt x="47781" y="81700"/>
                                </a:lnTo>
                                <a:lnTo>
                                  <a:pt x="47781" y="0"/>
                                </a:lnTo>
                                <a:close/>
                              </a:path>
                            </a:pathLst>
                          </a:custGeom>
                          <a:solidFill>
                            <a:srgbClr val="F8A084"/>
                          </a:solidFill>
                        </wps:spPr>
                        <wps:bodyPr wrap="square" lIns="0" tIns="0" rIns="0" bIns="0" rtlCol="0">
                          <a:prstTxWarp prst="textNoShape">
                            <a:avLst/>
                          </a:prstTxWarp>
                          <a:noAutofit/>
                        </wps:bodyPr>
                      </wps:wsp>
                      <wps:wsp>
                        <wps:cNvPr id="2032" name="Graphic 2032"/>
                        <wps:cNvSpPr/>
                        <wps:spPr>
                          <a:xfrm>
                            <a:off x="2039522" y="2023053"/>
                            <a:ext cx="48260" cy="106045"/>
                          </a:xfrm>
                          <a:custGeom>
                            <a:avLst/>
                            <a:gdLst/>
                            <a:ahLst/>
                            <a:cxnLst/>
                            <a:rect l="l" t="t" r="r" b="b"/>
                            <a:pathLst>
                              <a:path w="48260" h="106045">
                                <a:moveTo>
                                  <a:pt x="47781" y="0"/>
                                </a:moveTo>
                                <a:lnTo>
                                  <a:pt x="47781" y="81699"/>
                                </a:lnTo>
                                <a:lnTo>
                                  <a:pt x="45905" y="90996"/>
                                </a:lnTo>
                                <a:lnTo>
                                  <a:pt x="40787" y="98588"/>
                                </a:lnTo>
                                <a:lnTo>
                                  <a:pt x="33192" y="103707"/>
                                </a:lnTo>
                                <a:lnTo>
                                  <a:pt x="23884" y="105584"/>
                                </a:lnTo>
                                <a:lnTo>
                                  <a:pt x="14588" y="103707"/>
                                </a:lnTo>
                                <a:lnTo>
                                  <a:pt x="6996" y="98588"/>
                                </a:lnTo>
                                <a:lnTo>
                                  <a:pt x="1877" y="90996"/>
                                </a:lnTo>
                                <a:lnTo>
                                  <a:pt x="0" y="81699"/>
                                </a:lnTo>
                                <a:lnTo>
                                  <a:pt x="0" y="0"/>
                                </a:lnTo>
                                <a:lnTo>
                                  <a:pt x="47781" y="0"/>
                                </a:lnTo>
                                <a:close/>
                              </a:path>
                            </a:pathLst>
                          </a:custGeom>
                          <a:ln w="2900">
                            <a:solidFill>
                              <a:srgbClr val="231F20"/>
                            </a:solidFill>
                            <a:prstDash val="solid"/>
                          </a:ln>
                        </wps:spPr>
                        <wps:bodyPr wrap="square" lIns="0" tIns="0" rIns="0" bIns="0" rtlCol="0">
                          <a:prstTxWarp prst="textNoShape">
                            <a:avLst/>
                          </a:prstTxWarp>
                          <a:noAutofit/>
                        </wps:bodyPr>
                      </wps:wsp>
                      <wps:wsp>
                        <wps:cNvPr id="2033" name="Graphic 2033"/>
                        <wps:cNvSpPr/>
                        <wps:spPr>
                          <a:xfrm>
                            <a:off x="2039522" y="1993729"/>
                            <a:ext cx="48260" cy="29845"/>
                          </a:xfrm>
                          <a:custGeom>
                            <a:avLst/>
                            <a:gdLst/>
                            <a:ahLst/>
                            <a:cxnLst/>
                            <a:rect l="l" t="t" r="r" b="b"/>
                            <a:pathLst>
                              <a:path w="48260" h="29845">
                                <a:moveTo>
                                  <a:pt x="23884" y="0"/>
                                </a:moveTo>
                                <a:lnTo>
                                  <a:pt x="14588" y="1876"/>
                                </a:lnTo>
                                <a:lnTo>
                                  <a:pt x="6996" y="6994"/>
                                </a:lnTo>
                                <a:lnTo>
                                  <a:pt x="1877" y="14582"/>
                                </a:lnTo>
                                <a:lnTo>
                                  <a:pt x="0" y="23872"/>
                                </a:lnTo>
                                <a:lnTo>
                                  <a:pt x="0" y="29324"/>
                                </a:lnTo>
                                <a:lnTo>
                                  <a:pt x="47781" y="29324"/>
                                </a:lnTo>
                                <a:lnTo>
                                  <a:pt x="47781" y="23872"/>
                                </a:lnTo>
                                <a:lnTo>
                                  <a:pt x="45905" y="14582"/>
                                </a:lnTo>
                                <a:lnTo>
                                  <a:pt x="40787" y="6994"/>
                                </a:lnTo>
                                <a:lnTo>
                                  <a:pt x="33192" y="1876"/>
                                </a:lnTo>
                                <a:lnTo>
                                  <a:pt x="23884" y="0"/>
                                </a:lnTo>
                                <a:close/>
                              </a:path>
                            </a:pathLst>
                          </a:custGeom>
                          <a:solidFill>
                            <a:srgbClr val="ED1846"/>
                          </a:solidFill>
                        </wps:spPr>
                        <wps:bodyPr wrap="square" lIns="0" tIns="0" rIns="0" bIns="0" rtlCol="0">
                          <a:prstTxWarp prst="textNoShape">
                            <a:avLst/>
                          </a:prstTxWarp>
                          <a:noAutofit/>
                        </wps:bodyPr>
                      </wps:wsp>
                      <wps:wsp>
                        <wps:cNvPr id="2034" name="Graphic 2034"/>
                        <wps:cNvSpPr/>
                        <wps:spPr>
                          <a:xfrm>
                            <a:off x="2039522" y="1993728"/>
                            <a:ext cx="48260" cy="29845"/>
                          </a:xfrm>
                          <a:custGeom>
                            <a:avLst/>
                            <a:gdLst/>
                            <a:ahLst/>
                            <a:cxnLst/>
                            <a:rect l="l" t="t" r="r" b="b"/>
                            <a:pathLst>
                              <a:path w="48260" h="29845">
                                <a:moveTo>
                                  <a:pt x="0" y="29325"/>
                                </a:moveTo>
                                <a:lnTo>
                                  <a:pt x="0" y="23873"/>
                                </a:lnTo>
                                <a:lnTo>
                                  <a:pt x="1877" y="14583"/>
                                </a:lnTo>
                                <a:lnTo>
                                  <a:pt x="6996" y="6994"/>
                                </a:lnTo>
                                <a:lnTo>
                                  <a:pt x="14588" y="1877"/>
                                </a:lnTo>
                                <a:lnTo>
                                  <a:pt x="23884" y="0"/>
                                </a:lnTo>
                                <a:lnTo>
                                  <a:pt x="33192" y="1877"/>
                                </a:lnTo>
                                <a:lnTo>
                                  <a:pt x="40787" y="6994"/>
                                </a:lnTo>
                                <a:lnTo>
                                  <a:pt x="45905" y="14583"/>
                                </a:lnTo>
                                <a:lnTo>
                                  <a:pt x="47781" y="23873"/>
                                </a:lnTo>
                                <a:lnTo>
                                  <a:pt x="47781" y="29325"/>
                                </a:lnTo>
                                <a:lnTo>
                                  <a:pt x="0" y="29325"/>
                                </a:lnTo>
                                <a:close/>
                              </a:path>
                            </a:pathLst>
                          </a:custGeom>
                          <a:ln w="2900">
                            <a:solidFill>
                              <a:srgbClr val="231F20"/>
                            </a:solidFill>
                            <a:prstDash val="solid"/>
                          </a:ln>
                        </wps:spPr>
                        <wps:bodyPr wrap="square" lIns="0" tIns="0" rIns="0" bIns="0" rtlCol="0">
                          <a:prstTxWarp prst="textNoShape">
                            <a:avLst/>
                          </a:prstTxWarp>
                          <a:noAutofit/>
                        </wps:bodyPr>
                      </wps:wsp>
                      <wps:wsp>
                        <wps:cNvPr id="2035" name="Graphic 2035"/>
                        <wps:cNvSpPr/>
                        <wps:spPr>
                          <a:xfrm>
                            <a:off x="2039522" y="2132071"/>
                            <a:ext cx="48260" cy="115570"/>
                          </a:xfrm>
                          <a:custGeom>
                            <a:avLst/>
                            <a:gdLst/>
                            <a:ahLst/>
                            <a:cxnLst/>
                            <a:rect l="l" t="t" r="r" b="b"/>
                            <a:pathLst>
                              <a:path w="48260" h="115570">
                                <a:moveTo>
                                  <a:pt x="23884" y="0"/>
                                </a:moveTo>
                                <a:lnTo>
                                  <a:pt x="14588" y="1874"/>
                                </a:lnTo>
                                <a:lnTo>
                                  <a:pt x="6996" y="6988"/>
                                </a:lnTo>
                                <a:lnTo>
                                  <a:pt x="1877" y="14579"/>
                                </a:lnTo>
                                <a:lnTo>
                                  <a:pt x="0" y="23884"/>
                                </a:lnTo>
                                <a:lnTo>
                                  <a:pt x="0" y="115108"/>
                                </a:lnTo>
                                <a:lnTo>
                                  <a:pt x="47781" y="115108"/>
                                </a:lnTo>
                                <a:lnTo>
                                  <a:pt x="47781" y="23884"/>
                                </a:lnTo>
                                <a:lnTo>
                                  <a:pt x="45905" y="14579"/>
                                </a:lnTo>
                                <a:lnTo>
                                  <a:pt x="40787" y="6988"/>
                                </a:lnTo>
                                <a:lnTo>
                                  <a:pt x="33192" y="1874"/>
                                </a:lnTo>
                                <a:lnTo>
                                  <a:pt x="23884" y="0"/>
                                </a:lnTo>
                                <a:close/>
                              </a:path>
                            </a:pathLst>
                          </a:custGeom>
                          <a:solidFill>
                            <a:srgbClr val="F8A084"/>
                          </a:solidFill>
                        </wps:spPr>
                        <wps:bodyPr wrap="square" lIns="0" tIns="0" rIns="0" bIns="0" rtlCol="0">
                          <a:prstTxWarp prst="textNoShape">
                            <a:avLst/>
                          </a:prstTxWarp>
                          <a:noAutofit/>
                        </wps:bodyPr>
                      </wps:wsp>
                      <wps:wsp>
                        <wps:cNvPr id="2036" name="Graphic 2036"/>
                        <wps:cNvSpPr/>
                        <wps:spPr>
                          <a:xfrm>
                            <a:off x="2039522" y="2132072"/>
                            <a:ext cx="48260" cy="115570"/>
                          </a:xfrm>
                          <a:custGeom>
                            <a:avLst/>
                            <a:gdLst/>
                            <a:ahLst/>
                            <a:cxnLst/>
                            <a:rect l="l" t="t" r="r" b="b"/>
                            <a:pathLst>
                              <a:path w="48260" h="115570">
                                <a:moveTo>
                                  <a:pt x="47781" y="115108"/>
                                </a:moveTo>
                                <a:lnTo>
                                  <a:pt x="47781" y="23884"/>
                                </a:lnTo>
                                <a:lnTo>
                                  <a:pt x="45905" y="14578"/>
                                </a:lnTo>
                                <a:lnTo>
                                  <a:pt x="40787" y="6987"/>
                                </a:lnTo>
                                <a:lnTo>
                                  <a:pt x="33192" y="1873"/>
                                </a:lnTo>
                                <a:lnTo>
                                  <a:pt x="23884" y="0"/>
                                </a:lnTo>
                                <a:lnTo>
                                  <a:pt x="14588" y="1873"/>
                                </a:lnTo>
                                <a:lnTo>
                                  <a:pt x="6996" y="6987"/>
                                </a:lnTo>
                                <a:lnTo>
                                  <a:pt x="1877" y="14578"/>
                                </a:lnTo>
                                <a:lnTo>
                                  <a:pt x="0" y="23884"/>
                                </a:lnTo>
                                <a:lnTo>
                                  <a:pt x="0" y="115108"/>
                                </a:lnTo>
                                <a:lnTo>
                                  <a:pt x="47781" y="115108"/>
                                </a:lnTo>
                                <a:close/>
                              </a:path>
                            </a:pathLst>
                          </a:custGeom>
                          <a:ln w="2900">
                            <a:solidFill>
                              <a:srgbClr val="231F20"/>
                            </a:solidFill>
                            <a:prstDash val="solid"/>
                          </a:ln>
                        </wps:spPr>
                        <wps:bodyPr wrap="square" lIns="0" tIns="0" rIns="0" bIns="0" rtlCol="0">
                          <a:prstTxWarp prst="textNoShape">
                            <a:avLst/>
                          </a:prstTxWarp>
                          <a:noAutofit/>
                        </wps:bodyPr>
                      </wps:wsp>
                      <wps:wsp>
                        <wps:cNvPr id="2037" name="Graphic 2037"/>
                        <wps:cNvSpPr/>
                        <wps:spPr>
                          <a:xfrm>
                            <a:off x="2039522" y="2247180"/>
                            <a:ext cx="48260" cy="29845"/>
                          </a:xfrm>
                          <a:custGeom>
                            <a:avLst/>
                            <a:gdLst/>
                            <a:ahLst/>
                            <a:cxnLst/>
                            <a:rect l="l" t="t" r="r" b="b"/>
                            <a:pathLst>
                              <a:path w="48260" h="29845">
                                <a:moveTo>
                                  <a:pt x="47781" y="0"/>
                                </a:moveTo>
                                <a:lnTo>
                                  <a:pt x="0" y="0"/>
                                </a:lnTo>
                                <a:lnTo>
                                  <a:pt x="0" y="5452"/>
                                </a:lnTo>
                                <a:lnTo>
                                  <a:pt x="1877" y="14751"/>
                                </a:lnTo>
                                <a:lnTo>
                                  <a:pt x="6996" y="22351"/>
                                </a:lnTo>
                                <a:lnTo>
                                  <a:pt x="14588" y="27478"/>
                                </a:lnTo>
                                <a:lnTo>
                                  <a:pt x="23884" y="29359"/>
                                </a:lnTo>
                                <a:lnTo>
                                  <a:pt x="33192" y="27478"/>
                                </a:lnTo>
                                <a:lnTo>
                                  <a:pt x="40787" y="22351"/>
                                </a:lnTo>
                                <a:lnTo>
                                  <a:pt x="45905" y="14751"/>
                                </a:lnTo>
                                <a:lnTo>
                                  <a:pt x="47781" y="5452"/>
                                </a:lnTo>
                                <a:lnTo>
                                  <a:pt x="47781" y="0"/>
                                </a:lnTo>
                                <a:close/>
                              </a:path>
                            </a:pathLst>
                          </a:custGeom>
                          <a:solidFill>
                            <a:srgbClr val="ED1846"/>
                          </a:solidFill>
                        </wps:spPr>
                        <wps:bodyPr wrap="square" lIns="0" tIns="0" rIns="0" bIns="0" rtlCol="0">
                          <a:prstTxWarp prst="textNoShape">
                            <a:avLst/>
                          </a:prstTxWarp>
                          <a:noAutofit/>
                        </wps:bodyPr>
                      </wps:wsp>
                      <wps:wsp>
                        <wps:cNvPr id="2038" name="Graphic 2038"/>
                        <wps:cNvSpPr/>
                        <wps:spPr>
                          <a:xfrm>
                            <a:off x="2039522" y="2247180"/>
                            <a:ext cx="48260" cy="29845"/>
                          </a:xfrm>
                          <a:custGeom>
                            <a:avLst/>
                            <a:gdLst/>
                            <a:ahLst/>
                            <a:cxnLst/>
                            <a:rect l="l" t="t" r="r" b="b"/>
                            <a:pathLst>
                              <a:path w="48260" h="29845">
                                <a:moveTo>
                                  <a:pt x="0" y="0"/>
                                </a:moveTo>
                                <a:lnTo>
                                  <a:pt x="0" y="5452"/>
                                </a:lnTo>
                                <a:lnTo>
                                  <a:pt x="1877" y="14751"/>
                                </a:lnTo>
                                <a:lnTo>
                                  <a:pt x="6996" y="22352"/>
                                </a:lnTo>
                                <a:lnTo>
                                  <a:pt x="14588" y="27479"/>
                                </a:lnTo>
                                <a:lnTo>
                                  <a:pt x="23884" y="29360"/>
                                </a:lnTo>
                                <a:lnTo>
                                  <a:pt x="33192" y="27479"/>
                                </a:lnTo>
                                <a:lnTo>
                                  <a:pt x="40787" y="22352"/>
                                </a:lnTo>
                                <a:lnTo>
                                  <a:pt x="45905" y="14751"/>
                                </a:lnTo>
                                <a:lnTo>
                                  <a:pt x="47781" y="5452"/>
                                </a:lnTo>
                                <a:lnTo>
                                  <a:pt x="47781"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2039" name="Graphic 2039"/>
                        <wps:cNvSpPr/>
                        <wps:spPr>
                          <a:xfrm>
                            <a:off x="2048653" y="2116110"/>
                            <a:ext cx="29845" cy="29845"/>
                          </a:xfrm>
                          <a:custGeom>
                            <a:avLst/>
                            <a:gdLst/>
                            <a:ahLst/>
                            <a:cxnLst/>
                            <a:rect l="l" t="t" r="r" b="b"/>
                            <a:pathLst>
                              <a:path w="29845" h="29845">
                                <a:moveTo>
                                  <a:pt x="22956" y="0"/>
                                </a:moveTo>
                                <a:lnTo>
                                  <a:pt x="6634" y="0"/>
                                </a:lnTo>
                                <a:lnTo>
                                  <a:pt x="0" y="6624"/>
                                </a:lnTo>
                                <a:lnTo>
                                  <a:pt x="0" y="22956"/>
                                </a:lnTo>
                                <a:lnTo>
                                  <a:pt x="6634" y="29592"/>
                                </a:lnTo>
                                <a:lnTo>
                                  <a:pt x="22956" y="29592"/>
                                </a:lnTo>
                                <a:lnTo>
                                  <a:pt x="29568" y="22956"/>
                                </a:lnTo>
                                <a:lnTo>
                                  <a:pt x="29568" y="14824"/>
                                </a:lnTo>
                                <a:lnTo>
                                  <a:pt x="29568" y="6624"/>
                                </a:lnTo>
                                <a:lnTo>
                                  <a:pt x="22956" y="0"/>
                                </a:lnTo>
                                <a:close/>
                              </a:path>
                            </a:pathLst>
                          </a:custGeom>
                          <a:solidFill>
                            <a:srgbClr val="231F20"/>
                          </a:solidFill>
                        </wps:spPr>
                        <wps:bodyPr wrap="square" lIns="0" tIns="0" rIns="0" bIns="0" rtlCol="0">
                          <a:prstTxWarp prst="textNoShape">
                            <a:avLst/>
                          </a:prstTxWarp>
                          <a:noAutofit/>
                        </wps:bodyPr>
                      </wps:wsp>
                      <wps:wsp>
                        <wps:cNvPr id="2040" name="Graphic 2040"/>
                        <wps:cNvSpPr/>
                        <wps:spPr>
                          <a:xfrm>
                            <a:off x="2048652" y="2116110"/>
                            <a:ext cx="29845" cy="29845"/>
                          </a:xfrm>
                          <a:custGeom>
                            <a:avLst/>
                            <a:gdLst/>
                            <a:ahLst/>
                            <a:cxnLst/>
                            <a:rect l="l" t="t" r="r" b="b"/>
                            <a:pathLst>
                              <a:path w="29845" h="29845">
                                <a:moveTo>
                                  <a:pt x="29568" y="14825"/>
                                </a:moveTo>
                                <a:lnTo>
                                  <a:pt x="29568" y="22956"/>
                                </a:lnTo>
                                <a:lnTo>
                                  <a:pt x="22956" y="29592"/>
                                </a:lnTo>
                                <a:lnTo>
                                  <a:pt x="14790" y="29592"/>
                                </a:lnTo>
                                <a:lnTo>
                                  <a:pt x="6635" y="29592"/>
                                </a:lnTo>
                                <a:lnTo>
                                  <a:pt x="0" y="22956"/>
                                </a:lnTo>
                                <a:lnTo>
                                  <a:pt x="0" y="14825"/>
                                </a:lnTo>
                                <a:lnTo>
                                  <a:pt x="0" y="6623"/>
                                </a:lnTo>
                                <a:lnTo>
                                  <a:pt x="6635" y="0"/>
                                </a:lnTo>
                                <a:lnTo>
                                  <a:pt x="14790" y="0"/>
                                </a:lnTo>
                                <a:lnTo>
                                  <a:pt x="22956" y="0"/>
                                </a:lnTo>
                                <a:lnTo>
                                  <a:pt x="29568" y="6623"/>
                                </a:lnTo>
                                <a:lnTo>
                                  <a:pt x="29568" y="14825"/>
                                </a:lnTo>
                                <a:close/>
                              </a:path>
                            </a:pathLst>
                          </a:custGeom>
                          <a:ln w="2900">
                            <a:solidFill>
                              <a:srgbClr val="231F20"/>
                            </a:solidFill>
                            <a:prstDash val="solid"/>
                          </a:ln>
                        </wps:spPr>
                        <wps:bodyPr wrap="square" lIns="0" tIns="0" rIns="0" bIns="0" rtlCol="0">
                          <a:prstTxWarp prst="textNoShape">
                            <a:avLst/>
                          </a:prstTxWarp>
                          <a:noAutofit/>
                        </wps:bodyPr>
                      </wps:wsp>
                      <wps:wsp>
                        <wps:cNvPr id="2041" name="Graphic 2041"/>
                        <wps:cNvSpPr/>
                        <wps:spPr>
                          <a:xfrm>
                            <a:off x="897171" y="448705"/>
                            <a:ext cx="421640" cy="1270"/>
                          </a:xfrm>
                          <a:custGeom>
                            <a:avLst/>
                            <a:gdLst/>
                            <a:ahLst/>
                            <a:cxnLst/>
                            <a:rect l="l" t="t" r="r" b="b"/>
                            <a:pathLst>
                              <a:path w="421640">
                                <a:moveTo>
                                  <a:pt x="0" y="0"/>
                                </a:moveTo>
                                <a:lnTo>
                                  <a:pt x="421468" y="0"/>
                                </a:lnTo>
                              </a:path>
                            </a:pathLst>
                          </a:custGeom>
                          <a:ln w="17400">
                            <a:solidFill>
                              <a:srgbClr val="231F20"/>
                            </a:solidFill>
                            <a:prstDash val="solid"/>
                          </a:ln>
                        </wps:spPr>
                        <wps:bodyPr wrap="square" lIns="0" tIns="0" rIns="0" bIns="0" rtlCol="0">
                          <a:prstTxWarp prst="textNoShape">
                            <a:avLst/>
                          </a:prstTxWarp>
                          <a:noAutofit/>
                        </wps:bodyPr>
                      </wps:wsp>
                      <wps:wsp>
                        <wps:cNvPr id="2042" name="Graphic 2042"/>
                        <wps:cNvSpPr/>
                        <wps:spPr>
                          <a:xfrm>
                            <a:off x="1293504" y="413336"/>
                            <a:ext cx="86995" cy="71120"/>
                          </a:xfrm>
                          <a:custGeom>
                            <a:avLst/>
                            <a:gdLst/>
                            <a:ahLst/>
                            <a:cxnLst/>
                            <a:rect l="l" t="t" r="r" b="b"/>
                            <a:pathLst>
                              <a:path w="86995" h="71120">
                                <a:moveTo>
                                  <a:pt x="0" y="0"/>
                                </a:moveTo>
                                <a:lnTo>
                                  <a:pt x="20544" y="35369"/>
                                </a:lnTo>
                                <a:lnTo>
                                  <a:pt x="0" y="70737"/>
                                </a:lnTo>
                                <a:lnTo>
                                  <a:pt x="86572" y="35369"/>
                                </a:lnTo>
                                <a:lnTo>
                                  <a:pt x="0" y="0"/>
                                </a:lnTo>
                                <a:close/>
                              </a:path>
                            </a:pathLst>
                          </a:custGeom>
                          <a:solidFill>
                            <a:srgbClr val="231F20"/>
                          </a:solidFill>
                        </wps:spPr>
                        <wps:bodyPr wrap="square" lIns="0" tIns="0" rIns="0" bIns="0" rtlCol="0">
                          <a:prstTxWarp prst="textNoShape">
                            <a:avLst/>
                          </a:prstTxWarp>
                          <a:noAutofit/>
                        </wps:bodyPr>
                      </wps:wsp>
                      <wps:wsp>
                        <wps:cNvPr id="2043" name="Graphic 2043"/>
                        <wps:cNvSpPr/>
                        <wps:spPr>
                          <a:xfrm>
                            <a:off x="2318193" y="448705"/>
                            <a:ext cx="549275" cy="1270"/>
                          </a:xfrm>
                          <a:custGeom>
                            <a:avLst/>
                            <a:gdLst/>
                            <a:ahLst/>
                            <a:cxnLst/>
                            <a:rect l="l" t="t" r="r" b="b"/>
                            <a:pathLst>
                              <a:path w="549275">
                                <a:moveTo>
                                  <a:pt x="0" y="0"/>
                                </a:moveTo>
                                <a:lnTo>
                                  <a:pt x="549070" y="0"/>
                                </a:lnTo>
                              </a:path>
                            </a:pathLst>
                          </a:custGeom>
                          <a:ln w="17400">
                            <a:solidFill>
                              <a:srgbClr val="231F20"/>
                            </a:solidFill>
                            <a:prstDash val="solid"/>
                          </a:ln>
                        </wps:spPr>
                        <wps:bodyPr wrap="square" lIns="0" tIns="0" rIns="0" bIns="0" rtlCol="0">
                          <a:prstTxWarp prst="textNoShape">
                            <a:avLst/>
                          </a:prstTxWarp>
                          <a:noAutofit/>
                        </wps:bodyPr>
                      </wps:wsp>
                      <wps:wsp>
                        <wps:cNvPr id="2044" name="Graphic 2044"/>
                        <wps:cNvSpPr/>
                        <wps:spPr>
                          <a:xfrm>
                            <a:off x="2842127" y="413336"/>
                            <a:ext cx="86995" cy="71120"/>
                          </a:xfrm>
                          <a:custGeom>
                            <a:avLst/>
                            <a:gdLst/>
                            <a:ahLst/>
                            <a:cxnLst/>
                            <a:rect l="l" t="t" r="r" b="b"/>
                            <a:pathLst>
                              <a:path w="86995" h="71120">
                                <a:moveTo>
                                  <a:pt x="0" y="0"/>
                                </a:moveTo>
                                <a:lnTo>
                                  <a:pt x="20543" y="35369"/>
                                </a:lnTo>
                                <a:lnTo>
                                  <a:pt x="0" y="70737"/>
                                </a:lnTo>
                                <a:lnTo>
                                  <a:pt x="86560" y="35369"/>
                                </a:lnTo>
                                <a:lnTo>
                                  <a:pt x="0" y="0"/>
                                </a:lnTo>
                                <a:close/>
                              </a:path>
                            </a:pathLst>
                          </a:custGeom>
                          <a:solidFill>
                            <a:srgbClr val="231F20"/>
                          </a:solidFill>
                        </wps:spPr>
                        <wps:bodyPr wrap="square" lIns="0" tIns="0" rIns="0" bIns="0" rtlCol="0">
                          <a:prstTxWarp prst="textNoShape">
                            <a:avLst/>
                          </a:prstTxWarp>
                          <a:noAutofit/>
                        </wps:bodyPr>
                      </wps:wsp>
                      <wps:wsp>
                        <wps:cNvPr id="2045" name="Graphic 2045"/>
                        <wps:cNvSpPr/>
                        <wps:spPr>
                          <a:xfrm>
                            <a:off x="1851066" y="932511"/>
                            <a:ext cx="1270" cy="626745"/>
                          </a:xfrm>
                          <a:custGeom>
                            <a:avLst/>
                            <a:gdLst/>
                            <a:ahLst/>
                            <a:cxnLst/>
                            <a:rect l="l" t="t" r="r" b="b"/>
                            <a:pathLst>
                              <a:path h="626745">
                                <a:moveTo>
                                  <a:pt x="0" y="0"/>
                                </a:moveTo>
                                <a:lnTo>
                                  <a:pt x="0" y="626408"/>
                                </a:lnTo>
                              </a:path>
                            </a:pathLst>
                          </a:custGeom>
                          <a:ln w="17400">
                            <a:solidFill>
                              <a:srgbClr val="231F20"/>
                            </a:solidFill>
                            <a:prstDash val="solid"/>
                          </a:ln>
                        </wps:spPr>
                        <wps:bodyPr wrap="square" lIns="0" tIns="0" rIns="0" bIns="0" rtlCol="0">
                          <a:prstTxWarp prst="textNoShape">
                            <a:avLst/>
                          </a:prstTxWarp>
                          <a:noAutofit/>
                        </wps:bodyPr>
                      </wps:wsp>
                      <wps:wsp>
                        <wps:cNvPr id="2046" name="Graphic 2046"/>
                        <wps:cNvSpPr/>
                        <wps:spPr>
                          <a:xfrm>
                            <a:off x="1815698" y="1533771"/>
                            <a:ext cx="71120" cy="86995"/>
                          </a:xfrm>
                          <a:custGeom>
                            <a:avLst/>
                            <a:gdLst/>
                            <a:ahLst/>
                            <a:cxnLst/>
                            <a:rect l="l" t="t" r="r" b="b"/>
                            <a:pathLst>
                              <a:path w="71120" h="86995">
                                <a:moveTo>
                                  <a:pt x="70737" y="0"/>
                                </a:moveTo>
                                <a:lnTo>
                                  <a:pt x="35368" y="20554"/>
                                </a:lnTo>
                                <a:lnTo>
                                  <a:pt x="0" y="0"/>
                                </a:lnTo>
                                <a:lnTo>
                                  <a:pt x="35368" y="86572"/>
                                </a:lnTo>
                                <a:lnTo>
                                  <a:pt x="70737" y="0"/>
                                </a:lnTo>
                                <a:close/>
                              </a:path>
                            </a:pathLst>
                          </a:custGeom>
                          <a:solidFill>
                            <a:srgbClr val="231F20"/>
                          </a:solidFill>
                        </wps:spPr>
                        <wps:bodyPr wrap="square" lIns="0" tIns="0" rIns="0" bIns="0" rtlCol="0">
                          <a:prstTxWarp prst="textNoShape">
                            <a:avLst/>
                          </a:prstTxWarp>
                          <a:noAutofit/>
                        </wps:bodyPr>
                      </wps:wsp>
                      <wps:wsp>
                        <wps:cNvPr id="2047" name="Textbox 2047"/>
                        <wps:cNvSpPr txBox="1"/>
                        <wps:spPr>
                          <a:xfrm>
                            <a:off x="2479737" y="291243"/>
                            <a:ext cx="219710" cy="107314"/>
                          </a:xfrm>
                          <a:prstGeom prst="rect">
                            <a:avLst/>
                          </a:prstGeom>
                        </wps:spPr>
                        <wps:txbx>
                          <w:txbxContent>
                            <w:p w14:paraId="1DA25B5B" w14:textId="77777777" w:rsidR="009E120B" w:rsidRDefault="009E120B" w:rsidP="008E0834">
                              <w:pPr>
                                <w:spacing w:before="4"/>
                                <w:rPr>
                                  <w:rFonts w:ascii="Arial" w:hAnsi="Arial"/>
                                  <w:sz w:val="14"/>
                                </w:rPr>
                              </w:pPr>
                              <w:r w:rsidRPr="00220D03">
                                <w:rPr>
                                  <w:rFonts w:ascii="Arial" w:hAnsi="Arial"/>
                                  <w:color w:val="231F20"/>
                                  <w:spacing w:val="-4"/>
                                  <w:w w:val="105"/>
                                  <w:sz w:val="14"/>
                                </w:rPr>
                                <w:t>-p53</w:t>
                              </w:r>
                            </w:p>
                          </w:txbxContent>
                        </wps:txbx>
                        <wps:bodyPr wrap="square" lIns="0" tIns="0" rIns="0" bIns="0" rtlCol="0">
                          <a:noAutofit/>
                        </wps:bodyPr>
                      </wps:wsp>
                      <wps:wsp>
                        <wps:cNvPr id="2048" name="Textbox 2048"/>
                        <wps:cNvSpPr txBox="1"/>
                        <wps:spPr>
                          <a:xfrm>
                            <a:off x="854972" y="494200"/>
                            <a:ext cx="534035" cy="316230"/>
                          </a:xfrm>
                          <a:prstGeom prst="rect">
                            <a:avLst/>
                          </a:prstGeom>
                        </wps:spPr>
                        <wps:txbx>
                          <w:txbxContent>
                            <w:p w14:paraId="78976635" w14:textId="77777777" w:rsidR="009E120B" w:rsidRDefault="009E120B" w:rsidP="008E0834">
                              <w:pPr>
                                <w:spacing w:before="4" w:line="244" w:lineRule="auto"/>
                                <w:ind w:right="18"/>
                                <w:jc w:val="center"/>
                                <w:rPr>
                                  <w:rFonts w:ascii="Arial" w:hAnsi="Arial"/>
                                  <w:sz w:val="14"/>
                                </w:rPr>
                              </w:pPr>
                              <w:r w:rsidRPr="00220D03">
                                <w:rPr>
                                  <w:rFonts w:ascii="Arial" w:hAnsi="Arial"/>
                                  <w:color w:val="231F20"/>
                                  <w:spacing w:val="-2"/>
                                  <w:w w:val="105"/>
                                  <w:sz w:val="14"/>
                                </w:rPr>
                                <w:t>Multiples (50-70)</w:t>
                              </w:r>
                            </w:p>
                            <w:p w14:paraId="6338E947" w14:textId="77777777" w:rsidR="009E120B" w:rsidRDefault="009E120B" w:rsidP="008E0834">
                              <w:pPr>
                                <w:spacing w:before="1"/>
                                <w:ind w:right="18"/>
                                <w:jc w:val="center"/>
                                <w:rPr>
                                  <w:rFonts w:ascii="Arial"/>
                                  <w:sz w:val="14"/>
                                </w:rPr>
                              </w:pPr>
                              <w:r w:rsidRPr="00220D03">
                                <w:rPr>
                                  <w:rFonts w:ascii="Arial"/>
                                  <w:color w:val="231F20"/>
                                  <w:spacing w:val="-2"/>
                                  <w:w w:val="105"/>
                                  <w:sz w:val="14"/>
                                </w:rPr>
                                <w:t>divisions cellulaires</w:t>
                              </w:r>
                            </w:p>
                          </w:txbxContent>
                        </wps:txbx>
                        <wps:bodyPr wrap="square" lIns="0" tIns="0" rIns="0" bIns="0" rtlCol="0">
                          <a:noAutofit/>
                        </wps:bodyPr>
                      </wps:wsp>
                      <wps:wsp>
                        <wps:cNvPr id="2049" name="Textbox 2049"/>
                        <wps:cNvSpPr txBox="1"/>
                        <wps:spPr>
                          <a:xfrm>
                            <a:off x="2421644" y="494200"/>
                            <a:ext cx="358775" cy="212090"/>
                          </a:xfrm>
                          <a:prstGeom prst="rect">
                            <a:avLst/>
                          </a:prstGeom>
                        </wps:spPr>
                        <wps:txbx>
                          <w:txbxContent>
                            <w:p w14:paraId="195A2389" w14:textId="77777777" w:rsidR="009E120B" w:rsidRDefault="009E120B" w:rsidP="008E0834">
                              <w:pPr>
                                <w:spacing w:before="4"/>
                                <w:ind w:left="81"/>
                                <w:rPr>
                                  <w:rFonts w:ascii="Arial"/>
                                  <w:sz w:val="14"/>
                                </w:rPr>
                              </w:pPr>
                              <w:r w:rsidRPr="00220D03">
                                <w:rPr>
                                  <w:rFonts w:ascii="Arial"/>
                                  <w:color w:val="231F20"/>
                                  <w:spacing w:val="-4"/>
                                  <w:w w:val="105"/>
                                  <w:sz w:val="14"/>
                                </w:rPr>
                                <w:t>NHEJ</w:t>
                              </w:r>
                            </w:p>
                            <w:p w14:paraId="3211F0F9" w14:textId="77777777" w:rsidR="009E120B" w:rsidRDefault="009E120B" w:rsidP="008E0834">
                              <w:pPr>
                                <w:spacing w:before="4"/>
                                <w:rPr>
                                  <w:rFonts w:ascii="Arial"/>
                                  <w:sz w:val="14"/>
                                </w:rPr>
                              </w:pPr>
                              <w:r w:rsidRPr="00220D03">
                                <w:rPr>
                                  <w:rFonts w:ascii="Arial"/>
                                  <w:color w:val="231F20"/>
                                  <w:spacing w:val="-2"/>
                                  <w:w w:val="105"/>
                                  <w:sz w:val="14"/>
                                </w:rPr>
                                <w:t>voie d'acc</w:t>
                              </w:r>
                              <w:r w:rsidRPr="00220D03">
                                <w:rPr>
                                  <w:rFonts w:ascii="Arial"/>
                                  <w:color w:val="231F20"/>
                                  <w:spacing w:val="-2"/>
                                  <w:w w:val="105"/>
                                  <w:sz w:val="14"/>
                                </w:rPr>
                                <w:t>è</w:t>
                              </w:r>
                              <w:r w:rsidRPr="00220D03">
                                <w:rPr>
                                  <w:rFonts w:ascii="Arial"/>
                                  <w:color w:val="231F20"/>
                                  <w:spacing w:val="-2"/>
                                  <w:w w:val="105"/>
                                  <w:sz w:val="14"/>
                                </w:rPr>
                                <w:t>s</w:t>
                              </w:r>
                            </w:p>
                          </w:txbxContent>
                        </wps:txbx>
                        <wps:bodyPr wrap="square" lIns="0" tIns="0" rIns="0" bIns="0" rtlCol="0">
                          <a:noAutofit/>
                        </wps:bodyPr>
                      </wps:wsp>
                      <wps:wsp>
                        <wps:cNvPr id="2050" name="Textbox 2050"/>
                        <wps:cNvSpPr txBox="1"/>
                        <wps:spPr>
                          <a:xfrm>
                            <a:off x="1561932" y="1196056"/>
                            <a:ext cx="222250" cy="107314"/>
                          </a:xfrm>
                          <a:prstGeom prst="rect">
                            <a:avLst/>
                          </a:prstGeom>
                        </wps:spPr>
                        <wps:txbx>
                          <w:txbxContent>
                            <w:p w14:paraId="75564EC1" w14:textId="77777777" w:rsidR="009E120B" w:rsidRDefault="009E120B" w:rsidP="008E0834">
                              <w:pPr>
                                <w:spacing w:before="4"/>
                                <w:rPr>
                                  <w:rFonts w:ascii="Arial"/>
                                  <w:sz w:val="14"/>
                                </w:rPr>
                              </w:pPr>
                              <w:r w:rsidRPr="00220D03">
                                <w:rPr>
                                  <w:rFonts w:ascii="Arial"/>
                                  <w:color w:val="231F20"/>
                                  <w:spacing w:val="-4"/>
                                  <w:w w:val="105"/>
                                  <w:sz w:val="14"/>
                                </w:rPr>
                                <w:t>+p53</w:t>
                              </w:r>
                            </w:p>
                          </w:txbxContent>
                        </wps:txbx>
                        <wps:bodyPr wrap="square" lIns="0" tIns="0" rIns="0" bIns="0" rtlCol="0">
                          <a:noAutofit/>
                        </wps:bodyPr>
                      </wps:wsp>
                      <wps:wsp>
                        <wps:cNvPr id="2051" name="Textbox 2051"/>
                        <wps:cNvSpPr txBox="1"/>
                        <wps:spPr>
                          <a:xfrm>
                            <a:off x="1906133" y="1143809"/>
                            <a:ext cx="477520" cy="212090"/>
                          </a:xfrm>
                          <a:prstGeom prst="rect">
                            <a:avLst/>
                          </a:prstGeom>
                        </wps:spPr>
                        <wps:txbx>
                          <w:txbxContent>
                            <w:p w14:paraId="0B183B33" w14:textId="77777777" w:rsidR="009E120B" w:rsidRDefault="009E120B" w:rsidP="008E0834">
                              <w:pPr>
                                <w:spacing w:before="4" w:line="244" w:lineRule="auto"/>
                                <w:ind w:right="18"/>
                                <w:rPr>
                                  <w:rFonts w:ascii="Arial"/>
                                  <w:sz w:val="14"/>
                                </w:rPr>
                              </w:pPr>
                              <w:r w:rsidRPr="00220D03">
                                <w:rPr>
                                  <w:rFonts w:ascii="Arial"/>
                                  <w:color w:val="231F20"/>
                                  <w:spacing w:val="-2"/>
                                  <w:w w:val="105"/>
                                  <w:sz w:val="14"/>
                                </w:rPr>
                                <w:t>Activation du point de contr</w:t>
                              </w:r>
                              <w:r w:rsidRPr="00220D03">
                                <w:rPr>
                                  <w:rFonts w:ascii="Arial"/>
                                  <w:color w:val="231F20"/>
                                  <w:spacing w:val="-2"/>
                                  <w:w w:val="105"/>
                                  <w:sz w:val="14"/>
                                </w:rPr>
                                <w:t>ô</w:t>
                              </w:r>
                              <w:r w:rsidRPr="00220D03">
                                <w:rPr>
                                  <w:rFonts w:ascii="Arial"/>
                                  <w:color w:val="231F20"/>
                                  <w:spacing w:val="-2"/>
                                  <w:w w:val="105"/>
                                  <w:sz w:val="14"/>
                                </w:rPr>
                                <w:t>le</w:t>
                              </w:r>
                            </w:p>
                          </w:txbxContent>
                        </wps:txbx>
                        <wps:bodyPr wrap="square" lIns="0" tIns="0" rIns="0" bIns="0" rtlCol="0">
                          <a:noAutofit/>
                        </wps:bodyPr>
                      </wps:wsp>
                    </wpg:wgp>
                  </a:graphicData>
                </a:graphic>
              </wp:anchor>
            </w:drawing>
          </mc:Choice>
          <mc:Fallback>
            <w:pict>
              <v:group w14:anchorId="2626F6A5" id="Group 1914" o:spid="_x0000_s1636" style="position:absolute;left:0;text-align:left;margin-left:62.5pt;margin-top:10.05pt;width:230.65pt;height:195.15pt;z-index:-251646464;mso-wrap-distance-left:0;mso-wrap-distance-right:0;mso-position-horizontal-relative:page;mso-position-vertical-relative:text" coordsize="29292,247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&#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">
                <v:shape id="Image 1915" o:spid="_x0000_s1637" type="#_x0000_t75" style="position:absolute;left:14;top:14;width:8514;height:8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">
                  <v:imagedata r:id="rId404" o:title=""/>
                </v:shape>
                <v:shape id="Graphic 1916" o:spid="_x0000_s1638" style="position:absolute;left:14;top:14;width:8515;height:8947;visibility:visible;mso-wrap-style:square;v-text-anchor:top" coordsize="851535,894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" path="m851382,447255r-2498,48730l841563,543195r-11884,45418l813492,631966r-20231,41015l769247,711385r-27538,35521l710908,779269r-33806,28934l640553,833434r-39034,21256l560260,871697r-43223,12486l472110,891875r-46373,2625l379345,891875r-44944,-7692l291164,871697,249894,854690,210851,833434,174294,808203,140483,779269,109677,746906,82137,711385,58121,672981,37890,631966,21702,588613,9818,543195,2497,495985,,447255,2497,398518,9818,351301,21702,305879,37890,262523,58121,221506,82137,183101r27540,-35520l140483,115219,174294,86287,210851,61058,249894,39804,291164,22799,334401,10314,379345,2624,425737,r46373,2624l517037,10314r43223,12485l601519,39804r39034,21254l677102,86287r33806,28932l741709,147581r27538,35520l793261,221506r20231,41017l829679,305879r11884,45422l848884,398518r2498,48737xe" filled="f" strokecolor="#231f20" strokeweight=".08056mm">
                  <v:path arrowok="t"/>
                </v:shape>
                <v:shape id="Graphic 1917" o:spid="_x0000_s1639" style="position:absolute;left:2025;top:2360;width:482;height:1257;visibility:visible;mso-wrap-style:square;v-text-anchor:top" coordsize="4826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" path="m47815,l,,,101512r1877,9301l7000,118405r7603,5116l23919,125397r9288,-1876l40805,118405r5128,-7592l47815,101512,47815,xe" fillcolor="#c7a0ca" stroked="f">
                  <v:path arrowok="t"/>
                </v:shape>
                <v:shape id="Graphic 1918" o:spid="_x0000_s1640" style="position:absolute;left:2025;top:2360;width:482;height:1257;visibility:visible;mso-wrap-style:square;v-text-anchor:top" coordsize="4826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" path="m47815,r,101513l45933,110814r-5128,7591l33207,123522r-9288,1875l14603,123522,7000,118405,1877,110814,,101513,,,47815,xe" filled="f" strokecolor="#231f20" strokeweight=".08056mm">
                  <v:path arrowok="t"/>
                </v:shape>
                <v:shape id="Graphic 1919" o:spid="_x0000_s1641" style="position:absolute;left:2025;top:1415;width:482;height:947;visibility:visible;mso-wrap-style:square;v-text-anchor:top" coordsize="4826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" path="m23919,l14603,1879,7000,7002,1877,14598,,23896,,94414r47815,l47815,23896,45933,14598,40805,7002,33207,1879,23919,xe" fillcolor="#ed1846" stroked="f">
                  <v:path arrowok="t"/>
                </v:shape>
                <v:shape id="Graphic 1920" o:spid="_x0000_s1642" style="position:absolute;left:2025;top:1415;width:482;height:947;visibility:visible;mso-wrap-style:square;v-text-anchor:top" coordsize="4826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" path="m,94413l,23896,1877,14598,7000,7002,14603,1879,23919,r9288,1879l40805,7002r5128,7596l47815,23896r,70517l,94413xe" filled="f" strokecolor="#231f20" strokeweight=".08056mm">
                  <v:path arrowok="t"/>
                </v:shape>
                <v:shape id="Graphic 1921" o:spid="_x0000_s1643" style="position:absolute;left:2025;top:3648;width:482;height:1270;visibility:visible;mso-wrap-style:square;v-text-anchor:top" coordsize="4826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" path="m23919,l14603,1879,7000,7003,1877,14603,,23907,,126743r47815,l47815,23907,45933,14603,40805,7003,33207,1879,23919,xe" fillcolor="#c7a0ca" stroked="f">
                  <v:path arrowok="t"/>
                </v:shape>
                <v:shape id="Graphic 1922" o:spid="_x0000_s1644" style="position:absolute;left:2025;top:3648;width:482;height:1270;visibility:visible;mso-wrap-style:square;v-text-anchor:top" coordsize="4826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" path="m47815,126743r,-102836l45933,14603,40805,7003,33207,1879,23919,,14603,1879,7000,7003,1877,14603,,23907,,126743r47815,xe" filled="f" strokecolor="#231f20" strokeweight=".08056mm">
                  <v:path arrowok="t"/>
                </v:shape>
                <v:shape id="Graphic 1923" o:spid="_x0000_s1645" style="position:absolute;left:2025;top:4915;width:482;height:946;visibility:visible;mso-wrap-style:square;v-text-anchor:top" coordsize="4826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" path="m47815,l,,,70506r1877,9303l7000,87404r7603,5121l23919,94402r9288,-1877l40805,87404r5128,-7595l47815,70506,47815,xe" fillcolor="#ed1846" stroked="f">
                  <v:path arrowok="t"/>
                </v:shape>
                <v:shape id="Graphic 1924" o:spid="_x0000_s1646" style="position:absolute;left:2025;top:4915;width:482;height:946;visibility:visible;mso-wrap-style:square;v-text-anchor:top" coordsize="4826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" path="m,l,70505r1877,9303l7000,87404r7603,5120l23919,94402r9288,-1878l40805,87404r5128,-7596l47815,70505,47815,,,xe" filled="f" strokecolor="#231f20" strokeweight=".08056mm">
                  <v:path arrowok="t"/>
                </v:shape>
                <v:shape id="Graphic 1925" o:spid="_x0000_s1647" style="position:absolute;left:2116;top:3488;width:299;height:299;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" path="m22956,l6623,,,6611,,22933r6623,6623l22956,29556r6601,-6623l29557,14778r,-8167l22956,xe" fillcolor="#231f20" stroked="f">
                  <v:path arrowok="t"/>
                </v:shape>
                <v:shape id="Graphic 1926" o:spid="_x0000_s1648" style="position:absolute;left:2116;top:3488;width:299;height:299;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" path="m29557,14778r,8155l22956,29557r-8189,l6623,29557,,22933,,14778,,6612,6623,r8144,l22956,r6601,6612l29557,14778xe" filled="f" strokecolor="#231f20" strokeweight=".08056mm">
                  <v:path arrowok="t"/>
                </v:shape>
                <v:shape id="Graphic 1927" o:spid="_x0000_s1649" style="position:absolute;left:4598;top:1399;width:483;height:1956;visibility:visible;mso-wrap-style:square;v-text-anchor:top" coordsize="4826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" path="m47793,l,,,171103r1875,9303l6993,188001r7595,5121l23896,194999r9308,-1877l40799,188001r5118,-7595l47793,171103,47793,xe" fillcolor="#6dcff6" stroked="f">
                  <v:path arrowok="t"/>
                </v:shape>
                <v:shape id="Graphic 1928" o:spid="_x0000_s1650" style="position:absolute;left:4598;top:1399;width:483;height:1956;visibility:visible;mso-wrap-style:square;v-text-anchor:top" coordsize="4826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" path="m47792,r,171102l45916,180405r-5117,7595l33204,193121r-9308,1877l14588,193121,6993,188000,1875,180405,,171102,,,47792,xe" filled="f" strokecolor="#231f20" strokeweight=".08056mm">
                  <v:path arrowok="t"/>
                </v:shape>
                <v:shape id="Graphic 1929" o:spid="_x0000_s1651" style="position:absolute;left:4598;top:455;width:483;height:946;visibility:visible;mso-wrap-style:square;v-text-anchor:top" coordsize="4826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" path="m23895,l14583,1877,6989,6997,1874,14593,,23896,,94424r47792,l47792,23896,45914,14593,40794,6997,33199,1877,23895,xe" fillcolor="#ed1846" stroked="f">
                  <v:path arrowok="t"/>
                </v:shape>
                <v:shape id="Graphic 1930" o:spid="_x0000_s1652" style="position:absolute;left:4598;top:455;width:483;height:946;visibility:visible;mso-wrap-style:square;v-text-anchor:top" coordsize="4826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" path="m,94425l,23896,1874,14593,6989,6997,14583,1877,23896,r9303,1877l40794,6997r5121,7596l47792,23896r,70529l,94425xe" filled="f" strokecolor="#231f20" strokeweight=".08056mm">
                  <v:path arrowok="t"/>
                </v:shape>
                <v:shape id="Graphic 1931" o:spid="_x0000_s1653" style="position:absolute;left:4598;top:3384;width:483;height:806;visibility:visible;mso-wrap-style:square;v-text-anchor:top" coordsize="48260,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" path="m23896,l14588,1878,6993,7001,1875,14597,,23896,,80330r47793,l47793,23896,45917,14597,40799,7001,33204,1878,23896,xe" fillcolor="#6dcff6" stroked="f">
                  <v:path arrowok="t"/>
                </v:shape>
                <v:shape id="Graphic 1932" o:spid="_x0000_s1654" style="position:absolute;left:4598;top:3383;width:483;height:807;visibility:visible;mso-wrap-style:square;v-text-anchor:top" coordsize="48260,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" path="m47792,80331r,-56435l45916,14598,40799,7002,33204,1879,23896,,14588,1879,6993,7002,1875,14598,,23896,,80331r47792,xe" filled="f" strokecolor="#231f20" strokeweight=".08056mm">
                  <v:path arrowok="t"/>
                </v:shape>
                <v:shape id="Graphic 1933" o:spid="_x0000_s1655" style="position:absolute;left:4598;top:4187;width:483;height:946;visibility:visible;mso-wrap-style:square;v-text-anchor:top" coordsize="4826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" path="m47792,l,,,70529r1874,9300l6989,87429r7594,5127l23895,94437r9304,-1881l40794,87429r5120,-7600l47792,70529,47792,xe" fillcolor="#ed1846" stroked="f">
                  <v:path arrowok="t"/>
                </v:shape>
                <v:shape id="Graphic 1934" o:spid="_x0000_s1656" style="position:absolute;left:4598;top:4187;width:483;height:946;visibility:visible;mso-wrap-style:square;v-text-anchor:top" coordsize="4826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" path="m,l,70528r1874,9300l6989,87428r7594,5128l23896,94436r9303,-1880l40794,87428r5121,-7600l47792,70528,47792,,,xe" filled="f" strokecolor="#231f20" strokeweight=".08056mm">
                  <v:path arrowok="t"/>
                </v:shape>
                <v:shape id="Graphic 1935" o:spid="_x0000_s1657" style="position:absolute;left:4690;top:3224;width:298;height:299;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" path="m22922,l6635,,,6612,,22933r6635,6613l22922,29546r6635,-6613l29557,14767r,-8155l22922,xe" fillcolor="#231f20" stroked="f">
                  <v:path arrowok="t"/>
                </v:shape>
                <v:shape id="Graphic 1936" o:spid="_x0000_s1658" style="position:absolute;left:4690;top:3224;width:298;height:299;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" path="m29557,14767r,8166l22921,29545r-8131,l6635,29545,,22933,,14767,,6612,6635,r8155,l22921,r6636,6612l29557,14767xe" filled="f" strokecolor="#231f20" strokeweight=".08056mm">
                  <v:path arrowok="t"/>
                </v:shape>
                <v:shape id="Graphic 1937" o:spid="_x0000_s1659" style="position:absolute;left:3451;top:4979;width:483;height:825;visibility:visible;mso-wrap-style:square;v-text-anchor:top" coordsize="4826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" path="m47792,l,,,58488r1875,9305l6993,75392r7595,5125l23896,82396r9283,-1879l40777,75392r5131,-7599l47792,58488,47792,xe" fillcolor="#ffce7b" stroked="f">
                  <v:path arrowok="t"/>
                </v:shape>
                <v:shape id="Graphic 1938" o:spid="_x0000_s1660" style="position:absolute;left:3451;top:4979;width:483;height:825;visibility:visible;mso-wrap-style:square;v-text-anchor:top" coordsize="4826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" path="m47792,r,58488l45908,67792r-5131,7600l33179,80516r-9283,1879l14588,80516,6993,75392,1875,67792,,58488,,,47792,xe" filled="f" strokecolor="#231f20" strokeweight=".08056mm">
                  <v:path arrowok="t"/>
                </v:shape>
                <v:shape id="Graphic 1939" o:spid="_x0000_s1661" style="position:absolute;left:3451;top:4035;width:483;height:946;visibility:visible;mso-wrap-style:square;v-text-anchor:top" coordsize="4826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" path="m23896,l14588,1877,6993,6998,1875,14597,,23907,,94424r47792,l47792,23907,45908,14597,40777,6998,33179,1877,23896,xe" fillcolor="#ed1846" stroked="f">
                  <v:path arrowok="t"/>
                </v:shape>
                <v:shape id="Graphic 1940" o:spid="_x0000_s1662" style="position:absolute;left:3451;top:4035;width:483;height:946;visibility:visible;mso-wrap-style:square;v-text-anchor:top" coordsize="4826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" path="m,94425l,23907,1875,14598,6993,6999,14588,1877,23896,r9283,1877l40777,6999r5131,7599l47792,23907r,70518l,94425xe" filled="f" strokecolor="#231f20" strokeweight=".08056mm">
                  <v:path arrowok="t"/>
                </v:shape>
                <v:shape id="Graphic 1941" o:spid="_x0000_s1663" style="position:absolute;left:3451;top:5837;width:483;height:1619;visibility:visible;mso-wrap-style:square;v-text-anchor:top" coordsize="48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" path="m23896,l14588,1878,6993,7000,1875,14593,,23884,,161531r47792,l47792,23884,45908,14593,40777,7000,33179,1878,23896,xe" fillcolor="#ffce7b" stroked="f">
                  <v:path arrowok="t"/>
                </v:shape>
                <v:shape id="Graphic 1942" o:spid="_x0000_s1664" style="position:absolute;left:3451;top:5837;width:483;height:1619;visibility:visible;mso-wrap-style:square;v-text-anchor:top" coordsize="48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" path="m47792,161532r,-137648l45908,14593,40777,7000,33179,1878,23896,,14588,1878,6993,7000,1875,14593,,23884,,161532r47792,xe" filled="f" strokecolor="#231f20" strokeweight=".08056mm">
                  <v:path arrowok="t"/>
                </v:shape>
                <v:shape id="Graphic 1943" o:spid="_x0000_s1665" style="position:absolute;left:3451;top:7452;width:483;height:947;visibility:visible;mso-wrap-style:square;v-text-anchor:top" coordsize="4826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" path="m47792,l,,,70529r1875,9294l6993,87412r7595,5115l23896,94402r9283,-1875l40777,87412r5131,-7589l47792,70529,47792,xe" fillcolor="#ed1846" stroked="f">
                  <v:path arrowok="t"/>
                </v:shape>
                <v:shape id="Graphic 1944" o:spid="_x0000_s1666" style="position:absolute;left:3451;top:7452;width:483;height:947;visibility:visible;mso-wrap-style:square;v-text-anchor:top" coordsize="4826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" path="m,l,70528r1875,9295l6993,87411r7595,5115l23896,94402r9283,-1876l40777,87411r5131,-7588l47792,70528,47792,,,xe" filled="f" strokecolor="#231f20" strokeweight=".08056mm">
                  <v:path arrowok="t"/>
                </v:shape>
                <v:shape id="Graphic 1945" o:spid="_x0000_s1667" style="position:absolute;left:3543;top:5678;width:298;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" path="m22945,l6623,,,6600,,22956r6623,6612l22945,29568r6612,-6612l29557,14789r,-8189l22945,xe" fillcolor="#231f20" stroked="f">
                  <v:path arrowok="t"/>
                </v:shape>
                <v:shape id="Graphic 1946" o:spid="_x0000_s1668" style="position:absolute;left:3543;top:5678;width:298;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" path="m29557,14790r,8166l22945,29568r-8155,l6623,29568,,22956,,14790,,6600,6623,r8167,l22945,r6612,6600l29557,14790xe" filled="f" strokecolor="#231f20" strokeweight=".08056mm">
                  <v:path arrowok="t"/>
                </v:shape>
                <v:shape id="Graphic 1947" o:spid="_x0000_s1669" style="position:absolute;left:6143;top:4357;width:483;height:1061;visibility:visible;mso-wrap-style:square;v-text-anchor:top" coordsize="48260,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" path="m47758,l,,,81711r1878,9283l7000,98579r7593,5116l23884,105572r9300,-1877l40772,98579r5112,-7585l47758,81711,47758,xe" fillcolor="#f8a084" stroked="f">
                  <v:path arrowok="t"/>
                </v:shape>
                <v:shape id="Graphic 1948" o:spid="_x0000_s1670" style="position:absolute;left:6143;top:4357;width:483;height:1061;visibility:visible;mso-wrap-style:square;v-text-anchor:top" coordsize="48260,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" path="m47757,r,81711l45884,90994r-5113,7585l33184,103696r-9300,1877l14593,103696,7000,98579,1878,90994,,81711,,,47757,xe" filled="f" strokecolor="#231f20" strokeweight=".08056mm">
                  <v:path arrowok="t"/>
                </v:shape>
                <v:shape id="Graphic 1949" o:spid="_x0000_s1671" style="position:absolute;left:6143;top:3413;width:483;height:946;visibility:visible;mso-wrap-style:square;v-text-anchor:top" coordsize="4826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" path="m23884,l14588,1877,6996,6996,1877,14588,,23884,,94402r47758,l47758,23884,45882,14588,40767,6996,33179,1877,23884,xe" fillcolor="#ed1846" stroked="f">
                  <v:path arrowok="t"/>
                </v:shape>
                <v:shape id="Graphic 1950" o:spid="_x0000_s1672" style="position:absolute;left:6143;top:3413;width:483;height:946;visibility:visible;mso-wrap-style:square;v-text-anchor:top" coordsize="4826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" path="m,94402l,23884,1877,14588,6996,6996,14588,1877,23884,r9295,1877l40767,6996r5115,7592l47757,23884r,70518l,94402xe" filled="f" strokecolor="#231f20" strokeweight=".08056mm">
                  <v:path arrowok="t"/>
                </v:shape>
                <v:shape id="Graphic 1951" o:spid="_x0000_s1673" style="position:absolute;left:6143;top:5447;width:483;height:1156;visibility:visible;mso-wrap-style:square;v-text-anchor:top" coordsize="48260,11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" path="m23884,l14593,1874,7000,6988,1878,14583,,23896r,91211l47758,115107r,-91211l45884,14583,40772,6988,33184,1874,23884,xe" fillcolor="#f8a084" stroked="f">
                  <v:path arrowok="t"/>
                </v:shape>
                <v:shape id="Graphic 1952" o:spid="_x0000_s1674" style="position:absolute;left:6143;top:5447;width:483;height:1156;visibility:visible;mso-wrap-style:square;v-text-anchor:top" coordsize="48260,11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" path="m47757,115108r,-91212l45884,14583,40771,6989,33184,1874,23884,,14593,1874,7000,6989,1878,14583,,23896r,91212l47757,115108xe" filled="f" strokecolor="#231f20" strokeweight=".08056mm">
                  <v:path arrowok="t"/>
                </v:shape>
                <v:shape id="Graphic 1953" o:spid="_x0000_s1675" style="position:absolute;left:6143;top:6598;width:483;height:947;visibility:visible;mso-wrap-style:square;v-text-anchor:top" coordsize="4826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" path="m47758,l,,,70540r1877,9298l6996,87434r7592,5124l23884,94437r9295,-1879l40767,87434r5115,-7596l47758,70540,47758,xe" fillcolor="#ed1846" stroked="f">
                  <v:path arrowok="t"/>
                </v:shape>
                <v:shape id="Graphic 1954" o:spid="_x0000_s1676" style="position:absolute;left:6143;top:6598;width:483;height:947;visibility:visible;mso-wrap-style:square;v-text-anchor:top" coordsize="48260,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" path="m,l,70540r1877,9298l6996,87434r7592,5123l23884,94436r9295,-1879l40767,87434r5115,-7596l47757,70540,47757,,,xe" filled="f" strokecolor="#231f20" strokeweight=".08056mm">
                  <v:path arrowok="t"/>
                </v:shape>
                <v:shape id="Graphic 1955" o:spid="_x0000_s1677" style="position:absolute;left:6234;top:5288;width:299;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" path="m22956,l6634,,,6647,,22957r6634,6635l22956,29592r6612,-6635l29568,14813r,-8166l22956,xe" fillcolor="#231f20" stroked="f">
                  <v:path arrowok="t"/>
                </v:shape>
                <v:shape id="Graphic 1956" o:spid="_x0000_s1678" style="position:absolute;left:6234;top:5288;width:299;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" path="m29568,14813r,8143l22956,29592r-8155,l6635,29592,,22956,,14813,,6646,6635,r8166,l22956,r6612,6646l29568,14813xe" filled="f" strokecolor="#231f20" strokeweight=".08056mm">
                  <v:path arrowok="t"/>
                </v:shape>
                <v:shape id="Image 1957" o:spid="_x0000_s1679" type="#_x0000_t75" style="position:absolute;left:14253;top:14;width:8514;height:8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">
                  <v:imagedata r:id="rId405" o:title=""/>
                </v:shape>
                <v:shape id="Graphic 1958" o:spid="_x0000_s1680" style="position:absolute;left:14253;top:14;width:8515;height:8947;visibility:visible;mso-wrap-style:square;v-text-anchor:top" coordsize="851535,894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" path="m851393,447255r-2498,48728l841574,543191r-11883,45417l813503,631959r-20230,41014l769259,711376r-27538,35520l710920,779259r-33806,28933l640564,833423r-39034,21256l560272,871686r-43223,12486l472121,891864r-46372,2624l379357,891864r-44945,-7692l291174,871686,249904,854679,210860,833423,174302,808192,140489,779259,109683,746896,82141,711376,58124,672973,37892,631959,21703,588608,9819,543191,2498,495983,,447255,2498,398518,9819,351301,21703,305879,37892,262523,58124,221506,82141,183101r27542,-35520l140489,115219,174302,86287,210860,61058,249904,39804,291174,22799,334412,10314,379357,2624,425749,r46372,2624l517049,10314r43223,12485l601530,39804r39034,21254l677114,86287r33806,28932l741721,147581r27538,35520l793273,221506r20230,41017l829691,305879r11883,45422l848895,398518r2498,48737xe" filled="f" strokecolor="#231f20" strokeweight=".08056mm">
                  <v:path arrowok="t"/>
                </v:shape>
                <v:shape id="Graphic 1959" o:spid="_x0000_s1681" style="position:absolute;left:16340;top:1811;width:482;height:1257;visibility:visible;mso-wrap-style:square;v-text-anchor:top" coordsize="4826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" path="m47828,l,,,101512r1881,9296l7011,118400r7607,5119l23931,125397r9289,-1878l40817,118400r5128,-7592l47828,101512,47828,xe" fillcolor="#c7a0ca" stroked="f">
                  <v:path arrowok="t"/>
                </v:shape>
                <v:shape id="Graphic 1960" o:spid="_x0000_s1682" style="position:absolute;left:16340;top:1811;width:482;height:1257;visibility:visible;mso-wrap-style:square;v-text-anchor:top" coordsize="4826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" path="m47827,r,101513l45945,110809r-5129,7592l33219,123520r-9288,1877l14617,123520,7010,118401,1881,110809,,101513,,,47827,xe" filled="f" strokecolor="#231f20" strokeweight=".08056mm">
                  <v:path arrowok="t"/>
                </v:shape>
                <v:shape id="Graphic 1961" o:spid="_x0000_s1683" style="position:absolute;left:16340;top:1518;width:482;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" path="m23931,l14618,1878,7011,7000,1881,14593,,23884r,5441l47828,29325r,-5441l45945,14593,40817,7000,33220,1878,23931,xe" fillcolor="#ed1846" stroked="f">
                  <v:path arrowok="t"/>
                </v:shape>
                <v:shape id="Graphic 1962" o:spid="_x0000_s1684" style="position:absolute;left:16340;top:1518;width:482;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" path="m,29325l,23884,1881,14593,7010,7000,14617,1878,23931,r9288,1878l40816,7000r5129,7593l47827,23884r,5441l,29325xe" filled="f" strokecolor="#231f20" strokeweight=".08056mm">
                  <v:path arrowok="t"/>
                </v:shape>
                <v:shape id="Graphic 1963" o:spid="_x0000_s1685" style="position:absolute;left:16340;top:3099;width:482;height:1270;visibility:visible;mso-wrap-style:square;v-text-anchor:top" coordsize="4826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" path="m23931,l14618,1879,7011,7003,1881,14603,,23907,,126743r47828,l47828,23907,45945,14603,40817,7003,33220,1879,23931,xe" fillcolor="#c7a0ca" stroked="f">
                  <v:path arrowok="t"/>
                </v:shape>
                <v:shape id="Graphic 1964" o:spid="_x0000_s1686" style="position:absolute;left:16340;top:3099;width:482;height:1270;visibility:visible;mso-wrap-style:square;v-text-anchor:top" coordsize="4826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" path="m47827,126743r,-102836l45945,14603,40816,7003,33219,1879,23931,,14617,1879,7010,7003,1881,14603,,23907,,126743r47827,xe" filled="f" strokecolor="#231f20" strokeweight=".08056mm">
                  <v:path arrowok="t"/>
                </v:shape>
                <v:shape id="Graphic 1965" o:spid="_x0000_s1687" style="position:absolute;left:16340;top:4366;width:482;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" path="m47828,l,,,5440r1881,9296l7011,22328r7607,5120l23931,29325r9289,-1877l40817,22328r5128,-7592l47828,5440,47828,xe" fillcolor="#ed1846" stroked="f">
                  <v:path arrowok="t"/>
                </v:shape>
                <v:shape id="Graphic 1966" o:spid="_x0000_s1688" style="position:absolute;left:16340;top:4366;width:482;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" path="m,l,5440r1881,9296l7010,22328r7607,5119l23931,29325r9288,-1878l40816,22328r5129,-7592l47827,5440,47827,,,xe" filled="f" strokecolor="#231f20" strokeweight=".08056mm">
                  <v:path arrowok="t"/>
                </v:shape>
                <v:shape id="Graphic 1967" o:spid="_x0000_s1689" style="position:absolute;left:16432;top:2940;width:298;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" path="m22945,l6623,,,6611,,22933r6623,6623l22945,29556r6623,-6623l29568,14777r,-8166l22945,xe" fillcolor="#231f20" stroked="f">
                  <v:path arrowok="t"/>
                </v:shape>
                <v:shape id="Graphic 1968" o:spid="_x0000_s1690" style="position:absolute;left:16432;top:2940;width:298;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" path="m29568,14778r,8155l22945,29557r-8178,l6623,29557,,22933,,14778,,6612,6623,r8144,l22945,r6623,6612l29568,14778xe" filled="f" strokecolor="#231f20" strokeweight=".08056mm">
                  <v:path arrowok="t"/>
                </v:shape>
                <v:shape id="Graphic 1969" o:spid="_x0000_s1691" style="position:absolute;left:18672;top:1057;width:482;height:1955;visibility:visible;mso-wrap-style:square;v-text-anchor:top" coordsize="4826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" path="m47792,l,,,171103r1874,9303l6988,188001r7595,5121l23896,194999r9308,-1877l40799,188001r5117,-7595l47792,171103,47792,xe" fillcolor="#6dcff6" stroked="f">
                  <v:path arrowok="t"/>
                </v:shape>
                <v:shape id="Graphic 1970" o:spid="_x0000_s1692" style="position:absolute;left:18672;top:1057;width:482;height:1955;visibility:visible;mso-wrap-style:square;v-text-anchor:top" coordsize="4826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" path="m47792,r,171102l45916,180405r-5117,7595l33204,193121r-9308,1877l14583,193121,6989,188000,1874,180405,,171102,,,47792,xe" filled="f" strokecolor="#231f20" strokeweight=".08056mm">
                  <v:path arrowok="t"/>
                </v:shape>
                <v:shape id="Graphic 1971" o:spid="_x0000_s1693" style="position:absolute;left:18672;top:764;width:482;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" path="m23896,l14583,1873,6989,6984,1874,14568,,23860r,5452l47792,29312r,-5452l45916,14568,40799,6984,33204,1873,23896,xe" fillcolor="#ed1846" stroked="f">
                  <v:path arrowok="t"/>
                </v:shape>
                <v:shape id="Graphic 1972" o:spid="_x0000_s1694" style="position:absolute;left:18672;top:764;width:482;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" path="m,29313l,23861,1874,14568,6989,6984,14583,1873,23896,r9308,1873l40799,6984r5117,7584l47792,23861r,5452l,29313xe" filled="f" strokecolor="#231f20" strokeweight=".08056mm">
                  <v:path arrowok="t"/>
                </v:shape>
                <v:shape id="Graphic 1973" o:spid="_x0000_s1695" style="position:absolute;left:18672;top:3041;width:482;height:806;visibility:visible;mso-wrap-style:square;v-text-anchor:top" coordsize="48260,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" path="m23896,l14583,1877,6988,6997,1874,14593,,23896,,80331r47792,l47792,23896,45916,14593,40799,6997,33204,1877,23896,xe" fillcolor="#6dcff6" stroked="f">
                  <v:path arrowok="t"/>
                </v:shape>
                <v:shape id="Graphic 1974" o:spid="_x0000_s1696" style="position:absolute;left:18672;top:3041;width:482;height:806;visibility:visible;mso-wrap-style:square;v-text-anchor:top" coordsize="48260,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" path="m47792,80331r,-56435l45916,14593,40799,6997,33204,1877,23896,,14583,1877,6989,6997,1874,14593,,23896,,80331r47792,xe" filled="f" strokecolor="#231f20" strokeweight=".08056mm">
                  <v:path arrowok="t"/>
                </v:shape>
                <v:shape id="Graphic 1975" o:spid="_x0000_s1697" style="position:absolute;left:18672;top:3844;width:482;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" path="m47792,l,,,5452r1874,9293l6989,22341r7594,5126l23896,29348r9308,-1881l40799,22341r5117,-7596l47792,5452,47792,xe" fillcolor="#ed1846" stroked="f">
                  <v:path arrowok="t"/>
                </v:shape>
                <v:shape id="Graphic 1976" o:spid="_x0000_s1698" style="position:absolute;left:18672;top:3844;width:482;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" path="m,l,5452r1874,9293l6989,22341r7594,5126l23896,29348r9308,-1881l40799,22341r5117,-7596l47792,5452,47792,,,xe" filled="f" strokecolor="#231f20" strokeweight=".08056mm">
                  <v:path arrowok="t"/>
                </v:shape>
                <v:shape id="Graphic 1977" o:spid="_x0000_s1699" style="position:absolute;left:18763;top:2882;width:299;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" path="m22933,l6647,,,6624,,22945r6647,6612l22933,29557r6635,-6612l29568,14778r,-8154l22933,xe" fillcolor="#231f20" stroked="f">
                  <v:path arrowok="t"/>
                </v:shape>
                <v:shape id="Graphic 1978" o:spid="_x0000_s1700" style="position:absolute;left:18763;top:2882;width:299;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" path="m29568,14778r,8167l22933,29557r-8132,l6646,29557,,22945,,14778,,6623,6646,r8155,l22933,r6635,6623l29568,14778xe" filled="f" strokecolor="#231f20" strokeweight=".08056mm">
                  <v:path arrowok="t"/>
                </v:shape>
                <v:shape id="Graphic 1979" o:spid="_x0000_s1701" style="position:absolute;left:17880;top:5244;width:483;height:826;visibility:visible;mso-wrap-style:square;v-text-anchor:top" coordsize="4826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" path="m47792,l,,,58488r1877,9303l6997,75386r7596,5121l23896,82384r9288,-1877l40781,75386r5129,-7595l47792,58488,47792,xe" fillcolor="#ffce7b" stroked="f">
                  <v:path arrowok="t"/>
                </v:shape>
                <v:shape id="Graphic 1980" o:spid="_x0000_s1702" style="position:absolute;left:17880;top:5244;width:483;height:826;visibility:visible;mso-wrap-style:square;v-text-anchor:top" coordsize="4826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" path="m47792,r,58488l45910,67790r-5129,7596l33184,80506r-9288,1878l14593,80506,6997,75386,1877,67790,,58488,,,47792,xe" filled="f" strokecolor="#231f20" strokeweight=".08056mm">
                  <v:path arrowok="t"/>
                </v:shape>
                <v:shape id="Graphic 1981" o:spid="_x0000_s1703" style="position:absolute;left:17880;top:4951;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" path="m23896,l14593,1875,6997,6993,1877,14588,,23896r,5429l47792,29325r,-5429l45910,14588,40781,6993,33184,1875,23896,xe" fillcolor="#ed1846" stroked="f">
                  <v:path arrowok="t"/>
                </v:shape>
                <v:shape id="Graphic 1982" o:spid="_x0000_s1704" style="position:absolute;left:17880;top:4951;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" path="m,29325l,23896,1877,14588,6997,6993,14593,1875,23896,r9288,1875l40781,6993r5129,7595l47792,23896r,5429l,29325xe" filled="f" strokecolor="#231f20" strokeweight=".08056mm">
                  <v:path arrowok="t"/>
                </v:shape>
                <v:shape id="Graphic 1983" o:spid="_x0000_s1705" style="position:absolute;left:17880;top:6102;width:483;height:1620;visibility:visible;mso-wrap-style:square;v-text-anchor:top" coordsize="48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" path="m23896,l14593,1880,6997,7005,1877,14598,,23884,,161532r47792,l47792,23884,45910,14598,40781,7005,33184,1880,23896,xe" fillcolor="#ffce7b" stroked="f">
                  <v:path arrowok="t"/>
                </v:shape>
                <v:shape id="Graphic 1984" o:spid="_x0000_s1706" style="position:absolute;left:17880;top:6102;width:483;height:1620;visibility:visible;mso-wrap-style:square;v-text-anchor:top" coordsize="48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" path="m47792,161532r,-137648l45910,14598,40781,7005,33184,1880,23896,,14593,1880,6997,7005,1877,14598,,23884,,161532r47792,xe" filled="f" strokecolor="#231f20" strokeweight=".08056mm">
                  <v:path arrowok="t"/>
                </v:shape>
                <v:shape id="Graphic 1985" o:spid="_x0000_s1707" style="position:absolute;left:17880;top:7718;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" path="m47792,l,,,5452r1877,9294l6997,22334r7596,5116l23896,29325r9288,-1875l40781,22334r5129,-7588l47792,5452,47792,xe" fillcolor="#ed1846" stroked="f">
                  <v:path arrowok="t"/>
                </v:shape>
                <v:shape id="Graphic 1986" o:spid="_x0000_s1708" style="position:absolute;left:17880;top:7718;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" path="m,l,5452r1877,9294l6997,22334r7596,5115l23896,29325r9288,-1876l40781,22334r5129,-7588l47792,5452,47792,,,xe" filled="f" strokecolor="#231f20" strokeweight=".08056mm">
                  <v:path arrowok="t"/>
                </v:shape>
                <v:shape id="Graphic 1987" o:spid="_x0000_s1709" style="position:absolute;left:17972;top:5943;width:298;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" path="m22956,l6623,,,6611,,22956r6623,6613l22956,29569r6612,-6613l29568,14790r,-8179l22956,xe" fillcolor="#231f20" stroked="f">
                  <v:path arrowok="t"/>
                </v:shape>
                <v:shape id="Graphic 1988" o:spid="_x0000_s1710" style="position:absolute;left:17972;top:5943;width:298;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" path="m29568,14790r,8166l22956,29568r-8155,l6623,29568,,22956,,14790,,6612,6623,r8178,l22956,r6612,6612l29568,14790xe" filled="f" strokecolor="#231f20" strokeweight=".08056mm">
                  <v:path arrowok="t"/>
                </v:shape>
                <v:shape id="Graphic 1989" o:spid="_x0000_s1711" style="position:absolute;left:19978;top:4606;width:483;height:1061;visibility:visible;mso-wrap-style:square;v-text-anchor:top" coordsize="48260,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" path="m47769,l,,,81699r1878,9293l7000,98589r7593,5125l23884,105595r9301,-1881l40777,98589r5117,-7597l47769,81699,47769,xe" fillcolor="#f8a084" stroked="f">
                  <v:path arrowok="t"/>
                </v:shape>
                <v:shape id="Graphic 1990" o:spid="_x0000_s1712" style="position:absolute;left:19978;top:4606;width:483;height:1061;visibility:visible;mso-wrap-style:square;v-text-anchor:top" coordsize="48260,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" path="m47769,r,81699l45893,90993r-5116,7596l33185,103715r-9301,1881l14593,103715,7000,98589,1878,90993,,81699,,,47769,xe" filled="f" strokecolor="#231f20" strokeweight=".08056mm">
                  <v:path arrowok="t"/>
                </v:shape>
                <v:shape id="Graphic 1991" o:spid="_x0000_s1713" style="position:absolute;left:19978;top:4313;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" path="m23884,l14593,1878,7000,7000,1878,14593,,23884r,5441l47769,29325r,-5441l45894,14593,40777,7000,33185,1878,23884,xe" fillcolor="#ed1846" stroked="f">
                  <v:path arrowok="t"/>
                </v:shape>
                <v:shape id="Graphic 1992" o:spid="_x0000_s1714" style="position:absolute;left:19978;top:4313;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" path="m,29325l,23884,1878,14593,7000,7000,14593,1878,23884,r9301,1878l40777,7000r5116,7593l47769,23884r,5441l,29325xe" filled="f" strokecolor="#231f20" strokeweight=".08056mm">
                  <v:path arrowok="t"/>
                </v:shape>
                <v:shape id="Graphic 1993" o:spid="_x0000_s1715" style="position:absolute;left:19978;top:5696;width:483;height:1156;visibility:visible;mso-wrap-style:square;v-text-anchor:top" coordsize="48260,11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" path="m23884,l14593,1873,7000,6986,1878,14574,,23873r,91235l47769,115108r,-91235l45894,14574,40777,6986,33185,1873,23884,xe" fillcolor="#f8a084" stroked="f">
                  <v:path arrowok="t"/>
                </v:shape>
                <v:shape id="Graphic 1994" o:spid="_x0000_s1716" style="position:absolute;left:19978;top:5696;width:483;height:1156;visibility:visible;mso-wrap-style:square;v-text-anchor:top" coordsize="48260,11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" path="m47769,115108r,-91235l45893,14573,40777,6986,33185,1873,23884,,14593,1873,7000,6986,1878,14573,,23873r,91235l47769,115108xe" filled="f" strokecolor="#231f20" strokeweight=".08056mm">
                  <v:path arrowok="t"/>
                </v:shape>
                <v:shape id="Graphic 1995" o:spid="_x0000_s1717" style="position:absolute;left:19978;top:6848;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" path="m47769,l,,,5440r1878,9302l7000,22346r7593,5131l23884,29359r9301,-1882l40777,22346r5117,-7604l47769,5440,47769,xe" fillcolor="#ed1846" stroked="f">
                  <v:path arrowok="t"/>
                </v:shape>
                <v:shape id="Graphic 1996" o:spid="_x0000_s1718" style="position:absolute;left:19978;top:6848;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" path="m,l,5440r1878,9302l7000,22346r7593,5131l23884,29360r9301,-1883l40777,22346r5116,-7604l47769,5440,47769,,,xe" filled="f" strokecolor="#231f20" strokeweight=".08056mm">
                  <v:path arrowok="t"/>
                </v:shape>
                <v:shape id="Graphic 1997" o:spid="_x0000_s1719" style="position:absolute;left:20069;top:5537;width:299;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" path="m22956,l6624,,,6624,,22945r6624,6647l22956,29592r6613,-6647l29569,14813r,-8189l22956,xe" fillcolor="#231f20" stroked="f">
                  <v:path arrowok="t"/>
                </v:shape>
                <v:shape id="Graphic 1998" o:spid="_x0000_s1720" style="position:absolute;left:20069;top:5537;width:299;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" path="m29568,14813r,8132l22956,29592r-8155,l6623,29592,,22945,,14813,,6623,6623,r8178,l22956,r6612,6623l29568,14813xe" filled="f" strokecolor="#231f20" strokeweight=".08056mm">
                  <v:path arrowok="t"/>
                </v:shape>
                <v:shape id="Image 1999" o:spid="_x0000_s1721" type="#_x0000_t75" style="position:absolute;left:14253;top:16513;width:8514;height:8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">
                  <v:imagedata r:id="rId406" o:title=""/>
                </v:shape>
                <v:shape id="Graphic 2000" o:spid="_x0000_s1722" style="position:absolute;left:14253;top:16513;width:8515;height:8255;visibility:visible;mso-wrap-style:square;v-text-anchor:top" coordsize="851535,82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" path="m851393,412525r-2864,48103l840150,507103r-13575,44537l808124,593928r-23007,39731l757873,670522r-31161,33686l691953,734407r-38036,26402l612921,783106r-43634,17881l523334,814142r-47953,8120l425749,825038r-49654,-2776l328124,814142,282156,800987,238510,783106,197504,760809,159459,734407,124694,704208,93528,670522,66281,633659,43271,593928,24819,551640,11243,507103,2864,460628,,412525,2864,364414r8379,-46480l24819,273394,43271,231103,66281,191371,93528,154508r31166,-33686l159459,90624,197504,64223,238510,41928,282156,24048,328124,10894,376095,2775,425749,r49632,2775l523334,10894r45953,13154l612921,41928r40996,22295l691953,90624r34759,30198l757873,154508r27244,36863l808124,231103r18451,42291l840150,317934r8379,46480l851393,412525xe" filled="f" strokecolor="#231f20" strokeweight=".08056mm">
                  <v:path arrowok="t"/>
                </v:shape>
                <v:shape id="Graphic 2001" o:spid="_x0000_s1723" style="position:absolute;left:16232;top:18630;width:483;height:1257;visibility:visible;mso-wrap-style:square;v-text-anchor:top" coordsize="4826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" path="m47804,l,,,101512r1876,9301l6995,118405r7598,5116l23907,125397r9294,-1876l40797,118405r5126,-7592l47804,101512,47804,xe" fillcolor="#c7a0ca" stroked="f">
                  <v:path arrowok="t"/>
                </v:shape>
                <v:shape id="Graphic 2002" o:spid="_x0000_s1724" style="position:absolute;left:16232;top:18630;width:483;height:1257;visibility:visible;mso-wrap-style:square;v-text-anchor:top" coordsize="4826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" path="m47804,r,101513l45923,110814r-5126,7591l33201,123522r-9294,1875l14593,123522,6994,118405,1875,110814,,101513,,,47804,xe" filled="f" strokecolor="#231f20" strokeweight=".08056mm">
                  <v:path arrowok="t"/>
                </v:shape>
                <v:shape id="Graphic 2003" o:spid="_x0000_s1725" style="position:absolute;left:16232;top:18336;width:483;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" path="m23909,l14594,1877,6995,6996,1876,14588,,23884r,5441l47805,29325r,-5441l45924,14588,40798,6996,33202,1877,23909,xe" fillcolor="#ed1846" stroked="f">
                  <v:path arrowok="t"/>
                </v:shape>
                <v:shape id="Graphic 2004" o:spid="_x0000_s1726" style="position:absolute;left:16232;top:18336;width:483;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" path="m,29325l,23884,1875,14588,6994,6996,14593,1877,23907,r9294,1877l40797,6996r5126,7592l47804,23884r,5441l,29325xe" filled="f" strokecolor="#231f20" strokeweight=".08056mm">
                  <v:path arrowok="t"/>
                </v:shape>
                <v:shape id="Graphic 2005" o:spid="_x0000_s1727" style="position:absolute;left:16232;top:19918;width:483;height:1270;visibility:visible;mso-wrap-style:square;v-text-anchor:top" coordsize="4826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" path="m23907,l14593,1875,6995,6991,1876,14583,,23884,,126743r47804,l47804,23884,45923,14583,40797,6991,33201,1875,23907,xe" fillcolor="#c7a0ca" stroked="f">
                  <v:path arrowok="t"/>
                </v:shape>
                <v:shape id="Graphic 2006" o:spid="_x0000_s1728" style="position:absolute;left:16232;top:19918;width:483;height:1270;visibility:visible;mso-wrap-style:square;v-text-anchor:top" coordsize="4826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" path="m47804,126743r,-102859l45923,14583,40797,6991,33201,1875,23907,,14593,1875,6994,6991,1875,14583,,23884,,126743r47804,xe" filled="f" strokecolor="#231f20" strokeweight=".08056mm">
                  <v:path arrowok="t"/>
                </v:shape>
                <v:shape id="Graphic 2007" o:spid="_x0000_s1729" style="position:absolute;left:16232;top:21185;width:483;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" path="m47805,l,,,5427r1876,9299l6995,22322r7599,5123l23909,29324r9293,-1879l40798,22322r5126,-7596l47805,5427,47805,xe" fillcolor="#ed1846" stroked="f">
                  <v:path arrowok="t"/>
                </v:shape>
                <v:shape id="Graphic 2008" o:spid="_x0000_s1730" style="position:absolute;left:16232;top:21185;width:483;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" path="m,l,5428r1875,9298l6994,22323r7599,5123l23907,29325r9294,-1879l40797,22323r5126,-7597l47804,5428,47804,,,xe" filled="f" strokecolor="#231f20" strokeweight=".08056mm">
                  <v:path arrowok="t"/>
                </v:shape>
                <v:shape id="Graphic 2009" o:spid="_x0000_s1731" style="position:absolute;left:16324;top:19758;width:298;height:299;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" path="m22945,l6624,,,6623,,22956r6624,6612l22945,29568r6624,-6612l29569,14801r,-8178l22945,xe" fillcolor="#231f20" stroked="f">
                  <v:path arrowok="t"/>
                </v:shape>
                <v:shape id="Graphic 2010" o:spid="_x0000_s1732" style="position:absolute;left:16324;top:19758;width:298;height:299;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" path="m29568,14801r,8155l22945,29568r-8178,l6623,29568,,22956,,14801,,6623,6623,r8144,l22945,r6623,6623l29568,14801xe" filled="f" strokecolor="#231f20" strokeweight=".08056mm">
                  <v:path arrowok="t"/>
                </v:shape>
                <v:shape id="Graphic 2011" o:spid="_x0000_s1733" style="position:absolute;left:18772;top:17720;width:483;height:1956;visibility:visible;mso-wrap-style:square;v-text-anchor:top" coordsize="4826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" path="m47792,l,,,171090r1876,9305l6995,187995r7599,5125l23909,194999r9295,-1879l40796,187995r5119,-7600l47792,171090,47792,xe" fillcolor="#6dcff6" stroked="f">
                  <v:path arrowok="t"/>
                </v:shape>
                <v:shape id="Graphic 2012" o:spid="_x0000_s1734" style="position:absolute;left:18772;top:17720;width:483;height:1956;visibility:visible;mso-wrap-style:square;v-text-anchor:top" coordsize="4826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" path="m47792,r,171090l45915,180395r-5119,7600l33204,193119r-9297,1879l14593,193119,6994,187995,1875,180395,,171090,,,47792,xe" filled="f" strokecolor="#231f20" strokeweight=".08056mm">
                  <v:path arrowok="t"/>
                </v:shape>
                <v:shape id="Graphic 2013" o:spid="_x0000_s1735" style="position:absolute;left:18772;top:17427;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" path="m23909,l14594,1877,6995,6996,1876,14588,,23884r,5453l47792,29337r,-5453l45915,14588,40796,6996,33204,1877,23909,xe" fillcolor="#ed1846" stroked="f">
                  <v:path arrowok="t"/>
                </v:shape>
                <v:shape id="Graphic 2014" o:spid="_x0000_s1736" style="position:absolute;left:18772;top:17427;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" path="m,29336l,23884,1875,14588,6994,6996,14593,1877,23907,r9297,1877l40796,6996r5119,7592l47792,23884r,5452l,29336xe" filled="f" strokecolor="#231f20" strokeweight=".08056mm">
                  <v:path arrowok="t"/>
                </v:shape>
                <v:shape id="Graphic 2015" o:spid="_x0000_s1737" style="position:absolute;left:18772;top:19704;width:483;height:807;visibility:visible;mso-wrap-style:square;v-text-anchor:top" coordsize="48260,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" path="m23909,l14594,1877,6995,6996,1876,14588,,23884,,80342r47792,l47792,23884,45915,14588,40796,6996,33204,1877,23909,xe" fillcolor="#6dcff6" stroked="f">
                  <v:path arrowok="t"/>
                </v:shape>
                <v:shape id="Graphic 2016" o:spid="_x0000_s1738" style="position:absolute;left:18772;top:19704;width:483;height:807;visibility:visible;mso-wrap-style:square;v-text-anchor:top" coordsize="48260,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" path="m47792,80342r,-56458l45915,14588,40796,6996,33204,1877,23907,,14593,1877,6994,6996,1875,14588,,23884,,80342r47792,xe" filled="f" strokecolor="#231f20" strokeweight=".08056mm">
                  <v:path arrowok="t"/>
                </v:shape>
                <v:shape id="Graphic 2017" o:spid="_x0000_s1739" style="position:absolute;left:18772;top:20508;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" path="m47792,l,,,5417r1876,9303l6995,22316r7599,5120l23909,29314r9295,-1878l40796,22316r5119,-7596l47792,5417,47792,xe" fillcolor="#ed1846" stroked="f">
                  <v:path arrowok="t"/>
                </v:shape>
                <v:shape id="Graphic 2018" o:spid="_x0000_s1740" style="position:absolute;left:18772;top:20508;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" path="m,l,5417r1875,9303l6994,22315r7599,5121l23907,29313r9297,-1877l40796,22315r5119,-7595l47792,5417,47792,,,xe" filled="f" strokecolor="#231f20" strokeweight=".08056mm">
                  <v:path arrowok="t"/>
                </v:shape>
                <v:shape id="Graphic 2019" o:spid="_x0000_s1741" style="position:absolute;left:18864;top:19545;width:298;height:299;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" path="m22933,l6624,,,6600,,22933r6624,6624l22933,29557r6623,-6624l29556,14767r,-8167l22933,xe" fillcolor="#231f20" stroked="f">
                  <v:path arrowok="t"/>
                </v:shape>
                <v:shape id="Graphic 2020" o:spid="_x0000_s1742" style="position:absolute;left:18864;top:19545;width:298;height:299;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" path="m29557,14767r,8166l22933,29557r-8143,l6623,29557,,22933,,14767,,6600,6623,r8167,l22933,r6624,6600l29557,14767xe" filled="f" strokecolor="#231f20" strokeweight=".08056mm">
                  <v:path arrowok="t"/>
                </v:shape>
                <v:shape id="Graphic 2021" o:spid="_x0000_s1743" style="position:absolute;left:17665;top:21255;width:483;height:825;visibility:visible;mso-wrap-style:square;v-text-anchor:top" coordsize="4826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" path="m47781,l,,,58487r1875,9298l6993,75381r7595,5123l23896,82383r9281,-1879l40771,75381r5128,-7596l47781,58487,47781,xe" fillcolor="#ffce7b" stroked="f">
                  <v:path arrowok="t"/>
                </v:shape>
                <v:shape id="Graphic 2022" o:spid="_x0000_s1744" style="position:absolute;left:17665;top:21255;width:483;height:825;visibility:visible;mso-wrap-style:square;v-text-anchor:top" coordsize="48260,82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" path="m47781,r,58488l45898,67786r-5127,7596l33177,80505r-9281,1879l14588,80505,6993,75382,1875,67786,,58488,,,47781,xe" filled="f" strokecolor="#231f20" strokeweight=".08056mm">
                  <v:path arrowok="t"/>
                </v:shape>
                <v:shape id="Graphic 2023" o:spid="_x0000_s1745" style="position:absolute;left:17665;top:20961;width:483;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" path="m23896,l14588,1875,6993,6992,1875,14583,,23884r,5441l47781,29325r,-5441l45899,14583,40771,6992,33177,1875,23896,xe" fillcolor="#ed1846" stroked="f">
                  <v:path arrowok="t"/>
                </v:shape>
                <v:shape id="Graphic 2024" o:spid="_x0000_s1746" style="position:absolute;left:17665;top:20961;width:483;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" path="m,29325l,23884,1875,14583,6993,6991,14588,1875,23896,r9281,1875l40771,6991r5127,7592l47781,23884r,5441l,29325xe" filled="f" strokecolor="#231f20" strokeweight=".08056mm">
                  <v:path arrowok="t"/>
                </v:shape>
                <v:shape id="Graphic 2025" o:spid="_x0000_s1747" style="position:absolute;left:17665;top:22113;width:483;height:1619;visibility:visible;mso-wrap-style:square;v-text-anchor:top" coordsize="48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" path="m23896,l14588,1878,6993,6997,1875,14583,,23860,,161508r47781,l47781,23860,45899,14583,40771,6997,33177,1878,23896,xe" fillcolor="#ffce7b" stroked="f">
                  <v:path arrowok="t"/>
                </v:shape>
                <v:shape id="Graphic 2026" o:spid="_x0000_s1748" style="position:absolute;left:17665;top:22113;width:483;height:1619;visibility:visible;mso-wrap-style:square;v-text-anchor:top" coordsize="48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" path="m47781,161509r,-137648l45898,14583,40771,6997,33177,1878,23896,,14588,1878,6993,6997,1875,14583,,23861,,161509r47781,xe" filled="f" strokecolor="#231f20" strokeweight=".08056mm">
                  <v:path arrowok="t"/>
                </v:shape>
                <v:shape id="Graphic 2027" o:spid="_x0000_s1749" style="position:absolute;left:17665;top:23728;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" path="m47781,l,,,5476r1875,9299l6993,22362r7595,5112l23896,29348r9281,-1874l40771,22362r5128,-7587l47781,5476,47781,xe" fillcolor="#ed1846" stroked="f">
                  <v:path arrowok="t"/>
                </v:shape>
                <v:shape id="Graphic 2028" o:spid="_x0000_s1750" style="position:absolute;left:17665;top:23728;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" path="m,l,5475r1875,9299l6993,22362r7595,5112l23896,29348r9281,-1874l40771,22362r5127,-7588l47781,5475,47781,,,xe" filled="f" strokecolor="#231f20" strokeweight=".08056mm">
                  <v:path arrowok="t"/>
                </v:shape>
                <v:shape id="Graphic 2029" o:spid="_x0000_s1751" style="position:absolute;left:17757;top:21953;width:298;height:299;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" path="m22967,l6635,,,6611,,22956r6635,6612l22967,29568r6613,-6612l29580,14801r,-8190l22967,xe" fillcolor="#231f20" stroked="f">
                  <v:path arrowok="t"/>
                </v:shape>
                <v:shape id="Graphic 2030" o:spid="_x0000_s1752" style="position:absolute;left:17757;top:21953;width:298;height:299;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" path="m29580,14801r,8155l22968,29568r-8155,l6635,29568,,22956,,14801,,6612,6635,r8178,l22968,r6612,6612l29580,14801xe" filled="f" strokecolor="#231f20" strokeweight=".08056mm">
                  <v:path arrowok="t"/>
                </v:shape>
                <v:shape id="Graphic 2031" o:spid="_x0000_s1753" style="position:absolute;left:20395;top:20230;width:482;height:1060;visibility:visible;mso-wrap-style:square;v-text-anchor:top" coordsize="48260,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" path="m47781,l,,,81700r1877,9296l6996,98588r7592,5119l23884,105585r9308,-1878l40787,98588r5118,-7592l47781,81700,47781,xe" fillcolor="#f8a084" stroked="f">
                  <v:path arrowok="t"/>
                </v:shape>
                <v:shape id="Graphic 2032" o:spid="_x0000_s1754" style="position:absolute;left:20395;top:20230;width:482;height:1060;visibility:visible;mso-wrap-style:square;v-text-anchor:top" coordsize="48260,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" path="m47781,r,81699l45905,90996r-5118,7592l33192,103707r-9308,1877l14588,103707,6996,98588,1877,90996,,81699,,,47781,xe" filled="f" strokecolor="#231f20" strokeweight=".08056mm">
                  <v:path arrowok="t"/>
                </v:shape>
                <v:shape id="Graphic 2033" o:spid="_x0000_s1755" style="position:absolute;left:20395;top:19937;width:482;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" path="m23884,l14588,1876,6996,6994,1877,14582,,23872r,5452l47781,29324r,-5452l45905,14582,40787,6994,33192,1876,23884,xe" fillcolor="#ed1846" stroked="f">
                  <v:path arrowok="t"/>
                </v:shape>
                <v:shape id="Graphic 2034" o:spid="_x0000_s1756" style="position:absolute;left:20395;top:19937;width:482;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" path="m,29325l,23873,1877,14583,6996,6994,14588,1877,23884,r9308,1877l40787,6994r5118,7589l47781,23873r,5452l,29325xe" filled="f" strokecolor="#231f20" strokeweight=".08056mm">
                  <v:path arrowok="t"/>
                </v:shape>
                <v:shape id="Graphic 2035" o:spid="_x0000_s1757" style="position:absolute;left:20395;top:21320;width:482;height:1156;visibility:visible;mso-wrap-style:square;v-text-anchor:top" coordsize="48260,11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" path="m23884,l14588,1874,6996,6988,1877,14579,,23884r,91224l47781,115108r,-91224l45905,14579,40787,6988,33192,1874,23884,xe" fillcolor="#f8a084" stroked="f">
                  <v:path arrowok="t"/>
                </v:shape>
                <v:shape id="Graphic 2036" o:spid="_x0000_s1758" style="position:absolute;left:20395;top:21320;width:482;height:1156;visibility:visible;mso-wrap-style:square;v-text-anchor:top" coordsize="48260,11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" path="m47781,115108r,-91224l45905,14578,40787,6987,33192,1873,23884,,14588,1873,6996,6987,1877,14578,,23884r,91224l47781,115108xe" filled="f" strokecolor="#231f20" strokeweight=".08056mm">
                  <v:path arrowok="t"/>
                </v:shape>
                <v:shape id="Graphic 2037" o:spid="_x0000_s1759" style="position:absolute;left:20395;top:22471;width:482;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" path="m47781,l,,,5452r1877,9299l6996,22351r7592,5127l23884,29359r9308,-1881l40787,22351r5118,-7600l47781,5452,47781,xe" fillcolor="#ed1846" stroked="f">
                  <v:path arrowok="t"/>
                </v:shape>
                <v:shape id="Graphic 2038" o:spid="_x0000_s1760" style="position:absolute;left:20395;top:22471;width:482;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" path="m,l,5452r1877,9299l6996,22352r7592,5127l23884,29360r9308,-1881l40787,22352r5118,-7601l47781,5452,47781,,,xe" filled="f" strokecolor="#231f20" strokeweight=".08056mm">
                  <v:path arrowok="t"/>
                </v:shape>
                <v:shape id="Graphic 2039" o:spid="_x0000_s1761" style="position:absolute;left:20486;top:21161;width:298;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" path="m22956,l6634,,,6624,,22956r6634,6636l22956,29592r6612,-6636l29568,14824r,-8200l22956,xe" fillcolor="#231f20" stroked="f">
                  <v:path arrowok="t"/>
                </v:shape>
                <v:shape id="Graphic 2040" o:spid="_x0000_s1762" style="position:absolute;left:20486;top:21161;width:298;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" path="m29568,14825r,8131l22956,29592r-8166,l6635,29592,,22956,,14825,,6623,6635,r8155,l22956,r6612,6623l29568,14825xe" filled="f" strokecolor="#231f20" strokeweight=".08056mm">
                  <v:path arrowok="t"/>
                </v:shape>
                <v:shape id="Graphic 2041" o:spid="_x0000_s1763" style="position:absolute;left:8971;top:4487;width:4217;height:12;visibility:visible;mso-wrap-style:square;v-text-anchor:top" coordsize="421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" path="m,l421468,e" filled="f" strokecolor="#231f20" strokeweight=".48333mm">
                  <v:path arrowok="t"/>
                </v:shape>
                <v:shape id="Graphic 2042" o:spid="_x0000_s1764" style="position:absolute;left:12935;top:4133;width:869;height:711;visibility:visible;mso-wrap-style:square;v-text-anchor:top" coordsize="86995,7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" path="m,l20544,35369,,70737,86572,35369,,xe" fillcolor="#231f20" stroked="f">
                  <v:path arrowok="t"/>
                </v:shape>
                <v:shape id="Graphic 2043" o:spid="_x0000_s1765" style="position:absolute;left:23181;top:4487;width:5493;height:12;visibility:visible;mso-wrap-style:square;v-text-anchor:top" coordsize="5492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" path="m,l549070,e" filled="f" strokecolor="#231f20" strokeweight=".48333mm">
                  <v:path arrowok="t"/>
                </v:shape>
                <v:shape id="Graphic 2044" o:spid="_x0000_s1766" style="position:absolute;left:28421;top:4133;width:870;height:711;visibility:visible;mso-wrap-style:square;v-text-anchor:top" coordsize="86995,7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" path="m,l20543,35369,,70737,86560,35369,,xe" fillcolor="#231f20" stroked="f">
                  <v:path arrowok="t"/>
                </v:shape>
                <v:shape id="Graphic 2045" o:spid="_x0000_s1767" style="position:absolute;left:18510;top:9325;width:13;height:6267;visibility:visible;mso-wrap-style:square;v-text-anchor:top" coordsize="1270,626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" path="m,l,626408e" filled="f" strokecolor="#231f20" strokeweight=".48333mm">
                  <v:path arrowok="t"/>
                </v:shape>
                <v:shape id="Graphic 2046" o:spid="_x0000_s1768" style="position:absolute;left:18156;top:15337;width:712;height:870;visibility:visible;mso-wrap-style:square;v-text-anchor:top" coordsize="711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" path="m70737,l35368,20554,,,35368,86572,70737,xe" fillcolor="#231f20" stroked="f">
                  <v:path arrowok="t"/>
                </v:shape>
                <v:shape id="Textbox 2047" o:spid="_x0000_s1769" type="#_x0000_t202" style="position:absolute;left:24797;top:2912;width:2197;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" filled="f" stroked="f">
                  <v:textbox inset="0,0,0,0">
                    <w:txbxContent>
                      <w:p w14:paraId="1DA25B5B" w14:textId="77777777" w:rsidR="009E120B" w:rsidRDefault="009E120B" w:rsidP="008E0834">
                        <w:pPr>
                          <w:spacing w:before="4"/>
                          <w:rPr>
                            <w:rFonts w:ascii="Arial" w:hAnsi="Arial"/>
                            <w:sz w:val="14"/>
                          </w:rPr>
                        </w:pPr>
                        <w:r w:rsidRPr="00220D03">
                          <w:rPr>
                            <w:rFonts w:ascii="Arial" w:hAnsi="Arial"/>
                            <w:color w:val="231F20"/>
                            <w:spacing w:val="-4"/>
                            <w:w w:val="105"/>
                            <w:sz w:val="14"/>
                          </w:rPr>
                          <w:t>-p53</w:t>
                        </w:r>
                      </w:p>
                    </w:txbxContent>
                  </v:textbox>
                </v:shape>
                <v:shape id="Textbox 2048" o:spid="_x0000_s1770" type="#_x0000_t202" style="position:absolute;left:8549;top:4942;width:5341;height:3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" filled="f" stroked="f">
                  <v:textbox inset="0,0,0,0">
                    <w:txbxContent>
                      <w:p w14:paraId="78976635" w14:textId="77777777" w:rsidR="009E120B" w:rsidRDefault="009E120B" w:rsidP="008E0834">
                        <w:pPr>
                          <w:spacing w:before="4" w:line="244" w:lineRule="auto"/>
                          <w:ind w:right="18"/>
                          <w:jc w:val="center"/>
                          <w:rPr>
                            <w:rFonts w:ascii="Arial" w:hAnsi="Arial"/>
                            <w:sz w:val="14"/>
                          </w:rPr>
                        </w:pPr>
                        <w:r w:rsidRPr="00220D03">
                          <w:rPr>
                            <w:rFonts w:ascii="Arial" w:hAnsi="Arial"/>
                            <w:color w:val="231F20"/>
                            <w:spacing w:val="-2"/>
                            <w:w w:val="105"/>
                            <w:sz w:val="14"/>
                          </w:rPr>
                          <w:t>Multiples (50-70)</w:t>
                        </w:r>
                      </w:p>
                      <w:p w14:paraId="6338E947" w14:textId="77777777" w:rsidR="009E120B" w:rsidRDefault="009E120B" w:rsidP="008E0834">
                        <w:pPr>
                          <w:spacing w:before="1"/>
                          <w:ind w:right="18"/>
                          <w:jc w:val="center"/>
                          <w:rPr>
                            <w:rFonts w:ascii="Arial"/>
                            <w:sz w:val="14"/>
                          </w:rPr>
                        </w:pPr>
                        <w:r w:rsidRPr="00220D03">
                          <w:rPr>
                            <w:rFonts w:ascii="Arial"/>
                            <w:color w:val="231F20"/>
                            <w:spacing w:val="-2"/>
                            <w:w w:val="105"/>
                            <w:sz w:val="14"/>
                          </w:rPr>
                          <w:t>divisions cellulaires</w:t>
                        </w:r>
                      </w:p>
                    </w:txbxContent>
                  </v:textbox>
                </v:shape>
                <v:shape id="Textbox 2049" o:spid="_x0000_s1771" type="#_x0000_t202" style="position:absolute;left:24216;top:4942;width:3588;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" filled="f" stroked="f">
                  <v:textbox inset="0,0,0,0">
                    <w:txbxContent>
                      <w:p w14:paraId="195A2389" w14:textId="77777777" w:rsidR="009E120B" w:rsidRDefault="009E120B" w:rsidP="008E0834">
                        <w:pPr>
                          <w:spacing w:before="4"/>
                          <w:ind w:left="81"/>
                          <w:rPr>
                            <w:rFonts w:ascii="Arial"/>
                            <w:sz w:val="14"/>
                          </w:rPr>
                        </w:pPr>
                        <w:r w:rsidRPr="00220D03">
                          <w:rPr>
                            <w:rFonts w:ascii="Arial"/>
                            <w:color w:val="231F20"/>
                            <w:spacing w:val="-4"/>
                            <w:w w:val="105"/>
                            <w:sz w:val="14"/>
                          </w:rPr>
                          <w:t>NHEJ</w:t>
                        </w:r>
                      </w:p>
                      <w:p w14:paraId="3211F0F9" w14:textId="77777777" w:rsidR="009E120B" w:rsidRDefault="009E120B" w:rsidP="008E0834">
                        <w:pPr>
                          <w:spacing w:before="4"/>
                          <w:rPr>
                            <w:rFonts w:ascii="Arial"/>
                            <w:sz w:val="14"/>
                          </w:rPr>
                        </w:pPr>
                        <w:r w:rsidRPr="00220D03">
                          <w:rPr>
                            <w:rFonts w:ascii="Arial"/>
                            <w:color w:val="231F20"/>
                            <w:spacing w:val="-2"/>
                            <w:w w:val="105"/>
                            <w:sz w:val="14"/>
                          </w:rPr>
                          <w:t>voie d'acc</w:t>
                        </w:r>
                        <w:r w:rsidRPr="00220D03">
                          <w:rPr>
                            <w:rFonts w:ascii="Arial"/>
                            <w:color w:val="231F20"/>
                            <w:spacing w:val="-2"/>
                            <w:w w:val="105"/>
                            <w:sz w:val="14"/>
                          </w:rPr>
                          <w:t>è</w:t>
                        </w:r>
                        <w:r w:rsidRPr="00220D03">
                          <w:rPr>
                            <w:rFonts w:ascii="Arial"/>
                            <w:color w:val="231F20"/>
                            <w:spacing w:val="-2"/>
                            <w:w w:val="105"/>
                            <w:sz w:val="14"/>
                          </w:rPr>
                          <w:t>s</w:t>
                        </w:r>
                      </w:p>
                    </w:txbxContent>
                  </v:textbox>
                </v:shape>
                <v:shape id="Textbox 2050" o:spid="_x0000_s1772" type="#_x0000_t202" style="position:absolute;left:15619;top:11960;width:2222;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" filled="f" stroked="f">
                  <v:textbox inset="0,0,0,0">
                    <w:txbxContent>
                      <w:p w14:paraId="75564EC1" w14:textId="77777777" w:rsidR="009E120B" w:rsidRDefault="009E120B" w:rsidP="008E0834">
                        <w:pPr>
                          <w:spacing w:before="4"/>
                          <w:rPr>
                            <w:rFonts w:ascii="Arial"/>
                            <w:sz w:val="14"/>
                          </w:rPr>
                        </w:pPr>
                        <w:r w:rsidRPr="00220D03">
                          <w:rPr>
                            <w:rFonts w:ascii="Arial"/>
                            <w:color w:val="231F20"/>
                            <w:spacing w:val="-4"/>
                            <w:w w:val="105"/>
                            <w:sz w:val="14"/>
                          </w:rPr>
                          <w:t>+p53</w:t>
                        </w:r>
                      </w:p>
                    </w:txbxContent>
                  </v:textbox>
                </v:shape>
                <v:shape id="Textbox 2051" o:spid="_x0000_s1773" type="#_x0000_t202" style="position:absolute;left:19061;top:11438;width:4775;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" filled="f" stroked="f">
                  <v:textbox inset="0,0,0,0">
                    <w:txbxContent>
                      <w:p w14:paraId="0B183B33" w14:textId="77777777" w:rsidR="009E120B" w:rsidRDefault="009E120B" w:rsidP="008E0834">
                        <w:pPr>
                          <w:spacing w:before="4" w:line="244" w:lineRule="auto"/>
                          <w:ind w:right="18"/>
                          <w:rPr>
                            <w:rFonts w:ascii="Arial"/>
                            <w:sz w:val="14"/>
                          </w:rPr>
                        </w:pPr>
                        <w:r w:rsidRPr="00220D03">
                          <w:rPr>
                            <w:rFonts w:ascii="Arial"/>
                            <w:color w:val="231F20"/>
                            <w:spacing w:val="-2"/>
                            <w:w w:val="105"/>
                            <w:sz w:val="14"/>
                          </w:rPr>
                          <w:t>Activation du point de contr</w:t>
                        </w:r>
                        <w:r w:rsidRPr="00220D03">
                          <w:rPr>
                            <w:rFonts w:ascii="Arial"/>
                            <w:color w:val="231F20"/>
                            <w:spacing w:val="-2"/>
                            <w:w w:val="105"/>
                            <w:sz w:val="14"/>
                          </w:rPr>
                          <w:t>ô</w:t>
                        </w:r>
                        <w:r w:rsidRPr="00220D03">
                          <w:rPr>
                            <w:rFonts w:ascii="Arial"/>
                            <w:color w:val="231F20"/>
                            <w:spacing w:val="-2"/>
                            <w:w w:val="105"/>
                            <w:sz w:val="14"/>
                          </w:rPr>
                          <w:t>le</w:t>
                        </w:r>
                      </w:p>
                    </w:txbxContent>
                  </v:textbox>
                </v:shape>
                <w10:wrap type="topAndBottom" anchorx="page"/>
              </v:group>
            </w:pict>
          </mc:Fallback>
        </mc:AlternateContent>
      </w:r>
      <w:r w:rsidRPr="000B1F7A">
        <w:rPr>
          <w:noProof/>
          <w:lang w:val="ru-RU" w:eastAsia="ru-RU"/>
        </w:rPr>
        <mc:AlternateContent>
          <mc:Choice Requires="wpg">
            <w:drawing>
              <wp:anchor distT="0" distB="0" distL="0" distR="0" simplePos="0" relativeHeight="251656704" behindDoc="0" locked="0" layoutInCell="1" allowOverlap="1" wp14:anchorId="4DB5D8E1" wp14:editId="544E1437">
                <wp:simplePos x="0" y="0"/>
                <wp:positionH relativeFrom="page">
                  <wp:posOffset>3772089</wp:posOffset>
                </wp:positionH>
                <wp:positionV relativeFrom="paragraph">
                  <wp:posOffset>-533690</wp:posOffset>
                </wp:positionV>
                <wp:extent cx="2861945" cy="3266440"/>
                <wp:effectExtent l="0" t="0" r="0" b="0"/>
                <wp:wrapNone/>
                <wp:docPr id="2052" name="Group 20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61945" cy="3266440"/>
                          <a:chOff x="0" y="0"/>
                          <a:chExt cx="2861945" cy="3266440"/>
                        </a:xfrm>
                      </wpg:grpSpPr>
                      <wps:wsp>
                        <wps:cNvPr id="2053" name="Graphic 2053"/>
                        <wps:cNvSpPr/>
                        <wps:spPr>
                          <a:xfrm>
                            <a:off x="495524" y="3041729"/>
                            <a:ext cx="12700" cy="93980"/>
                          </a:xfrm>
                          <a:custGeom>
                            <a:avLst/>
                            <a:gdLst/>
                            <a:ahLst/>
                            <a:cxnLst/>
                            <a:rect l="l" t="t" r="r" b="b"/>
                            <a:pathLst>
                              <a:path w="12700" h="93980">
                                <a:moveTo>
                                  <a:pt x="0" y="0"/>
                                </a:moveTo>
                                <a:lnTo>
                                  <a:pt x="2894" y="22421"/>
                                </a:lnTo>
                                <a:lnTo>
                                  <a:pt x="4273" y="53777"/>
                                </a:lnTo>
                                <a:lnTo>
                                  <a:pt x="4693" y="81676"/>
                                </a:lnTo>
                                <a:lnTo>
                                  <a:pt x="4710" y="93729"/>
                                </a:lnTo>
                                <a:lnTo>
                                  <a:pt x="12388" y="88822"/>
                                </a:lnTo>
                                <a:lnTo>
                                  <a:pt x="11055" y="52745"/>
                                </a:lnTo>
                                <a:lnTo>
                                  <a:pt x="6729" y="24679"/>
                                </a:lnTo>
                                <a:lnTo>
                                  <a:pt x="2136" y="6479"/>
                                </a:lnTo>
                                <a:lnTo>
                                  <a:pt x="0" y="0"/>
                                </a:lnTo>
                                <a:close/>
                              </a:path>
                            </a:pathLst>
                          </a:custGeom>
                          <a:solidFill>
                            <a:srgbClr val="0CB14B"/>
                          </a:solidFill>
                        </wps:spPr>
                        <wps:bodyPr wrap="square" lIns="0" tIns="0" rIns="0" bIns="0" rtlCol="0">
                          <a:prstTxWarp prst="textNoShape">
                            <a:avLst/>
                          </a:prstTxWarp>
                          <a:noAutofit/>
                        </wps:bodyPr>
                      </wps:wsp>
                      <wps:wsp>
                        <wps:cNvPr id="2054" name="Graphic 2054"/>
                        <wps:cNvSpPr/>
                        <wps:spPr>
                          <a:xfrm>
                            <a:off x="853471" y="3132916"/>
                            <a:ext cx="41910" cy="60960"/>
                          </a:xfrm>
                          <a:custGeom>
                            <a:avLst/>
                            <a:gdLst/>
                            <a:ahLst/>
                            <a:cxnLst/>
                            <a:rect l="l" t="t" r="r" b="b"/>
                            <a:pathLst>
                              <a:path w="41910" h="60960">
                                <a:moveTo>
                                  <a:pt x="41574" y="0"/>
                                </a:moveTo>
                                <a:lnTo>
                                  <a:pt x="30576" y="12650"/>
                                </a:lnTo>
                                <a:lnTo>
                                  <a:pt x="16785" y="33074"/>
                                </a:lnTo>
                                <a:lnTo>
                                  <a:pt x="4995" y="52072"/>
                                </a:lnTo>
                                <a:lnTo>
                                  <a:pt x="0" y="60449"/>
                                </a:lnTo>
                                <a:lnTo>
                                  <a:pt x="9210" y="58906"/>
                                </a:lnTo>
                                <a:lnTo>
                                  <a:pt x="15525" y="46061"/>
                                </a:lnTo>
                                <a:lnTo>
                                  <a:pt x="26510" y="26216"/>
                                </a:lnTo>
                                <a:lnTo>
                                  <a:pt x="41574" y="0"/>
                                </a:lnTo>
                                <a:close/>
                              </a:path>
                            </a:pathLst>
                          </a:custGeom>
                          <a:solidFill>
                            <a:srgbClr val="00923E"/>
                          </a:solidFill>
                        </wps:spPr>
                        <wps:bodyPr wrap="square" lIns="0" tIns="0" rIns="0" bIns="0" rtlCol="0">
                          <a:prstTxWarp prst="textNoShape">
                            <a:avLst/>
                          </a:prstTxWarp>
                          <a:noAutofit/>
                        </wps:bodyPr>
                      </wps:wsp>
                      <wps:wsp>
                        <wps:cNvPr id="2055" name="Graphic 2055"/>
                        <wps:cNvSpPr/>
                        <wps:spPr>
                          <a:xfrm>
                            <a:off x="864294" y="3164447"/>
                            <a:ext cx="45720" cy="52069"/>
                          </a:xfrm>
                          <a:custGeom>
                            <a:avLst/>
                            <a:gdLst/>
                            <a:ahLst/>
                            <a:cxnLst/>
                            <a:rect l="l" t="t" r="r" b="b"/>
                            <a:pathLst>
                              <a:path w="45720" h="52069">
                                <a:moveTo>
                                  <a:pt x="45612" y="0"/>
                                </a:moveTo>
                                <a:lnTo>
                                  <a:pt x="27590" y="16570"/>
                                </a:lnTo>
                                <a:lnTo>
                                  <a:pt x="13595" y="29304"/>
                                </a:lnTo>
                                <a:lnTo>
                                  <a:pt x="3862" y="37909"/>
                                </a:lnTo>
                                <a:lnTo>
                                  <a:pt x="0" y="51631"/>
                                </a:lnTo>
                                <a:lnTo>
                                  <a:pt x="6283" y="45406"/>
                                </a:lnTo>
                                <a:lnTo>
                                  <a:pt x="20556" y="30727"/>
                                </a:lnTo>
                                <a:lnTo>
                                  <a:pt x="35954" y="13592"/>
                                </a:lnTo>
                                <a:lnTo>
                                  <a:pt x="45612" y="0"/>
                                </a:lnTo>
                                <a:close/>
                              </a:path>
                            </a:pathLst>
                          </a:custGeom>
                          <a:solidFill>
                            <a:srgbClr val="80C342"/>
                          </a:solidFill>
                        </wps:spPr>
                        <wps:bodyPr wrap="square" lIns="0" tIns="0" rIns="0" bIns="0" rtlCol="0">
                          <a:prstTxWarp prst="textNoShape">
                            <a:avLst/>
                          </a:prstTxWarp>
                          <a:noAutofit/>
                        </wps:bodyPr>
                      </wps:wsp>
                      <wps:wsp>
                        <wps:cNvPr id="2056" name="Graphic 2056"/>
                        <wps:cNvSpPr/>
                        <wps:spPr>
                          <a:xfrm>
                            <a:off x="849008" y="3119499"/>
                            <a:ext cx="48260" cy="86360"/>
                          </a:xfrm>
                          <a:custGeom>
                            <a:avLst/>
                            <a:gdLst/>
                            <a:ahLst/>
                            <a:cxnLst/>
                            <a:rect l="l" t="t" r="r" b="b"/>
                            <a:pathLst>
                              <a:path w="48260" h="86360">
                                <a:moveTo>
                                  <a:pt x="42875" y="0"/>
                                </a:moveTo>
                                <a:lnTo>
                                  <a:pt x="38595" y="5308"/>
                                </a:lnTo>
                                <a:lnTo>
                                  <a:pt x="27889" y="20726"/>
                                </a:lnTo>
                                <a:lnTo>
                                  <a:pt x="13957" y="45466"/>
                                </a:lnTo>
                                <a:lnTo>
                                  <a:pt x="0" y="78765"/>
                                </a:lnTo>
                                <a:lnTo>
                                  <a:pt x="5448" y="86080"/>
                                </a:lnTo>
                                <a:lnTo>
                                  <a:pt x="9715" y="74803"/>
                                </a:lnTo>
                                <a:lnTo>
                                  <a:pt x="19939" y="48831"/>
                                </a:lnTo>
                                <a:lnTo>
                                  <a:pt x="32270" y="19964"/>
                                </a:lnTo>
                                <a:lnTo>
                                  <a:pt x="42875" y="0"/>
                                </a:lnTo>
                                <a:close/>
                              </a:path>
                              <a:path w="48260" h="86360">
                                <a:moveTo>
                                  <a:pt x="48196" y="23202"/>
                                </a:moveTo>
                                <a:lnTo>
                                  <a:pt x="34988" y="35407"/>
                                </a:lnTo>
                                <a:lnTo>
                                  <a:pt x="24257" y="51904"/>
                                </a:lnTo>
                                <a:lnTo>
                                  <a:pt x="17030" y="66421"/>
                                </a:lnTo>
                                <a:lnTo>
                                  <a:pt x="14401" y="72656"/>
                                </a:lnTo>
                                <a:lnTo>
                                  <a:pt x="17170" y="82423"/>
                                </a:lnTo>
                                <a:lnTo>
                                  <a:pt x="22263" y="67297"/>
                                </a:lnTo>
                                <a:lnTo>
                                  <a:pt x="32905" y="47586"/>
                                </a:lnTo>
                                <a:lnTo>
                                  <a:pt x="43434" y="30492"/>
                                </a:lnTo>
                                <a:lnTo>
                                  <a:pt x="48196" y="23202"/>
                                </a:lnTo>
                                <a:close/>
                              </a:path>
                            </a:pathLst>
                          </a:custGeom>
                          <a:solidFill>
                            <a:srgbClr val="0CB14B"/>
                          </a:solidFill>
                        </wps:spPr>
                        <wps:bodyPr wrap="square" lIns="0" tIns="0" rIns="0" bIns="0" rtlCol="0">
                          <a:prstTxWarp prst="textNoShape">
                            <a:avLst/>
                          </a:prstTxWarp>
                          <a:noAutofit/>
                        </wps:bodyPr>
                      </wps:wsp>
                      <wps:wsp>
                        <wps:cNvPr id="2057" name="Graphic 2057"/>
                        <wps:cNvSpPr/>
                        <wps:spPr>
                          <a:xfrm>
                            <a:off x="62733" y="85699"/>
                            <a:ext cx="2726055" cy="2007235"/>
                          </a:xfrm>
                          <a:custGeom>
                            <a:avLst/>
                            <a:gdLst/>
                            <a:ahLst/>
                            <a:cxnLst/>
                            <a:rect l="l" t="t" r="r" b="b"/>
                            <a:pathLst>
                              <a:path w="2726055" h="2007235">
                                <a:moveTo>
                                  <a:pt x="2726038" y="0"/>
                                </a:moveTo>
                                <a:lnTo>
                                  <a:pt x="0" y="0"/>
                                </a:lnTo>
                                <a:lnTo>
                                  <a:pt x="0" y="2006828"/>
                                </a:lnTo>
                                <a:lnTo>
                                  <a:pt x="2726038" y="2006828"/>
                                </a:lnTo>
                                <a:lnTo>
                                  <a:pt x="2726038" y="0"/>
                                </a:lnTo>
                                <a:close/>
                              </a:path>
                            </a:pathLst>
                          </a:custGeom>
                          <a:solidFill>
                            <a:srgbClr val="FFF0D8"/>
                          </a:solidFill>
                        </wps:spPr>
                        <wps:bodyPr wrap="square" lIns="0" tIns="0" rIns="0" bIns="0" rtlCol="0">
                          <a:prstTxWarp prst="textNoShape">
                            <a:avLst/>
                          </a:prstTxWarp>
                          <a:noAutofit/>
                        </wps:bodyPr>
                      </wps:wsp>
                      <pic:pic xmlns:pic="http://schemas.openxmlformats.org/drawingml/2006/picture">
                        <pic:nvPicPr>
                          <pic:cNvPr id="2058" name="Image 2058"/>
                          <pic:cNvPicPr/>
                        </pic:nvPicPr>
                        <pic:blipFill>
                          <a:blip r:embed="rId407" cstate="screen">
                            <a:extLst>
                              <a:ext uri="{28A0092B-C50C-407E-A947-70E740481C1C}">
                                <a14:useLocalDpi xmlns:a14="http://schemas.microsoft.com/office/drawing/2010/main"/>
                              </a:ext>
                            </a:extLst>
                          </a:blip>
                          <a:stretch>
                            <a:fillRect/>
                          </a:stretch>
                        </pic:blipFill>
                        <pic:spPr>
                          <a:xfrm>
                            <a:off x="1451" y="662669"/>
                            <a:ext cx="851393" cy="894487"/>
                          </a:xfrm>
                          <a:prstGeom prst="rect">
                            <a:avLst/>
                          </a:prstGeom>
                        </pic:spPr>
                      </pic:pic>
                      <wps:wsp>
                        <wps:cNvPr id="2059" name="Graphic 2059"/>
                        <wps:cNvSpPr/>
                        <wps:spPr>
                          <a:xfrm>
                            <a:off x="1450" y="662659"/>
                            <a:ext cx="851535" cy="894715"/>
                          </a:xfrm>
                          <a:custGeom>
                            <a:avLst/>
                            <a:gdLst/>
                            <a:ahLst/>
                            <a:cxnLst/>
                            <a:rect l="l" t="t" r="r" b="b"/>
                            <a:pathLst>
                              <a:path w="851535" h="894715">
                                <a:moveTo>
                                  <a:pt x="851393" y="447255"/>
                                </a:moveTo>
                                <a:lnTo>
                                  <a:pt x="848895" y="495983"/>
                                </a:lnTo>
                                <a:lnTo>
                                  <a:pt x="841574" y="543191"/>
                                </a:lnTo>
                                <a:lnTo>
                                  <a:pt x="829691" y="588608"/>
                                </a:lnTo>
                                <a:lnTo>
                                  <a:pt x="813503" y="631959"/>
                                </a:lnTo>
                                <a:lnTo>
                                  <a:pt x="793273" y="672973"/>
                                </a:lnTo>
                                <a:lnTo>
                                  <a:pt x="769259" y="711376"/>
                                </a:lnTo>
                                <a:lnTo>
                                  <a:pt x="741721" y="746896"/>
                                </a:lnTo>
                                <a:lnTo>
                                  <a:pt x="710920" y="779259"/>
                                </a:lnTo>
                                <a:lnTo>
                                  <a:pt x="677114" y="808192"/>
                                </a:lnTo>
                                <a:lnTo>
                                  <a:pt x="640564" y="833423"/>
                                </a:lnTo>
                                <a:lnTo>
                                  <a:pt x="601530" y="854679"/>
                                </a:lnTo>
                                <a:lnTo>
                                  <a:pt x="560272" y="871686"/>
                                </a:lnTo>
                                <a:lnTo>
                                  <a:pt x="517049" y="884172"/>
                                </a:lnTo>
                                <a:lnTo>
                                  <a:pt x="472121" y="891864"/>
                                </a:lnTo>
                                <a:lnTo>
                                  <a:pt x="425749" y="894488"/>
                                </a:lnTo>
                                <a:lnTo>
                                  <a:pt x="379357" y="891864"/>
                                </a:lnTo>
                                <a:lnTo>
                                  <a:pt x="334412" y="884172"/>
                                </a:lnTo>
                                <a:lnTo>
                                  <a:pt x="291174" y="871686"/>
                                </a:lnTo>
                                <a:lnTo>
                                  <a:pt x="249904" y="854679"/>
                                </a:lnTo>
                                <a:lnTo>
                                  <a:pt x="210860" y="833423"/>
                                </a:lnTo>
                                <a:lnTo>
                                  <a:pt x="174302" y="808192"/>
                                </a:lnTo>
                                <a:lnTo>
                                  <a:pt x="140489" y="779259"/>
                                </a:lnTo>
                                <a:lnTo>
                                  <a:pt x="109683" y="746896"/>
                                </a:lnTo>
                                <a:lnTo>
                                  <a:pt x="82141" y="711376"/>
                                </a:lnTo>
                                <a:lnTo>
                                  <a:pt x="58124" y="672973"/>
                                </a:lnTo>
                                <a:lnTo>
                                  <a:pt x="37892" y="631959"/>
                                </a:lnTo>
                                <a:lnTo>
                                  <a:pt x="21703" y="588608"/>
                                </a:lnTo>
                                <a:lnTo>
                                  <a:pt x="9819" y="543191"/>
                                </a:lnTo>
                                <a:lnTo>
                                  <a:pt x="2498" y="495983"/>
                                </a:lnTo>
                                <a:lnTo>
                                  <a:pt x="0" y="447255"/>
                                </a:lnTo>
                                <a:lnTo>
                                  <a:pt x="2498" y="398518"/>
                                </a:lnTo>
                                <a:lnTo>
                                  <a:pt x="9819" y="351301"/>
                                </a:lnTo>
                                <a:lnTo>
                                  <a:pt x="21703" y="305879"/>
                                </a:lnTo>
                                <a:lnTo>
                                  <a:pt x="37892" y="262523"/>
                                </a:lnTo>
                                <a:lnTo>
                                  <a:pt x="58124" y="221506"/>
                                </a:lnTo>
                                <a:lnTo>
                                  <a:pt x="82141" y="183101"/>
                                </a:lnTo>
                                <a:lnTo>
                                  <a:pt x="109683" y="147581"/>
                                </a:lnTo>
                                <a:lnTo>
                                  <a:pt x="140489" y="115219"/>
                                </a:lnTo>
                                <a:lnTo>
                                  <a:pt x="174302" y="86287"/>
                                </a:lnTo>
                                <a:lnTo>
                                  <a:pt x="210860" y="61058"/>
                                </a:lnTo>
                                <a:lnTo>
                                  <a:pt x="249904" y="39804"/>
                                </a:lnTo>
                                <a:lnTo>
                                  <a:pt x="291174" y="22799"/>
                                </a:lnTo>
                                <a:lnTo>
                                  <a:pt x="334412" y="10314"/>
                                </a:lnTo>
                                <a:lnTo>
                                  <a:pt x="379357" y="2624"/>
                                </a:lnTo>
                                <a:lnTo>
                                  <a:pt x="425749" y="0"/>
                                </a:lnTo>
                                <a:lnTo>
                                  <a:pt x="472121" y="2624"/>
                                </a:lnTo>
                                <a:lnTo>
                                  <a:pt x="517049" y="10314"/>
                                </a:lnTo>
                                <a:lnTo>
                                  <a:pt x="560272" y="22799"/>
                                </a:lnTo>
                                <a:lnTo>
                                  <a:pt x="601530" y="39804"/>
                                </a:lnTo>
                                <a:lnTo>
                                  <a:pt x="640564" y="61058"/>
                                </a:lnTo>
                                <a:lnTo>
                                  <a:pt x="677114" y="86287"/>
                                </a:lnTo>
                                <a:lnTo>
                                  <a:pt x="710920" y="115219"/>
                                </a:lnTo>
                                <a:lnTo>
                                  <a:pt x="741721" y="147581"/>
                                </a:lnTo>
                                <a:lnTo>
                                  <a:pt x="769259" y="183101"/>
                                </a:lnTo>
                                <a:lnTo>
                                  <a:pt x="793273" y="221506"/>
                                </a:lnTo>
                                <a:lnTo>
                                  <a:pt x="813503" y="262523"/>
                                </a:lnTo>
                                <a:lnTo>
                                  <a:pt x="829691" y="305879"/>
                                </a:lnTo>
                                <a:lnTo>
                                  <a:pt x="841574" y="351301"/>
                                </a:lnTo>
                                <a:lnTo>
                                  <a:pt x="848895" y="398518"/>
                                </a:lnTo>
                                <a:lnTo>
                                  <a:pt x="851393" y="44725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060" name="Image 2060"/>
                          <pic:cNvPicPr/>
                        </pic:nvPicPr>
                        <pic:blipFill>
                          <a:blip r:embed="rId408" cstate="print"/>
                          <a:stretch>
                            <a:fillRect/>
                          </a:stretch>
                        </pic:blipFill>
                        <pic:spPr>
                          <a:xfrm>
                            <a:off x="1998604" y="662669"/>
                            <a:ext cx="851393" cy="894487"/>
                          </a:xfrm>
                          <a:prstGeom prst="rect">
                            <a:avLst/>
                          </a:prstGeom>
                        </pic:spPr>
                      </pic:pic>
                      <wps:wsp>
                        <wps:cNvPr id="2061" name="Graphic 2061"/>
                        <wps:cNvSpPr/>
                        <wps:spPr>
                          <a:xfrm>
                            <a:off x="1998615" y="662659"/>
                            <a:ext cx="851535" cy="894715"/>
                          </a:xfrm>
                          <a:custGeom>
                            <a:avLst/>
                            <a:gdLst/>
                            <a:ahLst/>
                            <a:cxnLst/>
                            <a:rect l="l" t="t" r="r" b="b"/>
                            <a:pathLst>
                              <a:path w="851535" h="894715">
                                <a:moveTo>
                                  <a:pt x="851393" y="447255"/>
                                </a:moveTo>
                                <a:lnTo>
                                  <a:pt x="848895" y="495983"/>
                                </a:lnTo>
                                <a:lnTo>
                                  <a:pt x="841574" y="543191"/>
                                </a:lnTo>
                                <a:lnTo>
                                  <a:pt x="829691" y="588608"/>
                                </a:lnTo>
                                <a:lnTo>
                                  <a:pt x="813503" y="631959"/>
                                </a:lnTo>
                                <a:lnTo>
                                  <a:pt x="793273" y="672973"/>
                                </a:lnTo>
                                <a:lnTo>
                                  <a:pt x="769259" y="711376"/>
                                </a:lnTo>
                                <a:lnTo>
                                  <a:pt x="741721" y="746896"/>
                                </a:lnTo>
                                <a:lnTo>
                                  <a:pt x="710920" y="779259"/>
                                </a:lnTo>
                                <a:lnTo>
                                  <a:pt x="677114" y="808192"/>
                                </a:lnTo>
                                <a:lnTo>
                                  <a:pt x="640564" y="833423"/>
                                </a:lnTo>
                                <a:lnTo>
                                  <a:pt x="601530" y="854679"/>
                                </a:lnTo>
                                <a:lnTo>
                                  <a:pt x="560272" y="871686"/>
                                </a:lnTo>
                                <a:lnTo>
                                  <a:pt x="517049" y="884172"/>
                                </a:lnTo>
                                <a:lnTo>
                                  <a:pt x="472121" y="891864"/>
                                </a:lnTo>
                                <a:lnTo>
                                  <a:pt x="425749" y="894488"/>
                                </a:lnTo>
                                <a:lnTo>
                                  <a:pt x="379357" y="891864"/>
                                </a:lnTo>
                                <a:lnTo>
                                  <a:pt x="334412" y="884172"/>
                                </a:lnTo>
                                <a:lnTo>
                                  <a:pt x="291174" y="871686"/>
                                </a:lnTo>
                                <a:lnTo>
                                  <a:pt x="249904" y="854679"/>
                                </a:lnTo>
                                <a:lnTo>
                                  <a:pt x="210860" y="833423"/>
                                </a:lnTo>
                                <a:lnTo>
                                  <a:pt x="174302" y="808192"/>
                                </a:lnTo>
                                <a:lnTo>
                                  <a:pt x="140489" y="779259"/>
                                </a:lnTo>
                                <a:lnTo>
                                  <a:pt x="109683" y="746896"/>
                                </a:lnTo>
                                <a:lnTo>
                                  <a:pt x="82141" y="711376"/>
                                </a:lnTo>
                                <a:lnTo>
                                  <a:pt x="58124" y="672973"/>
                                </a:lnTo>
                                <a:lnTo>
                                  <a:pt x="37892" y="631959"/>
                                </a:lnTo>
                                <a:lnTo>
                                  <a:pt x="21703" y="588608"/>
                                </a:lnTo>
                                <a:lnTo>
                                  <a:pt x="9819" y="543191"/>
                                </a:lnTo>
                                <a:lnTo>
                                  <a:pt x="2498" y="495983"/>
                                </a:lnTo>
                                <a:lnTo>
                                  <a:pt x="0" y="447255"/>
                                </a:lnTo>
                                <a:lnTo>
                                  <a:pt x="2498" y="398518"/>
                                </a:lnTo>
                                <a:lnTo>
                                  <a:pt x="9819" y="351301"/>
                                </a:lnTo>
                                <a:lnTo>
                                  <a:pt x="21703" y="305879"/>
                                </a:lnTo>
                                <a:lnTo>
                                  <a:pt x="37892" y="262523"/>
                                </a:lnTo>
                                <a:lnTo>
                                  <a:pt x="58124" y="221506"/>
                                </a:lnTo>
                                <a:lnTo>
                                  <a:pt x="82141" y="183101"/>
                                </a:lnTo>
                                <a:lnTo>
                                  <a:pt x="109683" y="147581"/>
                                </a:lnTo>
                                <a:lnTo>
                                  <a:pt x="140489" y="115219"/>
                                </a:lnTo>
                                <a:lnTo>
                                  <a:pt x="174302" y="86287"/>
                                </a:lnTo>
                                <a:lnTo>
                                  <a:pt x="210860" y="61058"/>
                                </a:lnTo>
                                <a:lnTo>
                                  <a:pt x="249904" y="39804"/>
                                </a:lnTo>
                                <a:lnTo>
                                  <a:pt x="291174" y="22799"/>
                                </a:lnTo>
                                <a:lnTo>
                                  <a:pt x="334412" y="10314"/>
                                </a:lnTo>
                                <a:lnTo>
                                  <a:pt x="379357" y="2624"/>
                                </a:lnTo>
                                <a:lnTo>
                                  <a:pt x="425749" y="0"/>
                                </a:lnTo>
                                <a:lnTo>
                                  <a:pt x="472121" y="2624"/>
                                </a:lnTo>
                                <a:lnTo>
                                  <a:pt x="517049" y="10314"/>
                                </a:lnTo>
                                <a:lnTo>
                                  <a:pt x="560272" y="22799"/>
                                </a:lnTo>
                                <a:lnTo>
                                  <a:pt x="601530" y="39804"/>
                                </a:lnTo>
                                <a:lnTo>
                                  <a:pt x="640564" y="61058"/>
                                </a:lnTo>
                                <a:lnTo>
                                  <a:pt x="677114" y="86287"/>
                                </a:lnTo>
                                <a:lnTo>
                                  <a:pt x="710920" y="115219"/>
                                </a:lnTo>
                                <a:lnTo>
                                  <a:pt x="741721" y="147581"/>
                                </a:lnTo>
                                <a:lnTo>
                                  <a:pt x="769259" y="183101"/>
                                </a:lnTo>
                                <a:lnTo>
                                  <a:pt x="793273" y="221506"/>
                                </a:lnTo>
                                <a:lnTo>
                                  <a:pt x="813503" y="262523"/>
                                </a:lnTo>
                                <a:lnTo>
                                  <a:pt x="829691" y="305879"/>
                                </a:lnTo>
                                <a:lnTo>
                                  <a:pt x="841574" y="351301"/>
                                </a:lnTo>
                                <a:lnTo>
                                  <a:pt x="848895" y="398518"/>
                                </a:lnTo>
                                <a:lnTo>
                                  <a:pt x="851393" y="447255"/>
                                </a:lnTo>
                                <a:close/>
                              </a:path>
                            </a:pathLst>
                          </a:custGeom>
                          <a:ln w="2900">
                            <a:solidFill>
                              <a:srgbClr val="231F20"/>
                            </a:solidFill>
                            <a:prstDash val="solid"/>
                          </a:ln>
                        </wps:spPr>
                        <wps:bodyPr wrap="square" lIns="0" tIns="0" rIns="0" bIns="0" rtlCol="0">
                          <a:prstTxWarp prst="textNoShape">
                            <a:avLst/>
                          </a:prstTxWarp>
                          <a:noAutofit/>
                        </wps:bodyPr>
                      </wps:wsp>
                      <wps:wsp>
                        <wps:cNvPr id="2062" name="Graphic 2062"/>
                        <wps:cNvSpPr/>
                        <wps:spPr>
                          <a:xfrm>
                            <a:off x="308355" y="862560"/>
                            <a:ext cx="48260" cy="125730"/>
                          </a:xfrm>
                          <a:custGeom>
                            <a:avLst/>
                            <a:gdLst/>
                            <a:ahLst/>
                            <a:cxnLst/>
                            <a:rect l="l" t="t" r="r" b="b"/>
                            <a:pathLst>
                              <a:path w="48260" h="125730">
                                <a:moveTo>
                                  <a:pt x="47804" y="0"/>
                                </a:moveTo>
                                <a:lnTo>
                                  <a:pt x="0" y="0"/>
                                </a:lnTo>
                                <a:lnTo>
                                  <a:pt x="0" y="101513"/>
                                </a:lnTo>
                                <a:lnTo>
                                  <a:pt x="1875" y="110816"/>
                                </a:lnTo>
                                <a:lnTo>
                                  <a:pt x="6994" y="118411"/>
                                </a:lnTo>
                                <a:lnTo>
                                  <a:pt x="14593" y="123532"/>
                                </a:lnTo>
                                <a:lnTo>
                                  <a:pt x="23907" y="125409"/>
                                </a:lnTo>
                                <a:lnTo>
                                  <a:pt x="33195" y="123532"/>
                                </a:lnTo>
                                <a:lnTo>
                                  <a:pt x="40793" y="118411"/>
                                </a:lnTo>
                                <a:lnTo>
                                  <a:pt x="45921" y="110816"/>
                                </a:lnTo>
                                <a:lnTo>
                                  <a:pt x="47804" y="101513"/>
                                </a:lnTo>
                                <a:lnTo>
                                  <a:pt x="47804" y="0"/>
                                </a:lnTo>
                                <a:close/>
                              </a:path>
                            </a:pathLst>
                          </a:custGeom>
                          <a:solidFill>
                            <a:srgbClr val="C7A0CA"/>
                          </a:solidFill>
                        </wps:spPr>
                        <wps:bodyPr wrap="square" lIns="0" tIns="0" rIns="0" bIns="0" rtlCol="0">
                          <a:prstTxWarp prst="textNoShape">
                            <a:avLst/>
                          </a:prstTxWarp>
                          <a:noAutofit/>
                        </wps:bodyPr>
                      </wps:wsp>
                      <wps:wsp>
                        <wps:cNvPr id="2063" name="Graphic 2063"/>
                        <wps:cNvSpPr/>
                        <wps:spPr>
                          <a:xfrm>
                            <a:off x="308355" y="862560"/>
                            <a:ext cx="48260" cy="125730"/>
                          </a:xfrm>
                          <a:custGeom>
                            <a:avLst/>
                            <a:gdLst/>
                            <a:ahLst/>
                            <a:cxnLst/>
                            <a:rect l="l" t="t" r="r" b="b"/>
                            <a:pathLst>
                              <a:path w="48260" h="125730">
                                <a:moveTo>
                                  <a:pt x="47804" y="0"/>
                                </a:moveTo>
                                <a:lnTo>
                                  <a:pt x="47804" y="101513"/>
                                </a:lnTo>
                                <a:lnTo>
                                  <a:pt x="45921" y="110815"/>
                                </a:lnTo>
                                <a:lnTo>
                                  <a:pt x="40793" y="118411"/>
                                </a:lnTo>
                                <a:lnTo>
                                  <a:pt x="33196" y="123531"/>
                                </a:lnTo>
                                <a:lnTo>
                                  <a:pt x="23907" y="125409"/>
                                </a:lnTo>
                                <a:lnTo>
                                  <a:pt x="14593" y="123531"/>
                                </a:lnTo>
                                <a:lnTo>
                                  <a:pt x="6994" y="118411"/>
                                </a:lnTo>
                                <a:lnTo>
                                  <a:pt x="1875" y="110815"/>
                                </a:lnTo>
                                <a:lnTo>
                                  <a:pt x="0" y="101513"/>
                                </a:lnTo>
                                <a:lnTo>
                                  <a:pt x="0" y="0"/>
                                </a:lnTo>
                                <a:lnTo>
                                  <a:pt x="47804" y="0"/>
                                </a:lnTo>
                                <a:close/>
                              </a:path>
                            </a:pathLst>
                          </a:custGeom>
                          <a:ln w="2900">
                            <a:solidFill>
                              <a:srgbClr val="231F20"/>
                            </a:solidFill>
                            <a:prstDash val="solid"/>
                          </a:ln>
                        </wps:spPr>
                        <wps:bodyPr wrap="square" lIns="0" tIns="0" rIns="0" bIns="0" rtlCol="0">
                          <a:prstTxWarp prst="textNoShape">
                            <a:avLst/>
                          </a:prstTxWarp>
                          <a:noAutofit/>
                        </wps:bodyPr>
                      </wps:wsp>
                      <wps:wsp>
                        <wps:cNvPr id="2064" name="Graphic 2064"/>
                        <wps:cNvSpPr/>
                        <wps:spPr>
                          <a:xfrm>
                            <a:off x="308355" y="833236"/>
                            <a:ext cx="48260" cy="29845"/>
                          </a:xfrm>
                          <a:custGeom>
                            <a:avLst/>
                            <a:gdLst/>
                            <a:ahLst/>
                            <a:cxnLst/>
                            <a:rect l="l" t="t" r="r" b="b"/>
                            <a:pathLst>
                              <a:path w="48260" h="29845">
                                <a:moveTo>
                                  <a:pt x="23907" y="0"/>
                                </a:moveTo>
                                <a:lnTo>
                                  <a:pt x="14593" y="1878"/>
                                </a:lnTo>
                                <a:lnTo>
                                  <a:pt x="6994" y="7001"/>
                                </a:lnTo>
                                <a:lnTo>
                                  <a:pt x="1875" y="14597"/>
                                </a:lnTo>
                                <a:lnTo>
                                  <a:pt x="0" y="23896"/>
                                </a:lnTo>
                                <a:lnTo>
                                  <a:pt x="0" y="29324"/>
                                </a:lnTo>
                                <a:lnTo>
                                  <a:pt x="47804" y="29324"/>
                                </a:lnTo>
                                <a:lnTo>
                                  <a:pt x="47804" y="23896"/>
                                </a:lnTo>
                                <a:lnTo>
                                  <a:pt x="45921" y="14597"/>
                                </a:lnTo>
                                <a:lnTo>
                                  <a:pt x="40793" y="7001"/>
                                </a:lnTo>
                                <a:lnTo>
                                  <a:pt x="33195" y="1878"/>
                                </a:lnTo>
                                <a:lnTo>
                                  <a:pt x="23907" y="0"/>
                                </a:lnTo>
                                <a:close/>
                              </a:path>
                            </a:pathLst>
                          </a:custGeom>
                          <a:solidFill>
                            <a:srgbClr val="ED1846"/>
                          </a:solidFill>
                        </wps:spPr>
                        <wps:bodyPr wrap="square" lIns="0" tIns="0" rIns="0" bIns="0" rtlCol="0">
                          <a:prstTxWarp prst="textNoShape">
                            <a:avLst/>
                          </a:prstTxWarp>
                          <a:noAutofit/>
                        </wps:bodyPr>
                      </wps:wsp>
                      <wps:wsp>
                        <wps:cNvPr id="2065" name="Graphic 2065"/>
                        <wps:cNvSpPr/>
                        <wps:spPr>
                          <a:xfrm>
                            <a:off x="308355" y="833235"/>
                            <a:ext cx="48260" cy="29845"/>
                          </a:xfrm>
                          <a:custGeom>
                            <a:avLst/>
                            <a:gdLst/>
                            <a:ahLst/>
                            <a:cxnLst/>
                            <a:rect l="l" t="t" r="r" b="b"/>
                            <a:pathLst>
                              <a:path w="48260" h="29845">
                                <a:moveTo>
                                  <a:pt x="0" y="29325"/>
                                </a:moveTo>
                                <a:lnTo>
                                  <a:pt x="0" y="23896"/>
                                </a:lnTo>
                                <a:lnTo>
                                  <a:pt x="1875" y="14598"/>
                                </a:lnTo>
                                <a:lnTo>
                                  <a:pt x="6994" y="7002"/>
                                </a:lnTo>
                                <a:lnTo>
                                  <a:pt x="14593" y="1879"/>
                                </a:lnTo>
                                <a:lnTo>
                                  <a:pt x="23907" y="0"/>
                                </a:lnTo>
                                <a:lnTo>
                                  <a:pt x="33196" y="1879"/>
                                </a:lnTo>
                                <a:lnTo>
                                  <a:pt x="40793" y="7002"/>
                                </a:lnTo>
                                <a:lnTo>
                                  <a:pt x="45921" y="14598"/>
                                </a:lnTo>
                                <a:lnTo>
                                  <a:pt x="47804" y="23896"/>
                                </a:lnTo>
                                <a:lnTo>
                                  <a:pt x="47804" y="29325"/>
                                </a:lnTo>
                                <a:lnTo>
                                  <a:pt x="0" y="29325"/>
                                </a:lnTo>
                                <a:close/>
                              </a:path>
                            </a:pathLst>
                          </a:custGeom>
                          <a:ln w="2900">
                            <a:solidFill>
                              <a:srgbClr val="231F20"/>
                            </a:solidFill>
                            <a:prstDash val="solid"/>
                          </a:ln>
                        </wps:spPr>
                        <wps:bodyPr wrap="square" lIns="0" tIns="0" rIns="0" bIns="0" rtlCol="0">
                          <a:prstTxWarp prst="textNoShape">
                            <a:avLst/>
                          </a:prstTxWarp>
                          <a:noAutofit/>
                        </wps:bodyPr>
                      </wps:wsp>
                      <wps:wsp>
                        <wps:cNvPr id="2066" name="Graphic 2066"/>
                        <wps:cNvSpPr/>
                        <wps:spPr>
                          <a:xfrm>
                            <a:off x="308355" y="991361"/>
                            <a:ext cx="48260" cy="128270"/>
                          </a:xfrm>
                          <a:custGeom>
                            <a:avLst/>
                            <a:gdLst/>
                            <a:ahLst/>
                            <a:cxnLst/>
                            <a:rect l="l" t="t" r="r" b="b"/>
                            <a:pathLst>
                              <a:path w="48260" h="128270">
                                <a:moveTo>
                                  <a:pt x="23907" y="0"/>
                                </a:moveTo>
                                <a:lnTo>
                                  <a:pt x="14593" y="1880"/>
                                </a:lnTo>
                                <a:lnTo>
                                  <a:pt x="6994" y="7008"/>
                                </a:lnTo>
                                <a:lnTo>
                                  <a:pt x="1875" y="14608"/>
                                </a:lnTo>
                                <a:lnTo>
                                  <a:pt x="0" y="23907"/>
                                </a:lnTo>
                                <a:lnTo>
                                  <a:pt x="0" y="127728"/>
                                </a:lnTo>
                                <a:lnTo>
                                  <a:pt x="47804" y="127728"/>
                                </a:lnTo>
                                <a:lnTo>
                                  <a:pt x="47804" y="23907"/>
                                </a:lnTo>
                                <a:lnTo>
                                  <a:pt x="45921" y="14608"/>
                                </a:lnTo>
                                <a:lnTo>
                                  <a:pt x="40793" y="7008"/>
                                </a:lnTo>
                                <a:lnTo>
                                  <a:pt x="33195" y="1880"/>
                                </a:lnTo>
                                <a:lnTo>
                                  <a:pt x="23907" y="0"/>
                                </a:lnTo>
                                <a:close/>
                              </a:path>
                            </a:pathLst>
                          </a:custGeom>
                          <a:solidFill>
                            <a:srgbClr val="C7A0CA"/>
                          </a:solidFill>
                        </wps:spPr>
                        <wps:bodyPr wrap="square" lIns="0" tIns="0" rIns="0" bIns="0" rtlCol="0">
                          <a:prstTxWarp prst="textNoShape">
                            <a:avLst/>
                          </a:prstTxWarp>
                          <a:noAutofit/>
                        </wps:bodyPr>
                      </wps:wsp>
                      <wps:wsp>
                        <wps:cNvPr id="2067" name="Graphic 2067"/>
                        <wps:cNvSpPr/>
                        <wps:spPr>
                          <a:xfrm>
                            <a:off x="308355" y="991361"/>
                            <a:ext cx="48260" cy="128270"/>
                          </a:xfrm>
                          <a:custGeom>
                            <a:avLst/>
                            <a:gdLst/>
                            <a:ahLst/>
                            <a:cxnLst/>
                            <a:rect l="l" t="t" r="r" b="b"/>
                            <a:pathLst>
                              <a:path w="48260" h="128270">
                                <a:moveTo>
                                  <a:pt x="47804" y="127729"/>
                                </a:moveTo>
                                <a:lnTo>
                                  <a:pt x="47804" y="23907"/>
                                </a:lnTo>
                                <a:lnTo>
                                  <a:pt x="45921" y="14608"/>
                                </a:lnTo>
                                <a:lnTo>
                                  <a:pt x="40793" y="7007"/>
                                </a:lnTo>
                                <a:lnTo>
                                  <a:pt x="33196" y="1880"/>
                                </a:lnTo>
                                <a:lnTo>
                                  <a:pt x="23907" y="0"/>
                                </a:lnTo>
                                <a:lnTo>
                                  <a:pt x="14593" y="1880"/>
                                </a:lnTo>
                                <a:lnTo>
                                  <a:pt x="6994" y="7007"/>
                                </a:lnTo>
                                <a:lnTo>
                                  <a:pt x="1875" y="14608"/>
                                </a:lnTo>
                                <a:lnTo>
                                  <a:pt x="0" y="23907"/>
                                </a:lnTo>
                                <a:lnTo>
                                  <a:pt x="0" y="127729"/>
                                </a:lnTo>
                                <a:lnTo>
                                  <a:pt x="47804" y="127729"/>
                                </a:lnTo>
                                <a:close/>
                              </a:path>
                            </a:pathLst>
                          </a:custGeom>
                          <a:ln w="2900">
                            <a:solidFill>
                              <a:srgbClr val="231F20"/>
                            </a:solidFill>
                            <a:prstDash val="solid"/>
                          </a:ln>
                        </wps:spPr>
                        <wps:bodyPr wrap="square" lIns="0" tIns="0" rIns="0" bIns="0" rtlCol="0">
                          <a:prstTxWarp prst="textNoShape">
                            <a:avLst/>
                          </a:prstTxWarp>
                          <a:noAutofit/>
                        </wps:bodyPr>
                      </wps:wsp>
                      <wps:wsp>
                        <wps:cNvPr id="2068" name="Graphic 2068"/>
                        <wps:cNvSpPr/>
                        <wps:spPr>
                          <a:xfrm>
                            <a:off x="317461" y="975453"/>
                            <a:ext cx="29845" cy="29845"/>
                          </a:xfrm>
                          <a:custGeom>
                            <a:avLst/>
                            <a:gdLst/>
                            <a:ahLst/>
                            <a:cxnLst/>
                            <a:rect l="l" t="t" r="r" b="b"/>
                            <a:pathLst>
                              <a:path w="29845" h="29845">
                                <a:moveTo>
                                  <a:pt x="22956" y="0"/>
                                </a:moveTo>
                                <a:lnTo>
                                  <a:pt x="6623" y="0"/>
                                </a:lnTo>
                                <a:lnTo>
                                  <a:pt x="0" y="6611"/>
                                </a:lnTo>
                                <a:lnTo>
                                  <a:pt x="0" y="22956"/>
                                </a:lnTo>
                                <a:lnTo>
                                  <a:pt x="6623" y="29568"/>
                                </a:lnTo>
                                <a:lnTo>
                                  <a:pt x="22956" y="29568"/>
                                </a:lnTo>
                                <a:lnTo>
                                  <a:pt x="29579" y="22956"/>
                                </a:lnTo>
                                <a:lnTo>
                                  <a:pt x="29579" y="14777"/>
                                </a:lnTo>
                                <a:lnTo>
                                  <a:pt x="29579" y="6611"/>
                                </a:lnTo>
                                <a:lnTo>
                                  <a:pt x="22956" y="0"/>
                                </a:lnTo>
                                <a:close/>
                              </a:path>
                            </a:pathLst>
                          </a:custGeom>
                          <a:solidFill>
                            <a:srgbClr val="231F20"/>
                          </a:solidFill>
                        </wps:spPr>
                        <wps:bodyPr wrap="square" lIns="0" tIns="0" rIns="0" bIns="0" rtlCol="0">
                          <a:prstTxWarp prst="textNoShape">
                            <a:avLst/>
                          </a:prstTxWarp>
                          <a:noAutofit/>
                        </wps:bodyPr>
                      </wps:wsp>
                      <wps:wsp>
                        <wps:cNvPr id="2069" name="Graphic 2069"/>
                        <wps:cNvSpPr/>
                        <wps:spPr>
                          <a:xfrm>
                            <a:off x="317460" y="975452"/>
                            <a:ext cx="29845" cy="29845"/>
                          </a:xfrm>
                          <a:custGeom>
                            <a:avLst/>
                            <a:gdLst/>
                            <a:ahLst/>
                            <a:cxnLst/>
                            <a:rect l="l" t="t" r="r" b="b"/>
                            <a:pathLst>
                              <a:path w="29845" h="29845">
                                <a:moveTo>
                                  <a:pt x="29580" y="14778"/>
                                </a:moveTo>
                                <a:lnTo>
                                  <a:pt x="29580" y="22956"/>
                                </a:lnTo>
                                <a:lnTo>
                                  <a:pt x="22956" y="29568"/>
                                </a:lnTo>
                                <a:lnTo>
                                  <a:pt x="14778" y="29568"/>
                                </a:lnTo>
                                <a:lnTo>
                                  <a:pt x="6623" y="29568"/>
                                </a:lnTo>
                                <a:lnTo>
                                  <a:pt x="0" y="22956"/>
                                </a:lnTo>
                                <a:lnTo>
                                  <a:pt x="0" y="14778"/>
                                </a:lnTo>
                                <a:lnTo>
                                  <a:pt x="0" y="6612"/>
                                </a:lnTo>
                                <a:lnTo>
                                  <a:pt x="6623" y="0"/>
                                </a:lnTo>
                                <a:lnTo>
                                  <a:pt x="14778" y="0"/>
                                </a:lnTo>
                                <a:lnTo>
                                  <a:pt x="22956" y="0"/>
                                </a:lnTo>
                                <a:lnTo>
                                  <a:pt x="29580" y="6612"/>
                                </a:lnTo>
                                <a:lnTo>
                                  <a:pt x="29580" y="14778"/>
                                </a:lnTo>
                                <a:close/>
                              </a:path>
                            </a:pathLst>
                          </a:custGeom>
                          <a:ln w="2900">
                            <a:solidFill>
                              <a:srgbClr val="231F20"/>
                            </a:solidFill>
                            <a:prstDash val="solid"/>
                          </a:ln>
                        </wps:spPr>
                        <wps:bodyPr wrap="square" lIns="0" tIns="0" rIns="0" bIns="0" rtlCol="0">
                          <a:prstTxWarp prst="textNoShape">
                            <a:avLst/>
                          </a:prstTxWarp>
                          <a:noAutofit/>
                        </wps:bodyPr>
                      </wps:wsp>
                      <wps:wsp>
                        <wps:cNvPr id="2070" name="Graphic 2070"/>
                        <wps:cNvSpPr/>
                        <wps:spPr>
                          <a:xfrm>
                            <a:off x="495999" y="822889"/>
                            <a:ext cx="48260" cy="195580"/>
                          </a:xfrm>
                          <a:custGeom>
                            <a:avLst/>
                            <a:gdLst/>
                            <a:ahLst/>
                            <a:cxnLst/>
                            <a:rect l="l" t="t" r="r" b="b"/>
                            <a:pathLst>
                              <a:path w="48260" h="195580">
                                <a:moveTo>
                                  <a:pt x="47792" y="0"/>
                                </a:moveTo>
                                <a:lnTo>
                                  <a:pt x="0" y="0"/>
                                </a:lnTo>
                                <a:lnTo>
                                  <a:pt x="0" y="171090"/>
                                </a:lnTo>
                                <a:lnTo>
                                  <a:pt x="1875" y="180400"/>
                                </a:lnTo>
                                <a:lnTo>
                                  <a:pt x="6994" y="188000"/>
                                </a:lnTo>
                                <a:lnTo>
                                  <a:pt x="14593" y="193121"/>
                                </a:lnTo>
                                <a:lnTo>
                                  <a:pt x="23907" y="194999"/>
                                </a:lnTo>
                                <a:lnTo>
                                  <a:pt x="33209" y="193121"/>
                                </a:lnTo>
                                <a:lnTo>
                                  <a:pt x="40800" y="188000"/>
                                </a:lnTo>
                                <a:lnTo>
                                  <a:pt x="45917" y="180400"/>
                                </a:lnTo>
                                <a:lnTo>
                                  <a:pt x="47792" y="171090"/>
                                </a:lnTo>
                                <a:lnTo>
                                  <a:pt x="47792" y="0"/>
                                </a:lnTo>
                                <a:close/>
                              </a:path>
                            </a:pathLst>
                          </a:custGeom>
                          <a:solidFill>
                            <a:srgbClr val="6DCFF6"/>
                          </a:solidFill>
                        </wps:spPr>
                        <wps:bodyPr wrap="square" lIns="0" tIns="0" rIns="0" bIns="0" rtlCol="0">
                          <a:prstTxWarp prst="textNoShape">
                            <a:avLst/>
                          </a:prstTxWarp>
                          <a:noAutofit/>
                        </wps:bodyPr>
                      </wps:wsp>
                      <wps:wsp>
                        <wps:cNvPr id="2071" name="Graphic 2071"/>
                        <wps:cNvSpPr/>
                        <wps:spPr>
                          <a:xfrm>
                            <a:off x="495999" y="822889"/>
                            <a:ext cx="48260" cy="195580"/>
                          </a:xfrm>
                          <a:custGeom>
                            <a:avLst/>
                            <a:gdLst/>
                            <a:ahLst/>
                            <a:cxnLst/>
                            <a:rect l="l" t="t" r="r" b="b"/>
                            <a:pathLst>
                              <a:path w="48260" h="195580">
                                <a:moveTo>
                                  <a:pt x="47792" y="0"/>
                                </a:moveTo>
                                <a:lnTo>
                                  <a:pt x="47792" y="171090"/>
                                </a:lnTo>
                                <a:lnTo>
                                  <a:pt x="45917" y="180400"/>
                                </a:lnTo>
                                <a:lnTo>
                                  <a:pt x="40800" y="187999"/>
                                </a:lnTo>
                                <a:lnTo>
                                  <a:pt x="33209" y="193121"/>
                                </a:lnTo>
                                <a:lnTo>
                                  <a:pt x="23907" y="194998"/>
                                </a:lnTo>
                                <a:lnTo>
                                  <a:pt x="14593" y="193121"/>
                                </a:lnTo>
                                <a:lnTo>
                                  <a:pt x="6994" y="187999"/>
                                </a:lnTo>
                                <a:lnTo>
                                  <a:pt x="1875" y="180400"/>
                                </a:lnTo>
                                <a:lnTo>
                                  <a:pt x="0" y="171090"/>
                                </a:lnTo>
                                <a:lnTo>
                                  <a:pt x="0" y="0"/>
                                </a:lnTo>
                                <a:lnTo>
                                  <a:pt x="47792" y="0"/>
                                </a:lnTo>
                                <a:close/>
                              </a:path>
                            </a:pathLst>
                          </a:custGeom>
                          <a:ln w="2900">
                            <a:solidFill>
                              <a:srgbClr val="231F20"/>
                            </a:solidFill>
                            <a:prstDash val="solid"/>
                          </a:ln>
                        </wps:spPr>
                        <wps:bodyPr wrap="square" lIns="0" tIns="0" rIns="0" bIns="0" rtlCol="0">
                          <a:prstTxWarp prst="textNoShape">
                            <a:avLst/>
                          </a:prstTxWarp>
                          <a:noAutofit/>
                        </wps:bodyPr>
                      </wps:wsp>
                      <wps:wsp>
                        <wps:cNvPr id="2072" name="Graphic 2072"/>
                        <wps:cNvSpPr/>
                        <wps:spPr>
                          <a:xfrm>
                            <a:off x="495999" y="793564"/>
                            <a:ext cx="48260" cy="29845"/>
                          </a:xfrm>
                          <a:custGeom>
                            <a:avLst/>
                            <a:gdLst/>
                            <a:ahLst/>
                            <a:cxnLst/>
                            <a:rect l="l" t="t" r="r" b="b"/>
                            <a:pathLst>
                              <a:path w="48260" h="29845">
                                <a:moveTo>
                                  <a:pt x="23907" y="0"/>
                                </a:moveTo>
                                <a:lnTo>
                                  <a:pt x="14593" y="1875"/>
                                </a:lnTo>
                                <a:lnTo>
                                  <a:pt x="6994" y="6990"/>
                                </a:lnTo>
                                <a:lnTo>
                                  <a:pt x="1875" y="14579"/>
                                </a:lnTo>
                                <a:lnTo>
                                  <a:pt x="0" y="23873"/>
                                </a:lnTo>
                                <a:lnTo>
                                  <a:pt x="0" y="29325"/>
                                </a:lnTo>
                                <a:lnTo>
                                  <a:pt x="47792" y="29325"/>
                                </a:lnTo>
                                <a:lnTo>
                                  <a:pt x="47792" y="23873"/>
                                </a:lnTo>
                                <a:lnTo>
                                  <a:pt x="45917" y="14579"/>
                                </a:lnTo>
                                <a:lnTo>
                                  <a:pt x="40800" y="6990"/>
                                </a:lnTo>
                                <a:lnTo>
                                  <a:pt x="33209" y="1875"/>
                                </a:lnTo>
                                <a:lnTo>
                                  <a:pt x="23907" y="0"/>
                                </a:lnTo>
                                <a:close/>
                              </a:path>
                            </a:pathLst>
                          </a:custGeom>
                          <a:solidFill>
                            <a:srgbClr val="ED1846"/>
                          </a:solidFill>
                        </wps:spPr>
                        <wps:bodyPr wrap="square" lIns="0" tIns="0" rIns="0" bIns="0" rtlCol="0">
                          <a:prstTxWarp prst="textNoShape">
                            <a:avLst/>
                          </a:prstTxWarp>
                          <a:noAutofit/>
                        </wps:bodyPr>
                      </wps:wsp>
                      <wps:wsp>
                        <wps:cNvPr id="2073" name="Graphic 2073"/>
                        <wps:cNvSpPr/>
                        <wps:spPr>
                          <a:xfrm>
                            <a:off x="495999" y="793564"/>
                            <a:ext cx="48260" cy="29845"/>
                          </a:xfrm>
                          <a:custGeom>
                            <a:avLst/>
                            <a:gdLst/>
                            <a:ahLst/>
                            <a:cxnLst/>
                            <a:rect l="l" t="t" r="r" b="b"/>
                            <a:pathLst>
                              <a:path w="48260" h="29845">
                                <a:moveTo>
                                  <a:pt x="0" y="29325"/>
                                </a:moveTo>
                                <a:lnTo>
                                  <a:pt x="0" y="23873"/>
                                </a:lnTo>
                                <a:lnTo>
                                  <a:pt x="1875" y="14578"/>
                                </a:lnTo>
                                <a:lnTo>
                                  <a:pt x="6994" y="6990"/>
                                </a:lnTo>
                                <a:lnTo>
                                  <a:pt x="14593" y="1875"/>
                                </a:lnTo>
                                <a:lnTo>
                                  <a:pt x="23907" y="0"/>
                                </a:lnTo>
                                <a:lnTo>
                                  <a:pt x="33209" y="1875"/>
                                </a:lnTo>
                                <a:lnTo>
                                  <a:pt x="40800" y="6990"/>
                                </a:lnTo>
                                <a:lnTo>
                                  <a:pt x="45917" y="14578"/>
                                </a:lnTo>
                                <a:lnTo>
                                  <a:pt x="47792" y="23873"/>
                                </a:lnTo>
                                <a:lnTo>
                                  <a:pt x="47792" y="29325"/>
                                </a:lnTo>
                                <a:lnTo>
                                  <a:pt x="0" y="29325"/>
                                </a:lnTo>
                                <a:close/>
                              </a:path>
                            </a:pathLst>
                          </a:custGeom>
                          <a:ln w="2900">
                            <a:solidFill>
                              <a:srgbClr val="231F20"/>
                            </a:solidFill>
                            <a:prstDash val="solid"/>
                          </a:ln>
                        </wps:spPr>
                        <wps:bodyPr wrap="square" lIns="0" tIns="0" rIns="0" bIns="0" rtlCol="0">
                          <a:prstTxWarp prst="textNoShape">
                            <a:avLst/>
                          </a:prstTxWarp>
                          <a:noAutofit/>
                        </wps:bodyPr>
                      </wps:wsp>
                      <wps:wsp>
                        <wps:cNvPr id="2074" name="Graphic 2074"/>
                        <wps:cNvSpPr/>
                        <wps:spPr>
                          <a:xfrm>
                            <a:off x="495999" y="1021292"/>
                            <a:ext cx="48260" cy="80645"/>
                          </a:xfrm>
                          <a:custGeom>
                            <a:avLst/>
                            <a:gdLst/>
                            <a:ahLst/>
                            <a:cxnLst/>
                            <a:rect l="l" t="t" r="r" b="b"/>
                            <a:pathLst>
                              <a:path w="48260" h="80645">
                                <a:moveTo>
                                  <a:pt x="23907" y="0"/>
                                </a:moveTo>
                                <a:lnTo>
                                  <a:pt x="14593" y="1877"/>
                                </a:lnTo>
                                <a:lnTo>
                                  <a:pt x="6994" y="6999"/>
                                </a:lnTo>
                                <a:lnTo>
                                  <a:pt x="1875" y="14598"/>
                                </a:lnTo>
                                <a:lnTo>
                                  <a:pt x="0" y="23909"/>
                                </a:lnTo>
                                <a:lnTo>
                                  <a:pt x="0" y="80227"/>
                                </a:lnTo>
                                <a:lnTo>
                                  <a:pt x="47792" y="80227"/>
                                </a:lnTo>
                                <a:lnTo>
                                  <a:pt x="47792" y="23909"/>
                                </a:lnTo>
                                <a:lnTo>
                                  <a:pt x="45917" y="14598"/>
                                </a:lnTo>
                                <a:lnTo>
                                  <a:pt x="40800" y="6999"/>
                                </a:lnTo>
                                <a:lnTo>
                                  <a:pt x="33209" y="1877"/>
                                </a:lnTo>
                                <a:lnTo>
                                  <a:pt x="23907" y="0"/>
                                </a:lnTo>
                                <a:close/>
                              </a:path>
                            </a:pathLst>
                          </a:custGeom>
                          <a:solidFill>
                            <a:srgbClr val="6DCFF6"/>
                          </a:solidFill>
                        </wps:spPr>
                        <wps:bodyPr wrap="square" lIns="0" tIns="0" rIns="0" bIns="0" rtlCol="0">
                          <a:prstTxWarp prst="textNoShape">
                            <a:avLst/>
                          </a:prstTxWarp>
                          <a:noAutofit/>
                        </wps:bodyPr>
                      </wps:wsp>
                      <wps:wsp>
                        <wps:cNvPr id="2075" name="Graphic 2075"/>
                        <wps:cNvSpPr/>
                        <wps:spPr>
                          <a:xfrm>
                            <a:off x="495999" y="1021293"/>
                            <a:ext cx="48260" cy="80645"/>
                          </a:xfrm>
                          <a:custGeom>
                            <a:avLst/>
                            <a:gdLst/>
                            <a:ahLst/>
                            <a:cxnLst/>
                            <a:rect l="l" t="t" r="r" b="b"/>
                            <a:pathLst>
                              <a:path w="48260" h="80645">
                                <a:moveTo>
                                  <a:pt x="47792" y="80226"/>
                                </a:moveTo>
                                <a:lnTo>
                                  <a:pt x="47792" y="23907"/>
                                </a:lnTo>
                                <a:lnTo>
                                  <a:pt x="45917" y="14598"/>
                                </a:lnTo>
                                <a:lnTo>
                                  <a:pt x="40800" y="6999"/>
                                </a:lnTo>
                                <a:lnTo>
                                  <a:pt x="33209" y="1877"/>
                                </a:lnTo>
                                <a:lnTo>
                                  <a:pt x="23907" y="0"/>
                                </a:lnTo>
                                <a:lnTo>
                                  <a:pt x="14593" y="1877"/>
                                </a:lnTo>
                                <a:lnTo>
                                  <a:pt x="6994" y="6999"/>
                                </a:lnTo>
                                <a:lnTo>
                                  <a:pt x="1875" y="14598"/>
                                </a:lnTo>
                                <a:lnTo>
                                  <a:pt x="0" y="23907"/>
                                </a:lnTo>
                                <a:lnTo>
                                  <a:pt x="0" y="80226"/>
                                </a:lnTo>
                                <a:lnTo>
                                  <a:pt x="47792" y="80226"/>
                                </a:lnTo>
                                <a:close/>
                              </a:path>
                            </a:pathLst>
                          </a:custGeom>
                          <a:ln w="2900">
                            <a:solidFill>
                              <a:srgbClr val="231F20"/>
                            </a:solidFill>
                            <a:prstDash val="solid"/>
                          </a:ln>
                        </wps:spPr>
                        <wps:bodyPr wrap="square" lIns="0" tIns="0" rIns="0" bIns="0" rtlCol="0">
                          <a:prstTxWarp prst="textNoShape">
                            <a:avLst/>
                          </a:prstTxWarp>
                          <a:noAutofit/>
                        </wps:bodyPr>
                      </wps:wsp>
                      <wps:wsp>
                        <wps:cNvPr id="2076" name="Graphic 2076"/>
                        <wps:cNvSpPr/>
                        <wps:spPr>
                          <a:xfrm>
                            <a:off x="505105" y="1005370"/>
                            <a:ext cx="29845" cy="29845"/>
                          </a:xfrm>
                          <a:custGeom>
                            <a:avLst/>
                            <a:gdLst/>
                            <a:ahLst/>
                            <a:cxnLst/>
                            <a:rect l="l" t="t" r="r" b="b"/>
                            <a:pathLst>
                              <a:path w="29845" h="29845">
                                <a:moveTo>
                                  <a:pt x="22933" y="0"/>
                                </a:moveTo>
                                <a:lnTo>
                                  <a:pt x="6647" y="0"/>
                                </a:lnTo>
                                <a:lnTo>
                                  <a:pt x="0" y="6623"/>
                                </a:lnTo>
                                <a:lnTo>
                                  <a:pt x="0" y="22945"/>
                                </a:lnTo>
                                <a:lnTo>
                                  <a:pt x="6647" y="29556"/>
                                </a:lnTo>
                                <a:lnTo>
                                  <a:pt x="22933" y="29556"/>
                                </a:lnTo>
                                <a:lnTo>
                                  <a:pt x="29557" y="22945"/>
                                </a:lnTo>
                                <a:lnTo>
                                  <a:pt x="29557" y="14790"/>
                                </a:lnTo>
                                <a:lnTo>
                                  <a:pt x="29557" y="6623"/>
                                </a:lnTo>
                                <a:lnTo>
                                  <a:pt x="22933" y="0"/>
                                </a:lnTo>
                                <a:close/>
                              </a:path>
                            </a:pathLst>
                          </a:custGeom>
                          <a:solidFill>
                            <a:srgbClr val="231F20"/>
                          </a:solidFill>
                        </wps:spPr>
                        <wps:bodyPr wrap="square" lIns="0" tIns="0" rIns="0" bIns="0" rtlCol="0">
                          <a:prstTxWarp prst="textNoShape">
                            <a:avLst/>
                          </a:prstTxWarp>
                          <a:noAutofit/>
                        </wps:bodyPr>
                      </wps:wsp>
                      <wps:wsp>
                        <wps:cNvPr id="2077" name="Graphic 2077"/>
                        <wps:cNvSpPr/>
                        <wps:spPr>
                          <a:xfrm>
                            <a:off x="505106" y="1005371"/>
                            <a:ext cx="29845" cy="29845"/>
                          </a:xfrm>
                          <a:custGeom>
                            <a:avLst/>
                            <a:gdLst/>
                            <a:ahLst/>
                            <a:cxnLst/>
                            <a:rect l="l" t="t" r="r" b="b"/>
                            <a:pathLst>
                              <a:path w="29845" h="29845">
                                <a:moveTo>
                                  <a:pt x="29557" y="14790"/>
                                </a:moveTo>
                                <a:lnTo>
                                  <a:pt x="29557" y="22945"/>
                                </a:lnTo>
                                <a:lnTo>
                                  <a:pt x="22933" y="29557"/>
                                </a:lnTo>
                                <a:lnTo>
                                  <a:pt x="14801" y="29557"/>
                                </a:lnTo>
                                <a:lnTo>
                                  <a:pt x="6646" y="29557"/>
                                </a:lnTo>
                                <a:lnTo>
                                  <a:pt x="0" y="22945"/>
                                </a:lnTo>
                                <a:lnTo>
                                  <a:pt x="0" y="14790"/>
                                </a:lnTo>
                                <a:lnTo>
                                  <a:pt x="0" y="6623"/>
                                </a:lnTo>
                                <a:lnTo>
                                  <a:pt x="6646" y="0"/>
                                </a:lnTo>
                                <a:lnTo>
                                  <a:pt x="14801" y="0"/>
                                </a:lnTo>
                                <a:lnTo>
                                  <a:pt x="22933" y="0"/>
                                </a:lnTo>
                                <a:lnTo>
                                  <a:pt x="29557" y="6623"/>
                                </a:lnTo>
                                <a:lnTo>
                                  <a:pt x="29557" y="14790"/>
                                </a:lnTo>
                                <a:close/>
                              </a:path>
                            </a:pathLst>
                          </a:custGeom>
                          <a:ln w="2900">
                            <a:solidFill>
                              <a:srgbClr val="231F20"/>
                            </a:solidFill>
                            <a:prstDash val="solid"/>
                          </a:ln>
                        </wps:spPr>
                        <wps:bodyPr wrap="square" lIns="0" tIns="0" rIns="0" bIns="0" rtlCol="0">
                          <a:prstTxWarp prst="textNoShape">
                            <a:avLst/>
                          </a:prstTxWarp>
                          <a:noAutofit/>
                        </wps:bodyPr>
                      </wps:wsp>
                      <wps:wsp>
                        <wps:cNvPr id="2078" name="Graphic 2078"/>
                        <wps:cNvSpPr/>
                        <wps:spPr>
                          <a:xfrm>
                            <a:off x="308367" y="1119090"/>
                            <a:ext cx="48260" cy="83820"/>
                          </a:xfrm>
                          <a:custGeom>
                            <a:avLst/>
                            <a:gdLst/>
                            <a:ahLst/>
                            <a:cxnLst/>
                            <a:rect l="l" t="t" r="r" b="b"/>
                            <a:pathLst>
                              <a:path w="48260" h="83820">
                                <a:moveTo>
                                  <a:pt x="47781" y="0"/>
                                </a:moveTo>
                                <a:lnTo>
                                  <a:pt x="0" y="0"/>
                                </a:lnTo>
                                <a:lnTo>
                                  <a:pt x="0" y="59462"/>
                                </a:lnTo>
                                <a:lnTo>
                                  <a:pt x="1873" y="68760"/>
                                </a:lnTo>
                                <a:lnTo>
                                  <a:pt x="6987" y="76356"/>
                                </a:lnTo>
                                <a:lnTo>
                                  <a:pt x="14578" y="81479"/>
                                </a:lnTo>
                                <a:lnTo>
                                  <a:pt x="23884" y="83358"/>
                                </a:lnTo>
                                <a:lnTo>
                                  <a:pt x="33173" y="81479"/>
                                </a:lnTo>
                                <a:lnTo>
                                  <a:pt x="40770" y="76356"/>
                                </a:lnTo>
                                <a:lnTo>
                                  <a:pt x="45898" y="68760"/>
                                </a:lnTo>
                                <a:lnTo>
                                  <a:pt x="47781" y="59462"/>
                                </a:lnTo>
                                <a:lnTo>
                                  <a:pt x="47781" y="0"/>
                                </a:lnTo>
                                <a:close/>
                              </a:path>
                            </a:pathLst>
                          </a:custGeom>
                          <a:solidFill>
                            <a:srgbClr val="FFCE7B"/>
                          </a:solidFill>
                        </wps:spPr>
                        <wps:bodyPr wrap="square" lIns="0" tIns="0" rIns="0" bIns="0" rtlCol="0">
                          <a:prstTxWarp prst="textNoShape">
                            <a:avLst/>
                          </a:prstTxWarp>
                          <a:noAutofit/>
                        </wps:bodyPr>
                      </wps:wsp>
                      <wps:wsp>
                        <wps:cNvPr id="2079" name="Graphic 2079"/>
                        <wps:cNvSpPr/>
                        <wps:spPr>
                          <a:xfrm>
                            <a:off x="308367" y="1119090"/>
                            <a:ext cx="48260" cy="83820"/>
                          </a:xfrm>
                          <a:custGeom>
                            <a:avLst/>
                            <a:gdLst/>
                            <a:ahLst/>
                            <a:cxnLst/>
                            <a:rect l="l" t="t" r="r" b="b"/>
                            <a:pathLst>
                              <a:path w="48260" h="83820">
                                <a:moveTo>
                                  <a:pt x="47781" y="0"/>
                                </a:moveTo>
                                <a:lnTo>
                                  <a:pt x="47781" y="59462"/>
                                </a:lnTo>
                                <a:lnTo>
                                  <a:pt x="45898" y="68760"/>
                                </a:lnTo>
                                <a:lnTo>
                                  <a:pt x="40770" y="76356"/>
                                </a:lnTo>
                                <a:lnTo>
                                  <a:pt x="33173" y="81479"/>
                                </a:lnTo>
                                <a:lnTo>
                                  <a:pt x="23884" y="83358"/>
                                </a:lnTo>
                                <a:lnTo>
                                  <a:pt x="14578" y="81479"/>
                                </a:lnTo>
                                <a:lnTo>
                                  <a:pt x="6987" y="76356"/>
                                </a:lnTo>
                                <a:lnTo>
                                  <a:pt x="1873" y="68760"/>
                                </a:lnTo>
                                <a:lnTo>
                                  <a:pt x="0" y="59462"/>
                                </a:lnTo>
                                <a:lnTo>
                                  <a:pt x="0" y="0"/>
                                </a:lnTo>
                                <a:lnTo>
                                  <a:pt x="47781" y="0"/>
                                </a:lnTo>
                                <a:close/>
                              </a:path>
                            </a:pathLst>
                          </a:custGeom>
                          <a:ln w="2900">
                            <a:solidFill>
                              <a:srgbClr val="231F20"/>
                            </a:solidFill>
                            <a:prstDash val="solid"/>
                          </a:ln>
                        </wps:spPr>
                        <wps:bodyPr wrap="square" lIns="0" tIns="0" rIns="0" bIns="0" rtlCol="0">
                          <a:prstTxWarp prst="textNoShape">
                            <a:avLst/>
                          </a:prstTxWarp>
                          <a:noAutofit/>
                        </wps:bodyPr>
                      </wps:wsp>
                      <wps:wsp>
                        <wps:cNvPr id="2080" name="Graphic 2080"/>
                        <wps:cNvSpPr/>
                        <wps:spPr>
                          <a:xfrm>
                            <a:off x="308367" y="1205876"/>
                            <a:ext cx="48260" cy="161925"/>
                          </a:xfrm>
                          <a:custGeom>
                            <a:avLst/>
                            <a:gdLst/>
                            <a:ahLst/>
                            <a:cxnLst/>
                            <a:rect l="l" t="t" r="r" b="b"/>
                            <a:pathLst>
                              <a:path w="48260" h="161925">
                                <a:moveTo>
                                  <a:pt x="23884" y="0"/>
                                </a:moveTo>
                                <a:lnTo>
                                  <a:pt x="14578" y="1878"/>
                                </a:lnTo>
                                <a:lnTo>
                                  <a:pt x="6987" y="7000"/>
                                </a:lnTo>
                                <a:lnTo>
                                  <a:pt x="1873" y="14593"/>
                                </a:lnTo>
                                <a:lnTo>
                                  <a:pt x="0" y="23884"/>
                                </a:lnTo>
                                <a:lnTo>
                                  <a:pt x="0" y="161521"/>
                                </a:lnTo>
                                <a:lnTo>
                                  <a:pt x="47781" y="161521"/>
                                </a:lnTo>
                                <a:lnTo>
                                  <a:pt x="47781" y="23884"/>
                                </a:lnTo>
                                <a:lnTo>
                                  <a:pt x="45898" y="14593"/>
                                </a:lnTo>
                                <a:lnTo>
                                  <a:pt x="40770" y="7000"/>
                                </a:lnTo>
                                <a:lnTo>
                                  <a:pt x="33173" y="1878"/>
                                </a:lnTo>
                                <a:lnTo>
                                  <a:pt x="23884" y="0"/>
                                </a:lnTo>
                                <a:close/>
                              </a:path>
                            </a:pathLst>
                          </a:custGeom>
                          <a:solidFill>
                            <a:srgbClr val="FFCE7B"/>
                          </a:solidFill>
                        </wps:spPr>
                        <wps:bodyPr wrap="square" lIns="0" tIns="0" rIns="0" bIns="0" rtlCol="0">
                          <a:prstTxWarp prst="textNoShape">
                            <a:avLst/>
                          </a:prstTxWarp>
                          <a:noAutofit/>
                        </wps:bodyPr>
                      </wps:wsp>
                      <wps:wsp>
                        <wps:cNvPr id="2081" name="Graphic 2081"/>
                        <wps:cNvSpPr/>
                        <wps:spPr>
                          <a:xfrm>
                            <a:off x="308367" y="1205876"/>
                            <a:ext cx="48260" cy="161925"/>
                          </a:xfrm>
                          <a:custGeom>
                            <a:avLst/>
                            <a:gdLst/>
                            <a:ahLst/>
                            <a:cxnLst/>
                            <a:rect l="l" t="t" r="r" b="b"/>
                            <a:pathLst>
                              <a:path w="48260" h="161925">
                                <a:moveTo>
                                  <a:pt x="47781" y="161520"/>
                                </a:moveTo>
                                <a:lnTo>
                                  <a:pt x="47781" y="23884"/>
                                </a:lnTo>
                                <a:lnTo>
                                  <a:pt x="45898" y="14593"/>
                                </a:lnTo>
                                <a:lnTo>
                                  <a:pt x="40770" y="7000"/>
                                </a:lnTo>
                                <a:lnTo>
                                  <a:pt x="33173" y="1878"/>
                                </a:lnTo>
                                <a:lnTo>
                                  <a:pt x="23884" y="0"/>
                                </a:lnTo>
                                <a:lnTo>
                                  <a:pt x="14578" y="1878"/>
                                </a:lnTo>
                                <a:lnTo>
                                  <a:pt x="6987" y="7000"/>
                                </a:lnTo>
                                <a:lnTo>
                                  <a:pt x="1873" y="14593"/>
                                </a:lnTo>
                                <a:lnTo>
                                  <a:pt x="0" y="23884"/>
                                </a:lnTo>
                                <a:lnTo>
                                  <a:pt x="0" y="161520"/>
                                </a:lnTo>
                                <a:lnTo>
                                  <a:pt x="47781" y="161520"/>
                                </a:lnTo>
                                <a:close/>
                              </a:path>
                            </a:pathLst>
                          </a:custGeom>
                          <a:ln w="2900">
                            <a:solidFill>
                              <a:srgbClr val="231F20"/>
                            </a:solidFill>
                            <a:prstDash val="solid"/>
                          </a:ln>
                        </wps:spPr>
                        <wps:bodyPr wrap="square" lIns="0" tIns="0" rIns="0" bIns="0" rtlCol="0">
                          <a:prstTxWarp prst="textNoShape">
                            <a:avLst/>
                          </a:prstTxWarp>
                          <a:noAutofit/>
                        </wps:bodyPr>
                      </wps:wsp>
                      <wps:wsp>
                        <wps:cNvPr id="2082" name="Graphic 2082"/>
                        <wps:cNvSpPr/>
                        <wps:spPr>
                          <a:xfrm>
                            <a:off x="308367" y="1367397"/>
                            <a:ext cx="48260" cy="29845"/>
                          </a:xfrm>
                          <a:custGeom>
                            <a:avLst/>
                            <a:gdLst/>
                            <a:ahLst/>
                            <a:cxnLst/>
                            <a:rect l="l" t="t" r="r" b="b"/>
                            <a:pathLst>
                              <a:path w="48260" h="29845">
                                <a:moveTo>
                                  <a:pt x="47781" y="0"/>
                                </a:moveTo>
                                <a:lnTo>
                                  <a:pt x="0" y="0"/>
                                </a:lnTo>
                                <a:lnTo>
                                  <a:pt x="0" y="5463"/>
                                </a:lnTo>
                                <a:lnTo>
                                  <a:pt x="1873" y="14753"/>
                                </a:lnTo>
                                <a:lnTo>
                                  <a:pt x="6987" y="22341"/>
                                </a:lnTo>
                                <a:lnTo>
                                  <a:pt x="14578" y="27459"/>
                                </a:lnTo>
                                <a:lnTo>
                                  <a:pt x="23884" y="29336"/>
                                </a:lnTo>
                                <a:lnTo>
                                  <a:pt x="33173" y="27459"/>
                                </a:lnTo>
                                <a:lnTo>
                                  <a:pt x="40770" y="22341"/>
                                </a:lnTo>
                                <a:lnTo>
                                  <a:pt x="45898" y="14753"/>
                                </a:lnTo>
                                <a:lnTo>
                                  <a:pt x="47781" y="5463"/>
                                </a:lnTo>
                                <a:lnTo>
                                  <a:pt x="47781" y="0"/>
                                </a:lnTo>
                                <a:close/>
                              </a:path>
                            </a:pathLst>
                          </a:custGeom>
                          <a:solidFill>
                            <a:srgbClr val="ED1846"/>
                          </a:solidFill>
                        </wps:spPr>
                        <wps:bodyPr wrap="square" lIns="0" tIns="0" rIns="0" bIns="0" rtlCol="0">
                          <a:prstTxWarp prst="textNoShape">
                            <a:avLst/>
                          </a:prstTxWarp>
                          <a:noAutofit/>
                        </wps:bodyPr>
                      </wps:wsp>
                      <wps:wsp>
                        <wps:cNvPr id="2083" name="Graphic 2083"/>
                        <wps:cNvSpPr/>
                        <wps:spPr>
                          <a:xfrm>
                            <a:off x="308367" y="1367397"/>
                            <a:ext cx="48260" cy="29845"/>
                          </a:xfrm>
                          <a:custGeom>
                            <a:avLst/>
                            <a:gdLst/>
                            <a:ahLst/>
                            <a:cxnLst/>
                            <a:rect l="l" t="t" r="r" b="b"/>
                            <a:pathLst>
                              <a:path w="48260" h="29845">
                                <a:moveTo>
                                  <a:pt x="0" y="0"/>
                                </a:moveTo>
                                <a:lnTo>
                                  <a:pt x="0" y="5463"/>
                                </a:lnTo>
                                <a:lnTo>
                                  <a:pt x="1873" y="14753"/>
                                </a:lnTo>
                                <a:lnTo>
                                  <a:pt x="6987" y="22341"/>
                                </a:lnTo>
                                <a:lnTo>
                                  <a:pt x="14578" y="27459"/>
                                </a:lnTo>
                                <a:lnTo>
                                  <a:pt x="23884" y="29336"/>
                                </a:lnTo>
                                <a:lnTo>
                                  <a:pt x="33173" y="27459"/>
                                </a:lnTo>
                                <a:lnTo>
                                  <a:pt x="40770" y="22341"/>
                                </a:lnTo>
                                <a:lnTo>
                                  <a:pt x="45898" y="14753"/>
                                </a:lnTo>
                                <a:lnTo>
                                  <a:pt x="47781" y="5463"/>
                                </a:lnTo>
                                <a:lnTo>
                                  <a:pt x="47781"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2084" name="Graphic 2084"/>
                        <wps:cNvSpPr/>
                        <wps:spPr>
                          <a:xfrm>
                            <a:off x="317461" y="1189924"/>
                            <a:ext cx="29845" cy="29845"/>
                          </a:xfrm>
                          <a:custGeom>
                            <a:avLst/>
                            <a:gdLst/>
                            <a:ahLst/>
                            <a:cxnLst/>
                            <a:rect l="l" t="t" r="r" b="b"/>
                            <a:pathLst>
                              <a:path w="29845" h="29845">
                                <a:moveTo>
                                  <a:pt x="22956" y="0"/>
                                </a:moveTo>
                                <a:lnTo>
                                  <a:pt x="6623" y="0"/>
                                </a:lnTo>
                                <a:lnTo>
                                  <a:pt x="0" y="6624"/>
                                </a:lnTo>
                                <a:lnTo>
                                  <a:pt x="0" y="22980"/>
                                </a:lnTo>
                                <a:lnTo>
                                  <a:pt x="6623" y="29569"/>
                                </a:lnTo>
                                <a:lnTo>
                                  <a:pt x="22956" y="29569"/>
                                </a:lnTo>
                                <a:lnTo>
                                  <a:pt x="29579" y="22980"/>
                                </a:lnTo>
                                <a:lnTo>
                                  <a:pt x="29579" y="14801"/>
                                </a:lnTo>
                                <a:lnTo>
                                  <a:pt x="29579" y="6624"/>
                                </a:lnTo>
                                <a:lnTo>
                                  <a:pt x="22956" y="0"/>
                                </a:lnTo>
                                <a:close/>
                              </a:path>
                            </a:pathLst>
                          </a:custGeom>
                          <a:solidFill>
                            <a:srgbClr val="231F20"/>
                          </a:solidFill>
                        </wps:spPr>
                        <wps:bodyPr wrap="square" lIns="0" tIns="0" rIns="0" bIns="0" rtlCol="0">
                          <a:prstTxWarp prst="textNoShape">
                            <a:avLst/>
                          </a:prstTxWarp>
                          <a:noAutofit/>
                        </wps:bodyPr>
                      </wps:wsp>
                      <wps:wsp>
                        <wps:cNvPr id="2085" name="Graphic 2085"/>
                        <wps:cNvSpPr/>
                        <wps:spPr>
                          <a:xfrm>
                            <a:off x="317460" y="1189924"/>
                            <a:ext cx="29845" cy="29845"/>
                          </a:xfrm>
                          <a:custGeom>
                            <a:avLst/>
                            <a:gdLst/>
                            <a:ahLst/>
                            <a:cxnLst/>
                            <a:rect l="l" t="t" r="r" b="b"/>
                            <a:pathLst>
                              <a:path w="29845" h="29845">
                                <a:moveTo>
                                  <a:pt x="29580" y="14801"/>
                                </a:moveTo>
                                <a:lnTo>
                                  <a:pt x="29580" y="22979"/>
                                </a:lnTo>
                                <a:lnTo>
                                  <a:pt x="22956" y="29568"/>
                                </a:lnTo>
                                <a:lnTo>
                                  <a:pt x="14801" y="29568"/>
                                </a:lnTo>
                                <a:lnTo>
                                  <a:pt x="6623" y="29568"/>
                                </a:lnTo>
                                <a:lnTo>
                                  <a:pt x="0" y="22979"/>
                                </a:lnTo>
                                <a:lnTo>
                                  <a:pt x="0" y="14801"/>
                                </a:lnTo>
                                <a:lnTo>
                                  <a:pt x="0" y="6623"/>
                                </a:lnTo>
                                <a:lnTo>
                                  <a:pt x="6623" y="0"/>
                                </a:lnTo>
                                <a:lnTo>
                                  <a:pt x="14801" y="0"/>
                                </a:lnTo>
                                <a:lnTo>
                                  <a:pt x="22956" y="0"/>
                                </a:lnTo>
                                <a:lnTo>
                                  <a:pt x="29580" y="6623"/>
                                </a:lnTo>
                                <a:lnTo>
                                  <a:pt x="29580" y="14801"/>
                                </a:lnTo>
                                <a:close/>
                              </a:path>
                            </a:pathLst>
                          </a:custGeom>
                          <a:ln w="2900">
                            <a:solidFill>
                              <a:srgbClr val="231F20"/>
                            </a:solidFill>
                            <a:prstDash val="solid"/>
                          </a:ln>
                        </wps:spPr>
                        <wps:bodyPr wrap="square" lIns="0" tIns="0" rIns="0" bIns="0" rtlCol="0">
                          <a:prstTxWarp prst="textNoShape">
                            <a:avLst/>
                          </a:prstTxWarp>
                          <a:noAutofit/>
                        </wps:bodyPr>
                      </wps:wsp>
                      <wps:wsp>
                        <wps:cNvPr id="2086" name="Graphic 2086"/>
                        <wps:cNvSpPr/>
                        <wps:spPr>
                          <a:xfrm>
                            <a:off x="495999" y="1101520"/>
                            <a:ext cx="48260" cy="106045"/>
                          </a:xfrm>
                          <a:custGeom>
                            <a:avLst/>
                            <a:gdLst/>
                            <a:ahLst/>
                            <a:cxnLst/>
                            <a:rect l="l" t="t" r="r" b="b"/>
                            <a:pathLst>
                              <a:path w="48260" h="106045">
                                <a:moveTo>
                                  <a:pt x="47769" y="0"/>
                                </a:moveTo>
                                <a:lnTo>
                                  <a:pt x="0" y="0"/>
                                </a:lnTo>
                                <a:lnTo>
                                  <a:pt x="0" y="81594"/>
                                </a:lnTo>
                                <a:lnTo>
                                  <a:pt x="1879" y="90884"/>
                                </a:lnTo>
                                <a:lnTo>
                                  <a:pt x="7003" y="98473"/>
                                </a:lnTo>
                                <a:lnTo>
                                  <a:pt x="14603" y="103591"/>
                                </a:lnTo>
                                <a:lnTo>
                                  <a:pt x="23907" y="105468"/>
                                </a:lnTo>
                                <a:lnTo>
                                  <a:pt x="33205" y="103591"/>
                                </a:lnTo>
                                <a:lnTo>
                                  <a:pt x="40789" y="98473"/>
                                </a:lnTo>
                                <a:lnTo>
                                  <a:pt x="45897" y="90884"/>
                                </a:lnTo>
                                <a:lnTo>
                                  <a:pt x="47769" y="81594"/>
                                </a:lnTo>
                                <a:lnTo>
                                  <a:pt x="47769" y="0"/>
                                </a:lnTo>
                                <a:close/>
                              </a:path>
                            </a:pathLst>
                          </a:custGeom>
                          <a:solidFill>
                            <a:srgbClr val="F8A084"/>
                          </a:solidFill>
                        </wps:spPr>
                        <wps:bodyPr wrap="square" lIns="0" tIns="0" rIns="0" bIns="0" rtlCol="0">
                          <a:prstTxWarp prst="textNoShape">
                            <a:avLst/>
                          </a:prstTxWarp>
                          <a:noAutofit/>
                        </wps:bodyPr>
                      </wps:wsp>
                      <wps:wsp>
                        <wps:cNvPr id="2087" name="Graphic 2087"/>
                        <wps:cNvSpPr/>
                        <wps:spPr>
                          <a:xfrm>
                            <a:off x="495999" y="1101520"/>
                            <a:ext cx="48260" cy="106045"/>
                          </a:xfrm>
                          <a:custGeom>
                            <a:avLst/>
                            <a:gdLst/>
                            <a:ahLst/>
                            <a:cxnLst/>
                            <a:rect l="l" t="t" r="r" b="b"/>
                            <a:pathLst>
                              <a:path w="48260" h="106045">
                                <a:moveTo>
                                  <a:pt x="47769" y="0"/>
                                </a:moveTo>
                                <a:lnTo>
                                  <a:pt x="47769" y="81595"/>
                                </a:lnTo>
                                <a:lnTo>
                                  <a:pt x="45897" y="90885"/>
                                </a:lnTo>
                                <a:lnTo>
                                  <a:pt x="40789" y="98473"/>
                                </a:lnTo>
                                <a:lnTo>
                                  <a:pt x="33205" y="103591"/>
                                </a:lnTo>
                                <a:lnTo>
                                  <a:pt x="23907" y="105468"/>
                                </a:lnTo>
                                <a:lnTo>
                                  <a:pt x="14603" y="103591"/>
                                </a:lnTo>
                                <a:lnTo>
                                  <a:pt x="7003" y="98473"/>
                                </a:lnTo>
                                <a:lnTo>
                                  <a:pt x="1879" y="90885"/>
                                </a:lnTo>
                                <a:lnTo>
                                  <a:pt x="0" y="81595"/>
                                </a:lnTo>
                                <a:lnTo>
                                  <a:pt x="0" y="0"/>
                                </a:lnTo>
                                <a:lnTo>
                                  <a:pt x="47769" y="0"/>
                                </a:lnTo>
                                <a:close/>
                              </a:path>
                            </a:pathLst>
                          </a:custGeom>
                          <a:ln w="2900">
                            <a:solidFill>
                              <a:srgbClr val="231F20"/>
                            </a:solidFill>
                            <a:prstDash val="solid"/>
                          </a:ln>
                        </wps:spPr>
                        <wps:bodyPr wrap="square" lIns="0" tIns="0" rIns="0" bIns="0" rtlCol="0">
                          <a:prstTxWarp prst="textNoShape">
                            <a:avLst/>
                          </a:prstTxWarp>
                          <a:noAutofit/>
                        </wps:bodyPr>
                      </wps:wsp>
                      <wps:wsp>
                        <wps:cNvPr id="2088" name="Graphic 2088"/>
                        <wps:cNvSpPr/>
                        <wps:spPr>
                          <a:xfrm>
                            <a:off x="495999" y="1210422"/>
                            <a:ext cx="48260" cy="115570"/>
                          </a:xfrm>
                          <a:custGeom>
                            <a:avLst/>
                            <a:gdLst/>
                            <a:ahLst/>
                            <a:cxnLst/>
                            <a:rect l="l" t="t" r="r" b="b"/>
                            <a:pathLst>
                              <a:path w="48260" h="115570">
                                <a:moveTo>
                                  <a:pt x="23907" y="0"/>
                                </a:moveTo>
                                <a:lnTo>
                                  <a:pt x="14603" y="1875"/>
                                </a:lnTo>
                                <a:lnTo>
                                  <a:pt x="7003" y="6991"/>
                                </a:lnTo>
                                <a:lnTo>
                                  <a:pt x="1879" y="14583"/>
                                </a:lnTo>
                                <a:lnTo>
                                  <a:pt x="0" y="23884"/>
                                </a:lnTo>
                                <a:lnTo>
                                  <a:pt x="0" y="115120"/>
                                </a:lnTo>
                                <a:lnTo>
                                  <a:pt x="47769" y="115120"/>
                                </a:lnTo>
                                <a:lnTo>
                                  <a:pt x="47769" y="23884"/>
                                </a:lnTo>
                                <a:lnTo>
                                  <a:pt x="45897" y="14583"/>
                                </a:lnTo>
                                <a:lnTo>
                                  <a:pt x="40789" y="6991"/>
                                </a:lnTo>
                                <a:lnTo>
                                  <a:pt x="33205" y="1875"/>
                                </a:lnTo>
                                <a:lnTo>
                                  <a:pt x="23907" y="0"/>
                                </a:lnTo>
                                <a:close/>
                              </a:path>
                            </a:pathLst>
                          </a:custGeom>
                          <a:solidFill>
                            <a:srgbClr val="F8A084"/>
                          </a:solidFill>
                        </wps:spPr>
                        <wps:bodyPr wrap="square" lIns="0" tIns="0" rIns="0" bIns="0" rtlCol="0">
                          <a:prstTxWarp prst="textNoShape">
                            <a:avLst/>
                          </a:prstTxWarp>
                          <a:noAutofit/>
                        </wps:bodyPr>
                      </wps:wsp>
                      <wps:wsp>
                        <wps:cNvPr id="2089" name="Graphic 2089"/>
                        <wps:cNvSpPr/>
                        <wps:spPr>
                          <a:xfrm>
                            <a:off x="495999" y="1210423"/>
                            <a:ext cx="48260" cy="115570"/>
                          </a:xfrm>
                          <a:custGeom>
                            <a:avLst/>
                            <a:gdLst/>
                            <a:ahLst/>
                            <a:cxnLst/>
                            <a:rect l="l" t="t" r="r" b="b"/>
                            <a:pathLst>
                              <a:path w="48260" h="115570">
                                <a:moveTo>
                                  <a:pt x="47769" y="115120"/>
                                </a:moveTo>
                                <a:lnTo>
                                  <a:pt x="47769" y="23884"/>
                                </a:lnTo>
                                <a:lnTo>
                                  <a:pt x="45897" y="14583"/>
                                </a:lnTo>
                                <a:lnTo>
                                  <a:pt x="40789" y="6991"/>
                                </a:lnTo>
                                <a:lnTo>
                                  <a:pt x="33205" y="1875"/>
                                </a:lnTo>
                                <a:lnTo>
                                  <a:pt x="23907" y="0"/>
                                </a:lnTo>
                                <a:lnTo>
                                  <a:pt x="14603" y="1875"/>
                                </a:lnTo>
                                <a:lnTo>
                                  <a:pt x="7003" y="6991"/>
                                </a:lnTo>
                                <a:lnTo>
                                  <a:pt x="1879" y="14583"/>
                                </a:lnTo>
                                <a:lnTo>
                                  <a:pt x="0" y="23884"/>
                                </a:lnTo>
                                <a:lnTo>
                                  <a:pt x="0" y="115120"/>
                                </a:lnTo>
                                <a:lnTo>
                                  <a:pt x="47769" y="115120"/>
                                </a:lnTo>
                                <a:close/>
                              </a:path>
                            </a:pathLst>
                          </a:custGeom>
                          <a:ln w="2900">
                            <a:solidFill>
                              <a:srgbClr val="231F20"/>
                            </a:solidFill>
                            <a:prstDash val="solid"/>
                          </a:ln>
                        </wps:spPr>
                        <wps:bodyPr wrap="square" lIns="0" tIns="0" rIns="0" bIns="0" rtlCol="0">
                          <a:prstTxWarp prst="textNoShape">
                            <a:avLst/>
                          </a:prstTxWarp>
                          <a:noAutofit/>
                        </wps:bodyPr>
                      </wps:wsp>
                      <wps:wsp>
                        <wps:cNvPr id="2090" name="Graphic 2090"/>
                        <wps:cNvSpPr/>
                        <wps:spPr>
                          <a:xfrm>
                            <a:off x="495999" y="1325543"/>
                            <a:ext cx="48260" cy="29845"/>
                          </a:xfrm>
                          <a:custGeom>
                            <a:avLst/>
                            <a:gdLst/>
                            <a:ahLst/>
                            <a:cxnLst/>
                            <a:rect l="l" t="t" r="r" b="b"/>
                            <a:pathLst>
                              <a:path w="48260" h="29845">
                                <a:moveTo>
                                  <a:pt x="47769" y="0"/>
                                </a:moveTo>
                                <a:lnTo>
                                  <a:pt x="0" y="0"/>
                                </a:lnTo>
                                <a:lnTo>
                                  <a:pt x="0" y="5452"/>
                                </a:lnTo>
                                <a:lnTo>
                                  <a:pt x="1879" y="14746"/>
                                </a:lnTo>
                                <a:lnTo>
                                  <a:pt x="7003" y="22347"/>
                                </a:lnTo>
                                <a:lnTo>
                                  <a:pt x="14603" y="27477"/>
                                </a:lnTo>
                                <a:lnTo>
                                  <a:pt x="23907" y="29359"/>
                                </a:lnTo>
                                <a:lnTo>
                                  <a:pt x="33205" y="27477"/>
                                </a:lnTo>
                                <a:lnTo>
                                  <a:pt x="40789" y="22347"/>
                                </a:lnTo>
                                <a:lnTo>
                                  <a:pt x="45897" y="14746"/>
                                </a:lnTo>
                                <a:lnTo>
                                  <a:pt x="47769" y="5452"/>
                                </a:lnTo>
                                <a:lnTo>
                                  <a:pt x="47769" y="0"/>
                                </a:lnTo>
                                <a:close/>
                              </a:path>
                            </a:pathLst>
                          </a:custGeom>
                          <a:solidFill>
                            <a:srgbClr val="ED1846"/>
                          </a:solidFill>
                        </wps:spPr>
                        <wps:bodyPr wrap="square" lIns="0" tIns="0" rIns="0" bIns="0" rtlCol="0">
                          <a:prstTxWarp prst="textNoShape">
                            <a:avLst/>
                          </a:prstTxWarp>
                          <a:noAutofit/>
                        </wps:bodyPr>
                      </wps:wsp>
                      <wps:wsp>
                        <wps:cNvPr id="2091" name="Graphic 2091"/>
                        <wps:cNvSpPr/>
                        <wps:spPr>
                          <a:xfrm>
                            <a:off x="495999" y="1325543"/>
                            <a:ext cx="48260" cy="29845"/>
                          </a:xfrm>
                          <a:custGeom>
                            <a:avLst/>
                            <a:gdLst/>
                            <a:ahLst/>
                            <a:cxnLst/>
                            <a:rect l="l" t="t" r="r" b="b"/>
                            <a:pathLst>
                              <a:path w="48260" h="29845">
                                <a:moveTo>
                                  <a:pt x="0" y="0"/>
                                </a:moveTo>
                                <a:lnTo>
                                  <a:pt x="0" y="5452"/>
                                </a:lnTo>
                                <a:lnTo>
                                  <a:pt x="1879" y="14747"/>
                                </a:lnTo>
                                <a:lnTo>
                                  <a:pt x="7003" y="22347"/>
                                </a:lnTo>
                                <a:lnTo>
                                  <a:pt x="14603" y="27477"/>
                                </a:lnTo>
                                <a:lnTo>
                                  <a:pt x="23907" y="29360"/>
                                </a:lnTo>
                                <a:lnTo>
                                  <a:pt x="33205" y="27477"/>
                                </a:lnTo>
                                <a:lnTo>
                                  <a:pt x="40789" y="22347"/>
                                </a:lnTo>
                                <a:lnTo>
                                  <a:pt x="45897" y="14747"/>
                                </a:lnTo>
                                <a:lnTo>
                                  <a:pt x="47769" y="5452"/>
                                </a:lnTo>
                                <a:lnTo>
                                  <a:pt x="47769"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2092" name="Graphic 2092"/>
                        <wps:cNvSpPr/>
                        <wps:spPr>
                          <a:xfrm>
                            <a:off x="505128" y="1194484"/>
                            <a:ext cx="29845" cy="29845"/>
                          </a:xfrm>
                          <a:custGeom>
                            <a:avLst/>
                            <a:gdLst/>
                            <a:ahLst/>
                            <a:cxnLst/>
                            <a:rect l="l" t="t" r="r" b="b"/>
                            <a:pathLst>
                              <a:path w="29845" h="29845">
                                <a:moveTo>
                                  <a:pt x="22957" y="0"/>
                                </a:moveTo>
                                <a:lnTo>
                                  <a:pt x="6647" y="0"/>
                                </a:lnTo>
                                <a:lnTo>
                                  <a:pt x="0" y="6611"/>
                                </a:lnTo>
                                <a:lnTo>
                                  <a:pt x="0" y="22922"/>
                                </a:lnTo>
                                <a:lnTo>
                                  <a:pt x="6647" y="29579"/>
                                </a:lnTo>
                                <a:lnTo>
                                  <a:pt x="22957" y="29579"/>
                                </a:lnTo>
                                <a:lnTo>
                                  <a:pt x="29557" y="22922"/>
                                </a:lnTo>
                                <a:lnTo>
                                  <a:pt x="29557" y="14790"/>
                                </a:lnTo>
                                <a:lnTo>
                                  <a:pt x="29557" y="6611"/>
                                </a:lnTo>
                                <a:lnTo>
                                  <a:pt x="22957" y="0"/>
                                </a:lnTo>
                                <a:close/>
                              </a:path>
                            </a:pathLst>
                          </a:custGeom>
                          <a:solidFill>
                            <a:srgbClr val="231F20"/>
                          </a:solidFill>
                        </wps:spPr>
                        <wps:bodyPr wrap="square" lIns="0" tIns="0" rIns="0" bIns="0" rtlCol="0">
                          <a:prstTxWarp prst="textNoShape">
                            <a:avLst/>
                          </a:prstTxWarp>
                          <a:noAutofit/>
                        </wps:bodyPr>
                      </wps:wsp>
                      <wps:wsp>
                        <wps:cNvPr id="2093" name="Graphic 2093"/>
                        <wps:cNvSpPr/>
                        <wps:spPr>
                          <a:xfrm>
                            <a:off x="505128" y="1194484"/>
                            <a:ext cx="29845" cy="29845"/>
                          </a:xfrm>
                          <a:custGeom>
                            <a:avLst/>
                            <a:gdLst/>
                            <a:ahLst/>
                            <a:cxnLst/>
                            <a:rect l="l" t="t" r="r" b="b"/>
                            <a:pathLst>
                              <a:path w="29845" h="29845">
                                <a:moveTo>
                                  <a:pt x="29557" y="14790"/>
                                </a:moveTo>
                                <a:lnTo>
                                  <a:pt x="29557" y="22921"/>
                                </a:lnTo>
                                <a:lnTo>
                                  <a:pt x="22956" y="29580"/>
                                </a:lnTo>
                                <a:lnTo>
                                  <a:pt x="14801" y="29580"/>
                                </a:lnTo>
                                <a:lnTo>
                                  <a:pt x="6646" y="29580"/>
                                </a:lnTo>
                                <a:lnTo>
                                  <a:pt x="0" y="22921"/>
                                </a:lnTo>
                                <a:lnTo>
                                  <a:pt x="0" y="14790"/>
                                </a:lnTo>
                                <a:lnTo>
                                  <a:pt x="0" y="6612"/>
                                </a:lnTo>
                                <a:lnTo>
                                  <a:pt x="6646" y="0"/>
                                </a:lnTo>
                                <a:lnTo>
                                  <a:pt x="14801" y="0"/>
                                </a:lnTo>
                                <a:lnTo>
                                  <a:pt x="22956" y="0"/>
                                </a:lnTo>
                                <a:lnTo>
                                  <a:pt x="29557" y="6612"/>
                                </a:lnTo>
                                <a:lnTo>
                                  <a:pt x="29557" y="1479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094" name="Image 2094"/>
                          <pic:cNvPicPr/>
                        </pic:nvPicPr>
                        <pic:blipFill>
                          <a:blip r:embed="rId409" cstate="print"/>
                          <a:stretch>
                            <a:fillRect/>
                          </a:stretch>
                        </pic:blipFill>
                        <pic:spPr>
                          <a:xfrm>
                            <a:off x="993263" y="1312266"/>
                            <a:ext cx="851394" cy="894500"/>
                          </a:xfrm>
                          <a:prstGeom prst="rect">
                            <a:avLst/>
                          </a:prstGeom>
                        </pic:spPr>
                      </pic:pic>
                      <wps:wsp>
                        <wps:cNvPr id="2095" name="Graphic 2095"/>
                        <wps:cNvSpPr/>
                        <wps:spPr>
                          <a:xfrm>
                            <a:off x="993264" y="1312271"/>
                            <a:ext cx="851535" cy="894715"/>
                          </a:xfrm>
                          <a:custGeom>
                            <a:avLst/>
                            <a:gdLst/>
                            <a:ahLst/>
                            <a:cxnLst/>
                            <a:rect l="l" t="t" r="r" b="b"/>
                            <a:pathLst>
                              <a:path w="851535" h="894715">
                                <a:moveTo>
                                  <a:pt x="851393" y="447255"/>
                                </a:moveTo>
                                <a:lnTo>
                                  <a:pt x="848895" y="495983"/>
                                </a:lnTo>
                                <a:lnTo>
                                  <a:pt x="841574" y="543191"/>
                                </a:lnTo>
                                <a:lnTo>
                                  <a:pt x="829691" y="588608"/>
                                </a:lnTo>
                                <a:lnTo>
                                  <a:pt x="813503" y="631959"/>
                                </a:lnTo>
                                <a:lnTo>
                                  <a:pt x="793273" y="672973"/>
                                </a:lnTo>
                                <a:lnTo>
                                  <a:pt x="769259" y="711376"/>
                                </a:lnTo>
                                <a:lnTo>
                                  <a:pt x="741721" y="746896"/>
                                </a:lnTo>
                                <a:lnTo>
                                  <a:pt x="710920" y="779259"/>
                                </a:lnTo>
                                <a:lnTo>
                                  <a:pt x="677114" y="808192"/>
                                </a:lnTo>
                                <a:lnTo>
                                  <a:pt x="640564" y="833423"/>
                                </a:lnTo>
                                <a:lnTo>
                                  <a:pt x="601530" y="854679"/>
                                </a:lnTo>
                                <a:lnTo>
                                  <a:pt x="560272" y="871686"/>
                                </a:lnTo>
                                <a:lnTo>
                                  <a:pt x="517049" y="884172"/>
                                </a:lnTo>
                                <a:lnTo>
                                  <a:pt x="472121" y="891864"/>
                                </a:lnTo>
                                <a:lnTo>
                                  <a:pt x="425749" y="894488"/>
                                </a:lnTo>
                                <a:lnTo>
                                  <a:pt x="379357" y="891864"/>
                                </a:lnTo>
                                <a:lnTo>
                                  <a:pt x="334412" y="884172"/>
                                </a:lnTo>
                                <a:lnTo>
                                  <a:pt x="291174" y="871686"/>
                                </a:lnTo>
                                <a:lnTo>
                                  <a:pt x="249904" y="854679"/>
                                </a:lnTo>
                                <a:lnTo>
                                  <a:pt x="210860" y="833423"/>
                                </a:lnTo>
                                <a:lnTo>
                                  <a:pt x="174302" y="808192"/>
                                </a:lnTo>
                                <a:lnTo>
                                  <a:pt x="140489" y="779259"/>
                                </a:lnTo>
                                <a:lnTo>
                                  <a:pt x="109683" y="746896"/>
                                </a:lnTo>
                                <a:lnTo>
                                  <a:pt x="82141" y="711376"/>
                                </a:lnTo>
                                <a:lnTo>
                                  <a:pt x="58124" y="672973"/>
                                </a:lnTo>
                                <a:lnTo>
                                  <a:pt x="37892" y="631959"/>
                                </a:lnTo>
                                <a:lnTo>
                                  <a:pt x="21703" y="588608"/>
                                </a:lnTo>
                                <a:lnTo>
                                  <a:pt x="9819" y="543191"/>
                                </a:lnTo>
                                <a:lnTo>
                                  <a:pt x="2498" y="495983"/>
                                </a:lnTo>
                                <a:lnTo>
                                  <a:pt x="0" y="447255"/>
                                </a:lnTo>
                                <a:lnTo>
                                  <a:pt x="2498" y="398518"/>
                                </a:lnTo>
                                <a:lnTo>
                                  <a:pt x="9819" y="351301"/>
                                </a:lnTo>
                                <a:lnTo>
                                  <a:pt x="21703" y="305879"/>
                                </a:lnTo>
                                <a:lnTo>
                                  <a:pt x="37892" y="262523"/>
                                </a:lnTo>
                                <a:lnTo>
                                  <a:pt x="58124" y="221506"/>
                                </a:lnTo>
                                <a:lnTo>
                                  <a:pt x="82141" y="183101"/>
                                </a:lnTo>
                                <a:lnTo>
                                  <a:pt x="109683" y="147581"/>
                                </a:lnTo>
                                <a:lnTo>
                                  <a:pt x="140489" y="115219"/>
                                </a:lnTo>
                                <a:lnTo>
                                  <a:pt x="174302" y="86287"/>
                                </a:lnTo>
                                <a:lnTo>
                                  <a:pt x="210860" y="61058"/>
                                </a:lnTo>
                                <a:lnTo>
                                  <a:pt x="249904" y="39804"/>
                                </a:lnTo>
                                <a:lnTo>
                                  <a:pt x="291174" y="22799"/>
                                </a:lnTo>
                                <a:lnTo>
                                  <a:pt x="334412" y="10314"/>
                                </a:lnTo>
                                <a:lnTo>
                                  <a:pt x="379357" y="2624"/>
                                </a:lnTo>
                                <a:lnTo>
                                  <a:pt x="425749" y="0"/>
                                </a:lnTo>
                                <a:lnTo>
                                  <a:pt x="472121" y="2624"/>
                                </a:lnTo>
                                <a:lnTo>
                                  <a:pt x="517049" y="10314"/>
                                </a:lnTo>
                                <a:lnTo>
                                  <a:pt x="560272" y="22799"/>
                                </a:lnTo>
                                <a:lnTo>
                                  <a:pt x="601530" y="39804"/>
                                </a:lnTo>
                                <a:lnTo>
                                  <a:pt x="640564" y="61058"/>
                                </a:lnTo>
                                <a:lnTo>
                                  <a:pt x="677114" y="86287"/>
                                </a:lnTo>
                                <a:lnTo>
                                  <a:pt x="710920" y="115219"/>
                                </a:lnTo>
                                <a:lnTo>
                                  <a:pt x="741721" y="147581"/>
                                </a:lnTo>
                                <a:lnTo>
                                  <a:pt x="769259" y="183101"/>
                                </a:lnTo>
                                <a:lnTo>
                                  <a:pt x="793273" y="221506"/>
                                </a:lnTo>
                                <a:lnTo>
                                  <a:pt x="813503" y="262523"/>
                                </a:lnTo>
                                <a:lnTo>
                                  <a:pt x="829691" y="305879"/>
                                </a:lnTo>
                                <a:lnTo>
                                  <a:pt x="841574" y="351301"/>
                                </a:lnTo>
                                <a:lnTo>
                                  <a:pt x="848895" y="398518"/>
                                </a:lnTo>
                                <a:lnTo>
                                  <a:pt x="851393" y="447255"/>
                                </a:lnTo>
                                <a:close/>
                              </a:path>
                            </a:pathLst>
                          </a:custGeom>
                          <a:ln w="2900">
                            <a:solidFill>
                              <a:srgbClr val="231F20"/>
                            </a:solidFill>
                            <a:prstDash val="solid"/>
                          </a:ln>
                        </wps:spPr>
                        <wps:bodyPr wrap="square" lIns="0" tIns="0" rIns="0" bIns="0" rtlCol="0">
                          <a:prstTxWarp prst="textNoShape">
                            <a:avLst/>
                          </a:prstTxWarp>
                          <a:noAutofit/>
                        </wps:bodyPr>
                      </wps:wsp>
                      <wps:wsp>
                        <wps:cNvPr id="2096" name="Graphic 2096"/>
                        <wps:cNvSpPr/>
                        <wps:spPr>
                          <a:xfrm>
                            <a:off x="1247968" y="1479303"/>
                            <a:ext cx="48260" cy="125730"/>
                          </a:xfrm>
                          <a:custGeom>
                            <a:avLst/>
                            <a:gdLst/>
                            <a:ahLst/>
                            <a:cxnLst/>
                            <a:rect l="l" t="t" r="r" b="b"/>
                            <a:pathLst>
                              <a:path w="48260" h="125730">
                                <a:moveTo>
                                  <a:pt x="47804" y="0"/>
                                </a:moveTo>
                                <a:lnTo>
                                  <a:pt x="0" y="0"/>
                                </a:lnTo>
                                <a:lnTo>
                                  <a:pt x="0" y="101512"/>
                                </a:lnTo>
                                <a:lnTo>
                                  <a:pt x="1875" y="110813"/>
                                </a:lnTo>
                                <a:lnTo>
                                  <a:pt x="6994" y="118405"/>
                                </a:lnTo>
                                <a:lnTo>
                                  <a:pt x="14593" y="123521"/>
                                </a:lnTo>
                                <a:lnTo>
                                  <a:pt x="23907" y="125397"/>
                                </a:lnTo>
                                <a:lnTo>
                                  <a:pt x="33195" y="123521"/>
                                </a:lnTo>
                                <a:lnTo>
                                  <a:pt x="40793" y="118405"/>
                                </a:lnTo>
                                <a:lnTo>
                                  <a:pt x="45921" y="110813"/>
                                </a:lnTo>
                                <a:lnTo>
                                  <a:pt x="47804" y="101512"/>
                                </a:lnTo>
                                <a:lnTo>
                                  <a:pt x="47804" y="0"/>
                                </a:lnTo>
                                <a:close/>
                              </a:path>
                            </a:pathLst>
                          </a:custGeom>
                          <a:solidFill>
                            <a:srgbClr val="C7A0CA"/>
                          </a:solidFill>
                        </wps:spPr>
                        <wps:bodyPr wrap="square" lIns="0" tIns="0" rIns="0" bIns="0" rtlCol="0">
                          <a:prstTxWarp prst="textNoShape">
                            <a:avLst/>
                          </a:prstTxWarp>
                          <a:noAutofit/>
                        </wps:bodyPr>
                      </wps:wsp>
                      <wps:wsp>
                        <wps:cNvPr id="2097" name="Graphic 2097"/>
                        <wps:cNvSpPr/>
                        <wps:spPr>
                          <a:xfrm>
                            <a:off x="1247968" y="1479303"/>
                            <a:ext cx="48260" cy="125730"/>
                          </a:xfrm>
                          <a:custGeom>
                            <a:avLst/>
                            <a:gdLst/>
                            <a:ahLst/>
                            <a:cxnLst/>
                            <a:rect l="l" t="t" r="r" b="b"/>
                            <a:pathLst>
                              <a:path w="48260" h="125730">
                                <a:moveTo>
                                  <a:pt x="47804" y="0"/>
                                </a:moveTo>
                                <a:lnTo>
                                  <a:pt x="47804" y="101513"/>
                                </a:lnTo>
                                <a:lnTo>
                                  <a:pt x="45921" y="110814"/>
                                </a:lnTo>
                                <a:lnTo>
                                  <a:pt x="40793" y="118405"/>
                                </a:lnTo>
                                <a:lnTo>
                                  <a:pt x="33196" y="123522"/>
                                </a:lnTo>
                                <a:lnTo>
                                  <a:pt x="23907" y="125397"/>
                                </a:lnTo>
                                <a:lnTo>
                                  <a:pt x="14593" y="123522"/>
                                </a:lnTo>
                                <a:lnTo>
                                  <a:pt x="6994" y="118405"/>
                                </a:lnTo>
                                <a:lnTo>
                                  <a:pt x="1875" y="110814"/>
                                </a:lnTo>
                                <a:lnTo>
                                  <a:pt x="0" y="101513"/>
                                </a:lnTo>
                                <a:lnTo>
                                  <a:pt x="0" y="0"/>
                                </a:lnTo>
                                <a:lnTo>
                                  <a:pt x="47804" y="0"/>
                                </a:lnTo>
                                <a:close/>
                              </a:path>
                            </a:pathLst>
                          </a:custGeom>
                          <a:ln w="2900">
                            <a:solidFill>
                              <a:srgbClr val="231F20"/>
                            </a:solidFill>
                            <a:prstDash val="solid"/>
                          </a:ln>
                        </wps:spPr>
                        <wps:bodyPr wrap="square" lIns="0" tIns="0" rIns="0" bIns="0" rtlCol="0">
                          <a:prstTxWarp prst="textNoShape">
                            <a:avLst/>
                          </a:prstTxWarp>
                          <a:noAutofit/>
                        </wps:bodyPr>
                      </wps:wsp>
                      <wps:wsp>
                        <wps:cNvPr id="2098" name="Graphic 2098"/>
                        <wps:cNvSpPr/>
                        <wps:spPr>
                          <a:xfrm>
                            <a:off x="1247968" y="1449977"/>
                            <a:ext cx="48260" cy="29845"/>
                          </a:xfrm>
                          <a:custGeom>
                            <a:avLst/>
                            <a:gdLst/>
                            <a:ahLst/>
                            <a:cxnLst/>
                            <a:rect l="l" t="t" r="r" b="b"/>
                            <a:pathLst>
                              <a:path w="48260" h="29845">
                                <a:moveTo>
                                  <a:pt x="23907" y="0"/>
                                </a:moveTo>
                                <a:lnTo>
                                  <a:pt x="14593" y="1877"/>
                                </a:lnTo>
                                <a:lnTo>
                                  <a:pt x="6994" y="6997"/>
                                </a:lnTo>
                                <a:lnTo>
                                  <a:pt x="1875" y="14593"/>
                                </a:lnTo>
                                <a:lnTo>
                                  <a:pt x="0" y="23896"/>
                                </a:lnTo>
                                <a:lnTo>
                                  <a:pt x="0" y="29325"/>
                                </a:lnTo>
                                <a:lnTo>
                                  <a:pt x="47804" y="29325"/>
                                </a:lnTo>
                                <a:lnTo>
                                  <a:pt x="47804" y="23896"/>
                                </a:lnTo>
                                <a:lnTo>
                                  <a:pt x="45921" y="14593"/>
                                </a:lnTo>
                                <a:lnTo>
                                  <a:pt x="40793" y="6997"/>
                                </a:lnTo>
                                <a:lnTo>
                                  <a:pt x="33195" y="1877"/>
                                </a:lnTo>
                                <a:lnTo>
                                  <a:pt x="23907" y="0"/>
                                </a:lnTo>
                                <a:close/>
                              </a:path>
                            </a:pathLst>
                          </a:custGeom>
                          <a:solidFill>
                            <a:srgbClr val="ED1846"/>
                          </a:solidFill>
                        </wps:spPr>
                        <wps:bodyPr wrap="square" lIns="0" tIns="0" rIns="0" bIns="0" rtlCol="0">
                          <a:prstTxWarp prst="textNoShape">
                            <a:avLst/>
                          </a:prstTxWarp>
                          <a:noAutofit/>
                        </wps:bodyPr>
                      </wps:wsp>
                      <wps:wsp>
                        <wps:cNvPr id="2099" name="Graphic 2099"/>
                        <wps:cNvSpPr/>
                        <wps:spPr>
                          <a:xfrm>
                            <a:off x="1247968" y="1449978"/>
                            <a:ext cx="48260" cy="29845"/>
                          </a:xfrm>
                          <a:custGeom>
                            <a:avLst/>
                            <a:gdLst/>
                            <a:ahLst/>
                            <a:cxnLst/>
                            <a:rect l="l" t="t" r="r" b="b"/>
                            <a:pathLst>
                              <a:path w="48260" h="29845">
                                <a:moveTo>
                                  <a:pt x="0" y="29325"/>
                                </a:moveTo>
                                <a:lnTo>
                                  <a:pt x="0" y="23896"/>
                                </a:lnTo>
                                <a:lnTo>
                                  <a:pt x="1875" y="14593"/>
                                </a:lnTo>
                                <a:lnTo>
                                  <a:pt x="6994" y="6997"/>
                                </a:lnTo>
                                <a:lnTo>
                                  <a:pt x="14593" y="1877"/>
                                </a:lnTo>
                                <a:lnTo>
                                  <a:pt x="23907" y="0"/>
                                </a:lnTo>
                                <a:lnTo>
                                  <a:pt x="33196" y="1877"/>
                                </a:lnTo>
                                <a:lnTo>
                                  <a:pt x="40793" y="6997"/>
                                </a:lnTo>
                                <a:lnTo>
                                  <a:pt x="45921" y="14593"/>
                                </a:lnTo>
                                <a:lnTo>
                                  <a:pt x="47804" y="23896"/>
                                </a:lnTo>
                                <a:lnTo>
                                  <a:pt x="47804" y="29325"/>
                                </a:lnTo>
                                <a:lnTo>
                                  <a:pt x="0" y="29325"/>
                                </a:lnTo>
                                <a:close/>
                              </a:path>
                            </a:pathLst>
                          </a:custGeom>
                          <a:ln w="2900">
                            <a:solidFill>
                              <a:srgbClr val="231F20"/>
                            </a:solidFill>
                            <a:prstDash val="solid"/>
                          </a:ln>
                        </wps:spPr>
                        <wps:bodyPr wrap="square" lIns="0" tIns="0" rIns="0" bIns="0" rtlCol="0">
                          <a:prstTxWarp prst="textNoShape">
                            <a:avLst/>
                          </a:prstTxWarp>
                          <a:noAutofit/>
                        </wps:bodyPr>
                      </wps:wsp>
                      <wps:wsp>
                        <wps:cNvPr id="2100" name="Graphic 2100"/>
                        <wps:cNvSpPr/>
                        <wps:spPr>
                          <a:xfrm>
                            <a:off x="1247968" y="1608100"/>
                            <a:ext cx="48260" cy="76835"/>
                          </a:xfrm>
                          <a:custGeom>
                            <a:avLst/>
                            <a:gdLst/>
                            <a:ahLst/>
                            <a:cxnLst/>
                            <a:rect l="l" t="t" r="r" b="b"/>
                            <a:pathLst>
                              <a:path w="48260" h="76835">
                                <a:moveTo>
                                  <a:pt x="23907" y="0"/>
                                </a:moveTo>
                                <a:lnTo>
                                  <a:pt x="14593" y="1880"/>
                                </a:lnTo>
                                <a:lnTo>
                                  <a:pt x="6994" y="7008"/>
                                </a:lnTo>
                                <a:lnTo>
                                  <a:pt x="1875" y="14608"/>
                                </a:lnTo>
                                <a:lnTo>
                                  <a:pt x="0" y="23907"/>
                                </a:lnTo>
                                <a:lnTo>
                                  <a:pt x="0" y="76479"/>
                                </a:lnTo>
                                <a:lnTo>
                                  <a:pt x="47804" y="76479"/>
                                </a:lnTo>
                                <a:lnTo>
                                  <a:pt x="47804" y="23907"/>
                                </a:lnTo>
                                <a:lnTo>
                                  <a:pt x="45921" y="14608"/>
                                </a:lnTo>
                                <a:lnTo>
                                  <a:pt x="40793" y="7008"/>
                                </a:lnTo>
                                <a:lnTo>
                                  <a:pt x="33195" y="1880"/>
                                </a:lnTo>
                                <a:lnTo>
                                  <a:pt x="23907" y="0"/>
                                </a:lnTo>
                                <a:close/>
                              </a:path>
                            </a:pathLst>
                          </a:custGeom>
                          <a:solidFill>
                            <a:srgbClr val="C7A0CA"/>
                          </a:solidFill>
                        </wps:spPr>
                        <wps:bodyPr wrap="square" lIns="0" tIns="0" rIns="0" bIns="0" rtlCol="0">
                          <a:prstTxWarp prst="textNoShape">
                            <a:avLst/>
                          </a:prstTxWarp>
                          <a:noAutofit/>
                        </wps:bodyPr>
                      </wps:wsp>
                      <wps:wsp>
                        <wps:cNvPr id="2101" name="Graphic 2101"/>
                        <wps:cNvSpPr/>
                        <wps:spPr>
                          <a:xfrm>
                            <a:off x="1247968" y="1608099"/>
                            <a:ext cx="48260" cy="76835"/>
                          </a:xfrm>
                          <a:custGeom>
                            <a:avLst/>
                            <a:gdLst/>
                            <a:ahLst/>
                            <a:cxnLst/>
                            <a:rect l="l" t="t" r="r" b="b"/>
                            <a:pathLst>
                              <a:path w="48260" h="76835">
                                <a:moveTo>
                                  <a:pt x="47804" y="76479"/>
                                </a:moveTo>
                                <a:lnTo>
                                  <a:pt x="47804" y="23907"/>
                                </a:lnTo>
                                <a:lnTo>
                                  <a:pt x="45921" y="14608"/>
                                </a:lnTo>
                                <a:lnTo>
                                  <a:pt x="40793" y="7007"/>
                                </a:lnTo>
                                <a:lnTo>
                                  <a:pt x="33196" y="1880"/>
                                </a:lnTo>
                                <a:lnTo>
                                  <a:pt x="23907" y="0"/>
                                </a:lnTo>
                                <a:lnTo>
                                  <a:pt x="14593" y="1880"/>
                                </a:lnTo>
                                <a:lnTo>
                                  <a:pt x="6994" y="7007"/>
                                </a:lnTo>
                                <a:lnTo>
                                  <a:pt x="1875" y="14608"/>
                                </a:lnTo>
                                <a:lnTo>
                                  <a:pt x="0" y="23907"/>
                                </a:lnTo>
                                <a:lnTo>
                                  <a:pt x="0" y="76479"/>
                                </a:lnTo>
                                <a:lnTo>
                                  <a:pt x="47804" y="76479"/>
                                </a:lnTo>
                                <a:close/>
                              </a:path>
                            </a:pathLst>
                          </a:custGeom>
                          <a:ln w="2900">
                            <a:solidFill>
                              <a:srgbClr val="231F20"/>
                            </a:solidFill>
                            <a:prstDash val="solid"/>
                          </a:ln>
                        </wps:spPr>
                        <wps:bodyPr wrap="square" lIns="0" tIns="0" rIns="0" bIns="0" rtlCol="0">
                          <a:prstTxWarp prst="textNoShape">
                            <a:avLst/>
                          </a:prstTxWarp>
                          <a:noAutofit/>
                        </wps:bodyPr>
                      </wps:wsp>
                      <wps:wsp>
                        <wps:cNvPr id="2102" name="Graphic 2102"/>
                        <wps:cNvSpPr/>
                        <wps:spPr>
                          <a:xfrm>
                            <a:off x="1323370" y="1761922"/>
                            <a:ext cx="48260" cy="51435"/>
                          </a:xfrm>
                          <a:custGeom>
                            <a:avLst/>
                            <a:gdLst/>
                            <a:ahLst/>
                            <a:cxnLst/>
                            <a:rect l="l" t="t" r="r" b="b"/>
                            <a:pathLst>
                              <a:path w="48260" h="51435">
                                <a:moveTo>
                                  <a:pt x="47804" y="0"/>
                                </a:moveTo>
                                <a:lnTo>
                                  <a:pt x="0" y="0"/>
                                </a:lnTo>
                                <a:lnTo>
                                  <a:pt x="0" y="51249"/>
                                </a:lnTo>
                                <a:lnTo>
                                  <a:pt x="47804" y="51249"/>
                                </a:lnTo>
                                <a:lnTo>
                                  <a:pt x="47804" y="0"/>
                                </a:lnTo>
                                <a:close/>
                              </a:path>
                            </a:pathLst>
                          </a:custGeom>
                          <a:solidFill>
                            <a:srgbClr val="C7A0CA"/>
                          </a:solidFill>
                        </wps:spPr>
                        <wps:bodyPr wrap="square" lIns="0" tIns="0" rIns="0" bIns="0" rtlCol="0">
                          <a:prstTxWarp prst="textNoShape">
                            <a:avLst/>
                          </a:prstTxWarp>
                          <a:noAutofit/>
                        </wps:bodyPr>
                      </wps:wsp>
                      <wps:wsp>
                        <wps:cNvPr id="2103" name="Graphic 2103"/>
                        <wps:cNvSpPr/>
                        <wps:spPr>
                          <a:xfrm>
                            <a:off x="1323370" y="1761923"/>
                            <a:ext cx="48260" cy="51435"/>
                          </a:xfrm>
                          <a:custGeom>
                            <a:avLst/>
                            <a:gdLst/>
                            <a:ahLst/>
                            <a:cxnLst/>
                            <a:rect l="l" t="t" r="r" b="b"/>
                            <a:pathLst>
                              <a:path w="48260" h="51435">
                                <a:moveTo>
                                  <a:pt x="0" y="51249"/>
                                </a:moveTo>
                                <a:lnTo>
                                  <a:pt x="47804" y="51249"/>
                                </a:lnTo>
                                <a:lnTo>
                                  <a:pt x="47804" y="0"/>
                                </a:lnTo>
                                <a:lnTo>
                                  <a:pt x="0" y="0"/>
                                </a:lnTo>
                                <a:lnTo>
                                  <a:pt x="0" y="51249"/>
                                </a:lnTo>
                                <a:close/>
                              </a:path>
                            </a:pathLst>
                          </a:custGeom>
                          <a:ln w="2900">
                            <a:solidFill>
                              <a:srgbClr val="231F20"/>
                            </a:solidFill>
                            <a:prstDash val="solid"/>
                          </a:ln>
                        </wps:spPr>
                        <wps:bodyPr wrap="square" lIns="0" tIns="0" rIns="0" bIns="0" rtlCol="0">
                          <a:prstTxWarp prst="textNoShape">
                            <a:avLst/>
                          </a:prstTxWarp>
                          <a:noAutofit/>
                        </wps:bodyPr>
                      </wps:wsp>
                      <wps:wsp>
                        <wps:cNvPr id="2104" name="Graphic 2104"/>
                        <wps:cNvSpPr/>
                        <wps:spPr>
                          <a:xfrm>
                            <a:off x="1257074" y="1592183"/>
                            <a:ext cx="29845" cy="29845"/>
                          </a:xfrm>
                          <a:custGeom>
                            <a:avLst/>
                            <a:gdLst/>
                            <a:ahLst/>
                            <a:cxnLst/>
                            <a:rect l="l" t="t" r="r" b="b"/>
                            <a:pathLst>
                              <a:path w="29845" h="29845">
                                <a:moveTo>
                                  <a:pt x="22956" y="0"/>
                                </a:moveTo>
                                <a:lnTo>
                                  <a:pt x="6623" y="0"/>
                                </a:lnTo>
                                <a:lnTo>
                                  <a:pt x="0" y="6624"/>
                                </a:lnTo>
                                <a:lnTo>
                                  <a:pt x="0" y="22969"/>
                                </a:lnTo>
                                <a:lnTo>
                                  <a:pt x="6623" y="29580"/>
                                </a:lnTo>
                                <a:lnTo>
                                  <a:pt x="22956" y="29580"/>
                                </a:lnTo>
                                <a:lnTo>
                                  <a:pt x="29579" y="22969"/>
                                </a:lnTo>
                                <a:lnTo>
                                  <a:pt x="29579" y="14790"/>
                                </a:lnTo>
                                <a:lnTo>
                                  <a:pt x="29579" y="6624"/>
                                </a:lnTo>
                                <a:lnTo>
                                  <a:pt x="22956" y="0"/>
                                </a:lnTo>
                                <a:close/>
                              </a:path>
                            </a:pathLst>
                          </a:custGeom>
                          <a:solidFill>
                            <a:srgbClr val="231F20"/>
                          </a:solidFill>
                        </wps:spPr>
                        <wps:bodyPr wrap="square" lIns="0" tIns="0" rIns="0" bIns="0" rtlCol="0">
                          <a:prstTxWarp prst="textNoShape">
                            <a:avLst/>
                          </a:prstTxWarp>
                          <a:noAutofit/>
                        </wps:bodyPr>
                      </wps:wsp>
                      <wps:wsp>
                        <wps:cNvPr id="2105" name="Graphic 2105"/>
                        <wps:cNvSpPr/>
                        <wps:spPr>
                          <a:xfrm>
                            <a:off x="1257074" y="1592183"/>
                            <a:ext cx="29845" cy="29845"/>
                          </a:xfrm>
                          <a:custGeom>
                            <a:avLst/>
                            <a:gdLst/>
                            <a:ahLst/>
                            <a:cxnLst/>
                            <a:rect l="l" t="t" r="r" b="b"/>
                            <a:pathLst>
                              <a:path w="29845" h="29845">
                                <a:moveTo>
                                  <a:pt x="29580" y="14790"/>
                                </a:moveTo>
                                <a:lnTo>
                                  <a:pt x="29580" y="22968"/>
                                </a:lnTo>
                                <a:lnTo>
                                  <a:pt x="22956" y="29580"/>
                                </a:lnTo>
                                <a:lnTo>
                                  <a:pt x="14778" y="29580"/>
                                </a:lnTo>
                                <a:lnTo>
                                  <a:pt x="6623" y="29580"/>
                                </a:lnTo>
                                <a:lnTo>
                                  <a:pt x="0" y="22968"/>
                                </a:lnTo>
                                <a:lnTo>
                                  <a:pt x="0" y="14790"/>
                                </a:lnTo>
                                <a:lnTo>
                                  <a:pt x="0" y="6623"/>
                                </a:lnTo>
                                <a:lnTo>
                                  <a:pt x="6623" y="0"/>
                                </a:lnTo>
                                <a:lnTo>
                                  <a:pt x="14778" y="0"/>
                                </a:lnTo>
                                <a:lnTo>
                                  <a:pt x="22956" y="0"/>
                                </a:lnTo>
                                <a:lnTo>
                                  <a:pt x="29580" y="6623"/>
                                </a:lnTo>
                                <a:lnTo>
                                  <a:pt x="29580" y="14790"/>
                                </a:lnTo>
                                <a:close/>
                              </a:path>
                            </a:pathLst>
                          </a:custGeom>
                          <a:ln w="2900">
                            <a:solidFill>
                              <a:srgbClr val="231F20"/>
                            </a:solidFill>
                            <a:prstDash val="solid"/>
                          </a:ln>
                        </wps:spPr>
                        <wps:bodyPr wrap="square" lIns="0" tIns="0" rIns="0" bIns="0" rtlCol="0">
                          <a:prstTxWarp prst="textNoShape">
                            <a:avLst/>
                          </a:prstTxWarp>
                          <a:noAutofit/>
                        </wps:bodyPr>
                      </wps:wsp>
                      <wps:wsp>
                        <wps:cNvPr id="2106" name="Graphic 2106"/>
                        <wps:cNvSpPr/>
                        <wps:spPr>
                          <a:xfrm>
                            <a:off x="1323382" y="1813167"/>
                            <a:ext cx="48260" cy="83820"/>
                          </a:xfrm>
                          <a:custGeom>
                            <a:avLst/>
                            <a:gdLst/>
                            <a:ahLst/>
                            <a:cxnLst/>
                            <a:rect l="l" t="t" r="r" b="b"/>
                            <a:pathLst>
                              <a:path w="48260" h="83820">
                                <a:moveTo>
                                  <a:pt x="47779" y="0"/>
                                </a:moveTo>
                                <a:lnTo>
                                  <a:pt x="0" y="0"/>
                                </a:lnTo>
                                <a:lnTo>
                                  <a:pt x="0" y="59462"/>
                                </a:lnTo>
                                <a:lnTo>
                                  <a:pt x="1873" y="68767"/>
                                </a:lnTo>
                                <a:lnTo>
                                  <a:pt x="6987" y="76366"/>
                                </a:lnTo>
                                <a:lnTo>
                                  <a:pt x="14578" y="81491"/>
                                </a:lnTo>
                                <a:lnTo>
                                  <a:pt x="23883" y="83370"/>
                                </a:lnTo>
                                <a:lnTo>
                                  <a:pt x="33171" y="81491"/>
                                </a:lnTo>
                                <a:lnTo>
                                  <a:pt x="40769" y="76366"/>
                                </a:lnTo>
                                <a:lnTo>
                                  <a:pt x="45897" y="68767"/>
                                </a:lnTo>
                                <a:lnTo>
                                  <a:pt x="47779" y="59462"/>
                                </a:lnTo>
                                <a:lnTo>
                                  <a:pt x="47779" y="0"/>
                                </a:lnTo>
                                <a:close/>
                              </a:path>
                            </a:pathLst>
                          </a:custGeom>
                          <a:solidFill>
                            <a:srgbClr val="FFCE7B"/>
                          </a:solidFill>
                        </wps:spPr>
                        <wps:bodyPr wrap="square" lIns="0" tIns="0" rIns="0" bIns="0" rtlCol="0">
                          <a:prstTxWarp prst="textNoShape">
                            <a:avLst/>
                          </a:prstTxWarp>
                          <a:noAutofit/>
                        </wps:bodyPr>
                      </wps:wsp>
                      <wps:wsp>
                        <wps:cNvPr id="2107" name="Graphic 2107"/>
                        <wps:cNvSpPr/>
                        <wps:spPr>
                          <a:xfrm>
                            <a:off x="1323381" y="1813167"/>
                            <a:ext cx="48260" cy="83820"/>
                          </a:xfrm>
                          <a:custGeom>
                            <a:avLst/>
                            <a:gdLst/>
                            <a:ahLst/>
                            <a:cxnLst/>
                            <a:rect l="l" t="t" r="r" b="b"/>
                            <a:pathLst>
                              <a:path w="48260" h="83820">
                                <a:moveTo>
                                  <a:pt x="47781" y="0"/>
                                </a:moveTo>
                                <a:lnTo>
                                  <a:pt x="47781" y="59462"/>
                                </a:lnTo>
                                <a:lnTo>
                                  <a:pt x="45898" y="68767"/>
                                </a:lnTo>
                                <a:lnTo>
                                  <a:pt x="40770" y="76366"/>
                                </a:lnTo>
                                <a:lnTo>
                                  <a:pt x="33173" y="81491"/>
                                </a:lnTo>
                                <a:lnTo>
                                  <a:pt x="23884" y="83370"/>
                                </a:lnTo>
                                <a:lnTo>
                                  <a:pt x="14578" y="81491"/>
                                </a:lnTo>
                                <a:lnTo>
                                  <a:pt x="6987" y="76366"/>
                                </a:lnTo>
                                <a:lnTo>
                                  <a:pt x="1873" y="68767"/>
                                </a:lnTo>
                                <a:lnTo>
                                  <a:pt x="0" y="59462"/>
                                </a:lnTo>
                                <a:lnTo>
                                  <a:pt x="0" y="0"/>
                                </a:lnTo>
                                <a:lnTo>
                                  <a:pt x="47781" y="0"/>
                                </a:lnTo>
                                <a:close/>
                              </a:path>
                            </a:pathLst>
                          </a:custGeom>
                          <a:ln w="2900">
                            <a:solidFill>
                              <a:srgbClr val="231F20"/>
                            </a:solidFill>
                            <a:prstDash val="solid"/>
                          </a:ln>
                        </wps:spPr>
                        <wps:bodyPr wrap="square" lIns="0" tIns="0" rIns="0" bIns="0" rtlCol="0">
                          <a:prstTxWarp prst="textNoShape">
                            <a:avLst/>
                          </a:prstTxWarp>
                          <a:noAutofit/>
                        </wps:bodyPr>
                      </wps:wsp>
                      <wps:wsp>
                        <wps:cNvPr id="2108" name="Graphic 2108"/>
                        <wps:cNvSpPr/>
                        <wps:spPr>
                          <a:xfrm>
                            <a:off x="1323382" y="1899960"/>
                            <a:ext cx="48260" cy="161925"/>
                          </a:xfrm>
                          <a:custGeom>
                            <a:avLst/>
                            <a:gdLst/>
                            <a:ahLst/>
                            <a:cxnLst/>
                            <a:rect l="l" t="t" r="r" b="b"/>
                            <a:pathLst>
                              <a:path w="48260" h="161925">
                                <a:moveTo>
                                  <a:pt x="23883" y="0"/>
                                </a:moveTo>
                                <a:lnTo>
                                  <a:pt x="14578" y="1877"/>
                                </a:lnTo>
                                <a:lnTo>
                                  <a:pt x="6987" y="6996"/>
                                </a:lnTo>
                                <a:lnTo>
                                  <a:pt x="1873" y="14588"/>
                                </a:lnTo>
                                <a:lnTo>
                                  <a:pt x="0" y="23884"/>
                                </a:lnTo>
                                <a:lnTo>
                                  <a:pt x="0" y="161509"/>
                                </a:lnTo>
                                <a:lnTo>
                                  <a:pt x="47779" y="161509"/>
                                </a:lnTo>
                                <a:lnTo>
                                  <a:pt x="47779" y="23884"/>
                                </a:lnTo>
                                <a:lnTo>
                                  <a:pt x="45897" y="14588"/>
                                </a:lnTo>
                                <a:lnTo>
                                  <a:pt x="40769" y="6996"/>
                                </a:lnTo>
                                <a:lnTo>
                                  <a:pt x="33171" y="1877"/>
                                </a:lnTo>
                                <a:lnTo>
                                  <a:pt x="23883" y="0"/>
                                </a:lnTo>
                                <a:close/>
                              </a:path>
                            </a:pathLst>
                          </a:custGeom>
                          <a:solidFill>
                            <a:srgbClr val="FFCE7B"/>
                          </a:solidFill>
                        </wps:spPr>
                        <wps:bodyPr wrap="square" lIns="0" tIns="0" rIns="0" bIns="0" rtlCol="0">
                          <a:prstTxWarp prst="textNoShape">
                            <a:avLst/>
                          </a:prstTxWarp>
                          <a:noAutofit/>
                        </wps:bodyPr>
                      </wps:wsp>
                      <wps:wsp>
                        <wps:cNvPr id="2109" name="Graphic 2109"/>
                        <wps:cNvSpPr/>
                        <wps:spPr>
                          <a:xfrm>
                            <a:off x="1323381" y="1899960"/>
                            <a:ext cx="48260" cy="161925"/>
                          </a:xfrm>
                          <a:custGeom>
                            <a:avLst/>
                            <a:gdLst/>
                            <a:ahLst/>
                            <a:cxnLst/>
                            <a:rect l="l" t="t" r="r" b="b"/>
                            <a:pathLst>
                              <a:path w="48260" h="161925">
                                <a:moveTo>
                                  <a:pt x="47781" y="161509"/>
                                </a:moveTo>
                                <a:lnTo>
                                  <a:pt x="47781" y="23884"/>
                                </a:lnTo>
                                <a:lnTo>
                                  <a:pt x="45898" y="14588"/>
                                </a:lnTo>
                                <a:lnTo>
                                  <a:pt x="40770" y="6996"/>
                                </a:lnTo>
                                <a:lnTo>
                                  <a:pt x="33173" y="1877"/>
                                </a:lnTo>
                                <a:lnTo>
                                  <a:pt x="23884" y="0"/>
                                </a:lnTo>
                                <a:lnTo>
                                  <a:pt x="14578" y="1877"/>
                                </a:lnTo>
                                <a:lnTo>
                                  <a:pt x="6987" y="6996"/>
                                </a:lnTo>
                                <a:lnTo>
                                  <a:pt x="1873" y="14588"/>
                                </a:lnTo>
                                <a:lnTo>
                                  <a:pt x="0" y="23884"/>
                                </a:lnTo>
                                <a:lnTo>
                                  <a:pt x="0" y="161509"/>
                                </a:lnTo>
                                <a:lnTo>
                                  <a:pt x="47781" y="161509"/>
                                </a:lnTo>
                                <a:close/>
                              </a:path>
                            </a:pathLst>
                          </a:custGeom>
                          <a:ln w="2900">
                            <a:solidFill>
                              <a:srgbClr val="231F20"/>
                            </a:solidFill>
                            <a:prstDash val="solid"/>
                          </a:ln>
                        </wps:spPr>
                        <wps:bodyPr wrap="square" lIns="0" tIns="0" rIns="0" bIns="0" rtlCol="0">
                          <a:prstTxWarp prst="textNoShape">
                            <a:avLst/>
                          </a:prstTxWarp>
                          <a:noAutofit/>
                        </wps:bodyPr>
                      </wps:wsp>
                      <wps:wsp>
                        <wps:cNvPr id="2110" name="Graphic 2110"/>
                        <wps:cNvSpPr/>
                        <wps:spPr>
                          <a:xfrm>
                            <a:off x="1323381" y="2061470"/>
                            <a:ext cx="48260" cy="29845"/>
                          </a:xfrm>
                          <a:custGeom>
                            <a:avLst/>
                            <a:gdLst/>
                            <a:ahLst/>
                            <a:cxnLst/>
                            <a:rect l="l" t="t" r="r" b="b"/>
                            <a:pathLst>
                              <a:path w="48260" h="29845">
                                <a:moveTo>
                                  <a:pt x="47779" y="0"/>
                                </a:moveTo>
                                <a:lnTo>
                                  <a:pt x="0" y="0"/>
                                </a:lnTo>
                                <a:lnTo>
                                  <a:pt x="0" y="5463"/>
                                </a:lnTo>
                                <a:lnTo>
                                  <a:pt x="1873" y="14759"/>
                                </a:lnTo>
                                <a:lnTo>
                                  <a:pt x="6987" y="22351"/>
                                </a:lnTo>
                                <a:lnTo>
                                  <a:pt x="14578" y="27471"/>
                                </a:lnTo>
                                <a:lnTo>
                                  <a:pt x="23883" y="29348"/>
                                </a:lnTo>
                                <a:lnTo>
                                  <a:pt x="33171" y="27471"/>
                                </a:lnTo>
                                <a:lnTo>
                                  <a:pt x="40769" y="22351"/>
                                </a:lnTo>
                                <a:lnTo>
                                  <a:pt x="45897" y="14759"/>
                                </a:lnTo>
                                <a:lnTo>
                                  <a:pt x="47779" y="5463"/>
                                </a:lnTo>
                                <a:lnTo>
                                  <a:pt x="47779" y="0"/>
                                </a:lnTo>
                                <a:close/>
                              </a:path>
                            </a:pathLst>
                          </a:custGeom>
                          <a:solidFill>
                            <a:srgbClr val="ED1846"/>
                          </a:solidFill>
                        </wps:spPr>
                        <wps:bodyPr wrap="square" lIns="0" tIns="0" rIns="0" bIns="0" rtlCol="0">
                          <a:prstTxWarp prst="textNoShape">
                            <a:avLst/>
                          </a:prstTxWarp>
                          <a:noAutofit/>
                        </wps:bodyPr>
                      </wps:wsp>
                      <wps:wsp>
                        <wps:cNvPr id="2111" name="Graphic 2111"/>
                        <wps:cNvSpPr/>
                        <wps:spPr>
                          <a:xfrm>
                            <a:off x="1323381" y="2061470"/>
                            <a:ext cx="48260" cy="29845"/>
                          </a:xfrm>
                          <a:custGeom>
                            <a:avLst/>
                            <a:gdLst/>
                            <a:ahLst/>
                            <a:cxnLst/>
                            <a:rect l="l" t="t" r="r" b="b"/>
                            <a:pathLst>
                              <a:path w="48260" h="29845">
                                <a:moveTo>
                                  <a:pt x="0" y="0"/>
                                </a:moveTo>
                                <a:lnTo>
                                  <a:pt x="0" y="5463"/>
                                </a:lnTo>
                                <a:lnTo>
                                  <a:pt x="1873" y="14759"/>
                                </a:lnTo>
                                <a:lnTo>
                                  <a:pt x="6987" y="22352"/>
                                </a:lnTo>
                                <a:lnTo>
                                  <a:pt x="14578" y="27471"/>
                                </a:lnTo>
                                <a:lnTo>
                                  <a:pt x="23884" y="29348"/>
                                </a:lnTo>
                                <a:lnTo>
                                  <a:pt x="33173" y="27471"/>
                                </a:lnTo>
                                <a:lnTo>
                                  <a:pt x="40770" y="22352"/>
                                </a:lnTo>
                                <a:lnTo>
                                  <a:pt x="45898" y="14759"/>
                                </a:lnTo>
                                <a:lnTo>
                                  <a:pt x="47781" y="5463"/>
                                </a:lnTo>
                                <a:lnTo>
                                  <a:pt x="47781"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2112" name="Graphic 2112"/>
                        <wps:cNvSpPr/>
                        <wps:spPr>
                          <a:xfrm>
                            <a:off x="1332476" y="1884009"/>
                            <a:ext cx="29845" cy="29845"/>
                          </a:xfrm>
                          <a:custGeom>
                            <a:avLst/>
                            <a:gdLst/>
                            <a:ahLst/>
                            <a:cxnLst/>
                            <a:rect l="l" t="t" r="r" b="b"/>
                            <a:pathLst>
                              <a:path w="29845" h="29845">
                                <a:moveTo>
                                  <a:pt x="22956" y="0"/>
                                </a:moveTo>
                                <a:lnTo>
                                  <a:pt x="6623" y="0"/>
                                </a:lnTo>
                                <a:lnTo>
                                  <a:pt x="0" y="6624"/>
                                </a:lnTo>
                                <a:lnTo>
                                  <a:pt x="0" y="22967"/>
                                </a:lnTo>
                                <a:lnTo>
                                  <a:pt x="6623" y="29569"/>
                                </a:lnTo>
                                <a:lnTo>
                                  <a:pt x="22956" y="29569"/>
                                </a:lnTo>
                                <a:lnTo>
                                  <a:pt x="29579" y="22967"/>
                                </a:lnTo>
                                <a:lnTo>
                                  <a:pt x="29579" y="14801"/>
                                </a:lnTo>
                                <a:lnTo>
                                  <a:pt x="29579" y="6624"/>
                                </a:lnTo>
                                <a:lnTo>
                                  <a:pt x="22956" y="0"/>
                                </a:lnTo>
                                <a:close/>
                              </a:path>
                            </a:pathLst>
                          </a:custGeom>
                          <a:solidFill>
                            <a:srgbClr val="231F20"/>
                          </a:solidFill>
                        </wps:spPr>
                        <wps:bodyPr wrap="square" lIns="0" tIns="0" rIns="0" bIns="0" rtlCol="0">
                          <a:prstTxWarp prst="textNoShape">
                            <a:avLst/>
                          </a:prstTxWarp>
                          <a:noAutofit/>
                        </wps:bodyPr>
                      </wps:wsp>
                      <wps:wsp>
                        <wps:cNvPr id="2113" name="Graphic 2113"/>
                        <wps:cNvSpPr/>
                        <wps:spPr>
                          <a:xfrm>
                            <a:off x="1332475" y="1884009"/>
                            <a:ext cx="29845" cy="29845"/>
                          </a:xfrm>
                          <a:custGeom>
                            <a:avLst/>
                            <a:gdLst/>
                            <a:ahLst/>
                            <a:cxnLst/>
                            <a:rect l="l" t="t" r="r" b="b"/>
                            <a:pathLst>
                              <a:path w="29845" h="29845">
                                <a:moveTo>
                                  <a:pt x="29580" y="14801"/>
                                </a:moveTo>
                                <a:lnTo>
                                  <a:pt x="29580" y="22968"/>
                                </a:lnTo>
                                <a:lnTo>
                                  <a:pt x="22956" y="29568"/>
                                </a:lnTo>
                                <a:lnTo>
                                  <a:pt x="14801" y="29568"/>
                                </a:lnTo>
                                <a:lnTo>
                                  <a:pt x="6623" y="29568"/>
                                </a:lnTo>
                                <a:lnTo>
                                  <a:pt x="0" y="22968"/>
                                </a:lnTo>
                                <a:lnTo>
                                  <a:pt x="0" y="14801"/>
                                </a:lnTo>
                                <a:lnTo>
                                  <a:pt x="0" y="6623"/>
                                </a:lnTo>
                                <a:lnTo>
                                  <a:pt x="6623" y="0"/>
                                </a:lnTo>
                                <a:lnTo>
                                  <a:pt x="14801" y="0"/>
                                </a:lnTo>
                                <a:lnTo>
                                  <a:pt x="22956" y="0"/>
                                </a:lnTo>
                                <a:lnTo>
                                  <a:pt x="29580" y="6623"/>
                                </a:lnTo>
                                <a:lnTo>
                                  <a:pt x="29580" y="14801"/>
                                </a:lnTo>
                                <a:close/>
                              </a:path>
                            </a:pathLst>
                          </a:custGeom>
                          <a:ln w="2900">
                            <a:solidFill>
                              <a:srgbClr val="231F20"/>
                            </a:solidFill>
                            <a:prstDash val="solid"/>
                          </a:ln>
                        </wps:spPr>
                        <wps:bodyPr wrap="square" lIns="0" tIns="0" rIns="0" bIns="0" rtlCol="0">
                          <a:prstTxWarp prst="textNoShape">
                            <a:avLst/>
                          </a:prstTxWarp>
                          <a:noAutofit/>
                        </wps:bodyPr>
                      </wps:wsp>
                      <wps:wsp>
                        <wps:cNvPr id="2114" name="Graphic 2114"/>
                        <wps:cNvSpPr/>
                        <wps:spPr>
                          <a:xfrm>
                            <a:off x="1453988" y="1422229"/>
                            <a:ext cx="48260" cy="195580"/>
                          </a:xfrm>
                          <a:custGeom>
                            <a:avLst/>
                            <a:gdLst/>
                            <a:ahLst/>
                            <a:cxnLst/>
                            <a:rect l="l" t="t" r="r" b="b"/>
                            <a:pathLst>
                              <a:path w="48260" h="195580">
                                <a:moveTo>
                                  <a:pt x="47792" y="0"/>
                                </a:moveTo>
                                <a:lnTo>
                                  <a:pt x="0" y="0"/>
                                </a:lnTo>
                                <a:lnTo>
                                  <a:pt x="0" y="171091"/>
                                </a:lnTo>
                                <a:lnTo>
                                  <a:pt x="1875" y="180401"/>
                                </a:lnTo>
                                <a:lnTo>
                                  <a:pt x="6994" y="188000"/>
                                </a:lnTo>
                                <a:lnTo>
                                  <a:pt x="14593" y="193121"/>
                                </a:lnTo>
                                <a:lnTo>
                                  <a:pt x="23907" y="194999"/>
                                </a:lnTo>
                                <a:lnTo>
                                  <a:pt x="33209" y="193121"/>
                                </a:lnTo>
                                <a:lnTo>
                                  <a:pt x="40800" y="188000"/>
                                </a:lnTo>
                                <a:lnTo>
                                  <a:pt x="45917" y="180401"/>
                                </a:lnTo>
                                <a:lnTo>
                                  <a:pt x="47792" y="171091"/>
                                </a:lnTo>
                                <a:lnTo>
                                  <a:pt x="47792" y="0"/>
                                </a:lnTo>
                                <a:close/>
                              </a:path>
                            </a:pathLst>
                          </a:custGeom>
                          <a:solidFill>
                            <a:srgbClr val="6DCFF6"/>
                          </a:solidFill>
                        </wps:spPr>
                        <wps:bodyPr wrap="square" lIns="0" tIns="0" rIns="0" bIns="0" rtlCol="0">
                          <a:prstTxWarp prst="textNoShape">
                            <a:avLst/>
                          </a:prstTxWarp>
                          <a:noAutofit/>
                        </wps:bodyPr>
                      </wps:wsp>
                      <wps:wsp>
                        <wps:cNvPr id="2115" name="Graphic 2115"/>
                        <wps:cNvSpPr/>
                        <wps:spPr>
                          <a:xfrm>
                            <a:off x="1453988" y="1422229"/>
                            <a:ext cx="48260" cy="195580"/>
                          </a:xfrm>
                          <a:custGeom>
                            <a:avLst/>
                            <a:gdLst/>
                            <a:ahLst/>
                            <a:cxnLst/>
                            <a:rect l="l" t="t" r="r" b="b"/>
                            <a:pathLst>
                              <a:path w="48260" h="195580">
                                <a:moveTo>
                                  <a:pt x="47792" y="0"/>
                                </a:moveTo>
                                <a:lnTo>
                                  <a:pt x="47792" y="171090"/>
                                </a:lnTo>
                                <a:lnTo>
                                  <a:pt x="45917" y="180400"/>
                                </a:lnTo>
                                <a:lnTo>
                                  <a:pt x="40800" y="187999"/>
                                </a:lnTo>
                                <a:lnTo>
                                  <a:pt x="33209" y="193121"/>
                                </a:lnTo>
                                <a:lnTo>
                                  <a:pt x="23907" y="194998"/>
                                </a:lnTo>
                                <a:lnTo>
                                  <a:pt x="14593" y="193121"/>
                                </a:lnTo>
                                <a:lnTo>
                                  <a:pt x="6994" y="187999"/>
                                </a:lnTo>
                                <a:lnTo>
                                  <a:pt x="1875" y="180400"/>
                                </a:lnTo>
                                <a:lnTo>
                                  <a:pt x="0" y="171090"/>
                                </a:lnTo>
                                <a:lnTo>
                                  <a:pt x="0" y="0"/>
                                </a:lnTo>
                                <a:lnTo>
                                  <a:pt x="47792" y="0"/>
                                </a:lnTo>
                                <a:close/>
                              </a:path>
                            </a:pathLst>
                          </a:custGeom>
                          <a:ln w="2900">
                            <a:solidFill>
                              <a:srgbClr val="231F20"/>
                            </a:solidFill>
                            <a:prstDash val="solid"/>
                          </a:ln>
                        </wps:spPr>
                        <wps:bodyPr wrap="square" lIns="0" tIns="0" rIns="0" bIns="0" rtlCol="0">
                          <a:prstTxWarp prst="textNoShape">
                            <a:avLst/>
                          </a:prstTxWarp>
                          <a:noAutofit/>
                        </wps:bodyPr>
                      </wps:wsp>
                      <wps:wsp>
                        <wps:cNvPr id="2116" name="Graphic 2116"/>
                        <wps:cNvSpPr/>
                        <wps:spPr>
                          <a:xfrm>
                            <a:off x="1453987" y="1392905"/>
                            <a:ext cx="48260" cy="29845"/>
                          </a:xfrm>
                          <a:custGeom>
                            <a:avLst/>
                            <a:gdLst/>
                            <a:ahLst/>
                            <a:cxnLst/>
                            <a:rect l="l" t="t" r="r" b="b"/>
                            <a:pathLst>
                              <a:path w="48260" h="29845">
                                <a:moveTo>
                                  <a:pt x="23907" y="0"/>
                                </a:moveTo>
                                <a:lnTo>
                                  <a:pt x="14593" y="1875"/>
                                </a:lnTo>
                                <a:lnTo>
                                  <a:pt x="6995" y="6990"/>
                                </a:lnTo>
                                <a:lnTo>
                                  <a:pt x="1876" y="14578"/>
                                </a:lnTo>
                                <a:lnTo>
                                  <a:pt x="0" y="23872"/>
                                </a:lnTo>
                                <a:lnTo>
                                  <a:pt x="0" y="29324"/>
                                </a:lnTo>
                                <a:lnTo>
                                  <a:pt x="47792" y="29324"/>
                                </a:lnTo>
                                <a:lnTo>
                                  <a:pt x="47792" y="23872"/>
                                </a:lnTo>
                                <a:lnTo>
                                  <a:pt x="45917" y="14578"/>
                                </a:lnTo>
                                <a:lnTo>
                                  <a:pt x="40800" y="6990"/>
                                </a:lnTo>
                                <a:lnTo>
                                  <a:pt x="33209" y="1875"/>
                                </a:lnTo>
                                <a:lnTo>
                                  <a:pt x="23907" y="0"/>
                                </a:lnTo>
                                <a:close/>
                              </a:path>
                            </a:pathLst>
                          </a:custGeom>
                          <a:solidFill>
                            <a:srgbClr val="ED1846"/>
                          </a:solidFill>
                        </wps:spPr>
                        <wps:bodyPr wrap="square" lIns="0" tIns="0" rIns="0" bIns="0" rtlCol="0">
                          <a:prstTxWarp prst="textNoShape">
                            <a:avLst/>
                          </a:prstTxWarp>
                          <a:noAutofit/>
                        </wps:bodyPr>
                      </wps:wsp>
                      <wps:wsp>
                        <wps:cNvPr id="2117" name="Graphic 2117"/>
                        <wps:cNvSpPr/>
                        <wps:spPr>
                          <a:xfrm>
                            <a:off x="1453987" y="1392904"/>
                            <a:ext cx="48260" cy="29845"/>
                          </a:xfrm>
                          <a:custGeom>
                            <a:avLst/>
                            <a:gdLst/>
                            <a:ahLst/>
                            <a:cxnLst/>
                            <a:rect l="l" t="t" r="r" b="b"/>
                            <a:pathLst>
                              <a:path w="48260" h="29845">
                                <a:moveTo>
                                  <a:pt x="0" y="29325"/>
                                </a:moveTo>
                                <a:lnTo>
                                  <a:pt x="0" y="23873"/>
                                </a:lnTo>
                                <a:lnTo>
                                  <a:pt x="1875" y="14578"/>
                                </a:lnTo>
                                <a:lnTo>
                                  <a:pt x="6994" y="6990"/>
                                </a:lnTo>
                                <a:lnTo>
                                  <a:pt x="14593" y="1875"/>
                                </a:lnTo>
                                <a:lnTo>
                                  <a:pt x="23907" y="0"/>
                                </a:lnTo>
                                <a:lnTo>
                                  <a:pt x="33209" y="1875"/>
                                </a:lnTo>
                                <a:lnTo>
                                  <a:pt x="40800" y="6990"/>
                                </a:lnTo>
                                <a:lnTo>
                                  <a:pt x="45917" y="14578"/>
                                </a:lnTo>
                                <a:lnTo>
                                  <a:pt x="47792" y="23873"/>
                                </a:lnTo>
                                <a:lnTo>
                                  <a:pt x="47792" y="29325"/>
                                </a:lnTo>
                                <a:lnTo>
                                  <a:pt x="0" y="29325"/>
                                </a:lnTo>
                                <a:close/>
                              </a:path>
                            </a:pathLst>
                          </a:custGeom>
                          <a:ln w="2900">
                            <a:solidFill>
                              <a:srgbClr val="231F20"/>
                            </a:solidFill>
                            <a:prstDash val="solid"/>
                          </a:ln>
                        </wps:spPr>
                        <wps:bodyPr wrap="square" lIns="0" tIns="0" rIns="0" bIns="0" rtlCol="0">
                          <a:prstTxWarp prst="textNoShape">
                            <a:avLst/>
                          </a:prstTxWarp>
                          <a:noAutofit/>
                        </wps:bodyPr>
                      </wps:wsp>
                      <wps:wsp>
                        <wps:cNvPr id="2118" name="Graphic 2118"/>
                        <wps:cNvSpPr/>
                        <wps:spPr>
                          <a:xfrm>
                            <a:off x="1453988" y="1620639"/>
                            <a:ext cx="48260" cy="80645"/>
                          </a:xfrm>
                          <a:custGeom>
                            <a:avLst/>
                            <a:gdLst/>
                            <a:ahLst/>
                            <a:cxnLst/>
                            <a:rect l="l" t="t" r="r" b="b"/>
                            <a:pathLst>
                              <a:path w="48260" h="80645">
                                <a:moveTo>
                                  <a:pt x="23907" y="0"/>
                                </a:moveTo>
                                <a:lnTo>
                                  <a:pt x="14593" y="1875"/>
                                </a:lnTo>
                                <a:lnTo>
                                  <a:pt x="6994" y="6993"/>
                                </a:lnTo>
                                <a:lnTo>
                                  <a:pt x="1875" y="14588"/>
                                </a:lnTo>
                                <a:lnTo>
                                  <a:pt x="0" y="23896"/>
                                </a:lnTo>
                                <a:lnTo>
                                  <a:pt x="0" y="80227"/>
                                </a:lnTo>
                                <a:lnTo>
                                  <a:pt x="47792" y="80227"/>
                                </a:lnTo>
                                <a:lnTo>
                                  <a:pt x="47792" y="23896"/>
                                </a:lnTo>
                                <a:lnTo>
                                  <a:pt x="45917" y="14588"/>
                                </a:lnTo>
                                <a:lnTo>
                                  <a:pt x="40800" y="6993"/>
                                </a:lnTo>
                                <a:lnTo>
                                  <a:pt x="33209" y="1875"/>
                                </a:lnTo>
                                <a:lnTo>
                                  <a:pt x="23907" y="0"/>
                                </a:lnTo>
                                <a:close/>
                              </a:path>
                            </a:pathLst>
                          </a:custGeom>
                          <a:solidFill>
                            <a:srgbClr val="6DCFF6"/>
                          </a:solidFill>
                        </wps:spPr>
                        <wps:bodyPr wrap="square" lIns="0" tIns="0" rIns="0" bIns="0" rtlCol="0">
                          <a:prstTxWarp prst="textNoShape">
                            <a:avLst/>
                          </a:prstTxWarp>
                          <a:noAutofit/>
                        </wps:bodyPr>
                      </wps:wsp>
                      <wps:wsp>
                        <wps:cNvPr id="2119" name="Graphic 2119"/>
                        <wps:cNvSpPr/>
                        <wps:spPr>
                          <a:xfrm>
                            <a:off x="1453988" y="1620639"/>
                            <a:ext cx="48260" cy="80645"/>
                          </a:xfrm>
                          <a:custGeom>
                            <a:avLst/>
                            <a:gdLst/>
                            <a:ahLst/>
                            <a:cxnLst/>
                            <a:rect l="l" t="t" r="r" b="b"/>
                            <a:pathLst>
                              <a:path w="48260" h="80645">
                                <a:moveTo>
                                  <a:pt x="47792" y="80226"/>
                                </a:moveTo>
                                <a:lnTo>
                                  <a:pt x="47792" y="23896"/>
                                </a:lnTo>
                                <a:lnTo>
                                  <a:pt x="45917" y="14588"/>
                                </a:lnTo>
                                <a:lnTo>
                                  <a:pt x="40800" y="6993"/>
                                </a:lnTo>
                                <a:lnTo>
                                  <a:pt x="33209" y="1875"/>
                                </a:lnTo>
                                <a:lnTo>
                                  <a:pt x="23907" y="0"/>
                                </a:lnTo>
                                <a:lnTo>
                                  <a:pt x="14593" y="1875"/>
                                </a:lnTo>
                                <a:lnTo>
                                  <a:pt x="6994" y="6993"/>
                                </a:lnTo>
                                <a:lnTo>
                                  <a:pt x="1875" y="14588"/>
                                </a:lnTo>
                                <a:lnTo>
                                  <a:pt x="0" y="23896"/>
                                </a:lnTo>
                                <a:lnTo>
                                  <a:pt x="0" y="80226"/>
                                </a:lnTo>
                                <a:lnTo>
                                  <a:pt x="47792" y="80226"/>
                                </a:lnTo>
                                <a:close/>
                              </a:path>
                            </a:pathLst>
                          </a:custGeom>
                          <a:ln w="2900">
                            <a:solidFill>
                              <a:srgbClr val="231F20"/>
                            </a:solidFill>
                            <a:prstDash val="solid"/>
                          </a:ln>
                        </wps:spPr>
                        <wps:bodyPr wrap="square" lIns="0" tIns="0" rIns="0" bIns="0" rtlCol="0">
                          <a:prstTxWarp prst="textNoShape">
                            <a:avLst/>
                          </a:prstTxWarp>
                          <a:noAutofit/>
                        </wps:bodyPr>
                      </wps:wsp>
                      <wps:wsp>
                        <wps:cNvPr id="2120" name="Graphic 2120"/>
                        <wps:cNvSpPr/>
                        <wps:spPr>
                          <a:xfrm>
                            <a:off x="1463092" y="1604700"/>
                            <a:ext cx="29845" cy="29845"/>
                          </a:xfrm>
                          <a:custGeom>
                            <a:avLst/>
                            <a:gdLst/>
                            <a:ahLst/>
                            <a:cxnLst/>
                            <a:rect l="l" t="t" r="r" b="b"/>
                            <a:pathLst>
                              <a:path w="29845" h="29845">
                                <a:moveTo>
                                  <a:pt x="22933" y="0"/>
                                </a:moveTo>
                                <a:lnTo>
                                  <a:pt x="6647" y="0"/>
                                </a:lnTo>
                                <a:lnTo>
                                  <a:pt x="0" y="6635"/>
                                </a:lnTo>
                                <a:lnTo>
                                  <a:pt x="0" y="22956"/>
                                </a:lnTo>
                                <a:lnTo>
                                  <a:pt x="6647" y="29568"/>
                                </a:lnTo>
                                <a:lnTo>
                                  <a:pt x="22933" y="29568"/>
                                </a:lnTo>
                                <a:lnTo>
                                  <a:pt x="29557" y="22956"/>
                                </a:lnTo>
                                <a:lnTo>
                                  <a:pt x="29557" y="14801"/>
                                </a:lnTo>
                                <a:lnTo>
                                  <a:pt x="29557" y="6635"/>
                                </a:lnTo>
                                <a:lnTo>
                                  <a:pt x="22933" y="0"/>
                                </a:lnTo>
                                <a:close/>
                              </a:path>
                            </a:pathLst>
                          </a:custGeom>
                          <a:solidFill>
                            <a:srgbClr val="231F20"/>
                          </a:solidFill>
                        </wps:spPr>
                        <wps:bodyPr wrap="square" lIns="0" tIns="0" rIns="0" bIns="0" rtlCol="0">
                          <a:prstTxWarp prst="textNoShape">
                            <a:avLst/>
                          </a:prstTxWarp>
                          <a:noAutofit/>
                        </wps:bodyPr>
                      </wps:wsp>
                      <wps:wsp>
                        <wps:cNvPr id="2121" name="Graphic 2121"/>
                        <wps:cNvSpPr/>
                        <wps:spPr>
                          <a:xfrm>
                            <a:off x="1463093" y="1604700"/>
                            <a:ext cx="29845" cy="29845"/>
                          </a:xfrm>
                          <a:custGeom>
                            <a:avLst/>
                            <a:gdLst/>
                            <a:ahLst/>
                            <a:cxnLst/>
                            <a:rect l="l" t="t" r="r" b="b"/>
                            <a:pathLst>
                              <a:path w="29845" h="29845">
                                <a:moveTo>
                                  <a:pt x="29557" y="14801"/>
                                </a:moveTo>
                                <a:lnTo>
                                  <a:pt x="29557" y="22956"/>
                                </a:lnTo>
                                <a:lnTo>
                                  <a:pt x="22933" y="29568"/>
                                </a:lnTo>
                                <a:lnTo>
                                  <a:pt x="14801" y="29568"/>
                                </a:lnTo>
                                <a:lnTo>
                                  <a:pt x="6646" y="29568"/>
                                </a:lnTo>
                                <a:lnTo>
                                  <a:pt x="0" y="22956"/>
                                </a:lnTo>
                                <a:lnTo>
                                  <a:pt x="0" y="14801"/>
                                </a:lnTo>
                                <a:lnTo>
                                  <a:pt x="0" y="6635"/>
                                </a:lnTo>
                                <a:lnTo>
                                  <a:pt x="6646" y="0"/>
                                </a:lnTo>
                                <a:lnTo>
                                  <a:pt x="14801" y="0"/>
                                </a:lnTo>
                                <a:lnTo>
                                  <a:pt x="22933" y="0"/>
                                </a:lnTo>
                                <a:lnTo>
                                  <a:pt x="29557" y="6635"/>
                                </a:lnTo>
                                <a:lnTo>
                                  <a:pt x="29557" y="14801"/>
                                </a:lnTo>
                                <a:close/>
                              </a:path>
                            </a:pathLst>
                          </a:custGeom>
                          <a:ln w="2900">
                            <a:solidFill>
                              <a:srgbClr val="231F20"/>
                            </a:solidFill>
                            <a:prstDash val="solid"/>
                          </a:ln>
                        </wps:spPr>
                        <wps:bodyPr wrap="square" lIns="0" tIns="0" rIns="0" bIns="0" rtlCol="0">
                          <a:prstTxWarp prst="textNoShape">
                            <a:avLst/>
                          </a:prstTxWarp>
                          <a:noAutofit/>
                        </wps:bodyPr>
                      </wps:wsp>
                      <wps:wsp>
                        <wps:cNvPr id="2122" name="Graphic 2122"/>
                        <wps:cNvSpPr/>
                        <wps:spPr>
                          <a:xfrm>
                            <a:off x="1453988" y="1700871"/>
                            <a:ext cx="48260" cy="69850"/>
                          </a:xfrm>
                          <a:custGeom>
                            <a:avLst/>
                            <a:gdLst/>
                            <a:ahLst/>
                            <a:cxnLst/>
                            <a:rect l="l" t="t" r="r" b="b"/>
                            <a:pathLst>
                              <a:path w="48260" h="69850">
                                <a:moveTo>
                                  <a:pt x="47769" y="0"/>
                                </a:moveTo>
                                <a:lnTo>
                                  <a:pt x="0" y="0"/>
                                </a:lnTo>
                                <a:lnTo>
                                  <a:pt x="0" y="69763"/>
                                </a:lnTo>
                                <a:lnTo>
                                  <a:pt x="47769" y="69763"/>
                                </a:lnTo>
                                <a:lnTo>
                                  <a:pt x="47769" y="0"/>
                                </a:lnTo>
                                <a:close/>
                              </a:path>
                            </a:pathLst>
                          </a:custGeom>
                          <a:solidFill>
                            <a:srgbClr val="F8A084"/>
                          </a:solidFill>
                        </wps:spPr>
                        <wps:bodyPr wrap="square" lIns="0" tIns="0" rIns="0" bIns="0" rtlCol="0">
                          <a:prstTxWarp prst="textNoShape">
                            <a:avLst/>
                          </a:prstTxWarp>
                          <a:noAutofit/>
                        </wps:bodyPr>
                      </wps:wsp>
                      <wps:wsp>
                        <wps:cNvPr id="2123" name="Graphic 2123"/>
                        <wps:cNvSpPr/>
                        <wps:spPr>
                          <a:xfrm>
                            <a:off x="1453988" y="1700871"/>
                            <a:ext cx="48260" cy="69850"/>
                          </a:xfrm>
                          <a:custGeom>
                            <a:avLst/>
                            <a:gdLst/>
                            <a:ahLst/>
                            <a:cxnLst/>
                            <a:rect l="l" t="t" r="r" b="b"/>
                            <a:pathLst>
                              <a:path w="48260" h="69850">
                                <a:moveTo>
                                  <a:pt x="0" y="69763"/>
                                </a:moveTo>
                                <a:lnTo>
                                  <a:pt x="47769" y="69763"/>
                                </a:lnTo>
                                <a:lnTo>
                                  <a:pt x="47769" y="0"/>
                                </a:lnTo>
                                <a:lnTo>
                                  <a:pt x="0" y="0"/>
                                </a:lnTo>
                                <a:lnTo>
                                  <a:pt x="0" y="69763"/>
                                </a:lnTo>
                                <a:close/>
                              </a:path>
                            </a:pathLst>
                          </a:custGeom>
                          <a:ln w="2900">
                            <a:solidFill>
                              <a:srgbClr val="231F20"/>
                            </a:solidFill>
                            <a:prstDash val="solid"/>
                          </a:ln>
                        </wps:spPr>
                        <wps:bodyPr wrap="square" lIns="0" tIns="0" rIns="0" bIns="0" rtlCol="0">
                          <a:prstTxWarp prst="textNoShape">
                            <a:avLst/>
                          </a:prstTxWarp>
                          <a:noAutofit/>
                        </wps:bodyPr>
                      </wps:wsp>
                      <wps:wsp>
                        <wps:cNvPr id="2124" name="Graphic 2124"/>
                        <wps:cNvSpPr/>
                        <wps:spPr>
                          <a:xfrm>
                            <a:off x="1558378" y="1793817"/>
                            <a:ext cx="48260" cy="36195"/>
                          </a:xfrm>
                          <a:custGeom>
                            <a:avLst/>
                            <a:gdLst/>
                            <a:ahLst/>
                            <a:cxnLst/>
                            <a:rect l="l" t="t" r="r" b="b"/>
                            <a:pathLst>
                              <a:path w="48260" h="36195">
                                <a:moveTo>
                                  <a:pt x="47768" y="0"/>
                                </a:moveTo>
                                <a:lnTo>
                                  <a:pt x="0" y="0"/>
                                </a:lnTo>
                                <a:lnTo>
                                  <a:pt x="0" y="11832"/>
                                </a:lnTo>
                                <a:lnTo>
                                  <a:pt x="1879" y="21122"/>
                                </a:lnTo>
                                <a:lnTo>
                                  <a:pt x="7003" y="28710"/>
                                </a:lnTo>
                                <a:lnTo>
                                  <a:pt x="14602" y="33828"/>
                                </a:lnTo>
                                <a:lnTo>
                                  <a:pt x="23907" y="35706"/>
                                </a:lnTo>
                                <a:lnTo>
                                  <a:pt x="33204" y="33828"/>
                                </a:lnTo>
                                <a:lnTo>
                                  <a:pt x="40788" y="28710"/>
                                </a:lnTo>
                                <a:lnTo>
                                  <a:pt x="45896" y="21122"/>
                                </a:lnTo>
                                <a:lnTo>
                                  <a:pt x="47768" y="11832"/>
                                </a:lnTo>
                                <a:lnTo>
                                  <a:pt x="47768" y="0"/>
                                </a:lnTo>
                                <a:close/>
                              </a:path>
                            </a:pathLst>
                          </a:custGeom>
                          <a:solidFill>
                            <a:srgbClr val="F8A084"/>
                          </a:solidFill>
                        </wps:spPr>
                        <wps:bodyPr wrap="square" lIns="0" tIns="0" rIns="0" bIns="0" rtlCol="0">
                          <a:prstTxWarp prst="textNoShape">
                            <a:avLst/>
                          </a:prstTxWarp>
                          <a:noAutofit/>
                        </wps:bodyPr>
                      </wps:wsp>
                      <wps:wsp>
                        <wps:cNvPr id="2125" name="Graphic 2125"/>
                        <wps:cNvSpPr/>
                        <wps:spPr>
                          <a:xfrm>
                            <a:off x="1558377" y="1793817"/>
                            <a:ext cx="48260" cy="36195"/>
                          </a:xfrm>
                          <a:custGeom>
                            <a:avLst/>
                            <a:gdLst/>
                            <a:ahLst/>
                            <a:cxnLst/>
                            <a:rect l="l" t="t" r="r" b="b"/>
                            <a:pathLst>
                              <a:path w="48260" h="36195">
                                <a:moveTo>
                                  <a:pt x="47769" y="0"/>
                                </a:moveTo>
                                <a:lnTo>
                                  <a:pt x="47769" y="11832"/>
                                </a:lnTo>
                                <a:lnTo>
                                  <a:pt x="45897" y="21121"/>
                                </a:lnTo>
                                <a:lnTo>
                                  <a:pt x="40789" y="28710"/>
                                </a:lnTo>
                                <a:lnTo>
                                  <a:pt x="33205" y="33828"/>
                                </a:lnTo>
                                <a:lnTo>
                                  <a:pt x="23907" y="35705"/>
                                </a:lnTo>
                                <a:lnTo>
                                  <a:pt x="14603" y="33828"/>
                                </a:lnTo>
                                <a:lnTo>
                                  <a:pt x="7003" y="28710"/>
                                </a:lnTo>
                                <a:lnTo>
                                  <a:pt x="1879" y="21121"/>
                                </a:lnTo>
                                <a:lnTo>
                                  <a:pt x="0" y="11832"/>
                                </a:lnTo>
                                <a:lnTo>
                                  <a:pt x="0" y="0"/>
                                </a:lnTo>
                                <a:lnTo>
                                  <a:pt x="47769" y="0"/>
                                </a:lnTo>
                                <a:close/>
                              </a:path>
                            </a:pathLst>
                          </a:custGeom>
                          <a:ln w="2900">
                            <a:solidFill>
                              <a:srgbClr val="231F20"/>
                            </a:solidFill>
                            <a:prstDash val="solid"/>
                          </a:ln>
                        </wps:spPr>
                        <wps:bodyPr wrap="square" lIns="0" tIns="0" rIns="0" bIns="0" rtlCol="0">
                          <a:prstTxWarp prst="textNoShape">
                            <a:avLst/>
                          </a:prstTxWarp>
                          <a:noAutofit/>
                        </wps:bodyPr>
                      </wps:wsp>
                      <wps:wsp>
                        <wps:cNvPr id="2126" name="Graphic 2126"/>
                        <wps:cNvSpPr/>
                        <wps:spPr>
                          <a:xfrm>
                            <a:off x="1558378" y="1832946"/>
                            <a:ext cx="48260" cy="115570"/>
                          </a:xfrm>
                          <a:custGeom>
                            <a:avLst/>
                            <a:gdLst/>
                            <a:ahLst/>
                            <a:cxnLst/>
                            <a:rect l="l" t="t" r="r" b="b"/>
                            <a:pathLst>
                              <a:path w="48260" h="115570">
                                <a:moveTo>
                                  <a:pt x="23907" y="0"/>
                                </a:moveTo>
                                <a:lnTo>
                                  <a:pt x="14602" y="1877"/>
                                </a:lnTo>
                                <a:lnTo>
                                  <a:pt x="7003" y="6999"/>
                                </a:lnTo>
                                <a:lnTo>
                                  <a:pt x="1879" y="14598"/>
                                </a:lnTo>
                                <a:lnTo>
                                  <a:pt x="0" y="23907"/>
                                </a:lnTo>
                                <a:lnTo>
                                  <a:pt x="0" y="115120"/>
                                </a:lnTo>
                                <a:lnTo>
                                  <a:pt x="47768" y="115120"/>
                                </a:lnTo>
                                <a:lnTo>
                                  <a:pt x="47768" y="23907"/>
                                </a:lnTo>
                                <a:lnTo>
                                  <a:pt x="45896" y="14598"/>
                                </a:lnTo>
                                <a:lnTo>
                                  <a:pt x="40788" y="6999"/>
                                </a:lnTo>
                                <a:lnTo>
                                  <a:pt x="33204" y="1877"/>
                                </a:lnTo>
                                <a:lnTo>
                                  <a:pt x="23907" y="0"/>
                                </a:lnTo>
                                <a:close/>
                              </a:path>
                            </a:pathLst>
                          </a:custGeom>
                          <a:solidFill>
                            <a:srgbClr val="F8A084"/>
                          </a:solidFill>
                        </wps:spPr>
                        <wps:bodyPr wrap="square" lIns="0" tIns="0" rIns="0" bIns="0" rtlCol="0">
                          <a:prstTxWarp prst="textNoShape">
                            <a:avLst/>
                          </a:prstTxWarp>
                          <a:noAutofit/>
                        </wps:bodyPr>
                      </wps:wsp>
                      <wps:wsp>
                        <wps:cNvPr id="2127" name="Graphic 2127"/>
                        <wps:cNvSpPr/>
                        <wps:spPr>
                          <a:xfrm>
                            <a:off x="1558377" y="1832946"/>
                            <a:ext cx="48260" cy="115570"/>
                          </a:xfrm>
                          <a:custGeom>
                            <a:avLst/>
                            <a:gdLst/>
                            <a:ahLst/>
                            <a:cxnLst/>
                            <a:rect l="l" t="t" r="r" b="b"/>
                            <a:pathLst>
                              <a:path w="48260" h="115570">
                                <a:moveTo>
                                  <a:pt x="47769" y="115120"/>
                                </a:moveTo>
                                <a:lnTo>
                                  <a:pt x="47769" y="23907"/>
                                </a:lnTo>
                                <a:lnTo>
                                  <a:pt x="45897" y="14598"/>
                                </a:lnTo>
                                <a:lnTo>
                                  <a:pt x="40789" y="6999"/>
                                </a:lnTo>
                                <a:lnTo>
                                  <a:pt x="33205" y="1877"/>
                                </a:lnTo>
                                <a:lnTo>
                                  <a:pt x="23907" y="0"/>
                                </a:lnTo>
                                <a:lnTo>
                                  <a:pt x="14603" y="1877"/>
                                </a:lnTo>
                                <a:lnTo>
                                  <a:pt x="7003" y="6999"/>
                                </a:lnTo>
                                <a:lnTo>
                                  <a:pt x="1879" y="14598"/>
                                </a:lnTo>
                                <a:lnTo>
                                  <a:pt x="0" y="23907"/>
                                </a:lnTo>
                                <a:lnTo>
                                  <a:pt x="0" y="115120"/>
                                </a:lnTo>
                                <a:lnTo>
                                  <a:pt x="47769" y="115120"/>
                                </a:lnTo>
                                <a:close/>
                              </a:path>
                            </a:pathLst>
                          </a:custGeom>
                          <a:ln w="2900">
                            <a:solidFill>
                              <a:srgbClr val="231F20"/>
                            </a:solidFill>
                            <a:prstDash val="solid"/>
                          </a:ln>
                        </wps:spPr>
                        <wps:bodyPr wrap="square" lIns="0" tIns="0" rIns="0" bIns="0" rtlCol="0">
                          <a:prstTxWarp prst="textNoShape">
                            <a:avLst/>
                          </a:prstTxWarp>
                          <a:noAutofit/>
                        </wps:bodyPr>
                      </wps:wsp>
                      <wps:wsp>
                        <wps:cNvPr id="2128" name="Graphic 2128"/>
                        <wps:cNvSpPr/>
                        <wps:spPr>
                          <a:xfrm>
                            <a:off x="1558377" y="1948066"/>
                            <a:ext cx="48260" cy="29845"/>
                          </a:xfrm>
                          <a:custGeom>
                            <a:avLst/>
                            <a:gdLst/>
                            <a:ahLst/>
                            <a:cxnLst/>
                            <a:rect l="l" t="t" r="r" b="b"/>
                            <a:pathLst>
                              <a:path w="48260" h="29845">
                                <a:moveTo>
                                  <a:pt x="47769" y="0"/>
                                </a:moveTo>
                                <a:lnTo>
                                  <a:pt x="0" y="0"/>
                                </a:lnTo>
                                <a:lnTo>
                                  <a:pt x="0" y="5463"/>
                                </a:lnTo>
                                <a:lnTo>
                                  <a:pt x="1879" y="14761"/>
                                </a:lnTo>
                                <a:lnTo>
                                  <a:pt x="7003" y="22357"/>
                                </a:lnTo>
                                <a:lnTo>
                                  <a:pt x="14603" y="27480"/>
                                </a:lnTo>
                                <a:lnTo>
                                  <a:pt x="23907" y="29359"/>
                                </a:lnTo>
                                <a:lnTo>
                                  <a:pt x="33205" y="27480"/>
                                </a:lnTo>
                                <a:lnTo>
                                  <a:pt x="40789" y="22357"/>
                                </a:lnTo>
                                <a:lnTo>
                                  <a:pt x="45897" y="14761"/>
                                </a:lnTo>
                                <a:lnTo>
                                  <a:pt x="47769" y="5463"/>
                                </a:lnTo>
                                <a:lnTo>
                                  <a:pt x="47769" y="0"/>
                                </a:lnTo>
                                <a:close/>
                              </a:path>
                            </a:pathLst>
                          </a:custGeom>
                          <a:solidFill>
                            <a:srgbClr val="ED1846"/>
                          </a:solidFill>
                        </wps:spPr>
                        <wps:bodyPr wrap="square" lIns="0" tIns="0" rIns="0" bIns="0" rtlCol="0">
                          <a:prstTxWarp prst="textNoShape">
                            <a:avLst/>
                          </a:prstTxWarp>
                          <a:noAutofit/>
                        </wps:bodyPr>
                      </wps:wsp>
                      <wps:wsp>
                        <wps:cNvPr id="2129" name="Graphic 2129"/>
                        <wps:cNvSpPr/>
                        <wps:spPr>
                          <a:xfrm>
                            <a:off x="1558377" y="1948066"/>
                            <a:ext cx="48260" cy="29845"/>
                          </a:xfrm>
                          <a:custGeom>
                            <a:avLst/>
                            <a:gdLst/>
                            <a:ahLst/>
                            <a:cxnLst/>
                            <a:rect l="l" t="t" r="r" b="b"/>
                            <a:pathLst>
                              <a:path w="48260" h="29845">
                                <a:moveTo>
                                  <a:pt x="0" y="0"/>
                                </a:moveTo>
                                <a:lnTo>
                                  <a:pt x="0" y="5463"/>
                                </a:lnTo>
                                <a:lnTo>
                                  <a:pt x="1879" y="14761"/>
                                </a:lnTo>
                                <a:lnTo>
                                  <a:pt x="7003" y="22357"/>
                                </a:lnTo>
                                <a:lnTo>
                                  <a:pt x="14603" y="27480"/>
                                </a:lnTo>
                                <a:lnTo>
                                  <a:pt x="23907" y="29360"/>
                                </a:lnTo>
                                <a:lnTo>
                                  <a:pt x="33205" y="27480"/>
                                </a:lnTo>
                                <a:lnTo>
                                  <a:pt x="40789" y="22357"/>
                                </a:lnTo>
                                <a:lnTo>
                                  <a:pt x="45897" y="14761"/>
                                </a:lnTo>
                                <a:lnTo>
                                  <a:pt x="47769" y="5463"/>
                                </a:lnTo>
                                <a:lnTo>
                                  <a:pt x="47769"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2130" name="Graphic 2130"/>
                        <wps:cNvSpPr/>
                        <wps:spPr>
                          <a:xfrm>
                            <a:off x="1567506" y="1817019"/>
                            <a:ext cx="29845" cy="29845"/>
                          </a:xfrm>
                          <a:custGeom>
                            <a:avLst/>
                            <a:gdLst/>
                            <a:ahLst/>
                            <a:cxnLst/>
                            <a:rect l="l" t="t" r="r" b="b"/>
                            <a:pathLst>
                              <a:path w="29845" h="29845">
                                <a:moveTo>
                                  <a:pt x="22956" y="0"/>
                                </a:moveTo>
                                <a:lnTo>
                                  <a:pt x="6647" y="0"/>
                                </a:lnTo>
                                <a:lnTo>
                                  <a:pt x="0" y="6624"/>
                                </a:lnTo>
                                <a:lnTo>
                                  <a:pt x="0" y="22933"/>
                                </a:lnTo>
                                <a:lnTo>
                                  <a:pt x="6647" y="29592"/>
                                </a:lnTo>
                                <a:lnTo>
                                  <a:pt x="22956" y="29592"/>
                                </a:lnTo>
                                <a:lnTo>
                                  <a:pt x="29557" y="22933"/>
                                </a:lnTo>
                                <a:lnTo>
                                  <a:pt x="29557" y="14801"/>
                                </a:lnTo>
                                <a:lnTo>
                                  <a:pt x="29557" y="6624"/>
                                </a:lnTo>
                                <a:lnTo>
                                  <a:pt x="22956" y="0"/>
                                </a:lnTo>
                                <a:close/>
                              </a:path>
                            </a:pathLst>
                          </a:custGeom>
                          <a:solidFill>
                            <a:srgbClr val="231F20"/>
                          </a:solidFill>
                        </wps:spPr>
                        <wps:bodyPr wrap="square" lIns="0" tIns="0" rIns="0" bIns="0" rtlCol="0">
                          <a:prstTxWarp prst="textNoShape">
                            <a:avLst/>
                          </a:prstTxWarp>
                          <a:noAutofit/>
                        </wps:bodyPr>
                      </wps:wsp>
                      <wps:wsp>
                        <wps:cNvPr id="2131" name="Graphic 2131"/>
                        <wps:cNvSpPr/>
                        <wps:spPr>
                          <a:xfrm>
                            <a:off x="1567506" y="1817019"/>
                            <a:ext cx="29845" cy="29845"/>
                          </a:xfrm>
                          <a:custGeom>
                            <a:avLst/>
                            <a:gdLst/>
                            <a:ahLst/>
                            <a:cxnLst/>
                            <a:rect l="l" t="t" r="r" b="b"/>
                            <a:pathLst>
                              <a:path w="29845" h="29845">
                                <a:moveTo>
                                  <a:pt x="29557" y="14801"/>
                                </a:moveTo>
                                <a:lnTo>
                                  <a:pt x="29557" y="22933"/>
                                </a:lnTo>
                                <a:lnTo>
                                  <a:pt x="22956" y="29592"/>
                                </a:lnTo>
                                <a:lnTo>
                                  <a:pt x="14801" y="29592"/>
                                </a:lnTo>
                                <a:lnTo>
                                  <a:pt x="6646" y="29592"/>
                                </a:lnTo>
                                <a:lnTo>
                                  <a:pt x="0" y="22933"/>
                                </a:lnTo>
                                <a:lnTo>
                                  <a:pt x="0" y="14801"/>
                                </a:lnTo>
                                <a:lnTo>
                                  <a:pt x="0" y="6623"/>
                                </a:lnTo>
                                <a:lnTo>
                                  <a:pt x="6646" y="0"/>
                                </a:lnTo>
                                <a:lnTo>
                                  <a:pt x="14801" y="0"/>
                                </a:lnTo>
                                <a:lnTo>
                                  <a:pt x="22956" y="0"/>
                                </a:lnTo>
                                <a:lnTo>
                                  <a:pt x="29557" y="6623"/>
                                </a:lnTo>
                                <a:lnTo>
                                  <a:pt x="29557" y="14801"/>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132" name="Image 2132"/>
                          <pic:cNvPicPr/>
                        </pic:nvPicPr>
                        <pic:blipFill>
                          <a:blip r:embed="rId410" cstate="print"/>
                          <a:stretch>
                            <a:fillRect/>
                          </a:stretch>
                        </pic:blipFill>
                        <pic:spPr>
                          <a:xfrm>
                            <a:off x="991814" y="0"/>
                            <a:ext cx="854294" cy="897388"/>
                          </a:xfrm>
                          <a:prstGeom prst="rect">
                            <a:avLst/>
                          </a:prstGeom>
                        </pic:spPr>
                      </pic:pic>
                      <pic:pic xmlns:pic="http://schemas.openxmlformats.org/drawingml/2006/picture">
                        <pic:nvPicPr>
                          <pic:cNvPr id="2133" name="Image 2133"/>
                          <pic:cNvPicPr/>
                        </pic:nvPicPr>
                        <pic:blipFill>
                          <a:blip r:embed="rId411" cstate="print"/>
                          <a:stretch>
                            <a:fillRect/>
                          </a:stretch>
                        </pic:blipFill>
                        <pic:spPr>
                          <a:xfrm>
                            <a:off x="2024540" y="890027"/>
                            <a:ext cx="807986" cy="433323"/>
                          </a:xfrm>
                          <a:prstGeom prst="rect">
                            <a:avLst/>
                          </a:prstGeom>
                        </pic:spPr>
                      </pic:pic>
                      <pic:pic xmlns:pic="http://schemas.openxmlformats.org/drawingml/2006/picture">
                        <pic:nvPicPr>
                          <pic:cNvPr id="2134" name="Image 2134"/>
                          <pic:cNvPicPr/>
                        </pic:nvPicPr>
                        <pic:blipFill>
                          <a:blip r:embed="rId412" cstate="print"/>
                          <a:stretch>
                            <a:fillRect/>
                          </a:stretch>
                        </pic:blipFill>
                        <pic:spPr>
                          <a:xfrm>
                            <a:off x="1933841" y="2312571"/>
                            <a:ext cx="851394" cy="825049"/>
                          </a:xfrm>
                          <a:prstGeom prst="rect">
                            <a:avLst/>
                          </a:prstGeom>
                        </pic:spPr>
                      </pic:pic>
                      <wps:wsp>
                        <wps:cNvPr id="2135" name="Graphic 2135"/>
                        <wps:cNvSpPr/>
                        <wps:spPr>
                          <a:xfrm>
                            <a:off x="1933840" y="2312578"/>
                            <a:ext cx="851535" cy="825500"/>
                          </a:xfrm>
                          <a:custGeom>
                            <a:avLst/>
                            <a:gdLst/>
                            <a:ahLst/>
                            <a:cxnLst/>
                            <a:rect l="l" t="t" r="r" b="b"/>
                            <a:pathLst>
                              <a:path w="851535" h="825500">
                                <a:moveTo>
                                  <a:pt x="851393" y="412525"/>
                                </a:moveTo>
                                <a:lnTo>
                                  <a:pt x="848530" y="460628"/>
                                </a:lnTo>
                                <a:lnTo>
                                  <a:pt x="840151" y="507103"/>
                                </a:lnTo>
                                <a:lnTo>
                                  <a:pt x="826576" y="551640"/>
                                </a:lnTo>
                                <a:lnTo>
                                  <a:pt x="808126" y="593928"/>
                                </a:lnTo>
                                <a:lnTo>
                                  <a:pt x="785120" y="633659"/>
                                </a:lnTo>
                                <a:lnTo>
                                  <a:pt x="757877" y="670522"/>
                                </a:lnTo>
                                <a:lnTo>
                                  <a:pt x="726716" y="704208"/>
                                </a:lnTo>
                                <a:lnTo>
                                  <a:pt x="691958" y="734407"/>
                                </a:lnTo>
                                <a:lnTo>
                                  <a:pt x="653922" y="760809"/>
                                </a:lnTo>
                                <a:lnTo>
                                  <a:pt x="612926" y="783106"/>
                                </a:lnTo>
                                <a:lnTo>
                                  <a:pt x="569292" y="800987"/>
                                </a:lnTo>
                                <a:lnTo>
                                  <a:pt x="523338" y="814142"/>
                                </a:lnTo>
                                <a:lnTo>
                                  <a:pt x="475384" y="822262"/>
                                </a:lnTo>
                                <a:lnTo>
                                  <a:pt x="425749" y="825038"/>
                                </a:lnTo>
                                <a:lnTo>
                                  <a:pt x="376097" y="822262"/>
                                </a:lnTo>
                                <a:lnTo>
                                  <a:pt x="328128" y="814142"/>
                                </a:lnTo>
                                <a:lnTo>
                                  <a:pt x="282161" y="800987"/>
                                </a:lnTo>
                                <a:lnTo>
                                  <a:pt x="238515" y="783106"/>
                                </a:lnTo>
                                <a:lnTo>
                                  <a:pt x="197509" y="760809"/>
                                </a:lnTo>
                                <a:lnTo>
                                  <a:pt x="159464" y="734407"/>
                                </a:lnTo>
                                <a:lnTo>
                                  <a:pt x="124698" y="704208"/>
                                </a:lnTo>
                                <a:lnTo>
                                  <a:pt x="93532" y="670522"/>
                                </a:lnTo>
                                <a:lnTo>
                                  <a:pt x="66283" y="633659"/>
                                </a:lnTo>
                                <a:lnTo>
                                  <a:pt x="43273" y="593928"/>
                                </a:lnTo>
                                <a:lnTo>
                                  <a:pt x="24820" y="551640"/>
                                </a:lnTo>
                                <a:lnTo>
                                  <a:pt x="11244" y="507103"/>
                                </a:lnTo>
                                <a:lnTo>
                                  <a:pt x="2864" y="460628"/>
                                </a:lnTo>
                                <a:lnTo>
                                  <a:pt x="0" y="412525"/>
                                </a:lnTo>
                                <a:lnTo>
                                  <a:pt x="2864" y="364414"/>
                                </a:lnTo>
                                <a:lnTo>
                                  <a:pt x="11244" y="317934"/>
                                </a:lnTo>
                                <a:lnTo>
                                  <a:pt x="24820" y="273394"/>
                                </a:lnTo>
                                <a:lnTo>
                                  <a:pt x="43273" y="231103"/>
                                </a:lnTo>
                                <a:lnTo>
                                  <a:pt x="66283" y="191371"/>
                                </a:lnTo>
                                <a:lnTo>
                                  <a:pt x="93532" y="154508"/>
                                </a:lnTo>
                                <a:lnTo>
                                  <a:pt x="124698" y="120822"/>
                                </a:lnTo>
                                <a:lnTo>
                                  <a:pt x="159464" y="90624"/>
                                </a:lnTo>
                                <a:lnTo>
                                  <a:pt x="197509" y="64223"/>
                                </a:lnTo>
                                <a:lnTo>
                                  <a:pt x="238515" y="41928"/>
                                </a:lnTo>
                                <a:lnTo>
                                  <a:pt x="282161" y="24048"/>
                                </a:lnTo>
                                <a:lnTo>
                                  <a:pt x="328128" y="10894"/>
                                </a:lnTo>
                                <a:lnTo>
                                  <a:pt x="376097" y="2775"/>
                                </a:lnTo>
                                <a:lnTo>
                                  <a:pt x="425749" y="0"/>
                                </a:lnTo>
                                <a:lnTo>
                                  <a:pt x="475384" y="2775"/>
                                </a:lnTo>
                                <a:lnTo>
                                  <a:pt x="523338" y="10894"/>
                                </a:lnTo>
                                <a:lnTo>
                                  <a:pt x="569292" y="24048"/>
                                </a:lnTo>
                                <a:lnTo>
                                  <a:pt x="612926" y="41928"/>
                                </a:lnTo>
                                <a:lnTo>
                                  <a:pt x="653922" y="64223"/>
                                </a:lnTo>
                                <a:lnTo>
                                  <a:pt x="691958" y="90624"/>
                                </a:lnTo>
                                <a:lnTo>
                                  <a:pt x="726716" y="120822"/>
                                </a:lnTo>
                                <a:lnTo>
                                  <a:pt x="757877" y="154508"/>
                                </a:lnTo>
                                <a:lnTo>
                                  <a:pt x="785120" y="191371"/>
                                </a:lnTo>
                                <a:lnTo>
                                  <a:pt x="808126" y="231103"/>
                                </a:lnTo>
                                <a:lnTo>
                                  <a:pt x="826576" y="273394"/>
                                </a:lnTo>
                                <a:lnTo>
                                  <a:pt x="840151" y="317934"/>
                                </a:lnTo>
                                <a:lnTo>
                                  <a:pt x="848530" y="364414"/>
                                </a:lnTo>
                                <a:lnTo>
                                  <a:pt x="851393" y="412525"/>
                                </a:lnTo>
                                <a:close/>
                              </a:path>
                            </a:pathLst>
                          </a:custGeom>
                          <a:ln w="2900">
                            <a:solidFill>
                              <a:srgbClr val="231F20"/>
                            </a:solidFill>
                            <a:prstDash val="solid"/>
                          </a:ln>
                        </wps:spPr>
                        <wps:bodyPr wrap="square" lIns="0" tIns="0" rIns="0" bIns="0" rtlCol="0">
                          <a:prstTxWarp prst="textNoShape">
                            <a:avLst/>
                          </a:prstTxWarp>
                          <a:noAutofit/>
                        </wps:bodyPr>
                      </wps:wsp>
                      <wps:wsp>
                        <wps:cNvPr id="2136" name="Graphic 2136"/>
                        <wps:cNvSpPr/>
                        <wps:spPr>
                          <a:xfrm>
                            <a:off x="888318" y="2152065"/>
                            <a:ext cx="271145" cy="252729"/>
                          </a:xfrm>
                          <a:custGeom>
                            <a:avLst/>
                            <a:gdLst/>
                            <a:ahLst/>
                            <a:cxnLst/>
                            <a:rect l="l" t="t" r="r" b="b"/>
                            <a:pathLst>
                              <a:path w="271145" h="252729">
                                <a:moveTo>
                                  <a:pt x="270921" y="0"/>
                                </a:moveTo>
                                <a:lnTo>
                                  <a:pt x="0" y="252686"/>
                                </a:lnTo>
                              </a:path>
                            </a:pathLst>
                          </a:custGeom>
                          <a:ln w="17400">
                            <a:solidFill>
                              <a:srgbClr val="231F20"/>
                            </a:solidFill>
                            <a:prstDash val="solid"/>
                          </a:ln>
                        </wps:spPr>
                        <wps:bodyPr wrap="square" lIns="0" tIns="0" rIns="0" bIns="0" rtlCol="0">
                          <a:prstTxWarp prst="textNoShape">
                            <a:avLst/>
                          </a:prstTxWarp>
                          <a:noAutofit/>
                        </wps:bodyPr>
                      </wps:wsp>
                      <wps:wsp>
                        <wps:cNvPr id="2137" name="Graphic 2137"/>
                        <wps:cNvSpPr/>
                        <wps:spPr>
                          <a:xfrm>
                            <a:off x="843401" y="2361750"/>
                            <a:ext cx="87630" cy="85090"/>
                          </a:xfrm>
                          <a:custGeom>
                            <a:avLst/>
                            <a:gdLst/>
                            <a:ahLst/>
                            <a:cxnLst/>
                            <a:rect l="l" t="t" r="r" b="b"/>
                            <a:pathLst>
                              <a:path w="87630" h="85090">
                                <a:moveTo>
                                  <a:pt x="39184" y="0"/>
                                </a:moveTo>
                                <a:lnTo>
                                  <a:pt x="0" y="84879"/>
                                </a:lnTo>
                                <a:lnTo>
                                  <a:pt x="87453" y="51701"/>
                                </a:lnTo>
                                <a:lnTo>
                                  <a:pt x="48301" y="39858"/>
                                </a:lnTo>
                                <a:lnTo>
                                  <a:pt x="39184" y="0"/>
                                </a:lnTo>
                                <a:close/>
                              </a:path>
                            </a:pathLst>
                          </a:custGeom>
                          <a:solidFill>
                            <a:srgbClr val="231F20"/>
                          </a:solidFill>
                        </wps:spPr>
                        <wps:bodyPr wrap="square" lIns="0" tIns="0" rIns="0" bIns="0" rtlCol="0">
                          <a:prstTxWarp prst="textNoShape">
                            <a:avLst/>
                          </a:prstTxWarp>
                          <a:noAutofit/>
                        </wps:bodyPr>
                      </wps:wsp>
                      <wps:wsp>
                        <wps:cNvPr id="2138" name="Graphic 2138"/>
                        <wps:cNvSpPr/>
                        <wps:spPr>
                          <a:xfrm>
                            <a:off x="1682348" y="2153551"/>
                            <a:ext cx="269875" cy="251460"/>
                          </a:xfrm>
                          <a:custGeom>
                            <a:avLst/>
                            <a:gdLst/>
                            <a:ahLst/>
                            <a:cxnLst/>
                            <a:rect l="l" t="t" r="r" b="b"/>
                            <a:pathLst>
                              <a:path w="269875" h="251460">
                                <a:moveTo>
                                  <a:pt x="0" y="0"/>
                                </a:moveTo>
                                <a:lnTo>
                                  <a:pt x="269262" y="251120"/>
                                </a:lnTo>
                              </a:path>
                            </a:pathLst>
                          </a:custGeom>
                          <a:ln w="17400">
                            <a:solidFill>
                              <a:srgbClr val="231F20"/>
                            </a:solidFill>
                            <a:prstDash val="solid"/>
                          </a:ln>
                        </wps:spPr>
                        <wps:bodyPr wrap="square" lIns="0" tIns="0" rIns="0" bIns="0" rtlCol="0">
                          <a:prstTxWarp prst="textNoShape">
                            <a:avLst/>
                          </a:prstTxWarp>
                          <a:noAutofit/>
                        </wps:bodyPr>
                      </wps:wsp>
                      <wps:wsp>
                        <wps:cNvPr id="2139" name="Graphic 2139"/>
                        <wps:cNvSpPr/>
                        <wps:spPr>
                          <a:xfrm>
                            <a:off x="1909108" y="2361668"/>
                            <a:ext cx="87630" cy="85090"/>
                          </a:xfrm>
                          <a:custGeom>
                            <a:avLst/>
                            <a:gdLst/>
                            <a:ahLst/>
                            <a:cxnLst/>
                            <a:rect l="l" t="t" r="r" b="b"/>
                            <a:pathLst>
                              <a:path w="87630" h="85090">
                                <a:moveTo>
                                  <a:pt x="48233" y="0"/>
                                </a:moveTo>
                                <a:lnTo>
                                  <a:pt x="39138" y="39881"/>
                                </a:lnTo>
                                <a:lnTo>
                                  <a:pt x="0" y="51725"/>
                                </a:lnTo>
                                <a:lnTo>
                                  <a:pt x="87442" y="84879"/>
                                </a:lnTo>
                                <a:lnTo>
                                  <a:pt x="48233"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2140" name="Image 2140"/>
                          <pic:cNvPicPr/>
                        </pic:nvPicPr>
                        <pic:blipFill>
                          <a:blip r:embed="rId413" cstate="print"/>
                          <a:stretch>
                            <a:fillRect/>
                          </a:stretch>
                        </pic:blipFill>
                        <pic:spPr>
                          <a:xfrm>
                            <a:off x="749811" y="1466403"/>
                            <a:ext cx="222921" cy="179847"/>
                          </a:xfrm>
                          <a:prstGeom prst="rect">
                            <a:avLst/>
                          </a:prstGeom>
                        </pic:spPr>
                      </pic:pic>
                      <pic:pic xmlns:pic="http://schemas.openxmlformats.org/drawingml/2006/picture">
                        <pic:nvPicPr>
                          <pic:cNvPr id="2141" name="Image 2141"/>
                          <pic:cNvPicPr/>
                        </pic:nvPicPr>
                        <pic:blipFill>
                          <a:blip r:embed="rId414" cstate="print"/>
                          <a:stretch>
                            <a:fillRect/>
                          </a:stretch>
                        </pic:blipFill>
                        <pic:spPr>
                          <a:xfrm>
                            <a:off x="1875908" y="1448006"/>
                            <a:ext cx="227814" cy="191703"/>
                          </a:xfrm>
                          <a:prstGeom prst="rect">
                            <a:avLst/>
                          </a:prstGeom>
                        </pic:spPr>
                      </pic:pic>
                      <pic:pic xmlns:pic="http://schemas.openxmlformats.org/drawingml/2006/picture">
                        <pic:nvPicPr>
                          <pic:cNvPr id="2142" name="Image 2142"/>
                          <pic:cNvPicPr/>
                        </pic:nvPicPr>
                        <pic:blipFill>
                          <a:blip r:embed="rId415" cstate="print"/>
                          <a:stretch>
                            <a:fillRect/>
                          </a:stretch>
                        </pic:blipFill>
                        <pic:spPr>
                          <a:xfrm>
                            <a:off x="1849447" y="575060"/>
                            <a:ext cx="236005" cy="191643"/>
                          </a:xfrm>
                          <a:prstGeom prst="rect">
                            <a:avLst/>
                          </a:prstGeom>
                        </pic:spPr>
                      </pic:pic>
                      <pic:pic xmlns:pic="http://schemas.openxmlformats.org/drawingml/2006/picture">
                        <pic:nvPicPr>
                          <pic:cNvPr id="2143" name="Image 2143"/>
                          <pic:cNvPicPr/>
                        </pic:nvPicPr>
                        <pic:blipFill>
                          <a:blip r:embed="rId416" cstate="print"/>
                          <a:stretch>
                            <a:fillRect/>
                          </a:stretch>
                        </pic:blipFill>
                        <pic:spPr>
                          <a:xfrm>
                            <a:off x="743581" y="589679"/>
                            <a:ext cx="211656" cy="177853"/>
                          </a:xfrm>
                          <a:prstGeom prst="rect">
                            <a:avLst/>
                          </a:prstGeom>
                        </pic:spPr>
                      </pic:pic>
                      <wps:wsp>
                        <wps:cNvPr id="2144" name="Graphic 2144"/>
                        <wps:cNvSpPr/>
                        <wps:spPr>
                          <a:xfrm>
                            <a:off x="2139869" y="2518224"/>
                            <a:ext cx="48260" cy="125730"/>
                          </a:xfrm>
                          <a:custGeom>
                            <a:avLst/>
                            <a:gdLst/>
                            <a:ahLst/>
                            <a:cxnLst/>
                            <a:rect l="l" t="t" r="r" b="b"/>
                            <a:pathLst>
                              <a:path w="48260" h="125730">
                                <a:moveTo>
                                  <a:pt x="47805" y="0"/>
                                </a:moveTo>
                                <a:lnTo>
                                  <a:pt x="0" y="0"/>
                                </a:lnTo>
                                <a:lnTo>
                                  <a:pt x="0" y="101513"/>
                                </a:lnTo>
                                <a:lnTo>
                                  <a:pt x="1877" y="110816"/>
                                </a:lnTo>
                                <a:lnTo>
                                  <a:pt x="7001" y="118411"/>
                                </a:lnTo>
                                <a:lnTo>
                                  <a:pt x="14603" y="123532"/>
                                </a:lnTo>
                                <a:lnTo>
                                  <a:pt x="23920" y="125409"/>
                                </a:lnTo>
                                <a:lnTo>
                                  <a:pt x="33206" y="123532"/>
                                </a:lnTo>
                                <a:lnTo>
                                  <a:pt x="40800" y="118411"/>
                                </a:lnTo>
                                <a:lnTo>
                                  <a:pt x="45924" y="110816"/>
                                </a:lnTo>
                                <a:lnTo>
                                  <a:pt x="47805" y="101513"/>
                                </a:lnTo>
                                <a:lnTo>
                                  <a:pt x="47805" y="0"/>
                                </a:lnTo>
                                <a:close/>
                              </a:path>
                            </a:pathLst>
                          </a:custGeom>
                          <a:solidFill>
                            <a:srgbClr val="C7A0CA"/>
                          </a:solidFill>
                        </wps:spPr>
                        <wps:bodyPr wrap="square" lIns="0" tIns="0" rIns="0" bIns="0" rtlCol="0">
                          <a:prstTxWarp prst="textNoShape">
                            <a:avLst/>
                          </a:prstTxWarp>
                          <a:noAutofit/>
                        </wps:bodyPr>
                      </wps:wsp>
                      <wps:wsp>
                        <wps:cNvPr id="2145" name="Graphic 2145"/>
                        <wps:cNvSpPr/>
                        <wps:spPr>
                          <a:xfrm>
                            <a:off x="2139870" y="2518224"/>
                            <a:ext cx="48260" cy="125730"/>
                          </a:xfrm>
                          <a:custGeom>
                            <a:avLst/>
                            <a:gdLst/>
                            <a:ahLst/>
                            <a:cxnLst/>
                            <a:rect l="l" t="t" r="r" b="b"/>
                            <a:pathLst>
                              <a:path w="48260" h="125730">
                                <a:moveTo>
                                  <a:pt x="47804" y="0"/>
                                </a:moveTo>
                                <a:lnTo>
                                  <a:pt x="47804" y="101513"/>
                                </a:lnTo>
                                <a:lnTo>
                                  <a:pt x="45923" y="110815"/>
                                </a:lnTo>
                                <a:lnTo>
                                  <a:pt x="40799" y="118411"/>
                                </a:lnTo>
                                <a:lnTo>
                                  <a:pt x="33206" y="123531"/>
                                </a:lnTo>
                                <a:lnTo>
                                  <a:pt x="23919" y="125409"/>
                                </a:lnTo>
                                <a:lnTo>
                                  <a:pt x="14603" y="123531"/>
                                </a:lnTo>
                                <a:lnTo>
                                  <a:pt x="7000" y="118411"/>
                                </a:lnTo>
                                <a:lnTo>
                                  <a:pt x="1877" y="110815"/>
                                </a:lnTo>
                                <a:lnTo>
                                  <a:pt x="0" y="101513"/>
                                </a:lnTo>
                                <a:lnTo>
                                  <a:pt x="0" y="0"/>
                                </a:lnTo>
                                <a:lnTo>
                                  <a:pt x="47804" y="0"/>
                                </a:lnTo>
                                <a:close/>
                              </a:path>
                            </a:pathLst>
                          </a:custGeom>
                          <a:ln w="2900">
                            <a:solidFill>
                              <a:srgbClr val="231F20"/>
                            </a:solidFill>
                            <a:prstDash val="solid"/>
                          </a:ln>
                        </wps:spPr>
                        <wps:bodyPr wrap="square" lIns="0" tIns="0" rIns="0" bIns="0" rtlCol="0">
                          <a:prstTxWarp prst="textNoShape">
                            <a:avLst/>
                          </a:prstTxWarp>
                          <a:noAutofit/>
                        </wps:bodyPr>
                      </wps:wsp>
                      <wps:wsp>
                        <wps:cNvPr id="2146" name="Graphic 2146"/>
                        <wps:cNvSpPr/>
                        <wps:spPr>
                          <a:xfrm>
                            <a:off x="2139869" y="2419298"/>
                            <a:ext cx="48260" cy="99060"/>
                          </a:xfrm>
                          <a:custGeom>
                            <a:avLst/>
                            <a:gdLst/>
                            <a:ahLst/>
                            <a:cxnLst/>
                            <a:rect l="l" t="t" r="r" b="b"/>
                            <a:pathLst>
                              <a:path w="48260" h="99060">
                                <a:moveTo>
                                  <a:pt x="23920" y="0"/>
                                </a:moveTo>
                                <a:lnTo>
                                  <a:pt x="14603" y="1879"/>
                                </a:lnTo>
                                <a:lnTo>
                                  <a:pt x="7001" y="7003"/>
                                </a:lnTo>
                                <a:lnTo>
                                  <a:pt x="1877" y="14603"/>
                                </a:lnTo>
                                <a:lnTo>
                                  <a:pt x="0" y="23907"/>
                                </a:lnTo>
                                <a:lnTo>
                                  <a:pt x="0" y="98925"/>
                                </a:lnTo>
                                <a:lnTo>
                                  <a:pt x="47805" y="98925"/>
                                </a:lnTo>
                                <a:lnTo>
                                  <a:pt x="47805" y="23907"/>
                                </a:lnTo>
                                <a:lnTo>
                                  <a:pt x="45924" y="14603"/>
                                </a:lnTo>
                                <a:lnTo>
                                  <a:pt x="40800" y="7003"/>
                                </a:lnTo>
                                <a:lnTo>
                                  <a:pt x="33206" y="1879"/>
                                </a:lnTo>
                                <a:lnTo>
                                  <a:pt x="23920" y="0"/>
                                </a:lnTo>
                                <a:close/>
                              </a:path>
                            </a:pathLst>
                          </a:custGeom>
                          <a:solidFill>
                            <a:srgbClr val="ED1846"/>
                          </a:solidFill>
                        </wps:spPr>
                        <wps:bodyPr wrap="square" lIns="0" tIns="0" rIns="0" bIns="0" rtlCol="0">
                          <a:prstTxWarp prst="textNoShape">
                            <a:avLst/>
                          </a:prstTxWarp>
                          <a:noAutofit/>
                        </wps:bodyPr>
                      </wps:wsp>
                      <wps:wsp>
                        <wps:cNvPr id="2147" name="Graphic 2147"/>
                        <wps:cNvSpPr/>
                        <wps:spPr>
                          <a:xfrm>
                            <a:off x="2139869" y="2419298"/>
                            <a:ext cx="48260" cy="99060"/>
                          </a:xfrm>
                          <a:custGeom>
                            <a:avLst/>
                            <a:gdLst/>
                            <a:ahLst/>
                            <a:cxnLst/>
                            <a:rect l="l" t="t" r="r" b="b"/>
                            <a:pathLst>
                              <a:path w="48260" h="99060">
                                <a:moveTo>
                                  <a:pt x="0" y="98926"/>
                                </a:moveTo>
                                <a:lnTo>
                                  <a:pt x="0" y="23907"/>
                                </a:lnTo>
                                <a:lnTo>
                                  <a:pt x="1877" y="14603"/>
                                </a:lnTo>
                                <a:lnTo>
                                  <a:pt x="7000" y="7003"/>
                                </a:lnTo>
                                <a:lnTo>
                                  <a:pt x="14603" y="1879"/>
                                </a:lnTo>
                                <a:lnTo>
                                  <a:pt x="23919" y="0"/>
                                </a:lnTo>
                                <a:lnTo>
                                  <a:pt x="33206" y="1879"/>
                                </a:lnTo>
                                <a:lnTo>
                                  <a:pt x="40799" y="7003"/>
                                </a:lnTo>
                                <a:lnTo>
                                  <a:pt x="45923" y="14603"/>
                                </a:lnTo>
                                <a:lnTo>
                                  <a:pt x="47804" y="23907"/>
                                </a:lnTo>
                                <a:lnTo>
                                  <a:pt x="47804" y="98926"/>
                                </a:lnTo>
                                <a:lnTo>
                                  <a:pt x="0" y="98926"/>
                                </a:lnTo>
                                <a:close/>
                              </a:path>
                            </a:pathLst>
                          </a:custGeom>
                          <a:ln w="2900">
                            <a:solidFill>
                              <a:srgbClr val="231F20"/>
                            </a:solidFill>
                            <a:prstDash val="solid"/>
                          </a:ln>
                        </wps:spPr>
                        <wps:bodyPr wrap="square" lIns="0" tIns="0" rIns="0" bIns="0" rtlCol="0">
                          <a:prstTxWarp prst="textNoShape">
                            <a:avLst/>
                          </a:prstTxWarp>
                          <a:noAutofit/>
                        </wps:bodyPr>
                      </wps:wsp>
                      <wps:wsp>
                        <wps:cNvPr id="2148" name="Graphic 2148"/>
                        <wps:cNvSpPr/>
                        <wps:spPr>
                          <a:xfrm>
                            <a:off x="2139869" y="2721505"/>
                            <a:ext cx="48260" cy="97155"/>
                          </a:xfrm>
                          <a:custGeom>
                            <a:avLst/>
                            <a:gdLst/>
                            <a:ahLst/>
                            <a:cxnLst/>
                            <a:rect l="l" t="t" r="r" b="b"/>
                            <a:pathLst>
                              <a:path w="48260" h="97155">
                                <a:moveTo>
                                  <a:pt x="47805" y="0"/>
                                </a:moveTo>
                                <a:lnTo>
                                  <a:pt x="0" y="0"/>
                                </a:lnTo>
                                <a:lnTo>
                                  <a:pt x="0" y="73012"/>
                                </a:lnTo>
                                <a:lnTo>
                                  <a:pt x="1877" y="82315"/>
                                </a:lnTo>
                                <a:lnTo>
                                  <a:pt x="7001" y="89910"/>
                                </a:lnTo>
                                <a:lnTo>
                                  <a:pt x="14603" y="95031"/>
                                </a:lnTo>
                                <a:lnTo>
                                  <a:pt x="23920" y="96908"/>
                                </a:lnTo>
                                <a:lnTo>
                                  <a:pt x="33206" y="95031"/>
                                </a:lnTo>
                                <a:lnTo>
                                  <a:pt x="40800" y="89910"/>
                                </a:lnTo>
                                <a:lnTo>
                                  <a:pt x="45924" y="82315"/>
                                </a:lnTo>
                                <a:lnTo>
                                  <a:pt x="47805" y="73012"/>
                                </a:lnTo>
                                <a:lnTo>
                                  <a:pt x="47805" y="0"/>
                                </a:lnTo>
                                <a:close/>
                              </a:path>
                            </a:pathLst>
                          </a:custGeom>
                          <a:solidFill>
                            <a:srgbClr val="ED1846"/>
                          </a:solidFill>
                        </wps:spPr>
                        <wps:bodyPr wrap="square" lIns="0" tIns="0" rIns="0" bIns="0" rtlCol="0">
                          <a:prstTxWarp prst="textNoShape">
                            <a:avLst/>
                          </a:prstTxWarp>
                          <a:noAutofit/>
                        </wps:bodyPr>
                      </wps:wsp>
                      <wps:wsp>
                        <wps:cNvPr id="2149" name="Graphic 2149"/>
                        <wps:cNvSpPr/>
                        <wps:spPr>
                          <a:xfrm>
                            <a:off x="2139869" y="2721505"/>
                            <a:ext cx="48260" cy="97155"/>
                          </a:xfrm>
                          <a:custGeom>
                            <a:avLst/>
                            <a:gdLst/>
                            <a:ahLst/>
                            <a:cxnLst/>
                            <a:rect l="l" t="t" r="r" b="b"/>
                            <a:pathLst>
                              <a:path w="48260" h="97155">
                                <a:moveTo>
                                  <a:pt x="0" y="0"/>
                                </a:moveTo>
                                <a:lnTo>
                                  <a:pt x="0" y="73011"/>
                                </a:lnTo>
                                <a:lnTo>
                                  <a:pt x="1877" y="82314"/>
                                </a:lnTo>
                                <a:lnTo>
                                  <a:pt x="7000" y="89909"/>
                                </a:lnTo>
                                <a:lnTo>
                                  <a:pt x="14603" y="95030"/>
                                </a:lnTo>
                                <a:lnTo>
                                  <a:pt x="23919" y="96907"/>
                                </a:lnTo>
                                <a:lnTo>
                                  <a:pt x="33206" y="95030"/>
                                </a:lnTo>
                                <a:lnTo>
                                  <a:pt x="40799" y="89909"/>
                                </a:lnTo>
                                <a:lnTo>
                                  <a:pt x="45923" y="82314"/>
                                </a:lnTo>
                                <a:lnTo>
                                  <a:pt x="47804" y="73011"/>
                                </a:lnTo>
                                <a:lnTo>
                                  <a:pt x="47804"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2150" name="Graphic 2150"/>
                        <wps:cNvSpPr/>
                        <wps:spPr>
                          <a:xfrm>
                            <a:off x="2139869" y="2647032"/>
                            <a:ext cx="48260" cy="74930"/>
                          </a:xfrm>
                          <a:custGeom>
                            <a:avLst/>
                            <a:gdLst/>
                            <a:ahLst/>
                            <a:cxnLst/>
                            <a:rect l="l" t="t" r="r" b="b"/>
                            <a:pathLst>
                              <a:path w="48260" h="74930">
                                <a:moveTo>
                                  <a:pt x="23920" y="0"/>
                                </a:moveTo>
                                <a:lnTo>
                                  <a:pt x="14603" y="1880"/>
                                </a:lnTo>
                                <a:lnTo>
                                  <a:pt x="7001" y="7008"/>
                                </a:lnTo>
                                <a:lnTo>
                                  <a:pt x="1877" y="14608"/>
                                </a:lnTo>
                                <a:lnTo>
                                  <a:pt x="0" y="23907"/>
                                </a:lnTo>
                                <a:lnTo>
                                  <a:pt x="0" y="74472"/>
                                </a:lnTo>
                                <a:lnTo>
                                  <a:pt x="47805" y="74472"/>
                                </a:lnTo>
                                <a:lnTo>
                                  <a:pt x="47805" y="23907"/>
                                </a:lnTo>
                                <a:lnTo>
                                  <a:pt x="45924" y="14608"/>
                                </a:lnTo>
                                <a:lnTo>
                                  <a:pt x="40800" y="7008"/>
                                </a:lnTo>
                                <a:lnTo>
                                  <a:pt x="33206" y="1880"/>
                                </a:lnTo>
                                <a:lnTo>
                                  <a:pt x="23920" y="0"/>
                                </a:lnTo>
                                <a:close/>
                              </a:path>
                            </a:pathLst>
                          </a:custGeom>
                          <a:solidFill>
                            <a:srgbClr val="C7A0CA"/>
                          </a:solidFill>
                        </wps:spPr>
                        <wps:bodyPr wrap="square" lIns="0" tIns="0" rIns="0" bIns="0" rtlCol="0">
                          <a:prstTxWarp prst="textNoShape">
                            <a:avLst/>
                          </a:prstTxWarp>
                          <a:noAutofit/>
                        </wps:bodyPr>
                      </wps:wsp>
                      <wps:wsp>
                        <wps:cNvPr id="2151" name="Graphic 2151"/>
                        <wps:cNvSpPr/>
                        <wps:spPr>
                          <a:xfrm>
                            <a:off x="2139870" y="2647032"/>
                            <a:ext cx="48260" cy="74930"/>
                          </a:xfrm>
                          <a:custGeom>
                            <a:avLst/>
                            <a:gdLst/>
                            <a:ahLst/>
                            <a:cxnLst/>
                            <a:rect l="l" t="t" r="r" b="b"/>
                            <a:pathLst>
                              <a:path w="48260" h="74930">
                                <a:moveTo>
                                  <a:pt x="47804" y="74473"/>
                                </a:moveTo>
                                <a:lnTo>
                                  <a:pt x="47804" y="23907"/>
                                </a:lnTo>
                                <a:lnTo>
                                  <a:pt x="45923" y="14608"/>
                                </a:lnTo>
                                <a:lnTo>
                                  <a:pt x="40799" y="7007"/>
                                </a:lnTo>
                                <a:lnTo>
                                  <a:pt x="33206" y="1880"/>
                                </a:lnTo>
                                <a:lnTo>
                                  <a:pt x="23919" y="0"/>
                                </a:lnTo>
                                <a:lnTo>
                                  <a:pt x="14603" y="1880"/>
                                </a:lnTo>
                                <a:lnTo>
                                  <a:pt x="7000" y="7007"/>
                                </a:lnTo>
                                <a:lnTo>
                                  <a:pt x="1877" y="14608"/>
                                </a:lnTo>
                                <a:lnTo>
                                  <a:pt x="0" y="23907"/>
                                </a:lnTo>
                                <a:lnTo>
                                  <a:pt x="0" y="74473"/>
                                </a:lnTo>
                                <a:lnTo>
                                  <a:pt x="47804" y="74473"/>
                                </a:lnTo>
                                <a:close/>
                              </a:path>
                            </a:pathLst>
                          </a:custGeom>
                          <a:ln w="2900">
                            <a:solidFill>
                              <a:srgbClr val="231F20"/>
                            </a:solidFill>
                            <a:prstDash val="solid"/>
                          </a:ln>
                        </wps:spPr>
                        <wps:bodyPr wrap="square" lIns="0" tIns="0" rIns="0" bIns="0" rtlCol="0">
                          <a:prstTxWarp prst="textNoShape">
                            <a:avLst/>
                          </a:prstTxWarp>
                          <a:noAutofit/>
                        </wps:bodyPr>
                      </wps:wsp>
                      <wps:wsp>
                        <wps:cNvPr id="2152" name="Graphic 2152"/>
                        <wps:cNvSpPr/>
                        <wps:spPr>
                          <a:xfrm>
                            <a:off x="2261661" y="2689332"/>
                            <a:ext cx="48260" cy="50800"/>
                          </a:xfrm>
                          <a:custGeom>
                            <a:avLst/>
                            <a:gdLst/>
                            <a:ahLst/>
                            <a:cxnLst/>
                            <a:rect l="l" t="t" r="r" b="b"/>
                            <a:pathLst>
                              <a:path w="48260" h="50800">
                                <a:moveTo>
                                  <a:pt x="47804" y="0"/>
                                </a:moveTo>
                                <a:lnTo>
                                  <a:pt x="0" y="0"/>
                                </a:lnTo>
                                <a:lnTo>
                                  <a:pt x="0" y="50646"/>
                                </a:lnTo>
                                <a:lnTo>
                                  <a:pt x="47804" y="50646"/>
                                </a:lnTo>
                                <a:lnTo>
                                  <a:pt x="47804" y="0"/>
                                </a:lnTo>
                                <a:close/>
                              </a:path>
                            </a:pathLst>
                          </a:custGeom>
                          <a:solidFill>
                            <a:srgbClr val="C7A0CA"/>
                          </a:solidFill>
                        </wps:spPr>
                        <wps:bodyPr wrap="square" lIns="0" tIns="0" rIns="0" bIns="0" rtlCol="0">
                          <a:prstTxWarp prst="textNoShape">
                            <a:avLst/>
                          </a:prstTxWarp>
                          <a:noAutofit/>
                        </wps:bodyPr>
                      </wps:wsp>
                      <wps:wsp>
                        <wps:cNvPr id="2153" name="Graphic 2153"/>
                        <wps:cNvSpPr/>
                        <wps:spPr>
                          <a:xfrm>
                            <a:off x="2261661" y="2689333"/>
                            <a:ext cx="48260" cy="50800"/>
                          </a:xfrm>
                          <a:custGeom>
                            <a:avLst/>
                            <a:gdLst/>
                            <a:ahLst/>
                            <a:cxnLst/>
                            <a:rect l="l" t="t" r="r" b="b"/>
                            <a:pathLst>
                              <a:path w="48260" h="50800">
                                <a:moveTo>
                                  <a:pt x="0" y="50646"/>
                                </a:moveTo>
                                <a:lnTo>
                                  <a:pt x="47804" y="50646"/>
                                </a:lnTo>
                                <a:lnTo>
                                  <a:pt x="47804" y="0"/>
                                </a:lnTo>
                                <a:lnTo>
                                  <a:pt x="0" y="0"/>
                                </a:lnTo>
                                <a:lnTo>
                                  <a:pt x="0" y="50646"/>
                                </a:lnTo>
                                <a:close/>
                              </a:path>
                            </a:pathLst>
                          </a:custGeom>
                          <a:ln w="2900">
                            <a:solidFill>
                              <a:srgbClr val="231F20"/>
                            </a:solidFill>
                            <a:prstDash val="solid"/>
                          </a:ln>
                        </wps:spPr>
                        <wps:bodyPr wrap="square" lIns="0" tIns="0" rIns="0" bIns="0" rtlCol="0">
                          <a:prstTxWarp prst="textNoShape">
                            <a:avLst/>
                          </a:prstTxWarp>
                          <a:noAutofit/>
                        </wps:bodyPr>
                      </wps:wsp>
                      <wps:wsp>
                        <wps:cNvPr id="2154" name="Graphic 2154"/>
                        <wps:cNvSpPr/>
                        <wps:spPr>
                          <a:xfrm>
                            <a:off x="2148976" y="2631118"/>
                            <a:ext cx="29845" cy="29845"/>
                          </a:xfrm>
                          <a:custGeom>
                            <a:avLst/>
                            <a:gdLst/>
                            <a:ahLst/>
                            <a:cxnLst/>
                            <a:rect l="l" t="t" r="r" b="b"/>
                            <a:pathLst>
                              <a:path w="29845" h="29845">
                                <a:moveTo>
                                  <a:pt x="22967" y="0"/>
                                </a:moveTo>
                                <a:lnTo>
                                  <a:pt x="6634" y="0"/>
                                </a:lnTo>
                                <a:lnTo>
                                  <a:pt x="0" y="6611"/>
                                </a:lnTo>
                                <a:lnTo>
                                  <a:pt x="0" y="22956"/>
                                </a:lnTo>
                                <a:lnTo>
                                  <a:pt x="6634" y="29579"/>
                                </a:lnTo>
                                <a:lnTo>
                                  <a:pt x="22967" y="29579"/>
                                </a:lnTo>
                                <a:lnTo>
                                  <a:pt x="29579" y="22956"/>
                                </a:lnTo>
                                <a:lnTo>
                                  <a:pt x="29579" y="14777"/>
                                </a:lnTo>
                                <a:lnTo>
                                  <a:pt x="29579" y="6611"/>
                                </a:lnTo>
                                <a:lnTo>
                                  <a:pt x="22967" y="0"/>
                                </a:lnTo>
                                <a:close/>
                              </a:path>
                            </a:pathLst>
                          </a:custGeom>
                          <a:solidFill>
                            <a:srgbClr val="231F20"/>
                          </a:solidFill>
                        </wps:spPr>
                        <wps:bodyPr wrap="square" lIns="0" tIns="0" rIns="0" bIns="0" rtlCol="0">
                          <a:prstTxWarp prst="textNoShape">
                            <a:avLst/>
                          </a:prstTxWarp>
                          <a:noAutofit/>
                        </wps:bodyPr>
                      </wps:wsp>
                      <wps:wsp>
                        <wps:cNvPr id="2155" name="Graphic 2155"/>
                        <wps:cNvSpPr/>
                        <wps:spPr>
                          <a:xfrm>
                            <a:off x="2148975" y="2631117"/>
                            <a:ext cx="29845" cy="29845"/>
                          </a:xfrm>
                          <a:custGeom>
                            <a:avLst/>
                            <a:gdLst/>
                            <a:ahLst/>
                            <a:cxnLst/>
                            <a:rect l="l" t="t" r="r" b="b"/>
                            <a:pathLst>
                              <a:path w="29845" h="29845">
                                <a:moveTo>
                                  <a:pt x="29580" y="14778"/>
                                </a:moveTo>
                                <a:lnTo>
                                  <a:pt x="29580" y="22956"/>
                                </a:lnTo>
                                <a:lnTo>
                                  <a:pt x="22968" y="29580"/>
                                </a:lnTo>
                                <a:lnTo>
                                  <a:pt x="14790" y="29580"/>
                                </a:lnTo>
                                <a:lnTo>
                                  <a:pt x="6635" y="29580"/>
                                </a:lnTo>
                                <a:lnTo>
                                  <a:pt x="0" y="22956"/>
                                </a:lnTo>
                                <a:lnTo>
                                  <a:pt x="0" y="14778"/>
                                </a:lnTo>
                                <a:lnTo>
                                  <a:pt x="0" y="6612"/>
                                </a:lnTo>
                                <a:lnTo>
                                  <a:pt x="6635" y="0"/>
                                </a:lnTo>
                                <a:lnTo>
                                  <a:pt x="14790" y="0"/>
                                </a:lnTo>
                                <a:lnTo>
                                  <a:pt x="22968" y="0"/>
                                </a:lnTo>
                                <a:lnTo>
                                  <a:pt x="29580" y="6612"/>
                                </a:lnTo>
                                <a:lnTo>
                                  <a:pt x="29580" y="14778"/>
                                </a:lnTo>
                                <a:close/>
                              </a:path>
                            </a:pathLst>
                          </a:custGeom>
                          <a:ln w="2900">
                            <a:solidFill>
                              <a:srgbClr val="231F20"/>
                            </a:solidFill>
                            <a:prstDash val="solid"/>
                          </a:ln>
                        </wps:spPr>
                        <wps:bodyPr wrap="square" lIns="0" tIns="0" rIns="0" bIns="0" rtlCol="0">
                          <a:prstTxWarp prst="textNoShape">
                            <a:avLst/>
                          </a:prstTxWarp>
                          <a:noAutofit/>
                        </wps:bodyPr>
                      </wps:wsp>
                      <wps:wsp>
                        <wps:cNvPr id="2156" name="Graphic 2156"/>
                        <wps:cNvSpPr/>
                        <wps:spPr>
                          <a:xfrm>
                            <a:off x="2261671" y="2739973"/>
                            <a:ext cx="48260" cy="83820"/>
                          </a:xfrm>
                          <a:custGeom>
                            <a:avLst/>
                            <a:gdLst/>
                            <a:ahLst/>
                            <a:cxnLst/>
                            <a:rect l="l" t="t" r="r" b="b"/>
                            <a:pathLst>
                              <a:path w="48260" h="83820">
                                <a:moveTo>
                                  <a:pt x="47781" y="0"/>
                                </a:moveTo>
                                <a:lnTo>
                                  <a:pt x="0" y="0"/>
                                </a:lnTo>
                                <a:lnTo>
                                  <a:pt x="0" y="59462"/>
                                </a:lnTo>
                                <a:lnTo>
                                  <a:pt x="1875" y="68760"/>
                                </a:lnTo>
                                <a:lnTo>
                                  <a:pt x="6993" y="76356"/>
                                </a:lnTo>
                                <a:lnTo>
                                  <a:pt x="14588" y="81479"/>
                                </a:lnTo>
                                <a:lnTo>
                                  <a:pt x="23896" y="83358"/>
                                </a:lnTo>
                                <a:lnTo>
                                  <a:pt x="33182" y="81479"/>
                                </a:lnTo>
                                <a:lnTo>
                                  <a:pt x="40776" y="76356"/>
                                </a:lnTo>
                                <a:lnTo>
                                  <a:pt x="45900" y="68760"/>
                                </a:lnTo>
                                <a:lnTo>
                                  <a:pt x="47781" y="59462"/>
                                </a:lnTo>
                                <a:lnTo>
                                  <a:pt x="47781" y="0"/>
                                </a:lnTo>
                                <a:close/>
                              </a:path>
                            </a:pathLst>
                          </a:custGeom>
                          <a:solidFill>
                            <a:srgbClr val="FFCE7B"/>
                          </a:solidFill>
                        </wps:spPr>
                        <wps:bodyPr wrap="square" lIns="0" tIns="0" rIns="0" bIns="0" rtlCol="0">
                          <a:prstTxWarp prst="textNoShape">
                            <a:avLst/>
                          </a:prstTxWarp>
                          <a:noAutofit/>
                        </wps:bodyPr>
                      </wps:wsp>
                      <wps:wsp>
                        <wps:cNvPr id="2157" name="Graphic 2157"/>
                        <wps:cNvSpPr/>
                        <wps:spPr>
                          <a:xfrm>
                            <a:off x="2261671" y="2739973"/>
                            <a:ext cx="48260" cy="83820"/>
                          </a:xfrm>
                          <a:custGeom>
                            <a:avLst/>
                            <a:gdLst/>
                            <a:ahLst/>
                            <a:cxnLst/>
                            <a:rect l="l" t="t" r="r" b="b"/>
                            <a:pathLst>
                              <a:path w="48260" h="83820">
                                <a:moveTo>
                                  <a:pt x="47781" y="0"/>
                                </a:moveTo>
                                <a:lnTo>
                                  <a:pt x="47781" y="59462"/>
                                </a:lnTo>
                                <a:lnTo>
                                  <a:pt x="45900" y="68760"/>
                                </a:lnTo>
                                <a:lnTo>
                                  <a:pt x="40776" y="76356"/>
                                </a:lnTo>
                                <a:lnTo>
                                  <a:pt x="33182" y="81479"/>
                                </a:lnTo>
                                <a:lnTo>
                                  <a:pt x="23896" y="83358"/>
                                </a:lnTo>
                                <a:lnTo>
                                  <a:pt x="14588" y="81479"/>
                                </a:lnTo>
                                <a:lnTo>
                                  <a:pt x="6993" y="76356"/>
                                </a:lnTo>
                                <a:lnTo>
                                  <a:pt x="1875" y="68760"/>
                                </a:lnTo>
                                <a:lnTo>
                                  <a:pt x="0" y="59462"/>
                                </a:lnTo>
                                <a:lnTo>
                                  <a:pt x="0" y="0"/>
                                </a:lnTo>
                                <a:lnTo>
                                  <a:pt x="47781" y="0"/>
                                </a:lnTo>
                                <a:close/>
                              </a:path>
                            </a:pathLst>
                          </a:custGeom>
                          <a:ln w="2900">
                            <a:solidFill>
                              <a:srgbClr val="231F20"/>
                            </a:solidFill>
                            <a:prstDash val="solid"/>
                          </a:ln>
                        </wps:spPr>
                        <wps:bodyPr wrap="square" lIns="0" tIns="0" rIns="0" bIns="0" rtlCol="0">
                          <a:prstTxWarp prst="textNoShape">
                            <a:avLst/>
                          </a:prstTxWarp>
                          <a:noAutofit/>
                        </wps:bodyPr>
                      </wps:wsp>
                      <wps:wsp>
                        <wps:cNvPr id="2158" name="Graphic 2158"/>
                        <wps:cNvSpPr/>
                        <wps:spPr>
                          <a:xfrm>
                            <a:off x="2261671" y="2826754"/>
                            <a:ext cx="48260" cy="161925"/>
                          </a:xfrm>
                          <a:custGeom>
                            <a:avLst/>
                            <a:gdLst/>
                            <a:ahLst/>
                            <a:cxnLst/>
                            <a:rect l="l" t="t" r="r" b="b"/>
                            <a:pathLst>
                              <a:path w="48260" h="161925">
                                <a:moveTo>
                                  <a:pt x="23896" y="0"/>
                                </a:moveTo>
                                <a:lnTo>
                                  <a:pt x="14588" y="1879"/>
                                </a:lnTo>
                                <a:lnTo>
                                  <a:pt x="6993" y="7002"/>
                                </a:lnTo>
                                <a:lnTo>
                                  <a:pt x="1875" y="14598"/>
                                </a:lnTo>
                                <a:lnTo>
                                  <a:pt x="0" y="23896"/>
                                </a:lnTo>
                                <a:lnTo>
                                  <a:pt x="0" y="161521"/>
                                </a:lnTo>
                                <a:lnTo>
                                  <a:pt x="47781" y="161521"/>
                                </a:lnTo>
                                <a:lnTo>
                                  <a:pt x="47781" y="23896"/>
                                </a:lnTo>
                                <a:lnTo>
                                  <a:pt x="45900" y="14598"/>
                                </a:lnTo>
                                <a:lnTo>
                                  <a:pt x="40776" y="7002"/>
                                </a:lnTo>
                                <a:lnTo>
                                  <a:pt x="33182" y="1879"/>
                                </a:lnTo>
                                <a:lnTo>
                                  <a:pt x="23896" y="0"/>
                                </a:lnTo>
                                <a:close/>
                              </a:path>
                            </a:pathLst>
                          </a:custGeom>
                          <a:solidFill>
                            <a:srgbClr val="FFCE7B"/>
                          </a:solidFill>
                        </wps:spPr>
                        <wps:bodyPr wrap="square" lIns="0" tIns="0" rIns="0" bIns="0" rtlCol="0">
                          <a:prstTxWarp prst="textNoShape">
                            <a:avLst/>
                          </a:prstTxWarp>
                          <a:noAutofit/>
                        </wps:bodyPr>
                      </wps:wsp>
                      <wps:wsp>
                        <wps:cNvPr id="2159" name="Graphic 2159"/>
                        <wps:cNvSpPr/>
                        <wps:spPr>
                          <a:xfrm>
                            <a:off x="2261671" y="2826754"/>
                            <a:ext cx="48260" cy="161925"/>
                          </a:xfrm>
                          <a:custGeom>
                            <a:avLst/>
                            <a:gdLst/>
                            <a:ahLst/>
                            <a:cxnLst/>
                            <a:rect l="l" t="t" r="r" b="b"/>
                            <a:pathLst>
                              <a:path w="48260" h="161925">
                                <a:moveTo>
                                  <a:pt x="47781" y="161520"/>
                                </a:moveTo>
                                <a:lnTo>
                                  <a:pt x="47781" y="23896"/>
                                </a:lnTo>
                                <a:lnTo>
                                  <a:pt x="45900" y="14598"/>
                                </a:lnTo>
                                <a:lnTo>
                                  <a:pt x="40776" y="7002"/>
                                </a:lnTo>
                                <a:lnTo>
                                  <a:pt x="33182" y="1879"/>
                                </a:lnTo>
                                <a:lnTo>
                                  <a:pt x="23896" y="0"/>
                                </a:lnTo>
                                <a:lnTo>
                                  <a:pt x="14588" y="1879"/>
                                </a:lnTo>
                                <a:lnTo>
                                  <a:pt x="6993" y="7002"/>
                                </a:lnTo>
                                <a:lnTo>
                                  <a:pt x="1875" y="14598"/>
                                </a:lnTo>
                                <a:lnTo>
                                  <a:pt x="0" y="23896"/>
                                </a:lnTo>
                                <a:lnTo>
                                  <a:pt x="0" y="161520"/>
                                </a:lnTo>
                                <a:lnTo>
                                  <a:pt x="47781" y="161520"/>
                                </a:lnTo>
                                <a:close/>
                              </a:path>
                            </a:pathLst>
                          </a:custGeom>
                          <a:ln w="2900">
                            <a:solidFill>
                              <a:srgbClr val="231F20"/>
                            </a:solidFill>
                            <a:prstDash val="solid"/>
                          </a:ln>
                        </wps:spPr>
                        <wps:bodyPr wrap="square" lIns="0" tIns="0" rIns="0" bIns="0" rtlCol="0">
                          <a:prstTxWarp prst="textNoShape">
                            <a:avLst/>
                          </a:prstTxWarp>
                          <a:noAutofit/>
                        </wps:bodyPr>
                      </wps:wsp>
                      <wps:wsp>
                        <wps:cNvPr id="2160" name="Graphic 2160"/>
                        <wps:cNvSpPr/>
                        <wps:spPr>
                          <a:xfrm>
                            <a:off x="2261671" y="2988275"/>
                            <a:ext cx="48260" cy="99060"/>
                          </a:xfrm>
                          <a:custGeom>
                            <a:avLst/>
                            <a:gdLst/>
                            <a:ahLst/>
                            <a:cxnLst/>
                            <a:rect l="l" t="t" r="r" b="b"/>
                            <a:pathLst>
                              <a:path w="48260" h="99060">
                                <a:moveTo>
                                  <a:pt x="47781" y="0"/>
                                </a:moveTo>
                                <a:lnTo>
                                  <a:pt x="0" y="0"/>
                                </a:lnTo>
                                <a:lnTo>
                                  <a:pt x="0" y="75064"/>
                                </a:lnTo>
                                <a:lnTo>
                                  <a:pt x="1875" y="84354"/>
                                </a:lnTo>
                                <a:lnTo>
                                  <a:pt x="6993" y="91942"/>
                                </a:lnTo>
                                <a:lnTo>
                                  <a:pt x="14588" y="97060"/>
                                </a:lnTo>
                                <a:lnTo>
                                  <a:pt x="23896" y="98938"/>
                                </a:lnTo>
                                <a:lnTo>
                                  <a:pt x="33182" y="97060"/>
                                </a:lnTo>
                                <a:lnTo>
                                  <a:pt x="40776" y="91942"/>
                                </a:lnTo>
                                <a:lnTo>
                                  <a:pt x="45900" y="84354"/>
                                </a:lnTo>
                                <a:lnTo>
                                  <a:pt x="47781" y="75064"/>
                                </a:lnTo>
                                <a:lnTo>
                                  <a:pt x="47781" y="0"/>
                                </a:lnTo>
                                <a:close/>
                              </a:path>
                            </a:pathLst>
                          </a:custGeom>
                          <a:solidFill>
                            <a:srgbClr val="ED1846"/>
                          </a:solidFill>
                        </wps:spPr>
                        <wps:bodyPr wrap="square" lIns="0" tIns="0" rIns="0" bIns="0" rtlCol="0">
                          <a:prstTxWarp prst="textNoShape">
                            <a:avLst/>
                          </a:prstTxWarp>
                          <a:noAutofit/>
                        </wps:bodyPr>
                      </wps:wsp>
                      <wps:wsp>
                        <wps:cNvPr id="2161" name="Graphic 2161"/>
                        <wps:cNvSpPr/>
                        <wps:spPr>
                          <a:xfrm>
                            <a:off x="2261671" y="2988275"/>
                            <a:ext cx="48260" cy="99060"/>
                          </a:xfrm>
                          <a:custGeom>
                            <a:avLst/>
                            <a:gdLst/>
                            <a:ahLst/>
                            <a:cxnLst/>
                            <a:rect l="l" t="t" r="r" b="b"/>
                            <a:pathLst>
                              <a:path w="48260" h="99060">
                                <a:moveTo>
                                  <a:pt x="0" y="0"/>
                                </a:moveTo>
                                <a:lnTo>
                                  <a:pt x="0" y="75064"/>
                                </a:lnTo>
                                <a:lnTo>
                                  <a:pt x="1875" y="84354"/>
                                </a:lnTo>
                                <a:lnTo>
                                  <a:pt x="6993" y="91942"/>
                                </a:lnTo>
                                <a:lnTo>
                                  <a:pt x="14588" y="97060"/>
                                </a:lnTo>
                                <a:lnTo>
                                  <a:pt x="23896" y="98937"/>
                                </a:lnTo>
                                <a:lnTo>
                                  <a:pt x="33182" y="97060"/>
                                </a:lnTo>
                                <a:lnTo>
                                  <a:pt x="40776" y="91942"/>
                                </a:lnTo>
                                <a:lnTo>
                                  <a:pt x="45900" y="84354"/>
                                </a:lnTo>
                                <a:lnTo>
                                  <a:pt x="47781" y="75064"/>
                                </a:lnTo>
                                <a:lnTo>
                                  <a:pt x="47781"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2162" name="Graphic 2162"/>
                        <wps:cNvSpPr/>
                        <wps:spPr>
                          <a:xfrm>
                            <a:off x="2261671" y="2591015"/>
                            <a:ext cx="48260" cy="98425"/>
                          </a:xfrm>
                          <a:custGeom>
                            <a:avLst/>
                            <a:gdLst/>
                            <a:ahLst/>
                            <a:cxnLst/>
                            <a:rect l="l" t="t" r="r" b="b"/>
                            <a:pathLst>
                              <a:path w="48260" h="98425">
                                <a:moveTo>
                                  <a:pt x="23896" y="0"/>
                                </a:moveTo>
                                <a:lnTo>
                                  <a:pt x="14588" y="1877"/>
                                </a:lnTo>
                                <a:lnTo>
                                  <a:pt x="6993" y="6995"/>
                                </a:lnTo>
                                <a:lnTo>
                                  <a:pt x="1875" y="14583"/>
                                </a:lnTo>
                                <a:lnTo>
                                  <a:pt x="0" y="23873"/>
                                </a:lnTo>
                                <a:lnTo>
                                  <a:pt x="0" y="98311"/>
                                </a:lnTo>
                                <a:lnTo>
                                  <a:pt x="47781" y="98311"/>
                                </a:lnTo>
                                <a:lnTo>
                                  <a:pt x="47781" y="23873"/>
                                </a:lnTo>
                                <a:lnTo>
                                  <a:pt x="45900" y="14583"/>
                                </a:lnTo>
                                <a:lnTo>
                                  <a:pt x="40776" y="6995"/>
                                </a:lnTo>
                                <a:lnTo>
                                  <a:pt x="33182" y="1877"/>
                                </a:lnTo>
                                <a:lnTo>
                                  <a:pt x="23896" y="0"/>
                                </a:lnTo>
                                <a:close/>
                              </a:path>
                            </a:pathLst>
                          </a:custGeom>
                          <a:solidFill>
                            <a:srgbClr val="ED1846"/>
                          </a:solidFill>
                        </wps:spPr>
                        <wps:bodyPr wrap="square" lIns="0" tIns="0" rIns="0" bIns="0" rtlCol="0">
                          <a:prstTxWarp prst="textNoShape">
                            <a:avLst/>
                          </a:prstTxWarp>
                          <a:noAutofit/>
                        </wps:bodyPr>
                      </wps:wsp>
                      <wps:wsp>
                        <wps:cNvPr id="2163" name="Graphic 2163"/>
                        <wps:cNvSpPr/>
                        <wps:spPr>
                          <a:xfrm>
                            <a:off x="2261671" y="2591016"/>
                            <a:ext cx="48260" cy="98425"/>
                          </a:xfrm>
                          <a:custGeom>
                            <a:avLst/>
                            <a:gdLst/>
                            <a:ahLst/>
                            <a:cxnLst/>
                            <a:rect l="l" t="t" r="r" b="b"/>
                            <a:pathLst>
                              <a:path w="48260" h="98425">
                                <a:moveTo>
                                  <a:pt x="0" y="98311"/>
                                </a:moveTo>
                                <a:lnTo>
                                  <a:pt x="0" y="23873"/>
                                </a:lnTo>
                                <a:lnTo>
                                  <a:pt x="1875" y="14583"/>
                                </a:lnTo>
                                <a:lnTo>
                                  <a:pt x="6993" y="6994"/>
                                </a:lnTo>
                                <a:lnTo>
                                  <a:pt x="14588" y="1877"/>
                                </a:lnTo>
                                <a:lnTo>
                                  <a:pt x="23896" y="0"/>
                                </a:lnTo>
                                <a:lnTo>
                                  <a:pt x="33182" y="1877"/>
                                </a:lnTo>
                                <a:lnTo>
                                  <a:pt x="40776" y="6994"/>
                                </a:lnTo>
                                <a:lnTo>
                                  <a:pt x="45900" y="14583"/>
                                </a:lnTo>
                                <a:lnTo>
                                  <a:pt x="47781" y="23873"/>
                                </a:lnTo>
                                <a:lnTo>
                                  <a:pt x="47781" y="98311"/>
                                </a:lnTo>
                                <a:lnTo>
                                  <a:pt x="0" y="98311"/>
                                </a:lnTo>
                                <a:close/>
                              </a:path>
                            </a:pathLst>
                          </a:custGeom>
                          <a:ln w="2900">
                            <a:solidFill>
                              <a:srgbClr val="231F20"/>
                            </a:solidFill>
                            <a:prstDash val="solid"/>
                          </a:ln>
                        </wps:spPr>
                        <wps:bodyPr wrap="square" lIns="0" tIns="0" rIns="0" bIns="0" rtlCol="0">
                          <a:prstTxWarp prst="textNoShape">
                            <a:avLst/>
                          </a:prstTxWarp>
                          <a:noAutofit/>
                        </wps:bodyPr>
                      </wps:wsp>
                      <wps:wsp>
                        <wps:cNvPr id="2164" name="Graphic 2164"/>
                        <wps:cNvSpPr/>
                        <wps:spPr>
                          <a:xfrm>
                            <a:off x="2270766" y="2810804"/>
                            <a:ext cx="29845" cy="29845"/>
                          </a:xfrm>
                          <a:custGeom>
                            <a:avLst/>
                            <a:gdLst/>
                            <a:ahLst/>
                            <a:cxnLst/>
                            <a:rect l="l" t="t" r="r" b="b"/>
                            <a:pathLst>
                              <a:path w="29845" h="29845">
                                <a:moveTo>
                                  <a:pt x="22969" y="0"/>
                                </a:moveTo>
                                <a:lnTo>
                                  <a:pt x="6635" y="0"/>
                                </a:lnTo>
                                <a:lnTo>
                                  <a:pt x="0" y="6623"/>
                                </a:lnTo>
                                <a:lnTo>
                                  <a:pt x="0" y="22979"/>
                                </a:lnTo>
                                <a:lnTo>
                                  <a:pt x="6635" y="29580"/>
                                </a:lnTo>
                                <a:lnTo>
                                  <a:pt x="22969" y="29580"/>
                                </a:lnTo>
                                <a:lnTo>
                                  <a:pt x="29580" y="22979"/>
                                </a:lnTo>
                                <a:lnTo>
                                  <a:pt x="29580" y="14801"/>
                                </a:lnTo>
                                <a:lnTo>
                                  <a:pt x="29580" y="6623"/>
                                </a:lnTo>
                                <a:lnTo>
                                  <a:pt x="22969" y="0"/>
                                </a:lnTo>
                                <a:close/>
                              </a:path>
                            </a:pathLst>
                          </a:custGeom>
                          <a:solidFill>
                            <a:srgbClr val="231F20"/>
                          </a:solidFill>
                        </wps:spPr>
                        <wps:bodyPr wrap="square" lIns="0" tIns="0" rIns="0" bIns="0" rtlCol="0">
                          <a:prstTxWarp prst="textNoShape">
                            <a:avLst/>
                          </a:prstTxWarp>
                          <a:noAutofit/>
                        </wps:bodyPr>
                      </wps:wsp>
                      <wps:wsp>
                        <wps:cNvPr id="2165" name="Graphic 2165"/>
                        <wps:cNvSpPr/>
                        <wps:spPr>
                          <a:xfrm>
                            <a:off x="2270766" y="2810804"/>
                            <a:ext cx="29845" cy="29845"/>
                          </a:xfrm>
                          <a:custGeom>
                            <a:avLst/>
                            <a:gdLst/>
                            <a:ahLst/>
                            <a:cxnLst/>
                            <a:rect l="l" t="t" r="r" b="b"/>
                            <a:pathLst>
                              <a:path w="29845" h="29845">
                                <a:moveTo>
                                  <a:pt x="29580" y="14801"/>
                                </a:moveTo>
                                <a:lnTo>
                                  <a:pt x="29580" y="22979"/>
                                </a:lnTo>
                                <a:lnTo>
                                  <a:pt x="22968" y="29580"/>
                                </a:lnTo>
                                <a:lnTo>
                                  <a:pt x="14813" y="29580"/>
                                </a:lnTo>
                                <a:lnTo>
                                  <a:pt x="6635" y="29580"/>
                                </a:lnTo>
                                <a:lnTo>
                                  <a:pt x="0" y="22979"/>
                                </a:lnTo>
                                <a:lnTo>
                                  <a:pt x="0" y="14801"/>
                                </a:lnTo>
                                <a:lnTo>
                                  <a:pt x="0" y="6623"/>
                                </a:lnTo>
                                <a:lnTo>
                                  <a:pt x="6635" y="0"/>
                                </a:lnTo>
                                <a:lnTo>
                                  <a:pt x="14813" y="0"/>
                                </a:lnTo>
                                <a:lnTo>
                                  <a:pt x="22968" y="0"/>
                                </a:lnTo>
                                <a:lnTo>
                                  <a:pt x="29580" y="6623"/>
                                </a:lnTo>
                                <a:lnTo>
                                  <a:pt x="29580" y="14801"/>
                                </a:lnTo>
                                <a:close/>
                              </a:path>
                            </a:pathLst>
                          </a:custGeom>
                          <a:ln w="2900">
                            <a:solidFill>
                              <a:srgbClr val="231F20"/>
                            </a:solidFill>
                            <a:prstDash val="solid"/>
                          </a:ln>
                        </wps:spPr>
                        <wps:bodyPr wrap="square" lIns="0" tIns="0" rIns="0" bIns="0" rtlCol="0">
                          <a:prstTxWarp prst="textNoShape">
                            <a:avLst/>
                          </a:prstTxWarp>
                          <a:noAutofit/>
                        </wps:bodyPr>
                      </wps:wsp>
                      <wps:wsp>
                        <wps:cNvPr id="2166" name="Graphic 2166"/>
                        <wps:cNvSpPr/>
                        <wps:spPr>
                          <a:xfrm>
                            <a:off x="2384564" y="2468901"/>
                            <a:ext cx="48260" cy="195580"/>
                          </a:xfrm>
                          <a:custGeom>
                            <a:avLst/>
                            <a:gdLst/>
                            <a:ahLst/>
                            <a:cxnLst/>
                            <a:rect l="l" t="t" r="r" b="b"/>
                            <a:pathLst>
                              <a:path w="48260" h="195580">
                                <a:moveTo>
                                  <a:pt x="47792" y="0"/>
                                </a:moveTo>
                                <a:lnTo>
                                  <a:pt x="0" y="0"/>
                                </a:lnTo>
                                <a:lnTo>
                                  <a:pt x="0" y="171090"/>
                                </a:lnTo>
                                <a:lnTo>
                                  <a:pt x="1875" y="180393"/>
                                </a:lnTo>
                                <a:lnTo>
                                  <a:pt x="6994" y="187988"/>
                                </a:lnTo>
                                <a:lnTo>
                                  <a:pt x="14593" y="193109"/>
                                </a:lnTo>
                                <a:lnTo>
                                  <a:pt x="23907" y="194986"/>
                                </a:lnTo>
                                <a:lnTo>
                                  <a:pt x="33203" y="193109"/>
                                </a:lnTo>
                                <a:lnTo>
                                  <a:pt x="40796" y="187988"/>
                                </a:lnTo>
                                <a:lnTo>
                                  <a:pt x="45915" y="180393"/>
                                </a:lnTo>
                                <a:lnTo>
                                  <a:pt x="47792" y="171090"/>
                                </a:lnTo>
                                <a:lnTo>
                                  <a:pt x="47792" y="0"/>
                                </a:lnTo>
                                <a:close/>
                              </a:path>
                            </a:pathLst>
                          </a:custGeom>
                          <a:solidFill>
                            <a:srgbClr val="6DCFF6"/>
                          </a:solidFill>
                        </wps:spPr>
                        <wps:bodyPr wrap="square" lIns="0" tIns="0" rIns="0" bIns="0" rtlCol="0">
                          <a:prstTxWarp prst="textNoShape">
                            <a:avLst/>
                          </a:prstTxWarp>
                          <a:noAutofit/>
                        </wps:bodyPr>
                      </wps:wsp>
                      <wps:wsp>
                        <wps:cNvPr id="2167" name="Graphic 2167"/>
                        <wps:cNvSpPr/>
                        <wps:spPr>
                          <a:xfrm>
                            <a:off x="2384564" y="2468901"/>
                            <a:ext cx="48260" cy="195580"/>
                          </a:xfrm>
                          <a:custGeom>
                            <a:avLst/>
                            <a:gdLst/>
                            <a:ahLst/>
                            <a:cxnLst/>
                            <a:rect l="l" t="t" r="r" b="b"/>
                            <a:pathLst>
                              <a:path w="48260" h="195580">
                                <a:moveTo>
                                  <a:pt x="47792" y="0"/>
                                </a:moveTo>
                                <a:lnTo>
                                  <a:pt x="47792" y="171090"/>
                                </a:lnTo>
                                <a:lnTo>
                                  <a:pt x="45915" y="180393"/>
                                </a:lnTo>
                                <a:lnTo>
                                  <a:pt x="40796" y="187989"/>
                                </a:lnTo>
                                <a:lnTo>
                                  <a:pt x="33204" y="193109"/>
                                </a:lnTo>
                                <a:lnTo>
                                  <a:pt x="23907" y="194987"/>
                                </a:lnTo>
                                <a:lnTo>
                                  <a:pt x="14593" y="193109"/>
                                </a:lnTo>
                                <a:lnTo>
                                  <a:pt x="6994" y="187989"/>
                                </a:lnTo>
                                <a:lnTo>
                                  <a:pt x="1875" y="180393"/>
                                </a:lnTo>
                                <a:lnTo>
                                  <a:pt x="0" y="171090"/>
                                </a:lnTo>
                                <a:lnTo>
                                  <a:pt x="0" y="0"/>
                                </a:lnTo>
                                <a:lnTo>
                                  <a:pt x="47792" y="0"/>
                                </a:lnTo>
                                <a:close/>
                              </a:path>
                            </a:pathLst>
                          </a:custGeom>
                          <a:ln w="2900">
                            <a:solidFill>
                              <a:srgbClr val="231F20"/>
                            </a:solidFill>
                            <a:prstDash val="solid"/>
                          </a:ln>
                        </wps:spPr>
                        <wps:bodyPr wrap="square" lIns="0" tIns="0" rIns="0" bIns="0" rtlCol="0">
                          <a:prstTxWarp prst="textNoShape">
                            <a:avLst/>
                          </a:prstTxWarp>
                          <a:noAutofit/>
                        </wps:bodyPr>
                      </wps:wsp>
                      <wps:wsp>
                        <wps:cNvPr id="2168" name="Graphic 2168"/>
                        <wps:cNvSpPr/>
                        <wps:spPr>
                          <a:xfrm>
                            <a:off x="2384564" y="2369963"/>
                            <a:ext cx="48260" cy="99060"/>
                          </a:xfrm>
                          <a:custGeom>
                            <a:avLst/>
                            <a:gdLst/>
                            <a:ahLst/>
                            <a:cxnLst/>
                            <a:rect l="l" t="t" r="r" b="b"/>
                            <a:pathLst>
                              <a:path w="48260" h="99060">
                                <a:moveTo>
                                  <a:pt x="23907" y="0"/>
                                </a:moveTo>
                                <a:lnTo>
                                  <a:pt x="14593" y="1875"/>
                                </a:lnTo>
                                <a:lnTo>
                                  <a:pt x="6994" y="6991"/>
                                </a:lnTo>
                                <a:lnTo>
                                  <a:pt x="1875" y="14583"/>
                                </a:lnTo>
                                <a:lnTo>
                                  <a:pt x="0" y="23884"/>
                                </a:lnTo>
                                <a:lnTo>
                                  <a:pt x="0" y="98938"/>
                                </a:lnTo>
                                <a:lnTo>
                                  <a:pt x="47792" y="98938"/>
                                </a:lnTo>
                                <a:lnTo>
                                  <a:pt x="47792" y="23884"/>
                                </a:lnTo>
                                <a:lnTo>
                                  <a:pt x="45915" y="14583"/>
                                </a:lnTo>
                                <a:lnTo>
                                  <a:pt x="40796" y="6991"/>
                                </a:lnTo>
                                <a:lnTo>
                                  <a:pt x="33203" y="1875"/>
                                </a:lnTo>
                                <a:lnTo>
                                  <a:pt x="23907" y="0"/>
                                </a:lnTo>
                                <a:close/>
                              </a:path>
                            </a:pathLst>
                          </a:custGeom>
                          <a:solidFill>
                            <a:srgbClr val="ED1846"/>
                          </a:solidFill>
                        </wps:spPr>
                        <wps:bodyPr wrap="square" lIns="0" tIns="0" rIns="0" bIns="0" rtlCol="0">
                          <a:prstTxWarp prst="textNoShape">
                            <a:avLst/>
                          </a:prstTxWarp>
                          <a:noAutofit/>
                        </wps:bodyPr>
                      </wps:wsp>
                      <wps:wsp>
                        <wps:cNvPr id="2169" name="Graphic 2169"/>
                        <wps:cNvSpPr/>
                        <wps:spPr>
                          <a:xfrm>
                            <a:off x="2384564" y="2369963"/>
                            <a:ext cx="48260" cy="99060"/>
                          </a:xfrm>
                          <a:custGeom>
                            <a:avLst/>
                            <a:gdLst/>
                            <a:ahLst/>
                            <a:cxnLst/>
                            <a:rect l="l" t="t" r="r" b="b"/>
                            <a:pathLst>
                              <a:path w="48260" h="99060">
                                <a:moveTo>
                                  <a:pt x="0" y="98937"/>
                                </a:moveTo>
                                <a:lnTo>
                                  <a:pt x="0" y="23884"/>
                                </a:lnTo>
                                <a:lnTo>
                                  <a:pt x="1875" y="14583"/>
                                </a:lnTo>
                                <a:lnTo>
                                  <a:pt x="6994" y="6991"/>
                                </a:lnTo>
                                <a:lnTo>
                                  <a:pt x="14593" y="1875"/>
                                </a:lnTo>
                                <a:lnTo>
                                  <a:pt x="23907" y="0"/>
                                </a:lnTo>
                                <a:lnTo>
                                  <a:pt x="33204" y="1875"/>
                                </a:lnTo>
                                <a:lnTo>
                                  <a:pt x="40796" y="6991"/>
                                </a:lnTo>
                                <a:lnTo>
                                  <a:pt x="45915" y="14583"/>
                                </a:lnTo>
                                <a:lnTo>
                                  <a:pt x="47792" y="23884"/>
                                </a:lnTo>
                                <a:lnTo>
                                  <a:pt x="47792" y="98937"/>
                                </a:lnTo>
                                <a:lnTo>
                                  <a:pt x="0" y="98937"/>
                                </a:lnTo>
                                <a:close/>
                              </a:path>
                            </a:pathLst>
                          </a:custGeom>
                          <a:ln w="2900">
                            <a:solidFill>
                              <a:srgbClr val="231F20"/>
                            </a:solidFill>
                            <a:prstDash val="solid"/>
                          </a:ln>
                        </wps:spPr>
                        <wps:bodyPr wrap="square" lIns="0" tIns="0" rIns="0" bIns="0" rtlCol="0">
                          <a:prstTxWarp prst="textNoShape">
                            <a:avLst/>
                          </a:prstTxWarp>
                          <a:noAutofit/>
                        </wps:bodyPr>
                      </wps:wsp>
                      <wps:wsp>
                        <wps:cNvPr id="2170" name="Graphic 2170"/>
                        <wps:cNvSpPr/>
                        <wps:spPr>
                          <a:xfrm>
                            <a:off x="2384564" y="2815316"/>
                            <a:ext cx="48260" cy="97155"/>
                          </a:xfrm>
                          <a:custGeom>
                            <a:avLst/>
                            <a:gdLst/>
                            <a:ahLst/>
                            <a:cxnLst/>
                            <a:rect l="l" t="t" r="r" b="b"/>
                            <a:pathLst>
                              <a:path w="48260" h="97155">
                                <a:moveTo>
                                  <a:pt x="47792" y="0"/>
                                </a:moveTo>
                                <a:lnTo>
                                  <a:pt x="0" y="0"/>
                                </a:lnTo>
                                <a:lnTo>
                                  <a:pt x="0" y="73080"/>
                                </a:lnTo>
                                <a:lnTo>
                                  <a:pt x="1875" y="82375"/>
                                </a:lnTo>
                                <a:lnTo>
                                  <a:pt x="6994" y="89963"/>
                                </a:lnTo>
                                <a:lnTo>
                                  <a:pt x="14593" y="95078"/>
                                </a:lnTo>
                                <a:lnTo>
                                  <a:pt x="23907" y="96954"/>
                                </a:lnTo>
                                <a:lnTo>
                                  <a:pt x="33203" y="95078"/>
                                </a:lnTo>
                                <a:lnTo>
                                  <a:pt x="40796" y="89963"/>
                                </a:lnTo>
                                <a:lnTo>
                                  <a:pt x="45915" y="82375"/>
                                </a:lnTo>
                                <a:lnTo>
                                  <a:pt x="47792" y="73080"/>
                                </a:lnTo>
                                <a:lnTo>
                                  <a:pt x="47792" y="0"/>
                                </a:lnTo>
                                <a:close/>
                              </a:path>
                            </a:pathLst>
                          </a:custGeom>
                          <a:solidFill>
                            <a:srgbClr val="ED1846"/>
                          </a:solidFill>
                        </wps:spPr>
                        <wps:bodyPr wrap="square" lIns="0" tIns="0" rIns="0" bIns="0" rtlCol="0">
                          <a:prstTxWarp prst="textNoShape">
                            <a:avLst/>
                          </a:prstTxWarp>
                          <a:noAutofit/>
                        </wps:bodyPr>
                      </wps:wsp>
                      <wps:wsp>
                        <wps:cNvPr id="2171" name="Graphic 2171"/>
                        <wps:cNvSpPr/>
                        <wps:spPr>
                          <a:xfrm>
                            <a:off x="2384564" y="2815316"/>
                            <a:ext cx="48260" cy="97155"/>
                          </a:xfrm>
                          <a:custGeom>
                            <a:avLst/>
                            <a:gdLst/>
                            <a:ahLst/>
                            <a:cxnLst/>
                            <a:rect l="l" t="t" r="r" b="b"/>
                            <a:pathLst>
                              <a:path w="48260" h="97155">
                                <a:moveTo>
                                  <a:pt x="0" y="0"/>
                                </a:moveTo>
                                <a:lnTo>
                                  <a:pt x="0" y="73081"/>
                                </a:lnTo>
                                <a:lnTo>
                                  <a:pt x="1875" y="82375"/>
                                </a:lnTo>
                                <a:lnTo>
                                  <a:pt x="6994" y="89963"/>
                                </a:lnTo>
                                <a:lnTo>
                                  <a:pt x="14593" y="95078"/>
                                </a:lnTo>
                                <a:lnTo>
                                  <a:pt x="23907" y="96954"/>
                                </a:lnTo>
                                <a:lnTo>
                                  <a:pt x="33204" y="95078"/>
                                </a:lnTo>
                                <a:lnTo>
                                  <a:pt x="40796" y="89963"/>
                                </a:lnTo>
                                <a:lnTo>
                                  <a:pt x="45915" y="82375"/>
                                </a:lnTo>
                                <a:lnTo>
                                  <a:pt x="47792" y="73081"/>
                                </a:lnTo>
                                <a:lnTo>
                                  <a:pt x="47792"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2172" name="Graphic 2172"/>
                        <wps:cNvSpPr/>
                        <wps:spPr>
                          <a:xfrm>
                            <a:off x="2384564" y="2667298"/>
                            <a:ext cx="48260" cy="80645"/>
                          </a:xfrm>
                          <a:custGeom>
                            <a:avLst/>
                            <a:gdLst/>
                            <a:ahLst/>
                            <a:cxnLst/>
                            <a:rect l="l" t="t" r="r" b="b"/>
                            <a:pathLst>
                              <a:path w="48260" h="80645">
                                <a:moveTo>
                                  <a:pt x="23907" y="0"/>
                                </a:moveTo>
                                <a:lnTo>
                                  <a:pt x="14593" y="1877"/>
                                </a:lnTo>
                                <a:lnTo>
                                  <a:pt x="6994" y="6999"/>
                                </a:lnTo>
                                <a:lnTo>
                                  <a:pt x="1875" y="14598"/>
                                </a:lnTo>
                                <a:lnTo>
                                  <a:pt x="0" y="23907"/>
                                </a:lnTo>
                                <a:lnTo>
                                  <a:pt x="0" y="80227"/>
                                </a:lnTo>
                                <a:lnTo>
                                  <a:pt x="47792" y="80227"/>
                                </a:lnTo>
                                <a:lnTo>
                                  <a:pt x="47792" y="23907"/>
                                </a:lnTo>
                                <a:lnTo>
                                  <a:pt x="45915" y="14598"/>
                                </a:lnTo>
                                <a:lnTo>
                                  <a:pt x="40796" y="6999"/>
                                </a:lnTo>
                                <a:lnTo>
                                  <a:pt x="33203" y="1877"/>
                                </a:lnTo>
                                <a:lnTo>
                                  <a:pt x="23907" y="0"/>
                                </a:lnTo>
                                <a:close/>
                              </a:path>
                            </a:pathLst>
                          </a:custGeom>
                          <a:solidFill>
                            <a:srgbClr val="6DCFF6"/>
                          </a:solidFill>
                        </wps:spPr>
                        <wps:bodyPr wrap="square" lIns="0" tIns="0" rIns="0" bIns="0" rtlCol="0">
                          <a:prstTxWarp prst="textNoShape">
                            <a:avLst/>
                          </a:prstTxWarp>
                          <a:noAutofit/>
                        </wps:bodyPr>
                      </wps:wsp>
                      <wps:wsp>
                        <wps:cNvPr id="2173" name="Graphic 2173"/>
                        <wps:cNvSpPr/>
                        <wps:spPr>
                          <a:xfrm>
                            <a:off x="2384564" y="2667298"/>
                            <a:ext cx="48260" cy="80645"/>
                          </a:xfrm>
                          <a:custGeom>
                            <a:avLst/>
                            <a:gdLst/>
                            <a:ahLst/>
                            <a:cxnLst/>
                            <a:rect l="l" t="t" r="r" b="b"/>
                            <a:pathLst>
                              <a:path w="48260" h="80645">
                                <a:moveTo>
                                  <a:pt x="47792" y="80226"/>
                                </a:moveTo>
                                <a:lnTo>
                                  <a:pt x="47792" y="23907"/>
                                </a:lnTo>
                                <a:lnTo>
                                  <a:pt x="45915" y="14598"/>
                                </a:lnTo>
                                <a:lnTo>
                                  <a:pt x="40796" y="6999"/>
                                </a:lnTo>
                                <a:lnTo>
                                  <a:pt x="33204" y="1877"/>
                                </a:lnTo>
                                <a:lnTo>
                                  <a:pt x="23907" y="0"/>
                                </a:lnTo>
                                <a:lnTo>
                                  <a:pt x="14593" y="1877"/>
                                </a:lnTo>
                                <a:lnTo>
                                  <a:pt x="6994" y="6999"/>
                                </a:lnTo>
                                <a:lnTo>
                                  <a:pt x="1875" y="14598"/>
                                </a:lnTo>
                                <a:lnTo>
                                  <a:pt x="0" y="23907"/>
                                </a:lnTo>
                                <a:lnTo>
                                  <a:pt x="0" y="80226"/>
                                </a:lnTo>
                                <a:lnTo>
                                  <a:pt x="47792" y="80226"/>
                                </a:lnTo>
                                <a:close/>
                              </a:path>
                            </a:pathLst>
                          </a:custGeom>
                          <a:ln w="2900">
                            <a:solidFill>
                              <a:srgbClr val="231F20"/>
                            </a:solidFill>
                            <a:prstDash val="solid"/>
                          </a:ln>
                        </wps:spPr>
                        <wps:bodyPr wrap="square" lIns="0" tIns="0" rIns="0" bIns="0" rtlCol="0">
                          <a:prstTxWarp prst="textNoShape">
                            <a:avLst/>
                          </a:prstTxWarp>
                          <a:noAutofit/>
                        </wps:bodyPr>
                      </wps:wsp>
                      <wps:wsp>
                        <wps:cNvPr id="2174" name="Graphic 2174"/>
                        <wps:cNvSpPr/>
                        <wps:spPr>
                          <a:xfrm>
                            <a:off x="2393670" y="2651371"/>
                            <a:ext cx="29845" cy="29845"/>
                          </a:xfrm>
                          <a:custGeom>
                            <a:avLst/>
                            <a:gdLst/>
                            <a:ahLst/>
                            <a:cxnLst/>
                            <a:rect l="l" t="t" r="r" b="b"/>
                            <a:pathLst>
                              <a:path w="29845" h="29845">
                                <a:moveTo>
                                  <a:pt x="22933" y="0"/>
                                </a:moveTo>
                                <a:lnTo>
                                  <a:pt x="6635" y="0"/>
                                </a:lnTo>
                                <a:lnTo>
                                  <a:pt x="0" y="6624"/>
                                </a:lnTo>
                                <a:lnTo>
                                  <a:pt x="0" y="22957"/>
                                </a:lnTo>
                                <a:lnTo>
                                  <a:pt x="6635" y="29569"/>
                                </a:lnTo>
                                <a:lnTo>
                                  <a:pt x="22933" y="29569"/>
                                </a:lnTo>
                                <a:lnTo>
                                  <a:pt x="29556" y="22957"/>
                                </a:lnTo>
                                <a:lnTo>
                                  <a:pt x="29556" y="14790"/>
                                </a:lnTo>
                                <a:lnTo>
                                  <a:pt x="29556" y="6624"/>
                                </a:lnTo>
                                <a:lnTo>
                                  <a:pt x="22933" y="0"/>
                                </a:lnTo>
                                <a:close/>
                              </a:path>
                            </a:pathLst>
                          </a:custGeom>
                          <a:solidFill>
                            <a:srgbClr val="231F20"/>
                          </a:solidFill>
                        </wps:spPr>
                        <wps:bodyPr wrap="square" lIns="0" tIns="0" rIns="0" bIns="0" rtlCol="0">
                          <a:prstTxWarp prst="textNoShape">
                            <a:avLst/>
                          </a:prstTxWarp>
                          <a:noAutofit/>
                        </wps:bodyPr>
                      </wps:wsp>
                      <wps:wsp>
                        <wps:cNvPr id="2175" name="Graphic 2175"/>
                        <wps:cNvSpPr/>
                        <wps:spPr>
                          <a:xfrm>
                            <a:off x="2393669" y="2651371"/>
                            <a:ext cx="29845" cy="29845"/>
                          </a:xfrm>
                          <a:custGeom>
                            <a:avLst/>
                            <a:gdLst/>
                            <a:ahLst/>
                            <a:cxnLst/>
                            <a:rect l="l" t="t" r="r" b="b"/>
                            <a:pathLst>
                              <a:path w="29845" h="29845">
                                <a:moveTo>
                                  <a:pt x="29557" y="14790"/>
                                </a:moveTo>
                                <a:lnTo>
                                  <a:pt x="29557" y="22956"/>
                                </a:lnTo>
                                <a:lnTo>
                                  <a:pt x="22933" y="29568"/>
                                </a:lnTo>
                                <a:lnTo>
                                  <a:pt x="14801" y="29568"/>
                                </a:lnTo>
                                <a:lnTo>
                                  <a:pt x="6635" y="29568"/>
                                </a:lnTo>
                                <a:lnTo>
                                  <a:pt x="0" y="22956"/>
                                </a:lnTo>
                                <a:lnTo>
                                  <a:pt x="0" y="14790"/>
                                </a:lnTo>
                                <a:lnTo>
                                  <a:pt x="0" y="6623"/>
                                </a:lnTo>
                                <a:lnTo>
                                  <a:pt x="6635" y="0"/>
                                </a:lnTo>
                                <a:lnTo>
                                  <a:pt x="14801" y="0"/>
                                </a:lnTo>
                                <a:lnTo>
                                  <a:pt x="22933" y="0"/>
                                </a:lnTo>
                                <a:lnTo>
                                  <a:pt x="29557" y="6623"/>
                                </a:lnTo>
                                <a:lnTo>
                                  <a:pt x="29557" y="14790"/>
                                </a:lnTo>
                                <a:close/>
                              </a:path>
                            </a:pathLst>
                          </a:custGeom>
                          <a:ln w="2900">
                            <a:solidFill>
                              <a:srgbClr val="231F20"/>
                            </a:solidFill>
                            <a:prstDash val="solid"/>
                          </a:ln>
                        </wps:spPr>
                        <wps:bodyPr wrap="square" lIns="0" tIns="0" rIns="0" bIns="0" rtlCol="0">
                          <a:prstTxWarp prst="textNoShape">
                            <a:avLst/>
                          </a:prstTxWarp>
                          <a:noAutofit/>
                        </wps:bodyPr>
                      </wps:wsp>
                      <wps:wsp>
                        <wps:cNvPr id="2176" name="Graphic 2176"/>
                        <wps:cNvSpPr/>
                        <wps:spPr>
                          <a:xfrm>
                            <a:off x="2384565" y="2747531"/>
                            <a:ext cx="48260" cy="67945"/>
                          </a:xfrm>
                          <a:custGeom>
                            <a:avLst/>
                            <a:gdLst/>
                            <a:ahLst/>
                            <a:cxnLst/>
                            <a:rect l="l" t="t" r="r" b="b"/>
                            <a:pathLst>
                              <a:path w="48260" h="67945">
                                <a:moveTo>
                                  <a:pt x="47769" y="0"/>
                                </a:moveTo>
                                <a:lnTo>
                                  <a:pt x="0" y="0"/>
                                </a:lnTo>
                                <a:lnTo>
                                  <a:pt x="0" y="67791"/>
                                </a:lnTo>
                                <a:lnTo>
                                  <a:pt x="47769" y="67791"/>
                                </a:lnTo>
                                <a:lnTo>
                                  <a:pt x="47769" y="0"/>
                                </a:lnTo>
                                <a:close/>
                              </a:path>
                            </a:pathLst>
                          </a:custGeom>
                          <a:solidFill>
                            <a:srgbClr val="F8A084"/>
                          </a:solidFill>
                        </wps:spPr>
                        <wps:bodyPr wrap="square" lIns="0" tIns="0" rIns="0" bIns="0" rtlCol="0">
                          <a:prstTxWarp prst="textNoShape">
                            <a:avLst/>
                          </a:prstTxWarp>
                          <a:noAutofit/>
                        </wps:bodyPr>
                      </wps:wsp>
                      <wps:wsp>
                        <wps:cNvPr id="2177" name="Graphic 2177"/>
                        <wps:cNvSpPr/>
                        <wps:spPr>
                          <a:xfrm>
                            <a:off x="2384565" y="2747531"/>
                            <a:ext cx="48260" cy="67945"/>
                          </a:xfrm>
                          <a:custGeom>
                            <a:avLst/>
                            <a:gdLst/>
                            <a:ahLst/>
                            <a:cxnLst/>
                            <a:rect l="l" t="t" r="r" b="b"/>
                            <a:pathLst>
                              <a:path w="48260" h="67945">
                                <a:moveTo>
                                  <a:pt x="0" y="67791"/>
                                </a:moveTo>
                                <a:lnTo>
                                  <a:pt x="47769" y="67791"/>
                                </a:lnTo>
                                <a:lnTo>
                                  <a:pt x="47769" y="0"/>
                                </a:lnTo>
                                <a:lnTo>
                                  <a:pt x="0" y="0"/>
                                </a:lnTo>
                                <a:lnTo>
                                  <a:pt x="0" y="67791"/>
                                </a:lnTo>
                                <a:close/>
                              </a:path>
                            </a:pathLst>
                          </a:custGeom>
                          <a:ln w="2900">
                            <a:solidFill>
                              <a:srgbClr val="231F20"/>
                            </a:solidFill>
                            <a:prstDash val="solid"/>
                          </a:ln>
                        </wps:spPr>
                        <wps:bodyPr wrap="square" lIns="0" tIns="0" rIns="0" bIns="0" rtlCol="0">
                          <a:prstTxWarp prst="textNoShape">
                            <a:avLst/>
                          </a:prstTxWarp>
                          <a:noAutofit/>
                        </wps:bodyPr>
                      </wps:wsp>
                      <wps:wsp>
                        <wps:cNvPr id="2178" name="Graphic 2178"/>
                        <wps:cNvSpPr/>
                        <wps:spPr>
                          <a:xfrm>
                            <a:off x="2519891" y="2779902"/>
                            <a:ext cx="48260" cy="34925"/>
                          </a:xfrm>
                          <a:custGeom>
                            <a:avLst/>
                            <a:gdLst/>
                            <a:ahLst/>
                            <a:cxnLst/>
                            <a:rect l="l" t="t" r="r" b="b"/>
                            <a:pathLst>
                              <a:path w="48260" h="34925">
                                <a:moveTo>
                                  <a:pt x="47769" y="0"/>
                                </a:moveTo>
                                <a:lnTo>
                                  <a:pt x="0" y="0"/>
                                </a:lnTo>
                                <a:lnTo>
                                  <a:pt x="0" y="10544"/>
                                </a:lnTo>
                                <a:lnTo>
                                  <a:pt x="1879" y="19840"/>
                                </a:lnTo>
                                <a:lnTo>
                                  <a:pt x="7003" y="27433"/>
                                </a:lnTo>
                                <a:lnTo>
                                  <a:pt x="14602" y="32552"/>
                                </a:lnTo>
                                <a:lnTo>
                                  <a:pt x="23907" y="34429"/>
                                </a:lnTo>
                                <a:lnTo>
                                  <a:pt x="33200" y="32552"/>
                                </a:lnTo>
                                <a:lnTo>
                                  <a:pt x="40784" y="27433"/>
                                </a:lnTo>
                                <a:lnTo>
                                  <a:pt x="45896" y="19840"/>
                                </a:lnTo>
                                <a:lnTo>
                                  <a:pt x="47769" y="10544"/>
                                </a:lnTo>
                                <a:lnTo>
                                  <a:pt x="47769" y="0"/>
                                </a:lnTo>
                                <a:close/>
                              </a:path>
                            </a:pathLst>
                          </a:custGeom>
                          <a:solidFill>
                            <a:srgbClr val="F8A084"/>
                          </a:solidFill>
                        </wps:spPr>
                        <wps:bodyPr wrap="square" lIns="0" tIns="0" rIns="0" bIns="0" rtlCol="0">
                          <a:prstTxWarp prst="textNoShape">
                            <a:avLst/>
                          </a:prstTxWarp>
                          <a:noAutofit/>
                        </wps:bodyPr>
                      </wps:wsp>
                      <wps:wsp>
                        <wps:cNvPr id="2179" name="Graphic 2179"/>
                        <wps:cNvSpPr/>
                        <wps:spPr>
                          <a:xfrm>
                            <a:off x="2519892" y="2779902"/>
                            <a:ext cx="48260" cy="34925"/>
                          </a:xfrm>
                          <a:custGeom>
                            <a:avLst/>
                            <a:gdLst/>
                            <a:ahLst/>
                            <a:cxnLst/>
                            <a:rect l="l" t="t" r="r" b="b"/>
                            <a:pathLst>
                              <a:path w="48260" h="34925">
                                <a:moveTo>
                                  <a:pt x="47769" y="0"/>
                                </a:moveTo>
                                <a:lnTo>
                                  <a:pt x="47769" y="10544"/>
                                </a:lnTo>
                                <a:lnTo>
                                  <a:pt x="45895" y="19840"/>
                                </a:lnTo>
                                <a:lnTo>
                                  <a:pt x="40784" y="27432"/>
                                </a:lnTo>
                                <a:lnTo>
                                  <a:pt x="33200" y="32552"/>
                                </a:lnTo>
                                <a:lnTo>
                                  <a:pt x="23907" y="34429"/>
                                </a:lnTo>
                                <a:lnTo>
                                  <a:pt x="14603" y="32552"/>
                                </a:lnTo>
                                <a:lnTo>
                                  <a:pt x="7003" y="27432"/>
                                </a:lnTo>
                                <a:lnTo>
                                  <a:pt x="1879" y="19840"/>
                                </a:lnTo>
                                <a:lnTo>
                                  <a:pt x="0" y="10544"/>
                                </a:lnTo>
                                <a:lnTo>
                                  <a:pt x="0" y="0"/>
                                </a:lnTo>
                                <a:lnTo>
                                  <a:pt x="47769" y="0"/>
                                </a:lnTo>
                                <a:close/>
                              </a:path>
                            </a:pathLst>
                          </a:custGeom>
                          <a:ln w="2900">
                            <a:solidFill>
                              <a:srgbClr val="231F20"/>
                            </a:solidFill>
                            <a:prstDash val="solid"/>
                          </a:ln>
                        </wps:spPr>
                        <wps:bodyPr wrap="square" lIns="0" tIns="0" rIns="0" bIns="0" rtlCol="0">
                          <a:prstTxWarp prst="textNoShape">
                            <a:avLst/>
                          </a:prstTxWarp>
                          <a:noAutofit/>
                        </wps:bodyPr>
                      </wps:wsp>
                      <wps:wsp>
                        <wps:cNvPr id="2180" name="Graphic 2180"/>
                        <wps:cNvSpPr/>
                        <wps:spPr>
                          <a:xfrm>
                            <a:off x="2519891" y="2817752"/>
                            <a:ext cx="48260" cy="115570"/>
                          </a:xfrm>
                          <a:custGeom>
                            <a:avLst/>
                            <a:gdLst/>
                            <a:ahLst/>
                            <a:cxnLst/>
                            <a:rect l="l" t="t" r="r" b="b"/>
                            <a:pathLst>
                              <a:path w="48260" h="115570">
                                <a:moveTo>
                                  <a:pt x="23907" y="0"/>
                                </a:moveTo>
                                <a:lnTo>
                                  <a:pt x="14602" y="1877"/>
                                </a:lnTo>
                                <a:lnTo>
                                  <a:pt x="7003" y="6998"/>
                                </a:lnTo>
                                <a:lnTo>
                                  <a:pt x="1879" y="14593"/>
                                </a:lnTo>
                                <a:lnTo>
                                  <a:pt x="0" y="23896"/>
                                </a:lnTo>
                                <a:lnTo>
                                  <a:pt x="0" y="115120"/>
                                </a:lnTo>
                                <a:lnTo>
                                  <a:pt x="47769" y="115120"/>
                                </a:lnTo>
                                <a:lnTo>
                                  <a:pt x="47769" y="23896"/>
                                </a:lnTo>
                                <a:lnTo>
                                  <a:pt x="45896" y="14593"/>
                                </a:lnTo>
                                <a:lnTo>
                                  <a:pt x="40784" y="6998"/>
                                </a:lnTo>
                                <a:lnTo>
                                  <a:pt x="33200" y="1877"/>
                                </a:lnTo>
                                <a:lnTo>
                                  <a:pt x="23907" y="0"/>
                                </a:lnTo>
                                <a:close/>
                              </a:path>
                            </a:pathLst>
                          </a:custGeom>
                          <a:solidFill>
                            <a:srgbClr val="F8A084"/>
                          </a:solidFill>
                        </wps:spPr>
                        <wps:bodyPr wrap="square" lIns="0" tIns="0" rIns="0" bIns="0" rtlCol="0">
                          <a:prstTxWarp prst="textNoShape">
                            <a:avLst/>
                          </a:prstTxWarp>
                          <a:noAutofit/>
                        </wps:bodyPr>
                      </wps:wsp>
                      <wps:wsp>
                        <wps:cNvPr id="2181" name="Graphic 2181"/>
                        <wps:cNvSpPr/>
                        <wps:spPr>
                          <a:xfrm>
                            <a:off x="2519892" y="2817752"/>
                            <a:ext cx="48260" cy="115570"/>
                          </a:xfrm>
                          <a:custGeom>
                            <a:avLst/>
                            <a:gdLst/>
                            <a:ahLst/>
                            <a:cxnLst/>
                            <a:rect l="l" t="t" r="r" b="b"/>
                            <a:pathLst>
                              <a:path w="48260" h="115570">
                                <a:moveTo>
                                  <a:pt x="47769" y="115120"/>
                                </a:moveTo>
                                <a:lnTo>
                                  <a:pt x="47769" y="23896"/>
                                </a:lnTo>
                                <a:lnTo>
                                  <a:pt x="45895" y="14593"/>
                                </a:lnTo>
                                <a:lnTo>
                                  <a:pt x="40784" y="6997"/>
                                </a:lnTo>
                                <a:lnTo>
                                  <a:pt x="33200" y="1877"/>
                                </a:lnTo>
                                <a:lnTo>
                                  <a:pt x="23907" y="0"/>
                                </a:lnTo>
                                <a:lnTo>
                                  <a:pt x="14603" y="1877"/>
                                </a:lnTo>
                                <a:lnTo>
                                  <a:pt x="7003" y="6997"/>
                                </a:lnTo>
                                <a:lnTo>
                                  <a:pt x="1879" y="14593"/>
                                </a:lnTo>
                                <a:lnTo>
                                  <a:pt x="0" y="23896"/>
                                </a:lnTo>
                                <a:lnTo>
                                  <a:pt x="0" y="115120"/>
                                </a:lnTo>
                                <a:lnTo>
                                  <a:pt x="47769" y="115120"/>
                                </a:lnTo>
                                <a:close/>
                              </a:path>
                            </a:pathLst>
                          </a:custGeom>
                          <a:ln w="2900">
                            <a:solidFill>
                              <a:srgbClr val="231F20"/>
                            </a:solidFill>
                            <a:prstDash val="solid"/>
                          </a:ln>
                        </wps:spPr>
                        <wps:bodyPr wrap="square" lIns="0" tIns="0" rIns="0" bIns="0" rtlCol="0">
                          <a:prstTxWarp prst="textNoShape">
                            <a:avLst/>
                          </a:prstTxWarp>
                          <a:noAutofit/>
                        </wps:bodyPr>
                      </wps:wsp>
                      <wps:wsp>
                        <wps:cNvPr id="2182" name="Graphic 2182"/>
                        <wps:cNvSpPr/>
                        <wps:spPr>
                          <a:xfrm>
                            <a:off x="2519891" y="2932872"/>
                            <a:ext cx="48260" cy="99060"/>
                          </a:xfrm>
                          <a:custGeom>
                            <a:avLst/>
                            <a:gdLst/>
                            <a:ahLst/>
                            <a:cxnLst/>
                            <a:rect l="l" t="t" r="r" b="b"/>
                            <a:pathLst>
                              <a:path w="48260" h="99060">
                                <a:moveTo>
                                  <a:pt x="47769" y="0"/>
                                </a:moveTo>
                                <a:lnTo>
                                  <a:pt x="0" y="0"/>
                                </a:lnTo>
                                <a:lnTo>
                                  <a:pt x="0" y="75053"/>
                                </a:lnTo>
                                <a:lnTo>
                                  <a:pt x="1879" y="84352"/>
                                </a:lnTo>
                                <a:lnTo>
                                  <a:pt x="7003" y="91952"/>
                                </a:lnTo>
                                <a:lnTo>
                                  <a:pt x="14603" y="97080"/>
                                </a:lnTo>
                                <a:lnTo>
                                  <a:pt x="23907" y="98960"/>
                                </a:lnTo>
                                <a:lnTo>
                                  <a:pt x="33200" y="97080"/>
                                </a:lnTo>
                                <a:lnTo>
                                  <a:pt x="40784" y="91952"/>
                                </a:lnTo>
                                <a:lnTo>
                                  <a:pt x="45896" y="84352"/>
                                </a:lnTo>
                                <a:lnTo>
                                  <a:pt x="47769" y="75053"/>
                                </a:lnTo>
                                <a:lnTo>
                                  <a:pt x="47769" y="0"/>
                                </a:lnTo>
                                <a:close/>
                              </a:path>
                            </a:pathLst>
                          </a:custGeom>
                          <a:solidFill>
                            <a:srgbClr val="ED1846"/>
                          </a:solidFill>
                        </wps:spPr>
                        <wps:bodyPr wrap="square" lIns="0" tIns="0" rIns="0" bIns="0" rtlCol="0">
                          <a:prstTxWarp prst="textNoShape">
                            <a:avLst/>
                          </a:prstTxWarp>
                          <a:noAutofit/>
                        </wps:bodyPr>
                      </wps:wsp>
                      <wps:wsp>
                        <wps:cNvPr id="2183" name="Graphic 2183"/>
                        <wps:cNvSpPr/>
                        <wps:spPr>
                          <a:xfrm>
                            <a:off x="2519891" y="2932872"/>
                            <a:ext cx="48260" cy="99060"/>
                          </a:xfrm>
                          <a:custGeom>
                            <a:avLst/>
                            <a:gdLst/>
                            <a:ahLst/>
                            <a:cxnLst/>
                            <a:rect l="l" t="t" r="r" b="b"/>
                            <a:pathLst>
                              <a:path w="48260" h="99060">
                                <a:moveTo>
                                  <a:pt x="0" y="0"/>
                                </a:moveTo>
                                <a:lnTo>
                                  <a:pt x="0" y="75053"/>
                                </a:lnTo>
                                <a:lnTo>
                                  <a:pt x="1879" y="84352"/>
                                </a:lnTo>
                                <a:lnTo>
                                  <a:pt x="7003" y="91953"/>
                                </a:lnTo>
                                <a:lnTo>
                                  <a:pt x="14603" y="97080"/>
                                </a:lnTo>
                                <a:lnTo>
                                  <a:pt x="23907" y="98960"/>
                                </a:lnTo>
                                <a:lnTo>
                                  <a:pt x="33200" y="97080"/>
                                </a:lnTo>
                                <a:lnTo>
                                  <a:pt x="40784" y="91953"/>
                                </a:lnTo>
                                <a:lnTo>
                                  <a:pt x="45895" y="84352"/>
                                </a:lnTo>
                                <a:lnTo>
                                  <a:pt x="47769" y="75053"/>
                                </a:lnTo>
                                <a:lnTo>
                                  <a:pt x="47769" y="0"/>
                                </a:lnTo>
                                <a:lnTo>
                                  <a:pt x="0" y="0"/>
                                </a:lnTo>
                                <a:close/>
                              </a:path>
                            </a:pathLst>
                          </a:custGeom>
                          <a:ln w="2900">
                            <a:solidFill>
                              <a:srgbClr val="231F20"/>
                            </a:solidFill>
                            <a:prstDash val="solid"/>
                          </a:ln>
                        </wps:spPr>
                        <wps:bodyPr wrap="square" lIns="0" tIns="0" rIns="0" bIns="0" rtlCol="0">
                          <a:prstTxWarp prst="textNoShape">
                            <a:avLst/>
                          </a:prstTxWarp>
                          <a:noAutofit/>
                        </wps:bodyPr>
                      </wps:wsp>
                      <wps:wsp>
                        <wps:cNvPr id="2184" name="Graphic 2184"/>
                        <wps:cNvSpPr/>
                        <wps:spPr>
                          <a:xfrm>
                            <a:off x="2519891" y="2682218"/>
                            <a:ext cx="48260" cy="97790"/>
                          </a:xfrm>
                          <a:custGeom>
                            <a:avLst/>
                            <a:gdLst/>
                            <a:ahLst/>
                            <a:cxnLst/>
                            <a:rect l="l" t="t" r="r" b="b"/>
                            <a:pathLst>
                              <a:path w="48260" h="97790">
                                <a:moveTo>
                                  <a:pt x="23907" y="0"/>
                                </a:moveTo>
                                <a:lnTo>
                                  <a:pt x="14603" y="1880"/>
                                </a:lnTo>
                                <a:lnTo>
                                  <a:pt x="7003" y="7007"/>
                                </a:lnTo>
                                <a:lnTo>
                                  <a:pt x="1879" y="14607"/>
                                </a:lnTo>
                                <a:lnTo>
                                  <a:pt x="0" y="23907"/>
                                </a:lnTo>
                                <a:lnTo>
                                  <a:pt x="0" y="97684"/>
                                </a:lnTo>
                                <a:lnTo>
                                  <a:pt x="47769" y="97684"/>
                                </a:lnTo>
                                <a:lnTo>
                                  <a:pt x="47769" y="23907"/>
                                </a:lnTo>
                                <a:lnTo>
                                  <a:pt x="45896" y="14607"/>
                                </a:lnTo>
                                <a:lnTo>
                                  <a:pt x="40784" y="7007"/>
                                </a:lnTo>
                                <a:lnTo>
                                  <a:pt x="33200" y="1880"/>
                                </a:lnTo>
                                <a:lnTo>
                                  <a:pt x="23907" y="0"/>
                                </a:lnTo>
                                <a:close/>
                              </a:path>
                            </a:pathLst>
                          </a:custGeom>
                          <a:solidFill>
                            <a:srgbClr val="ED1846"/>
                          </a:solidFill>
                        </wps:spPr>
                        <wps:bodyPr wrap="square" lIns="0" tIns="0" rIns="0" bIns="0" rtlCol="0">
                          <a:prstTxWarp prst="textNoShape">
                            <a:avLst/>
                          </a:prstTxWarp>
                          <a:noAutofit/>
                        </wps:bodyPr>
                      </wps:wsp>
                      <wps:wsp>
                        <wps:cNvPr id="2185" name="Graphic 2185"/>
                        <wps:cNvSpPr/>
                        <wps:spPr>
                          <a:xfrm>
                            <a:off x="2519891" y="2682217"/>
                            <a:ext cx="48260" cy="97790"/>
                          </a:xfrm>
                          <a:custGeom>
                            <a:avLst/>
                            <a:gdLst/>
                            <a:ahLst/>
                            <a:cxnLst/>
                            <a:rect l="l" t="t" r="r" b="b"/>
                            <a:pathLst>
                              <a:path w="48260" h="97790">
                                <a:moveTo>
                                  <a:pt x="0" y="97684"/>
                                </a:moveTo>
                                <a:lnTo>
                                  <a:pt x="0" y="23907"/>
                                </a:lnTo>
                                <a:lnTo>
                                  <a:pt x="1879" y="14608"/>
                                </a:lnTo>
                                <a:lnTo>
                                  <a:pt x="7003" y="7007"/>
                                </a:lnTo>
                                <a:lnTo>
                                  <a:pt x="14603" y="1880"/>
                                </a:lnTo>
                                <a:lnTo>
                                  <a:pt x="23907" y="0"/>
                                </a:lnTo>
                                <a:lnTo>
                                  <a:pt x="33200" y="1880"/>
                                </a:lnTo>
                                <a:lnTo>
                                  <a:pt x="40784" y="7007"/>
                                </a:lnTo>
                                <a:lnTo>
                                  <a:pt x="45895" y="14608"/>
                                </a:lnTo>
                                <a:lnTo>
                                  <a:pt x="47769" y="23907"/>
                                </a:lnTo>
                                <a:lnTo>
                                  <a:pt x="47769" y="97684"/>
                                </a:lnTo>
                                <a:lnTo>
                                  <a:pt x="0" y="97684"/>
                                </a:lnTo>
                                <a:close/>
                              </a:path>
                            </a:pathLst>
                          </a:custGeom>
                          <a:ln w="2900">
                            <a:solidFill>
                              <a:srgbClr val="231F20"/>
                            </a:solidFill>
                            <a:prstDash val="solid"/>
                          </a:ln>
                        </wps:spPr>
                        <wps:bodyPr wrap="square" lIns="0" tIns="0" rIns="0" bIns="0" rtlCol="0">
                          <a:prstTxWarp prst="textNoShape">
                            <a:avLst/>
                          </a:prstTxWarp>
                          <a:noAutofit/>
                        </wps:bodyPr>
                      </wps:wsp>
                      <wps:wsp>
                        <wps:cNvPr id="2186" name="Graphic 2186"/>
                        <wps:cNvSpPr/>
                        <wps:spPr>
                          <a:xfrm>
                            <a:off x="2529020" y="2801825"/>
                            <a:ext cx="29845" cy="29845"/>
                          </a:xfrm>
                          <a:custGeom>
                            <a:avLst/>
                            <a:gdLst/>
                            <a:ahLst/>
                            <a:cxnLst/>
                            <a:rect l="l" t="t" r="r" b="b"/>
                            <a:pathLst>
                              <a:path w="29845" h="29845">
                                <a:moveTo>
                                  <a:pt x="22956" y="0"/>
                                </a:moveTo>
                                <a:lnTo>
                                  <a:pt x="6635" y="0"/>
                                </a:lnTo>
                                <a:lnTo>
                                  <a:pt x="0" y="6612"/>
                                </a:lnTo>
                                <a:lnTo>
                                  <a:pt x="0" y="22922"/>
                                </a:lnTo>
                                <a:lnTo>
                                  <a:pt x="6635" y="29580"/>
                                </a:lnTo>
                                <a:lnTo>
                                  <a:pt x="22956" y="29580"/>
                                </a:lnTo>
                                <a:lnTo>
                                  <a:pt x="29557" y="22922"/>
                                </a:lnTo>
                                <a:lnTo>
                                  <a:pt x="29557" y="14790"/>
                                </a:lnTo>
                                <a:lnTo>
                                  <a:pt x="29557" y="6612"/>
                                </a:lnTo>
                                <a:lnTo>
                                  <a:pt x="22956" y="0"/>
                                </a:lnTo>
                                <a:close/>
                              </a:path>
                            </a:pathLst>
                          </a:custGeom>
                          <a:solidFill>
                            <a:srgbClr val="231F20"/>
                          </a:solidFill>
                        </wps:spPr>
                        <wps:bodyPr wrap="square" lIns="0" tIns="0" rIns="0" bIns="0" rtlCol="0">
                          <a:prstTxWarp prst="textNoShape">
                            <a:avLst/>
                          </a:prstTxWarp>
                          <a:noAutofit/>
                        </wps:bodyPr>
                      </wps:wsp>
                      <wps:wsp>
                        <wps:cNvPr id="2187" name="Graphic 2187"/>
                        <wps:cNvSpPr/>
                        <wps:spPr>
                          <a:xfrm>
                            <a:off x="2529021" y="2801825"/>
                            <a:ext cx="29845" cy="29845"/>
                          </a:xfrm>
                          <a:custGeom>
                            <a:avLst/>
                            <a:gdLst/>
                            <a:ahLst/>
                            <a:cxnLst/>
                            <a:rect l="l" t="t" r="r" b="b"/>
                            <a:pathLst>
                              <a:path w="29845" h="29845">
                                <a:moveTo>
                                  <a:pt x="29557" y="14790"/>
                                </a:moveTo>
                                <a:lnTo>
                                  <a:pt x="29557" y="22921"/>
                                </a:lnTo>
                                <a:lnTo>
                                  <a:pt x="22956" y="29580"/>
                                </a:lnTo>
                                <a:lnTo>
                                  <a:pt x="14801" y="29580"/>
                                </a:lnTo>
                                <a:lnTo>
                                  <a:pt x="6635" y="29580"/>
                                </a:lnTo>
                                <a:lnTo>
                                  <a:pt x="0" y="22921"/>
                                </a:lnTo>
                                <a:lnTo>
                                  <a:pt x="0" y="14790"/>
                                </a:lnTo>
                                <a:lnTo>
                                  <a:pt x="0" y="6612"/>
                                </a:lnTo>
                                <a:lnTo>
                                  <a:pt x="6635" y="0"/>
                                </a:lnTo>
                                <a:lnTo>
                                  <a:pt x="14801" y="0"/>
                                </a:lnTo>
                                <a:lnTo>
                                  <a:pt x="22956" y="0"/>
                                </a:lnTo>
                                <a:lnTo>
                                  <a:pt x="29557" y="6612"/>
                                </a:lnTo>
                                <a:lnTo>
                                  <a:pt x="29557" y="14790"/>
                                </a:lnTo>
                                <a:close/>
                              </a:path>
                            </a:pathLst>
                          </a:custGeom>
                          <a:ln w="2900">
                            <a:solidFill>
                              <a:srgbClr val="231F20"/>
                            </a:solidFill>
                            <a:prstDash val="solid"/>
                          </a:ln>
                        </wps:spPr>
                        <wps:bodyPr wrap="square" lIns="0" tIns="0" rIns="0" bIns="0" rtlCol="0">
                          <a:prstTxWarp prst="textNoShape">
                            <a:avLst/>
                          </a:prstTxWarp>
                          <a:noAutofit/>
                        </wps:bodyPr>
                      </wps:wsp>
                      <wps:wsp>
                        <wps:cNvPr id="2188" name="Graphic 2188"/>
                        <wps:cNvSpPr/>
                        <wps:spPr>
                          <a:xfrm>
                            <a:off x="533224" y="2699503"/>
                            <a:ext cx="374015" cy="512445"/>
                          </a:xfrm>
                          <a:custGeom>
                            <a:avLst/>
                            <a:gdLst/>
                            <a:ahLst/>
                            <a:cxnLst/>
                            <a:rect l="l" t="t" r="r" b="b"/>
                            <a:pathLst>
                              <a:path w="374015" h="512445">
                                <a:moveTo>
                                  <a:pt x="142919" y="0"/>
                                </a:moveTo>
                                <a:lnTo>
                                  <a:pt x="93460" y="10273"/>
                                </a:lnTo>
                                <a:lnTo>
                                  <a:pt x="47358" y="61836"/>
                                </a:lnTo>
                                <a:lnTo>
                                  <a:pt x="39452" y="100721"/>
                                </a:lnTo>
                                <a:lnTo>
                                  <a:pt x="29294" y="183054"/>
                                </a:lnTo>
                                <a:lnTo>
                                  <a:pt x="0" y="435721"/>
                                </a:lnTo>
                                <a:lnTo>
                                  <a:pt x="289598" y="511993"/>
                                </a:lnTo>
                                <a:lnTo>
                                  <a:pt x="327019" y="506656"/>
                                </a:lnTo>
                                <a:lnTo>
                                  <a:pt x="370462" y="186156"/>
                                </a:lnTo>
                                <a:lnTo>
                                  <a:pt x="373886" y="151847"/>
                                </a:lnTo>
                                <a:lnTo>
                                  <a:pt x="373366" y="117633"/>
                                </a:lnTo>
                                <a:lnTo>
                                  <a:pt x="349739" y="55627"/>
                                </a:lnTo>
                                <a:lnTo>
                                  <a:pt x="278067" y="12403"/>
                                </a:lnTo>
                                <a:lnTo>
                                  <a:pt x="217491" y="1667"/>
                                </a:lnTo>
                                <a:lnTo>
                                  <a:pt x="142919" y="0"/>
                                </a:lnTo>
                                <a:close/>
                              </a:path>
                            </a:pathLst>
                          </a:custGeom>
                          <a:solidFill>
                            <a:srgbClr val="BAB9C8"/>
                          </a:solidFill>
                        </wps:spPr>
                        <wps:bodyPr wrap="square" lIns="0" tIns="0" rIns="0" bIns="0" rtlCol="0">
                          <a:prstTxWarp prst="textNoShape">
                            <a:avLst/>
                          </a:prstTxWarp>
                          <a:noAutofit/>
                        </wps:bodyPr>
                      </wps:wsp>
                      <wps:wsp>
                        <wps:cNvPr id="2189" name="Graphic 2189"/>
                        <wps:cNvSpPr/>
                        <wps:spPr>
                          <a:xfrm>
                            <a:off x="533224" y="2699502"/>
                            <a:ext cx="374015" cy="512445"/>
                          </a:xfrm>
                          <a:custGeom>
                            <a:avLst/>
                            <a:gdLst/>
                            <a:ahLst/>
                            <a:cxnLst/>
                            <a:rect l="l" t="t" r="r" b="b"/>
                            <a:pathLst>
                              <a:path w="374015" h="512445">
                                <a:moveTo>
                                  <a:pt x="327020" y="506657"/>
                                </a:moveTo>
                                <a:lnTo>
                                  <a:pt x="332331" y="467686"/>
                                </a:lnTo>
                                <a:lnTo>
                                  <a:pt x="344804" y="376026"/>
                                </a:lnTo>
                                <a:lnTo>
                                  <a:pt x="359246" y="269556"/>
                                </a:lnTo>
                                <a:lnTo>
                                  <a:pt x="370462" y="186156"/>
                                </a:lnTo>
                                <a:lnTo>
                                  <a:pt x="373886" y="151847"/>
                                </a:lnTo>
                                <a:lnTo>
                                  <a:pt x="373367" y="117634"/>
                                </a:lnTo>
                                <a:lnTo>
                                  <a:pt x="349740" y="55627"/>
                                </a:lnTo>
                                <a:lnTo>
                                  <a:pt x="278067" y="12403"/>
                                </a:lnTo>
                                <a:lnTo>
                                  <a:pt x="217491" y="1667"/>
                                </a:lnTo>
                                <a:lnTo>
                                  <a:pt x="142919" y="0"/>
                                </a:lnTo>
                                <a:lnTo>
                                  <a:pt x="93460" y="10273"/>
                                </a:lnTo>
                                <a:lnTo>
                                  <a:pt x="47357" y="61836"/>
                                </a:lnTo>
                                <a:lnTo>
                                  <a:pt x="39452" y="100721"/>
                                </a:lnTo>
                                <a:lnTo>
                                  <a:pt x="29294" y="183054"/>
                                </a:lnTo>
                                <a:lnTo>
                                  <a:pt x="16176" y="294879"/>
                                </a:lnTo>
                                <a:lnTo>
                                  <a:pt x="4833" y="393374"/>
                                </a:lnTo>
                                <a:lnTo>
                                  <a:pt x="0" y="435722"/>
                                </a:lnTo>
                                <a:lnTo>
                                  <a:pt x="289598" y="511993"/>
                                </a:lnTo>
                              </a:path>
                            </a:pathLst>
                          </a:custGeom>
                          <a:ln w="2900">
                            <a:solidFill>
                              <a:srgbClr val="231F20"/>
                            </a:solidFill>
                            <a:prstDash val="solid"/>
                          </a:ln>
                        </wps:spPr>
                        <wps:bodyPr wrap="square" lIns="0" tIns="0" rIns="0" bIns="0" rtlCol="0">
                          <a:prstTxWarp prst="textNoShape">
                            <a:avLst/>
                          </a:prstTxWarp>
                          <a:noAutofit/>
                        </wps:bodyPr>
                      </wps:wsp>
                      <wps:wsp>
                        <wps:cNvPr id="2190" name="Graphic 2190"/>
                        <wps:cNvSpPr/>
                        <wps:spPr>
                          <a:xfrm>
                            <a:off x="494781" y="2701171"/>
                            <a:ext cx="374015" cy="511175"/>
                          </a:xfrm>
                          <a:custGeom>
                            <a:avLst/>
                            <a:gdLst/>
                            <a:ahLst/>
                            <a:cxnLst/>
                            <a:rect l="l" t="t" r="r" b="b"/>
                            <a:pathLst>
                              <a:path w="374015" h="511175">
                                <a:moveTo>
                                  <a:pt x="217479" y="0"/>
                                </a:moveTo>
                                <a:lnTo>
                                  <a:pt x="153444" y="596"/>
                                </a:lnTo>
                                <a:lnTo>
                                  <a:pt x="107497" y="13898"/>
                                </a:lnTo>
                                <a:lnTo>
                                  <a:pt x="76380" y="37070"/>
                                </a:lnTo>
                                <a:lnTo>
                                  <a:pt x="45603" y="101702"/>
                                </a:lnTo>
                                <a:lnTo>
                                  <a:pt x="0" y="434054"/>
                                </a:lnTo>
                                <a:lnTo>
                                  <a:pt x="327008" y="511136"/>
                                </a:lnTo>
                                <a:lnTo>
                                  <a:pt x="370451" y="184489"/>
                                </a:lnTo>
                                <a:lnTo>
                                  <a:pt x="373878" y="150179"/>
                                </a:lnTo>
                                <a:lnTo>
                                  <a:pt x="373360" y="115966"/>
                                </a:lnTo>
                                <a:lnTo>
                                  <a:pt x="349732" y="53959"/>
                                </a:lnTo>
                                <a:lnTo>
                                  <a:pt x="278056" y="10735"/>
                                </a:lnTo>
                                <a:lnTo>
                                  <a:pt x="217479" y="0"/>
                                </a:lnTo>
                                <a:close/>
                              </a:path>
                            </a:pathLst>
                          </a:custGeom>
                          <a:solidFill>
                            <a:srgbClr val="D7D7E0"/>
                          </a:solidFill>
                        </wps:spPr>
                        <wps:bodyPr wrap="square" lIns="0" tIns="0" rIns="0" bIns="0" rtlCol="0">
                          <a:prstTxWarp prst="textNoShape">
                            <a:avLst/>
                          </a:prstTxWarp>
                          <a:noAutofit/>
                        </wps:bodyPr>
                      </wps:wsp>
                      <wps:wsp>
                        <wps:cNvPr id="2191" name="Graphic 2191"/>
                        <wps:cNvSpPr/>
                        <wps:spPr>
                          <a:xfrm>
                            <a:off x="494781" y="2701170"/>
                            <a:ext cx="374015" cy="511175"/>
                          </a:xfrm>
                          <a:custGeom>
                            <a:avLst/>
                            <a:gdLst/>
                            <a:ahLst/>
                            <a:cxnLst/>
                            <a:rect l="l" t="t" r="r" b="b"/>
                            <a:pathLst>
                              <a:path w="374015" h="511175">
                                <a:moveTo>
                                  <a:pt x="327008" y="511137"/>
                                </a:moveTo>
                                <a:lnTo>
                                  <a:pt x="332318" y="471206"/>
                                </a:lnTo>
                                <a:lnTo>
                                  <a:pt x="344788" y="377433"/>
                                </a:lnTo>
                                <a:lnTo>
                                  <a:pt x="359229" y="268849"/>
                                </a:lnTo>
                                <a:lnTo>
                                  <a:pt x="370451" y="184488"/>
                                </a:lnTo>
                                <a:lnTo>
                                  <a:pt x="373878" y="150179"/>
                                </a:lnTo>
                                <a:lnTo>
                                  <a:pt x="366207" y="83382"/>
                                </a:lnTo>
                                <a:lnTo>
                                  <a:pt x="321244" y="29233"/>
                                </a:lnTo>
                                <a:lnTo>
                                  <a:pt x="278056" y="10735"/>
                                </a:lnTo>
                                <a:lnTo>
                                  <a:pt x="217479" y="0"/>
                                </a:lnTo>
                                <a:lnTo>
                                  <a:pt x="153444" y="597"/>
                                </a:lnTo>
                                <a:lnTo>
                                  <a:pt x="107496" y="13898"/>
                                </a:lnTo>
                                <a:lnTo>
                                  <a:pt x="76379" y="37071"/>
                                </a:lnTo>
                                <a:lnTo>
                                  <a:pt x="45603" y="101702"/>
                                </a:lnTo>
                                <a:lnTo>
                                  <a:pt x="29284" y="213823"/>
                                </a:lnTo>
                                <a:lnTo>
                                  <a:pt x="16173" y="312432"/>
                                </a:lnTo>
                                <a:lnTo>
                                  <a:pt x="4832" y="397714"/>
                                </a:lnTo>
                                <a:lnTo>
                                  <a:pt x="0" y="434054"/>
                                </a:lnTo>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192" name="Image 2192"/>
                          <pic:cNvPicPr/>
                        </pic:nvPicPr>
                        <pic:blipFill>
                          <a:blip r:embed="rId417" cstate="print"/>
                          <a:stretch>
                            <a:fillRect/>
                          </a:stretch>
                        </pic:blipFill>
                        <pic:spPr>
                          <a:xfrm>
                            <a:off x="549811" y="2772303"/>
                            <a:ext cx="283613" cy="198339"/>
                          </a:xfrm>
                          <a:prstGeom prst="rect">
                            <a:avLst/>
                          </a:prstGeom>
                        </pic:spPr>
                      </pic:pic>
                      <pic:pic xmlns:pic="http://schemas.openxmlformats.org/drawingml/2006/picture">
                        <pic:nvPicPr>
                          <pic:cNvPr id="2193" name="Image 2193"/>
                          <pic:cNvPicPr/>
                        </pic:nvPicPr>
                        <pic:blipFill>
                          <a:blip r:embed="rId418" cstate="print"/>
                          <a:stretch>
                            <a:fillRect/>
                          </a:stretch>
                        </pic:blipFill>
                        <pic:spPr>
                          <a:xfrm>
                            <a:off x="453009" y="3063491"/>
                            <a:ext cx="453831" cy="177773"/>
                          </a:xfrm>
                          <a:prstGeom prst="rect">
                            <a:avLst/>
                          </a:prstGeom>
                        </pic:spPr>
                      </pic:pic>
                      <wps:wsp>
                        <wps:cNvPr id="2194" name="Textbox 2194"/>
                        <wps:cNvSpPr txBox="1"/>
                        <wps:spPr>
                          <a:xfrm>
                            <a:off x="1840991" y="142302"/>
                            <a:ext cx="471805" cy="107314"/>
                          </a:xfrm>
                          <a:prstGeom prst="rect">
                            <a:avLst/>
                          </a:prstGeom>
                        </wps:spPr>
                        <wps:txbx>
                          <w:txbxContent>
                            <w:p w14:paraId="3BA3DB62" w14:textId="77777777" w:rsidR="009E120B" w:rsidRDefault="009E120B" w:rsidP="008E0834">
                              <w:pPr>
                                <w:spacing w:before="4"/>
                                <w:rPr>
                                  <w:rFonts w:ascii="Arial"/>
                                  <w:sz w:val="14"/>
                                </w:rPr>
                              </w:pPr>
                              <w:r w:rsidRPr="00220D03">
                                <w:rPr>
                                  <w:rFonts w:ascii="Arial"/>
                                  <w:color w:val="231F20"/>
                                  <w:spacing w:val="-2"/>
                                  <w:w w:val="105"/>
                                  <w:sz w:val="14"/>
                                </w:rPr>
                                <w:t>M</w:t>
                              </w:r>
                              <w:r w:rsidRPr="00220D03">
                                <w:rPr>
                                  <w:rFonts w:ascii="Arial"/>
                                  <w:color w:val="231F20"/>
                                  <w:spacing w:val="-2"/>
                                  <w:w w:val="105"/>
                                  <w:sz w:val="14"/>
                                </w:rPr>
                                <w:t>é</w:t>
                              </w:r>
                              <w:r w:rsidRPr="00220D03">
                                <w:rPr>
                                  <w:rFonts w:ascii="Arial"/>
                                  <w:color w:val="231F20"/>
                                  <w:spacing w:val="-2"/>
                                  <w:w w:val="105"/>
                                  <w:sz w:val="14"/>
                                </w:rPr>
                                <w:t>taphase</w:t>
                              </w:r>
                            </w:p>
                          </w:txbxContent>
                        </wps:txbx>
                        <wps:bodyPr wrap="square" lIns="0" tIns="0" rIns="0" bIns="0" rtlCol="0">
                          <a:noAutofit/>
                        </wps:bodyPr>
                      </wps:wsp>
                      <wps:wsp>
                        <wps:cNvPr id="2195" name="Textbox 2195"/>
                        <wps:cNvSpPr txBox="1"/>
                        <wps:spPr>
                          <a:xfrm>
                            <a:off x="131963" y="426553"/>
                            <a:ext cx="595630" cy="212090"/>
                          </a:xfrm>
                          <a:prstGeom prst="rect">
                            <a:avLst/>
                          </a:prstGeom>
                        </wps:spPr>
                        <wps:txbx>
                          <w:txbxContent>
                            <w:p w14:paraId="18241FDC" w14:textId="77777777" w:rsidR="009E120B" w:rsidRDefault="009E120B" w:rsidP="008E0834">
                              <w:pPr>
                                <w:spacing w:before="4" w:line="244" w:lineRule="auto"/>
                                <w:ind w:right="18" w:firstLine="174"/>
                                <w:rPr>
                                  <w:rFonts w:ascii="Arial"/>
                                  <w:sz w:val="14"/>
                                </w:rPr>
                              </w:pPr>
                              <w:r w:rsidRPr="00220D03">
                                <w:rPr>
                                  <w:rFonts w:ascii="Arial"/>
                                  <w:color w:val="231F20"/>
                                  <w:spacing w:val="-2"/>
                                  <w:sz w:val="14"/>
                                </w:rPr>
                                <w:t xml:space="preserve">chromosomes </w:t>
                              </w:r>
                              <w:proofErr w:type="spellStart"/>
                              <w:r w:rsidRPr="00220D03">
                                <w:rPr>
                                  <w:rFonts w:ascii="Arial"/>
                                  <w:color w:val="231F20"/>
                                  <w:spacing w:val="-2"/>
                                  <w:sz w:val="14"/>
                                </w:rPr>
                                <w:t>dicentriques</w:t>
                              </w:r>
                              <w:proofErr w:type="spellEnd"/>
                            </w:p>
                          </w:txbxContent>
                        </wps:txbx>
                        <wps:bodyPr wrap="square" lIns="0" tIns="0" rIns="0" bIns="0" rtlCol="0">
                          <a:noAutofit/>
                        </wps:bodyPr>
                      </wps:wsp>
                      <wps:wsp>
                        <wps:cNvPr id="2196" name="Textbox 2196"/>
                        <wps:cNvSpPr txBox="1"/>
                        <wps:spPr>
                          <a:xfrm>
                            <a:off x="2215445" y="530954"/>
                            <a:ext cx="431165" cy="107314"/>
                          </a:xfrm>
                          <a:prstGeom prst="rect">
                            <a:avLst/>
                          </a:prstGeom>
                        </wps:spPr>
                        <wps:txbx>
                          <w:txbxContent>
                            <w:p w14:paraId="3CE70BEB" w14:textId="77777777" w:rsidR="009E120B" w:rsidRDefault="009E120B" w:rsidP="008E0834">
                              <w:pPr>
                                <w:spacing w:before="4"/>
                                <w:rPr>
                                  <w:rFonts w:ascii="Arial"/>
                                  <w:sz w:val="14"/>
                                </w:rPr>
                              </w:pPr>
                              <w:r w:rsidRPr="00220D03">
                                <w:rPr>
                                  <w:rFonts w:ascii="Arial"/>
                                  <w:color w:val="231F20"/>
                                  <w:spacing w:val="-2"/>
                                  <w:w w:val="105"/>
                                  <w:sz w:val="14"/>
                                </w:rPr>
                                <w:t>Anaphase</w:t>
                              </w:r>
                            </w:p>
                          </w:txbxContent>
                        </wps:txbx>
                        <wps:bodyPr wrap="square" lIns="0" tIns="0" rIns="0" bIns="0" rtlCol="0">
                          <a:noAutofit/>
                        </wps:bodyPr>
                      </wps:wsp>
                      <wps:wsp>
                        <wps:cNvPr id="2197" name="Textbox 2197"/>
                        <wps:cNvSpPr txBox="1"/>
                        <wps:spPr>
                          <a:xfrm>
                            <a:off x="1082341" y="997837"/>
                            <a:ext cx="678180" cy="215265"/>
                          </a:xfrm>
                          <a:prstGeom prst="rect">
                            <a:avLst/>
                          </a:prstGeom>
                        </wps:spPr>
                        <wps:txbx>
                          <w:txbxContent>
                            <w:p w14:paraId="06C11DC7" w14:textId="77777777" w:rsidR="009E120B" w:rsidRDefault="009E120B" w:rsidP="008E0834">
                              <w:pPr>
                                <w:spacing w:before="9" w:line="244" w:lineRule="auto"/>
                                <w:ind w:firstLine="24"/>
                                <w:rPr>
                                  <w:rFonts w:ascii="Arial"/>
                                  <w:b/>
                                  <w:sz w:val="14"/>
                                </w:rPr>
                              </w:pPr>
                              <w:r w:rsidRPr="00220D03">
                                <w:rPr>
                                  <w:rFonts w:ascii="Arial"/>
                                  <w:b/>
                                  <w:color w:val="231F20"/>
                                  <w:spacing w:val="-4"/>
                                  <w:w w:val="105"/>
                                  <w:sz w:val="14"/>
                                </w:rPr>
                                <w:t>Cycle pont-fusion-rupture</w:t>
                              </w:r>
                            </w:p>
                          </w:txbxContent>
                        </wps:txbx>
                        <wps:bodyPr wrap="square" lIns="0" tIns="0" rIns="0" bIns="0" rtlCol="0">
                          <a:noAutofit/>
                        </wps:bodyPr>
                      </wps:wsp>
                      <wps:wsp>
                        <wps:cNvPr id="2198" name="Textbox 2198"/>
                        <wps:cNvSpPr txBox="1"/>
                        <wps:spPr>
                          <a:xfrm>
                            <a:off x="553118" y="1623308"/>
                            <a:ext cx="358775" cy="212090"/>
                          </a:xfrm>
                          <a:prstGeom prst="rect">
                            <a:avLst/>
                          </a:prstGeom>
                        </wps:spPr>
                        <wps:txbx>
                          <w:txbxContent>
                            <w:p w14:paraId="39A001E2" w14:textId="77777777" w:rsidR="009E120B" w:rsidRDefault="009E120B" w:rsidP="008E0834">
                              <w:pPr>
                                <w:spacing w:before="4"/>
                                <w:ind w:left="81"/>
                                <w:rPr>
                                  <w:rFonts w:ascii="Arial"/>
                                  <w:sz w:val="14"/>
                                </w:rPr>
                              </w:pPr>
                              <w:r w:rsidRPr="00220D03">
                                <w:rPr>
                                  <w:rFonts w:ascii="Arial"/>
                                  <w:color w:val="231F20"/>
                                  <w:spacing w:val="-4"/>
                                  <w:w w:val="105"/>
                                  <w:sz w:val="14"/>
                                </w:rPr>
                                <w:t>NHEJ</w:t>
                              </w:r>
                            </w:p>
                            <w:p w14:paraId="4A75037B" w14:textId="77777777" w:rsidR="009E120B" w:rsidRDefault="009E120B" w:rsidP="008E0834">
                              <w:pPr>
                                <w:spacing w:before="4"/>
                                <w:rPr>
                                  <w:rFonts w:ascii="Arial"/>
                                  <w:sz w:val="14"/>
                                </w:rPr>
                              </w:pPr>
                              <w:r w:rsidRPr="00220D03">
                                <w:rPr>
                                  <w:rFonts w:ascii="Arial"/>
                                  <w:color w:val="231F20"/>
                                  <w:spacing w:val="-2"/>
                                  <w:w w:val="105"/>
                                  <w:sz w:val="14"/>
                                </w:rPr>
                                <w:t>voie d'acc</w:t>
                              </w:r>
                              <w:r w:rsidRPr="00220D03">
                                <w:rPr>
                                  <w:rFonts w:ascii="Arial"/>
                                  <w:color w:val="231F20"/>
                                  <w:spacing w:val="-2"/>
                                  <w:w w:val="105"/>
                                  <w:sz w:val="14"/>
                                </w:rPr>
                                <w:t>è</w:t>
                              </w:r>
                              <w:r w:rsidRPr="00220D03">
                                <w:rPr>
                                  <w:rFonts w:ascii="Arial"/>
                                  <w:color w:val="231F20"/>
                                  <w:spacing w:val="-2"/>
                                  <w:w w:val="105"/>
                                  <w:sz w:val="14"/>
                                </w:rPr>
                                <w:t>s</w:t>
                              </w:r>
                            </w:p>
                          </w:txbxContent>
                        </wps:txbx>
                        <wps:bodyPr wrap="square" lIns="0" tIns="0" rIns="0" bIns="0" rtlCol="0">
                          <a:noAutofit/>
                        </wps:bodyPr>
                      </wps:wsp>
                      <wps:wsp>
                        <wps:cNvPr id="2199" name="Textbox 2199"/>
                        <wps:cNvSpPr txBox="1"/>
                        <wps:spPr>
                          <a:xfrm>
                            <a:off x="1853891" y="1805023"/>
                            <a:ext cx="678180" cy="212090"/>
                          </a:xfrm>
                          <a:prstGeom prst="rect">
                            <a:avLst/>
                          </a:prstGeom>
                        </wps:spPr>
                        <wps:txbx>
                          <w:txbxContent>
                            <w:p w14:paraId="0613715C" w14:textId="77777777" w:rsidR="009E120B" w:rsidRDefault="009E120B" w:rsidP="008E0834">
                              <w:pPr>
                                <w:spacing w:before="4" w:line="244" w:lineRule="auto"/>
                                <w:ind w:firstLine="113"/>
                                <w:rPr>
                                  <w:rFonts w:ascii="Arial"/>
                                  <w:sz w:val="14"/>
                                </w:rPr>
                              </w:pPr>
                              <w:r w:rsidRPr="00220D03">
                                <w:rPr>
                                  <w:rFonts w:ascii="Arial"/>
                                  <w:color w:val="231F20"/>
                                  <w:w w:val="105"/>
                                  <w:sz w:val="14"/>
                                </w:rPr>
                                <w:t>Nouvelles cassures double brin</w:t>
                              </w:r>
                            </w:p>
                          </w:txbxContent>
                        </wps:txbx>
                        <wps:bodyPr wrap="square" lIns="0" tIns="0" rIns="0" bIns="0" rtlCol="0">
                          <a:noAutofit/>
                        </wps:bodyPr>
                      </wps:wsp>
                      <wps:wsp>
                        <wps:cNvPr id="2200" name="Textbox 2200"/>
                        <wps:cNvSpPr txBox="1"/>
                        <wps:spPr>
                          <a:xfrm>
                            <a:off x="459110" y="2158864"/>
                            <a:ext cx="554355" cy="107314"/>
                          </a:xfrm>
                          <a:prstGeom prst="rect">
                            <a:avLst/>
                          </a:prstGeom>
                        </wps:spPr>
                        <wps:txbx>
                          <w:txbxContent>
                            <w:p w14:paraId="32F08A93" w14:textId="77777777" w:rsidR="009E120B" w:rsidRDefault="009E120B" w:rsidP="008E0834">
                              <w:pPr>
                                <w:spacing w:before="4"/>
                                <w:rPr>
                                  <w:rFonts w:ascii="Arial" w:hAnsi="Arial"/>
                                  <w:sz w:val="14"/>
                                </w:rPr>
                              </w:pPr>
                              <w:r w:rsidRPr="00220D03">
                                <w:rPr>
                                  <w:rFonts w:ascii="Arial" w:hAnsi="Arial"/>
                                  <w:color w:val="231F20"/>
                                  <w:spacing w:val="-2"/>
                                  <w:w w:val="105"/>
                                  <w:sz w:val="14"/>
                                </w:rPr>
                                <w:t>-Télomérase</w:t>
                              </w:r>
                            </w:p>
                          </w:txbxContent>
                        </wps:txbx>
                        <wps:bodyPr wrap="square" lIns="0" tIns="0" rIns="0" bIns="0" rtlCol="0">
                          <a:noAutofit/>
                        </wps:bodyPr>
                      </wps:wsp>
                      <wps:wsp>
                        <wps:cNvPr id="2201" name="Textbox 2201"/>
                        <wps:cNvSpPr txBox="1"/>
                        <wps:spPr>
                          <a:xfrm>
                            <a:off x="1858821" y="2158851"/>
                            <a:ext cx="1003300" cy="107314"/>
                          </a:xfrm>
                          <a:prstGeom prst="rect">
                            <a:avLst/>
                          </a:prstGeom>
                        </wps:spPr>
                        <wps:txbx>
                          <w:txbxContent>
                            <w:p w14:paraId="5100ED10" w14:textId="77777777" w:rsidR="009E120B" w:rsidRDefault="009E120B" w:rsidP="008E0834">
                              <w:pPr>
                                <w:spacing w:before="4"/>
                                <w:rPr>
                                  <w:rFonts w:ascii="Arial"/>
                                  <w:sz w:val="14"/>
                                </w:rPr>
                              </w:pPr>
                              <w:r w:rsidRPr="00220D03">
                                <w:rPr>
                                  <w:rFonts w:ascii="Arial"/>
                                  <w:color w:val="231F20"/>
                                  <w:spacing w:val="-2"/>
                                  <w:w w:val="105"/>
                                  <w:sz w:val="14"/>
                                </w:rPr>
                                <w:t>R</w:t>
                              </w:r>
                              <w:r w:rsidRPr="00220D03">
                                <w:rPr>
                                  <w:rFonts w:ascii="Arial"/>
                                  <w:color w:val="231F20"/>
                                  <w:spacing w:val="-2"/>
                                  <w:w w:val="105"/>
                                  <w:sz w:val="14"/>
                                </w:rPr>
                                <w:t>é</w:t>
                              </w:r>
                              <w:r w:rsidRPr="00220D03">
                                <w:rPr>
                                  <w:rFonts w:ascii="Arial"/>
                                  <w:color w:val="231F20"/>
                                  <w:spacing w:val="-2"/>
                                  <w:w w:val="105"/>
                                  <w:sz w:val="14"/>
                                </w:rPr>
                                <w:t>activation de la t</w:t>
                              </w:r>
                              <w:r w:rsidRPr="00220D03">
                                <w:rPr>
                                  <w:rFonts w:ascii="Arial"/>
                                  <w:color w:val="231F20"/>
                                  <w:spacing w:val="-2"/>
                                  <w:w w:val="105"/>
                                  <w:sz w:val="14"/>
                                </w:rPr>
                                <w:t>é</w:t>
                              </w:r>
                              <w:r w:rsidRPr="00220D03">
                                <w:rPr>
                                  <w:rFonts w:ascii="Arial"/>
                                  <w:color w:val="231F20"/>
                                  <w:spacing w:val="-2"/>
                                  <w:w w:val="105"/>
                                  <w:sz w:val="14"/>
                                </w:rPr>
                                <w:t>lom</w:t>
                              </w:r>
                              <w:r w:rsidRPr="00220D03">
                                <w:rPr>
                                  <w:rFonts w:ascii="Arial"/>
                                  <w:color w:val="231F20"/>
                                  <w:spacing w:val="-2"/>
                                  <w:w w:val="105"/>
                                  <w:sz w:val="14"/>
                                </w:rPr>
                                <w:t>é</w:t>
                              </w:r>
                              <w:r w:rsidRPr="00220D03">
                                <w:rPr>
                                  <w:rFonts w:ascii="Arial"/>
                                  <w:color w:val="231F20"/>
                                  <w:spacing w:val="-2"/>
                                  <w:w w:val="105"/>
                                  <w:sz w:val="14"/>
                                </w:rPr>
                                <w:t>rase</w:t>
                              </w:r>
                            </w:p>
                          </w:txbxContent>
                        </wps:txbx>
                        <wps:bodyPr wrap="square" lIns="0" tIns="0" rIns="0" bIns="0" rtlCol="0">
                          <a:noAutofit/>
                        </wps:bodyPr>
                      </wps:wsp>
                      <wps:wsp>
                        <wps:cNvPr id="2202" name="Textbox 2202"/>
                        <wps:cNvSpPr txBox="1"/>
                        <wps:spPr>
                          <a:xfrm>
                            <a:off x="475699" y="2446930"/>
                            <a:ext cx="497840" cy="212090"/>
                          </a:xfrm>
                          <a:prstGeom prst="rect">
                            <a:avLst/>
                          </a:prstGeom>
                        </wps:spPr>
                        <wps:txbx>
                          <w:txbxContent>
                            <w:p w14:paraId="2B93597A" w14:textId="77777777" w:rsidR="009E120B" w:rsidRDefault="009E120B" w:rsidP="008E0834">
                              <w:pPr>
                                <w:spacing w:before="4" w:line="244" w:lineRule="auto"/>
                                <w:ind w:firstLine="170"/>
                                <w:rPr>
                                  <w:rFonts w:ascii="Arial"/>
                                  <w:sz w:val="14"/>
                                </w:rPr>
                              </w:pPr>
                              <w:r w:rsidRPr="00220D03">
                                <w:rPr>
                                  <w:rFonts w:ascii="Arial"/>
                                  <w:color w:val="231F20"/>
                                  <w:spacing w:val="-2"/>
                                  <w:sz w:val="14"/>
                                </w:rPr>
                                <w:t>Catastrophe mitotique</w:t>
                              </w:r>
                            </w:p>
                          </w:txbxContent>
                        </wps:txbx>
                        <wps:bodyPr wrap="square" lIns="0" tIns="0" rIns="0" bIns="0" rtlCol="0">
                          <a:noAutofit/>
                        </wps:bodyPr>
                      </wps:wsp>
                      <wps:wsp>
                        <wps:cNvPr id="2203" name="Textbox 2203"/>
                        <wps:cNvSpPr txBox="1"/>
                        <wps:spPr>
                          <a:xfrm>
                            <a:off x="2161098" y="3155526"/>
                            <a:ext cx="410209" cy="110489"/>
                          </a:xfrm>
                          <a:prstGeom prst="rect">
                            <a:avLst/>
                          </a:prstGeom>
                        </wps:spPr>
                        <wps:txbx>
                          <w:txbxContent>
                            <w:p w14:paraId="4EDC6EEB" w14:textId="77777777" w:rsidR="009E120B" w:rsidRDefault="009E120B" w:rsidP="008E0834">
                              <w:pPr>
                                <w:spacing w:before="9"/>
                                <w:rPr>
                                  <w:rFonts w:ascii="Arial"/>
                                  <w:b/>
                                  <w:sz w:val="14"/>
                                </w:rPr>
                              </w:pPr>
                              <w:r w:rsidRPr="00220D03">
                                <w:rPr>
                                  <w:rFonts w:ascii="Arial"/>
                                  <w:b/>
                                  <w:color w:val="231F20"/>
                                  <w:spacing w:val="-2"/>
                                  <w:w w:val="105"/>
                                  <w:sz w:val="14"/>
                                </w:rPr>
                                <w:t>CANCER</w:t>
                              </w:r>
                            </w:p>
                          </w:txbxContent>
                        </wps:txbx>
                        <wps:bodyPr wrap="square" lIns="0" tIns="0" rIns="0" bIns="0" rtlCol="0">
                          <a:noAutofit/>
                        </wps:bodyPr>
                      </wps:wsp>
                    </wpg:wgp>
                  </a:graphicData>
                </a:graphic>
              </wp:anchor>
            </w:drawing>
          </mc:Choice>
          <mc:Fallback>
            <w:pict>
              <v:group w14:anchorId="4DB5D8E1" id="Group 2052" o:spid="_x0000_s1774" style="position:absolute;left:0;text-align:left;margin-left:297pt;margin-top:-42pt;width:225.35pt;height:257.2pt;z-index:251656704;mso-wrap-distance-left:0;mso-wrap-distance-right:0;mso-position-horizontal-relative:page;mso-position-vertical-relative:text" coordsize="28619,326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">
                <v:shape id="Graphic 2053" o:spid="_x0000_s1775" style="position:absolute;left:4955;top:30417;width:127;height:940;visibility:visible;mso-wrap-style:square;v-text-anchor:top" coordsize="12700,9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" path="m,l2894,22421,4273,53777r420,27899l4710,93729r7678,-4907l11055,52745,6729,24679,2136,6479,,xe" fillcolor="#0cb14b" stroked="f">
                  <v:path arrowok="t"/>
                </v:shape>
                <v:shape id="Graphic 2054" o:spid="_x0000_s1776" style="position:absolute;left:8534;top:31329;width:419;height:609;visibility:visible;mso-wrap-style:square;v-text-anchor:top" coordsize="4191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" path="m41574,l30576,12650,16785,33074,4995,52072,,60449,9210,58906,15525,46061,26510,26216,41574,xe" fillcolor="#00923e" stroked="f">
                  <v:path arrowok="t"/>
                </v:shape>
                <v:shape id="Graphic 2055" o:spid="_x0000_s1777" style="position:absolute;left:8642;top:31644;width:458;height:521;visibility:visible;mso-wrap-style:square;v-text-anchor:top" coordsize="45720,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" path="m45612,l27590,16570,13595,29304,3862,37909,,51631,6283,45406,20556,30727,35954,13592,45612,xe" fillcolor="#80c342" stroked="f">
                  <v:path arrowok="t"/>
                </v:shape>
                <v:shape id="Graphic 2056" o:spid="_x0000_s1778" style="position:absolute;left:8490;top:31194;width:482;height:864;visibility:visible;mso-wrap-style:square;v-text-anchor:top" coordsize="48260,86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" path="m42875,l38595,5308,27889,20726,13957,45466,,78765r5448,7315l9715,74803,19939,48831,32270,19964,42875,xem48196,23202l34988,35407,24257,51904,17030,66421r-2629,6235l17170,82423,22263,67297,32905,47586,43434,30492r4762,-7290xe" fillcolor="#0cb14b" stroked="f">
                  <v:path arrowok="t"/>
                </v:shape>
                <v:shape id="Graphic 2057" o:spid="_x0000_s1779" style="position:absolute;left:627;top:856;width:27260;height:20073;visibility:visible;mso-wrap-style:square;v-text-anchor:top" coordsize="2726055,2007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" path="m2726038,l,,,2006828r2726038,l2726038,xe" fillcolor="#fff0d8" stroked="f">
                  <v:path arrowok="t"/>
                </v:shape>
                <v:shape id="Image 2058" o:spid="_x0000_s1780" type="#_x0000_t75" style="position:absolute;left:14;top:6626;width:8514;height:8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">
                  <v:imagedata r:id="rId419" o:title=""/>
                </v:shape>
                <v:shape id="Graphic 2059" o:spid="_x0000_s1781" style="position:absolute;left:14;top:6626;width:8515;height:8947;visibility:visible;mso-wrap-style:square;v-text-anchor:top" coordsize="851535,894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" path="m851393,447255r-2498,48728l841574,543191r-11883,45417l813503,631959r-20230,41014l769259,711376r-27538,35520l710920,779259r-33806,28933l640564,833423r-39034,21256l560272,871686r-43223,12486l472121,891864r-46372,2624l379357,891864r-44945,-7692l291174,871686,249904,854679,210860,833423,174302,808192,140489,779259,109683,746896,82141,711376,58124,672973,37892,631959,21703,588608,9819,543191,2498,495983,,447255,2498,398518,9819,351301,21703,305879,37892,262523,58124,221506,82141,183101r27542,-35520l140489,115219,174302,86287,210860,61058,249904,39804,291174,22799,334412,10314,379357,2624,425749,r46372,2624l517049,10314r43223,12485l601530,39804r39034,21254l677114,86287r33806,28932l741721,147581r27538,35520l793273,221506r20230,41017l829691,305879r11883,45422l848895,398518r2498,48737xe" filled="f" strokecolor="#231f20" strokeweight=".08056mm">
                  <v:path arrowok="t"/>
                </v:shape>
                <v:shape id="Image 2060" o:spid="_x0000_s1782" type="#_x0000_t75" style="position:absolute;left:19986;top:6626;width:8513;height:8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">
                  <v:imagedata r:id="rId420" o:title=""/>
                </v:shape>
                <v:shape id="Graphic 2061" o:spid="_x0000_s1783" style="position:absolute;left:19986;top:6626;width:8515;height:8947;visibility:visible;mso-wrap-style:square;v-text-anchor:top" coordsize="851535,894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" path="m851393,447255r-2498,48728l841574,543191r-11883,45417l813503,631959r-20230,41014l769259,711376r-27538,35520l710920,779259r-33806,28933l640564,833423r-39034,21256l560272,871686r-43223,12486l472121,891864r-46372,2624l379357,891864r-44945,-7692l291174,871686,249904,854679,210860,833423,174302,808192,140489,779259,109683,746896,82141,711376,58124,672973,37892,631959,21703,588608,9819,543191,2498,495983,,447255,2498,398518,9819,351301,21703,305879,37892,262523,58124,221506,82141,183101r27542,-35520l140489,115219,174302,86287,210860,61058,249904,39804,291174,22799,334412,10314,379357,2624,425749,r46372,2624l517049,10314r43223,12485l601530,39804r39034,21254l677114,86287r33806,28932l741721,147581r27538,35520l793273,221506r20230,41017l829691,305879r11883,45422l848895,398518r2498,48737xe" filled="f" strokecolor="#231f20" strokeweight=".08056mm">
                  <v:path arrowok="t"/>
                </v:shape>
                <v:shape id="Graphic 2062" o:spid="_x0000_s1784" style="position:absolute;left:3083;top:8625;width:483;height:1257;visibility:visible;mso-wrap-style:square;v-text-anchor:top" coordsize="4826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" path="m47804,l,,,101513r1875,9303l6994,118411r7599,5121l23907,125409r9288,-1877l40793,118411r5128,-7595l47804,101513,47804,xe" fillcolor="#c7a0ca" stroked="f">
                  <v:path arrowok="t"/>
                </v:shape>
                <v:shape id="Graphic 2063" o:spid="_x0000_s1785" style="position:absolute;left:3083;top:8625;width:483;height:1257;visibility:visible;mso-wrap-style:square;v-text-anchor:top" coordsize="4826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" path="m47804,r,101513l45921,110815r-5128,7596l33196,123531r-9289,1878l14593,123531,6994,118411,1875,110815,,101513,,,47804,xe" filled="f" strokecolor="#231f20" strokeweight=".08056mm">
                  <v:path arrowok="t"/>
                </v:shape>
                <v:shape id="Graphic 2064" o:spid="_x0000_s1786" style="position:absolute;left:3083;top:8332;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" path="m23907,l14593,1878,6994,7001,1875,14597,,23896r,5428l47804,29324r,-5428l45921,14597,40793,7001,33195,1878,23907,xe" fillcolor="#ed1846" stroked="f">
                  <v:path arrowok="t"/>
                </v:shape>
                <v:shape id="Graphic 2065" o:spid="_x0000_s1787" style="position:absolute;left:3083;top:8332;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" path="m,29325l,23896,1875,14598,6994,7002,14593,1879,23907,r9289,1879l40793,7002r5128,7596l47804,23896r,5429l,29325xe" filled="f" strokecolor="#231f20" strokeweight=".08056mm">
                  <v:path arrowok="t"/>
                </v:shape>
                <v:shape id="Graphic 2066" o:spid="_x0000_s1788" style="position:absolute;left:3083;top:9913;width:483;height:1283;visibility:visible;mso-wrap-style:square;v-text-anchor:top" coordsize="4826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" path="m23907,l14593,1880,6994,7008,1875,14608,,23907,,127728r47804,l47804,23907,45921,14608,40793,7008,33195,1880,23907,xe" fillcolor="#c7a0ca" stroked="f">
                  <v:path arrowok="t"/>
                </v:shape>
                <v:shape id="Graphic 2067" o:spid="_x0000_s1789" style="position:absolute;left:3083;top:9913;width:483;height:1283;visibility:visible;mso-wrap-style:square;v-text-anchor:top" coordsize="48260,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" path="m47804,127729r,-103822l45921,14608,40793,7007,33196,1880,23907,,14593,1880,6994,7007,1875,14608,,23907,,127729r47804,xe" filled="f" strokecolor="#231f20" strokeweight=".08056mm">
                  <v:path arrowok="t"/>
                </v:shape>
                <v:shape id="Graphic 2068" o:spid="_x0000_s1790" style="position:absolute;left:3174;top:9754;width:299;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" path="m22956,l6623,,,6611,,22956r6623,6612l22956,29568r6623,-6612l29579,14777r,-8166l22956,xe" fillcolor="#231f20" stroked="f">
                  <v:path arrowok="t"/>
                </v:shape>
                <v:shape id="Graphic 2069" o:spid="_x0000_s1791" style="position:absolute;left:3174;top:9754;width:299;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" path="m29580,14778r,8178l22956,29568r-8178,l6623,29568,,22956,,14778,,6612,6623,r8155,l22956,r6624,6612l29580,14778xe" filled="f" strokecolor="#231f20" strokeweight=".08056mm">
                  <v:path arrowok="t"/>
                </v:shape>
                <v:shape id="Graphic 2070" o:spid="_x0000_s1792" style="position:absolute;left:4959;top:8228;width:483;height:1956;visibility:visible;mso-wrap-style:square;v-text-anchor:top" coordsize="4826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" path="m47792,l,,,171090r1875,9310l6994,188000r7599,5121l23907,194999r9302,-1878l40800,188000r5117,-7600l47792,171090,47792,xe" fillcolor="#6dcff6" stroked="f">
                  <v:path arrowok="t"/>
                </v:shape>
                <v:shape id="Graphic 2071" o:spid="_x0000_s1793" style="position:absolute;left:4959;top:8228;width:483;height:1956;visibility:visible;mso-wrap-style:square;v-text-anchor:top" coordsize="4826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" path="m47792,r,171090l45917,180400r-5117,7599l33209,193121r-9302,1877l14593,193121,6994,187999,1875,180400,,171090,,,47792,xe" filled="f" strokecolor="#231f20" strokeweight=".08056mm">
                  <v:path arrowok="t"/>
                </v:shape>
                <v:shape id="Graphic 2072" o:spid="_x0000_s1794" style="position:absolute;left:4959;top:7935;width:483;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" path="m23907,l14593,1875,6994,6990,1875,14579,,23873r,5452l47792,29325r,-5452l45917,14579,40800,6990,33209,1875,23907,xe" fillcolor="#ed1846" stroked="f">
                  <v:path arrowok="t"/>
                </v:shape>
                <v:shape id="Graphic 2073" o:spid="_x0000_s1795" style="position:absolute;left:4959;top:7935;width:483;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" path="m,29325l,23873,1875,14578,6994,6990,14593,1875,23907,r9302,1875l40800,6990r5117,7588l47792,23873r,5452l,29325xe" filled="f" strokecolor="#231f20" strokeweight=".08056mm">
                  <v:path arrowok="t"/>
                </v:shape>
                <v:shape id="Graphic 2074" o:spid="_x0000_s1796" style="position:absolute;left:4959;top:10212;width:483;height:807;visibility:visible;mso-wrap-style:square;v-text-anchor:top" coordsize="48260,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" path="m23907,l14593,1877,6994,6999,1875,14598,,23909,,80227r47792,l47792,23909,45917,14598,40800,6999,33209,1877,23907,xe" fillcolor="#6dcff6" stroked="f">
                  <v:path arrowok="t"/>
                </v:shape>
                <v:shape id="Graphic 2075" o:spid="_x0000_s1797" style="position:absolute;left:4959;top:10212;width:483;height:807;visibility:visible;mso-wrap-style:square;v-text-anchor:top" coordsize="48260,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" path="m47792,80226r,-56319l45917,14598,40800,6999,33209,1877,23907,,14593,1877,6994,6999,1875,14598,,23907,,80226r47792,xe" filled="f" strokecolor="#231f20" strokeweight=".08056mm">
                  <v:path arrowok="t"/>
                </v:shape>
                <v:shape id="Graphic 2076" o:spid="_x0000_s1798" style="position:absolute;left:5051;top:10053;width:298;height:299;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" path="m22933,l6647,,,6623,,22945r6647,6611l22933,29556r6624,-6611l29557,14790r,-8167l22933,xe" fillcolor="#231f20" stroked="f">
                  <v:path arrowok="t"/>
                </v:shape>
                <v:shape id="Graphic 2077" o:spid="_x0000_s1799" style="position:absolute;left:5051;top:10053;width:298;height:299;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" path="m29557,14790r,8155l22933,29557r-8132,l6646,29557,,22945,,14790,,6623,6646,r8155,l22933,r6624,6623l29557,14790xe" filled="f" strokecolor="#231f20" strokeweight=".08056mm">
                  <v:path arrowok="t"/>
                </v:shape>
                <v:shape id="Graphic 2078" o:spid="_x0000_s1800" style="position:absolute;left:3083;top:11190;width:483;height:839;visibility:visible;mso-wrap-style:square;v-text-anchor:top" coordsize="4826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" path="m47781,l,,,59462r1873,9298l6987,76356r7591,5123l23884,83358r9289,-1879l40770,76356r5128,-7596l47781,59462,47781,xe" fillcolor="#ffce7b" stroked="f">
                  <v:path arrowok="t"/>
                </v:shape>
                <v:shape id="Graphic 2079" o:spid="_x0000_s1801" style="position:absolute;left:3083;top:11190;width:483;height:839;visibility:visible;mso-wrap-style:square;v-text-anchor:top" coordsize="4826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" path="m47781,r,59462l45898,68760r-5128,7596l33173,81479r-9289,1879l14578,81479,6987,76356,1873,68760,,59462,,,47781,xe" filled="f" strokecolor="#231f20" strokeweight=".08056mm">
                  <v:path arrowok="t"/>
                </v:shape>
                <v:shape id="Graphic 2080" o:spid="_x0000_s1802" style="position:absolute;left:3083;top:12058;width:483;height:1620;visibility:visible;mso-wrap-style:square;v-text-anchor:top" coordsize="48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" path="m23884,l14578,1878,6987,7000,1873,14593,,23884,,161521r47781,l47781,23884,45898,14593,40770,7000,33173,1878,23884,xe" fillcolor="#ffce7b" stroked="f">
                  <v:path arrowok="t"/>
                </v:shape>
                <v:shape id="Graphic 2081" o:spid="_x0000_s1803" style="position:absolute;left:3083;top:12058;width:483;height:1620;visibility:visible;mso-wrap-style:square;v-text-anchor:top" coordsize="48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" path="m47781,161520r,-137636l45898,14593,40770,7000,33173,1878,23884,,14578,1878,6987,7000,1873,14593,,23884,,161520r47781,xe" filled="f" strokecolor="#231f20" strokeweight=".08056mm">
                  <v:path arrowok="t"/>
                </v:shape>
                <v:shape id="Graphic 2082" o:spid="_x0000_s1804" style="position:absolute;left:3083;top:13673;width:483;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" path="m47781,l,,,5463r1873,9290l6987,22341r7591,5118l23884,29336r9289,-1877l40770,22341r5128,-7588l47781,5463,47781,xe" fillcolor="#ed1846" stroked="f">
                  <v:path arrowok="t"/>
                </v:shape>
                <v:shape id="Graphic 2083" o:spid="_x0000_s1805" style="position:absolute;left:3083;top:13673;width:483;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" path="m,l,5463r1873,9290l6987,22341r7591,5118l23884,29336r9289,-1877l40770,22341r5128,-7588l47781,5463,47781,,,xe" filled="f" strokecolor="#231f20" strokeweight=".08056mm">
                  <v:path arrowok="t"/>
                </v:shape>
                <v:shape id="Graphic 2084" o:spid="_x0000_s1806" style="position:absolute;left:3174;top:11899;width:299;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" path="m22956,l6623,,,6624,,22980r6623,6589l22956,29569r6623,-6589l29579,14801r,-8177l22956,xe" fillcolor="#231f20" stroked="f">
                  <v:path arrowok="t"/>
                </v:shape>
                <v:shape id="Graphic 2085" o:spid="_x0000_s1807" style="position:absolute;left:3174;top:11899;width:299;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" path="m29580,14801r,8178l22956,29568r-8155,l6623,29568,,22979,,14801,,6623,6623,r8178,l22956,r6624,6623l29580,14801xe" filled="f" strokecolor="#231f20" strokeweight=".08056mm">
                  <v:path arrowok="t"/>
                </v:shape>
                <v:shape id="Graphic 2086" o:spid="_x0000_s1808" style="position:absolute;left:4959;top:11015;width:483;height:1060;visibility:visible;mso-wrap-style:square;v-text-anchor:top" coordsize="48260,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" path="m47769,l,,,81594r1879,9290l7003,98473r7600,5118l23907,105468r9298,-1877l40789,98473r5108,-7589l47769,81594,47769,xe" fillcolor="#f8a084" stroked="f">
                  <v:path arrowok="t"/>
                </v:shape>
                <v:shape id="Graphic 2087" o:spid="_x0000_s1809" style="position:absolute;left:4959;top:11015;width:483;height:1060;visibility:visible;mso-wrap-style:square;v-text-anchor:top" coordsize="48260,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" path="m47769,r,81595l45897,90885r-5108,7588l33205,103591r-9298,1877l14603,103591,7003,98473,1879,90885,,81595,,,47769,xe" filled="f" strokecolor="#231f20" strokeweight=".08056mm">
                  <v:path arrowok="t"/>
                </v:shape>
                <v:shape id="Graphic 2088" o:spid="_x0000_s1810" style="position:absolute;left:4959;top:12104;width:483;height:1155;visibility:visible;mso-wrap-style:square;v-text-anchor:top" coordsize="48260,11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" path="m23907,l14603,1875,7003,6991,1879,14583,,23884r,91236l47769,115120r,-91236l45897,14583,40789,6991,33205,1875,23907,xe" fillcolor="#f8a084" stroked="f">
                  <v:path arrowok="t"/>
                </v:shape>
                <v:shape id="Graphic 2089" o:spid="_x0000_s1811" style="position:absolute;left:4959;top:12104;width:483;height:1155;visibility:visible;mso-wrap-style:square;v-text-anchor:top" coordsize="48260,11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" path="m47769,115120r,-91236l45897,14583,40789,6991,33205,1875,23907,,14603,1875,7003,6991,1879,14583,,23884r,91236l47769,115120xe" filled="f" strokecolor="#231f20" strokeweight=".08056mm">
                  <v:path arrowok="t"/>
                </v:shape>
                <v:shape id="Graphic 2090" o:spid="_x0000_s1812" style="position:absolute;left:4959;top:13255;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" path="m47769,l,,,5452r1879,9294l7003,22347r7600,5130l23907,29359r9298,-1882l40789,22347r5108,-7601l47769,5452,47769,xe" fillcolor="#ed1846" stroked="f">
                  <v:path arrowok="t"/>
                </v:shape>
                <v:shape id="Graphic 2091" o:spid="_x0000_s1813" style="position:absolute;left:4959;top:13255;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" path="m,l,5452r1879,9295l7003,22347r7600,5130l23907,29360r9298,-1883l40789,22347r5108,-7600l47769,5452,47769,,,xe" filled="f" strokecolor="#231f20" strokeweight=".08056mm">
                  <v:path arrowok="t"/>
                </v:shape>
                <v:shape id="Graphic 2092" o:spid="_x0000_s1814" style="position:absolute;left:5051;top:11944;width:298;height:299;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" path="m22957,l6647,,,6611,,22922r6647,6657l22957,29579r6600,-6657l29557,14790r,-8179l22957,xe" fillcolor="#231f20" stroked="f">
                  <v:path arrowok="t"/>
                </v:shape>
                <v:shape id="Graphic 2093" o:spid="_x0000_s1815" style="position:absolute;left:5051;top:11944;width:298;height:299;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" path="m29557,14790r,8131l22956,29580r-8155,l6646,29580,,22921,,14790,,6612,6646,r8155,l22956,r6601,6612l29557,14790xe" filled="f" strokecolor="#231f20" strokeweight=".08056mm">
                  <v:path arrowok="t"/>
                </v:shape>
                <v:shape id="Image 2094" o:spid="_x0000_s1816" type="#_x0000_t75" style="position:absolute;left:9932;top:13122;width:8514;height:8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">
                  <v:imagedata r:id="rId421" o:title=""/>
                </v:shape>
                <v:shape id="Graphic 2095" o:spid="_x0000_s1817" style="position:absolute;left:9932;top:13122;width:8515;height:8947;visibility:visible;mso-wrap-style:square;v-text-anchor:top" coordsize="851535,894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" path="m851393,447255r-2498,48728l841574,543191r-11883,45417l813503,631959r-20230,41014l769259,711376r-27538,35520l710920,779259r-33806,28933l640564,833423r-39034,21256l560272,871686r-43223,12486l472121,891864r-46372,2624l379357,891864r-44945,-7692l291174,871686,249904,854679,210860,833423,174302,808192,140489,779259,109683,746896,82141,711376,58124,672973,37892,631959,21703,588608,9819,543191,2498,495983,,447255,2498,398518,9819,351301,21703,305879,37892,262523,58124,221506,82141,183101r27542,-35520l140489,115219,174302,86287,210860,61058,249904,39804,291174,22799,334412,10314,379357,2624,425749,r46372,2624l517049,10314r43223,12485l601530,39804r39034,21254l677114,86287r33806,28932l741721,147581r27538,35520l793273,221506r20230,41017l829691,305879r11883,45422l848895,398518r2498,48737xe" filled="f" strokecolor="#231f20" strokeweight=".08056mm">
                  <v:path arrowok="t"/>
                </v:shape>
                <v:shape id="Graphic 2096" o:spid="_x0000_s1818" style="position:absolute;left:12479;top:14793;width:483;height:1257;visibility:visible;mso-wrap-style:square;v-text-anchor:top" coordsize="4826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" path="m47804,l,,,101512r1875,9301l6994,118405r7599,5116l23907,125397r9288,-1876l40793,118405r5128,-7592l47804,101512,47804,xe" fillcolor="#c7a0ca" stroked="f">
                  <v:path arrowok="t"/>
                </v:shape>
                <v:shape id="Graphic 2097" o:spid="_x0000_s1819" style="position:absolute;left:12479;top:14793;width:483;height:1257;visibility:visible;mso-wrap-style:square;v-text-anchor:top" coordsize="4826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" path="m47804,r,101513l45921,110814r-5128,7591l33196,123522r-9289,1875l14593,123522,6994,118405,1875,110814,,101513,,,47804,xe" filled="f" strokecolor="#231f20" strokeweight=".08056mm">
                  <v:path arrowok="t"/>
                </v:shape>
                <v:shape id="Graphic 2098" o:spid="_x0000_s1820" style="position:absolute;left:12479;top:14499;width:483;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" path="m23907,l14593,1877,6994,6997,1875,14593,,23896r,5429l47804,29325r,-5429l45921,14593,40793,6997,33195,1877,23907,xe" fillcolor="#ed1846" stroked="f">
                  <v:path arrowok="t"/>
                </v:shape>
                <v:shape id="Graphic 2099" o:spid="_x0000_s1821" style="position:absolute;left:12479;top:14499;width:483;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" path="m,29325l,23896,1875,14593,6994,6997,14593,1877,23907,r9289,1877l40793,6997r5128,7596l47804,23896r,5429l,29325xe" filled="f" strokecolor="#231f20" strokeweight=".08056mm">
                  <v:path arrowok="t"/>
                </v:shape>
                <v:shape id="Graphic 2100" o:spid="_x0000_s1822" style="position:absolute;left:12479;top:16081;width:483;height:768;visibility:visible;mso-wrap-style:square;v-text-anchor:top" coordsize="48260,76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" path="m23907,l14593,1880,6994,7008,1875,14608,,23907,,76479r47804,l47804,23907,45921,14608,40793,7008,33195,1880,23907,xe" fillcolor="#c7a0ca" stroked="f">
                  <v:path arrowok="t"/>
                </v:shape>
                <v:shape id="Graphic 2101" o:spid="_x0000_s1823" style="position:absolute;left:12479;top:16080;width:483;height:769;visibility:visible;mso-wrap-style:square;v-text-anchor:top" coordsize="48260,76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" path="m47804,76479r,-52572l45921,14608,40793,7007,33196,1880,23907,,14593,1880,6994,7007,1875,14608,,23907,,76479r47804,xe" filled="f" strokecolor="#231f20" strokeweight=".08056mm">
                  <v:path arrowok="t"/>
                </v:shape>
                <v:shape id="Graphic 2102" o:spid="_x0000_s1824" style="position:absolute;left:13233;top:17619;width:483;height:514;visibility:visible;mso-wrap-style:square;v-text-anchor:top" coordsize="48260,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" path="m47804,l,,,51249r47804,l47804,xe" fillcolor="#c7a0ca" stroked="f">
                  <v:path arrowok="t"/>
                </v:shape>
                <v:shape id="Graphic 2103" o:spid="_x0000_s1825" style="position:absolute;left:13233;top:17619;width:483;height:514;visibility:visible;mso-wrap-style:square;v-text-anchor:top" coordsize="48260,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" path="m,51249r47804,l47804,,,,,51249xe" filled="f" strokecolor="#231f20" strokeweight=".08056mm">
                  <v:path arrowok="t"/>
                </v:shape>
                <v:shape id="Graphic 2104" o:spid="_x0000_s1826" style="position:absolute;left:12570;top:15921;width:299;height:299;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" path="m22956,l6623,,,6624,,22969r6623,6611l22956,29580r6623,-6611l29579,14790r,-8166l22956,xe" fillcolor="#231f20" stroked="f">
                  <v:path arrowok="t"/>
                </v:shape>
                <v:shape id="Graphic 2105" o:spid="_x0000_s1827" style="position:absolute;left:12570;top:15921;width:299;height:299;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" path="m29580,14790r,8178l22956,29580r-8178,l6623,29580,,22968,,14790,,6623,6623,r8155,l22956,r6624,6623l29580,14790xe" filled="f" strokecolor="#231f20" strokeweight=".08056mm">
                  <v:path arrowok="t"/>
                </v:shape>
                <v:shape id="Graphic 2106" o:spid="_x0000_s1828" style="position:absolute;left:13233;top:18131;width:483;height:838;visibility:visible;mso-wrap-style:square;v-text-anchor:top" coordsize="4826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" path="m47779,l,,,59462r1873,9305l6987,76366r7591,5125l23883,83370r9288,-1879l40769,76366r5128,-7599l47779,59462,47779,xe" fillcolor="#ffce7b" stroked="f">
                  <v:path arrowok="t"/>
                </v:shape>
                <v:shape id="Graphic 2107" o:spid="_x0000_s1829" style="position:absolute;left:13233;top:18131;width:483;height:838;visibility:visible;mso-wrap-style:square;v-text-anchor:top" coordsize="4826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" path="m47781,r,59462l45898,68767r-5128,7599l33173,81491r-9289,1879l14578,81491,6987,76366,1873,68767,,59462,,,47781,xe" filled="f" strokecolor="#231f20" strokeweight=".08056mm">
                  <v:path arrowok="t"/>
                </v:shape>
                <v:shape id="Graphic 2108" o:spid="_x0000_s1830" style="position:absolute;left:13233;top:18999;width:483;height:1619;visibility:visible;mso-wrap-style:square;v-text-anchor:top" coordsize="48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" path="m23883,l14578,1877,6987,6996,1873,14588,,23884,,161509r47779,l47779,23884,45897,14588,40769,6996,33171,1877,23883,xe" fillcolor="#ffce7b" stroked="f">
                  <v:path arrowok="t"/>
                </v:shape>
                <v:shape id="Graphic 2109" o:spid="_x0000_s1831" style="position:absolute;left:13233;top:18999;width:483;height:1619;visibility:visible;mso-wrap-style:square;v-text-anchor:top" coordsize="48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" path="m47781,161509r,-137625l45898,14588,40770,6996,33173,1877,23884,,14578,1877,6987,6996,1873,14588,,23884,,161509r47781,xe" filled="f" strokecolor="#231f20" strokeweight=".08056mm">
                  <v:path arrowok="t"/>
                </v:shape>
                <v:shape id="Graphic 2110" o:spid="_x0000_s1832" style="position:absolute;left:13233;top:20614;width:483;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" path="m47779,l,,,5463r1873,9296l6987,22351r7591,5120l23883,29348r9288,-1877l40769,22351r5128,-7592l47779,5463,47779,xe" fillcolor="#ed1846" stroked="f">
                  <v:path arrowok="t"/>
                </v:shape>
                <v:shape id="Graphic 2111" o:spid="_x0000_s1833" style="position:absolute;left:13233;top:20614;width:483;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" path="m,l,5463r1873,9296l6987,22352r7591,5119l23884,29348r9289,-1877l40770,22352r5128,-7593l47781,5463,47781,,,xe" filled="f" strokecolor="#231f20" strokeweight=".08056mm">
                  <v:path arrowok="t"/>
                </v:shape>
                <v:shape id="Graphic 2112" o:spid="_x0000_s1834" style="position:absolute;left:13324;top:18840;width:299;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" path="m22956,l6623,,,6624,,22967r6623,6602l22956,29569r6623,-6602l29579,14801r,-8177l22956,xe" fillcolor="#231f20" stroked="f">
                  <v:path arrowok="t"/>
                </v:shape>
                <v:shape id="Graphic 2113" o:spid="_x0000_s1835" style="position:absolute;left:13324;top:18840;width:299;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" path="m29580,14801r,8167l22956,29568r-8155,l6623,29568,,22968,,14801,,6623,6623,r8178,l22956,r6624,6623l29580,14801xe" filled="f" strokecolor="#231f20" strokeweight=".08056mm">
                  <v:path arrowok="t"/>
                </v:shape>
                <v:shape id="Graphic 2114" o:spid="_x0000_s1836" style="position:absolute;left:14539;top:14222;width:483;height:1956;visibility:visible;mso-wrap-style:square;v-text-anchor:top" coordsize="4826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" path="m47792,l,,,171091r1875,9310l6994,188000r7599,5121l23907,194999r9302,-1878l40800,188000r5117,-7599l47792,171091,47792,xe" fillcolor="#6dcff6" stroked="f">
                  <v:path arrowok="t"/>
                </v:shape>
                <v:shape id="Graphic 2115" o:spid="_x0000_s1837" style="position:absolute;left:14539;top:14222;width:483;height:1956;visibility:visible;mso-wrap-style:square;v-text-anchor:top" coordsize="4826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" path="m47792,r,171090l45917,180400r-5117,7599l33209,193121r-9302,1877l14593,193121,6994,187999,1875,180400,,171090,,,47792,xe" filled="f" strokecolor="#231f20" strokeweight=".08056mm">
                  <v:path arrowok="t"/>
                </v:shape>
                <v:shape id="Graphic 2116" o:spid="_x0000_s1838" style="position:absolute;left:14539;top:13929;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" path="m23907,l14593,1875,6995,6990,1876,14578,,23872r,5452l47792,29324r,-5452l45917,14578,40800,6990,33209,1875,23907,xe" fillcolor="#ed1846" stroked="f">
                  <v:path arrowok="t"/>
                </v:shape>
                <v:shape id="Graphic 2117" o:spid="_x0000_s1839" style="position:absolute;left:14539;top:13929;width:483;height:298;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" path="m,29325l,23873,1875,14578,6994,6990,14593,1875,23907,r9302,1875l40800,6990r5117,7588l47792,23873r,5452l,29325xe" filled="f" strokecolor="#231f20" strokeweight=".08056mm">
                  <v:path arrowok="t"/>
                </v:shape>
                <v:shape id="Graphic 2118" o:spid="_x0000_s1840" style="position:absolute;left:14539;top:16206;width:483;height:806;visibility:visible;mso-wrap-style:square;v-text-anchor:top" coordsize="48260,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" path="m23907,l14593,1875,6994,6993,1875,14588,,23896,,80227r47792,l47792,23896,45917,14588,40800,6993,33209,1875,23907,xe" fillcolor="#6dcff6" stroked="f">
                  <v:path arrowok="t"/>
                </v:shape>
                <v:shape id="Graphic 2119" o:spid="_x0000_s1841" style="position:absolute;left:14539;top:16206;width:483;height:806;visibility:visible;mso-wrap-style:square;v-text-anchor:top" coordsize="48260,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" path="m47792,80226r,-56330l45917,14588,40800,6993,33209,1875,23907,,14593,1875,6994,6993,1875,14588,,23896,,80226r47792,xe" filled="f" strokecolor="#231f20" strokeweight=".08056mm">
                  <v:path arrowok="t"/>
                </v:shape>
                <v:shape id="Graphic 2120" o:spid="_x0000_s1842" style="position:absolute;left:14630;top:16047;width:299;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" path="m22933,l6647,,,6635,,22956r6647,6612l22933,29568r6624,-6612l29557,14801r,-8166l22933,xe" fillcolor="#231f20" stroked="f">
                  <v:path arrowok="t"/>
                </v:shape>
                <v:shape id="Graphic 2121" o:spid="_x0000_s1843" style="position:absolute;left:14630;top:16047;width:299;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" path="m29557,14801r,8155l22933,29568r-8132,l6646,29568,,22956,,14801,,6635,6646,r8155,l22933,r6624,6635l29557,14801xe" filled="f" strokecolor="#231f20" strokeweight=".08056mm">
                  <v:path arrowok="t"/>
                </v:shape>
                <v:shape id="Graphic 2122" o:spid="_x0000_s1844" style="position:absolute;left:14539;top:17008;width:483;height:699;visibility:visible;mso-wrap-style:square;v-text-anchor:top" coordsize="4826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" path="m47769,l,,,69763r47769,l47769,xe" fillcolor="#f8a084" stroked="f">
                  <v:path arrowok="t"/>
                </v:shape>
                <v:shape id="Graphic 2123" o:spid="_x0000_s1845" style="position:absolute;left:14539;top:17008;width:483;height:699;visibility:visible;mso-wrap-style:square;v-text-anchor:top" coordsize="4826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" path="m,69763r47769,l47769,,,,,69763xe" filled="f" strokecolor="#231f20" strokeweight=".08056mm">
                  <v:path arrowok="t"/>
                </v:shape>
                <v:shape id="Graphic 2124" o:spid="_x0000_s1846" style="position:absolute;left:15583;top:17938;width:483;height:362;visibility:visible;mso-wrap-style:square;v-text-anchor:top" coordsize="48260,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" path="m47768,l,,,11832r1879,9290l7003,28710r7599,5118l23907,35706r9297,-1878l40788,28710r5108,-7588l47768,11832,47768,xe" fillcolor="#f8a084" stroked="f">
                  <v:path arrowok="t"/>
                </v:shape>
                <v:shape id="Graphic 2125" o:spid="_x0000_s1847" style="position:absolute;left:15583;top:17938;width:483;height:362;visibility:visible;mso-wrap-style:square;v-text-anchor:top" coordsize="48260,36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" path="m47769,r,11832l45897,21121r-5108,7589l33205,33828r-9298,1877l14603,33828,7003,28710,1879,21121,,11832,,,47769,xe" filled="f" strokecolor="#231f20" strokeweight=".08056mm">
                  <v:path arrowok="t"/>
                </v:shape>
                <v:shape id="Graphic 2126" o:spid="_x0000_s1848" style="position:absolute;left:15583;top:18329;width:483;height:1156;visibility:visible;mso-wrap-style:square;v-text-anchor:top" coordsize="48260,11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" path="m23907,l14602,1877,7003,6999,1879,14598,,23907r,91213l47768,115120r,-91213l45896,14598,40788,6999,33204,1877,23907,xe" fillcolor="#f8a084" stroked="f">
                  <v:path arrowok="t"/>
                </v:shape>
                <v:shape id="Graphic 2127" o:spid="_x0000_s1849" style="position:absolute;left:15583;top:18329;width:483;height:1156;visibility:visible;mso-wrap-style:square;v-text-anchor:top" coordsize="48260,11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" path="m47769,115120r,-91213l45897,14598,40789,6999,33205,1877,23907,,14603,1877,7003,6999,1879,14598,,23907r,91213l47769,115120xe" filled="f" strokecolor="#231f20" strokeweight=".08056mm">
                  <v:path arrowok="t"/>
                </v:shape>
                <v:shape id="Graphic 2128" o:spid="_x0000_s1850" style="position:absolute;left:15583;top:19480;width:483;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" path="m47769,l,,,5463r1879,9298l7003,22357r7600,5123l23907,29359r9298,-1879l40789,22357r5108,-7596l47769,5463,47769,xe" fillcolor="#ed1846" stroked="f">
                  <v:path arrowok="t"/>
                </v:shape>
                <v:shape id="Graphic 2129" o:spid="_x0000_s1851" style="position:absolute;left:15583;top:19480;width:483;height:299;visibility:visible;mso-wrap-style:square;v-text-anchor:top" coordsize="4826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" path="m,l,5463r1879,9298l7003,22357r7600,5123l23907,29360r9298,-1880l40789,22357r5108,-7596l47769,5463,47769,,,xe" filled="f" strokecolor="#231f20" strokeweight=".08056mm">
                  <v:path arrowok="t"/>
                </v:shape>
                <v:shape id="Graphic 2130" o:spid="_x0000_s1852" style="position:absolute;left:15675;top:18170;width:298;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" path="m22956,l6647,,,6624,,22933r6647,6659l22956,29592r6601,-6659l29557,14801r,-8177l22956,xe" fillcolor="#231f20" stroked="f">
                  <v:path arrowok="t"/>
                </v:shape>
                <v:shape id="Graphic 2131" o:spid="_x0000_s1853" style="position:absolute;left:15675;top:18170;width:298;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" path="m29557,14801r,8132l22956,29592r-8155,l6646,29592,,22933,,14801,,6623,6646,r8155,l22956,r6601,6623l29557,14801xe" filled="f" strokecolor="#231f20" strokeweight=".08056mm">
                  <v:path arrowok="t"/>
                </v:shape>
                <v:shape id="Image 2132" o:spid="_x0000_s1854" type="#_x0000_t75" style="position:absolute;left:9918;width:8543;height:8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">
                  <v:imagedata r:id="rId422" o:title=""/>
                </v:shape>
                <v:shape id="Image 2133" o:spid="_x0000_s1855" type="#_x0000_t75" style="position:absolute;left:20245;top:8900;width:8080;height:4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">
                  <v:imagedata r:id="rId423" o:title=""/>
                </v:shape>
                <v:shape id="Image 2134" o:spid="_x0000_s1856" type="#_x0000_t75" style="position:absolute;left:19338;top:23125;width:8514;height:8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">
                  <v:imagedata r:id="rId424" o:title=""/>
                </v:shape>
                <v:shape id="Graphic 2135" o:spid="_x0000_s1857" style="position:absolute;left:19338;top:23125;width:8515;height:8255;visibility:visible;mso-wrap-style:square;v-text-anchor:top" coordsize="851535,82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" path="m851393,412525r-2863,48103l840151,507103r-13575,44537l808126,593928r-23006,39731l757877,670522r-31161,33686l691958,734407r-38036,26402l612926,783106r-43634,17881l523338,814142r-47954,8120l425749,825038r-49652,-2776l328128,814142,282161,800987,238515,783106,197509,760809,159464,734407,124698,704208,93532,670522,66283,633659,43273,593928,24820,551640,11244,507103,2864,460628,,412525,2864,364414r8380,-46480l24820,273394,43273,231103,66283,191371,93532,154508r31166,-33686l159464,90624,197509,64223,238515,41928,282161,24048,328128,10894,376097,2775,425749,r49635,2775l523338,10894r45954,13154l612926,41928r40996,22295l691958,90624r34758,30198l757877,154508r27243,36863l808126,231103r18450,42291l840151,317934r8379,46480l851393,412525xe" filled="f" strokecolor="#231f20" strokeweight=".08056mm">
                  <v:path arrowok="t"/>
                </v:shape>
                <v:shape id="Graphic 2136" o:spid="_x0000_s1858" style="position:absolute;left:8883;top:21520;width:2711;height:2527;visibility:visible;mso-wrap-style:square;v-text-anchor:top" coordsize="271145,252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" path="m270921,l,252686e" filled="f" strokecolor="#231f20" strokeweight=".48333mm">
                  <v:path arrowok="t"/>
                </v:shape>
                <v:shape id="Graphic 2137" o:spid="_x0000_s1859" style="position:absolute;left:8434;top:23617;width:876;height:851;visibility:visible;mso-wrap-style:square;v-text-anchor:top" coordsize="8763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" path="m39184,l,84879,87453,51701,48301,39858,39184,xe" fillcolor="#231f20" stroked="f">
                  <v:path arrowok="t"/>
                </v:shape>
                <v:shape id="Graphic 2138" o:spid="_x0000_s1860" style="position:absolute;left:16823;top:21535;width:2699;height:2515;visibility:visible;mso-wrap-style:square;v-text-anchor:top" coordsize="269875,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" path="m,l269262,251120e" filled="f" strokecolor="#231f20" strokeweight=".48333mm">
                  <v:path arrowok="t"/>
                </v:shape>
                <v:shape id="Graphic 2139" o:spid="_x0000_s1861" style="position:absolute;left:19091;top:23616;width:876;height:851;visibility:visible;mso-wrap-style:square;v-text-anchor:top" coordsize="8763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" path="m48233,l39138,39881,,51725,87442,84879,48233,xe" fillcolor="#231f20" stroked="f">
                  <v:path arrowok="t"/>
                </v:shape>
                <v:shape id="Image 2140" o:spid="_x0000_s1862" type="#_x0000_t75" style="position:absolute;left:7498;top:14664;width:2229;height:1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">
                  <v:imagedata r:id="rId425" o:title=""/>
                </v:shape>
                <v:shape id="Image 2141" o:spid="_x0000_s1863" type="#_x0000_t75" style="position:absolute;left:18759;top:14480;width:2278;height:1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">
                  <v:imagedata r:id="rId426" o:title=""/>
                </v:shape>
                <v:shape id="Image 2142" o:spid="_x0000_s1864" type="#_x0000_t75" style="position:absolute;left:18494;top:5750;width:2360;height:1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">
                  <v:imagedata r:id="rId427" o:title=""/>
                </v:shape>
                <v:shape id="Image 2143" o:spid="_x0000_s1865" type="#_x0000_t75" style="position:absolute;left:7435;top:5896;width:2117;height:1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">
                  <v:imagedata r:id="rId428" o:title=""/>
                </v:shape>
                <v:shape id="Graphic 2144" o:spid="_x0000_s1866" style="position:absolute;left:21398;top:25182;width:483;height:1257;visibility:visible;mso-wrap-style:square;v-text-anchor:top" coordsize="4826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" path="m47805,l,,,101513r1877,9303l7001,118411r7602,5121l23920,125409r9286,-1877l40800,118411r5124,-7595l47805,101513,47805,xe" fillcolor="#c7a0ca" stroked="f">
                  <v:path arrowok="t"/>
                </v:shape>
                <v:shape id="Graphic 2145" o:spid="_x0000_s1867" style="position:absolute;left:21398;top:25182;width:483;height:1257;visibility:visible;mso-wrap-style:square;v-text-anchor:top" coordsize="4826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" path="m47804,r,101513l45923,110815r-5124,7596l33206,123531r-9287,1878l14603,123531,7000,118411,1877,110815,,101513,,,47804,xe" filled="f" strokecolor="#231f20" strokeweight=".08056mm">
                  <v:path arrowok="t"/>
                </v:shape>
                <v:shape id="Graphic 2146" o:spid="_x0000_s1868" style="position:absolute;left:21398;top:24192;width:483;height:991;visibility:visible;mso-wrap-style:square;v-text-anchor:top" coordsize="48260,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" path="m23920,l14603,1879,7001,7003,1877,14603,,23907,,98925r47805,l47805,23907,45924,14603,40800,7003,33206,1879,23920,xe" fillcolor="#ed1846" stroked="f">
                  <v:path arrowok="t"/>
                </v:shape>
                <v:shape id="Graphic 2147" o:spid="_x0000_s1869" style="position:absolute;left:21398;top:24192;width:483;height:991;visibility:visible;mso-wrap-style:square;v-text-anchor:top" coordsize="48260,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" path="m,98926l,23907,1877,14603,7000,7003,14603,1879,23919,r9287,1879l40799,7003r5124,7600l47804,23907r,75019l,98926xe" filled="f" strokecolor="#231f20" strokeweight=".08056mm">
                  <v:path arrowok="t"/>
                </v:shape>
                <v:shape id="Graphic 2148" o:spid="_x0000_s1870" style="position:absolute;left:21398;top:27215;width:483;height:971;visibility:visible;mso-wrap-style:square;v-text-anchor:top" coordsize="48260,9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" path="m47805,l,,,73012r1877,9303l7001,89910r7602,5121l23920,96908r9286,-1877l40800,89910r5124,-7595l47805,73012,47805,xe" fillcolor="#ed1846" stroked="f">
                  <v:path arrowok="t"/>
                </v:shape>
                <v:shape id="Graphic 2149" o:spid="_x0000_s1871" style="position:absolute;left:21398;top:27215;width:483;height:971;visibility:visible;mso-wrap-style:square;v-text-anchor:top" coordsize="48260,9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" path="m,l,73011r1877,9303l7000,89909r7603,5121l23919,96907r9287,-1877l40799,89909r5124,-7595l47804,73011,47804,,,xe" filled="f" strokecolor="#231f20" strokeweight=".08056mm">
                  <v:path arrowok="t"/>
                </v:shape>
                <v:shape id="Graphic 2150" o:spid="_x0000_s1872" style="position:absolute;left:21398;top:26470;width:483;height:749;visibility:visible;mso-wrap-style:square;v-text-anchor:top" coordsize="48260,7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" path="m23920,l14603,1880,7001,7008,1877,14608,,23907,,74472r47805,l47805,23907,45924,14608,40800,7008,33206,1880,23920,xe" fillcolor="#c7a0ca" stroked="f">
                  <v:path arrowok="t"/>
                </v:shape>
                <v:shape id="Graphic 2151" o:spid="_x0000_s1873" style="position:absolute;left:21398;top:26470;width:483;height:749;visibility:visible;mso-wrap-style:square;v-text-anchor:top" coordsize="48260,7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" path="m47804,74473r,-50566l45923,14608,40799,7007,33206,1880,23919,,14603,1880,7000,7007,1877,14608,,23907,,74473r47804,xe" filled="f" strokecolor="#231f20" strokeweight=".08056mm">
                  <v:path arrowok="t"/>
                </v:shape>
                <v:shape id="Graphic 2152" o:spid="_x0000_s1874" style="position:absolute;left:22616;top:26893;width:483;height:508;visibility:visible;mso-wrap-style:square;v-text-anchor:top" coordsize="4826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" path="m47804,l,,,50646r47804,l47804,xe" fillcolor="#c7a0ca" stroked="f">
                  <v:path arrowok="t"/>
                </v:shape>
                <v:shape id="Graphic 2153" o:spid="_x0000_s1875" style="position:absolute;left:22616;top:26893;width:483;height:508;visibility:visible;mso-wrap-style:square;v-text-anchor:top" coordsize="48260,5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" path="m,50646r47804,l47804,,,,,50646xe" filled="f" strokecolor="#231f20" strokeweight=".08056mm">
                  <v:path arrowok="t"/>
                </v:shape>
                <v:shape id="Graphic 2154" o:spid="_x0000_s1876" style="position:absolute;left:21489;top:26311;width:299;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" path="m22967,l6634,,,6611,,22956r6634,6623l22967,29579r6612,-6623l29579,14777r,-8166l22967,xe" fillcolor="#231f20" stroked="f">
                  <v:path arrowok="t"/>
                </v:shape>
                <v:shape id="Graphic 2155" o:spid="_x0000_s1877" style="position:absolute;left:21489;top:26311;width:299;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" path="m29580,14778r,8178l22968,29580r-8178,l6635,29580,,22956,,14778,,6612,6635,r8155,l22968,r6612,6612l29580,14778xe" filled="f" strokecolor="#231f20" strokeweight=".08056mm">
                  <v:path arrowok="t"/>
                </v:shape>
                <v:shape id="Graphic 2156" o:spid="_x0000_s1878" style="position:absolute;left:22616;top:27399;width:483;height:838;visibility:visible;mso-wrap-style:square;v-text-anchor:top" coordsize="4826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" path="m47781,l,,,59462r1875,9298l6993,76356r7595,5123l23896,83358r9286,-1879l40776,76356r5124,-7596l47781,59462,47781,xe" fillcolor="#ffce7b" stroked="f">
                  <v:path arrowok="t"/>
                </v:shape>
                <v:shape id="Graphic 2157" o:spid="_x0000_s1879" style="position:absolute;left:22616;top:27399;width:483;height:838;visibility:visible;mso-wrap-style:square;v-text-anchor:top" coordsize="48260,8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" path="m47781,r,59462l45900,68760r-5124,7596l33182,81479r-9286,1879l14588,81479,6993,76356,1875,68760,,59462,,,47781,xe" filled="f" strokecolor="#231f20" strokeweight=".08056mm">
                  <v:path arrowok="t"/>
                </v:shape>
                <v:shape id="Graphic 2158" o:spid="_x0000_s1880" style="position:absolute;left:22616;top:28267;width:483;height:1619;visibility:visible;mso-wrap-style:square;v-text-anchor:top" coordsize="48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" path="m23896,l14588,1879,6993,7002,1875,14598,,23896,,161521r47781,l47781,23896,45900,14598,40776,7002,33182,1879,23896,xe" fillcolor="#ffce7b" stroked="f">
                  <v:path arrowok="t"/>
                </v:shape>
                <v:shape id="Graphic 2159" o:spid="_x0000_s1881" style="position:absolute;left:22616;top:28267;width:483;height:1619;visibility:visible;mso-wrap-style:square;v-text-anchor:top" coordsize="4826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" path="m47781,161520r,-137624l45900,14598,40776,7002,33182,1879,23896,,14588,1879,6993,7002,1875,14598,,23896,,161520r47781,xe" filled="f" strokecolor="#231f20" strokeweight=".08056mm">
                  <v:path arrowok="t"/>
                </v:shape>
                <v:shape id="Graphic 2160" o:spid="_x0000_s1882" style="position:absolute;left:22616;top:29882;width:483;height:991;visibility:visible;mso-wrap-style:square;v-text-anchor:top" coordsize="48260,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" path="m47781,l,,,75064r1875,9290l6993,91942r7595,5118l23896,98938r9286,-1878l40776,91942r5124,-7588l47781,75064,47781,xe" fillcolor="#ed1846" stroked="f">
                  <v:path arrowok="t"/>
                </v:shape>
                <v:shape id="Graphic 2161" o:spid="_x0000_s1883" style="position:absolute;left:22616;top:29882;width:483;height:991;visibility:visible;mso-wrap-style:square;v-text-anchor:top" coordsize="48260,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" path="m,l,75064r1875,9290l6993,91942r7595,5118l23896,98937r9286,-1877l40776,91942r5124,-7588l47781,75064,47781,,,xe" filled="f" strokecolor="#231f20" strokeweight=".08056mm">
                  <v:path arrowok="t"/>
                </v:shape>
                <v:shape id="Graphic 2162" o:spid="_x0000_s1884" style="position:absolute;left:22616;top:25910;width:483;height:984;visibility:visible;mso-wrap-style:square;v-text-anchor:top" coordsize="48260,9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" path="m23896,l14588,1877,6993,6995,1875,14583,,23873,,98311r47781,l47781,23873,45900,14583,40776,6995,33182,1877,23896,xe" fillcolor="#ed1846" stroked="f">
                  <v:path arrowok="t"/>
                </v:shape>
                <v:shape id="Graphic 2163" o:spid="_x0000_s1885" style="position:absolute;left:22616;top:25910;width:483;height:984;visibility:visible;mso-wrap-style:square;v-text-anchor:top" coordsize="48260,9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" path="m,98311l,23873,1875,14583,6993,6994,14588,1877,23896,r9286,1877l40776,6994r5124,7589l47781,23873r,74438l,98311xe" filled="f" strokecolor="#231f20" strokeweight=".08056mm">
                  <v:path arrowok="t"/>
                </v:shape>
                <v:shape id="Graphic 2164" o:spid="_x0000_s1886" style="position:absolute;left:22707;top:28108;width:299;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" path="m22969,l6635,,,6623,,22979r6635,6601l22969,29580r6611,-6601l29580,14801r,-8178l22969,xe" fillcolor="#231f20" stroked="f">
                  <v:path arrowok="t"/>
                </v:shape>
                <v:shape id="Graphic 2165" o:spid="_x0000_s1887" style="position:absolute;left:22707;top:28108;width:299;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" path="m29580,14801r,8178l22968,29580r-8155,l6635,29580,,22979,,14801,,6623,6635,r8178,l22968,r6612,6623l29580,14801xe" filled="f" strokecolor="#231f20" strokeweight=".08056mm">
                  <v:path arrowok="t"/>
                </v:shape>
                <v:shape id="Graphic 2166" o:spid="_x0000_s1888" style="position:absolute;left:23845;top:24689;width:483;height:1955;visibility:visible;mso-wrap-style:square;v-text-anchor:top" coordsize="4826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" path="m47792,l,,,171090r1875,9303l6994,187988r7599,5121l23907,194986r9296,-1877l40796,187988r5119,-7595l47792,171090,47792,xe" fillcolor="#6dcff6" stroked="f">
                  <v:path arrowok="t"/>
                </v:shape>
                <v:shape id="Graphic 2167" o:spid="_x0000_s1889" style="position:absolute;left:23845;top:24689;width:483;height:1955;visibility:visible;mso-wrap-style:square;v-text-anchor:top" coordsize="4826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" path="m47792,r,171090l45915,180393r-5119,7596l33204,193109r-9297,1878l14593,193109,6994,187989,1875,180393,,171090,,,47792,xe" filled="f" strokecolor="#231f20" strokeweight=".08056mm">
                  <v:path arrowok="t"/>
                </v:shape>
                <v:shape id="Graphic 2168" o:spid="_x0000_s1890" style="position:absolute;left:23845;top:23699;width:483;height:991;visibility:visible;mso-wrap-style:square;v-text-anchor:top" coordsize="48260,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" path="m23907,l14593,1875,6994,6991,1875,14583,,23884,,98938r47792,l47792,23884,45915,14583,40796,6991,33203,1875,23907,xe" fillcolor="#ed1846" stroked="f">
                  <v:path arrowok="t"/>
                </v:shape>
                <v:shape id="Graphic 2169" o:spid="_x0000_s1891" style="position:absolute;left:23845;top:23699;width:483;height:991;visibility:visible;mso-wrap-style:square;v-text-anchor:top" coordsize="48260,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" path="m,98937l,23884,1875,14583,6994,6991,14593,1875,23907,r9297,1875l40796,6991r5119,7592l47792,23884r,75053l,98937xe" filled="f" strokecolor="#231f20" strokeweight=".08056mm">
                  <v:path arrowok="t"/>
                </v:shape>
                <v:shape id="Graphic 2170" o:spid="_x0000_s1892" style="position:absolute;left:23845;top:28153;width:483;height:971;visibility:visible;mso-wrap-style:square;v-text-anchor:top" coordsize="48260,9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" path="m47792,l,,,73080r1875,9295l6994,89963r7599,5115l23907,96954r9296,-1876l40796,89963r5119,-7588l47792,73080,47792,xe" fillcolor="#ed1846" stroked="f">
                  <v:path arrowok="t"/>
                </v:shape>
                <v:shape id="Graphic 2171" o:spid="_x0000_s1893" style="position:absolute;left:23845;top:28153;width:483;height:971;visibility:visible;mso-wrap-style:square;v-text-anchor:top" coordsize="48260,97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" path="m,l,73081r1875,9294l6994,89963r7599,5115l23907,96954r9297,-1876l40796,89963r5119,-7588l47792,73081,47792,,,xe" filled="f" strokecolor="#231f20" strokeweight=".08056mm">
                  <v:path arrowok="t"/>
                </v:shape>
                <v:shape id="Graphic 2172" o:spid="_x0000_s1894" style="position:absolute;left:23845;top:26672;width:483;height:807;visibility:visible;mso-wrap-style:square;v-text-anchor:top" coordsize="48260,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" path="m23907,l14593,1877,6994,6999,1875,14598,,23907,,80227r47792,l47792,23907,45915,14598,40796,6999,33203,1877,23907,xe" fillcolor="#6dcff6" stroked="f">
                  <v:path arrowok="t"/>
                </v:shape>
                <v:shape id="Graphic 2173" o:spid="_x0000_s1895" style="position:absolute;left:23845;top:26672;width:483;height:807;visibility:visible;mso-wrap-style:square;v-text-anchor:top" coordsize="48260,80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" path="m47792,80226r,-56319l45915,14598,40796,6999,33204,1877,23907,,14593,1877,6994,6999,1875,14598,,23907,,80226r47792,xe" filled="f" strokecolor="#231f20" strokeweight=".08056mm">
                  <v:path arrowok="t"/>
                </v:shape>
                <v:shape id="Graphic 2174" o:spid="_x0000_s1896" style="position:absolute;left:23936;top:26513;width:299;height:299;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" path="m22933,l6635,,,6624,,22957r6635,6612l22933,29569r6623,-6612l29556,14790r,-8166l22933,xe" fillcolor="#231f20" stroked="f">
                  <v:path arrowok="t"/>
                </v:shape>
                <v:shape id="Graphic 2175" o:spid="_x0000_s1897" style="position:absolute;left:23936;top:26513;width:299;height:299;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" path="m29557,14790r,8166l22933,29568r-8132,l6635,29568,,22956,,14790,,6623,6635,r8166,l22933,r6624,6623l29557,14790xe" filled="f" strokecolor="#231f20" strokeweight=".08056mm">
                  <v:path arrowok="t"/>
                </v:shape>
                <v:shape id="Graphic 2176" o:spid="_x0000_s1898" style="position:absolute;left:23845;top:27475;width:483;height:679;visibility:visible;mso-wrap-style:square;v-text-anchor:top" coordsize="48260,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" path="m47769,l,,,67791r47769,l47769,xe" fillcolor="#f8a084" stroked="f">
                  <v:path arrowok="t"/>
                </v:shape>
                <v:shape id="Graphic 2177" o:spid="_x0000_s1899" style="position:absolute;left:23845;top:27475;width:483;height:679;visibility:visible;mso-wrap-style:square;v-text-anchor:top" coordsize="48260,67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" path="m,67791r47769,l47769,,,,,67791xe" filled="f" strokecolor="#231f20" strokeweight=".08056mm">
                  <v:path arrowok="t"/>
                </v:shape>
                <v:shape id="Graphic 2178" o:spid="_x0000_s1900" style="position:absolute;left:25198;top:27799;width:483;height:349;visibility:visible;mso-wrap-style:square;v-text-anchor:top" coordsize="48260,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" path="m47769,l,,,10544r1879,9296l7003,27433r7599,5119l23907,34429r9293,-1877l40784,27433r5112,-7593l47769,10544,47769,xe" fillcolor="#f8a084" stroked="f">
                  <v:path arrowok="t"/>
                </v:shape>
                <v:shape id="Graphic 2179" o:spid="_x0000_s1901" style="position:absolute;left:25198;top:27799;width:483;height:349;visibility:visible;mso-wrap-style:square;v-text-anchor:top" coordsize="48260,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" path="m47769,r,10544l45895,19840r-5111,7592l33200,32552r-9293,1877l14603,32552,7003,27432,1879,19840,,10544,,,47769,xe" filled="f" strokecolor="#231f20" strokeweight=".08056mm">
                  <v:path arrowok="t"/>
                </v:shape>
                <v:shape id="Graphic 2180" o:spid="_x0000_s1902" style="position:absolute;left:25198;top:28177;width:483;height:1156;visibility:visible;mso-wrap-style:square;v-text-anchor:top" coordsize="48260,11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" path="m23907,l14602,1877,7003,6998,1879,14593,,23896r,91224l47769,115120r,-91224l45896,14593,40784,6998,33200,1877,23907,xe" fillcolor="#f8a084" stroked="f">
                  <v:path arrowok="t"/>
                </v:shape>
                <v:shape id="Graphic 2181" o:spid="_x0000_s1903" style="position:absolute;left:25198;top:28177;width:483;height:1156;visibility:visible;mso-wrap-style:square;v-text-anchor:top" coordsize="48260,11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" path="m47769,115120r,-91224l45895,14593,40784,6997,33200,1877,23907,,14603,1877,7003,6997,1879,14593,,23896r,91224l47769,115120xe" filled="f" strokecolor="#231f20" strokeweight=".08056mm">
                  <v:path arrowok="t"/>
                </v:shape>
                <v:shape id="Graphic 2182" o:spid="_x0000_s1904" style="position:absolute;left:25198;top:29328;width:483;height:991;visibility:visible;mso-wrap-style:square;v-text-anchor:top" coordsize="48260,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" path="m47769,l,,,75053r1879,9299l7003,91952r7600,5128l23907,98960r9293,-1880l40784,91952r5112,-7600l47769,75053,47769,xe" fillcolor="#ed1846" stroked="f">
                  <v:path arrowok="t"/>
                </v:shape>
                <v:shape id="Graphic 2183" o:spid="_x0000_s1905" style="position:absolute;left:25198;top:29328;width:483;height:991;visibility:visible;mso-wrap-style:square;v-text-anchor:top" coordsize="48260,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" path="m,l,75053r1879,9299l7003,91953r7600,5127l23907,98960r9293,-1880l40784,91953r5111,-7601l47769,75053,47769,,,xe" filled="f" strokecolor="#231f20" strokeweight=".08056mm">
                  <v:path arrowok="t"/>
                </v:shape>
                <v:shape id="Graphic 2184" o:spid="_x0000_s1906" style="position:absolute;left:25198;top:26822;width:483;height:978;visibility:visible;mso-wrap-style:square;v-text-anchor:top" coordsize="48260,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" path="m23907,l14603,1880,7003,7007,1879,14607,,23907,,97684r47769,l47769,23907,45896,14607,40784,7007,33200,1880,23907,xe" fillcolor="#ed1846" stroked="f">
                  <v:path arrowok="t"/>
                </v:shape>
                <v:shape id="Graphic 2185" o:spid="_x0000_s1907" style="position:absolute;left:25198;top:26822;width:483;height:978;visibility:visible;mso-wrap-style:square;v-text-anchor:top" coordsize="48260,97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" path="m,97684l,23907,1879,14608,7003,7007,14603,1880,23907,r9293,1880l40784,7007r5111,7601l47769,23907r,73777l,97684xe" filled="f" strokecolor="#231f20" strokeweight=".08056mm">
                  <v:path arrowok="t"/>
                </v:shape>
                <v:shape id="Graphic 2186" o:spid="_x0000_s1908" style="position:absolute;left:25290;top:28018;width:298;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" path="m22956,l6635,,,6612,,22922r6635,6658l22956,29580r6601,-6658l29557,14790r,-8178l22956,xe" fillcolor="#231f20" stroked="f">
                  <v:path arrowok="t"/>
                </v:shape>
                <v:shape id="Graphic 2187" o:spid="_x0000_s1909" style="position:absolute;left:25290;top:28018;width:298;height:298;visibility:visible;mso-wrap-style:square;v-text-anchor:top" coordsize="29845,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" path="m29557,14790r,8131l22956,29580r-8155,l6635,29580,,22921,,14790,,6612,6635,r8166,l22956,r6601,6612l29557,14790xe" filled="f" strokecolor="#231f20" strokeweight=".08056mm">
                  <v:path arrowok="t"/>
                </v:shape>
                <v:shape id="Graphic 2188" o:spid="_x0000_s1910" style="position:absolute;left:5332;top:26995;width:3740;height:5124;visibility:visible;mso-wrap-style:square;v-text-anchor:top" coordsize="374015,512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" path="m142919,l93460,10273,47358,61836r-7906,38885l29294,183054,,435721r289598,76272l327019,506656,370462,186156r3424,-34309l373366,117633,349739,55627,278067,12403,217491,1667,142919,xe" fillcolor="#bab9c8" stroked="f">
                  <v:path arrowok="t"/>
                </v:shape>
                <v:shape id="Graphic 2189" o:spid="_x0000_s1911" style="position:absolute;left:5332;top:26995;width:3740;height:5124;visibility:visible;mso-wrap-style:square;v-text-anchor:top" coordsize="374015,512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" path="m327020,506657r5311,-38971l344804,376026,359246,269556r11216,-83400l373886,151847r-519,-34213l349740,55627,278067,12403,217491,1667,142919,,93460,10273,47357,61836r-7905,38885l29294,183054,16176,294879,4833,393374,,435722r289598,76271e" filled="f" strokecolor="#231f20" strokeweight=".08056mm">
                  <v:path arrowok="t"/>
                </v:shape>
                <v:shape id="Graphic 2190" o:spid="_x0000_s1912" style="position:absolute;left:4947;top:27011;width:3740;height:5112;visibility:visible;mso-wrap-style:square;v-text-anchor:top" coordsize="374015,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" path="m217479,l153444,596,107497,13898,76380,37070,45603,101702,,434054r327008,77082l370451,184489r3427,-34310l373360,115966,349732,53959,278056,10735,217479,xe" fillcolor="#d7d7e0" stroked="f">
                  <v:path arrowok="t"/>
                </v:shape>
                <v:shape id="Graphic 2191" o:spid="_x0000_s1913" style="position:absolute;left:4947;top:27011;width:3740;height:5112;visibility:visible;mso-wrap-style:square;v-text-anchor:top" coordsize="374015,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" path="m327008,511137r5310,-39931l344788,377433,359229,268849r11222,-84361l373878,150179,366207,83382,321244,29233,278056,10735,217479,,153444,597,107496,13898,76379,37071,45603,101702,29284,213823,16173,312432,4832,397714,,434054e" filled="f" strokecolor="#231f20" strokeweight=".08056mm">
                  <v:path arrowok="t"/>
                </v:shape>
                <v:shape id="Image 2192" o:spid="_x0000_s1914" type="#_x0000_t75" style="position:absolute;left:5498;top:27723;width:2836;height:1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">
                  <v:imagedata r:id="rId429" o:title=""/>
                </v:shape>
                <v:shape id="Image 2193" o:spid="_x0000_s1915" type="#_x0000_t75" style="position:absolute;left:4530;top:30634;width:4538;height:1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">
                  <v:imagedata r:id="rId430" o:title=""/>
                </v:shape>
                <v:shape id="Textbox 2194" o:spid="_x0000_s1916" type="#_x0000_t202" style="position:absolute;left:18409;top:1423;width:4718;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" filled="f" stroked="f">
                  <v:textbox inset="0,0,0,0">
                    <w:txbxContent>
                      <w:p w14:paraId="3BA3DB62" w14:textId="77777777" w:rsidR="009E120B" w:rsidRDefault="009E120B" w:rsidP="008E0834">
                        <w:pPr>
                          <w:spacing w:before="4"/>
                          <w:rPr>
                            <w:rFonts w:ascii="Arial"/>
                            <w:sz w:val="14"/>
                          </w:rPr>
                        </w:pPr>
                        <w:r w:rsidRPr="00220D03">
                          <w:rPr>
                            <w:rFonts w:ascii="Arial"/>
                            <w:color w:val="231F20"/>
                            <w:spacing w:val="-2"/>
                            <w:w w:val="105"/>
                            <w:sz w:val="14"/>
                          </w:rPr>
                          <w:t>M</w:t>
                        </w:r>
                        <w:r w:rsidRPr="00220D03">
                          <w:rPr>
                            <w:rFonts w:ascii="Arial"/>
                            <w:color w:val="231F20"/>
                            <w:spacing w:val="-2"/>
                            <w:w w:val="105"/>
                            <w:sz w:val="14"/>
                          </w:rPr>
                          <w:t>é</w:t>
                        </w:r>
                        <w:r w:rsidRPr="00220D03">
                          <w:rPr>
                            <w:rFonts w:ascii="Arial"/>
                            <w:color w:val="231F20"/>
                            <w:spacing w:val="-2"/>
                            <w:w w:val="105"/>
                            <w:sz w:val="14"/>
                          </w:rPr>
                          <w:t>taphase</w:t>
                        </w:r>
                      </w:p>
                    </w:txbxContent>
                  </v:textbox>
                </v:shape>
                <v:shape id="Textbox 2195" o:spid="_x0000_s1917" type="#_x0000_t202" style="position:absolute;left:1319;top:4265;width:5956;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" filled="f" stroked="f">
                  <v:textbox inset="0,0,0,0">
                    <w:txbxContent>
                      <w:p w14:paraId="18241FDC" w14:textId="77777777" w:rsidR="009E120B" w:rsidRDefault="009E120B" w:rsidP="008E0834">
                        <w:pPr>
                          <w:spacing w:before="4" w:line="244" w:lineRule="auto"/>
                          <w:ind w:right="18" w:firstLine="174"/>
                          <w:rPr>
                            <w:rFonts w:ascii="Arial"/>
                            <w:sz w:val="14"/>
                          </w:rPr>
                        </w:pPr>
                        <w:r w:rsidRPr="00220D03">
                          <w:rPr>
                            <w:rFonts w:ascii="Arial"/>
                            <w:color w:val="231F20"/>
                            <w:spacing w:val="-2"/>
                            <w:sz w:val="14"/>
                          </w:rPr>
                          <w:t xml:space="preserve">chromosomes </w:t>
                        </w:r>
                        <w:proofErr w:type="spellStart"/>
                        <w:r w:rsidRPr="00220D03">
                          <w:rPr>
                            <w:rFonts w:ascii="Arial"/>
                            <w:color w:val="231F20"/>
                            <w:spacing w:val="-2"/>
                            <w:sz w:val="14"/>
                          </w:rPr>
                          <w:t>dicentriques</w:t>
                        </w:r>
                        <w:proofErr w:type="spellEnd"/>
                      </w:p>
                    </w:txbxContent>
                  </v:textbox>
                </v:shape>
                <v:shape id="Textbox 2196" o:spid="_x0000_s1918" type="#_x0000_t202" style="position:absolute;left:22154;top:5309;width:4312;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" filled="f" stroked="f">
                  <v:textbox inset="0,0,0,0">
                    <w:txbxContent>
                      <w:p w14:paraId="3CE70BEB" w14:textId="77777777" w:rsidR="009E120B" w:rsidRDefault="009E120B" w:rsidP="008E0834">
                        <w:pPr>
                          <w:spacing w:before="4"/>
                          <w:rPr>
                            <w:rFonts w:ascii="Arial"/>
                            <w:sz w:val="14"/>
                          </w:rPr>
                        </w:pPr>
                        <w:r w:rsidRPr="00220D03">
                          <w:rPr>
                            <w:rFonts w:ascii="Arial"/>
                            <w:color w:val="231F20"/>
                            <w:spacing w:val="-2"/>
                            <w:w w:val="105"/>
                            <w:sz w:val="14"/>
                          </w:rPr>
                          <w:t>Anaphase</w:t>
                        </w:r>
                      </w:p>
                    </w:txbxContent>
                  </v:textbox>
                </v:shape>
                <v:shape id="Textbox 2197" o:spid="_x0000_s1919" type="#_x0000_t202" style="position:absolute;left:10823;top:9978;width:6782;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" filled="f" stroked="f">
                  <v:textbox inset="0,0,0,0">
                    <w:txbxContent>
                      <w:p w14:paraId="06C11DC7" w14:textId="77777777" w:rsidR="009E120B" w:rsidRDefault="009E120B" w:rsidP="008E0834">
                        <w:pPr>
                          <w:spacing w:before="9" w:line="244" w:lineRule="auto"/>
                          <w:ind w:firstLine="24"/>
                          <w:rPr>
                            <w:rFonts w:ascii="Arial"/>
                            <w:b/>
                            <w:sz w:val="14"/>
                          </w:rPr>
                        </w:pPr>
                        <w:r w:rsidRPr="00220D03">
                          <w:rPr>
                            <w:rFonts w:ascii="Arial"/>
                            <w:b/>
                            <w:color w:val="231F20"/>
                            <w:spacing w:val="-4"/>
                            <w:w w:val="105"/>
                            <w:sz w:val="14"/>
                          </w:rPr>
                          <w:t>Cycle pont-fusion-rupture</w:t>
                        </w:r>
                      </w:p>
                    </w:txbxContent>
                  </v:textbox>
                </v:shape>
                <v:shape id="Textbox 2198" o:spid="_x0000_s1920" type="#_x0000_t202" style="position:absolute;left:5531;top:16233;width:3587;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" filled="f" stroked="f">
                  <v:textbox inset="0,0,0,0">
                    <w:txbxContent>
                      <w:p w14:paraId="39A001E2" w14:textId="77777777" w:rsidR="009E120B" w:rsidRDefault="009E120B" w:rsidP="008E0834">
                        <w:pPr>
                          <w:spacing w:before="4"/>
                          <w:ind w:left="81"/>
                          <w:rPr>
                            <w:rFonts w:ascii="Arial"/>
                            <w:sz w:val="14"/>
                          </w:rPr>
                        </w:pPr>
                        <w:r w:rsidRPr="00220D03">
                          <w:rPr>
                            <w:rFonts w:ascii="Arial"/>
                            <w:color w:val="231F20"/>
                            <w:spacing w:val="-4"/>
                            <w:w w:val="105"/>
                            <w:sz w:val="14"/>
                          </w:rPr>
                          <w:t>NHEJ</w:t>
                        </w:r>
                      </w:p>
                      <w:p w14:paraId="4A75037B" w14:textId="77777777" w:rsidR="009E120B" w:rsidRDefault="009E120B" w:rsidP="008E0834">
                        <w:pPr>
                          <w:spacing w:before="4"/>
                          <w:rPr>
                            <w:rFonts w:ascii="Arial"/>
                            <w:sz w:val="14"/>
                          </w:rPr>
                        </w:pPr>
                        <w:r w:rsidRPr="00220D03">
                          <w:rPr>
                            <w:rFonts w:ascii="Arial"/>
                            <w:color w:val="231F20"/>
                            <w:spacing w:val="-2"/>
                            <w:w w:val="105"/>
                            <w:sz w:val="14"/>
                          </w:rPr>
                          <w:t>voie d'acc</w:t>
                        </w:r>
                        <w:r w:rsidRPr="00220D03">
                          <w:rPr>
                            <w:rFonts w:ascii="Arial"/>
                            <w:color w:val="231F20"/>
                            <w:spacing w:val="-2"/>
                            <w:w w:val="105"/>
                            <w:sz w:val="14"/>
                          </w:rPr>
                          <w:t>è</w:t>
                        </w:r>
                        <w:r w:rsidRPr="00220D03">
                          <w:rPr>
                            <w:rFonts w:ascii="Arial"/>
                            <w:color w:val="231F20"/>
                            <w:spacing w:val="-2"/>
                            <w:w w:val="105"/>
                            <w:sz w:val="14"/>
                          </w:rPr>
                          <w:t>s</w:t>
                        </w:r>
                      </w:p>
                    </w:txbxContent>
                  </v:textbox>
                </v:shape>
                <v:shape id="Textbox 2199" o:spid="_x0000_s1921" type="#_x0000_t202" style="position:absolute;left:18538;top:18050;width:6782;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" filled="f" stroked="f">
                  <v:textbox inset="0,0,0,0">
                    <w:txbxContent>
                      <w:p w14:paraId="0613715C" w14:textId="77777777" w:rsidR="009E120B" w:rsidRDefault="009E120B" w:rsidP="008E0834">
                        <w:pPr>
                          <w:spacing w:before="4" w:line="244" w:lineRule="auto"/>
                          <w:ind w:firstLine="113"/>
                          <w:rPr>
                            <w:rFonts w:ascii="Arial"/>
                            <w:sz w:val="14"/>
                          </w:rPr>
                        </w:pPr>
                        <w:r w:rsidRPr="00220D03">
                          <w:rPr>
                            <w:rFonts w:ascii="Arial"/>
                            <w:color w:val="231F20"/>
                            <w:w w:val="105"/>
                            <w:sz w:val="14"/>
                          </w:rPr>
                          <w:t>Nouvelles cassures double brin</w:t>
                        </w:r>
                      </w:p>
                    </w:txbxContent>
                  </v:textbox>
                </v:shape>
                <v:shape id="Textbox 2200" o:spid="_x0000_s1922" type="#_x0000_t202" style="position:absolute;left:4591;top:21588;width:5543;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" filled="f" stroked="f">
                  <v:textbox inset="0,0,0,0">
                    <w:txbxContent>
                      <w:p w14:paraId="32F08A93" w14:textId="77777777" w:rsidR="009E120B" w:rsidRDefault="009E120B" w:rsidP="008E0834">
                        <w:pPr>
                          <w:spacing w:before="4"/>
                          <w:rPr>
                            <w:rFonts w:ascii="Arial" w:hAnsi="Arial"/>
                            <w:sz w:val="14"/>
                          </w:rPr>
                        </w:pPr>
                        <w:r w:rsidRPr="00220D03">
                          <w:rPr>
                            <w:rFonts w:ascii="Arial" w:hAnsi="Arial"/>
                            <w:color w:val="231F20"/>
                            <w:spacing w:val="-2"/>
                            <w:w w:val="105"/>
                            <w:sz w:val="14"/>
                          </w:rPr>
                          <w:t>-Télomérase</w:t>
                        </w:r>
                      </w:p>
                    </w:txbxContent>
                  </v:textbox>
                </v:shape>
                <v:shape id="Textbox 2201" o:spid="_x0000_s1923" type="#_x0000_t202" style="position:absolute;left:18588;top:21588;width:10033;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" filled="f" stroked="f">
                  <v:textbox inset="0,0,0,0">
                    <w:txbxContent>
                      <w:p w14:paraId="5100ED10" w14:textId="77777777" w:rsidR="009E120B" w:rsidRDefault="009E120B" w:rsidP="008E0834">
                        <w:pPr>
                          <w:spacing w:before="4"/>
                          <w:rPr>
                            <w:rFonts w:ascii="Arial"/>
                            <w:sz w:val="14"/>
                          </w:rPr>
                        </w:pPr>
                        <w:r w:rsidRPr="00220D03">
                          <w:rPr>
                            <w:rFonts w:ascii="Arial"/>
                            <w:color w:val="231F20"/>
                            <w:spacing w:val="-2"/>
                            <w:w w:val="105"/>
                            <w:sz w:val="14"/>
                          </w:rPr>
                          <w:t>R</w:t>
                        </w:r>
                        <w:r w:rsidRPr="00220D03">
                          <w:rPr>
                            <w:rFonts w:ascii="Arial"/>
                            <w:color w:val="231F20"/>
                            <w:spacing w:val="-2"/>
                            <w:w w:val="105"/>
                            <w:sz w:val="14"/>
                          </w:rPr>
                          <w:t>é</w:t>
                        </w:r>
                        <w:r w:rsidRPr="00220D03">
                          <w:rPr>
                            <w:rFonts w:ascii="Arial"/>
                            <w:color w:val="231F20"/>
                            <w:spacing w:val="-2"/>
                            <w:w w:val="105"/>
                            <w:sz w:val="14"/>
                          </w:rPr>
                          <w:t>activation de la t</w:t>
                        </w:r>
                        <w:r w:rsidRPr="00220D03">
                          <w:rPr>
                            <w:rFonts w:ascii="Arial"/>
                            <w:color w:val="231F20"/>
                            <w:spacing w:val="-2"/>
                            <w:w w:val="105"/>
                            <w:sz w:val="14"/>
                          </w:rPr>
                          <w:t>é</w:t>
                        </w:r>
                        <w:r w:rsidRPr="00220D03">
                          <w:rPr>
                            <w:rFonts w:ascii="Arial"/>
                            <w:color w:val="231F20"/>
                            <w:spacing w:val="-2"/>
                            <w:w w:val="105"/>
                            <w:sz w:val="14"/>
                          </w:rPr>
                          <w:t>lom</w:t>
                        </w:r>
                        <w:r w:rsidRPr="00220D03">
                          <w:rPr>
                            <w:rFonts w:ascii="Arial"/>
                            <w:color w:val="231F20"/>
                            <w:spacing w:val="-2"/>
                            <w:w w:val="105"/>
                            <w:sz w:val="14"/>
                          </w:rPr>
                          <w:t>é</w:t>
                        </w:r>
                        <w:r w:rsidRPr="00220D03">
                          <w:rPr>
                            <w:rFonts w:ascii="Arial"/>
                            <w:color w:val="231F20"/>
                            <w:spacing w:val="-2"/>
                            <w:w w:val="105"/>
                            <w:sz w:val="14"/>
                          </w:rPr>
                          <w:t>rase</w:t>
                        </w:r>
                      </w:p>
                    </w:txbxContent>
                  </v:textbox>
                </v:shape>
                <v:shape id="Textbox 2202" o:spid="_x0000_s1924" type="#_x0000_t202" style="position:absolute;left:4756;top:24469;width:4979;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" filled="f" stroked="f">
                  <v:textbox inset="0,0,0,0">
                    <w:txbxContent>
                      <w:p w14:paraId="2B93597A" w14:textId="77777777" w:rsidR="009E120B" w:rsidRDefault="009E120B" w:rsidP="008E0834">
                        <w:pPr>
                          <w:spacing w:before="4" w:line="244" w:lineRule="auto"/>
                          <w:ind w:firstLine="170"/>
                          <w:rPr>
                            <w:rFonts w:ascii="Arial"/>
                            <w:sz w:val="14"/>
                          </w:rPr>
                        </w:pPr>
                        <w:r w:rsidRPr="00220D03">
                          <w:rPr>
                            <w:rFonts w:ascii="Arial"/>
                            <w:color w:val="231F20"/>
                            <w:spacing w:val="-2"/>
                            <w:sz w:val="14"/>
                          </w:rPr>
                          <w:t>Catastrophe mitotique</w:t>
                        </w:r>
                      </w:p>
                    </w:txbxContent>
                  </v:textbox>
                </v:shape>
                <v:shape id="Textbox 2203" o:spid="_x0000_s1925" type="#_x0000_t202" style="position:absolute;left:21610;top:31555;width:4103;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" filled="f" stroked="f">
                  <v:textbox inset="0,0,0,0">
                    <w:txbxContent>
                      <w:p w14:paraId="4EDC6EEB" w14:textId="77777777" w:rsidR="009E120B" w:rsidRDefault="009E120B" w:rsidP="008E0834">
                        <w:pPr>
                          <w:spacing w:before="9"/>
                          <w:rPr>
                            <w:rFonts w:ascii="Arial"/>
                            <w:b/>
                            <w:sz w:val="14"/>
                          </w:rPr>
                        </w:pPr>
                        <w:r w:rsidRPr="00220D03">
                          <w:rPr>
                            <w:rFonts w:ascii="Arial"/>
                            <w:b/>
                            <w:color w:val="231F20"/>
                            <w:spacing w:val="-2"/>
                            <w:w w:val="105"/>
                            <w:sz w:val="14"/>
                          </w:rPr>
                          <w:t>CANCER</w:t>
                        </w:r>
                      </w:p>
                    </w:txbxContent>
                  </v:textbox>
                </v:shape>
                <w10:wrap anchorx="page"/>
              </v:group>
            </w:pict>
          </mc:Fallback>
        </mc:AlternateContent>
      </w:r>
      <w:r w:rsidRPr="000B1F7A">
        <w:rPr>
          <w:rFonts w:ascii="Arial"/>
          <w:color w:val="231F20"/>
          <w:spacing w:val="-2"/>
          <w:w w:val="105"/>
          <w:sz w:val="14"/>
        </w:rPr>
        <w:t>T</w:t>
      </w:r>
      <w:r w:rsidRPr="000B1F7A">
        <w:rPr>
          <w:rFonts w:ascii="Arial"/>
          <w:color w:val="231F20"/>
          <w:spacing w:val="-2"/>
          <w:w w:val="105"/>
          <w:sz w:val="14"/>
        </w:rPr>
        <w:t>é</w:t>
      </w:r>
      <w:r w:rsidRPr="000B1F7A">
        <w:rPr>
          <w:rFonts w:ascii="Arial"/>
          <w:color w:val="231F20"/>
          <w:spacing w:val="-2"/>
          <w:w w:val="105"/>
          <w:sz w:val="14"/>
        </w:rPr>
        <w:t>lom</w:t>
      </w:r>
      <w:r w:rsidRPr="000B1F7A">
        <w:rPr>
          <w:rFonts w:ascii="Arial"/>
          <w:color w:val="231F20"/>
          <w:spacing w:val="-2"/>
          <w:w w:val="105"/>
          <w:sz w:val="14"/>
        </w:rPr>
        <w:t>é</w:t>
      </w:r>
      <w:r w:rsidRPr="000B1F7A">
        <w:rPr>
          <w:rFonts w:ascii="Arial"/>
          <w:color w:val="231F20"/>
          <w:spacing w:val="-2"/>
          <w:w w:val="105"/>
          <w:sz w:val="14"/>
        </w:rPr>
        <w:t>rase inactive</w:t>
      </w:r>
      <w:r w:rsidRPr="000B1F7A">
        <w:rPr>
          <w:rFonts w:ascii="Arial"/>
          <w:color w:val="231F20"/>
          <w:sz w:val="14"/>
        </w:rPr>
        <w:tab/>
      </w:r>
      <w:r w:rsidR="003C5000" w:rsidRPr="003C5000">
        <w:rPr>
          <w:rFonts w:ascii="Arial"/>
          <w:b/>
          <w:color w:val="231F20"/>
          <w:sz w:val="14"/>
        </w:rPr>
        <w:t xml:space="preserve">Figure 7.4 </w:t>
      </w:r>
      <w:r w:rsidR="003C5000" w:rsidRPr="003C5000">
        <w:rPr>
          <w:rFonts w:ascii="Arial"/>
          <w:color w:val="231F20"/>
          <w:sz w:val="14"/>
        </w:rPr>
        <w:t>L</w:t>
      </w:r>
      <w:r w:rsidR="003C5000" w:rsidRPr="003C5000">
        <w:rPr>
          <w:rFonts w:ascii="Arial"/>
          <w:color w:val="231F20"/>
          <w:sz w:val="14"/>
        </w:rPr>
        <w:t>é</w:t>
      </w:r>
      <w:r w:rsidR="003C5000" w:rsidRPr="003C5000">
        <w:rPr>
          <w:rFonts w:ascii="Arial"/>
          <w:color w:val="231F20"/>
          <w:sz w:val="14"/>
        </w:rPr>
        <w:t>iomyome de l'ut</w:t>
      </w:r>
      <w:r w:rsidR="003C5000" w:rsidRPr="003C5000">
        <w:rPr>
          <w:rFonts w:ascii="Arial"/>
          <w:color w:val="231F20"/>
          <w:sz w:val="14"/>
        </w:rPr>
        <w:t>é</w:t>
      </w:r>
      <w:r w:rsidR="003C5000" w:rsidRPr="003C5000">
        <w:rPr>
          <w:rFonts w:ascii="Arial"/>
          <w:color w:val="231F20"/>
          <w:sz w:val="14"/>
        </w:rPr>
        <w:t>rus. Cette tumeur b</w:t>
      </w:r>
      <w:r w:rsidR="003C5000" w:rsidRPr="003C5000">
        <w:rPr>
          <w:rFonts w:ascii="Arial"/>
          <w:color w:val="231F20"/>
          <w:sz w:val="14"/>
        </w:rPr>
        <w:t>é</w:t>
      </w:r>
      <w:r w:rsidR="003C5000" w:rsidRPr="003C5000">
        <w:rPr>
          <w:rFonts w:ascii="Arial"/>
          <w:color w:val="231F20"/>
          <w:sz w:val="14"/>
        </w:rPr>
        <w:t>nigne, bien diff</w:t>
      </w:r>
      <w:r w:rsidR="003C5000" w:rsidRPr="003C5000">
        <w:rPr>
          <w:rFonts w:ascii="Arial"/>
          <w:color w:val="231F20"/>
          <w:sz w:val="14"/>
        </w:rPr>
        <w:t>é</w:t>
      </w:r>
      <w:r w:rsidR="003C5000" w:rsidRPr="003C5000">
        <w:rPr>
          <w:rFonts w:ascii="Arial"/>
          <w:color w:val="231F20"/>
          <w:sz w:val="14"/>
        </w:rPr>
        <w:t>renci</w:t>
      </w:r>
      <w:r w:rsidR="003C5000" w:rsidRPr="003C5000">
        <w:rPr>
          <w:rFonts w:ascii="Arial"/>
          <w:color w:val="231F20"/>
          <w:sz w:val="14"/>
        </w:rPr>
        <w:t>é</w:t>
      </w:r>
      <w:r w:rsidR="003C5000" w:rsidRPr="003C5000">
        <w:rPr>
          <w:rFonts w:ascii="Arial"/>
          <w:color w:val="231F20"/>
          <w:sz w:val="14"/>
        </w:rPr>
        <w:t>e, contient des faisceaux entrelac</w:t>
      </w:r>
      <w:r w:rsidR="003C5000" w:rsidRPr="003C5000">
        <w:rPr>
          <w:rFonts w:ascii="Arial"/>
          <w:color w:val="231F20"/>
          <w:sz w:val="14"/>
        </w:rPr>
        <w:t>é</w:t>
      </w:r>
      <w:r w:rsidR="003C5000" w:rsidRPr="003C5000">
        <w:rPr>
          <w:rFonts w:ascii="Arial"/>
          <w:color w:val="231F20"/>
          <w:sz w:val="14"/>
        </w:rPr>
        <w:t>s de cellules musculaires lisses n</w:t>
      </w:r>
      <w:r w:rsidR="003C5000" w:rsidRPr="003C5000">
        <w:rPr>
          <w:rFonts w:ascii="Arial"/>
          <w:color w:val="231F20"/>
          <w:sz w:val="14"/>
        </w:rPr>
        <w:t>é</w:t>
      </w:r>
      <w:r w:rsidR="003C5000" w:rsidRPr="003C5000">
        <w:rPr>
          <w:rFonts w:ascii="Arial"/>
          <w:color w:val="231F20"/>
          <w:sz w:val="14"/>
        </w:rPr>
        <w:t>oplasiques qui sont pratiquement identiques en apparence aux cellules musculaires lisses normales du myom</w:t>
      </w:r>
      <w:r w:rsidR="003C5000" w:rsidRPr="003C5000">
        <w:rPr>
          <w:rFonts w:ascii="Arial"/>
          <w:color w:val="231F20"/>
          <w:sz w:val="14"/>
        </w:rPr>
        <w:t>è</w:t>
      </w:r>
      <w:r w:rsidR="003C5000" w:rsidRPr="003C5000">
        <w:rPr>
          <w:rFonts w:ascii="Arial"/>
          <w:color w:val="231F20"/>
          <w:sz w:val="14"/>
        </w:rPr>
        <w:t>tre.</w:t>
      </w:r>
    </w:p>
    <w:p w14:paraId="69160A02" w14:textId="2884A165" w:rsidR="008E0834" w:rsidRPr="000B1F7A" w:rsidRDefault="008E0834" w:rsidP="003C5000">
      <w:pPr>
        <w:tabs>
          <w:tab w:val="left" w:pos="3226"/>
        </w:tabs>
        <w:ind w:left="1029"/>
        <w:rPr>
          <w:rFonts w:ascii="Arial"/>
          <w:sz w:val="14"/>
        </w:rPr>
      </w:pPr>
      <w:r w:rsidRPr="000B1F7A">
        <w:rPr>
          <w:rFonts w:ascii="Arial"/>
          <w:color w:val="231F20"/>
          <w:spacing w:val="-2"/>
          <w:w w:val="105"/>
          <w:sz w:val="14"/>
        </w:rPr>
        <w:t>T</w:t>
      </w:r>
      <w:r w:rsidRPr="000B1F7A">
        <w:rPr>
          <w:rFonts w:ascii="Arial"/>
          <w:color w:val="231F20"/>
          <w:spacing w:val="-2"/>
          <w:w w:val="105"/>
          <w:sz w:val="14"/>
        </w:rPr>
        <w:t>é</w:t>
      </w:r>
      <w:r w:rsidRPr="000B1F7A">
        <w:rPr>
          <w:rFonts w:ascii="Arial"/>
          <w:color w:val="231F20"/>
          <w:spacing w:val="-2"/>
          <w:w w:val="105"/>
          <w:sz w:val="14"/>
        </w:rPr>
        <w:t>lom</w:t>
      </w:r>
      <w:r w:rsidRPr="000B1F7A">
        <w:rPr>
          <w:rFonts w:ascii="Arial"/>
          <w:color w:val="231F20"/>
          <w:spacing w:val="-2"/>
          <w:w w:val="105"/>
          <w:sz w:val="14"/>
        </w:rPr>
        <w:t>è</w:t>
      </w:r>
      <w:r w:rsidRPr="000B1F7A">
        <w:rPr>
          <w:rFonts w:ascii="Arial"/>
          <w:color w:val="231F20"/>
          <w:spacing w:val="-2"/>
          <w:w w:val="105"/>
          <w:sz w:val="14"/>
        </w:rPr>
        <w:t xml:space="preserve">res </w:t>
      </w:r>
      <w:proofErr w:type="spellStart"/>
      <w:r w:rsidRPr="000B1F7A">
        <w:rPr>
          <w:rFonts w:ascii="Arial"/>
          <w:color w:val="231F20"/>
          <w:spacing w:val="-2"/>
          <w:w w:val="105"/>
          <w:sz w:val="14"/>
        </w:rPr>
        <w:t>raccourcis</w:t>
      </w:r>
      <w:r w:rsidRPr="000B1F7A">
        <w:rPr>
          <w:rFonts w:ascii="Arial"/>
          <w:color w:val="231F20"/>
          <w:spacing w:val="-4"/>
          <w:w w:val="105"/>
          <w:sz w:val="14"/>
        </w:rPr>
        <w:t>Cellule</w:t>
      </w:r>
      <w:proofErr w:type="spellEnd"/>
      <w:r w:rsidRPr="000B1F7A">
        <w:rPr>
          <w:rFonts w:ascii="Arial"/>
          <w:color w:val="231F20"/>
          <w:spacing w:val="-4"/>
          <w:w w:val="105"/>
          <w:sz w:val="14"/>
        </w:rPr>
        <w:t xml:space="preserve"> s</w:t>
      </w:r>
      <w:r w:rsidRPr="000B1F7A">
        <w:rPr>
          <w:rFonts w:ascii="Arial"/>
          <w:color w:val="231F20"/>
          <w:spacing w:val="-4"/>
          <w:w w:val="105"/>
          <w:sz w:val="14"/>
        </w:rPr>
        <w:t>é</w:t>
      </w:r>
      <w:r w:rsidRPr="000B1F7A">
        <w:rPr>
          <w:rFonts w:ascii="Arial"/>
          <w:color w:val="231F20"/>
          <w:spacing w:val="-4"/>
          <w:w w:val="105"/>
          <w:sz w:val="14"/>
        </w:rPr>
        <w:t>nescente</w:t>
      </w:r>
    </w:p>
    <w:p w14:paraId="0D8AD622" w14:textId="77777777" w:rsidR="008E0834" w:rsidRPr="000B1F7A" w:rsidRDefault="008E0834" w:rsidP="008E0834">
      <w:pPr>
        <w:spacing w:before="146" w:line="256" w:lineRule="auto"/>
        <w:ind w:left="426" w:right="323"/>
        <w:jc w:val="both"/>
        <w:rPr>
          <w:rFonts w:ascii="Arial"/>
          <w:sz w:val="14"/>
        </w:rPr>
      </w:pPr>
      <w:r w:rsidRPr="000B1F7A">
        <w:rPr>
          <w:rFonts w:ascii="Trebuchet MS"/>
          <w:b/>
          <w:color w:val="58595B"/>
          <w:spacing w:val="-2"/>
          <w:sz w:val="14"/>
        </w:rPr>
        <w:t xml:space="preserve">Figure 7.32 </w:t>
      </w:r>
      <w:r w:rsidRPr="000B1F7A">
        <w:rPr>
          <w:rFonts w:ascii="Arial"/>
          <w:color w:val="231F20"/>
          <w:spacing w:val="-2"/>
          <w:sz w:val="14"/>
        </w:rPr>
        <w:t>É</w:t>
      </w:r>
      <w:r w:rsidRPr="000B1F7A">
        <w:rPr>
          <w:rFonts w:ascii="Arial"/>
          <w:color w:val="231F20"/>
          <w:spacing w:val="-2"/>
          <w:sz w:val="14"/>
        </w:rPr>
        <w:t xml:space="preserve">chappement des cellules </w:t>
      </w:r>
      <w:r w:rsidRPr="000B1F7A">
        <w:rPr>
          <w:rFonts w:ascii="Arial"/>
          <w:color w:val="231F20"/>
          <w:spacing w:val="-2"/>
          <w:sz w:val="14"/>
        </w:rPr>
        <w:t>à</w:t>
      </w:r>
      <w:r w:rsidRPr="000B1F7A">
        <w:rPr>
          <w:rFonts w:ascii="Arial"/>
          <w:color w:val="231F20"/>
          <w:spacing w:val="-2"/>
          <w:sz w:val="14"/>
        </w:rPr>
        <w:t xml:space="preserve"> la s</w:t>
      </w:r>
      <w:r w:rsidRPr="000B1F7A">
        <w:rPr>
          <w:rFonts w:ascii="Arial"/>
          <w:color w:val="231F20"/>
          <w:spacing w:val="-2"/>
          <w:sz w:val="14"/>
        </w:rPr>
        <w:t>é</w:t>
      </w:r>
      <w:r w:rsidRPr="000B1F7A">
        <w:rPr>
          <w:rFonts w:ascii="Arial"/>
          <w:color w:val="231F20"/>
          <w:spacing w:val="-2"/>
          <w:sz w:val="14"/>
        </w:rPr>
        <w:t>nescence et catastrophe mitotique caus</w:t>
      </w:r>
      <w:r w:rsidRPr="000B1F7A">
        <w:rPr>
          <w:rFonts w:ascii="Arial"/>
          <w:color w:val="231F20"/>
          <w:spacing w:val="-2"/>
          <w:sz w:val="14"/>
        </w:rPr>
        <w:t>é</w:t>
      </w:r>
      <w:r w:rsidRPr="000B1F7A">
        <w:rPr>
          <w:rFonts w:ascii="Arial"/>
          <w:color w:val="231F20"/>
          <w:spacing w:val="-2"/>
          <w:sz w:val="14"/>
        </w:rPr>
        <w:t>s par le raccourcissement des t</w:t>
      </w:r>
      <w:r w:rsidRPr="000B1F7A">
        <w:rPr>
          <w:rFonts w:ascii="Arial"/>
          <w:color w:val="231F20"/>
          <w:spacing w:val="-2"/>
          <w:sz w:val="14"/>
        </w:rPr>
        <w:t>é</w:t>
      </w:r>
      <w:r w:rsidRPr="000B1F7A">
        <w:rPr>
          <w:rFonts w:ascii="Arial"/>
          <w:color w:val="231F20"/>
          <w:spacing w:val="-2"/>
          <w:sz w:val="14"/>
        </w:rPr>
        <w:t>lom</w:t>
      </w:r>
      <w:r w:rsidRPr="000B1F7A">
        <w:rPr>
          <w:rFonts w:ascii="Arial"/>
          <w:color w:val="231F20"/>
          <w:spacing w:val="-2"/>
          <w:sz w:val="14"/>
        </w:rPr>
        <w:t>è</w:t>
      </w:r>
      <w:r w:rsidRPr="000B1F7A">
        <w:rPr>
          <w:rFonts w:ascii="Arial"/>
          <w:color w:val="231F20"/>
          <w:spacing w:val="-2"/>
          <w:sz w:val="14"/>
        </w:rPr>
        <w:t>res. La r</w:t>
      </w:r>
      <w:r w:rsidRPr="000B1F7A">
        <w:rPr>
          <w:rFonts w:ascii="Arial"/>
          <w:color w:val="231F20"/>
          <w:spacing w:val="-2"/>
          <w:sz w:val="14"/>
        </w:rPr>
        <w:t>é</w:t>
      </w:r>
      <w:r w:rsidRPr="000B1F7A">
        <w:rPr>
          <w:rFonts w:ascii="Arial"/>
          <w:color w:val="231F20"/>
          <w:spacing w:val="-2"/>
          <w:sz w:val="14"/>
        </w:rPr>
        <w:t>plication des cellules somatiques, qui n'expriment pas la t</w:t>
      </w:r>
      <w:r w:rsidRPr="000B1F7A">
        <w:rPr>
          <w:rFonts w:ascii="Arial"/>
          <w:color w:val="231F20"/>
          <w:spacing w:val="-2"/>
          <w:sz w:val="14"/>
        </w:rPr>
        <w:t>é</w:t>
      </w:r>
      <w:r w:rsidRPr="000B1F7A">
        <w:rPr>
          <w:rFonts w:ascii="Arial"/>
          <w:color w:val="231F20"/>
          <w:spacing w:val="-2"/>
          <w:sz w:val="14"/>
        </w:rPr>
        <w:t>lom</w:t>
      </w:r>
      <w:r w:rsidRPr="000B1F7A">
        <w:rPr>
          <w:rFonts w:ascii="Arial"/>
          <w:color w:val="231F20"/>
          <w:spacing w:val="-2"/>
          <w:sz w:val="14"/>
        </w:rPr>
        <w:t>é</w:t>
      </w:r>
      <w:r w:rsidRPr="000B1F7A">
        <w:rPr>
          <w:rFonts w:ascii="Arial"/>
          <w:color w:val="231F20"/>
          <w:spacing w:val="-2"/>
          <w:sz w:val="14"/>
        </w:rPr>
        <w:t>rase, entra</w:t>
      </w:r>
      <w:r w:rsidRPr="000B1F7A">
        <w:rPr>
          <w:rFonts w:ascii="Arial"/>
          <w:color w:val="231F20"/>
          <w:spacing w:val="-2"/>
          <w:sz w:val="14"/>
        </w:rPr>
        <w:t>î</w:t>
      </w:r>
      <w:r w:rsidRPr="000B1F7A">
        <w:rPr>
          <w:rFonts w:ascii="Arial"/>
          <w:color w:val="231F20"/>
          <w:spacing w:val="-2"/>
          <w:sz w:val="14"/>
        </w:rPr>
        <w:t>ne le raccourcissement des t</w:t>
      </w:r>
      <w:r w:rsidRPr="000B1F7A">
        <w:rPr>
          <w:rFonts w:ascii="Arial"/>
          <w:color w:val="231F20"/>
          <w:spacing w:val="-2"/>
          <w:sz w:val="14"/>
        </w:rPr>
        <w:t>é</w:t>
      </w:r>
      <w:r w:rsidRPr="000B1F7A">
        <w:rPr>
          <w:rFonts w:ascii="Arial"/>
          <w:color w:val="231F20"/>
          <w:spacing w:val="-2"/>
          <w:sz w:val="14"/>
        </w:rPr>
        <w:t>lom</w:t>
      </w:r>
      <w:r w:rsidRPr="000B1F7A">
        <w:rPr>
          <w:rFonts w:ascii="Arial"/>
          <w:color w:val="231F20"/>
          <w:spacing w:val="-2"/>
          <w:sz w:val="14"/>
        </w:rPr>
        <w:t>è</w:t>
      </w:r>
      <w:r w:rsidRPr="000B1F7A">
        <w:rPr>
          <w:rFonts w:ascii="Arial"/>
          <w:color w:val="231F20"/>
          <w:spacing w:val="-2"/>
          <w:sz w:val="14"/>
        </w:rPr>
        <w:t>res. En pr</w:t>
      </w:r>
      <w:r w:rsidRPr="000B1F7A">
        <w:rPr>
          <w:rFonts w:ascii="Arial"/>
          <w:color w:val="231F20"/>
          <w:spacing w:val="-2"/>
          <w:sz w:val="14"/>
        </w:rPr>
        <w:t>é</w:t>
      </w:r>
      <w:r w:rsidRPr="000B1F7A">
        <w:rPr>
          <w:rFonts w:ascii="Arial"/>
          <w:color w:val="231F20"/>
          <w:spacing w:val="-2"/>
          <w:sz w:val="14"/>
        </w:rPr>
        <w:t>sence de points de contr</w:t>
      </w:r>
      <w:r w:rsidRPr="000B1F7A">
        <w:rPr>
          <w:rFonts w:ascii="Arial"/>
          <w:color w:val="231F20"/>
          <w:spacing w:val="-2"/>
          <w:sz w:val="14"/>
        </w:rPr>
        <w:t>ô</w:t>
      </w:r>
      <w:r w:rsidRPr="000B1F7A">
        <w:rPr>
          <w:rFonts w:ascii="Arial"/>
          <w:color w:val="231F20"/>
          <w:spacing w:val="-2"/>
          <w:sz w:val="14"/>
        </w:rPr>
        <w:t>le comp</w:t>
      </w:r>
      <w:r w:rsidRPr="000B1F7A">
        <w:rPr>
          <w:rFonts w:ascii="Arial"/>
          <w:color w:val="231F20"/>
          <w:spacing w:val="-2"/>
          <w:sz w:val="14"/>
        </w:rPr>
        <w:t>é</w:t>
      </w:r>
      <w:r w:rsidRPr="000B1F7A">
        <w:rPr>
          <w:rFonts w:ascii="Arial"/>
          <w:color w:val="231F20"/>
          <w:spacing w:val="-2"/>
          <w:sz w:val="14"/>
        </w:rPr>
        <w:t>tents, les cellules subissent un arr</w:t>
      </w:r>
      <w:r w:rsidRPr="000B1F7A">
        <w:rPr>
          <w:rFonts w:ascii="Arial"/>
          <w:color w:val="231F20"/>
          <w:spacing w:val="-2"/>
          <w:sz w:val="14"/>
        </w:rPr>
        <w:t>ê</w:t>
      </w:r>
      <w:r w:rsidRPr="000B1F7A">
        <w:rPr>
          <w:rFonts w:ascii="Arial"/>
          <w:color w:val="231F20"/>
          <w:spacing w:val="-2"/>
          <w:sz w:val="14"/>
        </w:rPr>
        <w:t>t et entrent en s</w:t>
      </w:r>
      <w:r w:rsidRPr="000B1F7A">
        <w:rPr>
          <w:rFonts w:ascii="Arial"/>
          <w:color w:val="231F20"/>
          <w:spacing w:val="-2"/>
          <w:sz w:val="14"/>
        </w:rPr>
        <w:t>é</w:t>
      </w:r>
      <w:r w:rsidRPr="000B1F7A">
        <w:rPr>
          <w:rFonts w:ascii="Arial"/>
          <w:color w:val="231F20"/>
          <w:spacing w:val="-2"/>
          <w:sz w:val="14"/>
        </w:rPr>
        <w:t>nescence non r</w:t>
      </w:r>
      <w:r w:rsidRPr="000B1F7A">
        <w:rPr>
          <w:rFonts w:ascii="Arial"/>
          <w:color w:val="231F20"/>
          <w:spacing w:val="-2"/>
          <w:sz w:val="14"/>
        </w:rPr>
        <w:t>é</w:t>
      </w:r>
      <w:r w:rsidRPr="000B1F7A">
        <w:rPr>
          <w:rFonts w:ascii="Arial"/>
          <w:color w:val="231F20"/>
          <w:spacing w:val="-2"/>
          <w:sz w:val="14"/>
        </w:rPr>
        <w:t>plicative. En l'absence de points de contr</w:t>
      </w:r>
      <w:r w:rsidRPr="000B1F7A">
        <w:rPr>
          <w:rFonts w:ascii="Arial"/>
          <w:color w:val="231F20"/>
          <w:spacing w:val="-2"/>
          <w:sz w:val="14"/>
        </w:rPr>
        <w:t>ô</w:t>
      </w:r>
      <w:r w:rsidRPr="000B1F7A">
        <w:rPr>
          <w:rFonts w:ascii="Arial"/>
          <w:color w:val="231F20"/>
          <w:spacing w:val="-2"/>
          <w:sz w:val="14"/>
        </w:rPr>
        <w:t>le, les voies de r</w:t>
      </w:r>
      <w:r w:rsidRPr="000B1F7A">
        <w:rPr>
          <w:rFonts w:ascii="Arial"/>
          <w:color w:val="231F20"/>
          <w:spacing w:val="-2"/>
          <w:sz w:val="14"/>
        </w:rPr>
        <w:t>é</w:t>
      </w:r>
      <w:r w:rsidRPr="000B1F7A">
        <w:rPr>
          <w:rFonts w:ascii="Arial"/>
          <w:color w:val="231F20"/>
          <w:spacing w:val="-2"/>
          <w:sz w:val="14"/>
        </w:rPr>
        <w:t xml:space="preserve">paration de l'ADN, telle que la voie </w:t>
      </w:r>
      <w:r w:rsidRPr="000B1F7A">
        <w:rPr>
          <w:rFonts w:ascii="Trebuchet MS"/>
          <w:i/>
          <w:color w:val="231F20"/>
          <w:spacing w:val="-2"/>
          <w:sz w:val="14"/>
        </w:rPr>
        <w:t>NHEJ (</w:t>
      </w:r>
      <w:proofErr w:type="spellStart"/>
      <w:r w:rsidRPr="000B1F7A">
        <w:rPr>
          <w:rFonts w:ascii="Arial"/>
          <w:color w:val="231F20"/>
          <w:spacing w:val="-2"/>
          <w:sz w:val="14"/>
        </w:rPr>
        <w:t>nonhomologous</w:t>
      </w:r>
      <w:proofErr w:type="spellEnd"/>
      <w:r w:rsidRPr="000B1F7A">
        <w:rPr>
          <w:rFonts w:ascii="Arial"/>
          <w:color w:val="231F20"/>
          <w:spacing w:val="-2"/>
          <w:sz w:val="14"/>
        </w:rPr>
        <w:t xml:space="preserve"> end </w:t>
      </w:r>
      <w:proofErr w:type="spellStart"/>
      <w:r w:rsidRPr="000B1F7A">
        <w:rPr>
          <w:rFonts w:ascii="Arial"/>
          <w:color w:val="231F20"/>
          <w:spacing w:val="-2"/>
          <w:sz w:val="14"/>
        </w:rPr>
        <w:t>joining</w:t>
      </w:r>
      <w:proofErr w:type="spellEnd"/>
      <w:r w:rsidRPr="000B1F7A">
        <w:rPr>
          <w:rFonts w:ascii="Trebuchet MS"/>
          <w:i/>
          <w:color w:val="231F20"/>
          <w:spacing w:val="-2"/>
          <w:sz w:val="14"/>
        </w:rPr>
        <w:t>)</w:t>
      </w:r>
      <w:r w:rsidRPr="000B1F7A">
        <w:rPr>
          <w:rFonts w:ascii="Arial"/>
          <w:color w:val="231F20"/>
          <w:spacing w:val="-2"/>
          <w:sz w:val="14"/>
        </w:rPr>
        <w:t>, sont activ</w:t>
      </w:r>
      <w:r w:rsidRPr="000B1F7A">
        <w:rPr>
          <w:rFonts w:ascii="Arial"/>
          <w:color w:val="231F20"/>
          <w:spacing w:val="-2"/>
          <w:sz w:val="14"/>
        </w:rPr>
        <w:t>é</w:t>
      </w:r>
      <w:r w:rsidRPr="000B1F7A">
        <w:rPr>
          <w:rFonts w:ascii="Arial"/>
          <w:color w:val="231F20"/>
          <w:spacing w:val="-2"/>
          <w:sz w:val="14"/>
        </w:rPr>
        <w:t>es de mani</w:t>
      </w:r>
      <w:r w:rsidRPr="000B1F7A">
        <w:rPr>
          <w:rFonts w:ascii="Arial"/>
          <w:color w:val="231F20"/>
          <w:spacing w:val="-2"/>
          <w:sz w:val="14"/>
        </w:rPr>
        <w:t>è</w:t>
      </w:r>
      <w:r w:rsidRPr="000B1F7A">
        <w:rPr>
          <w:rFonts w:ascii="Arial"/>
          <w:color w:val="231F20"/>
          <w:spacing w:val="-2"/>
          <w:sz w:val="14"/>
        </w:rPr>
        <w:t>re inappropri</w:t>
      </w:r>
      <w:r w:rsidRPr="000B1F7A">
        <w:rPr>
          <w:rFonts w:ascii="Arial"/>
          <w:color w:val="231F20"/>
          <w:spacing w:val="-2"/>
          <w:sz w:val="14"/>
        </w:rPr>
        <w:t>é</w:t>
      </w:r>
      <w:r w:rsidRPr="000B1F7A">
        <w:rPr>
          <w:rFonts w:ascii="Arial"/>
          <w:color w:val="231F20"/>
          <w:spacing w:val="-2"/>
          <w:sz w:val="14"/>
        </w:rPr>
        <w:t xml:space="preserve">e, ce qui conduit </w:t>
      </w:r>
      <w:r w:rsidRPr="000B1F7A">
        <w:rPr>
          <w:rFonts w:ascii="Arial"/>
          <w:color w:val="231F20"/>
          <w:spacing w:val="-2"/>
          <w:sz w:val="14"/>
        </w:rPr>
        <w:t>à</w:t>
      </w:r>
      <w:r w:rsidRPr="000B1F7A">
        <w:rPr>
          <w:rFonts w:ascii="Arial"/>
          <w:color w:val="231F20"/>
          <w:spacing w:val="-2"/>
          <w:sz w:val="14"/>
        </w:rPr>
        <w:t xml:space="preserve"> la formation de chromosomes </w:t>
      </w:r>
      <w:proofErr w:type="spellStart"/>
      <w:r w:rsidRPr="000B1F7A">
        <w:rPr>
          <w:rFonts w:ascii="Arial"/>
          <w:color w:val="231F20"/>
          <w:spacing w:val="-2"/>
          <w:sz w:val="14"/>
        </w:rPr>
        <w:t>dicentriques</w:t>
      </w:r>
      <w:proofErr w:type="spellEnd"/>
      <w:r w:rsidRPr="000B1F7A">
        <w:rPr>
          <w:rFonts w:ascii="Arial"/>
          <w:color w:val="231F20"/>
          <w:spacing w:val="-2"/>
          <w:sz w:val="14"/>
        </w:rPr>
        <w:t xml:space="preserve">. Pendant la mitose, les chromosomes </w:t>
      </w:r>
      <w:proofErr w:type="spellStart"/>
      <w:r w:rsidRPr="000B1F7A">
        <w:rPr>
          <w:rFonts w:ascii="Arial"/>
          <w:color w:val="231F20"/>
          <w:spacing w:val="-2"/>
          <w:sz w:val="14"/>
        </w:rPr>
        <w:t>dicentriques</w:t>
      </w:r>
      <w:proofErr w:type="spellEnd"/>
      <w:r w:rsidRPr="000B1F7A">
        <w:rPr>
          <w:rFonts w:ascii="Arial"/>
          <w:color w:val="231F20"/>
          <w:spacing w:val="-2"/>
          <w:sz w:val="14"/>
        </w:rPr>
        <w:t xml:space="preserve"> sont s</w:t>
      </w:r>
      <w:r w:rsidRPr="000B1F7A">
        <w:rPr>
          <w:rFonts w:ascii="Arial"/>
          <w:color w:val="231F20"/>
          <w:spacing w:val="-2"/>
          <w:sz w:val="14"/>
        </w:rPr>
        <w:t>é</w:t>
      </w:r>
      <w:r w:rsidRPr="000B1F7A">
        <w:rPr>
          <w:rFonts w:ascii="Arial"/>
          <w:color w:val="231F20"/>
          <w:spacing w:val="-2"/>
          <w:sz w:val="14"/>
        </w:rPr>
        <w:t>par</w:t>
      </w:r>
      <w:r w:rsidRPr="000B1F7A">
        <w:rPr>
          <w:rFonts w:ascii="Arial"/>
          <w:color w:val="231F20"/>
          <w:spacing w:val="-2"/>
          <w:sz w:val="14"/>
        </w:rPr>
        <w:t>é</w:t>
      </w:r>
      <w:r w:rsidRPr="000B1F7A">
        <w:rPr>
          <w:rFonts w:ascii="Arial"/>
          <w:color w:val="231F20"/>
          <w:spacing w:val="-2"/>
          <w:sz w:val="14"/>
        </w:rPr>
        <w:t>s, g</w:t>
      </w:r>
      <w:r w:rsidRPr="000B1F7A">
        <w:rPr>
          <w:rFonts w:ascii="Arial"/>
          <w:color w:val="231F20"/>
          <w:spacing w:val="-2"/>
          <w:sz w:val="14"/>
        </w:rPr>
        <w:t>é</w:t>
      </w:r>
      <w:r w:rsidRPr="000B1F7A">
        <w:rPr>
          <w:rFonts w:ascii="Arial"/>
          <w:color w:val="231F20"/>
          <w:spacing w:val="-2"/>
          <w:sz w:val="14"/>
        </w:rPr>
        <w:t>n</w:t>
      </w:r>
      <w:r w:rsidRPr="000B1F7A">
        <w:rPr>
          <w:rFonts w:ascii="Arial"/>
          <w:color w:val="231F20"/>
          <w:spacing w:val="-2"/>
          <w:sz w:val="14"/>
        </w:rPr>
        <w:t>é</w:t>
      </w:r>
      <w:r w:rsidRPr="000B1F7A">
        <w:rPr>
          <w:rFonts w:ascii="Arial"/>
          <w:color w:val="231F20"/>
          <w:spacing w:val="-2"/>
          <w:sz w:val="14"/>
        </w:rPr>
        <w:t>rant des cassures al</w:t>
      </w:r>
      <w:r w:rsidRPr="000B1F7A">
        <w:rPr>
          <w:rFonts w:ascii="Arial"/>
          <w:color w:val="231F20"/>
          <w:spacing w:val="-2"/>
          <w:sz w:val="14"/>
        </w:rPr>
        <w:t>é</w:t>
      </w:r>
      <w:r w:rsidRPr="000B1F7A">
        <w:rPr>
          <w:rFonts w:ascii="Arial"/>
          <w:color w:val="231F20"/>
          <w:spacing w:val="-2"/>
          <w:sz w:val="14"/>
        </w:rPr>
        <w:t>atoires du brin double, qui activent ensuite les voies de r</w:t>
      </w:r>
      <w:r w:rsidRPr="000B1F7A">
        <w:rPr>
          <w:rFonts w:ascii="Arial"/>
          <w:color w:val="231F20"/>
          <w:spacing w:val="-2"/>
          <w:sz w:val="14"/>
        </w:rPr>
        <w:t>é</w:t>
      </w:r>
      <w:r w:rsidRPr="000B1F7A">
        <w:rPr>
          <w:rFonts w:ascii="Arial"/>
          <w:color w:val="231F20"/>
          <w:spacing w:val="-2"/>
          <w:sz w:val="14"/>
        </w:rPr>
        <w:t xml:space="preserve">paration de l'ADN, conduisant </w:t>
      </w:r>
      <w:r w:rsidRPr="000B1F7A">
        <w:rPr>
          <w:rFonts w:ascii="Arial"/>
          <w:color w:val="231F20"/>
          <w:spacing w:val="-2"/>
          <w:sz w:val="14"/>
        </w:rPr>
        <w:t>à</w:t>
      </w:r>
      <w:r w:rsidRPr="000B1F7A">
        <w:rPr>
          <w:rFonts w:ascii="Arial"/>
          <w:color w:val="231F20"/>
          <w:spacing w:val="-2"/>
          <w:sz w:val="14"/>
        </w:rPr>
        <w:t xml:space="preserve"> l'association al</w:t>
      </w:r>
      <w:r w:rsidRPr="000B1F7A">
        <w:rPr>
          <w:rFonts w:ascii="Arial"/>
          <w:color w:val="231F20"/>
          <w:spacing w:val="-2"/>
          <w:sz w:val="14"/>
        </w:rPr>
        <w:t>é</w:t>
      </w:r>
      <w:r w:rsidRPr="000B1F7A">
        <w:rPr>
          <w:rFonts w:ascii="Arial"/>
          <w:color w:val="231F20"/>
          <w:spacing w:val="-2"/>
          <w:sz w:val="14"/>
        </w:rPr>
        <w:t>atoire des extr</w:t>
      </w:r>
      <w:r w:rsidRPr="000B1F7A">
        <w:rPr>
          <w:rFonts w:ascii="Arial"/>
          <w:color w:val="231F20"/>
          <w:spacing w:val="-2"/>
          <w:sz w:val="14"/>
        </w:rPr>
        <w:t>é</w:t>
      </w:r>
      <w:r w:rsidRPr="000B1F7A">
        <w:rPr>
          <w:rFonts w:ascii="Arial"/>
          <w:color w:val="231F20"/>
          <w:spacing w:val="-2"/>
          <w:sz w:val="14"/>
        </w:rPr>
        <w:t>mit</w:t>
      </w:r>
      <w:r w:rsidRPr="000B1F7A">
        <w:rPr>
          <w:rFonts w:ascii="Arial"/>
          <w:color w:val="231F20"/>
          <w:spacing w:val="-2"/>
          <w:sz w:val="14"/>
        </w:rPr>
        <w:t>é</w:t>
      </w:r>
      <w:r w:rsidRPr="000B1F7A">
        <w:rPr>
          <w:rFonts w:ascii="Arial"/>
          <w:color w:val="231F20"/>
          <w:spacing w:val="-2"/>
          <w:sz w:val="14"/>
        </w:rPr>
        <w:t xml:space="preserve">s du brin double et </w:t>
      </w:r>
      <w:r w:rsidRPr="000B1F7A">
        <w:rPr>
          <w:rFonts w:ascii="Arial"/>
          <w:color w:val="231F20"/>
          <w:spacing w:val="-2"/>
          <w:sz w:val="14"/>
        </w:rPr>
        <w:t>à</w:t>
      </w:r>
      <w:r w:rsidRPr="000B1F7A">
        <w:rPr>
          <w:rFonts w:ascii="Arial"/>
          <w:color w:val="231F20"/>
          <w:spacing w:val="-2"/>
          <w:sz w:val="14"/>
        </w:rPr>
        <w:t xml:space="preserve"> la formation, </w:t>
      </w:r>
      <w:r w:rsidRPr="000B1F7A">
        <w:rPr>
          <w:rFonts w:ascii="Arial"/>
          <w:color w:val="231F20"/>
          <w:spacing w:val="-2"/>
          <w:sz w:val="14"/>
        </w:rPr>
        <w:t>à</w:t>
      </w:r>
      <w:r w:rsidRPr="000B1F7A">
        <w:rPr>
          <w:rFonts w:ascii="Arial"/>
          <w:color w:val="231F20"/>
          <w:spacing w:val="-2"/>
          <w:sz w:val="14"/>
        </w:rPr>
        <w:t xml:space="preserve"> nouveau, de chromosomes </w:t>
      </w:r>
      <w:proofErr w:type="spellStart"/>
      <w:r w:rsidRPr="000B1F7A">
        <w:rPr>
          <w:rFonts w:ascii="Arial"/>
          <w:color w:val="231F20"/>
          <w:spacing w:val="-2"/>
          <w:sz w:val="14"/>
        </w:rPr>
        <w:t>dicentriques</w:t>
      </w:r>
      <w:proofErr w:type="spellEnd"/>
      <w:r w:rsidRPr="000B1F7A">
        <w:rPr>
          <w:rFonts w:ascii="Arial"/>
          <w:color w:val="231F20"/>
          <w:spacing w:val="-2"/>
          <w:sz w:val="14"/>
        </w:rPr>
        <w:t>. Les cellules traversent de nombreux cycles de ce cycle pont-fusion-rupture, qui g</w:t>
      </w:r>
      <w:r w:rsidRPr="000B1F7A">
        <w:rPr>
          <w:rFonts w:ascii="Arial"/>
          <w:color w:val="231F20"/>
          <w:spacing w:val="-2"/>
          <w:sz w:val="14"/>
        </w:rPr>
        <w:t>é</w:t>
      </w:r>
      <w:r w:rsidRPr="000B1F7A">
        <w:rPr>
          <w:rFonts w:ascii="Arial"/>
          <w:color w:val="231F20"/>
          <w:spacing w:val="-2"/>
          <w:sz w:val="14"/>
        </w:rPr>
        <w:t>n</w:t>
      </w:r>
      <w:r w:rsidRPr="000B1F7A">
        <w:rPr>
          <w:rFonts w:ascii="Arial"/>
          <w:color w:val="231F20"/>
          <w:spacing w:val="-2"/>
          <w:sz w:val="14"/>
        </w:rPr>
        <w:t>è</w:t>
      </w:r>
      <w:r w:rsidRPr="000B1F7A">
        <w:rPr>
          <w:rFonts w:ascii="Arial"/>
          <w:color w:val="231F20"/>
          <w:spacing w:val="-2"/>
          <w:sz w:val="14"/>
        </w:rPr>
        <w:t>re une instabilit</w:t>
      </w:r>
      <w:r w:rsidRPr="000B1F7A">
        <w:rPr>
          <w:rFonts w:ascii="Arial"/>
          <w:color w:val="231F20"/>
          <w:spacing w:val="-2"/>
          <w:sz w:val="14"/>
        </w:rPr>
        <w:t>é</w:t>
      </w:r>
      <w:r w:rsidRPr="000B1F7A">
        <w:rPr>
          <w:rFonts w:ascii="Arial"/>
          <w:color w:val="231F20"/>
          <w:spacing w:val="-2"/>
          <w:sz w:val="14"/>
        </w:rPr>
        <w:t xml:space="preserve"> chromosomique massive et de nombreuses mutations. Si les cellules ne parviennent pas </w:t>
      </w:r>
      <w:r w:rsidRPr="000B1F7A">
        <w:rPr>
          <w:rFonts w:ascii="Arial"/>
          <w:color w:val="231F20"/>
          <w:spacing w:val="-2"/>
          <w:sz w:val="14"/>
        </w:rPr>
        <w:t>à</w:t>
      </w:r>
      <w:r w:rsidRPr="000B1F7A">
        <w:rPr>
          <w:rFonts w:ascii="Arial"/>
          <w:color w:val="231F20"/>
          <w:spacing w:val="-2"/>
          <w:sz w:val="14"/>
        </w:rPr>
        <w:t xml:space="preserve"> r</w:t>
      </w:r>
      <w:r w:rsidRPr="000B1F7A">
        <w:rPr>
          <w:rFonts w:ascii="Arial"/>
          <w:color w:val="231F20"/>
          <w:spacing w:val="-2"/>
          <w:sz w:val="14"/>
        </w:rPr>
        <w:t>é</w:t>
      </w:r>
      <w:r w:rsidRPr="000B1F7A">
        <w:rPr>
          <w:rFonts w:ascii="Arial"/>
          <w:color w:val="231F20"/>
          <w:spacing w:val="-2"/>
          <w:sz w:val="14"/>
        </w:rPr>
        <w:t>exprimer la t</w:t>
      </w:r>
      <w:r w:rsidRPr="000B1F7A">
        <w:rPr>
          <w:rFonts w:ascii="Arial"/>
          <w:color w:val="231F20"/>
          <w:spacing w:val="-2"/>
          <w:sz w:val="14"/>
        </w:rPr>
        <w:t>é</w:t>
      </w:r>
      <w:r w:rsidRPr="000B1F7A">
        <w:rPr>
          <w:rFonts w:ascii="Arial"/>
          <w:color w:val="231F20"/>
          <w:spacing w:val="-2"/>
          <w:sz w:val="14"/>
        </w:rPr>
        <w:t>lom</w:t>
      </w:r>
      <w:r w:rsidRPr="000B1F7A">
        <w:rPr>
          <w:rFonts w:ascii="Arial"/>
          <w:color w:val="231F20"/>
          <w:spacing w:val="-2"/>
          <w:sz w:val="14"/>
        </w:rPr>
        <w:t>é</w:t>
      </w:r>
      <w:r w:rsidRPr="000B1F7A">
        <w:rPr>
          <w:rFonts w:ascii="Arial"/>
          <w:color w:val="231F20"/>
          <w:spacing w:val="-2"/>
          <w:sz w:val="14"/>
        </w:rPr>
        <w:t>rase, elles subissent finalement la catastrophe mitotique et la mort. La r</w:t>
      </w:r>
      <w:r w:rsidRPr="000B1F7A">
        <w:rPr>
          <w:rFonts w:ascii="Arial"/>
          <w:color w:val="231F20"/>
          <w:spacing w:val="-2"/>
          <w:sz w:val="14"/>
        </w:rPr>
        <w:t>é</w:t>
      </w:r>
      <w:r w:rsidRPr="000B1F7A">
        <w:rPr>
          <w:rFonts w:ascii="Arial"/>
          <w:color w:val="231F20"/>
          <w:spacing w:val="-2"/>
          <w:sz w:val="14"/>
        </w:rPr>
        <w:t>expression de la t</w:t>
      </w:r>
      <w:r w:rsidRPr="000B1F7A">
        <w:rPr>
          <w:rFonts w:ascii="Arial"/>
          <w:color w:val="231F20"/>
          <w:spacing w:val="-2"/>
          <w:sz w:val="14"/>
        </w:rPr>
        <w:t>é</w:t>
      </w:r>
      <w:r w:rsidRPr="000B1F7A">
        <w:rPr>
          <w:rFonts w:ascii="Arial"/>
          <w:color w:val="231F20"/>
          <w:spacing w:val="-2"/>
          <w:sz w:val="14"/>
        </w:rPr>
        <w:t>lom</w:t>
      </w:r>
      <w:r w:rsidRPr="000B1F7A">
        <w:rPr>
          <w:rFonts w:ascii="Arial"/>
          <w:color w:val="231F20"/>
          <w:spacing w:val="-2"/>
          <w:sz w:val="14"/>
        </w:rPr>
        <w:t>é</w:t>
      </w:r>
      <w:r w:rsidRPr="000B1F7A">
        <w:rPr>
          <w:rFonts w:ascii="Arial"/>
          <w:color w:val="231F20"/>
          <w:spacing w:val="-2"/>
          <w:sz w:val="14"/>
        </w:rPr>
        <w:t>rase permet aux cellules d'</w:t>
      </w:r>
      <w:r w:rsidRPr="000B1F7A">
        <w:rPr>
          <w:rFonts w:ascii="Arial"/>
          <w:color w:val="231F20"/>
          <w:spacing w:val="-2"/>
          <w:sz w:val="14"/>
        </w:rPr>
        <w:t>é</w:t>
      </w:r>
      <w:r w:rsidRPr="000B1F7A">
        <w:rPr>
          <w:rFonts w:ascii="Arial"/>
          <w:color w:val="231F20"/>
          <w:spacing w:val="-2"/>
          <w:sz w:val="14"/>
        </w:rPr>
        <w:t xml:space="preserve">chapper au cycle pont-fusion-rupture, favorisant ainsi leur survie et leur </w:t>
      </w:r>
      <w:proofErr w:type="spellStart"/>
      <w:r w:rsidRPr="000B1F7A">
        <w:rPr>
          <w:rFonts w:ascii="Arial"/>
          <w:color w:val="231F20"/>
          <w:spacing w:val="-2"/>
          <w:sz w:val="14"/>
        </w:rPr>
        <w:t>tumorogen</w:t>
      </w:r>
      <w:r w:rsidRPr="000B1F7A">
        <w:rPr>
          <w:rFonts w:ascii="Arial"/>
          <w:color w:val="231F20"/>
          <w:spacing w:val="-2"/>
          <w:sz w:val="14"/>
        </w:rPr>
        <w:t>è</w:t>
      </w:r>
      <w:r w:rsidRPr="000B1F7A">
        <w:rPr>
          <w:rFonts w:ascii="Arial"/>
          <w:color w:val="231F20"/>
          <w:spacing w:val="-2"/>
          <w:sz w:val="14"/>
        </w:rPr>
        <w:t>se</w:t>
      </w:r>
      <w:proofErr w:type="spellEnd"/>
      <w:r w:rsidRPr="000B1F7A">
        <w:rPr>
          <w:rFonts w:ascii="Arial"/>
          <w:color w:val="231F20"/>
          <w:spacing w:val="-2"/>
          <w:sz w:val="14"/>
        </w:rPr>
        <w:t>.</w:t>
      </w:r>
    </w:p>
    <w:p w14:paraId="5ED6F1EE" w14:textId="77777777" w:rsidR="008E0834" w:rsidRPr="000B1F7A" w:rsidRDefault="008E0834" w:rsidP="008E0834">
      <w:pPr>
        <w:rPr>
          <w:rFonts w:ascii="Arial"/>
          <w:sz w:val="20"/>
        </w:rPr>
        <w:sectPr w:rsidR="008E0834" w:rsidRPr="000B1F7A">
          <w:headerReference w:type="even" r:id="rId431"/>
          <w:headerReference w:type="default" r:id="rId432"/>
          <w:pgSz w:w="11900" w:h="16840"/>
          <w:pgMar w:top="2020" w:right="260" w:bottom="280" w:left="260" w:header="1268" w:footer="0" w:gutter="0"/>
          <w:pgNumType w:start="304"/>
          <w:cols w:space="708"/>
        </w:sectPr>
      </w:pPr>
    </w:p>
    <w:p w14:paraId="06574A5E" w14:textId="76B8BF02" w:rsidR="008E0834" w:rsidRPr="003C5000" w:rsidRDefault="008E0834" w:rsidP="003C5000">
      <w:pPr>
        <w:widowControl/>
        <w:adjustRightInd w:val="0"/>
        <w:ind w:right="316"/>
        <w:jc w:val="both"/>
        <w:rPr>
          <w:rFonts w:eastAsiaTheme="minorHAnsi" w:cs="BookAntiqua"/>
          <w:sz w:val="19"/>
          <w:szCs w:val="19"/>
        </w:rPr>
        <w:sectPr w:rsidR="008E0834" w:rsidRPr="003C5000" w:rsidSect="00653A89">
          <w:type w:val="continuous"/>
          <w:pgSz w:w="11900" w:h="16840"/>
          <w:pgMar w:top="1240" w:right="260" w:bottom="280" w:left="426" w:header="1268" w:footer="0" w:gutter="0"/>
          <w:cols w:num="2" w:space="708" w:equalWidth="0">
            <w:col w:w="5419" w:space="40"/>
            <w:col w:w="5921"/>
          </w:cols>
        </w:sectPr>
      </w:pPr>
      <w:r w:rsidRPr="000B1F7A">
        <w:rPr>
          <w:rFonts w:eastAsiaTheme="minorHAnsi" w:cs="BookAntiqua"/>
          <w:sz w:val="19"/>
          <w:szCs w:val="19"/>
        </w:rPr>
        <w:t>probablement expirer de cette manière. Cependant, les cellules en crise qui réactivent la télomérase peuvent reconstituer leurs télomères et survivre. Il est possible que de telles cellules aient subi des lésions des oncogènes et des gènes suppresseurs de tumeurs pendant la crise et présentent un risque élevé de transformation maligne. Alternativement, les cancers peuvent naître de cellules souches (décrites plus loin), qui ont une longue durée de vie, en partie parce qu'elles expriment la télomérase. Quel que soit le mécanisme, le maintien des télomères est observé dans presque tous les types de cancers. Dans 85 % à 95 % des tumeurs, cela est dû à l'expression de la télomérase. Les tumeurs restantes utilisent un autre mécanisme de maintien des télomères, appelé allongement alternatif des télomères, qui dépen</w:t>
      </w:r>
      <w:r w:rsidR="003C5000">
        <w:rPr>
          <w:rFonts w:eastAsiaTheme="minorHAnsi" w:cs="BookAntiqua"/>
          <w:sz w:val="19"/>
          <w:szCs w:val="19"/>
        </w:rPr>
        <w:t>d de la recombinaison de l'ADN</w:t>
      </w:r>
      <w:r w:rsidRPr="000B1F7A">
        <w:rPr>
          <w:rFonts w:eastAsiaTheme="minorHAnsi" w:cs="BookAntiqua-Italic"/>
          <w:i/>
          <w:iCs/>
          <w:sz w:val="19"/>
          <w:szCs w:val="19"/>
        </w:rPr>
        <w:t xml:space="preserve">- Auto-renouvellement. </w:t>
      </w:r>
      <w:r w:rsidRPr="000B1F7A">
        <w:rPr>
          <w:rFonts w:eastAsiaTheme="minorHAnsi" w:cs="BookAntiqua"/>
          <w:sz w:val="19"/>
          <w:szCs w:val="19"/>
        </w:rPr>
        <w:t xml:space="preserve">Contrairement à la plupart des cellules, les cellules souches tissulaires et les cellules germinales expriment la télomérase, ce qui les rend résistantes à la crise mitotique et leur permet également d'échapper d'une certaine manière aux altérations génétiques et épigénétiques qui déclenchent la sénescence. En outre, les cellules souches à longue durée de vie possèdent une autre propriété essentielle, la capacité d'auto-renouvellement. En termes simples, l'auto-renouvellement signifie que, chaque fois qu'une cellule souche se divise, au moins l'une des deux cellules filles reste une cellule souche. Dans une division symétrique, les deux cellules filles restent des cellules souches ; de telles divisions peuvent avoir lieu pendant l'embryogenèse, lorsque les réserves de cellules souches s'étendent, ou pendant les périodes de stress. Dans une division asymétrique, une seule des cellules filles reste une </w:t>
      </w:r>
      <w:r w:rsidRPr="000B1F7A">
        <w:rPr>
          <w:rFonts w:eastAsiaTheme="minorHAnsi" w:cs="BookAntiqua"/>
          <w:sz w:val="19"/>
          <w:szCs w:val="19"/>
        </w:rPr>
        <w:t>cellule souche ; dans de telles circonstances, la fille qui n'est pas une cellule souche suit</w:t>
      </w:r>
      <w:r w:rsidRPr="004D4F44">
        <w:rPr>
          <w:rFonts w:eastAsiaTheme="minorHAnsi" w:cs="BookAntiqua"/>
          <w:color w:val="000000"/>
          <w:sz w:val="19"/>
          <w:szCs w:val="19"/>
        </w:rPr>
        <w:t xml:space="preserve"> le long d'une voie de différenciation, perdant sa "tige", mais acquérant une ou plusieurs fon</w:t>
      </w:r>
      <w:r w:rsidR="003C5000">
        <w:rPr>
          <w:rFonts w:eastAsiaTheme="minorHAnsi" w:cs="BookAntiqua"/>
          <w:color w:val="000000"/>
          <w:sz w:val="19"/>
          <w:szCs w:val="19"/>
        </w:rPr>
        <w:t xml:space="preserve">ctions au cours de ce </w:t>
      </w:r>
      <w:proofErr w:type="spellStart"/>
      <w:r w:rsidR="003C5000">
        <w:rPr>
          <w:rFonts w:eastAsiaTheme="minorHAnsi" w:cs="BookAntiqua"/>
          <w:color w:val="000000"/>
          <w:sz w:val="19"/>
          <w:szCs w:val="19"/>
        </w:rPr>
        <w:t>processus</w:t>
      </w:r>
      <w:r w:rsidRPr="000B1F7A">
        <w:rPr>
          <w:rFonts w:eastAsiaTheme="minorHAnsi" w:cs="BookAntiqua"/>
          <w:color w:val="000000"/>
          <w:sz w:val="19"/>
          <w:szCs w:val="19"/>
        </w:rPr>
        <w:t>Les</w:t>
      </w:r>
      <w:proofErr w:type="spellEnd"/>
      <w:r w:rsidRPr="000B1F7A">
        <w:rPr>
          <w:rFonts w:eastAsiaTheme="minorHAnsi" w:cs="BookAntiqua"/>
          <w:color w:val="000000"/>
          <w:sz w:val="19"/>
          <w:szCs w:val="19"/>
        </w:rPr>
        <w:t xml:space="preserve"> cellules en "transit" vers un état différencié sont souvent très prolifératives, mais finissent par se différencier, ne se divisent plus et peuvent devenir sénescentes ou subir l'apoptose. La croissance et le maintien continus </w:t>
      </w:r>
      <w:r w:rsidRPr="000B1F7A">
        <w:rPr>
          <w:rFonts w:eastAsiaTheme="minorHAnsi" w:cs="BookAntiqua"/>
          <w:sz w:val="19"/>
          <w:szCs w:val="19"/>
        </w:rPr>
        <w:t xml:space="preserve">de </w:t>
      </w:r>
      <w:r w:rsidRPr="000B1F7A">
        <w:rPr>
          <w:rFonts w:eastAsiaTheme="minorHAnsi" w:cs="BookAntiqua"/>
          <w:color w:val="000000"/>
          <w:sz w:val="19"/>
          <w:szCs w:val="19"/>
        </w:rPr>
        <w:t xml:space="preserve">nombreux tissus contenant des cellules à courte durée de vie, comme les éléments figurés de la moelle osseuse et du sang et les cellules épithéliales du tractus gastro-intestinal et de la peau, dépendent d'une population résidente de cellules souches tissulaires capables d'auto-renouvellement. En suivant cette logique, puisque les cancers sont immortels et possèdent une capacité proliférative illimitée, ils doivent eux aussi contenir des cellules qui s'auto-renouvellent - les soi-disant </w:t>
      </w:r>
      <w:r w:rsidRPr="000B1F7A">
        <w:rPr>
          <w:rFonts w:eastAsiaTheme="minorHAnsi" w:cs="BookAntiqua-Italic"/>
          <w:i/>
          <w:iCs/>
          <w:color w:val="000000"/>
          <w:sz w:val="19"/>
          <w:szCs w:val="19"/>
        </w:rPr>
        <w:t>cellules souches cancéreuses</w:t>
      </w:r>
      <w:r w:rsidRPr="000B1F7A">
        <w:rPr>
          <w:rFonts w:eastAsiaTheme="minorHAnsi" w:cs="BookAntiqua"/>
          <w:color w:val="000000"/>
          <w:sz w:val="19"/>
          <w:szCs w:val="19"/>
        </w:rPr>
        <w:t xml:space="preserve">. Bien qu'il existe encore des débats concernant l'identité et le nombre de cellules ressemblant à des cellules souches dans certains types de cancer, il est admis que des cellules ressemblant à des cellules souches doivent exister dans tous les types de </w:t>
      </w:r>
      <w:proofErr w:type="spellStart"/>
      <w:r w:rsidRPr="000B1F7A">
        <w:rPr>
          <w:rFonts w:eastAsiaTheme="minorHAnsi" w:cs="BookAntiqua"/>
          <w:color w:val="000000"/>
          <w:sz w:val="19"/>
          <w:szCs w:val="19"/>
        </w:rPr>
        <w:t>cancer.Une</w:t>
      </w:r>
      <w:proofErr w:type="spellEnd"/>
      <w:r w:rsidRPr="000B1F7A">
        <w:rPr>
          <w:rFonts w:eastAsiaTheme="minorHAnsi" w:cs="BookAntiqua"/>
          <w:color w:val="000000"/>
          <w:sz w:val="19"/>
          <w:szCs w:val="19"/>
        </w:rPr>
        <w:t xml:space="preserve"> autre question ouverte est de savoir si les cellules souches cancéreuses proviennent de la transformation de cellules souches tissulaires ou de la transformation de cellules somatiques conventionnelles en cellules transformées ayant acquis la propriété de "stemness". La réponse semble être que les deux scénarios se produisent dans différents types de tumeurs, comme l'illustrent la leucémie myéloïde chronique et la leucémie </w:t>
      </w:r>
      <w:proofErr w:type="spellStart"/>
      <w:r w:rsidRPr="000B1F7A">
        <w:rPr>
          <w:rFonts w:eastAsiaTheme="minorHAnsi" w:cs="BookAntiqua"/>
          <w:color w:val="000000"/>
          <w:sz w:val="19"/>
          <w:szCs w:val="19"/>
        </w:rPr>
        <w:t>promyélocytaire</w:t>
      </w:r>
      <w:proofErr w:type="spellEnd"/>
      <w:r w:rsidRPr="000B1F7A">
        <w:rPr>
          <w:rFonts w:eastAsiaTheme="minorHAnsi" w:cs="BookAntiqua"/>
          <w:color w:val="000000"/>
          <w:sz w:val="19"/>
          <w:szCs w:val="19"/>
        </w:rPr>
        <w:t xml:space="preserve"> aiguë (</w:t>
      </w:r>
      <w:r w:rsidRPr="000B1F7A">
        <w:rPr>
          <w:rFonts w:eastAsiaTheme="minorHAnsi" w:cs="BookAntiqua"/>
          <w:color w:val="0081AD"/>
          <w:sz w:val="19"/>
          <w:szCs w:val="19"/>
        </w:rPr>
        <w:t>Fig. 7.33</w:t>
      </w:r>
      <w:r w:rsidRPr="000B1F7A">
        <w:rPr>
          <w:rFonts w:eastAsiaTheme="minorHAnsi" w:cs="BookAntiqua"/>
          <w:color w:val="000000"/>
          <w:sz w:val="19"/>
          <w:szCs w:val="19"/>
        </w:rPr>
        <w:t xml:space="preserve">). Rappelons également que l'expression d'un petit nombre de facteurs de transcription peut </w:t>
      </w:r>
      <w:r w:rsidRPr="000B1F7A">
        <w:rPr>
          <w:rFonts w:eastAsiaTheme="minorHAnsi" w:cs="BookAntiqua"/>
          <w:sz w:val="18"/>
          <w:szCs w:val="18"/>
        </w:rPr>
        <w:t>conduire à la reprogrammation épigénétique d'une cellule somatique différenciée, comme un fibroblaste, en une cellule souche pluripotente.</w:t>
      </w:r>
    </w:p>
    <w:p w14:paraId="5DCCA361" w14:textId="0DF20AD1" w:rsidR="008E0834" w:rsidRPr="000B1F7A" w:rsidRDefault="003C5000" w:rsidP="008E0834">
      <w:pPr>
        <w:pStyle w:val="Corptext"/>
        <w:tabs>
          <w:tab w:val="left" w:pos="709"/>
        </w:tabs>
        <w:spacing w:before="11"/>
        <w:rPr>
          <w:sz w:val="8"/>
        </w:rPr>
      </w:pPr>
      <w:r w:rsidRPr="000B1F7A">
        <w:rPr>
          <w:noProof/>
          <w:lang w:val="ru-RU" w:eastAsia="ru-RU"/>
        </w:rPr>
        <w:lastRenderedPageBreak/>
        <mc:AlternateContent>
          <mc:Choice Requires="wpg">
            <w:drawing>
              <wp:anchor distT="0" distB="0" distL="0" distR="0" simplePos="0" relativeHeight="251647488" behindDoc="0" locked="0" layoutInCell="1" allowOverlap="1" wp14:anchorId="1C7F8849" wp14:editId="486A927A">
                <wp:simplePos x="0" y="0"/>
                <wp:positionH relativeFrom="page">
                  <wp:posOffset>3714750</wp:posOffset>
                </wp:positionH>
                <wp:positionV relativeFrom="paragraph">
                  <wp:posOffset>-149225</wp:posOffset>
                </wp:positionV>
                <wp:extent cx="3571875" cy="1952625"/>
                <wp:effectExtent l="0" t="0" r="9525" b="9525"/>
                <wp:wrapNone/>
                <wp:docPr id="2244" name="Group 2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1875" cy="1952625"/>
                          <a:chOff x="0" y="-165734"/>
                          <a:chExt cx="2975248" cy="1657333"/>
                        </a:xfrm>
                      </wpg:grpSpPr>
                      <wps:wsp>
                        <wps:cNvPr id="2245" name="Graphic 2245"/>
                        <wps:cNvSpPr/>
                        <wps:spPr>
                          <a:xfrm>
                            <a:off x="121558" y="17863"/>
                            <a:ext cx="2853690" cy="197485"/>
                          </a:xfrm>
                          <a:custGeom>
                            <a:avLst/>
                            <a:gdLst/>
                            <a:ahLst/>
                            <a:cxnLst/>
                            <a:rect l="l" t="t" r="r" b="b"/>
                            <a:pathLst>
                              <a:path w="2853690" h="197485">
                                <a:moveTo>
                                  <a:pt x="0" y="197202"/>
                                </a:moveTo>
                                <a:lnTo>
                                  <a:pt x="2853640" y="197202"/>
                                </a:lnTo>
                                <a:lnTo>
                                  <a:pt x="2853640" y="0"/>
                                </a:lnTo>
                                <a:lnTo>
                                  <a:pt x="0" y="0"/>
                                </a:lnTo>
                                <a:lnTo>
                                  <a:pt x="0" y="197202"/>
                                </a:lnTo>
                                <a:close/>
                              </a:path>
                            </a:pathLst>
                          </a:custGeom>
                          <a:solidFill>
                            <a:srgbClr val="68C5EA"/>
                          </a:solidFill>
                        </wps:spPr>
                        <wps:bodyPr wrap="square" lIns="0" tIns="0" rIns="0" bIns="0" rtlCol="0">
                          <a:prstTxWarp prst="textNoShape">
                            <a:avLst/>
                          </a:prstTxWarp>
                          <a:noAutofit/>
                        </wps:bodyPr>
                      </wps:wsp>
                      <pic:pic xmlns:pic="http://schemas.openxmlformats.org/drawingml/2006/picture">
                        <pic:nvPicPr>
                          <pic:cNvPr id="2246" name="Image 2246"/>
                          <pic:cNvPicPr/>
                        </pic:nvPicPr>
                        <pic:blipFill>
                          <a:blip r:embed="rId433" cstate="screen">
                            <a:extLst>
                              <a:ext uri="{28A0092B-C50C-407E-A947-70E740481C1C}">
                                <a14:useLocalDpi xmlns:a14="http://schemas.microsoft.com/office/drawing/2010/main"/>
                              </a:ext>
                            </a:extLst>
                          </a:blip>
                          <a:stretch>
                            <a:fillRect/>
                          </a:stretch>
                        </pic:blipFill>
                        <pic:spPr>
                          <a:xfrm>
                            <a:off x="0" y="0"/>
                            <a:ext cx="242199" cy="242211"/>
                          </a:xfrm>
                          <a:prstGeom prst="rect">
                            <a:avLst/>
                          </a:prstGeom>
                        </pic:spPr>
                      </pic:pic>
                      <pic:pic xmlns:pic="http://schemas.openxmlformats.org/drawingml/2006/picture">
                        <pic:nvPicPr>
                          <pic:cNvPr id="2247" name="Image 2247"/>
                          <pic:cNvPicPr/>
                        </pic:nvPicPr>
                        <pic:blipFill>
                          <a:blip r:embed="rId434" cstate="print"/>
                          <a:stretch>
                            <a:fillRect/>
                          </a:stretch>
                        </pic:blipFill>
                        <pic:spPr>
                          <a:xfrm>
                            <a:off x="20019" y="17702"/>
                            <a:ext cx="202098" cy="96593"/>
                          </a:xfrm>
                          <a:prstGeom prst="rect">
                            <a:avLst/>
                          </a:prstGeom>
                        </pic:spPr>
                      </pic:pic>
                      <wps:wsp>
                        <wps:cNvPr id="2248" name="Textbox 2248"/>
                        <wps:cNvSpPr txBox="1"/>
                        <wps:spPr>
                          <a:xfrm>
                            <a:off x="121558" y="400669"/>
                            <a:ext cx="2853690" cy="1090930"/>
                          </a:xfrm>
                          <a:prstGeom prst="rect">
                            <a:avLst/>
                          </a:prstGeom>
                          <a:solidFill>
                            <a:srgbClr val="D5E7F0"/>
                          </a:solidFill>
                        </wps:spPr>
                        <wps:txbx>
                          <w:txbxContent>
                            <w:p w14:paraId="7997FFCA" w14:textId="77777777" w:rsidR="009E120B" w:rsidRPr="008E0834" w:rsidRDefault="009E120B" w:rsidP="008E0834">
                              <w:pPr>
                                <w:numPr>
                                  <w:ilvl w:val="0"/>
                                  <w:numId w:val="12"/>
                                </w:numPr>
                                <w:tabs>
                                  <w:tab w:val="left" w:pos="248"/>
                                </w:tabs>
                                <w:spacing w:before="50" w:line="261" w:lineRule="auto"/>
                                <w:ind w:right="107"/>
                                <w:jc w:val="both"/>
                                <w:rPr>
                                  <w:color w:val="000000"/>
                                  <w:sz w:val="18"/>
                                  <w:szCs w:val="18"/>
                                </w:rPr>
                              </w:pPr>
                              <w:r w:rsidRPr="008E0834">
                                <w:rPr>
                                  <w:color w:val="231F20"/>
                                  <w:spacing w:val="-6"/>
                                  <w:sz w:val="18"/>
                                  <w:szCs w:val="18"/>
                                </w:rPr>
                                <w:t>Au moins certaines cellules de tous les cancers doivent ressembler à des cellules souches ; ces cellules sont parfois appelées cellules souches cancéreuses. Elles peuvent apparaître par la transformation d'une cellule souche normale ou par des lésions génétiques acquises qui confèrent un état ressemblant à celui d'une cellule souche à une cellule plus mature.</w:t>
                              </w:r>
                            </w:p>
                            <w:p w14:paraId="573CE117" w14:textId="77777777" w:rsidR="009E120B" w:rsidRPr="008E0834" w:rsidRDefault="009E120B" w:rsidP="008E0834">
                              <w:pPr>
                                <w:numPr>
                                  <w:ilvl w:val="0"/>
                                  <w:numId w:val="12"/>
                                </w:numPr>
                                <w:tabs>
                                  <w:tab w:val="left" w:pos="248"/>
                                </w:tabs>
                                <w:spacing w:line="261" w:lineRule="auto"/>
                                <w:ind w:right="106"/>
                                <w:jc w:val="both"/>
                                <w:rPr>
                                  <w:color w:val="000000"/>
                                  <w:sz w:val="18"/>
                                  <w:szCs w:val="18"/>
                                </w:rPr>
                              </w:pPr>
                              <w:r w:rsidRPr="008E0834">
                                <w:rPr>
                                  <w:color w:val="231F20"/>
                                  <w:w w:val="90"/>
                                  <w:sz w:val="18"/>
                                  <w:szCs w:val="18"/>
                                </w:rPr>
                                <w:t>Les cellules cancéreuses acquièrent des lésions qui inactivent les signaux de sénescence et réactivent la télomérase, qui agissent ensemble pour conférer un potentiel reproductif illimité.</w:t>
                              </w:r>
                            </w:p>
                          </w:txbxContent>
                        </wps:txbx>
                        <wps:bodyPr wrap="square" lIns="0" tIns="0" rIns="0" bIns="0" rtlCol="0">
                          <a:noAutofit/>
                        </wps:bodyPr>
                      </wps:wsp>
                      <wps:wsp>
                        <wps:cNvPr id="2249" name="Graphic 2249"/>
                        <wps:cNvSpPr/>
                        <wps:spPr>
                          <a:xfrm>
                            <a:off x="121558" y="1479484"/>
                            <a:ext cx="2853690" cy="12065"/>
                          </a:xfrm>
                          <a:custGeom>
                            <a:avLst/>
                            <a:gdLst/>
                            <a:ahLst/>
                            <a:cxnLst/>
                            <a:rect l="l" t="t" r="r" b="b"/>
                            <a:pathLst>
                              <a:path w="2853690" h="12065">
                                <a:moveTo>
                                  <a:pt x="0" y="11600"/>
                                </a:moveTo>
                                <a:lnTo>
                                  <a:pt x="2853640" y="11600"/>
                                </a:lnTo>
                                <a:lnTo>
                                  <a:pt x="2853640" y="0"/>
                                </a:lnTo>
                                <a:lnTo>
                                  <a:pt x="0" y="0"/>
                                </a:lnTo>
                                <a:lnTo>
                                  <a:pt x="0" y="11600"/>
                                </a:lnTo>
                                <a:close/>
                              </a:path>
                            </a:pathLst>
                          </a:custGeom>
                          <a:solidFill>
                            <a:srgbClr val="68C5EA"/>
                          </a:solidFill>
                        </wps:spPr>
                        <wps:bodyPr wrap="square" lIns="0" tIns="0" rIns="0" bIns="0" rtlCol="0">
                          <a:prstTxWarp prst="textNoShape">
                            <a:avLst/>
                          </a:prstTxWarp>
                          <a:noAutofit/>
                        </wps:bodyPr>
                      </wps:wsp>
                      <wps:wsp>
                        <wps:cNvPr id="2250" name="Textbox 2250"/>
                        <wps:cNvSpPr txBox="1"/>
                        <wps:spPr>
                          <a:xfrm>
                            <a:off x="121558" y="215066"/>
                            <a:ext cx="2853690" cy="186055"/>
                          </a:xfrm>
                          <a:prstGeom prst="rect">
                            <a:avLst/>
                          </a:prstGeom>
                          <a:solidFill>
                            <a:srgbClr val="808285"/>
                          </a:solidFill>
                        </wps:spPr>
                        <wps:txbx>
                          <w:txbxContent>
                            <w:p w14:paraId="5594212C" w14:textId="77777777" w:rsidR="009E120B" w:rsidRDefault="009E120B" w:rsidP="008E0834">
                              <w:pPr>
                                <w:spacing w:before="41"/>
                                <w:ind w:left="109"/>
                                <w:rPr>
                                  <w:rFonts w:ascii="Arial"/>
                                  <w:color w:val="000000"/>
                                  <w:sz w:val="19"/>
                                </w:rPr>
                              </w:pPr>
                              <w:r w:rsidRPr="00220D03">
                                <w:rPr>
                                  <w:rFonts w:ascii="Arial"/>
                                  <w:color w:val="FFFFFF"/>
                                  <w:spacing w:val="-2"/>
                                  <w:w w:val="85"/>
                                  <w:sz w:val="19"/>
                                </w:rPr>
                                <w:t>POTENTIEL REPRODUCTIF ILLIMIT</w:t>
                              </w:r>
                              <w:r w:rsidRPr="00220D03">
                                <w:rPr>
                                  <w:rFonts w:ascii="Arial"/>
                                  <w:color w:val="FFFFFF"/>
                                  <w:spacing w:val="-2"/>
                                  <w:w w:val="85"/>
                                  <w:sz w:val="19"/>
                                </w:rPr>
                                <w:t>É</w:t>
                              </w:r>
                            </w:p>
                          </w:txbxContent>
                        </wps:txbx>
                        <wps:bodyPr wrap="square" lIns="0" tIns="0" rIns="0" bIns="0" rtlCol="0">
                          <a:noAutofit/>
                        </wps:bodyPr>
                      </wps:wsp>
                      <wps:wsp>
                        <wps:cNvPr id="2251" name="Textbox 2251"/>
                        <wps:cNvSpPr txBox="1"/>
                        <wps:spPr>
                          <a:xfrm>
                            <a:off x="121558" y="-165734"/>
                            <a:ext cx="2853690" cy="381083"/>
                          </a:xfrm>
                          <a:prstGeom prst="rect">
                            <a:avLst/>
                          </a:prstGeom>
                        </wps:spPr>
                        <wps:txbx>
                          <w:txbxContent>
                            <w:p w14:paraId="2EC96B74" w14:textId="77777777" w:rsidR="009E120B" w:rsidRDefault="009E120B" w:rsidP="008E0834">
                              <w:pPr>
                                <w:spacing w:before="68"/>
                                <w:ind w:left="216"/>
                                <w:rPr>
                                  <w:rFonts w:ascii="Arial"/>
                                  <w:sz w:val="18"/>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C7F8849" id="Group 2244" o:spid="_x0000_s1926" style="position:absolute;margin-left:292.5pt;margin-top:-11.75pt;width:281.25pt;height:153.75pt;z-index:251647488;mso-wrap-distance-left:0;mso-wrap-distance-right:0;mso-position-horizontal-relative:page;mso-position-vertical-relative:text;mso-width-relative:margin;mso-height-relative:margin" coordorigin=",-1657" coordsize="29752,16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">
                <v:shape id="Graphic 2245" o:spid="_x0000_s1927" style="position:absolute;left:1215;top:178;width:28537;height:1975;visibility:visible;mso-wrap-style:square;v-text-anchor:top" coordsize="2853690,19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" path="m,197202r2853640,l2853640,,,,,197202xe" fillcolor="#68c5ea" stroked="f">
                  <v:path arrowok="t"/>
                </v:shape>
                <v:shape id="Image 2246" o:spid="_x0000_s1928" type="#_x0000_t75" style="position:absolute;width:2421;height:2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">
                  <v:imagedata r:id="rId435" o:title=""/>
                </v:shape>
                <v:shape id="Image 2247" o:spid="_x0000_s1929" type="#_x0000_t75" style="position:absolute;left:200;top:177;width:2021;height: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">
                  <v:imagedata r:id="rId436" o:title=""/>
                </v:shape>
                <v:shape id="Textbox 2248" o:spid="_x0000_s1930" type="#_x0000_t202" style="position:absolute;left:1215;top:4006;width:28537;height:10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" fillcolor="#d5e7f0" stroked="f">
                  <v:textbox inset="0,0,0,0">
                    <w:txbxContent>
                      <w:p w14:paraId="7997FFCA" w14:textId="77777777" w:rsidR="009E120B" w:rsidRPr="008E0834" w:rsidRDefault="009E120B" w:rsidP="008E0834">
                        <w:pPr>
                          <w:numPr>
                            <w:ilvl w:val="0"/>
                            <w:numId w:val="12"/>
                          </w:numPr>
                          <w:tabs>
                            <w:tab w:val="left" w:pos="248"/>
                          </w:tabs>
                          <w:spacing w:before="50" w:line="261" w:lineRule="auto"/>
                          <w:ind w:right="107"/>
                          <w:jc w:val="both"/>
                          <w:rPr>
                            <w:color w:val="000000"/>
                            <w:sz w:val="18"/>
                            <w:szCs w:val="18"/>
                          </w:rPr>
                        </w:pPr>
                        <w:r w:rsidRPr="008E0834">
                          <w:rPr>
                            <w:color w:val="231F20"/>
                            <w:spacing w:val="-6"/>
                            <w:sz w:val="18"/>
                            <w:szCs w:val="18"/>
                          </w:rPr>
                          <w:t>Au moins certaines cellules de tous les cancers doivent ressembler à des cellules souches ; ces cellules sont parfois appelées cellules souches cancéreuses. Elles peuvent apparaître par la transformation d'une cellule souche normale ou par des lésions génétiques acquises qui confèrent un état ressemblant à celui d'une cellule souche à une cellule plus mature.</w:t>
                        </w:r>
                      </w:p>
                      <w:p w14:paraId="573CE117" w14:textId="77777777" w:rsidR="009E120B" w:rsidRPr="008E0834" w:rsidRDefault="009E120B" w:rsidP="008E0834">
                        <w:pPr>
                          <w:numPr>
                            <w:ilvl w:val="0"/>
                            <w:numId w:val="12"/>
                          </w:numPr>
                          <w:tabs>
                            <w:tab w:val="left" w:pos="248"/>
                          </w:tabs>
                          <w:spacing w:line="261" w:lineRule="auto"/>
                          <w:ind w:right="106"/>
                          <w:jc w:val="both"/>
                          <w:rPr>
                            <w:color w:val="000000"/>
                            <w:sz w:val="18"/>
                            <w:szCs w:val="18"/>
                          </w:rPr>
                        </w:pPr>
                        <w:r w:rsidRPr="008E0834">
                          <w:rPr>
                            <w:color w:val="231F20"/>
                            <w:w w:val="90"/>
                            <w:sz w:val="18"/>
                            <w:szCs w:val="18"/>
                          </w:rPr>
                          <w:t>Les cellules cancéreuses acquièrent des lésions qui inactivent les signaux de sénescence et réactivent la télomérase, qui agissent ensemble pour conférer un potentiel reproductif illimité.</w:t>
                        </w:r>
                      </w:p>
                    </w:txbxContent>
                  </v:textbox>
                </v:shape>
                <v:shape id="Graphic 2249" o:spid="_x0000_s1931" style="position:absolute;left:1215;top:14794;width:28537;height:121;visibility:visible;mso-wrap-style:square;v-text-anchor:top" coordsize="285369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" path="m,11600r2853640,l2853640,,,,,11600xe" fillcolor="#68c5ea" stroked="f">
                  <v:path arrowok="t"/>
                </v:shape>
                <v:shape id="Textbox 2250" o:spid="_x0000_s1932" type="#_x0000_t202" style="position:absolute;left:1215;top:2150;width:28537;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" fillcolor="#808285" stroked="f">
                  <v:textbox inset="0,0,0,0">
                    <w:txbxContent>
                      <w:p w14:paraId="5594212C" w14:textId="77777777" w:rsidR="009E120B" w:rsidRDefault="009E120B" w:rsidP="008E0834">
                        <w:pPr>
                          <w:spacing w:before="41"/>
                          <w:ind w:left="109"/>
                          <w:rPr>
                            <w:rFonts w:ascii="Arial"/>
                            <w:color w:val="000000"/>
                            <w:sz w:val="19"/>
                          </w:rPr>
                        </w:pPr>
                        <w:r w:rsidRPr="00220D03">
                          <w:rPr>
                            <w:rFonts w:ascii="Arial"/>
                            <w:color w:val="FFFFFF"/>
                            <w:spacing w:val="-2"/>
                            <w:w w:val="85"/>
                            <w:sz w:val="19"/>
                          </w:rPr>
                          <w:t>POTENTIEL REPRODUCTIF ILLIMIT</w:t>
                        </w:r>
                        <w:r w:rsidRPr="00220D03">
                          <w:rPr>
                            <w:rFonts w:ascii="Arial"/>
                            <w:color w:val="FFFFFF"/>
                            <w:spacing w:val="-2"/>
                            <w:w w:val="85"/>
                            <w:sz w:val="19"/>
                          </w:rPr>
                          <w:t>É</w:t>
                        </w:r>
                      </w:p>
                    </w:txbxContent>
                  </v:textbox>
                </v:shape>
                <v:shape id="Textbox 2251" o:spid="_x0000_s1933" type="#_x0000_t202" style="position:absolute;left:1215;top:-1657;width:28537;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" filled="f" stroked="f">
                  <v:textbox inset="0,0,0,0">
                    <w:txbxContent>
                      <w:p w14:paraId="2EC96B74" w14:textId="77777777" w:rsidR="009E120B" w:rsidRDefault="009E120B" w:rsidP="008E0834">
                        <w:pPr>
                          <w:spacing w:before="68"/>
                          <w:ind w:left="216"/>
                          <w:rPr>
                            <w:rFonts w:ascii="Arial"/>
                            <w:sz w:val="18"/>
                          </w:rPr>
                        </w:pPr>
                      </w:p>
                    </w:txbxContent>
                  </v:textbox>
                </v:shape>
                <w10:wrap anchorx="page"/>
              </v:group>
            </w:pict>
          </mc:Fallback>
        </mc:AlternateContent>
      </w:r>
      <w:r w:rsidR="008E0834" w:rsidRPr="000B1F7A">
        <w:rPr>
          <w:rFonts w:ascii="Arial"/>
          <w:noProof/>
          <w:sz w:val="20"/>
          <w:lang w:val="ru-RU" w:eastAsia="ru-RU"/>
        </w:rPr>
        <w:drawing>
          <wp:anchor distT="0" distB="0" distL="114300" distR="114300" simplePos="0" relativeHeight="251661824" behindDoc="0" locked="0" layoutInCell="1" allowOverlap="1" wp14:anchorId="526A7213" wp14:editId="1995B75D">
            <wp:simplePos x="0" y="0"/>
            <wp:positionH relativeFrom="column">
              <wp:posOffset>320675</wp:posOffset>
            </wp:positionH>
            <wp:positionV relativeFrom="paragraph">
              <wp:posOffset>50800</wp:posOffset>
            </wp:positionV>
            <wp:extent cx="3200400" cy="3419475"/>
            <wp:effectExtent l="0" t="0" r="0" b="9525"/>
            <wp:wrapSquare wrapText="bothSides"/>
            <wp:docPr id="1119109979" name="Imagine 1119109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7">
                      <a:extLst>
                        <a:ext uri="{28A0092B-C50C-407E-A947-70E740481C1C}">
                          <a14:useLocalDpi xmlns:a14="http://schemas.microsoft.com/office/drawing/2010/main"/>
                        </a:ext>
                      </a:extLst>
                    </a:blip>
                    <a:srcRect/>
                    <a:stretch>
                      <a:fillRect/>
                    </a:stretch>
                  </pic:blipFill>
                  <pic:spPr bwMode="auto">
                    <a:xfrm>
                      <a:off x="0" y="0"/>
                      <a:ext cx="3200400" cy="3419475"/>
                    </a:xfrm>
                    <a:prstGeom prst="rect">
                      <a:avLst/>
                    </a:prstGeom>
                    <a:noFill/>
                  </pic:spPr>
                </pic:pic>
              </a:graphicData>
            </a:graphic>
            <wp14:sizeRelH relativeFrom="margin">
              <wp14:pctWidth>0</wp14:pctWidth>
            </wp14:sizeRelH>
            <wp14:sizeRelV relativeFrom="margin">
              <wp14:pctHeight>0</wp14:pctHeight>
            </wp14:sizeRelV>
          </wp:anchor>
        </w:drawing>
      </w:r>
    </w:p>
    <w:p w14:paraId="0EA4B907" w14:textId="77777777" w:rsidR="008E0834" w:rsidRPr="000B1F7A" w:rsidRDefault="008E0834" w:rsidP="008E0834">
      <w:pPr>
        <w:tabs>
          <w:tab w:val="left" w:pos="709"/>
        </w:tabs>
        <w:rPr>
          <w:sz w:val="8"/>
        </w:rPr>
        <w:sectPr w:rsidR="008E0834" w:rsidRPr="000B1F7A">
          <w:pgSz w:w="11900" w:h="16840"/>
          <w:pgMar w:top="2020" w:right="260" w:bottom="280" w:left="260" w:header="1268" w:footer="0" w:gutter="0"/>
          <w:cols w:space="708"/>
        </w:sectPr>
      </w:pPr>
    </w:p>
    <w:p w14:paraId="605AED86" w14:textId="77777777" w:rsidR="008E0834" w:rsidRPr="000B1F7A" w:rsidRDefault="008E0834" w:rsidP="008E0834">
      <w:pPr>
        <w:pStyle w:val="Corptext"/>
        <w:ind w:left="475"/>
        <w:rPr>
          <w:rFonts w:ascii="Arial"/>
          <w:noProof/>
          <w:sz w:val="20"/>
        </w:rPr>
      </w:pPr>
    </w:p>
    <w:p w14:paraId="1B571F6C" w14:textId="77777777" w:rsidR="008E0834" w:rsidRPr="000B1F7A" w:rsidRDefault="008E0834" w:rsidP="008E0834">
      <w:pPr>
        <w:pStyle w:val="Corptext"/>
        <w:ind w:left="475"/>
        <w:rPr>
          <w:rFonts w:ascii="Arial"/>
          <w:noProof/>
          <w:sz w:val="20"/>
        </w:rPr>
      </w:pPr>
    </w:p>
    <w:p w14:paraId="785D41BB" w14:textId="77777777" w:rsidR="008E0834" w:rsidRPr="000B1F7A" w:rsidRDefault="008E0834" w:rsidP="008E0834">
      <w:pPr>
        <w:pStyle w:val="Corptext"/>
        <w:ind w:left="475"/>
        <w:rPr>
          <w:rFonts w:ascii="Arial"/>
          <w:noProof/>
          <w:sz w:val="20"/>
        </w:rPr>
      </w:pPr>
    </w:p>
    <w:p w14:paraId="2CAF986C" w14:textId="77777777" w:rsidR="008E0834" w:rsidRPr="000B1F7A" w:rsidRDefault="008E0834" w:rsidP="008E0834">
      <w:pPr>
        <w:pStyle w:val="Corptext"/>
        <w:ind w:left="-1701"/>
        <w:rPr>
          <w:rFonts w:ascii="Arial"/>
          <w:sz w:val="20"/>
        </w:rPr>
      </w:pPr>
    </w:p>
    <w:p w14:paraId="677739E1" w14:textId="77777777" w:rsidR="008E0834" w:rsidRPr="000B1F7A" w:rsidRDefault="008E0834" w:rsidP="008E0834">
      <w:pPr>
        <w:pStyle w:val="Corptext"/>
        <w:ind w:left="475"/>
        <w:rPr>
          <w:rFonts w:ascii="Arial"/>
          <w:sz w:val="20"/>
        </w:rPr>
      </w:pPr>
    </w:p>
    <w:p w14:paraId="63F453FD" w14:textId="77777777" w:rsidR="008E0834" w:rsidRPr="000B1F7A" w:rsidRDefault="008E0834" w:rsidP="008E0834">
      <w:pPr>
        <w:pStyle w:val="Corptext"/>
        <w:spacing w:line="110" w:lineRule="auto"/>
        <w:ind w:right="919"/>
        <w:jc w:val="both"/>
      </w:pPr>
    </w:p>
    <w:p w14:paraId="2F46F64A" w14:textId="77777777" w:rsidR="008E0834" w:rsidRPr="000B1F7A" w:rsidRDefault="008E0834" w:rsidP="008E0834">
      <w:pPr>
        <w:spacing w:line="110" w:lineRule="auto"/>
        <w:jc w:val="both"/>
        <w:sectPr w:rsidR="008E0834" w:rsidRPr="000B1F7A" w:rsidSect="007B0FCC">
          <w:type w:val="continuous"/>
          <w:pgSz w:w="11900" w:h="16840"/>
          <w:pgMar w:top="1240" w:right="260" w:bottom="280" w:left="260" w:header="1268" w:footer="0" w:gutter="0"/>
          <w:cols w:num="3" w:space="708" w:equalWidth="0">
            <w:col w:w="2150" w:space="175"/>
            <w:col w:w="3227" w:space="42"/>
            <w:col w:w="5786"/>
          </w:cols>
        </w:sectPr>
      </w:pPr>
    </w:p>
    <w:p w14:paraId="50634581" w14:textId="77777777" w:rsidR="008E0834" w:rsidRPr="000B1F7A" w:rsidRDefault="008E0834" w:rsidP="008E0834">
      <w:pPr>
        <w:spacing w:line="130" w:lineRule="exact"/>
        <w:ind w:left="284" w:right="289"/>
        <w:jc w:val="both"/>
        <w:rPr>
          <w:rFonts w:ascii="Trebuchet MS"/>
          <w:b/>
          <w:color w:val="58595B"/>
          <w:sz w:val="14"/>
        </w:rPr>
      </w:pPr>
    </w:p>
    <w:p w14:paraId="0B6E50CA" w14:textId="77777777" w:rsidR="008E0834" w:rsidRPr="000B1F7A" w:rsidRDefault="008E0834" w:rsidP="008E0834">
      <w:pPr>
        <w:spacing w:line="130" w:lineRule="exact"/>
        <w:ind w:left="284" w:right="289"/>
        <w:jc w:val="both"/>
        <w:rPr>
          <w:rFonts w:ascii="Arial"/>
          <w:sz w:val="14"/>
        </w:rPr>
      </w:pPr>
      <w:r w:rsidRPr="000B1F7A">
        <w:rPr>
          <w:rFonts w:ascii="Trebuchet MS"/>
          <w:b/>
          <w:color w:val="58595B"/>
          <w:sz w:val="14"/>
        </w:rPr>
        <w:t xml:space="preserve">Figure 7.33 </w:t>
      </w:r>
      <w:r w:rsidRPr="000B1F7A">
        <w:rPr>
          <w:rFonts w:ascii="Arial"/>
          <w:color w:val="231F20"/>
          <w:sz w:val="14"/>
        </w:rPr>
        <w:t>Origine des cellules ayant une capacit</w:t>
      </w:r>
      <w:r w:rsidRPr="000B1F7A">
        <w:rPr>
          <w:rFonts w:ascii="Arial"/>
          <w:color w:val="231F20"/>
          <w:sz w:val="14"/>
        </w:rPr>
        <w:t>é</w:t>
      </w:r>
      <w:r w:rsidRPr="000B1F7A">
        <w:rPr>
          <w:rFonts w:ascii="Arial"/>
          <w:color w:val="231F20"/>
          <w:sz w:val="14"/>
        </w:rPr>
        <w:t xml:space="preserve"> d'auto-renouvellement dans le cancer.</w:t>
      </w:r>
    </w:p>
    <w:p w14:paraId="221E1094" w14:textId="77777777" w:rsidR="008E0834" w:rsidRPr="000B1F7A" w:rsidRDefault="008E0834" w:rsidP="008E0834">
      <w:pPr>
        <w:spacing w:before="11" w:line="259" w:lineRule="auto"/>
        <w:ind w:left="284" w:right="289"/>
        <w:jc w:val="both"/>
        <w:rPr>
          <w:rFonts w:ascii="Arial" w:hAnsi="Arial"/>
          <w:sz w:val="14"/>
        </w:rPr>
      </w:pPr>
      <w:r w:rsidRPr="000B1F7A">
        <w:rPr>
          <w:rFonts w:ascii="Arial" w:hAnsi="Arial"/>
          <w:color w:val="231F20"/>
          <w:sz w:val="14"/>
        </w:rPr>
        <w:t xml:space="preserve">Les cellules souches cancéreuses peuvent provenir de cellules souches tissulaires transformées (par exemple, les cellules souches hématopoïétiques de la leucémie myéloïde chronique </w:t>
      </w:r>
      <w:r w:rsidRPr="000B1F7A">
        <w:rPr>
          <w:rFonts w:ascii="Trebuchet MS" w:hAnsi="Trebuchet MS"/>
          <w:i/>
          <w:color w:val="231F20"/>
          <w:sz w:val="14"/>
        </w:rPr>
        <w:t>[LMC]</w:t>
      </w:r>
      <w:r w:rsidRPr="000B1F7A">
        <w:rPr>
          <w:rFonts w:ascii="Arial" w:hAnsi="Arial"/>
          <w:color w:val="231F20"/>
          <w:sz w:val="14"/>
        </w:rPr>
        <w:t xml:space="preserve">) ayant une "stemness" intrinsèque, ou de cellules prolifératives qui acquièrent une mutation conférant la stemness (par exemple, les progéniteurs granulocytaires de la leucémie </w:t>
      </w:r>
      <w:proofErr w:type="spellStart"/>
      <w:r w:rsidRPr="000B1F7A">
        <w:rPr>
          <w:rFonts w:ascii="Arial" w:hAnsi="Arial"/>
          <w:color w:val="231F20"/>
          <w:sz w:val="14"/>
        </w:rPr>
        <w:t>promyélocytaire</w:t>
      </w:r>
      <w:proofErr w:type="spellEnd"/>
      <w:r w:rsidRPr="000B1F7A">
        <w:rPr>
          <w:rFonts w:ascii="Arial" w:hAnsi="Arial"/>
          <w:color w:val="231F20"/>
          <w:sz w:val="14"/>
        </w:rPr>
        <w:t xml:space="preserve"> aiguë). Dans les deux cas, les cellules souches cancéreuses subissent des divisions cellulaires asymétriques qui donnent naissance à des progéniteurs dédiés qui prolifèrent plus rapidement que les cellules souches cancéreuses ; en conséquence, la majorité des cellules malignes des deux tumeurs n'ont pas la capacité d'auto-renouvellement.</w:t>
      </w:r>
    </w:p>
    <w:p w14:paraId="68B78CC8" w14:textId="41D4F153" w:rsidR="008E0834" w:rsidRPr="000B1F7A" w:rsidRDefault="008E0834" w:rsidP="003C5000">
      <w:pPr>
        <w:widowControl/>
        <w:tabs>
          <w:tab w:val="left" w:pos="4814"/>
        </w:tabs>
        <w:adjustRightInd w:val="0"/>
        <w:ind w:right="289"/>
        <w:jc w:val="both"/>
        <w:rPr>
          <w:rFonts w:eastAsiaTheme="minorHAnsi" w:cs="BookAntiqua"/>
          <w:sz w:val="18"/>
          <w:szCs w:val="18"/>
        </w:rPr>
      </w:pPr>
      <w:r w:rsidRPr="000B1F7A">
        <w:rPr>
          <w:rFonts w:eastAsiaTheme="minorHAnsi" w:cs="BookAntiqua"/>
          <w:sz w:val="18"/>
          <w:szCs w:val="18"/>
        </w:rPr>
        <w:t>Ainsi, il est facile d'imaginer comment des mutations conduisant à la non-expression de certains facteurs de transcription clés, tels que MYC, pourraient transformer une cellule somatique en une cellule transformée dotée d'une capacité d'auto-renouvellement. Un corollaire de cette idée est que, contrairement aux cellules souches normales et à leur descendance non différenciée, qui ont une relation parent-source fixe, les cellules cancéreuses d'une tumeur pourraient être capables de se dédifférencier vers un état ressemblant à celui d'une cellule souche. En effet, il existe des preuves que les cellules cancéreuses peuvent repeupler leurs réserves de cellules souches à partir de populations qui ne sont pas des cellules souches, ce qui complique encore davantage les efforts visant à définir avec précision et à cibler sélectivement le</w:t>
      </w:r>
      <w:r w:rsidR="003C5000">
        <w:rPr>
          <w:rFonts w:eastAsiaTheme="minorHAnsi" w:cs="BookAntiqua"/>
          <w:sz w:val="18"/>
          <w:szCs w:val="18"/>
        </w:rPr>
        <w:t xml:space="preserve">s cellules souches </w:t>
      </w:r>
      <w:proofErr w:type="spellStart"/>
      <w:r w:rsidR="003C5000">
        <w:rPr>
          <w:rFonts w:eastAsiaTheme="minorHAnsi" w:cs="BookAntiqua"/>
          <w:sz w:val="18"/>
          <w:szCs w:val="18"/>
        </w:rPr>
        <w:t>cancéreuses.</w:t>
      </w:r>
      <w:r w:rsidRPr="000B1F7A">
        <w:rPr>
          <w:rFonts w:eastAsiaTheme="minorHAnsi" w:cs="BookAntiqua"/>
          <w:sz w:val="18"/>
          <w:szCs w:val="18"/>
        </w:rPr>
        <w:t>Malgré</w:t>
      </w:r>
      <w:proofErr w:type="spellEnd"/>
      <w:r w:rsidRPr="000B1F7A">
        <w:rPr>
          <w:rFonts w:eastAsiaTheme="minorHAnsi" w:cs="BookAntiqua"/>
          <w:sz w:val="18"/>
          <w:szCs w:val="18"/>
        </w:rPr>
        <w:t xml:space="preserve"> ces incertitudes, le concept de cellules souches cancéreuses a des implications importantes pour la thérapie du cancer. En particulier, si les cellules souches cancéreuses sont essentielles à la persistance de la tumeur, il s'ensuit que ces cellules doivent être éliminées pour éradiquer la tumeur. On suppose que, comme les cellules souches normales, les cellules souches cancéreuses ont une résistance intrinsèque élevée aux thérapies conventionnelles en raison d'un taux faible de division cellulaire et de l'expression de facteurs tels que la résistance multiple aux médicaments-1 (MDR1), qui contrecarre les effets des médicaments </w:t>
      </w:r>
      <w:proofErr w:type="spellStart"/>
      <w:r w:rsidRPr="000B1F7A">
        <w:rPr>
          <w:rFonts w:eastAsiaTheme="minorHAnsi" w:cs="BookAntiqua"/>
          <w:sz w:val="18"/>
          <w:szCs w:val="18"/>
        </w:rPr>
        <w:t>chimiothérapeutiques</w:t>
      </w:r>
      <w:proofErr w:type="spellEnd"/>
      <w:r w:rsidRPr="000B1F7A">
        <w:rPr>
          <w:rFonts w:eastAsiaTheme="minorHAnsi" w:cs="BookAntiqua"/>
          <w:sz w:val="18"/>
          <w:szCs w:val="18"/>
        </w:rPr>
        <w:t>. Ainsi, le succès limité des thérapies actuelles peut s'expliquer en partie par leur échec à détruire les cellules souches malignes qui sont à l'origine du cancer.</w:t>
      </w:r>
    </w:p>
    <w:p w14:paraId="64A0B550" w14:textId="77777777" w:rsidR="008E0834" w:rsidRPr="000B1F7A" w:rsidRDefault="008E0834" w:rsidP="008E0834">
      <w:pPr>
        <w:widowControl/>
        <w:adjustRightInd w:val="0"/>
        <w:ind w:right="289"/>
        <w:jc w:val="both"/>
        <w:rPr>
          <w:rFonts w:eastAsiaTheme="minorHAnsi" w:cs="BookAntiqua"/>
          <w:sz w:val="18"/>
          <w:szCs w:val="18"/>
        </w:rPr>
      </w:pPr>
    </w:p>
    <w:p w14:paraId="0458A40B" w14:textId="77777777" w:rsidR="008E0834" w:rsidRPr="000B1F7A" w:rsidRDefault="008E0834" w:rsidP="008E0834">
      <w:pPr>
        <w:widowControl/>
        <w:adjustRightInd w:val="0"/>
        <w:ind w:right="32"/>
        <w:jc w:val="both"/>
        <w:rPr>
          <w:rFonts w:eastAsiaTheme="minorHAnsi" w:cs="BookAntiqua"/>
          <w:sz w:val="18"/>
          <w:szCs w:val="18"/>
        </w:rPr>
      </w:pPr>
    </w:p>
    <w:p w14:paraId="5799F5A3" w14:textId="77777777" w:rsidR="008E0834" w:rsidRPr="000B1F7A" w:rsidRDefault="008E0834" w:rsidP="008E0834">
      <w:pPr>
        <w:widowControl/>
        <w:adjustRightInd w:val="0"/>
        <w:ind w:right="32"/>
        <w:jc w:val="both"/>
        <w:rPr>
          <w:rFonts w:eastAsiaTheme="minorHAnsi" w:cs="BookAntiqua"/>
          <w:sz w:val="18"/>
          <w:szCs w:val="18"/>
        </w:rPr>
      </w:pPr>
      <w:r w:rsidRPr="000B1F7A">
        <w:rPr>
          <w:rFonts w:eastAsiaTheme="minorHAnsi" w:cs="BookAntiqua"/>
          <w:sz w:val="18"/>
          <w:szCs w:val="18"/>
        </w:rPr>
        <w:t xml:space="preserve">     </w:t>
      </w:r>
    </w:p>
    <w:p w14:paraId="48715E88" w14:textId="77777777" w:rsidR="008E0834" w:rsidRPr="000B1F7A" w:rsidRDefault="008E0834" w:rsidP="008E0834">
      <w:pPr>
        <w:widowControl/>
        <w:adjustRightInd w:val="0"/>
        <w:ind w:right="32"/>
        <w:jc w:val="both"/>
        <w:rPr>
          <w:rFonts w:eastAsiaTheme="minorHAnsi" w:cs="BookAntiqua"/>
          <w:sz w:val="18"/>
          <w:szCs w:val="18"/>
        </w:rPr>
      </w:pPr>
    </w:p>
    <w:p w14:paraId="40446BF6" w14:textId="77777777" w:rsidR="008E0834" w:rsidRPr="000B1F7A" w:rsidRDefault="008E0834" w:rsidP="008E0834">
      <w:pPr>
        <w:widowControl/>
        <w:adjustRightInd w:val="0"/>
        <w:ind w:right="32"/>
        <w:jc w:val="both"/>
        <w:rPr>
          <w:rFonts w:eastAsiaTheme="minorHAnsi" w:cs="BookAntiqua"/>
          <w:sz w:val="18"/>
          <w:szCs w:val="18"/>
        </w:rPr>
      </w:pPr>
    </w:p>
    <w:p w14:paraId="1BEE8D11" w14:textId="77777777" w:rsidR="008E0834" w:rsidRPr="000B1F7A" w:rsidRDefault="008E0834" w:rsidP="008E0834">
      <w:pPr>
        <w:widowControl/>
        <w:adjustRightInd w:val="0"/>
        <w:ind w:right="32"/>
        <w:jc w:val="both"/>
        <w:rPr>
          <w:rFonts w:eastAsiaTheme="minorHAnsi" w:cs="BookAntiqua"/>
          <w:sz w:val="18"/>
          <w:szCs w:val="18"/>
        </w:rPr>
      </w:pPr>
    </w:p>
    <w:p w14:paraId="29A690B5" w14:textId="77777777" w:rsidR="008E0834" w:rsidRPr="000B1F7A" w:rsidRDefault="008E0834" w:rsidP="008E0834">
      <w:pPr>
        <w:widowControl/>
        <w:adjustRightInd w:val="0"/>
        <w:ind w:right="32"/>
        <w:jc w:val="both"/>
        <w:rPr>
          <w:rFonts w:eastAsiaTheme="minorHAnsi" w:cs="BookAntiqua"/>
          <w:sz w:val="18"/>
          <w:szCs w:val="18"/>
        </w:rPr>
      </w:pPr>
    </w:p>
    <w:p w14:paraId="760A26D3" w14:textId="77777777" w:rsidR="008E0834" w:rsidRPr="000B1F7A" w:rsidRDefault="008E0834" w:rsidP="008E0834">
      <w:pPr>
        <w:widowControl/>
        <w:adjustRightInd w:val="0"/>
        <w:ind w:right="32"/>
        <w:jc w:val="both"/>
        <w:rPr>
          <w:rFonts w:eastAsiaTheme="minorHAnsi" w:cs="BookAntiqua"/>
          <w:sz w:val="18"/>
          <w:szCs w:val="18"/>
        </w:rPr>
      </w:pPr>
    </w:p>
    <w:p w14:paraId="658F2F1A" w14:textId="3B822724" w:rsidR="008E0834" w:rsidRPr="004D4F44" w:rsidRDefault="008E0834" w:rsidP="008E0834">
      <w:pPr>
        <w:widowControl/>
        <w:adjustRightInd w:val="0"/>
        <w:ind w:right="32"/>
        <w:jc w:val="both"/>
        <w:rPr>
          <w:rFonts w:eastAsiaTheme="minorHAnsi" w:cs="BookAntiqua"/>
          <w:sz w:val="18"/>
          <w:szCs w:val="18"/>
        </w:rPr>
      </w:pPr>
      <w:r w:rsidRPr="000B1F7A">
        <w:rPr>
          <w:rFonts w:eastAsiaTheme="minorHAnsi" w:cs="BookAntiqua"/>
          <w:b/>
          <w:bCs/>
          <w:sz w:val="18"/>
          <w:szCs w:val="18"/>
        </w:rPr>
        <w:t>Angiogenèse</w:t>
      </w:r>
    </w:p>
    <w:p w14:paraId="6E2DBA08" w14:textId="7FBE3827" w:rsidR="008E0834" w:rsidRDefault="008E0834" w:rsidP="003C5000">
      <w:pPr>
        <w:widowControl/>
        <w:adjustRightInd w:val="0"/>
        <w:ind w:right="464"/>
        <w:jc w:val="both"/>
        <w:rPr>
          <w:rFonts w:eastAsiaTheme="minorHAnsi" w:cs="BookAntiqua"/>
          <w:sz w:val="18"/>
          <w:szCs w:val="18"/>
        </w:rPr>
      </w:pPr>
      <w:r w:rsidRPr="000B1F7A">
        <w:rPr>
          <w:rFonts w:eastAsiaTheme="minorHAnsi" w:cs="BookAntiqua-Bold"/>
          <w:b/>
          <w:bCs/>
          <w:sz w:val="18"/>
          <w:szCs w:val="18"/>
        </w:rPr>
        <w:t xml:space="preserve">Même si une tumeur solide possède toutes les aberrations génétiques nécessaires à la transformation maligne, elle ne peut pas s'étendre au-delà de 1 à 2 mm de diamètre à moins qu'elle n'ait la capacité d'induire l'angiogenèse. </w:t>
      </w:r>
      <w:r w:rsidRPr="000B1F7A">
        <w:rPr>
          <w:rFonts w:eastAsiaTheme="minorHAnsi" w:cs="BookAntiqua"/>
          <w:sz w:val="18"/>
          <w:szCs w:val="18"/>
        </w:rPr>
        <w:t xml:space="preserve">Comme les tissus normaux, la "santé" des tumeurs nécessite l'apport d'oxygène et de nutriments et l'élimination des déchets ; on suppose que la limite de 1 à 2 mm représente la distance maximale que l'oxygène, les nutriments et les déchets peuvent parcourir par diffusion à partir des vaisseaux sanguins existants. le cancer de la rame stimule la </w:t>
      </w:r>
      <w:proofErr w:type="spellStart"/>
      <w:r w:rsidRPr="000B1F7A">
        <w:rPr>
          <w:rFonts w:eastAsiaTheme="minorHAnsi" w:cs="BookAntiqua"/>
          <w:sz w:val="18"/>
          <w:szCs w:val="18"/>
        </w:rPr>
        <w:t>néoangiogenèse</w:t>
      </w:r>
      <w:proofErr w:type="spellEnd"/>
      <w:r w:rsidRPr="000B1F7A">
        <w:rPr>
          <w:rFonts w:eastAsiaTheme="minorHAnsi" w:cs="BookAntiqua"/>
          <w:sz w:val="18"/>
          <w:szCs w:val="18"/>
        </w:rPr>
        <w:t xml:space="preserve">, au cours de laquelle de nouveaux vaisseaux bourgeonnent à partir des capillaires (chapitre 3). La néovascularisation fournit les nutriments et l'oxygène nécessaires, et les cellules endothéliales prolifératives stimulent également la croissance des cellules tumorales adjacentes par la sécrétion de facteurs de croissance tels que les facteurs de croissance analogues à l'insuline (IGF) et le PDGF. Bien que la vascularisation tumorale résultante soit efficace pour l'apport de nutriments et l'élimination des déchets, elle n'est pas entièrement normale ; les vaisseaux sont perméables et dilatés et présentent un schéma de connexion désordonné, caractéristiques qui peuvent être appréciées sur les </w:t>
      </w:r>
      <w:proofErr w:type="spellStart"/>
      <w:r w:rsidRPr="000B1F7A">
        <w:rPr>
          <w:rFonts w:eastAsiaTheme="minorHAnsi" w:cs="BookAntiqua"/>
          <w:sz w:val="18"/>
          <w:szCs w:val="18"/>
        </w:rPr>
        <w:t>angiogrammes</w:t>
      </w:r>
      <w:proofErr w:type="spellEnd"/>
      <w:r w:rsidRPr="000B1F7A">
        <w:rPr>
          <w:rFonts w:eastAsiaTheme="minorHAnsi" w:cs="BookAntiqua"/>
          <w:sz w:val="18"/>
          <w:szCs w:val="18"/>
        </w:rPr>
        <w:t xml:space="preserve">. Grâce à l'accès facile des cellules tumorales à ces vaisseaux anormaux, l'angiogenèse contribue aux métastases. Par conséquent, l'angiogenèse est un aspect essentiel de la </w:t>
      </w:r>
      <w:proofErr w:type="spellStart"/>
      <w:r w:rsidRPr="000B1F7A">
        <w:rPr>
          <w:rFonts w:eastAsiaTheme="minorHAnsi" w:cs="BookAntiqua"/>
          <w:sz w:val="18"/>
          <w:szCs w:val="18"/>
        </w:rPr>
        <w:t>malignité</w:t>
      </w:r>
      <w:r w:rsidRPr="000B1F7A">
        <w:rPr>
          <w:color w:val="231F20"/>
          <w:sz w:val="18"/>
          <w:szCs w:val="18"/>
        </w:rPr>
        <w:t>.Comment</w:t>
      </w:r>
      <w:proofErr w:type="spellEnd"/>
      <w:r w:rsidRPr="000B1F7A">
        <w:rPr>
          <w:color w:val="231F20"/>
          <w:sz w:val="18"/>
          <w:szCs w:val="18"/>
        </w:rPr>
        <w:t xml:space="preserve"> les tumeurs en croissance développent-elles une source sanguine ? Le paradigme actuel est que </w:t>
      </w:r>
      <w:r w:rsidRPr="000B1F7A">
        <w:rPr>
          <w:b/>
          <w:color w:val="231F20"/>
          <w:sz w:val="18"/>
          <w:szCs w:val="18"/>
        </w:rPr>
        <w:t xml:space="preserve">l'angiogenèse est contrôlée par un </w:t>
      </w:r>
      <w:r w:rsidRPr="000B1F7A">
        <w:rPr>
          <w:rFonts w:eastAsiaTheme="minorHAnsi" w:cs="BookAntiqua-Bold"/>
          <w:b/>
          <w:bCs/>
          <w:sz w:val="18"/>
          <w:szCs w:val="18"/>
        </w:rPr>
        <w:t xml:space="preserve">équilibre entre les promoteurs et les inhibiteurs de l'angiogenèse ; dans les tumeurs </w:t>
      </w:r>
      <w:proofErr w:type="spellStart"/>
      <w:r w:rsidRPr="000B1F7A">
        <w:rPr>
          <w:rFonts w:eastAsiaTheme="minorHAnsi" w:cs="BookAntiqua-Bold"/>
          <w:b/>
          <w:bCs/>
          <w:sz w:val="18"/>
          <w:szCs w:val="18"/>
        </w:rPr>
        <w:t>angiogènes</w:t>
      </w:r>
      <w:proofErr w:type="spellEnd"/>
      <w:r w:rsidRPr="000B1F7A">
        <w:rPr>
          <w:rFonts w:eastAsiaTheme="minorHAnsi" w:cs="BookAntiqua-Bold"/>
          <w:b/>
          <w:bCs/>
          <w:sz w:val="18"/>
          <w:szCs w:val="18"/>
        </w:rPr>
        <w:t xml:space="preserve">, cet équilibre est incliné en faveur des promoteurs.   </w:t>
      </w:r>
      <w:r w:rsidRPr="000B1F7A">
        <w:rPr>
          <w:rFonts w:eastAsiaTheme="minorHAnsi" w:cs="BookAntiqua"/>
          <w:sz w:val="18"/>
          <w:szCs w:val="18"/>
        </w:rPr>
        <w:t xml:space="preserve">Au début de leur développement, la plupart des tumeurs humaines n'induisent pas l'angiogenèse. Dépourvues de nutriments, ces tumeurs restent petites ou in situ, éventuellement pendant des années, jusqu'à ce qu'un </w:t>
      </w:r>
      <w:r w:rsidRPr="000B1F7A">
        <w:rPr>
          <w:rFonts w:eastAsiaTheme="minorHAnsi" w:cs="BookAntiqua-Italic"/>
          <w:i/>
          <w:iCs/>
          <w:sz w:val="18"/>
          <w:szCs w:val="18"/>
        </w:rPr>
        <w:t xml:space="preserve">commutateur angiogénique </w:t>
      </w:r>
      <w:r w:rsidRPr="000B1F7A">
        <w:rPr>
          <w:rFonts w:eastAsiaTheme="minorHAnsi" w:cs="BookAntiqua"/>
          <w:sz w:val="18"/>
          <w:szCs w:val="18"/>
        </w:rPr>
        <w:t xml:space="preserve">mette fin à ce stade de quiescence. La base moléculaire du commutateur angiogénique implique une augmentation de la production locale de facteurs angiogéniques et/ou une perte des inhibiteurs angiogéniques. Les sources de ces facteurs comprennent les cellules tumorales, les cellules inflammatoires infiltrées (par exemple, les macrophages) ou d'autres cellules stromales associées à la tumeur et la MEC. Dans le cas des cellules tumorales, plusieurs altérations augmentent la production </w:t>
      </w:r>
      <w:r w:rsidR="003C5000">
        <w:rPr>
          <w:rFonts w:eastAsiaTheme="minorHAnsi" w:cs="BookAntiqua"/>
          <w:sz w:val="18"/>
          <w:szCs w:val="18"/>
        </w:rPr>
        <w:t>de facteurs pro-angiogéniques :</w:t>
      </w:r>
      <w:r w:rsidRPr="000B1F7A">
        <w:rPr>
          <w:rFonts w:eastAsiaTheme="minorHAnsi" w:cs="BookAntiqua-Italic"/>
          <w:i/>
          <w:iCs/>
          <w:sz w:val="18"/>
          <w:szCs w:val="18"/>
        </w:rPr>
        <w:t xml:space="preserve">- Le manque relatif d'oxygène causé par l'hypoxie stabilise </w:t>
      </w:r>
      <w:r w:rsidRPr="000B1F7A">
        <w:rPr>
          <w:rFonts w:eastAsiaTheme="minorHAnsi" w:cs="SymbolNew-Italic"/>
          <w:i/>
          <w:iCs/>
          <w:sz w:val="18"/>
          <w:szCs w:val="18"/>
        </w:rPr>
        <w:t>HIF1α</w:t>
      </w:r>
      <w:r w:rsidRPr="000B1F7A">
        <w:rPr>
          <w:rFonts w:eastAsiaTheme="minorHAnsi" w:cs="BookAntiqua-Italic"/>
          <w:i/>
          <w:iCs/>
          <w:sz w:val="18"/>
          <w:szCs w:val="18"/>
        </w:rPr>
        <w:t xml:space="preserve">, </w:t>
      </w:r>
      <w:r w:rsidRPr="000B1F7A">
        <w:rPr>
          <w:rFonts w:eastAsiaTheme="minorHAnsi" w:cs="BookAntiqua"/>
          <w:sz w:val="18"/>
          <w:szCs w:val="18"/>
        </w:rPr>
        <w:t>un facteur de transcription sensible à l</w:t>
      </w:r>
      <w:r w:rsidR="003C5000">
        <w:rPr>
          <w:rFonts w:eastAsiaTheme="minorHAnsi" w:cs="BookAntiqua"/>
          <w:sz w:val="18"/>
          <w:szCs w:val="18"/>
        </w:rPr>
        <w:t xml:space="preserve">'oxygène mentionné </w:t>
      </w:r>
      <w:proofErr w:type="spellStart"/>
      <w:r w:rsidR="003C5000">
        <w:rPr>
          <w:rFonts w:eastAsiaTheme="minorHAnsi" w:cs="BookAntiqua"/>
          <w:sz w:val="18"/>
          <w:szCs w:val="18"/>
        </w:rPr>
        <w:t>précédemment</w:t>
      </w:r>
      <w:r w:rsidRPr="000B1F7A">
        <w:rPr>
          <w:rFonts w:eastAsiaTheme="minorHAnsi" w:cs="BookAntiqua"/>
          <w:sz w:val="18"/>
          <w:szCs w:val="18"/>
        </w:rPr>
        <w:t>qui</w:t>
      </w:r>
      <w:proofErr w:type="spellEnd"/>
      <w:r w:rsidRPr="000B1F7A">
        <w:rPr>
          <w:rFonts w:eastAsiaTheme="minorHAnsi" w:cs="BookAntiqua"/>
          <w:sz w:val="18"/>
          <w:szCs w:val="18"/>
        </w:rPr>
        <w:t xml:space="preserve"> active la transcription des cytokines pro-angiogéniques VEGF et du facteur de croissance basique des fibroblastes (bFGF). Ces facteurs créent un gradient angiogénique qui stimule la prolifération des cellules endothéliales et guide la croissance de nouveaux vaisseaux vers la tumeur (chapitre 3).</w:t>
      </w:r>
    </w:p>
    <w:p w14:paraId="6B46C4F5" w14:textId="77777777" w:rsidR="008E0834" w:rsidRPr="004D4F44" w:rsidRDefault="008E0834" w:rsidP="008E0834">
      <w:pPr>
        <w:widowControl/>
        <w:adjustRightInd w:val="0"/>
        <w:ind w:left="-142" w:right="464"/>
        <w:jc w:val="both"/>
        <w:rPr>
          <w:rFonts w:eastAsiaTheme="minorHAnsi" w:cs="BookAntiqua"/>
          <w:sz w:val="18"/>
          <w:szCs w:val="18"/>
        </w:rPr>
      </w:pPr>
      <w:r w:rsidRPr="000B1F7A">
        <w:rPr>
          <w:rFonts w:eastAsiaTheme="minorHAnsi" w:cs="BookAntiqua-Italic"/>
          <w:i/>
          <w:iCs/>
          <w:sz w:val="18"/>
          <w:szCs w:val="18"/>
        </w:rPr>
        <w:t xml:space="preserve">- Les mutations conductrices de certains suppresseurs de tumeurs et oncogènes favorisent l'angiogenèse. </w:t>
      </w:r>
      <w:r w:rsidRPr="000B1F7A">
        <w:rPr>
          <w:rFonts w:eastAsiaTheme="minorHAnsi" w:cs="BookAntiqua"/>
          <w:sz w:val="18"/>
          <w:szCs w:val="18"/>
        </w:rPr>
        <w:t xml:space="preserve">Par exemple, p53 stimule l'expression de molécules anti-angiogéniques telles que </w:t>
      </w:r>
      <w:r w:rsidRPr="000B1F7A">
        <w:rPr>
          <w:rFonts w:eastAsiaTheme="minorHAnsi" w:cs="BookAntiqua"/>
          <w:sz w:val="19"/>
          <w:szCs w:val="19"/>
        </w:rPr>
        <w:t xml:space="preserve">la thrombospondine-1 </w:t>
      </w:r>
      <w:r w:rsidRPr="000B1F7A">
        <w:rPr>
          <w:sz w:val="17"/>
        </w:rPr>
        <w:t>et réprime l'expression de molécules pro-angiogéniques telles que le VEGF.</w:t>
      </w:r>
    </w:p>
    <w:p w14:paraId="14FED52E" w14:textId="77777777" w:rsidR="008E0834" w:rsidRPr="000B1F7A" w:rsidRDefault="008E0834" w:rsidP="008E0834">
      <w:pPr>
        <w:widowControl/>
        <w:adjustRightInd w:val="0"/>
        <w:ind w:left="284" w:right="-110"/>
        <w:jc w:val="both"/>
        <w:rPr>
          <w:sz w:val="17"/>
        </w:rPr>
        <w:sectPr w:rsidR="008E0834" w:rsidRPr="000B1F7A" w:rsidSect="003C5000">
          <w:type w:val="continuous"/>
          <w:pgSz w:w="11900" w:h="16840"/>
          <w:pgMar w:top="1240" w:right="418" w:bottom="280" w:left="567" w:header="1268" w:footer="0" w:gutter="0"/>
          <w:cols w:num="2" w:space="708" w:equalWidth="0">
            <w:col w:w="5244" w:space="2"/>
            <w:col w:w="5959"/>
          </w:cols>
        </w:sectPr>
      </w:pPr>
    </w:p>
    <w:p w14:paraId="0F450807" w14:textId="77777777" w:rsidR="008E0834" w:rsidRPr="000B1F7A" w:rsidRDefault="008E0834" w:rsidP="008E0834">
      <w:pPr>
        <w:widowControl/>
        <w:adjustRightInd w:val="0"/>
        <w:ind w:left="284" w:right="173"/>
        <w:jc w:val="both"/>
        <w:rPr>
          <w:rFonts w:ascii="BookAntiqua" w:eastAsiaTheme="minorHAnsi" w:hAnsi="BookAntiqua" w:cs="BookAntiqua"/>
          <w:sz w:val="19"/>
          <w:szCs w:val="19"/>
        </w:rPr>
      </w:pPr>
      <w:r w:rsidRPr="000B1F7A">
        <w:rPr>
          <w:rFonts w:ascii="BookAntiqua" w:eastAsiaTheme="minorHAnsi" w:hAnsi="BookAntiqua" w:cs="BookAntiqua"/>
          <w:sz w:val="19"/>
          <w:szCs w:val="19"/>
        </w:rPr>
        <w:lastRenderedPageBreak/>
        <w:t xml:space="preserve">Ainsi, la perte de p53 non seulement élimine les points de contrôle du cycle cellulaire et modifie le métabolisme des cellules tumorales, mais offre également un environnement plus permissif pour l'angiogenèse. À l'inverse, les mutations à gain de fonction dans </w:t>
      </w:r>
      <w:r w:rsidRPr="000B1F7A">
        <w:rPr>
          <w:rFonts w:ascii="BookAntiqua-Italic" w:eastAsiaTheme="minorHAnsi" w:hAnsi="BookAntiqua-Italic" w:cs="BookAntiqua-Italic"/>
          <w:i/>
          <w:iCs/>
          <w:sz w:val="19"/>
          <w:szCs w:val="19"/>
        </w:rPr>
        <w:t xml:space="preserve">RAS </w:t>
      </w:r>
      <w:r w:rsidRPr="000B1F7A">
        <w:rPr>
          <w:rFonts w:ascii="BookAntiqua" w:eastAsiaTheme="minorHAnsi" w:hAnsi="BookAntiqua" w:cs="BookAntiqua"/>
          <w:sz w:val="19"/>
          <w:szCs w:val="19"/>
        </w:rPr>
        <w:t xml:space="preserve">ou </w:t>
      </w:r>
      <w:r w:rsidRPr="000B1F7A">
        <w:rPr>
          <w:rFonts w:ascii="BookAntiqua-Italic" w:eastAsiaTheme="minorHAnsi" w:hAnsi="BookAntiqua-Italic" w:cs="BookAntiqua-Italic"/>
          <w:i/>
          <w:iCs/>
          <w:sz w:val="19"/>
          <w:szCs w:val="19"/>
        </w:rPr>
        <w:t xml:space="preserve">MYC </w:t>
      </w:r>
      <w:r w:rsidRPr="000B1F7A">
        <w:rPr>
          <w:rFonts w:ascii="BookAntiqua" w:eastAsiaTheme="minorHAnsi" w:hAnsi="BookAntiqua" w:cs="BookAntiqua"/>
          <w:sz w:val="19"/>
          <w:szCs w:val="19"/>
        </w:rPr>
        <w:t>augmentent la production de VEGF.</w:t>
      </w:r>
    </w:p>
    <w:p w14:paraId="66519E80" w14:textId="77777777" w:rsidR="008E0834" w:rsidRPr="000B1F7A" w:rsidRDefault="008E0834" w:rsidP="008E0834">
      <w:pPr>
        <w:widowControl/>
        <w:adjustRightInd w:val="0"/>
        <w:ind w:left="284" w:right="173"/>
        <w:jc w:val="both"/>
        <w:rPr>
          <w:rFonts w:ascii="BookAntiqua" w:eastAsiaTheme="minorHAnsi" w:hAnsi="BookAntiqua" w:cs="BookAntiqua"/>
          <w:sz w:val="19"/>
          <w:szCs w:val="19"/>
        </w:rPr>
      </w:pPr>
      <w:r w:rsidRPr="000B1F7A">
        <w:rPr>
          <w:rFonts w:ascii="BookAntiqua-Italic" w:eastAsiaTheme="minorHAnsi" w:hAnsi="BookAntiqua-Italic" w:cs="BookAntiqua-Italic"/>
          <w:i/>
          <w:iCs/>
          <w:sz w:val="19"/>
          <w:szCs w:val="19"/>
        </w:rPr>
        <w:t xml:space="preserve">- Les protéases, </w:t>
      </w:r>
      <w:r w:rsidRPr="000B1F7A">
        <w:rPr>
          <w:rFonts w:ascii="BookAntiqua" w:eastAsiaTheme="minorHAnsi" w:hAnsi="BookAntiqua" w:cs="BookAntiqua"/>
          <w:sz w:val="19"/>
          <w:szCs w:val="19"/>
        </w:rPr>
        <w:t>qui peuvent être élaborées soit par les cellules tumorales, soit par les cellules stromales, influencent également l'équilibre local des facteurs angiogéniques et anti-angiogéniques. De nombreuses protéases libèrent le bFGF de la MEC, qui constitue un site de stockage pour ce facteur, tandis que d'autres protéases libèrent des facteurs anti-angiogéniques tels que l'</w:t>
      </w:r>
      <w:proofErr w:type="spellStart"/>
      <w:r w:rsidRPr="000B1F7A">
        <w:rPr>
          <w:rFonts w:ascii="BookAntiqua" w:eastAsiaTheme="minorHAnsi" w:hAnsi="BookAntiqua" w:cs="BookAntiqua"/>
          <w:sz w:val="19"/>
          <w:szCs w:val="19"/>
        </w:rPr>
        <w:t>angiostatine</w:t>
      </w:r>
      <w:proofErr w:type="spellEnd"/>
      <w:r w:rsidRPr="000B1F7A">
        <w:rPr>
          <w:rFonts w:ascii="BookAntiqua" w:eastAsiaTheme="minorHAnsi" w:hAnsi="BookAntiqua" w:cs="BookAntiqua"/>
          <w:sz w:val="19"/>
          <w:szCs w:val="19"/>
        </w:rPr>
        <w:t xml:space="preserve"> et l'</w:t>
      </w:r>
      <w:proofErr w:type="spellStart"/>
      <w:r w:rsidRPr="000B1F7A">
        <w:rPr>
          <w:rFonts w:ascii="BookAntiqua" w:eastAsiaTheme="minorHAnsi" w:hAnsi="BookAntiqua" w:cs="BookAntiqua"/>
          <w:sz w:val="19"/>
          <w:szCs w:val="19"/>
        </w:rPr>
        <w:t>endostatine</w:t>
      </w:r>
      <w:proofErr w:type="spellEnd"/>
      <w:r w:rsidRPr="000B1F7A">
        <w:rPr>
          <w:rFonts w:ascii="BookAntiqua" w:eastAsiaTheme="minorHAnsi" w:hAnsi="BookAntiqua" w:cs="BookAntiqua"/>
          <w:sz w:val="19"/>
          <w:szCs w:val="19"/>
        </w:rPr>
        <w:t xml:space="preserve"> par clivage protéolytique du plasminogène et du collagène, respectivement.</w:t>
      </w:r>
    </w:p>
    <w:p w14:paraId="643A89E9" w14:textId="77777777" w:rsidR="008E0834" w:rsidRPr="000B1F7A" w:rsidRDefault="008E0834" w:rsidP="008E0834">
      <w:pPr>
        <w:widowControl/>
        <w:adjustRightInd w:val="0"/>
        <w:ind w:left="284" w:right="173" w:firstLine="425"/>
        <w:jc w:val="both"/>
        <w:rPr>
          <w:rFonts w:ascii="BookAntiqua" w:eastAsiaTheme="minorHAnsi" w:hAnsi="BookAntiqua" w:cs="BookAntiqua"/>
          <w:sz w:val="19"/>
          <w:szCs w:val="19"/>
        </w:rPr>
      </w:pPr>
      <w:r w:rsidRPr="000B1F7A">
        <w:rPr>
          <w:rFonts w:ascii="BookAntiqua" w:eastAsiaTheme="minorHAnsi" w:hAnsi="BookAntiqua" w:cs="BookAntiqua"/>
          <w:sz w:val="19"/>
          <w:szCs w:val="19"/>
        </w:rPr>
        <w:t>L'idée que l'angiogenèse est essentielle pour que les tumeurs solides atteignent des dimensions cliniquement significatives a donné une impulsion puissante au développement d'agents thérapeutiques bloquant l'angiogenèse. Ces agents font désormais partie de l'arsenal que les oncologues utilisent contre les cancers. Un exemple cardinal est le bevacizumab, un anticorps monoclonal qui neutralise l'activité du VEGF et qui est approuvé pour le traitement de plusieurs types de cancer. Cependant, les inhibiteurs de l'angiogenèse n'ont pas été aussi efficaces qu'on l'espérait ; ils peuvent prolonger la vie, mais généralement seulement de quelques mois et à des coûts financiers très élevés. Les mécanismes sous-jacents à la persistance et à la progression définitive des cancers face aux inhibiteurs de l'angiogenèse ne sont pas encore clairs. Des améliorations ne seront possibles que grâce à une meilleure compréhension des "voies d'échappement" par lesquelles les cellules tumorales contournent les effets des inhibiteurs de l'angiogenèse actuellement utilisés.</w:t>
      </w:r>
    </w:p>
    <w:p w14:paraId="34C9A1B0" w14:textId="77777777" w:rsidR="008E0834" w:rsidRPr="000B1F7A" w:rsidRDefault="008E0834" w:rsidP="008E0834">
      <w:pPr>
        <w:widowControl/>
        <w:adjustRightInd w:val="0"/>
        <w:ind w:left="284" w:right="173" w:firstLine="425"/>
        <w:jc w:val="both"/>
        <w:rPr>
          <w:rFonts w:ascii="BookAntiqua" w:eastAsiaTheme="minorHAnsi" w:hAnsi="BookAntiqua" w:cs="BookAntiqua"/>
          <w:sz w:val="19"/>
          <w:szCs w:val="19"/>
        </w:rPr>
      </w:pPr>
      <w:r w:rsidRPr="000B1F7A">
        <w:rPr>
          <w:noProof/>
          <w:lang w:val="ru-RU" w:eastAsia="ru-RU"/>
        </w:rPr>
        <mc:AlternateContent>
          <mc:Choice Requires="wpg">
            <w:drawing>
              <wp:anchor distT="0" distB="0" distL="0" distR="0" simplePos="0" relativeHeight="251619840" behindDoc="0" locked="0" layoutInCell="1" allowOverlap="1" wp14:anchorId="77F49FBB" wp14:editId="0EE83A11">
                <wp:simplePos x="0" y="0"/>
                <wp:positionH relativeFrom="page">
                  <wp:posOffset>371465</wp:posOffset>
                </wp:positionH>
                <wp:positionV relativeFrom="paragraph">
                  <wp:posOffset>86995</wp:posOffset>
                </wp:positionV>
                <wp:extent cx="3234026" cy="2315156"/>
                <wp:effectExtent l="0" t="0" r="5080" b="9525"/>
                <wp:wrapNone/>
                <wp:docPr id="2321" name="Group 2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34026" cy="2315156"/>
                          <a:chOff x="-9" y="0"/>
                          <a:chExt cx="2975264" cy="1874355"/>
                        </a:xfrm>
                      </wpg:grpSpPr>
                      <wps:wsp>
                        <wps:cNvPr id="2322" name="Graphic 2322"/>
                        <wps:cNvSpPr/>
                        <wps:spPr>
                          <a:xfrm>
                            <a:off x="121565" y="17864"/>
                            <a:ext cx="2853690" cy="197485"/>
                          </a:xfrm>
                          <a:custGeom>
                            <a:avLst/>
                            <a:gdLst/>
                            <a:ahLst/>
                            <a:cxnLst/>
                            <a:rect l="l" t="t" r="r" b="b"/>
                            <a:pathLst>
                              <a:path w="2853690" h="197485">
                                <a:moveTo>
                                  <a:pt x="0" y="197202"/>
                                </a:moveTo>
                                <a:lnTo>
                                  <a:pt x="2853640" y="197202"/>
                                </a:lnTo>
                                <a:lnTo>
                                  <a:pt x="2853640" y="0"/>
                                </a:lnTo>
                                <a:lnTo>
                                  <a:pt x="0" y="0"/>
                                </a:lnTo>
                                <a:lnTo>
                                  <a:pt x="0" y="197202"/>
                                </a:lnTo>
                                <a:close/>
                              </a:path>
                            </a:pathLst>
                          </a:custGeom>
                          <a:solidFill>
                            <a:srgbClr val="68C5EA"/>
                          </a:solidFill>
                        </wps:spPr>
                        <wps:bodyPr wrap="square" lIns="0" tIns="0" rIns="0" bIns="0" rtlCol="0">
                          <a:prstTxWarp prst="textNoShape">
                            <a:avLst/>
                          </a:prstTxWarp>
                          <a:noAutofit/>
                        </wps:bodyPr>
                      </wps:wsp>
                      <pic:pic xmlns:pic="http://schemas.openxmlformats.org/drawingml/2006/picture">
                        <pic:nvPicPr>
                          <pic:cNvPr id="2323" name="Image 2323"/>
                          <pic:cNvPicPr/>
                        </pic:nvPicPr>
                        <pic:blipFill>
                          <a:blip r:embed="rId438" cstate="screen">
                            <a:extLst>
                              <a:ext uri="{28A0092B-C50C-407E-A947-70E740481C1C}">
                                <a14:useLocalDpi xmlns:a14="http://schemas.microsoft.com/office/drawing/2010/main"/>
                              </a:ext>
                            </a:extLst>
                          </a:blip>
                          <a:stretch>
                            <a:fillRect/>
                          </a:stretch>
                        </pic:blipFill>
                        <pic:spPr>
                          <a:xfrm>
                            <a:off x="0" y="0"/>
                            <a:ext cx="242206" cy="242211"/>
                          </a:xfrm>
                          <a:prstGeom prst="rect">
                            <a:avLst/>
                          </a:prstGeom>
                        </pic:spPr>
                      </pic:pic>
                      <pic:pic xmlns:pic="http://schemas.openxmlformats.org/drawingml/2006/picture">
                        <pic:nvPicPr>
                          <pic:cNvPr id="2324" name="Image 2324"/>
                          <pic:cNvPicPr/>
                        </pic:nvPicPr>
                        <pic:blipFill>
                          <a:blip r:embed="rId396" cstate="print"/>
                          <a:stretch>
                            <a:fillRect/>
                          </a:stretch>
                        </pic:blipFill>
                        <pic:spPr>
                          <a:xfrm>
                            <a:off x="20026" y="17702"/>
                            <a:ext cx="202098" cy="96594"/>
                          </a:xfrm>
                          <a:prstGeom prst="rect">
                            <a:avLst/>
                          </a:prstGeom>
                        </pic:spPr>
                      </pic:pic>
                      <wps:wsp>
                        <wps:cNvPr id="2325" name="Textbox 2325"/>
                        <wps:cNvSpPr txBox="1"/>
                        <wps:spPr>
                          <a:xfrm>
                            <a:off x="-9" y="400546"/>
                            <a:ext cx="2974396" cy="1319009"/>
                          </a:xfrm>
                          <a:prstGeom prst="rect">
                            <a:avLst/>
                          </a:prstGeom>
                          <a:solidFill>
                            <a:srgbClr val="D5E7F0"/>
                          </a:solidFill>
                        </wps:spPr>
                        <wps:txbx>
                          <w:txbxContent>
                            <w:p w14:paraId="002C0C26" w14:textId="77777777" w:rsidR="009E120B" w:rsidRPr="008E0834" w:rsidRDefault="009E120B" w:rsidP="008E0834">
                              <w:pPr>
                                <w:numPr>
                                  <w:ilvl w:val="0"/>
                                  <w:numId w:val="11"/>
                                </w:numPr>
                                <w:tabs>
                                  <w:tab w:val="left" w:pos="248"/>
                                </w:tabs>
                                <w:spacing w:before="50" w:line="261" w:lineRule="auto"/>
                                <w:ind w:right="104"/>
                                <w:jc w:val="both"/>
                                <w:rPr>
                                  <w:color w:val="000000"/>
                                  <w:sz w:val="16"/>
                                </w:rPr>
                              </w:pPr>
                              <w:r w:rsidRPr="008E0834">
                                <w:rPr>
                                  <w:color w:val="231F20"/>
                                  <w:spacing w:val="-4"/>
                                  <w:sz w:val="16"/>
                                </w:rPr>
                                <w:t>La vascularisation des tumeurs est essentielle à leur croissance et est contrôlée par l'équilibre entre les facteurs angiogéniques et anti-angiogéniques produits par les cellules tumorales et stromales.</w:t>
                              </w:r>
                            </w:p>
                            <w:p w14:paraId="34DABA77" w14:textId="77777777" w:rsidR="009E120B" w:rsidRPr="008E0834" w:rsidRDefault="009E120B" w:rsidP="008E0834">
                              <w:pPr>
                                <w:numPr>
                                  <w:ilvl w:val="0"/>
                                  <w:numId w:val="11"/>
                                </w:numPr>
                                <w:tabs>
                                  <w:tab w:val="left" w:pos="247"/>
                                </w:tabs>
                                <w:spacing w:line="196" w:lineRule="exact"/>
                                <w:ind w:left="247" w:hanging="138"/>
                                <w:rPr>
                                  <w:color w:val="000000"/>
                                  <w:sz w:val="16"/>
                                </w:rPr>
                              </w:pPr>
                              <w:r w:rsidRPr="008E0834">
                                <w:rPr>
                                  <w:color w:val="231F20"/>
                                  <w:spacing w:val="-2"/>
                                  <w:sz w:val="16"/>
                                </w:rPr>
                                <w:t>L'hypoxie déclenche l'angiogenèse par les actions de HIF α</w:t>
                              </w:r>
                            </w:p>
                            <w:p w14:paraId="46302499" w14:textId="77777777" w:rsidR="009E120B" w:rsidRPr="008E0834" w:rsidRDefault="009E120B" w:rsidP="008E0834">
                              <w:pPr>
                                <w:spacing w:before="4"/>
                                <w:ind w:left="248"/>
                                <w:jc w:val="both"/>
                                <w:rPr>
                                  <w:color w:val="000000"/>
                                  <w:sz w:val="16"/>
                                </w:rPr>
                              </w:pPr>
                              <w:r w:rsidRPr="008E0834">
                                <w:rPr>
                                  <w:color w:val="231F20"/>
                                  <w:spacing w:val="-2"/>
                                  <w:sz w:val="16"/>
                                </w:rPr>
                                <w:t>sur la transcription du facteur pro-angiogénique VEGF.</w:t>
                              </w:r>
                            </w:p>
                            <w:p w14:paraId="3FF8E0BE" w14:textId="77777777" w:rsidR="009E120B" w:rsidRPr="008E0834" w:rsidRDefault="009E120B" w:rsidP="008E0834">
                              <w:pPr>
                                <w:numPr>
                                  <w:ilvl w:val="0"/>
                                  <w:numId w:val="11"/>
                                </w:numPr>
                                <w:tabs>
                                  <w:tab w:val="left" w:pos="248"/>
                                </w:tabs>
                                <w:spacing w:before="17" w:line="261" w:lineRule="auto"/>
                                <w:ind w:right="90"/>
                                <w:jc w:val="both"/>
                                <w:rPr>
                                  <w:color w:val="000000"/>
                                  <w:sz w:val="16"/>
                                </w:rPr>
                              </w:pPr>
                              <w:r w:rsidRPr="008E0834">
                                <w:rPr>
                                  <w:color w:val="231F20"/>
                                  <w:spacing w:val="-2"/>
                                  <w:sz w:val="16"/>
                                </w:rPr>
                                <w:t>De nombreux autres facteurs régulent l'angiogenèse ; par exemple, p$" induit la synthèse de l'inhibiteur de l'angiogenèse thombospondine-1, tandis que RAS, MYC et la signalisation MAPK régulent l'expression de VEGF et stimulent l'angiogenèse.</w:t>
                              </w:r>
                            </w:p>
                            <w:p w14:paraId="49D2A6B9" w14:textId="77777777" w:rsidR="009E120B" w:rsidRPr="008E0834" w:rsidRDefault="009E120B" w:rsidP="008E0834">
                              <w:pPr>
                                <w:numPr>
                                  <w:ilvl w:val="0"/>
                                  <w:numId w:val="11"/>
                                </w:numPr>
                                <w:tabs>
                                  <w:tab w:val="left" w:pos="247"/>
                                </w:tabs>
                                <w:spacing w:line="185" w:lineRule="exact"/>
                                <w:ind w:left="247" w:hanging="138"/>
                                <w:rPr>
                                  <w:color w:val="000000"/>
                                  <w:sz w:val="16"/>
                                </w:rPr>
                              </w:pPr>
                              <w:r w:rsidRPr="008E0834">
                                <w:rPr>
                                  <w:color w:val="231F20"/>
                                  <w:w w:val="90"/>
                                  <w:sz w:val="16"/>
                                </w:rPr>
                                <w:t>Les inhibiteurs de VE6F sont utilisés pour traiter une série de cancers avancés</w:t>
                              </w:r>
                            </w:p>
                            <w:p w14:paraId="3152EEE9" w14:textId="77777777" w:rsidR="009E120B" w:rsidRPr="008E0834" w:rsidRDefault="009E120B" w:rsidP="008E0834">
                              <w:pPr>
                                <w:spacing w:before="16"/>
                                <w:ind w:left="248"/>
                                <w:jc w:val="both"/>
                                <w:rPr>
                                  <w:color w:val="000000"/>
                                  <w:sz w:val="16"/>
                                </w:rPr>
                              </w:pPr>
                              <w:r w:rsidRPr="008E0834">
                                <w:rPr>
                                  <w:color w:val="231F20"/>
                                  <w:spacing w:val="-2"/>
                                  <w:sz w:val="16"/>
                                </w:rPr>
                                <w:t>et prolongent l'évolution clinique, mais ne sont pas curatifs.</w:t>
                              </w:r>
                            </w:p>
                          </w:txbxContent>
                        </wps:txbx>
                        <wps:bodyPr wrap="square" lIns="0" tIns="0" rIns="0" bIns="0" rtlCol="0">
                          <a:noAutofit/>
                        </wps:bodyPr>
                      </wps:wsp>
                      <wps:wsp>
                        <wps:cNvPr id="2326" name="Graphic 2326"/>
                        <wps:cNvSpPr/>
                        <wps:spPr>
                          <a:xfrm>
                            <a:off x="121565" y="1862290"/>
                            <a:ext cx="2853690" cy="12065"/>
                          </a:xfrm>
                          <a:custGeom>
                            <a:avLst/>
                            <a:gdLst/>
                            <a:ahLst/>
                            <a:cxnLst/>
                            <a:rect l="l" t="t" r="r" b="b"/>
                            <a:pathLst>
                              <a:path w="2853690" h="12065">
                                <a:moveTo>
                                  <a:pt x="0" y="11600"/>
                                </a:moveTo>
                                <a:lnTo>
                                  <a:pt x="2853640" y="11600"/>
                                </a:lnTo>
                                <a:lnTo>
                                  <a:pt x="2853640" y="0"/>
                                </a:lnTo>
                                <a:lnTo>
                                  <a:pt x="0" y="0"/>
                                </a:lnTo>
                                <a:lnTo>
                                  <a:pt x="0" y="11600"/>
                                </a:lnTo>
                                <a:close/>
                              </a:path>
                            </a:pathLst>
                          </a:custGeom>
                          <a:solidFill>
                            <a:srgbClr val="68C5EA"/>
                          </a:solidFill>
                        </wps:spPr>
                        <wps:bodyPr wrap="square" lIns="0" tIns="0" rIns="0" bIns="0" rtlCol="0">
                          <a:prstTxWarp prst="textNoShape">
                            <a:avLst/>
                          </a:prstTxWarp>
                          <a:noAutofit/>
                        </wps:bodyPr>
                      </wps:wsp>
                      <wps:wsp>
                        <wps:cNvPr id="2327" name="Textbox 2327"/>
                        <wps:cNvSpPr txBox="1"/>
                        <wps:spPr>
                          <a:xfrm>
                            <a:off x="121565" y="215066"/>
                            <a:ext cx="2853690" cy="186055"/>
                          </a:xfrm>
                          <a:prstGeom prst="rect">
                            <a:avLst/>
                          </a:prstGeom>
                          <a:solidFill>
                            <a:srgbClr val="808285"/>
                          </a:solidFill>
                        </wps:spPr>
                        <wps:txbx>
                          <w:txbxContent>
                            <w:p w14:paraId="55A4231B" w14:textId="77777777" w:rsidR="009E120B" w:rsidRDefault="009E120B" w:rsidP="008E0834">
                              <w:pPr>
                                <w:spacing w:before="41"/>
                                <w:ind w:left="109"/>
                                <w:rPr>
                                  <w:rFonts w:ascii="Arial"/>
                                  <w:color w:val="000000"/>
                                  <w:sz w:val="19"/>
                                </w:rPr>
                              </w:pPr>
                              <w:r w:rsidRPr="00220D03">
                                <w:rPr>
                                  <w:rFonts w:ascii="Arial"/>
                                  <w:color w:val="FFFFFF"/>
                                  <w:spacing w:val="-2"/>
                                  <w:sz w:val="19"/>
                                </w:rPr>
                                <w:t>ANGIOGEN</w:t>
                              </w:r>
                              <w:r w:rsidRPr="00220D03">
                                <w:rPr>
                                  <w:rFonts w:ascii="Arial"/>
                                  <w:color w:val="FFFFFF"/>
                                  <w:spacing w:val="-2"/>
                                  <w:sz w:val="19"/>
                                </w:rPr>
                                <w:t>È</w:t>
                              </w:r>
                              <w:r w:rsidRPr="00220D03">
                                <w:rPr>
                                  <w:rFonts w:ascii="Arial"/>
                                  <w:color w:val="FFFFFF"/>
                                  <w:spacing w:val="-2"/>
                                  <w:sz w:val="19"/>
                                </w:rPr>
                                <w:t>SE</w:t>
                              </w:r>
                            </w:p>
                          </w:txbxContent>
                        </wps:txbx>
                        <wps:bodyPr wrap="square" lIns="0" tIns="0" rIns="0" bIns="0" rtlCol="0">
                          <a:noAutofit/>
                        </wps:bodyPr>
                      </wps:wsp>
                      <wps:wsp>
                        <wps:cNvPr id="2328" name="Textbox 2328"/>
                        <wps:cNvSpPr txBox="1"/>
                        <wps:spPr>
                          <a:xfrm>
                            <a:off x="121565" y="17864"/>
                            <a:ext cx="2853690" cy="197485"/>
                          </a:xfrm>
                          <a:prstGeom prst="rect">
                            <a:avLst/>
                          </a:prstGeom>
                        </wps:spPr>
                        <wps:txbx>
                          <w:txbxContent>
                            <w:p w14:paraId="14E3A112" w14:textId="77777777" w:rsidR="009E120B" w:rsidRDefault="009E120B" w:rsidP="008E0834">
                              <w:pPr>
                                <w:spacing w:before="68"/>
                                <w:ind w:left="216"/>
                                <w:rPr>
                                  <w:rFonts w:ascii="Arial"/>
                                  <w:sz w:val="18"/>
                                </w:rPr>
                              </w:pPr>
                              <w:r w:rsidRPr="00220D03">
                                <w:rPr>
                                  <w:rFonts w:ascii="Arial"/>
                                  <w:color w:val="231F20"/>
                                  <w:spacing w:val="11"/>
                                  <w:sz w:val="18"/>
                                </w:rPr>
                                <w:t>CONCEPTS CL</w:t>
                              </w:r>
                              <w:r w:rsidRPr="00220D03">
                                <w:rPr>
                                  <w:rFonts w:ascii="Arial"/>
                                  <w:color w:val="231F20"/>
                                  <w:spacing w:val="11"/>
                                  <w:sz w:val="18"/>
                                </w:rPr>
                                <w:t>É</w:t>
                              </w:r>
                              <w:r w:rsidRPr="00220D03">
                                <w:rPr>
                                  <w:rFonts w:ascii="Arial"/>
                                  <w:color w:val="231F20"/>
                                  <w:spacing w:val="11"/>
                                  <w:sz w:val="18"/>
                                </w:rPr>
                                <w:t>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7F49FBB" id="Group 2321" o:spid="_x0000_s1934" style="position:absolute;left:0;text-align:left;margin-left:29.25pt;margin-top:6.85pt;width:254.65pt;height:182.3pt;z-index:251619840;mso-wrap-distance-left:0;mso-wrap-distance-right:0;mso-position-horizontal-relative:page;mso-position-vertical-relative:text;mso-width-relative:margin;mso-height-relative:margin" coordorigin="" coordsize="29752,187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">
                <v:shape id="Graphic 2322" o:spid="_x0000_s1935" style="position:absolute;left:1215;top:178;width:28537;height:1975;visibility:visible;mso-wrap-style:square;v-text-anchor:top" coordsize="2853690,19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" path="m,197202r2853640,l2853640,,,,,197202xe" fillcolor="#68c5ea" stroked="f">
                  <v:path arrowok="t"/>
                </v:shape>
                <v:shape id="Image 2323" o:spid="_x0000_s1936" type="#_x0000_t75" style="position:absolute;width:2422;height:2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">
                  <v:imagedata r:id="rId439" o:title=""/>
                </v:shape>
                <v:shape id="Image 2324" o:spid="_x0000_s1937" type="#_x0000_t75" style="position:absolute;left:200;top:177;width:2021;height: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">
                  <v:imagedata r:id="rId398" o:title=""/>
                </v:shape>
                <v:shape id="Textbox 2325" o:spid="_x0000_s1938" type="#_x0000_t202" style="position:absolute;top:4005;width:29743;height:13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" fillcolor="#d5e7f0" stroked="f">
                  <v:textbox inset="0,0,0,0">
                    <w:txbxContent>
                      <w:p w14:paraId="002C0C26" w14:textId="77777777" w:rsidR="009E120B" w:rsidRPr="008E0834" w:rsidRDefault="009E120B" w:rsidP="008E0834">
                        <w:pPr>
                          <w:numPr>
                            <w:ilvl w:val="0"/>
                            <w:numId w:val="11"/>
                          </w:numPr>
                          <w:tabs>
                            <w:tab w:val="left" w:pos="248"/>
                          </w:tabs>
                          <w:spacing w:before="50" w:line="261" w:lineRule="auto"/>
                          <w:ind w:right="104"/>
                          <w:jc w:val="both"/>
                          <w:rPr>
                            <w:color w:val="000000"/>
                            <w:sz w:val="16"/>
                          </w:rPr>
                        </w:pPr>
                        <w:r w:rsidRPr="008E0834">
                          <w:rPr>
                            <w:color w:val="231F20"/>
                            <w:spacing w:val="-4"/>
                            <w:sz w:val="16"/>
                          </w:rPr>
                          <w:t>La vascularisation des tumeurs est essentielle à leur croissance et est contrôlée par l'équilibre entre les facteurs angiogéniques et anti-angiogéniques produits par les cellules tumorales et stromales.</w:t>
                        </w:r>
                      </w:p>
                      <w:p w14:paraId="34DABA77" w14:textId="77777777" w:rsidR="009E120B" w:rsidRPr="008E0834" w:rsidRDefault="009E120B" w:rsidP="008E0834">
                        <w:pPr>
                          <w:numPr>
                            <w:ilvl w:val="0"/>
                            <w:numId w:val="11"/>
                          </w:numPr>
                          <w:tabs>
                            <w:tab w:val="left" w:pos="247"/>
                          </w:tabs>
                          <w:spacing w:line="196" w:lineRule="exact"/>
                          <w:ind w:left="247" w:hanging="138"/>
                          <w:rPr>
                            <w:color w:val="000000"/>
                            <w:sz w:val="16"/>
                          </w:rPr>
                        </w:pPr>
                        <w:r w:rsidRPr="008E0834">
                          <w:rPr>
                            <w:color w:val="231F20"/>
                            <w:spacing w:val="-2"/>
                            <w:sz w:val="16"/>
                          </w:rPr>
                          <w:t>L'hypoxie déclenche l'angiogenèse par les actions de HIF α</w:t>
                        </w:r>
                      </w:p>
                      <w:p w14:paraId="46302499" w14:textId="77777777" w:rsidR="009E120B" w:rsidRPr="008E0834" w:rsidRDefault="009E120B" w:rsidP="008E0834">
                        <w:pPr>
                          <w:spacing w:before="4"/>
                          <w:ind w:left="248"/>
                          <w:jc w:val="both"/>
                          <w:rPr>
                            <w:color w:val="000000"/>
                            <w:sz w:val="16"/>
                          </w:rPr>
                        </w:pPr>
                        <w:r w:rsidRPr="008E0834">
                          <w:rPr>
                            <w:color w:val="231F20"/>
                            <w:spacing w:val="-2"/>
                            <w:sz w:val="16"/>
                          </w:rPr>
                          <w:t>sur la transcription du facteur pro-angiogénique VEGF.</w:t>
                        </w:r>
                      </w:p>
                      <w:p w14:paraId="3FF8E0BE" w14:textId="77777777" w:rsidR="009E120B" w:rsidRPr="008E0834" w:rsidRDefault="009E120B" w:rsidP="008E0834">
                        <w:pPr>
                          <w:numPr>
                            <w:ilvl w:val="0"/>
                            <w:numId w:val="11"/>
                          </w:numPr>
                          <w:tabs>
                            <w:tab w:val="left" w:pos="248"/>
                          </w:tabs>
                          <w:spacing w:before="17" w:line="261" w:lineRule="auto"/>
                          <w:ind w:right="90"/>
                          <w:jc w:val="both"/>
                          <w:rPr>
                            <w:color w:val="000000"/>
                            <w:sz w:val="16"/>
                          </w:rPr>
                        </w:pPr>
                        <w:r w:rsidRPr="008E0834">
                          <w:rPr>
                            <w:color w:val="231F20"/>
                            <w:spacing w:val="-2"/>
                            <w:sz w:val="16"/>
                          </w:rPr>
                          <w:t>De nombreux autres facteurs régulent l'angiogenèse ; par exemple, p$" induit la synthèse de l'inhibiteur de l'angiogenèse thombospondine-1, tandis que RAS, MYC et la signalisation MAPK régulent l'expression de VEGF et stimulent l'angiogenèse.</w:t>
                        </w:r>
                      </w:p>
                      <w:p w14:paraId="49D2A6B9" w14:textId="77777777" w:rsidR="009E120B" w:rsidRPr="008E0834" w:rsidRDefault="009E120B" w:rsidP="008E0834">
                        <w:pPr>
                          <w:numPr>
                            <w:ilvl w:val="0"/>
                            <w:numId w:val="11"/>
                          </w:numPr>
                          <w:tabs>
                            <w:tab w:val="left" w:pos="247"/>
                          </w:tabs>
                          <w:spacing w:line="185" w:lineRule="exact"/>
                          <w:ind w:left="247" w:hanging="138"/>
                          <w:rPr>
                            <w:color w:val="000000"/>
                            <w:sz w:val="16"/>
                          </w:rPr>
                        </w:pPr>
                        <w:r w:rsidRPr="008E0834">
                          <w:rPr>
                            <w:color w:val="231F20"/>
                            <w:w w:val="90"/>
                            <w:sz w:val="16"/>
                          </w:rPr>
                          <w:t>Les inhibiteurs de VE6F sont utilisés pour traiter une série de cancers avancés</w:t>
                        </w:r>
                      </w:p>
                      <w:p w14:paraId="3152EEE9" w14:textId="77777777" w:rsidR="009E120B" w:rsidRPr="008E0834" w:rsidRDefault="009E120B" w:rsidP="008E0834">
                        <w:pPr>
                          <w:spacing w:before="16"/>
                          <w:ind w:left="248"/>
                          <w:jc w:val="both"/>
                          <w:rPr>
                            <w:color w:val="000000"/>
                            <w:sz w:val="16"/>
                          </w:rPr>
                        </w:pPr>
                        <w:r w:rsidRPr="008E0834">
                          <w:rPr>
                            <w:color w:val="231F20"/>
                            <w:spacing w:val="-2"/>
                            <w:sz w:val="16"/>
                          </w:rPr>
                          <w:t>et prolongent l'évolution clinique, mais ne sont pas curatifs.</w:t>
                        </w:r>
                      </w:p>
                    </w:txbxContent>
                  </v:textbox>
                </v:shape>
                <v:shape id="Graphic 2326" o:spid="_x0000_s1939" style="position:absolute;left:1215;top:18622;width:28537;height:121;visibility:visible;mso-wrap-style:square;v-text-anchor:top" coordsize="285369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" path="m,11600r2853640,l2853640,,,,,11600xe" fillcolor="#68c5ea" stroked="f">
                  <v:path arrowok="t"/>
                </v:shape>
                <v:shape id="Textbox 2327" o:spid="_x0000_s1940" type="#_x0000_t202" style="position:absolute;left:1215;top:2150;width:28537;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" fillcolor="#808285" stroked="f">
                  <v:textbox inset="0,0,0,0">
                    <w:txbxContent>
                      <w:p w14:paraId="55A4231B" w14:textId="77777777" w:rsidR="009E120B" w:rsidRDefault="009E120B" w:rsidP="008E0834">
                        <w:pPr>
                          <w:spacing w:before="41"/>
                          <w:ind w:left="109"/>
                          <w:rPr>
                            <w:rFonts w:ascii="Arial"/>
                            <w:color w:val="000000"/>
                            <w:sz w:val="19"/>
                          </w:rPr>
                        </w:pPr>
                        <w:r w:rsidRPr="00220D03">
                          <w:rPr>
                            <w:rFonts w:ascii="Arial"/>
                            <w:color w:val="FFFFFF"/>
                            <w:spacing w:val="-2"/>
                            <w:sz w:val="19"/>
                          </w:rPr>
                          <w:t>ANGIOGEN</w:t>
                        </w:r>
                        <w:r w:rsidRPr="00220D03">
                          <w:rPr>
                            <w:rFonts w:ascii="Arial"/>
                            <w:color w:val="FFFFFF"/>
                            <w:spacing w:val="-2"/>
                            <w:sz w:val="19"/>
                          </w:rPr>
                          <w:t>È</w:t>
                        </w:r>
                        <w:r w:rsidRPr="00220D03">
                          <w:rPr>
                            <w:rFonts w:ascii="Arial"/>
                            <w:color w:val="FFFFFF"/>
                            <w:spacing w:val="-2"/>
                            <w:sz w:val="19"/>
                          </w:rPr>
                          <w:t>SE</w:t>
                        </w:r>
                      </w:p>
                    </w:txbxContent>
                  </v:textbox>
                </v:shape>
                <v:shape id="Textbox 2328" o:spid="_x0000_s1941" type="#_x0000_t202" style="position:absolute;left:1215;top:178;width:28537;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" filled="f" stroked="f">
                  <v:textbox inset="0,0,0,0">
                    <w:txbxContent>
                      <w:p w14:paraId="14E3A112" w14:textId="77777777" w:rsidR="009E120B" w:rsidRDefault="009E120B" w:rsidP="008E0834">
                        <w:pPr>
                          <w:spacing w:before="68"/>
                          <w:ind w:left="216"/>
                          <w:rPr>
                            <w:rFonts w:ascii="Arial"/>
                            <w:sz w:val="18"/>
                          </w:rPr>
                        </w:pPr>
                        <w:r w:rsidRPr="00220D03">
                          <w:rPr>
                            <w:rFonts w:ascii="Arial"/>
                            <w:color w:val="231F20"/>
                            <w:spacing w:val="11"/>
                            <w:sz w:val="18"/>
                          </w:rPr>
                          <w:t>CONCEPTS CL</w:t>
                        </w:r>
                        <w:r w:rsidRPr="00220D03">
                          <w:rPr>
                            <w:rFonts w:ascii="Arial"/>
                            <w:color w:val="231F20"/>
                            <w:spacing w:val="11"/>
                            <w:sz w:val="18"/>
                          </w:rPr>
                          <w:t>É</w:t>
                        </w:r>
                        <w:r w:rsidRPr="00220D03">
                          <w:rPr>
                            <w:rFonts w:ascii="Arial"/>
                            <w:color w:val="231F20"/>
                            <w:spacing w:val="11"/>
                            <w:sz w:val="18"/>
                          </w:rPr>
                          <w:t>S</w:t>
                        </w:r>
                      </w:p>
                    </w:txbxContent>
                  </v:textbox>
                </v:shape>
                <w10:wrap anchorx="page"/>
              </v:group>
            </w:pict>
          </mc:Fallback>
        </mc:AlternateContent>
      </w:r>
      <w:r w:rsidRPr="000B1F7A">
        <w:br w:type="column"/>
      </w:r>
    </w:p>
    <w:p w14:paraId="364CA1F3" w14:textId="77777777" w:rsidR="008E0834" w:rsidRPr="000B1F7A" w:rsidRDefault="008E0834" w:rsidP="008E0834">
      <w:pPr>
        <w:pStyle w:val="Corptext"/>
        <w:rPr>
          <w:sz w:val="14"/>
        </w:rPr>
      </w:pPr>
    </w:p>
    <w:p w14:paraId="34EDA5EB" w14:textId="77777777" w:rsidR="008E0834" w:rsidRPr="000B1F7A" w:rsidRDefault="008E0834" w:rsidP="008E0834">
      <w:pPr>
        <w:pStyle w:val="Corptext"/>
        <w:spacing w:before="71"/>
        <w:rPr>
          <w:sz w:val="14"/>
        </w:rPr>
      </w:pPr>
    </w:p>
    <w:p w14:paraId="1C02FC85" w14:textId="5C54A805" w:rsidR="008E0834" w:rsidRPr="000B1F7A" w:rsidRDefault="003C5000" w:rsidP="008E0834">
      <w:pPr>
        <w:spacing w:line="244" w:lineRule="auto"/>
        <w:ind w:left="601" w:hanging="69"/>
        <w:rPr>
          <w:rFonts w:ascii="Arial"/>
          <w:b/>
          <w:sz w:val="14"/>
        </w:rPr>
      </w:pPr>
      <w:r w:rsidRPr="000B1F7A">
        <w:rPr>
          <w:noProof/>
          <w:lang w:val="ru-RU" w:eastAsia="ru-RU"/>
        </w:rPr>
        <mc:AlternateContent>
          <mc:Choice Requires="wpg">
            <w:drawing>
              <wp:anchor distT="0" distB="0" distL="0" distR="0" simplePos="0" relativeHeight="251664896" behindDoc="1" locked="0" layoutInCell="1" allowOverlap="1" wp14:anchorId="5ED0C9C0" wp14:editId="5D54DDED">
                <wp:simplePos x="0" y="0"/>
                <wp:positionH relativeFrom="page">
                  <wp:posOffset>3848100</wp:posOffset>
                </wp:positionH>
                <wp:positionV relativeFrom="paragraph">
                  <wp:posOffset>157481</wp:posOffset>
                </wp:positionV>
                <wp:extent cx="2099945" cy="4484540"/>
                <wp:effectExtent l="0" t="0" r="14605" b="0"/>
                <wp:wrapNone/>
                <wp:docPr id="2329" name="Group 2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9945" cy="4484540"/>
                          <a:chOff x="0" y="0"/>
                          <a:chExt cx="2099945" cy="6060440"/>
                        </a:xfrm>
                      </wpg:grpSpPr>
                      <pic:pic xmlns:pic="http://schemas.openxmlformats.org/drawingml/2006/picture">
                        <pic:nvPicPr>
                          <pic:cNvPr id="2330" name="Image 2330"/>
                          <pic:cNvPicPr/>
                        </pic:nvPicPr>
                        <pic:blipFill>
                          <a:blip r:embed="rId440" cstate="screen">
                            <a:extLst>
                              <a:ext uri="{28A0092B-C50C-407E-A947-70E740481C1C}">
                                <a14:useLocalDpi xmlns:a14="http://schemas.microsoft.com/office/drawing/2010/main"/>
                              </a:ext>
                            </a:extLst>
                          </a:blip>
                          <a:stretch>
                            <a:fillRect/>
                          </a:stretch>
                        </pic:blipFill>
                        <pic:spPr>
                          <a:xfrm>
                            <a:off x="0" y="0"/>
                            <a:ext cx="1738795" cy="6060207"/>
                          </a:xfrm>
                          <a:prstGeom prst="rect">
                            <a:avLst/>
                          </a:prstGeom>
                        </pic:spPr>
                      </pic:pic>
                      <wps:wsp>
                        <wps:cNvPr id="2331" name="Graphic 2331"/>
                        <wps:cNvSpPr/>
                        <wps:spPr>
                          <a:xfrm>
                            <a:off x="58035" y="949287"/>
                            <a:ext cx="506730" cy="230504"/>
                          </a:xfrm>
                          <a:custGeom>
                            <a:avLst/>
                            <a:gdLst/>
                            <a:ahLst/>
                            <a:cxnLst/>
                            <a:rect l="l" t="t" r="r" b="b"/>
                            <a:pathLst>
                              <a:path w="506730" h="230504">
                                <a:moveTo>
                                  <a:pt x="506532" y="0"/>
                                </a:moveTo>
                                <a:lnTo>
                                  <a:pt x="0" y="0"/>
                                </a:lnTo>
                                <a:lnTo>
                                  <a:pt x="0" y="230066"/>
                                </a:lnTo>
                                <a:lnTo>
                                  <a:pt x="506532" y="230066"/>
                                </a:lnTo>
                                <a:lnTo>
                                  <a:pt x="506532" y="0"/>
                                </a:lnTo>
                                <a:close/>
                              </a:path>
                            </a:pathLst>
                          </a:custGeom>
                          <a:solidFill>
                            <a:srgbClr val="FDE8E5"/>
                          </a:solidFill>
                        </wps:spPr>
                        <wps:bodyPr wrap="square" lIns="0" tIns="0" rIns="0" bIns="0" rtlCol="0">
                          <a:prstTxWarp prst="textNoShape">
                            <a:avLst/>
                          </a:prstTxWarp>
                          <a:noAutofit/>
                        </wps:bodyPr>
                      </wps:wsp>
                      <wps:wsp>
                        <wps:cNvPr id="2332" name="Graphic 2332"/>
                        <wps:cNvSpPr/>
                        <wps:spPr>
                          <a:xfrm>
                            <a:off x="291473" y="423407"/>
                            <a:ext cx="1808480" cy="3782060"/>
                          </a:xfrm>
                          <a:custGeom>
                            <a:avLst/>
                            <a:gdLst/>
                            <a:ahLst/>
                            <a:cxnLst/>
                            <a:rect l="l" t="t" r="r" b="b"/>
                            <a:pathLst>
                              <a:path w="1808480" h="3782060">
                                <a:moveTo>
                                  <a:pt x="21761" y="748210"/>
                                </a:moveTo>
                                <a:lnTo>
                                  <a:pt x="68150" y="1105878"/>
                                </a:lnTo>
                              </a:path>
                              <a:path w="1808480" h="3782060">
                                <a:moveTo>
                                  <a:pt x="162877" y="338341"/>
                                </a:moveTo>
                                <a:lnTo>
                                  <a:pt x="33362" y="539407"/>
                                </a:lnTo>
                              </a:path>
                              <a:path w="1808480" h="3782060">
                                <a:moveTo>
                                  <a:pt x="318969" y="2714415"/>
                                </a:moveTo>
                                <a:lnTo>
                                  <a:pt x="729360" y="2714415"/>
                                </a:lnTo>
                              </a:path>
                              <a:path w="1808480" h="3782060">
                                <a:moveTo>
                                  <a:pt x="1558760" y="0"/>
                                </a:moveTo>
                                <a:lnTo>
                                  <a:pt x="816361" y="0"/>
                                </a:lnTo>
                              </a:path>
                              <a:path w="1808480" h="3782060">
                                <a:moveTo>
                                  <a:pt x="1593560" y="521984"/>
                                </a:moveTo>
                                <a:lnTo>
                                  <a:pt x="839561" y="521984"/>
                                </a:lnTo>
                              </a:path>
                              <a:path w="1808480" h="3782060">
                                <a:moveTo>
                                  <a:pt x="1750163" y="1536975"/>
                                </a:moveTo>
                                <a:lnTo>
                                  <a:pt x="553420" y="1536975"/>
                                </a:lnTo>
                              </a:path>
                              <a:path w="1808480" h="3782060">
                                <a:moveTo>
                                  <a:pt x="1808163" y="2720273"/>
                                </a:moveTo>
                                <a:lnTo>
                                  <a:pt x="1019364" y="2720273"/>
                                </a:lnTo>
                              </a:path>
                              <a:path w="1808480" h="3782060">
                                <a:moveTo>
                                  <a:pt x="1738562" y="3781630"/>
                                </a:moveTo>
                                <a:lnTo>
                                  <a:pt x="891762" y="3781630"/>
                                </a:lnTo>
                              </a:path>
                              <a:path w="1808480" h="3782060">
                                <a:moveTo>
                                  <a:pt x="0" y="2318582"/>
                                </a:moveTo>
                                <a:lnTo>
                                  <a:pt x="137751" y="1774824"/>
                                </a:lnTo>
                              </a:path>
                            </a:pathLst>
                          </a:custGeom>
                          <a:ln w="5800">
                            <a:solidFill>
                              <a:srgbClr val="231F20"/>
                            </a:solidFill>
                            <a:prstDash val="solid"/>
                          </a:ln>
                        </wps:spPr>
                        <wps:bodyPr wrap="square" lIns="0" tIns="0" rIns="0" bIns="0" rtlCol="0">
                          <a:prstTxWarp prst="textNoShape">
                            <a:avLst/>
                          </a:prstTxWarp>
                          <a:noAutofit/>
                        </wps:bodyPr>
                      </wps:wsp>
                      <wps:wsp>
                        <wps:cNvPr id="2333" name="Graphic 2333"/>
                        <wps:cNvSpPr/>
                        <wps:spPr>
                          <a:xfrm>
                            <a:off x="724253" y="260425"/>
                            <a:ext cx="535305" cy="493395"/>
                          </a:xfrm>
                          <a:custGeom>
                            <a:avLst/>
                            <a:gdLst/>
                            <a:ahLst/>
                            <a:cxnLst/>
                            <a:rect l="l" t="t" r="r" b="b"/>
                            <a:pathLst>
                              <a:path w="535305" h="493395">
                                <a:moveTo>
                                  <a:pt x="250180" y="23780"/>
                                </a:moveTo>
                                <a:lnTo>
                                  <a:pt x="250180" y="481986"/>
                                </a:lnTo>
                              </a:path>
                              <a:path w="535305" h="493395">
                                <a:moveTo>
                                  <a:pt x="271200" y="21019"/>
                                </a:moveTo>
                                <a:lnTo>
                                  <a:pt x="341752" y="469934"/>
                                </a:lnTo>
                              </a:path>
                              <a:path w="535305" h="493395">
                                <a:moveTo>
                                  <a:pt x="290781" y="12899"/>
                                </a:moveTo>
                                <a:lnTo>
                                  <a:pt x="438683" y="446188"/>
                                </a:lnTo>
                              </a:path>
                              <a:path w="535305" h="493395">
                                <a:moveTo>
                                  <a:pt x="307601" y="0"/>
                                </a:moveTo>
                                <a:lnTo>
                                  <a:pt x="535161" y="401562"/>
                                </a:lnTo>
                              </a:path>
                              <a:path w="535305" h="493395">
                                <a:moveTo>
                                  <a:pt x="209580" y="12899"/>
                                </a:moveTo>
                                <a:lnTo>
                                  <a:pt x="73278" y="411388"/>
                                </a:lnTo>
                              </a:path>
                              <a:path w="535305" h="493395">
                                <a:moveTo>
                                  <a:pt x="192759" y="0"/>
                                </a:moveTo>
                                <a:lnTo>
                                  <a:pt x="0" y="378362"/>
                                </a:lnTo>
                              </a:path>
                              <a:path w="535305" h="493395">
                                <a:moveTo>
                                  <a:pt x="229161" y="21019"/>
                                </a:moveTo>
                                <a:lnTo>
                                  <a:pt x="147008" y="493134"/>
                                </a:lnTo>
                              </a:path>
                            </a:pathLst>
                          </a:custGeom>
                          <a:ln w="2900">
                            <a:solidFill>
                              <a:srgbClr val="231F20"/>
                            </a:solidFill>
                            <a:prstDash val="lgDash"/>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10CC50FC" id="Group 2329" o:spid="_x0000_s1026" style="position:absolute;margin-left:303pt;margin-top:12.4pt;width:165.35pt;height:353.1pt;z-index:-251651584;mso-wrap-distance-left:0;mso-wrap-distance-right:0;mso-position-horizontal-relative:page;mso-height-relative:margin" coordsize="20999,606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">
                <v:shape id="Image 2330" o:spid="_x0000_s1027" type="#_x0000_t75" style="position:absolute;width:17387;height:60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">
                  <v:imagedata r:id="rId441" o:title=""/>
                </v:shape>
                <v:shape id="Graphic 2331" o:spid="_x0000_s1028" style="position:absolute;left:580;top:9492;width:5067;height:2305;visibility:visible;mso-wrap-style:square;v-text-anchor:top" coordsize="506730,23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" path="m506532,l,,,230066r506532,l506532,xe" fillcolor="#fde8e5" stroked="f">
                  <v:path arrowok="t"/>
                </v:shape>
                <v:shape id="Graphic 2332" o:spid="_x0000_s1029" style="position:absolute;left:2914;top:4234;width:18085;height:37820;visibility:visible;mso-wrap-style:square;v-text-anchor:top" coordsize="1808480,3782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" path="m21761,748210r46389,357668em162877,338341l33362,539407em318969,2714415r410391,em1558760,l816361,em1593560,521984r-753999,em1750163,1536975r-1196743,em1808163,2720273r-788799,em1738562,3781630r-846800,em,2318582l137751,1774824e" filled="f" strokecolor="#231f20" strokeweight=".16111mm">
                  <v:path arrowok="t"/>
                </v:shape>
                <v:shape id="Graphic 2333" o:spid="_x0000_s1030" style="position:absolute;left:7242;top:2604;width:5353;height:4934;visibility:visible;mso-wrap-style:square;v-text-anchor:top" coordsize="535305,493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" path="m250180,23780r,458206em271200,21019r70552,448915em290781,12899l438683,446188em307601,l535161,401562em209580,12899l73278,411388em192759,l,378362em229161,21019l147008,493134e" filled="f" strokecolor="#231f20" strokeweight=".08056mm">
                  <v:stroke dashstyle="longDash"/>
                  <v:path arrowok="t"/>
                </v:shape>
                <w10:wrap anchorx="page"/>
              </v:group>
            </w:pict>
          </mc:Fallback>
        </mc:AlternateContent>
      </w:r>
      <w:r w:rsidR="008E0834" w:rsidRPr="000B1F7A">
        <w:rPr>
          <w:rFonts w:ascii="Arial"/>
          <w:b/>
          <w:color w:val="FFFFFF"/>
          <w:spacing w:val="-2"/>
          <w:w w:val="105"/>
          <w:sz w:val="14"/>
        </w:rPr>
        <w:t>TUMEUR PRIMAIRE</w:t>
      </w:r>
    </w:p>
    <w:p w14:paraId="399E2D1E" w14:textId="77777777" w:rsidR="008E0834" w:rsidRPr="000B1F7A" w:rsidRDefault="008E0834" w:rsidP="008E0834">
      <w:pPr>
        <w:pStyle w:val="Corptext"/>
        <w:rPr>
          <w:rFonts w:ascii="Arial"/>
          <w:b/>
          <w:sz w:val="20"/>
        </w:rPr>
      </w:pPr>
    </w:p>
    <w:p w14:paraId="0435B796" w14:textId="77777777" w:rsidR="008E0834" w:rsidRPr="000B1F7A" w:rsidRDefault="008E0834" w:rsidP="008E0834">
      <w:pPr>
        <w:pStyle w:val="Corptext"/>
        <w:rPr>
          <w:rFonts w:ascii="Arial"/>
          <w:b/>
          <w:sz w:val="20"/>
        </w:rPr>
      </w:pPr>
    </w:p>
    <w:p w14:paraId="1BD0A73F" w14:textId="77777777" w:rsidR="008E0834" w:rsidRPr="000B1F7A" w:rsidRDefault="008E0834" w:rsidP="008E0834">
      <w:pPr>
        <w:pStyle w:val="Corptext"/>
        <w:spacing w:before="94"/>
        <w:rPr>
          <w:rFonts w:ascii="Arial"/>
          <w:b/>
          <w:sz w:val="20"/>
        </w:rPr>
      </w:pPr>
      <w:r w:rsidRPr="000B1F7A">
        <w:rPr>
          <w:noProof/>
          <w:lang w:val="ru-RU" w:eastAsia="ru-RU"/>
        </w:rPr>
        <mc:AlternateContent>
          <mc:Choice Requires="wpg">
            <w:drawing>
              <wp:anchor distT="0" distB="0" distL="0" distR="0" simplePos="0" relativeHeight="251665920" behindDoc="1" locked="0" layoutInCell="1" allowOverlap="1" wp14:anchorId="79FD8DB3" wp14:editId="0F3201BE">
                <wp:simplePos x="0" y="0"/>
                <wp:positionH relativeFrom="page">
                  <wp:posOffset>3902592</wp:posOffset>
                </wp:positionH>
                <wp:positionV relativeFrom="paragraph">
                  <wp:posOffset>221262</wp:posOffset>
                </wp:positionV>
                <wp:extent cx="506730" cy="230504"/>
                <wp:effectExtent l="0" t="0" r="0" b="0"/>
                <wp:wrapTopAndBottom/>
                <wp:docPr id="2282" name="Group 2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730" cy="230504"/>
                          <a:chOff x="0" y="0"/>
                          <a:chExt cx="506730" cy="230504"/>
                        </a:xfrm>
                      </wpg:grpSpPr>
                      <wps:wsp>
                        <wps:cNvPr id="2283" name="Textbox 2283"/>
                        <wps:cNvSpPr txBox="1"/>
                        <wps:spPr>
                          <a:xfrm>
                            <a:off x="0" y="108370"/>
                            <a:ext cx="506730" cy="121920"/>
                          </a:xfrm>
                          <a:prstGeom prst="rect">
                            <a:avLst/>
                          </a:prstGeom>
                          <a:solidFill>
                            <a:srgbClr val="FDE8E5"/>
                          </a:solidFill>
                        </wps:spPr>
                        <wps:txbx>
                          <w:txbxContent>
                            <w:p w14:paraId="7BA6F658" w14:textId="77777777" w:rsidR="009E120B" w:rsidRDefault="009E120B" w:rsidP="008E0834">
                              <w:pPr>
                                <w:spacing w:before="2"/>
                                <w:ind w:left="52"/>
                                <w:rPr>
                                  <w:rFonts w:ascii="Arial"/>
                                  <w:color w:val="000000"/>
                                  <w:sz w:val="14"/>
                                </w:rPr>
                              </w:pPr>
                              <w:r w:rsidRPr="00220D03">
                                <w:rPr>
                                  <w:rFonts w:ascii="Arial"/>
                                  <w:color w:val="231F20"/>
                                  <w:spacing w:val="-2"/>
                                  <w:w w:val="105"/>
                                  <w:sz w:val="14"/>
                                </w:rPr>
                                <w:t>membrane</w:t>
                              </w:r>
                            </w:p>
                          </w:txbxContent>
                        </wps:txbx>
                        <wps:bodyPr wrap="square" lIns="0" tIns="0" rIns="0" bIns="0" rtlCol="0">
                          <a:noAutofit/>
                        </wps:bodyPr>
                      </wps:wsp>
                      <wps:wsp>
                        <wps:cNvPr id="2284" name="Textbox 2284"/>
                        <wps:cNvSpPr txBox="1"/>
                        <wps:spPr>
                          <a:xfrm>
                            <a:off x="0" y="0"/>
                            <a:ext cx="506730" cy="108585"/>
                          </a:xfrm>
                          <a:prstGeom prst="rect">
                            <a:avLst/>
                          </a:prstGeom>
                          <a:solidFill>
                            <a:srgbClr val="FDE8E5"/>
                          </a:solidFill>
                        </wps:spPr>
                        <wps:txbx>
                          <w:txbxContent>
                            <w:p w14:paraId="4F4580C2" w14:textId="77777777" w:rsidR="009E120B" w:rsidRDefault="009E120B" w:rsidP="008E0834">
                              <w:pPr>
                                <w:spacing w:before="8"/>
                                <w:ind w:left="72"/>
                                <w:rPr>
                                  <w:rFonts w:ascii="Arial"/>
                                  <w:color w:val="000000"/>
                                  <w:sz w:val="14"/>
                                </w:rPr>
                              </w:pPr>
                              <w:r w:rsidRPr="00220D03">
                                <w:rPr>
                                  <w:rFonts w:ascii="Arial"/>
                                  <w:color w:val="231F20"/>
                                  <w:spacing w:val="-2"/>
                                  <w:w w:val="105"/>
                                  <w:sz w:val="14"/>
                                </w:rPr>
                                <w:t>Sous-sol</w:t>
                              </w:r>
                            </w:p>
                          </w:txbxContent>
                        </wps:txbx>
                        <wps:bodyPr wrap="square" lIns="0" tIns="0" rIns="0" bIns="0" rtlCol="0">
                          <a:noAutofit/>
                        </wps:bodyPr>
                      </wps:wsp>
                    </wpg:wgp>
                  </a:graphicData>
                </a:graphic>
              </wp:anchor>
            </w:drawing>
          </mc:Choice>
          <mc:Fallback>
            <w:pict>
              <v:group w14:anchorId="79FD8DB3" id="Group 2282" o:spid="_x0000_s1942" style="position:absolute;margin-left:307.3pt;margin-top:17.4pt;width:39.9pt;height:18.15pt;z-index:-251650560;mso-wrap-distance-left:0;mso-wrap-distance-right:0;mso-position-horizontal-relative:page;mso-position-vertical-relative:text" coordsize="506730,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">
                <v:shape id="Textbox 2283" o:spid="_x0000_s1943" type="#_x0000_t202" style="position:absolute;top:108370;width:506730;height:121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" fillcolor="#fde8e5" stroked="f">
                  <v:textbox inset="0,0,0,0">
                    <w:txbxContent>
                      <w:p w14:paraId="7BA6F658" w14:textId="77777777" w:rsidR="009E120B" w:rsidRDefault="009E120B" w:rsidP="008E0834">
                        <w:pPr>
                          <w:spacing w:before="2"/>
                          <w:ind w:left="52"/>
                          <w:rPr>
                            <w:rFonts w:ascii="Arial"/>
                            <w:color w:val="000000"/>
                            <w:sz w:val="14"/>
                          </w:rPr>
                        </w:pPr>
                        <w:r w:rsidRPr="00220D03">
                          <w:rPr>
                            <w:rFonts w:ascii="Arial"/>
                            <w:color w:val="231F20"/>
                            <w:spacing w:val="-2"/>
                            <w:w w:val="105"/>
                            <w:sz w:val="14"/>
                          </w:rPr>
                          <w:t>membrane</w:t>
                        </w:r>
                      </w:p>
                    </w:txbxContent>
                  </v:textbox>
                </v:shape>
                <v:shape id="Textbox 2284" o:spid="_x0000_s1944" type="#_x0000_t202" style="position:absolute;width:506730;height:108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" fillcolor="#fde8e5" stroked="f">
                  <v:textbox inset="0,0,0,0">
                    <w:txbxContent>
                      <w:p w14:paraId="4F4580C2" w14:textId="77777777" w:rsidR="009E120B" w:rsidRDefault="009E120B" w:rsidP="008E0834">
                        <w:pPr>
                          <w:spacing w:before="8"/>
                          <w:ind w:left="72"/>
                          <w:rPr>
                            <w:rFonts w:ascii="Arial"/>
                            <w:color w:val="000000"/>
                            <w:sz w:val="14"/>
                          </w:rPr>
                        </w:pPr>
                        <w:r w:rsidRPr="00220D03">
                          <w:rPr>
                            <w:rFonts w:ascii="Arial"/>
                            <w:color w:val="231F20"/>
                            <w:spacing w:val="-2"/>
                            <w:w w:val="105"/>
                            <w:sz w:val="14"/>
                          </w:rPr>
                          <w:t>Sous-sol</w:t>
                        </w:r>
                      </w:p>
                    </w:txbxContent>
                  </v:textbox>
                </v:shape>
                <w10:wrap type="topAndBottom" anchorx="page"/>
              </v:group>
            </w:pict>
          </mc:Fallback>
        </mc:AlternateContent>
      </w:r>
    </w:p>
    <w:p w14:paraId="2EACE6BE" w14:textId="77777777" w:rsidR="008E0834" w:rsidRPr="000B1F7A" w:rsidRDefault="008E0834" w:rsidP="008E0834">
      <w:pPr>
        <w:pStyle w:val="Corptext"/>
        <w:rPr>
          <w:rFonts w:ascii="Arial"/>
          <w:b/>
          <w:sz w:val="20"/>
        </w:rPr>
      </w:pPr>
    </w:p>
    <w:p w14:paraId="3A1CCC1C" w14:textId="77777777" w:rsidR="008E0834" w:rsidRPr="000B1F7A" w:rsidRDefault="008E0834" w:rsidP="008E0834">
      <w:pPr>
        <w:pStyle w:val="Corptext"/>
        <w:rPr>
          <w:rFonts w:ascii="Arial"/>
          <w:b/>
          <w:sz w:val="20"/>
        </w:rPr>
      </w:pPr>
    </w:p>
    <w:p w14:paraId="7DCF13C7" w14:textId="77777777" w:rsidR="008E0834" w:rsidRPr="000B1F7A" w:rsidRDefault="008E0834" w:rsidP="008E0834">
      <w:pPr>
        <w:pStyle w:val="Corptext"/>
        <w:rPr>
          <w:rFonts w:ascii="Arial"/>
          <w:b/>
          <w:sz w:val="20"/>
        </w:rPr>
      </w:pPr>
    </w:p>
    <w:p w14:paraId="0C36AFAF" w14:textId="77777777" w:rsidR="008E0834" w:rsidRPr="000B1F7A" w:rsidRDefault="008E0834" w:rsidP="008E0834">
      <w:pPr>
        <w:pStyle w:val="Corptext"/>
        <w:rPr>
          <w:rFonts w:ascii="Arial"/>
          <w:b/>
          <w:sz w:val="20"/>
        </w:rPr>
      </w:pPr>
    </w:p>
    <w:p w14:paraId="28FE7FC1" w14:textId="77777777" w:rsidR="008E0834" w:rsidRPr="000B1F7A" w:rsidRDefault="008E0834" w:rsidP="008E0834">
      <w:pPr>
        <w:pStyle w:val="Corptext"/>
        <w:rPr>
          <w:rFonts w:ascii="Arial"/>
          <w:b/>
          <w:sz w:val="20"/>
        </w:rPr>
      </w:pPr>
    </w:p>
    <w:p w14:paraId="4677C4E9" w14:textId="77777777" w:rsidR="008E0834" w:rsidRPr="000B1F7A" w:rsidRDefault="008E0834" w:rsidP="008E0834">
      <w:pPr>
        <w:pStyle w:val="Corptext"/>
        <w:rPr>
          <w:rFonts w:ascii="Arial"/>
          <w:b/>
          <w:sz w:val="20"/>
        </w:rPr>
      </w:pPr>
    </w:p>
    <w:p w14:paraId="7BCA0884" w14:textId="77777777" w:rsidR="008E0834" w:rsidRPr="000B1F7A" w:rsidRDefault="008E0834" w:rsidP="008E0834">
      <w:pPr>
        <w:pStyle w:val="Corptext"/>
        <w:rPr>
          <w:rFonts w:ascii="Arial"/>
          <w:b/>
          <w:sz w:val="20"/>
        </w:rPr>
      </w:pPr>
    </w:p>
    <w:p w14:paraId="10B5A30C" w14:textId="77777777" w:rsidR="008E0834" w:rsidRPr="000B1F7A" w:rsidRDefault="008E0834" w:rsidP="008E0834">
      <w:pPr>
        <w:pStyle w:val="Corptext"/>
        <w:rPr>
          <w:rFonts w:ascii="Arial"/>
          <w:b/>
          <w:sz w:val="20"/>
        </w:rPr>
      </w:pPr>
    </w:p>
    <w:p w14:paraId="233CB6D6" w14:textId="77777777" w:rsidR="008E0834" w:rsidRPr="000B1F7A" w:rsidRDefault="008E0834" w:rsidP="008E0834">
      <w:pPr>
        <w:pStyle w:val="Corptext"/>
        <w:rPr>
          <w:rFonts w:ascii="Arial"/>
          <w:b/>
          <w:sz w:val="20"/>
        </w:rPr>
      </w:pPr>
    </w:p>
    <w:p w14:paraId="6B3F0169" w14:textId="77777777" w:rsidR="008E0834" w:rsidRPr="000B1F7A" w:rsidRDefault="008E0834" w:rsidP="008E0834">
      <w:pPr>
        <w:pStyle w:val="Corptext"/>
        <w:spacing w:before="111"/>
        <w:rPr>
          <w:rFonts w:ascii="Arial"/>
          <w:b/>
          <w:sz w:val="20"/>
        </w:rPr>
      </w:pPr>
      <w:r w:rsidRPr="000B1F7A">
        <w:rPr>
          <w:noProof/>
          <w:lang w:val="ru-RU" w:eastAsia="ru-RU"/>
        </w:rPr>
        <mc:AlternateContent>
          <mc:Choice Requires="wps">
            <w:drawing>
              <wp:anchor distT="0" distB="0" distL="0" distR="0" simplePos="0" relativeHeight="251666944" behindDoc="1" locked="0" layoutInCell="1" allowOverlap="1" wp14:anchorId="0C79974A" wp14:editId="2FADAD61">
                <wp:simplePos x="0" y="0"/>
                <wp:positionH relativeFrom="page">
                  <wp:posOffset>3857130</wp:posOffset>
                </wp:positionH>
                <wp:positionV relativeFrom="paragraph">
                  <wp:posOffset>232346</wp:posOffset>
                </wp:positionV>
                <wp:extent cx="501015" cy="231140"/>
                <wp:effectExtent l="0" t="0" r="0" b="0"/>
                <wp:wrapTopAndBottom/>
                <wp:docPr id="2285" name="Textbox 2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1015" cy="231140"/>
                        </a:xfrm>
                        <a:prstGeom prst="rect">
                          <a:avLst/>
                        </a:prstGeom>
                        <a:solidFill>
                          <a:srgbClr val="FDE8E5"/>
                        </a:solidFill>
                      </wps:spPr>
                      <wps:txbx>
                        <w:txbxContent>
                          <w:p w14:paraId="386976CE" w14:textId="77777777" w:rsidR="009E120B" w:rsidRDefault="009E120B" w:rsidP="008E0834">
                            <w:pPr>
                              <w:spacing w:before="8" w:line="244" w:lineRule="auto"/>
                              <w:ind w:left="30" w:right="16" w:firstLine="219"/>
                              <w:rPr>
                                <w:rFonts w:ascii="Arial"/>
                                <w:color w:val="000000"/>
                                <w:sz w:val="14"/>
                              </w:rPr>
                            </w:pPr>
                            <w:r w:rsidRPr="00220D03">
                              <w:rPr>
                                <w:rFonts w:ascii="Arial"/>
                                <w:color w:val="231F20"/>
                                <w:spacing w:val="-2"/>
                                <w:sz w:val="14"/>
                              </w:rPr>
                              <w:t>Lymphocyte h</w:t>
                            </w:r>
                            <w:r w:rsidRPr="00220D03">
                              <w:rPr>
                                <w:rFonts w:ascii="Arial"/>
                                <w:color w:val="231F20"/>
                                <w:spacing w:val="-2"/>
                                <w:sz w:val="14"/>
                              </w:rPr>
                              <w:t>ô</w:t>
                            </w:r>
                            <w:r w:rsidRPr="00220D03">
                              <w:rPr>
                                <w:rFonts w:ascii="Arial"/>
                                <w:color w:val="231F20"/>
                                <w:spacing w:val="-2"/>
                                <w:sz w:val="14"/>
                              </w:rPr>
                              <w:t>te</w:t>
                            </w:r>
                          </w:p>
                        </w:txbxContent>
                      </wps:txbx>
                      <wps:bodyPr wrap="square" lIns="0" tIns="0" rIns="0" bIns="0" rtlCol="0">
                        <a:noAutofit/>
                      </wps:bodyPr>
                    </wps:wsp>
                  </a:graphicData>
                </a:graphic>
              </wp:anchor>
            </w:drawing>
          </mc:Choice>
          <mc:Fallback>
            <w:pict>
              <v:shape w14:anchorId="0C79974A" id="Textbox 2285" o:spid="_x0000_s1945" type="#_x0000_t202" style="position:absolute;margin-left:303.7pt;margin-top:18.3pt;width:39.45pt;height:18.2pt;z-index:-251649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" fillcolor="#fde8e5" stroked="f">
                <v:textbox inset="0,0,0,0">
                  <w:txbxContent>
                    <w:p w14:paraId="386976CE" w14:textId="77777777" w:rsidR="009E120B" w:rsidRDefault="009E120B" w:rsidP="008E0834">
                      <w:pPr>
                        <w:spacing w:before="8" w:line="244" w:lineRule="auto"/>
                        <w:ind w:left="30" w:right="16" w:firstLine="219"/>
                        <w:rPr>
                          <w:rFonts w:ascii="Arial"/>
                          <w:color w:val="000000"/>
                          <w:sz w:val="14"/>
                        </w:rPr>
                      </w:pPr>
                      <w:r w:rsidRPr="00220D03">
                        <w:rPr>
                          <w:rFonts w:ascii="Arial"/>
                          <w:color w:val="231F20"/>
                          <w:spacing w:val="-2"/>
                          <w:sz w:val="14"/>
                        </w:rPr>
                        <w:t>Lymphocyte h</w:t>
                      </w:r>
                      <w:r w:rsidRPr="00220D03">
                        <w:rPr>
                          <w:rFonts w:ascii="Arial"/>
                          <w:color w:val="231F20"/>
                          <w:spacing w:val="-2"/>
                          <w:sz w:val="14"/>
                        </w:rPr>
                        <w:t>ô</w:t>
                      </w:r>
                      <w:r w:rsidRPr="00220D03">
                        <w:rPr>
                          <w:rFonts w:ascii="Arial"/>
                          <w:color w:val="231F20"/>
                          <w:spacing w:val="-2"/>
                          <w:sz w:val="14"/>
                        </w:rPr>
                        <w:t>te</w:t>
                      </w:r>
                    </w:p>
                  </w:txbxContent>
                </v:textbox>
                <w10:wrap type="topAndBottom" anchorx="page"/>
              </v:shape>
            </w:pict>
          </mc:Fallback>
        </mc:AlternateContent>
      </w:r>
    </w:p>
    <w:p w14:paraId="6B2618E5" w14:textId="77777777" w:rsidR="008E0834" w:rsidRPr="000B1F7A" w:rsidRDefault="008E0834" w:rsidP="008E0834">
      <w:pPr>
        <w:pStyle w:val="Corptext"/>
        <w:spacing w:before="38"/>
        <w:rPr>
          <w:rFonts w:ascii="Arial"/>
          <w:b/>
          <w:sz w:val="14"/>
        </w:rPr>
      </w:pPr>
    </w:p>
    <w:p w14:paraId="2F95FDDB" w14:textId="77777777" w:rsidR="008E0834" w:rsidRPr="000B1F7A" w:rsidRDefault="008E0834" w:rsidP="008E0834">
      <w:pPr>
        <w:spacing w:before="1"/>
        <w:ind w:left="695"/>
        <w:rPr>
          <w:rFonts w:ascii="Arial"/>
          <w:sz w:val="14"/>
        </w:rPr>
      </w:pPr>
      <w:r w:rsidRPr="000B1F7A">
        <w:rPr>
          <w:rFonts w:ascii="Arial"/>
          <w:color w:val="231F20"/>
          <w:spacing w:val="40"/>
          <w:sz w:val="14"/>
          <w:shd w:val="clear" w:color="auto" w:fill="FDE8E5"/>
        </w:rPr>
        <w:t xml:space="preserve"> Plaquettes </w:t>
      </w:r>
    </w:p>
    <w:p w14:paraId="28388D5B" w14:textId="77777777" w:rsidR="008E0834" w:rsidRPr="000B1F7A" w:rsidRDefault="008E0834" w:rsidP="008E0834">
      <w:pPr>
        <w:pStyle w:val="Corptext"/>
        <w:spacing w:before="1"/>
        <w:rPr>
          <w:rFonts w:ascii="Arial"/>
          <w:sz w:val="18"/>
        </w:rPr>
      </w:pPr>
      <w:r w:rsidRPr="000B1F7A">
        <w:rPr>
          <w:noProof/>
          <w:lang w:val="ru-RU" w:eastAsia="ru-RU"/>
        </w:rPr>
        <mc:AlternateContent>
          <mc:Choice Requires="wps">
            <w:drawing>
              <wp:anchor distT="0" distB="0" distL="0" distR="0" simplePos="0" relativeHeight="251668992" behindDoc="1" locked="0" layoutInCell="1" allowOverlap="1" wp14:anchorId="34E11E42" wp14:editId="3B529069">
                <wp:simplePos x="0" y="0"/>
                <wp:positionH relativeFrom="page">
                  <wp:posOffset>3867768</wp:posOffset>
                </wp:positionH>
                <wp:positionV relativeFrom="paragraph">
                  <wp:posOffset>147764</wp:posOffset>
                </wp:positionV>
                <wp:extent cx="560070" cy="226695"/>
                <wp:effectExtent l="0" t="0" r="0" b="0"/>
                <wp:wrapTopAndBottom/>
                <wp:docPr id="2286" name="Textbox 2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070" cy="226695"/>
                        </a:xfrm>
                        <a:prstGeom prst="rect">
                          <a:avLst/>
                        </a:prstGeom>
                        <a:solidFill>
                          <a:srgbClr val="FDE8E5"/>
                        </a:solidFill>
                      </wps:spPr>
                      <wps:txbx>
                        <w:txbxContent>
                          <w:p w14:paraId="40FF9EFE" w14:textId="77777777" w:rsidR="009E120B" w:rsidRDefault="009E120B" w:rsidP="008E0834">
                            <w:pPr>
                              <w:spacing w:before="17" w:line="244" w:lineRule="auto"/>
                              <w:ind w:left="239" w:right="39" w:hanging="203"/>
                              <w:rPr>
                                <w:rFonts w:ascii="Arial"/>
                                <w:color w:val="000000"/>
                                <w:sz w:val="14"/>
                              </w:rPr>
                            </w:pPr>
                            <w:r w:rsidRPr="00220D03">
                              <w:rPr>
                                <w:rFonts w:ascii="Arial"/>
                                <w:color w:val="231F20"/>
                                <w:spacing w:val="-2"/>
                                <w:w w:val="105"/>
                                <w:sz w:val="14"/>
                              </w:rPr>
                              <w:t>Matrice extracellulaire</w:t>
                            </w:r>
                          </w:p>
                        </w:txbxContent>
                      </wps:txbx>
                      <wps:bodyPr wrap="square" lIns="0" tIns="0" rIns="0" bIns="0" rtlCol="0">
                        <a:noAutofit/>
                      </wps:bodyPr>
                    </wps:wsp>
                  </a:graphicData>
                </a:graphic>
              </wp:anchor>
            </w:drawing>
          </mc:Choice>
          <mc:Fallback>
            <w:pict>
              <v:shape w14:anchorId="34E11E42" id="Textbox 2286" o:spid="_x0000_s1946" type="#_x0000_t202" style="position:absolute;margin-left:304.55pt;margin-top:11.65pt;width:44.1pt;height:17.85pt;z-index:-251647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" fillcolor="#fde8e5" stroked="f">
                <v:textbox inset="0,0,0,0">
                  <w:txbxContent>
                    <w:p w14:paraId="40FF9EFE" w14:textId="77777777" w:rsidR="009E120B" w:rsidRDefault="009E120B" w:rsidP="008E0834">
                      <w:pPr>
                        <w:spacing w:before="17" w:line="244" w:lineRule="auto"/>
                        <w:ind w:left="239" w:right="39" w:hanging="203"/>
                        <w:rPr>
                          <w:rFonts w:ascii="Arial"/>
                          <w:color w:val="000000"/>
                          <w:sz w:val="14"/>
                        </w:rPr>
                      </w:pPr>
                      <w:r w:rsidRPr="00220D03">
                        <w:rPr>
                          <w:rFonts w:ascii="Arial"/>
                          <w:color w:val="231F20"/>
                          <w:spacing w:val="-2"/>
                          <w:w w:val="105"/>
                          <w:sz w:val="14"/>
                        </w:rPr>
                        <w:t>Matrice extracellulaire</w:t>
                      </w:r>
                    </w:p>
                  </w:txbxContent>
                </v:textbox>
                <w10:wrap type="topAndBottom" anchorx="page"/>
              </v:shape>
            </w:pict>
          </mc:Fallback>
        </mc:AlternateContent>
      </w:r>
    </w:p>
    <w:p w14:paraId="1C93AAE3" w14:textId="77777777" w:rsidR="008E0834" w:rsidRPr="000B1F7A" w:rsidRDefault="008E0834" w:rsidP="008E0834">
      <w:pPr>
        <w:pStyle w:val="Corptext"/>
        <w:spacing w:before="19"/>
        <w:rPr>
          <w:rFonts w:ascii="Arial"/>
          <w:sz w:val="7"/>
        </w:rPr>
      </w:pPr>
    </w:p>
    <w:p w14:paraId="680F7D3C" w14:textId="77777777" w:rsidR="008E0834" w:rsidRPr="000B1F7A" w:rsidRDefault="008E0834" w:rsidP="008E0834">
      <w:pPr>
        <w:rPr>
          <w:rFonts w:ascii="Arial"/>
          <w:sz w:val="14"/>
        </w:rPr>
      </w:pPr>
      <w:r w:rsidRPr="000B1F7A">
        <w:br w:type="column"/>
      </w:r>
    </w:p>
    <w:p w14:paraId="35445E89" w14:textId="77777777" w:rsidR="008E0834" w:rsidRPr="000B1F7A" w:rsidRDefault="008E0834" w:rsidP="008E0834">
      <w:pPr>
        <w:pStyle w:val="Corptext"/>
        <w:spacing w:before="30"/>
        <w:rPr>
          <w:rFonts w:ascii="Arial"/>
          <w:sz w:val="14"/>
        </w:rPr>
      </w:pPr>
    </w:p>
    <w:p w14:paraId="1AEB6B4A" w14:textId="77777777" w:rsidR="008E0834" w:rsidRPr="000B1F7A" w:rsidRDefault="008E0834" w:rsidP="008E0834">
      <w:pPr>
        <w:spacing w:before="1" w:line="244" w:lineRule="auto"/>
        <w:ind w:left="1062" w:hanging="325"/>
        <w:rPr>
          <w:rFonts w:ascii="Arial"/>
          <w:b/>
          <w:sz w:val="14"/>
        </w:rPr>
      </w:pPr>
      <w:r w:rsidRPr="000B1F7A">
        <w:rPr>
          <w:rFonts w:ascii="Arial"/>
          <w:b/>
          <w:color w:val="FFFFFF"/>
          <w:spacing w:val="-4"/>
          <w:w w:val="105"/>
          <w:sz w:val="14"/>
        </w:rPr>
        <w:t>Cellule transform</w:t>
      </w:r>
      <w:r w:rsidRPr="000B1F7A">
        <w:rPr>
          <w:rFonts w:ascii="Arial"/>
          <w:b/>
          <w:color w:val="FFFFFF"/>
          <w:spacing w:val="-4"/>
          <w:w w:val="105"/>
          <w:sz w:val="14"/>
        </w:rPr>
        <w:t>é</w:t>
      </w:r>
      <w:r w:rsidRPr="000B1F7A">
        <w:rPr>
          <w:rFonts w:ascii="Arial"/>
          <w:b/>
          <w:color w:val="FFFFFF"/>
          <w:spacing w:val="-4"/>
          <w:w w:val="105"/>
          <w:sz w:val="14"/>
        </w:rPr>
        <w:t>e</w:t>
      </w:r>
    </w:p>
    <w:p w14:paraId="547FAE3A" w14:textId="77777777" w:rsidR="008E0834" w:rsidRPr="000B1F7A" w:rsidRDefault="008E0834" w:rsidP="008E0834">
      <w:pPr>
        <w:rPr>
          <w:rFonts w:ascii="Arial"/>
          <w:b/>
          <w:sz w:val="14"/>
        </w:rPr>
      </w:pPr>
      <w:r w:rsidRPr="000B1F7A">
        <w:br w:type="column"/>
      </w:r>
    </w:p>
    <w:p w14:paraId="414BD7B0" w14:textId="77777777" w:rsidR="008E0834" w:rsidRPr="000B1F7A" w:rsidRDefault="008E0834" w:rsidP="008E0834">
      <w:pPr>
        <w:pStyle w:val="Corptext"/>
        <w:rPr>
          <w:rFonts w:ascii="Arial"/>
          <w:b/>
          <w:sz w:val="14"/>
        </w:rPr>
      </w:pPr>
    </w:p>
    <w:p w14:paraId="159E5501" w14:textId="77777777" w:rsidR="008E0834" w:rsidRPr="000B1F7A" w:rsidRDefault="008E0834" w:rsidP="008E0834">
      <w:pPr>
        <w:pStyle w:val="Corptext"/>
        <w:spacing w:before="137"/>
        <w:rPr>
          <w:rFonts w:ascii="Arial"/>
          <w:b/>
          <w:sz w:val="14"/>
        </w:rPr>
      </w:pPr>
    </w:p>
    <w:p w14:paraId="762FC793" w14:textId="77777777" w:rsidR="008E0834" w:rsidRPr="000B1F7A" w:rsidRDefault="008E0834" w:rsidP="008E0834">
      <w:pPr>
        <w:spacing w:before="1" w:line="244" w:lineRule="auto"/>
        <w:ind w:left="261" w:right="1188" w:hanging="1"/>
        <w:jc w:val="center"/>
        <w:rPr>
          <w:rFonts w:ascii="Arial"/>
          <w:sz w:val="14"/>
        </w:rPr>
      </w:pPr>
      <w:r w:rsidRPr="000B1F7A">
        <w:rPr>
          <w:noProof/>
          <w:lang w:val="ru-RU" w:eastAsia="ru-RU"/>
        </w:rPr>
        <mc:AlternateContent>
          <mc:Choice Requires="wpg">
            <w:drawing>
              <wp:anchor distT="0" distB="0" distL="0" distR="0" simplePos="0" relativeHeight="251621888" behindDoc="0" locked="0" layoutInCell="1" allowOverlap="1" wp14:anchorId="697ADC17" wp14:editId="295A574B">
                <wp:simplePos x="0" y="0"/>
                <wp:positionH relativeFrom="page">
                  <wp:posOffset>6148758</wp:posOffset>
                </wp:positionH>
                <wp:positionV relativeFrom="paragraph">
                  <wp:posOffset>339067</wp:posOffset>
                </wp:positionV>
                <wp:extent cx="47625" cy="292735"/>
                <wp:effectExtent l="0" t="0" r="0" b="0"/>
                <wp:wrapNone/>
                <wp:docPr id="2287" name="Group 2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 cy="292735"/>
                          <a:chOff x="0" y="0"/>
                          <a:chExt cx="47625" cy="292735"/>
                        </a:xfrm>
                      </wpg:grpSpPr>
                      <wps:wsp>
                        <wps:cNvPr id="2288" name="Graphic 2288"/>
                        <wps:cNvSpPr/>
                        <wps:spPr>
                          <a:xfrm>
                            <a:off x="23559" y="0"/>
                            <a:ext cx="1270" cy="251460"/>
                          </a:xfrm>
                          <a:custGeom>
                            <a:avLst/>
                            <a:gdLst/>
                            <a:ahLst/>
                            <a:cxnLst/>
                            <a:rect l="l" t="t" r="r" b="b"/>
                            <a:pathLst>
                              <a:path h="251460">
                                <a:moveTo>
                                  <a:pt x="0" y="0"/>
                                </a:moveTo>
                                <a:lnTo>
                                  <a:pt x="0" y="251317"/>
                                </a:lnTo>
                              </a:path>
                            </a:pathLst>
                          </a:custGeom>
                          <a:ln w="11600">
                            <a:solidFill>
                              <a:srgbClr val="231F20"/>
                            </a:solidFill>
                            <a:prstDash val="solid"/>
                          </a:ln>
                        </wps:spPr>
                        <wps:bodyPr wrap="square" lIns="0" tIns="0" rIns="0" bIns="0" rtlCol="0">
                          <a:prstTxWarp prst="textNoShape">
                            <a:avLst/>
                          </a:prstTxWarp>
                          <a:noAutofit/>
                        </wps:bodyPr>
                      </wps:wsp>
                      <wps:wsp>
                        <wps:cNvPr id="2289" name="Graphic 2289"/>
                        <wps:cNvSpPr/>
                        <wps:spPr>
                          <a:xfrm>
                            <a:off x="0" y="234565"/>
                            <a:ext cx="47625" cy="57785"/>
                          </a:xfrm>
                          <a:custGeom>
                            <a:avLst/>
                            <a:gdLst/>
                            <a:ahLst/>
                            <a:cxnLst/>
                            <a:rect l="l" t="t" r="r" b="b"/>
                            <a:pathLst>
                              <a:path w="47625" h="57785">
                                <a:moveTo>
                                  <a:pt x="47143" y="0"/>
                                </a:moveTo>
                                <a:lnTo>
                                  <a:pt x="23559" y="13699"/>
                                </a:lnTo>
                                <a:lnTo>
                                  <a:pt x="0" y="0"/>
                                </a:lnTo>
                                <a:lnTo>
                                  <a:pt x="23559" y="57711"/>
                                </a:lnTo>
                                <a:lnTo>
                                  <a:pt x="47143"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5FA3414" id="Group 2287" o:spid="_x0000_s1026" style="position:absolute;margin-left:484.15pt;margin-top:26.7pt;width:3.75pt;height:23.05pt;z-index:251621888;mso-wrap-distance-left:0;mso-wrap-distance-right:0;mso-position-horizontal-relative:page" coordsize="47625,292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">
                <v:shape id="Graphic 2288" o:spid="_x0000_s1027" style="position:absolute;left:23559;width:1270;height:251460;visibility:visible;mso-wrap-style:square;v-text-anchor:top" coordsize="1270,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" path="m,l,251317e" filled="f" strokecolor="#231f20" strokeweight=".32222mm">
                  <v:path arrowok="t"/>
                </v:shape>
                <v:shape id="Graphic 2289" o:spid="_x0000_s1028" style="position:absolute;top:234565;width:47625;height:57785;visibility:visible;mso-wrap-style:square;v-text-anchor:top" coordsize="4762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" path="m47143,l23559,13699,,,23559,57711,47143,xe" fillcolor="#231f20" stroked="f">
                  <v:path arrowok="t"/>
                </v:shape>
                <w10:wrap anchorx="page"/>
              </v:group>
            </w:pict>
          </mc:Fallback>
        </mc:AlternateContent>
      </w:r>
      <w:r w:rsidRPr="000B1F7A">
        <w:rPr>
          <w:rFonts w:ascii="Arial"/>
          <w:color w:val="231F20"/>
          <w:w w:val="105"/>
          <w:sz w:val="14"/>
        </w:rPr>
        <w:t>Expansion clonale, croissance, diversification, angiogen</w:t>
      </w:r>
      <w:r w:rsidRPr="000B1F7A">
        <w:rPr>
          <w:rFonts w:ascii="Arial"/>
          <w:color w:val="231F20"/>
          <w:w w:val="105"/>
          <w:sz w:val="14"/>
        </w:rPr>
        <w:t>è</w:t>
      </w:r>
      <w:r w:rsidRPr="000B1F7A">
        <w:rPr>
          <w:rFonts w:ascii="Arial"/>
          <w:color w:val="231F20"/>
          <w:w w:val="105"/>
          <w:sz w:val="14"/>
        </w:rPr>
        <w:t>se</w:t>
      </w:r>
    </w:p>
    <w:p w14:paraId="220845CB" w14:textId="77777777" w:rsidR="008E0834" w:rsidRPr="000B1F7A" w:rsidRDefault="008E0834" w:rsidP="008E0834">
      <w:pPr>
        <w:pStyle w:val="Corptext"/>
        <w:rPr>
          <w:rFonts w:ascii="Arial"/>
          <w:sz w:val="14"/>
        </w:rPr>
      </w:pPr>
    </w:p>
    <w:p w14:paraId="326A4C19" w14:textId="77777777" w:rsidR="008E0834" w:rsidRPr="000B1F7A" w:rsidRDefault="008E0834" w:rsidP="008E0834">
      <w:pPr>
        <w:pStyle w:val="Corptext"/>
        <w:rPr>
          <w:rFonts w:ascii="Arial"/>
          <w:sz w:val="14"/>
        </w:rPr>
      </w:pPr>
    </w:p>
    <w:p w14:paraId="32F61C45" w14:textId="77777777" w:rsidR="008E0834" w:rsidRPr="000B1F7A" w:rsidRDefault="008E0834" w:rsidP="008E0834">
      <w:pPr>
        <w:pStyle w:val="Corptext"/>
        <w:spacing w:before="22"/>
        <w:rPr>
          <w:rFonts w:ascii="Arial"/>
          <w:sz w:val="14"/>
        </w:rPr>
      </w:pPr>
    </w:p>
    <w:p w14:paraId="26A75DF5" w14:textId="77777777" w:rsidR="008E0834" w:rsidRPr="000B1F7A" w:rsidRDefault="008E0834" w:rsidP="008E0834">
      <w:pPr>
        <w:ind w:left="205" w:right="1132"/>
        <w:jc w:val="center"/>
        <w:rPr>
          <w:rFonts w:ascii="Arial"/>
          <w:sz w:val="14"/>
        </w:rPr>
      </w:pPr>
      <w:r w:rsidRPr="000B1F7A">
        <w:rPr>
          <w:rFonts w:ascii="Arial"/>
          <w:color w:val="231F20"/>
          <w:spacing w:val="-2"/>
          <w:w w:val="105"/>
          <w:sz w:val="14"/>
        </w:rPr>
        <w:t>Sous-clone m</w:t>
      </w:r>
      <w:r w:rsidRPr="000B1F7A">
        <w:rPr>
          <w:rFonts w:ascii="Arial"/>
          <w:color w:val="231F20"/>
          <w:spacing w:val="-2"/>
          <w:w w:val="105"/>
          <w:sz w:val="14"/>
        </w:rPr>
        <w:t>é</w:t>
      </w:r>
      <w:r w:rsidRPr="000B1F7A">
        <w:rPr>
          <w:rFonts w:ascii="Arial"/>
          <w:color w:val="231F20"/>
          <w:spacing w:val="-2"/>
          <w:w w:val="105"/>
          <w:sz w:val="14"/>
        </w:rPr>
        <w:t>tastatique</w:t>
      </w:r>
    </w:p>
    <w:p w14:paraId="7DCC4024" w14:textId="77777777" w:rsidR="008E0834" w:rsidRPr="000B1F7A" w:rsidRDefault="008E0834" w:rsidP="008E0834">
      <w:pPr>
        <w:pStyle w:val="Corptext"/>
        <w:spacing w:line="184" w:lineRule="exact"/>
        <w:ind w:left="940"/>
        <w:rPr>
          <w:rFonts w:ascii="Arial"/>
          <w:sz w:val="18"/>
        </w:rPr>
      </w:pPr>
      <w:r w:rsidRPr="000B1F7A">
        <w:rPr>
          <w:rFonts w:ascii="Arial"/>
          <w:noProof/>
          <w:position w:val="-3"/>
          <w:sz w:val="18"/>
          <w:lang w:val="ru-RU" w:eastAsia="ru-RU"/>
        </w:rPr>
        <mc:AlternateContent>
          <mc:Choice Requires="wpg">
            <w:drawing>
              <wp:inline distT="0" distB="0" distL="0" distR="0" wp14:anchorId="09D3922B" wp14:editId="149B3EC3">
                <wp:extent cx="47625" cy="111125"/>
                <wp:effectExtent l="0" t="0" r="0" b="3175"/>
                <wp:docPr id="2290" name="Group 2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 cy="111125"/>
                          <a:chOff x="0" y="0"/>
                          <a:chExt cx="47625" cy="111125"/>
                        </a:xfrm>
                      </wpg:grpSpPr>
                      <wps:wsp>
                        <wps:cNvPr id="2291" name="Graphic 2291"/>
                        <wps:cNvSpPr/>
                        <wps:spPr>
                          <a:xfrm>
                            <a:off x="23559" y="0"/>
                            <a:ext cx="1270" cy="69850"/>
                          </a:xfrm>
                          <a:custGeom>
                            <a:avLst/>
                            <a:gdLst/>
                            <a:ahLst/>
                            <a:cxnLst/>
                            <a:rect l="l" t="t" r="r" b="b"/>
                            <a:pathLst>
                              <a:path h="69850">
                                <a:moveTo>
                                  <a:pt x="0" y="0"/>
                                </a:moveTo>
                                <a:lnTo>
                                  <a:pt x="0" y="69577"/>
                                </a:lnTo>
                              </a:path>
                            </a:pathLst>
                          </a:custGeom>
                          <a:ln w="11600">
                            <a:solidFill>
                              <a:srgbClr val="231F20"/>
                            </a:solidFill>
                            <a:prstDash val="solid"/>
                          </a:ln>
                        </wps:spPr>
                        <wps:bodyPr wrap="square" lIns="0" tIns="0" rIns="0" bIns="0" rtlCol="0">
                          <a:prstTxWarp prst="textNoShape">
                            <a:avLst/>
                          </a:prstTxWarp>
                          <a:noAutofit/>
                        </wps:bodyPr>
                      </wps:wsp>
                      <wps:wsp>
                        <wps:cNvPr id="2292" name="Graphic 2292"/>
                        <wps:cNvSpPr/>
                        <wps:spPr>
                          <a:xfrm>
                            <a:off x="0" y="52824"/>
                            <a:ext cx="47625" cy="57785"/>
                          </a:xfrm>
                          <a:custGeom>
                            <a:avLst/>
                            <a:gdLst/>
                            <a:ahLst/>
                            <a:cxnLst/>
                            <a:rect l="l" t="t" r="r" b="b"/>
                            <a:pathLst>
                              <a:path w="47625" h="57785">
                                <a:moveTo>
                                  <a:pt x="47143" y="0"/>
                                </a:moveTo>
                                <a:lnTo>
                                  <a:pt x="23559" y="13688"/>
                                </a:lnTo>
                                <a:lnTo>
                                  <a:pt x="0" y="0"/>
                                </a:lnTo>
                                <a:lnTo>
                                  <a:pt x="23559" y="57711"/>
                                </a:lnTo>
                                <a:lnTo>
                                  <a:pt x="47143" y="0"/>
                                </a:lnTo>
                                <a:close/>
                              </a:path>
                            </a:pathLst>
                          </a:custGeom>
                          <a:solidFill>
                            <a:srgbClr val="231F20"/>
                          </a:solidFill>
                        </wps:spPr>
                        <wps:bodyPr wrap="square" lIns="0" tIns="0" rIns="0" bIns="0" rtlCol="0">
                          <a:prstTxWarp prst="textNoShape">
                            <a:avLst/>
                          </a:prstTxWarp>
                          <a:noAutofit/>
                        </wps:bodyPr>
                      </wps:wsp>
                    </wpg:wgp>
                  </a:graphicData>
                </a:graphic>
              </wp:inline>
            </w:drawing>
          </mc:Choice>
          <mc:Fallback>
            <w:pict>
              <v:group w14:anchorId="5B292BE8" id="Group 2290" o:spid="_x0000_s1026" style="width:3.75pt;height:8.75pt;mso-position-horizontal-relative:char;mso-position-vertical-relative:line" coordsize="47625,111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">
                <v:shape id="Graphic 2291" o:spid="_x0000_s1027" style="position:absolute;left:23559;width:1270;height:69850;visibility:visible;mso-wrap-style:square;v-text-anchor:top" coordsize="127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" path="m,l,69577e" filled="f" strokecolor="#231f20" strokeweight=".32222mm">
                  <v:path arrowok="t"/>
                </v:shape>
                <v:shape id="Graphic 2292" o:spid="_x0000_s1028" style="position:absolute;top:52824;width:47625;height:57785;visibility:visible;mso-wrap-style:square;v-text-anchor:top" coordsize="4762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" path="m47143,l23559,13688,,,23559,57711,47143,xe" fillcolor="#231f20" stroked="f">
                  <v:path arrowok="t"/>
                </v:shape>
                <w10:anchorlock/>
              </v:group>
            </w:pict>
          </mc:Fallback>
        </mc:AlternateContent>
      </w:r>
    </w:p>
    <w:p w14:paraId="1FC59180" w14:textId="77777777" w:rsidR="008E0834" w:rsidRPr="000B1F7A" w:rsidRDefault="008E0834" w:rsidP="008E0834">
      <w:pPr>
        <w:spacing w:before="27" w:line="244" w:lineRule="auto"/>
        <w:ind w:left="204" w:right="1132"/>
        <w:jc w:val="center"/>
        <w:rPr>
          <w:rFonts w:ascii="Arial"/>
          <w:sz w:val="14"/>
        </w:rPr>
      </w:pPr>
      <w:r w:rsidRPr="000B1F7A">
        <w:rPr>
          <w:rFonts w:ascii="Arial"/>
          <w:color w:val="231F20"/>
          <w:w w:val="105"/>
          <w:sz w:val="14"/>
        </w:rPr>
        <w:t>Adh</w:t>
      </w:r>
      <w:r w:rsidRPr="000B1F7A">
        <w:rPr>
          <w:rFonts w:ascii="Arial"/>
          <w:color w:val="231F20"/>
          <w:w w:val="105"/>
          <w:sz w:val="14"/>
        </w:rPr>
        <w:t>é</w:t>
      </w:r>
      <w:r w:rsidRPr="000B1F7A">
        <w:rPr>
          <w:rFonts w:ascii="Arial"/>
          <w:color w:val="231F20"/>
          <w:w w:val="105"/>
          <w:sz w:val="14"/>
        </w:rPr>
        <w:t xml:space="preserve">rence </w:t>
      </w:r>
      <w:r w:rsidRPr="000B1F7A">
        <w:rPr>
          <w:rFonts w:ascii="Arial"/>
          <w:color w:val="231F20"/>
          <w:w w:val="105"/>
          <w:sz w:val="14"/>
        </w:rPr>
        <w:t>à</w:t>
      </w:r>
      <w:r w:rsidRPr="000B1F7A">
        <w:rPr>
          <w:rFonts w:ascii="Arial"/>
          <w:color w:val="231F20"/>
          <w:w w:val="105"/>
          <w:sz w:val="14"/>
        </w:rPr>
        <w:t xml:space="preserve"> la membrane basale et invasion de celle-ci</w:t>
      </w:r>
    </w:p>
    <w:p w14:paraId="796BAF0B" w14:textId="77777777" w:rsidR="008E0834" w:rsidRPr="000B1F7A" w:rsidRDefault="008E0834" w:rsidP="008E0834">
      <w:pPr>
        <w:pStyle w:val="Corptext"/>
        <w:spacing w:line="202" w:lineRule="exact"/>
        <w:ind w:left="940"/>
        <w:rPr>
          <w:rFonts w:ascii="Arial"/>
          <w:sz w:val="20"/>
        </w:rPr>
      </w:pPr>
      <w:r w:rsidRPr="000B1F7A">
        <w:rPr>
          <w:rFonts w:ascii="Arial"/>
          <w:noProof/>
          <w:position w:val="-3"/>
          <w:sz w:val="20"/>
          <w:lang w:val="ru-RU" w:eastAsia="ru-RU"/>
        </w:rPr>
        <mc:AlternateContent>
          <mc:Choice Requires="wpg">
            <w:drawing>
              <wp:inline distT="0" distB="0" distL="0" distR="0" wp14:anchorId="22C368BA" wp14:editId="3D956FA7">
                <wp:extent cx="47625" cy="122555"/>
                <wp:effectExtent l="0" t="0" r="0" b="1269"/>
                <wp:docPr id="2293" name="Group 2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 cy="122555"/>
                          <a:chOff x="0" y="0"/>
                          <a:chExt cx="47625" cy="122555"/>
                        </a:xfrm>
                      </wpg:grpSpPr>
                      <wps:wsp>
                        <wps:cNvPr id="2294" name="Graphic 2294"/>
                        <wps:cNvSpPr/>
                        <wps:spPr>
                          <a:xfrm>
                            <a:off x="23559" y="0"/>
                            <a:ext cx="1270" cy="81280"/>
                          </a:xfrm>
                          <a:custGeom>
                            <a:avLst/>
                            <a:gdLst/>
                            <a:ahLst/>
                            <a:cxnLst/>
                            <a:rect l="l" t="t" r="r" b="b"/>
                            <a:pathLst>
                              <a:path h="81280">
                                <a:moveTo>
                                  <a:pt x="0" y="0"/>
                                </a:moveTo>
                                <a:lnTo>
                                  <a:pt x="0" y="81201"/>
                                </a:lnTo>
                              </a:path>
                            </a:pathLst>
                          </a:custGeom>
                          <a:ln w="11600">
                            <a:solidFill>
                              <a:srgbClr val="231F20"/>
                            </a:solidFill>
                            <a:prstDash val="solid"/>
                          </a:ln>
                        </wps:spPr>
                        <wps:bodyPr wrap="square" lIns="0" tIns="0" rIns="0" bIns="0" rtlCol="0">
                          <a:prstTxWarp prst="textNoShape">
                            <a:avLst/>
                          </a:prstTxWarp>
                          <a:noAutofit/>
                        </wps:bodyPr>
                      </wps:wsp>
                      <wps:wsp>
                        <wps:cNvPr id="2295" name="Graphic 2295"/>
                        <wps:cNvSpPr/>
                        <wps:spPr>
                          <a:xfrm>
                            <a:off x="0" y="64437"/>
                            <a:ext cx="47625" cy="57785"/>
                          </a:xfrm>
                          <a:custGeom>
                            <a:avLst/>
                            <a:gdLst/>
                            <a:ahLst/>
                            <a:cxnLst/>
                            <a:rect l="l" t="t" r="r" b="b"/>
                            <a:pathLst>
                              <a:path w="47625" h="57785">
                                <a:moveTo>
                                  <a:pt x="47143" y="0"/>
                                </a:moveTo>
                                <a:lnTo>
                                  <a:pt x="23559" y="13688"/>
                                </a:lnTo>
                                <a:lnTo>
                                  <a:pt x="0" y="0"/>
                                </a:lnTo>
                                <a:lnTo>
                                  <a:pt x="23559" y="57711"/>
                                </a:lnTo>
                                <a:lnTo>
                                  <a:pt x="47143" y="0"/>
                                </a:lnTo>
                                <a:close/>
                              </a:path>
                            </a:pathLst>
                          </a:custGeom>
                          <a:solidFill>
                            <a:srgbClr val="231F20"/>
                          </a:solidFill>
                        </wps:spPr>
                        <wps:bodyPr wrap="square" lIns="0" tIns="0" rIns="0" bIns="0" rtlCol="0">
                          <a:prstTxWarp prst="textNoShape">
                            <a:avLst/>
                          </a:prstTxWarp>
                          <a:noAutofit/>
                        </wps:bodyPr>
                      </wps:wsp>
                    </wpg:wgp>
                  </a:graphicData>
                </a:graphic>
              </wp:inline>
            </w:drawing>
          </mc:Choice>
          <mc:Fallback>
            <w:pict>
              <v:group w14:anchorId="42BCAC1A" id="Group 2293" o:spid="_x0000_s1026" style="width:3.75pt;height:9.65pt;mso-position-horizontal-relative:char;mso-position-vertical-relative:line" coordsize="47625,122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">
                <v:shape id="Graphic 2294" o:spid="_x0000_s1027" style="position:absolute;left:23559;width:1270;height:81280;visibility:visible;mso-wrap-style:square;v-text-anchor:top" coordsize="1270,8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" path="m,l,81201e" filled="f" strokecolor="#231f20" strokeweight=".32222mm">
                  <v:path arrowok="t"/>
                </v:shape>
                <v:shape id="Graphic 2295" o:spid="_x0000_s1028" style="position:absolute;top:64437;width:47625;height:57785;visibility:visible;mso-wrap-style:square;v-text-anchor:top" coordsize="4762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" path="m47143,l23559,13688,,,23559,57711,47143,xe" fillcolor="#231f20" stroked="f">
                  <v:path arrowok="t"/>
                </v:shape>
                <w10:anchorlock/>
              </v:group>
            </w:pict>
          </mc:Fallback>
        </mc:AlternateContent>
      </w:r>
    </w:p>
    <w:p w14:paraId="33272724" w14:textId="77777777" w:rsidR="008E0834" w:rsidRPr="000B1F7A" w:rsidRDefault="008E0834" w:rsidP="008E0834">
      <w:pPr>
        <w:spacing w:line="244" w:lineRule="auto"/>
        <w:ind w:left="204" w:right="1132"/>
        <w:jc w:val="center"/>
        <w:rPr>
          <w:rFonts w:ascii="Arial"/>
          <w:sz w:val="14"/>
        </w:rPr>
      </w:pPr>
      <w:r w:rsidRPr="000B1F7A">
        <w:rPr>
          <w:rFonts w:ascii="Arial"/>
          <w:color w:val="231F20"/>
          <w:w w:val="105"/>
          <w:sz w:val="14"/>
        </w:rPr>
        <w:t xml:space="preserve">Passage </w:t>
      </w:r>
      <w:r w:rsidRPr="000B1F7A">
        <w:rPr>
          <w:rFonts w:ascii="Arial"/>
          <w:color w:val="231F20"/>
          <w:w w:val="105"/>
          <w:sz w:val="14"/>
        </w:rPr>
        <w:t>à</w:t>
      </w:r>
      <w:r w:rsidRPr="000B1F7A">
        <w:rPr>
          <w:rFonts w:ascii="Arial"/>
          <w:color w:val="231F20"/>
          <w:w w:val="105"/>
          <w:sz w:val="14"/>
        </w:rPr>
        <w:t xml:space="preserve"> travers la matrice extracellulaire</w:t>
      </w:r>
    </w:p>
    <w:p w14:paraId="00156A85" w14:textId="77777777" w:rsidR="008E0834" w:rsidRPr="000B1F7A" w:rsidRDefault="008E0834" w:rsidP="008E0834">
      <w:pPr>
        <w:pStyle w:val="Corptext"/>
        <w:spacing w:line="220" w:lineRule="exact"/>
        <w:ind w:left="940"/>
        <w:rPr>
          <w:rFonts w:ascii="Arial"/>
          <w:sz w:val="20"/>
        </w:rPr>
      </w:pPr>
      <w:r w:rsidRPr="000B1F7A">
        <w:rPr>
          <w:rFonts w:ascii="Arial"/>
          <w:noProof/>
          <w:position w:val="-3"/>
          <w:sz w:val="20"/>
          <w:lang w:val="ru-RU" w:eastAsia="ru-RU"/>
        </w:rPr>
        <mc:AlternateContent>
          <mc:Choice Requires="wpg">
            <w:drawing>
              <wp:inline distT="0" distB="0" distL="0" distR="0" wp14:anchorId="28E92978" wp14:editId="13E8A53B">
                <wp:extent cx="47625" cy="133985"/>
                <wp:effectExtent l="0" t="0" r="0" b="8889"/>
                <wp:docPr id="2296" name="Group 2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 cy="133985"/>
                          <a:chOff x="0" y="0"/>
                          <a:chExt cx="47625" cy="133985"/>
                        </a:xfrm>
                      </wpg:grpSpPr>
                      <wps:wsp>
                        <wps:cNvPr id="2297" name="Graphic 2297"/>
                        <wps:cNvSpPr/>
                        <wps:spPr>
                          <a:xfrm>
                            <a:off x="23559" y="0"/>
                            <a:ext cx="1270" cy="93345"/>
                          </a:xfrm>
                          <a:custGeom>
                            <a:avLst/>
                            <a:gdLst/>
                            <a:ahLst/>
                            <a:cxnLst/>
                            <a:rect l="l" t="t" r="r" b="b"/>
                            <a:pathLst>
                              <a:path h="93345">
                                <a:moveTo>
                                  <a:pt x="0" y="0"/>
                                </a:moveTo>
                                <a:lnTo>
                                  <a:pt x="0" y="92801"/>
                                </a:lnTo>
                              </a:path>
                            </a:pathLst>
                          </a:custGeom>
                          <a:ln w="11600">
                            <a:solidFill>
                              <a:srgbClr val="231F20"/>
                            </a:solidFill>
                            <a:prstDash val="solid"/>
                          </a:ln>
                        </wps:spPr>
                        <wps:bodyPr wrap="square" lIns="0" tIns="0" rIns="0" bIns="0" rtlCol="0">
                          <a:prstTxWarp prst="textNoShape">
                            <a:avLst/>
                          </a:prstTxWarp>
                          <a:noAutofit/>
                        </wps:bodyPr>
                      </wps:wsp>
                      <wps:wsp>
                        <wps:cNvPr id="2298" name="Graphic 2298"/>
                        <wps:cNvSpPr/>
                        <wps:spPr>
                          <a:xfrm>
                            <a:off x="0" y="76039"/>
                            <a:ext cx="47625" cy="57785"/>
                          </a:xfrm>
                          <a:custGeom>
                            <a:avLst/>
                            <a:gdLst/>
                            <a:ahLst/>
                            <a:cxnLst/>
                            <a:rect l="l" t="t" r="r" b="b"/>
                            <a:pathLst>
                              <a:path w="47625" h="57785">
                                <a:moveTo>
                                  <a:pt x="47143" y="0"/>
                                </a:moveTo>
                                <a:lnTo>
                                  <a:pt x="23559" y="13688"/>
                                </a:lnTo>
                                <a:lnTo>
                                  <a:pt x="0" y="0"/>
                                </a:lnTo>
                                <a:lnTo>
                                  <a:pt x="23559" y="57710"/>
                                </a:lnTo>
                                <a:lnTo>
                                  <a:pt x="47143" y="0"/>
                                </a:lnTo>
                                <a:close/>
                              </a:path>
                            </a:pathLst>
                          </a:custGeom>
                          <a:solidFill>
                            <a:srgbClr val="231F20"/>
                          </a:solidFill>
                        </wps:spPr>
                        <wps:bodyPr wrap="square" lIns="0" tIns="0" rIns="0" bIns="0" rtlCol="0">
                          <a:prstTxWarp prst="textNoShape">
                            <a:avLst/>
                          </a:prstTxWarp>
                          <a:noAutofit/>
                        </wps:bodyPr>
                      </wps:wsp>
                    </wpg:wgp>
                  </a:graphicData>
                </a:graphic>
              </wp:inline>
            </w:drawing>
          </mc:Choice>
          <mc:Fallback>
            <w:pict>
              <v:group w14:anchorId="4E38417C" id="Group 2296" o:spid="_x0000_s1026" style="width:3.75pt;height:10.55pt;mso-position-horizontal-relative:char;mso-position-vertical-relative:line" coordsize="47625,133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">
                <v:shape id="Graphic 2297" o:spid="_x0000_s1027" style="position:absolute;left:23559;width:1270;height:93345;visibility:visible;mso-wrap-style:square;v-text-anchor:top" coordsize="1270,93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" path="m,l,92801e" filled="f" strokecolor="#231f20" strokeweight=".32222mm">
                  <v:path arrowok="t"/>
                </v:shape>
                <v:shape id="Graphic 2298" o:spid="_x0000_s1028" style="position:absolute;top:76039;width:47625;height:57785;visibility:visible;mso-wrap-style:square;v-text-anchor:top" coordsize="4762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" path="m47143,l23559,13688,,,23559,57710,47143,xe" fillcolor="#231f20" stroked="f">
                  <v:path arrowok="t"/>
                </v:shape>
                <w10:anchorlock/>
              </v:group>
            </w:pict>
          </mc:Fallback>
        </mc:AlternateContent>
      </w:r>
    </w:p>
    <w:p w14:paraId="50A42D02" w14:textId="77777777" w:rsidR="008E0834" w:rsidRPr="000B1F7A" w:rsidRDefault="008E0834" w:rsidP="008E0834">
      <w:pPr>
        <w:ind w:left="205" w:right="1132"/>
        <w:jc w:val="center"/>
        <w:rPr>
          <w:rFonts w:ascii="Arial"/>
          <w:sz w:val="14"/>
        </w:rPr>
      </w:pPr>
      <w:r w:rsidRPr="000B1F7A">
        <w:rPr>
          <w:noProof/>
          <w:lang w:val="ru-RU" w:eastAsia="ru-RU"/>
        </w:rPr>
        <mc:AlternateContent>
          <mc:Choice Requires="wpg">
            <w:drawing>
              <wp:anchor distT="0" distB="0" distL="0" distR="0" simplePos="0" relativeHeight="251622912" behindDoc="0" locked="0" layoutInCell="1" allowOverlap="1" wp14:anchorId="5F178A98" wp14:editId="252CD1F8">
                <wp:simplePos x="0" y="0"/>
                <wp:positionH relativeFrom="page">
                  <wp:posOffset>6148758</wp:posOffset>
                </wp:positionH>
                <wp:positionV relativeFrom="paragraph">
                  <wp:posOffset>106993</wp:posOffset>
                </wp:positionV>
                <wp:extent cx="47625" cy="412750"/>
                <wp:effectExtent l="0" t="0" r="0" b="0"/>
                <wp:wrapNone/>
                <wp:docPr id="2299" name="Group 2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 cy="412750"/>
                          <a:chOff x="0" y="0"/>
                          <a:chExt cx="47625" cy="412750"/>
                        </a:xfrm>
                      </wpg:grpSpPr>
                      <wps:wsp>
                        <wps:cNvPr id="2300" name="Graphic 2300"/>
                        <wps:cNvSpPr/>
                        <wps:spPr>
                          <a:xfrm>
                            <a:off x="23559" y="0"/>
                            <a:ext cx="1270" cy="371475"/>
                          </a:xfrm>
                          <a:custGeom>
                            <a:avLst/>
                            <a:gdLst/>
                            <a:ahLst/>
                            <a:cxnLst/>
                            <a:rect l="l" t="t" r="r" b="b"/>
                            <a:pathLst>
                              <a:path h="371475">
                                <a:moveTo>
                                  <a:pt x="0" y="0"/>
                                </a:moveTo>
                                <a:lnTo>
                                  <a:pt x="0" y="371251"/>
                                </a:lnTo>
                              </a:path>
                            </a:pathLst>
                          </a:custGeom>
                          <a:ln w="11600">
                            <a:solidFill>
                              <a:srgbClr val="231F20"/>
                            </a:solidFill>
                            <a:prstDash val="solid"/>
                          </a:ln>
                        </wps:spPr>
                        <wps:bodyPr wrap="square" lIns="0" tIns="0" rIns="0" bIns="0" rtlCol="0">
                          <a:prstTxWarp prst="textNoShape">
                            <a:avLst/>
                          </a:prstTxWarp>
                          <a:noAutofit/>
                        </wps:bodyPr>
                      </wps:wsp>
                      <wps:wsp>
                        <wps:cNvPr id="2301" name="Graphic 2301"/>
                        <wps:cNvSpPr/>
                        <wps:spPr>
                          <a:xfrm>
                            <a:off x="0" y="354490"/>
                            <a:ext cx="47625" cy="57785"/>
                          </a:xfrm>
                          <a:custGeom>
                            <a:avLst/>
                            <a:gdLst/>
                            <a:ahLst/>
                            <a:cxnLst/>
                            <a:rect l="l" t="t" r="r" b="b"/>
                            <a:pathLst>
                              <a:path w="47625" h="57785">
                                <a:moveTo>
                                  <a:pt x="47143" y="0"/>
                                </a:moveTo>
                                <a:lnTo>
                                  <a:pt x="23559" y="13688"/>
                                </a:lnTo>
                                <a:lnTo>
                                  <a:pt x="0" y="0"/>
                                </a:lnTo>
                                <a:lnTo>
                                  <a:pt x="23559" y="57710"/>
                                </a:lnTo>
                                <a:lnTo>
                                  <a:pt x="47143"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4498DA87" id="Group 2299" o:spid="_x0000_s1026" style="position:absolute;margin-left:484.15pt;margin-top:8.4pt;width:3.75pt;height:32.5pt;z-index:251622912;mso-wrap-distance-left:0;mso-wrap-distance-right:0;mso-position-horizontal-relative:page" coordsize="47625,412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">
                <v:shape id="Graphic 2300" o:spid="_x0000_s1027" style="position:absolute;left:23559;width:1270;height:371475;visibility:visible;mso-wrap-style:square;v-text-anchor:top" coordsize="1270,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" path="m,l,371251e" filled="f" strokecolor="#231f20" strokeweight=".32222mm">
                  <v:path arrowok="t"/>
                </v:shape>
                <v:shape id="Graphic 2301" o:spid="_x0000_s1028" style="position:absolute;top:354490;width:47625;height:57785;visibility:visible;mso-wrap-style:square;v-text-anchor:top" coordsize="4762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" path="m47143,l23559,13688,,,23559,57710,47143,xe" fillcolor="#231f20" stroked="f">
                  <v:path arrowok="t"/>
                </v:shape>
                <w10:wrap anchorx="page"/>
              </v:group>
            </w:pict>
          </mc:Fallback>
        </mc:AlternateContent>
      </w:r>
      <w:proofErr w:type="spellStart"/>
      <w:r w:rsidRPr="000B1F7A">
        <w:rPr>
          <w:rFonts w:ascii="Arial"/>
          <w:color w:val="231F20"/>
          <w:spacing w:val="-2"/>
          <w:w w:val="105"/>
          <w:sz w:val="14"/>
        </w:rPr>
        <w:t>Intravasation</w:t>
      </w:r>
      <w:proofErr w:type="spellEnd"/>
    </w:p>
    <w:p w14:paraId="455F8483" w14:textId="77777777" w:rsidR="008E0834" w:rsidRPr="000B1F7A" w:rsidRDefault="008E0834" w:rsidP="008E0834">
      <w:pPr>
        <w:pStyle w:val="Corptext"/>
        <w:rPr>
          <w:rFonts w:ascii="Arial"/>
          <w:sz w:val="14"/>
        </w:rPr>
      </w:pPr>
    </w:p>
    <w:p w14:paraId="7C6B7472" w14:textId="77777777" w:rsidR="008E0834" w:rsidRPr="000B1F7A" w:rsidRDefault="008E0834" w:rsidP="008E0834">
      <w:pPr>
        <w:pStyle w:val="Corptext"/>
        <w:rPr>
          <w:rFonts w:ascii="Arial"/>
          <w:sz w:val="14"/>
        </w:rPr>
      </w:pPr>
    </w:p>
    <w:p w14:paraId="415F37F8" w14:textId="77777777" w:rsidR="008E0834" w:rsidRPr="000B1F7A" w:rsidRDefault="008E0834" w:rsidP="008E0834">
      <w:pPr>
        <w:pStyle w:val="Corptext"/>
        <w:rPr>
          <w:rFonts w:ascii="Arial"/>
          <w:sz w:val="14"/>
        </w:rPr>
      </w:pPr>
    </w:p>
    <w:p w14:paraId="7CF2F6FD" w14:textId="77777777" w:rsidR="008E0834" w:rsidRPr="000B1F7A" w:rsidRDefault="008E0834" w:rsidP="008E0834">
      <w:pPr>
        <w:pStyle w:val="Corptext"/>
        <w:spacing w:before="5"/>
        <w:rPr>
          <w:rFonts w:ascii="Arial"/>
          <w:sz w:val="14"/>
        </w:rPr>
      </w:pPr>
    </w:p>
    <w:p w14:paraId="0FFA3635" w14:textId="77777777" w:rsidR="008E0834" w:rsidRPr="000B1F7A" w:rsidRDefault="008E0834" w:rsidP="008E0834">
      <w:pPr>
        <w:spacing w:line="244" w:lineRule="auto"/>
        <w:ind w:left="205" w:right="1132"/>
        <w:jc w:val="center"/>
        <w:rPr>
          <w:rFonts w:ascii="Arial"/>
          <w:sz w:val="14"/>
        </w:rPr>
      </w:pPr>
      <w:r w:rsidRPr="000B1F7A">
        <w:rPr>
          <w:noProof/>
          <w:lang w:val="ru-RU" w:eastAsia="ru-RU"/>
        </w:rPr>
        <mc:AlternateContent>
          <mc:Choice Requires="wpg">
            <w:drawing>
              <wp:anchor distT="0" distB="0" distL="0" distR="0" simplePos="0" relativeHeight="251623936" behindDoc="0" locked="0" layoutInCell="1" allowOverlap="1" wp14:anchorId="437FEE63" wp14:editId="1DE916E5">
                <wp:simplePos x="0" y="0"/>
                <wp:positionH relativeFrom="page">
                  <wp:posOffset>6148758</wp:posOffset>
                </wp:positionH>
                <wp:positionV relativeFrom="paragraph">
                  <wp:posOffset>224942</wp:posOffset>
                </wp:positionV>
                <wp:extent cx="47625" cy="447040"/>
                <wp:effectExtent l="0" t="0" r="0" b="0"/>
                <wp:wrapNone/>
                <wp:docPr id="2302" name="Group 2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 cy="447040"/>
                          <a:chOff x="0" y="0"/>
                          <a:chExt cx="47625" cy="447040"/>
                        </a:xfrm>
                      </wpg:grpSpPr>
                      <wps:wsp>
                        <wps:cNvPr id="2303" name="Graphic 2303"/>
                        <wps:cNvSpPr/>
                        <wps:spPr>
                          <a:xfrm>
                            <a:off x="23559" y="0"/>
                            <a:ext cx="1270" cy="406400"/>
                          </a:xfrm>
                          <a:custGeom>
                            <a:avLst/>
                            <a:gdLst/>
                            <a:ahLst/>
                            <a:cxnLst/>
                            <a:rect l="l" t="t" r="r" b="b"/>
                            <a:pathLst>
                              <a:path h="406400">
                                <a:moveTo>
                                  <a:pt x="0" y="0"/>
                                </a:moveTo>
                                <a:lnTo>
                                  <a:pt x="0" y="406040"/>
                                </a:lnTo>
                              </a:path>
                            </a:pathLst>
                          </a:custGeom>
                          <a:ln w="11600">
                            <a:solidFill>
                              <a:srgbClr val="231F20"/>
                            </a:solidFill>
                            <a:prstDash val="solid"/>
                          </a:ln>
                        </wps:spPr>
                        <wps:bodyPr wrap="square" lIns="0" tIns="0" rIns="0" bIns="0" rtlCol="0">
                          <a:prstTxWarp prst="textNoShape">
                            <a:avLst/>
                          </a:prstTxWarp>
                          <a:noAutofit/>
                        </wps:bodyPr>
                      </wps:wsp>
                      <wps:wsp>
                        <wps:cNvPr id="2304" name="Graphic 2304"/>
                        <wps:cNvSpPr/>
                        <wps:spPr>
                          <a:xfrm>
                            <a:off x="0" y="389277"/>
                            <a:ext cx="47625" cy="57785"/>
                          </a:xfrm>
                          <a:custGeom>
                            <a:avLst/>
                            <a:gdLst/>
                            <a:ahLst/>
                            <a:cxnLst/>
                            <a:rect l="l" t="t" r="r" b="b"/>
                            <a:pathLst>
                              <a:path w="47625" h="57785">
                                <a:moveTo>
                                  <a:pt x="47143" y="0"/>
                                </a:moveTo>
                                <a:lnTo>
                                  <a:pt x="23559" y="13688"/>
                                </a:lnTo>
                                <a:lnTo>
                                  <a:pt x="0" y="0"/>
                                </a:lnTo>
                                <a:lnTo>
                                  <a:pt x="23559" y="57711"/>
                                </a:lnTo>
                                <a:lnTo>
                                  <a:pt x="47143"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0F89A0C4" id="Group 2302" o:spid="_x0000_s1026" style="position:absolute;margin-left:484.15pt;margin-top:17.7pt;width:3.75pt;height:35.2pt;z-index:251623936;mso-wrap-distance-left:0;mso-wrap-distance-right:0;mso-position-horizontal-relative:page" coordsize="47625,447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">
                <v:shape id="Graphic 2303" o:spid="_x0000_s1027" style="position:absolute;left:23559;width:1270;height:406400;visibility:visible;mso-wrap-style:square;v-text-anchor:top" coordsize="1270,406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" path="m,l,406040e" filled="f" strokecolor="#231f20" strokeweight=".32222mm">
                  <v:path arrowok="t"/>
                </v:shape>
                <v:shape id="Graphic 2304" o:spid="_x0000_s1028" style="position:absolute;top:389277;width:47625;height:57785;visibility:visible;mso-wrap-style:square;v-text-anchor:top" coordsize="4762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" path="m47143,l23559,13688,,,23559,57711,47143,xe" fillcolor="#231f20" stroked="f">
                  <v:path arrowok="t"/>
                </v:shape>
                <w10:wrap anchorx="page"/>
              </v:group>
            </w:pict>
          </mc:Fallback>
        </mc:AlternateContent>
      </w:r>
      <w:r w:rsidRPr="000B1F7A">
        <w:rPr>
          <w:rFonts w:ascii="Arial"/>
          <w:color w:val="231F20"/>
          <w:w w:val="105"/>
          <w:sz w:val="14"/>
        </w:rPr>
        <w:t>Interaction avec les cellules lympho</w:t>
      </w:r>
      <w:r w:rsidRPr="000B1F7A">
        <w:rPr>
          <w:rFonts w:ascii="Arial"/>
          <w:color w:val="231F20"/>
          <w:w w:val="105"/>
          <w:sz w:val="14"/>
        </w:rPr>
        <w:t>ï</w:t>
      </w:r>
      <w:r w:rsidRPr="000B1F7A">
        <w:rPr>
          <w:rFonts w:ascii="Arial"/>
          <w:color w:val="231F20"/>
          <w:w w:val="105"/>
          <w:sz w:val="14"/>
        </w:rPr>
        <w:t>des de l'h</w:t>
      </w:r>
      <w:r w:rsidRPr="000B1F7A">
        <w:rPr>
          <w:rFonts w:ascii="Arial"/>
          <w:color w:val="231F20"/>
          <w:w w:val="105"/>
          <w:sz w:val="14"/>
        </w:rPr>
        <w:t>ô</w:t>
      </w:r>
      <w:r w:rsidRPr="000B1F7A">
        <w:rPr>
          <w:rFonts w:ascii="Arial"/>
          <w:color w:val="231F20"/>
          <w:w w:val="105"/>
          <w:sz w:val="14"/>
        </w:rPr>
        <w:t>te</w:t>
      </w:r>
    </w:p>
    <w:p w14:paraId="0CFE511F" w14:textId="77777777" w:rsidR="008E0834" w:rsidRPr="000B1F7A" w:rsidRDefault="008E0834" w:rsidP="008E0834">
      <w:pPr>
        <w:pStyle w:val="Corptext"/>
        <w:rPr>
          <w:rFonts w:ascii="Arial"/>
          <w:sz w:val="14"/>
        </w:rPr>
      </w:pPr>
    </w:p>
    <w:p w14:paraId="137AB8C7" w14:textId="77777777" w:rsidR="008E0834" w:rsidRPr="000B1F7A" w:rsidRDefault="008E0834" w:rsidP="008E0834">
      <w:pPr>
        <w:pStyle w:val="Corptext"/>
        <w:rPr>
          <w:rFonts w:ascii="Arial"/>
          <w:sz w:val="14"/>
        </w:rPr>
      </w:pPr>
    </w:p>
    <w:p w14:paraId="660F6BB4" w14:textId="77777777" w:rsidR="008E0834" w:rsidRPr="000B1F7A" w:rsidRDefault="008E0834" w:rsidP="008E0834">
      <w:pPr>
        <w:pStyle w:val="Corptext"/>
        <w:rPr>
          <w:rFonts w:ascii="Arial"/>
          <w:sz w:val="14"/>
        </w:rPr>
      </w:pPr>
    </w:p>
    <w:p w14:paraId="78A3C82E" w14:textId="77777777" w:rsidR="008E0834" w:rsidRPr="000B1F7A" w:rsidRDefault="008E0834" w:rsidP="008E0834">
      <w:pPr>
        <w:pStyle w:val="Corptext"/>
        <w:spacing w:before="78"/>
        <w:rPr>
          <w:rFonts w:ascii="Arial"/>
          <w:sz w:val="14"/>
        </w:rPr>
      </w:pPr>
    </w:p>
    <w:p w14:paraId="3E438D37" w14:textId="77777777" w:rsidR="008E0834" w:rsidRPr="000B1F7A" w:rsidRDefault="008E0834" w:rsidP="008E0834">
      <w:pPr>
        <w:spacing w:line="244" w:lineRule="auto"/>
        <w:ind w:left="450" w:right="1378"/>
        <w:jc w:val="center"/>
        <w:rPr>
          <w:rFonts w:ascii="Arial"/>
          <w:sz w:val="14"/>
        </w:rPr>
      </w:pPr>
      <w:r w:rsidRPr="000B1F7A">
        <w:rPr>
          <w:noProof/>
          <w:lang w:val="ru-RU" w:eastAsia="ru-RU"/>
        </w:rPr>
        <mc:AlternateContent>
          <mc:Choice Requires="wpg">
            <w:drawing>
              <wp:anchor distT="0" distB="0" distL="0" distR="0" simplePos="0" relativeHeight="251624960" behindDoc="0" locked="0" layoutInCell="1" allowOverlap="1" wp14:anchorId="12201B3F" wp14:editId="74C2015F">
                <wp:simplePos x="0" y="0"/>
                <wp:positionH relativeFrom="page">
                  <wp:posOffset>6148758</wp:posOffset>
                </wp:positionH>
                <wp:positionV relativeFrom="paragraph">
                  <wp:posOffset>219208</wp:posOffset>
                </wp:positionV>
                <wp:extent cx="47625" cy="307975"/>
                <wp:effectExtent l="0" t="0" r="0" b="0"/>
                <wp:wrapNone/>
                <wp:docPr id="2305" name="Group 2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 cy="307975"/>
                          <a:chOff x="0" y="0"/>
                          <a:chExt cx="47625" cy="307975"/>
                        </a:xfrm>
                      </wpg:grpSpPr>
                      <wps:wsp>
                        <wps:cNvPr id="2306" name="Graphic 2306"/>
                        <wps:cNvSpPr/>
                        <wps:spPr>
                          <a:xfrm>
                            <a:off x="23559" y="0"/>
                            <a:ext cx="1270" cy="267335"/>
                          </a:xfrm>
                          <a:custGeom>
                            <a:avLst/>
                            <a:gdLst/>
                            <a:ahLst/>
                            <a:cxnLst/>
                            <a:rect l="l" t="t" r="r" b="b"/>
                            <a:pathLst>
                              <a:path h="267335">
                                <a:moveTo>
                                  <a:pt x="0" y="0"/>
                                </a:moveTo>
                                <a:lnTo>
                                  <a:pt x="0" y="266745"/>
                                </a:lnTo>
                              </a:path>
                            </a:pathLst>
                          </a:custGeom>
                          <a:ln w="11600">
                            <a:solidFill>
                              <a:srgbClr val="231F20"/>
                            </a:solidFill>
                            <a:prstDash val="solid"/>
                          </a:ln>
                        </wps:spPr>
                        <wps:bodyPr wrap="square" lIns="0" tIns="0" rIns="0" bIns="0" rtlCol="0">
                          <a:prstTxWarp prst="textNoShape">
                            <a:avLst/>
                          </a:prstTxWarp>
                          <a:noAutofit/>
                        </wps:bodyPr>
                      </wps:wsp>
                      <wps:wsp>
                        <wps:cNvPr id="2307" name="Graphic 2307"/>
                        <wps:cNvSpPr/>
                        <wps:spPr>
                          <a:xfrm>
                            <a:off x="0" y="249984"/>
                            <a:ext cx="47625" cy="57785"/>
                          </a:xfrm>
                          <a:custGeom>
                            <a:avLst/>
                            <a:gdLst/>
                            <a:ahLst/>
                            <a:cxnLst/>
                            <a:rect l="l" t="t" r="r" b="b"/>
                            <a:pathLst>
                              <a:path w="47625" h="57785">
                                <a:moveTo>
                                  <a:pt x="47143" y="0"/>
                                </a:moveTo>
                                <a:lnTo>
                                  <a:pt x="23559" y="13688"/>
                                </a:lnTo>
                                <a:lnTo>
                                  <a:pt x="0" y="0"/>
                                </a:lnTo>
                                <a:lnTo>
                                  <a:pt x="23559" y="57711"/>
                                </a:lnTo>
                                <a:lnTo>
                                  <a:pt x="47143"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54A5131" id="Group 2305" o:spid="_x0000_s1026" style="position:absolute;margin-left:484.15pt;margin-top:17.25pt;width:3.75pt;height:24.25pt;z-index:251624960;mso-wrap-distance-left:0;mso-wrap-distance-right:0;mso-position-horizontal-relative:page" coordsize="47625,307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">
                <v:shape id="Graphic 2306" o:spid="_x0000_s1027" style="position:absolute;left:23559;width:1270;height:267335;visibility:visible;mso-wrap-style:square;v-text-anchor:top" coordsize="1270,267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" path="m,l,266745e" filled="f" strokecolor="#231f20" strokeweight=".32222mm">
                  <v:path arrowok="t"/>
                </v:shape>
                <v:shape id="Graphic 2307" o:spid="_x0000_s1028" style="position:absolute;top:249984;width:47625;height:57785;visibility:visible;mso-wrap-style:square;v-text-anchor:top" coordsize="4762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" path="m47143,l23559,13688,,,23559,57711,47143,xe" fillcolor="#231f20" stroked="f">
                  <v:path arrowok="t"/>
                </v:shape>
                <w10:wrap anchorx="page"/>
              </v:group>
            </w:pict>
          </mc:Fallback>
        </mc:AlternateContent>
      </w:r>
      <w:r w:rsidRPr="000B1F7A">
        <w:rPr>
          <w:rFonts w:ascii="Arial"/>
          <w:color w:val="231F20"/>
          <w:spacing w:val="-2"/>
          <w:w w:val="105"/>
          <w:sz w:val="14"/>
        </w:rPr>
        <w:t>Embole de cellules tumorales</w:t>
      </w:r>
    </w:p>
    <w:p w14:paraId="408D3E3D" w14:textId="77777777" w:rsidR="008E0834" w:rsidRPr="000B1F7A" w:rsidRDefault="008E0834" w:rsidP="008E0834">
      <w:pPr>
        <w:pStyle w:val="Corptext"/>
        <w:rPr>
          <w:rFonts w:ascii="Arial"/>
          <w:sz w:val="14"/>
        </w:rPr>
      </w:pPr>
    </w:p>
    <w:p w14:paraId="05997A0A" w14:textId="77777777" w:rsidR="008E0834" w:rsidRPr="000B1F7A" w:rsidRDefault="008E0834" w:rsidP="008E0834">
      <w:pPr>
        <w:pStyle w:val="Corptext"/>
        <w:rPr>
          <w:rFonts w:ascii="Arial"/>
          <w:sz w:val="14"/>
        </w:rPr>
      </w:pPr>
    </w:p>
    <w:p w14:paraId="6BEB76DF" w14:textId="77777777" w:rsidR="008E0834" w:rsidRPr="000B1F7A" w:rsidRDefault="008E0834" w:rsidP="008E0834">
      <w:pPr>
        <w:pStyle w:val="Corptext"/>
        <w:spacing w:before="11"/>
        <w:rPr>
          <w:rFonts w:ascii="Arial"/>
          <w:sz w:val="14"/>
        </w:rPr>
      </w:pPr>
    </w:p>
    <w:p w14:paraId="433C2D6A" w14:textId="77777777" w:rsidR="008E0834" w:rsidRPr="000B1F7A" w:rsidRDefault="008E0834" w:rsidP="008E0834">
      <w:pPr>
        <w:spacing w:line="244" w:lineRule="auto"/>
        <w:ind w:left="451" w:right="1378"/>
        <w:jc w:val="center"/>
        <w:rPr>
          <w:rFonts w:ascii="Arial"/>
          <w:sz w:val="14"/>
        </w:rPr>
      </w:pPr>
      <w:r w:rsidRPr="000B1F7A">
        <w:rPr>
          <w:rFonts w:ascii="Arial"/>
          <w:color w:val="231F20"/>
          <w:spacing w:val="-2"/>
          <w:w w:val="105"/>
          <w:sz w:val="14"/>
        </w:rPr>
        <w:t>Adh</w:t>
      </w:r>
      <w:r w:rsidRPr="000B1F7A">
        <w:rPr>
          <w:rFonts w:ascii="Arial"/>
          <w:color w:val="231F20"/>
          <w:spacing w:val="-2"/>
          <w:w w:val="105"/>
          <w:sz w:val="14"/>
        </w:rPr>
        <w:t>é</w:t>
      </w:r>
      <w:r w:rsidRPr="000B1F7A">
        <w:rPr>
          <w:rFonts w:ascii="Arial"/>
          <w:color w:val="231F20"/>
          <w:spacing w:val="-2"/>
          <w:w w:val="105"/>
          <w:sz w:val="14"/>
        </w:rPr>
        <w:t xml:space="preserve">rence </w:t>
      </w:r>
      <w:r w:rsidRPr="000B1F7A">
        <w:rPr>
          <w:rFonts w:ascii="Arial"/>
          <w:color w:val="231F20"/>
          <w:spacing w:val="-2"/>
          <w:w w:val="105"/>
          <w:sz w:val="14"/>
        </w:rPr>
        <w:t>à</w:t>
      </w:r>
      <w:r w:rsidRPr="000B1F7A">
        <w:rPr>
          <w:rFonts w:ascii="Arial"/>
          <w:color w:val="231F20"/>
          <w:spacing w:val="-2"/>
          <w:w w:val="105"/>
          <w:sz w:val="14"/>
        </w:rPr>
        <w:t xml:space="preserve"> la membrane basale</w:t>
      </w:r>
    </w:p>
    <w:p w14:paraId="76A724A1" w14:textId="77777777" w:rsidR="008E0834" w:rsidRPr="000B1F7A" w:rsidRDefault="008E0834" w:rsidP="008E0834">
      <w:pPr>
        <w:pStyle w:val="Corptext"/>
        <w:ind w:left="940"/>
        <w:rPr>
          <w:rFonts w:ascii="Arial"/>
          <w:sz w:val="20"/>
        </w:rPr>
      </w:pPr>
      <w:r w:rsidRPr="000B1F7A">
        <w:rPr>
          <w:rFonts w:ascii="Arial"/>
          <w:noProof/>
          <w:sz w:val="20"/>
          <w:lang w:val="ru-RU" w:eastAsia="ru-RU"/>
        </w:rPr>
        <mc:AlternateContent>
          <mc:Choice Requires="wpg">
            <w:drawing>
              <wp:inline distT="0" distB="0" distL="0" distR="0" wp14:anchorId="51BB9046" wp14:editId="239AA386">
                <wp:extent cx="47625" cy="215265"/>
                <wp:effectExtent l="0" t="0" r="0" b="3810"/>
                <wp:docPr id="2308" name="Group 2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 cy="215265"/>
                          <a:chOff x="0" y="0"/>
                          <a:chExt cx="47625" cy="215265"/>
                        </a:xfrm>
                      </wpg:grpSpPr>
                      <wps:wsp>
                        <wps:cNvPr id="2309" name="Graphic 2309"/>
                        <wps:cNvSpPr/>
                        <wps:spPr>
                          <a:xfrm>
                            <a:off x="23559" y="0"/>
                            <a:ext cx="1270" cy="174625"/>
                          </a:xfrm>
                          <a:custGeom>
                            <a:avLst/>
                            <a:gdLst/>
                            <a:ahLst/>
                            <a:cxnLst/>
                            <a:rect l="l" t="t" r="r" b="b"/>
                            <a:pathLst>
                              <a:path h="174625">
                                <a:moveTo>
                                  <a:pt x="0" y="0"/>
                                </a:moveTo>
                                <a:lnTo>
                                  <a:pt x="0" y="174002"/>
                                </a:lnTo>
                              </a:path>
                            </a:pathLst>
                          </a:custGeom>
                          <a:ln w="11600">
                            <a:solidFill>
                              <a:srgbClr val="231F20"/>
                            </a:solidFill>
                            <a:prstDash val="solid"/>
                          </a:ln>
                        </wps:spPr>
                        <wps:bodyPr wrap="square" lIns="0" tIns="0" rIns="0" bIns="0" rtlCol="0">
                          <a:prstTxWarp prst="textNoShape">
                            <a:avLst/>
                          </a:prstTxWarp>
                          <a:noAutofit/>
                        </wps:bodyPr>
                      </wps:wsp>
                      <wps:wsp>
                        <wps:cNvPr id="2310" name="Graphic 2310"/>
                        <wps:cNvSpPr/>
                        <wps:spPr>
                          <a:xfrm>
                            <a:off x="0" y="157241"/>
                            <a:ext cx="47625" cy="57785"/>
                          </a:xfrm>
                          <a:custGeom>
                            <a:avLst/>
                            <a:gdLst/>
                            <a:ahLst/>
                            <a:cxnLst/>
                            <a:rect l="l" t="t" r="r" b="b"/>
                            <a:pathLst>
                              <a:path w="47625" h="57785">
                                <a:moveTo>
                                  <a:pt x="47143" y="0"/>
                                </a:moveTo>
                                <a:lnTo>
                                  <a:pt x="23559" y="13688"/>
                                </a:lnTo>
                                <a:lnTo>
                                  <a:pt x="0" y="0"/>
                                </a:lnTo>
                                <a:lnTo>
                                  <a:pt x="23559" y="57710"/>
                                </a:lnTo>
                                <a:lnTo>
                                  <a:pt x="47143" y="0"/>
                                </a:lnTo>
                                <a:close/>
                              </a:path>
                            </a:pathLst>
                          </a:custGeom>
                          <a:solidFill>
                            <a:srgbClr val="231F20"/>
                          </a:solidFill>
                        </wps:spPr>
                        <wps:bodyPr wrap="square" lIns="0" tIns="0" rIns="0" bIns="0" rtlCol="0">
                          <a:prstTxWarp prst="textNoShape">
                            <a:avLst/>
                          </a:prstTxWarp>
                          <a:noAutofit/>
                        </wps:bodyPr>
                      </wps:wsp>
                    </wpg:wgp>
                  </a:graphicData>
                </a:graphic>
              </wp:inline>
            </w:drawing>
          </mc:Choice>
          <mc:Fallback>
            <w:pict>
              <v:group w14:anchorId="48800985" id="Group 2308" o:spid="_x0000_s1026" style="width:3.75pt;height:16.95pt;mso-position-horizontal-relative:char;mso-position-vertical-relative:line" coordsize="47625,215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">
                <v:shape id="Graphic 2309" o:spid="_x0000_s1027" style="position:absolute;left:23559;width:1270;height:174625;visibility:visible;mso-wrap-style:square;v-text-anchor:top" coordsize="1270,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" path="m,l,174002e" filled="f" strokecolor="#231f20" strokeweight=".32222mm">
                  <v:path arrowok="t"/>
                </v:shape>
                <v:shape id="Graphic 2310" o:spid="_x0000_s1028" style="position:absolute;top:157241;width:47625;height:57785;visibility:visible;mso-wrap-style:square;v-text-anchor:top" coordsize="4762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" path="m47143,l23559,13688,,,23559,57710,47143,xe" fillcolor="#231f20" stroked="f">
                  <v:path arrowok="t"/>
                </v:shape>
                <w10:anchorlock/>
              </v:group>
            </w:pict>
          </mc:Fallback>
        </mc:AlternateContent>
      </w:r>
    </w:p>
    <w:p w14:paraId="05352EA0" w14:textId="77777777" w:rsidR="008E0834" w:rsidRPr="000B1F7A" w:rsidRDefault="008E0834" w:rsidP="008E0834">
      <w:pPr>
        <w:ind w:left="205" w:right="1132"/>
        <w:jc w:val="center"/>
        <w:rPr>
          <w:rFonts w:ascii="Arial"/>
          <w:sz w:val="14"/>
        </w:rPr>
      </w:pPr>
      <w:r w:rsidRPr="000B1F7A">
        <w:rPr>
          <w:rFonts w:ascii="Arial"/>
          <w:color w:val="231F20"/>
          <w:spacing w:val="-2"/>
          <w:w w:val="105"/>
          <w:sz w:val="14"/>
        </w:rPr>
        <w:t>Extravasation</w:t>
      </w:r>
    </w:p>
    <w:p w14:paraId="644A6699" w14:textId="77777777" w:rsidR="008E0834" w:rsidRPr="000B1F7A" w:rsidRDefault="008E0834" w:rsidP="008E0834">
      <w:pPr>
        <w:pStyle w:val="Corptext"/>
        <w:ind w:left="940"/>
        <w:rPr>
          <w:rFonts w:ascii="Arial"/>
          <w:sz w:val="20"/>
        </w:rPr>
      </w:pPr>
      <w:r w:rsidRPr="000B1F7A">
        <w:rPr>
          <w:rFonts w:ascii="Arial"/>
          <w:noProof/>
          <w:sz w:val="20"/>
          <w:lang w:val="ru-RU" w:eastAsia="ru-RU"/>
        </w:rPr>
        <mc:AlternateContent>
          <mc:Choice Requires="wpg">
            <w:drawing>
              <wp:inline distT="0" distB="0" distL="0" distR="0" wp14:anchorId="7E801A33" wp14:editId="137A2485">
                <wp:extent cx="47625" cy="191770"/>
                <wp:effectExtent l="0" t="0" r="0" b="8255"/>
                <wp:docPr id="2311" name="Group 2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 cy="191770"/>
                          <a:chOff x="0" y="0"/>
                          <a:chExt cx="47625" cy="191770"/>
                        </a:xfrm>
                      </wpg:grpSpPr>
                      <wps:wsp>
                        <wps:cNvPr id="2312" name="Graphic 2312"/>
                        <wps:cNvSpPr/>
                        <wps:spPr>
                          <a:xfrm>
                            <a:off x="23559" y="0"/>
                            <a:ext cx="1270" cy="151130"/>
                          </a:xfrm>
                          <a:custGeom>
                            <a:avLst/>
                            <a:gdLst/>
                            <a:ahLst/>
                            <a:cxnLst/>
                            <a:rect l="l" t="t" r="r" b="b"/>
                            <a:pathLst>
                              <a:path h="151130">
                                <a:moveTo>
                                  <a:pt x="0" y="0"/>
                                </a:moveTo>
                                <a:lnTo>
                                  <a:pt x="0" y="150767"/>
                                </a:lnTo>
                              </a:path>
                            </a:pathLst>
                          </a:custGeom>
                          <a:ln w="11600">
                            <a:solidFill>
                              <a:srgbClr val="231F20"/>
                            </a:solidFill>
                            <a:prstDash val="solid"/>
                          </a:ln>
                        </wps:spPr>
                        <wps:bodyPr wrap="square" lIns="0" tIns="0" rIns="0" bIns="0" rtlCol="0">
                          <a:prstTxWarp prst="textNoShape">
                            <a:avLst/>
                          </a:prstTxWarp>
                          <a:noAutofit/>
                        </wps:bodyPr>
                      </wps:wsp>
                      <wps:wsp>
                        <wps:cNvPr id="2313" name="Graphic 2313"/>
                        <wps:cNvSpPr/>
                        <wps:spPr>
                          <a:xfrm>
                            <a:off x="0" y="134006"/>
                            <a:ext cx="47625" cy="57785"/>
                          </a:xfrm>
                          <a:custGeom>
                            <a:avLst/>
                            <a:gdLst/>
                            <a:ahLst/>
                            <a:cxnLst/>
                            <a:rect l="l" t="t" r="r" b="b"/>
                            <a:pathLst>
                              <a:path w="47625" h="57785">
                                <a:moveTo>
                                  <a:pt x="47143" y="0"/>
                                </a:moveTo>
                                <a:lnTo>
                                  <a:pt x="23559" y="13688"/>
                                </a:lnTo>
                                <a:lnTo>
                                  <a:pt x="0" y="0"/>
                                </a:lnTo>
                                <a:lnTo>
                                  <a:pt x="23559" y="57710"/>
                                </a:lnTo>
                                <a:lnTo>
                                  <a:pt x="47143" y="0"/>
                                </a:lnTo>
                                <a:close/>
                              </a:path>
                            </a:pathLst>
                          </a:custGeom>
                          <a:solidFill>
                            <a:srgbClr val="231F20"/>
                          </a:solidFill>
                        </wps:spPr>
                        <wps:bodyPr wrap="square" lIns="0" tIns="0" rIns="0" bIns="0" rtlCol="0">
                          <a:prstTxWarp prst="textNoShape">
                            <a:avLst/>
                          </a:prstTxWarp>
                          <a:noAutofit/>
                        </wps:bodyPr>
                      </wps:wsp>
                    </wpg:wgp>
                  </a:graphicData>
                </a:graphic>
              </wp:inline>
            </w:drawing>
          </mc:Choice>
          <mc:Fallback>
            <w:pict>
              <v:group w14:anchorId="20B2135F" id="Group 2311" o:spid="_x0000_s1026" style="width:3.75pt;height:15.1pt;mso-position-horizontal-relative:char;mso-position-vertical-relative:line" coordsize="47625,191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">
                <v:shape id="Graphic 2312" o:spid="_x0000_s1027" style="position:absolute;left:23559;width:1270;height:151130;visibility:visible;mso-wrap-style:square;v-text-anchor:top" coordsize="127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" path="m,l,150767e" filled="f" strokecolor="#231f20" strokeweight=".32222mm">
                  <v:path arrowok="t"/>
                </v:shape>
                <v:shape id="Graphic 2313" o:spid="_x0000_s1028" style="position:absolute;top:134006;width:47625;height:57785;visibility:visible;mso-wrap-style:square;v-text-anchor:top" coordsize="4762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" path="m47143,l23559,13688,,,23559,57710,47143,xe" fillcolor="#231f20" stroked="f">
                  <v:path arrowok="t"/>
                </v:shape>
                <w10:anchorlock/>
              </v:group>
            </w:pict>
          </mc:Fallback>
        </mc:AlternateContent>
      </w:r>
    </w:p>
    <w:p w14:paraId="154ED772" w14:textId="77777777" w:rsidR="008E0834" w:rsidRPr="000B1F7A" w:rsidRDefault="008E0834" w:rsidP="008E0834">
      <w:pPr>
        <w:spacing w:line="244" w:lineRule="auto"/>
        <w:ind w:left="450" w:right="1378"/>
        <w:jc w:val="center"/>
        <w:rPr>
          <w:rFonts w:ascii="Arial"/>
          <w:sz w:val="14"/>
        </w:rPr>
      </w:pPr>
      <w:r w:rsidRPr="000B1F7A">
        <w:rPr>
          <w:noProof/>
          <w:lang w:val="ru-RU" w:eastAsia="ru-RU"/>
        </w:rPr>
        <mc:AlternateContent>
          <mc:Choice Requires="wpg">
            <w:drawing>
              <wp:anchor distT="0" distB="0" distL="0" distR="0" simplePos="0" relativeHeight="251625984" behindDoc="0" locked="0" layoutInCell="1" allowOverlap="1" wp14:anchorId="4FD7BDE2" wp14:editId="229C7074">
                <wp:simplePos x="0" y="0"/>
                <wp:positionH relativeFrom="page">
                  <wp:posOffset>6148758</wp:posOffset>
                </wp:positionH>
                <wp:positionV relativeFrom="paragraph">
                  <wp:posOffset>189216</wp:posOffset>
                </wp:positionV>
                <wp:extent cx="47625" cy="203835"/>
                <wp:effectExtent l="0" t="0" r="0" b="0"/>
                <wp:wrapNone/>
                <wp:docPr id="2314" name="Group 2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 cy="203835"/>
                          <a:chOff x="0" y="0"/>
                          <a:chExt cx="47625" cy="203835"/>
                        </a:xfrm>
                      </wpg:grpSpPr>
                      <wps:wsp>
                        <wps:cNvPr id="2315" name="Graphic 2315"/>
                        <wps:cNvSpPr/>
                        <wps:spPr>
                          <a:xfrm>
                            <a:off x="23559" y="0"/>
                            <a:ext cx="1270" cy="162560"/>
                          </a:xfrm>
                          <a:custGeom>
                            <a:avLst/>
                            <a:gdLst/>
                            <a:ahLst/>
                            <a:cxnLst/>
                            <a:rect l="l" t="t" r="r" b="b"/>
                            <a:pathLst>
                              <a:path h="162560">
                                <a:moveTo>
                                  <a:pt x="0" y="0"/>
                                </a:moveTo>
                                <a:lnTo>
                                  <a:pt x="0" y="162379"/>
                                </a:lnTo>
                              </a:path>
                            </a:pathLst>
                          </a:custGeom>
                          <a:ln w="11600">
                            <a:solidFill>
                              <a:srgbClr val="231F20"/>
                            </a:solidFill>
                            <a:prstDash val="solid"/>
                          </a:ln>
                        </wps:spPr>
                        <wps:bodyPr wrap="square" lIns="0" tIns="0" rIns="0" bIns="0" rtlCol="0">
                          <a:prstTxWarp prst="textNoShape">
                            <a:avLst/>
                          </a:prstTxWarp>
                          <a:noAutofit/>
                        </wps:bodyPr>
                      </wps:wsp>
                      <wps:wsp>
                        <wps:cNvPr id="2316" name="Graphic 2316"/>
                        <wps:cNvSpPr/>
                        <wps:spPr>
                          <a:xfrm>
                            <a:off x="0" y="145616"/>
                            <a:ext cx="47625" cy="57785"/>
                          </a:xfrm>
                          <a:custGeom>
                            <a:avLst/>
                            <a:gdLst/>
                            <a:ahLst/>
                            <a:cxnLst/>
                            <a:rect l="l" t="t" r="r" b="b"/>
                            <a:pathLst>
                              <a:path w="47625" h="57785">
                                <a:moveTo>
                                  <a:pt x="47143" y="0"/>
                                </a:moveTo>
                                <a:lnTo>
                                  <a:pt x="23559" y="13699"/>
                                </a:lnTo>
                                <a:lnTo>
                                  <a:pt x="0" y="0"/>
                                </a:lnTo>
                                <a:lnTo>
                                  <a:pt x="23559" y="57711"/>
                                </a:lnTo>
                                <a:lnTo>
                                  <a:pt x="47143"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344BC77" id="Group 2314" o:spid="_x0000_s1026" style="position:absolute;margin-left:484.15pt;margin-top:14.9pt;width:3.75pt;height:16.05pt;z-index:251625984;mso-wrap-distance-left:0;mso-wrap-distance-right:0;mso-position-horizontal-relative:page" coordsize="47625,203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">
                <v:shape id="Graphic 2315" o:spid="_x0000_s1027" style="position:absolute;left:23559;width:1270;height:162560;visibility:visible;mso-wrap-style:square;v-text-anchor:top" coordsize="1270,162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" path="m,l,162379e" filled="f" strokecolor="#231f20" strokeweight=".32222mm">
                  <v:path arrowok="t"/>
                </v:shape>
                <v:shape id="Graphic 2316" o:spid="_x0000_s1028" style="position:absolute;top:145616;width:47625;height:57785;visibility:visible;mso-wrap-style:square;v-text-anchor:top" coordsize="4762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" path="m47143,l23559,13699,,,23559,57711,47143,xe" fillcolor="#231f20" stroked="f">
                  <v:path arrowok="t"/>
                </v:shape>
                <w10:wrap anchorx="page"/>
              </v:group>
            </w:pict>
          </mc:Fallback>
        </mc:AlternateContent>
      </w:r>
      <w:r w:rsidRPr="000B1F7A">
        <w:rPr>
          <w:rFonts w:ascii="Arial"/>
          <w:color w:val="231F20"/>
          <w:spacing w:val="-2"/>
          <w:w w:val="105"/>
          <w:sz w:val="14"/>
        </w:rPr>
        <w:t>D</w:t>
      </w:r>
      <w:r w:rsidRPr="000B1F7A">
        <w:rPr>
          <w:rFonts w:ascii="Arial"/>
          <w:color w:val="231F20"/>
          <w:spacing w:val="-2"/>
          <w:w w:val="105"/>
          <w:sz w:val="14"/>
        </w:rPr>
        <w:t>é</w:t>
      </w:r>
      <w:r w:rsidRPr="000B1F7A">
        <w:rPr>
          <w:rFonts w:ascii="Arial"/>
          <w:color w:val="231F20"/>
          <w:spacing w:val="-2"/>
          <w:w w:val="105"/>
          <w:sz w:val="14"/>
        </w:rPr>
        <w:t>p</w:t>
      </w:r>
      <w:r w:rsidRPr="000B1F7A">
        <w:rPr>
          <w:rFonts w:ascii="Arial"/>
          <w:color w:val="231F20"/>
          <w:spacing w:val="-2"/>
          <w:w w:val="105"/>
          <w:sz w:val="14"/>
        </w:rPr>
        <w:t>ô</w:t>
      </w:r>
      <w:r w:rsidRPr="000B1F7A">
        <w:rPr>
          <w:rFonts w:ascii="Arial"/>
          <w:color w:val="231F20"/>
          <w:spacing w:val="-2"/>
          <w:w w:val="105"/>
          <w:sz w:val="14"/>
        </w:rPr>
        <w:t>t m</w:t>
      </w:r>
      <w:r w:rsidRPr="000B1F7A">
        <w:rPr>
          <w:rFonts w:ascii="Arial"/>
          <w:color w:val="231F20"/>
          <w:spacing w:val="-2"/>
          <w:w w:val="105"/>
          <w:sz w:val="14"/>
        </w:rPr>
        <w:t>é</w:t>
      </w:r>
      <w:r w:rsidRPr="000B1F7A">
        <w:rPr>
          <w:rFonts w:ascii="Arial"/>
          <w:color w:val="231F20"/>
          <w:spacing w:val="-2"/>
          <w:w w:val="105"/>
          <w:sz w:val="14"/>
        </w:rPr>
        <w:t>tastatique</w:t>
      </w:r>
    </w:p>
    <w:p w14:paraId="0CABFE6B" w14:textId="77777777" w:rsidR="008E0834" w:rsidRPr="000B1F7A" w:rsidRDefault="008E0834" w:rsidP="008E0834">
      <w:pPr>
        <w:pStyle w:val="Corptext"/>
        <w:spacing w:before="121"/>
        <w:rPr>
          <w:rFonts w:ascii="Arial"/>
          <w:sz w:val="14"/>
        </w:rPr>
      </w:pPr>
    </w:p>
    <w:p w14:paraId="3D4C05B8" w14:textId="77777777" w:rsidR="008E0834" w:rsidRPr="000B1F7A" w:rsidRDefault="008E0834" w:rsidP="008E0834">
      <w:pPr>
        <w:ind w:left="205" w:right="1132"/>
        <w:jc w:val="center"/>
        <w:rPr>
          <w:rFonts w:ascii="Arial"/>
          <w:sz w:val="14"/>
        </w:rPr>
      </w:pPr>
      <w:r w:rsidRPr="000B1F7A">
        <w:rPr>
          <w:noProof/>
          <w:lang w:val="ru-RU" w:eastAsia="ru-RU"/>
        </w:rPr>
        <mc:AlternateContent>
          <mc:Choice Requires="wpg">
            <w:drawing>
              <wp:anchor distT="0" distB="0" distL="0" distR="0" simplePos="0" relativeHeight="251627008" behindDoc="0" locked="0" layoutInCell="1" allowOverlap="1" wp14:anchorId="6692D473" wp14:editId="29ED3677">
                <wp:simplePos x="0" y="0"/>
                <wp:positionH relativeFrom="page">
                  <wp:posOffset>6148758</wp:posOffset>
                </wp:positionH>
                <wp:positionV relativeFrom="paragraph">
                  <wp:posOffset>132196</wp:posOffset>
                </wp:positionV>
                <wp:extent cx="47625" cy="296545"/>
                <wp:effectExtent l="0" t="0" r="0" b="0"/>
                <wp:wrapNone/>
                <wp:docPr id="2317" name="Group 2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 cy="296545"/>
                          <a:chOff x="0" y="0"/>
                          <a:chExt cx="47625" cy="296545"/>
                        </a:xfrm>
                      </wpg:grpSpPr>
                      <wps:wsp>
                        <wps:cNvPr id="2318" name="Graphic 2318"/>
                        <wps:cNvSpPr/>
                        <wps:spPr>
                          <a:xfrm>
                            <a:off x="23559" y="0"/>
                            <a:ext cx="1270" cy="255270"/>
                          </a:xfrm>
                          <a:custGeom>
                            <a:avLst/>
                            <a:gdLst/>
                            <a:ahLst/>
                            <a:cxnLst/>
                            <a:rect l="l" t="t" r="r" b="b"/>
                            <a:pathLst>
                              <a:path h="255270">
                                <a:moveTo>
                                  <a:pt x="0" y="0"/>
                                </a:moveTo>
                                <a:lnTo>
                                  <a:pt x="0" y="255249"/>
                                </a:lnTo>
                              </a:path>
                            </a:pathLst>
                          </a:custGeom>
                          <a:ln w="11600">
                            <a:solidFill>
                              <a:srgbClr val="231F20"/>
                            </a:solidFill>
                            <a:prstDash val="solid"/>
                          </a:ln>
                        </wps:spPr>
                        <wps:bodyPr wrap="square" lIns="0" tIns="0" rIns="0" bIns="0" rtlCol="0">
                          <a:prstTxWarp prst="textNoShape">
                            <a:avLst/>
                          </a:prstTxWarp>
                          <a:noAutofit/>
                        </wps:bodyPr>
                      </wps:wsp>
                      <wps:wsp>
                        <wps:cNvPr id="2319" name="Graphic 2319"/>
                        <wps:cNvSpPr/>
                        <wps:spPr>
                          <a:xfrm>
                            <a:off x="0" y="238486"/>
                            <a:ext cx="47625" cy="57785"/>
                          </a:xfrm>
                          <a:custGeom>
                            <a:avLst/>
                            <a:gdLst/>
                            <a:ahLst/>
                            <a:cxnLst/>
                            <a:rect l="l" t="t" r="r" b="b"/>
                            <a:pathLst>
                              <a:path w="47625" h="57785">
                                <a:moveTo>
                                  <a:pt x="47143" y="0"/>
                                </a:moveTo>
                                <a:lnTo>
                                  <a:pt x="23559" y="13688"/>
                                </a:lnTo>
                                <a:lnTo>
                                  <a:pt x="0" y="0"/>
                                </a:lnTo>
                                <a:lnTo>
                                  <a:pt x="23559" y="57711"/>
                                </a:lnTo>
                                <a:lnTo>
                                  <a:pt x="47143"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05EF19A3" id="Group 2317" o:spid="_x0000_s1026" style="position:absolute;margin-left:484.15pt;margin-top:10.4pt;width:3.75pt;height:23.35pt;z-index:251627008;mso-wrap-distance-left:0;mso-wrap-distance-right:0;mso-position-horizontal-relative:page" coordsize="47625,296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">
                <v:shape id="Graphic 2318" o:spid="_x0000_s1027" style="position:absolute;left:23559;width:1270;height:255270;visibility:visible;mso-wrap-style:square;v-text-anchor:top" coordsize="1270,25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" path="m,l,255249e" filled="f" strokecolor="#231f20" strokeweight=".32222mm">
                  <v:path arrowok="t"/>
                </v:shape>
                <v:shape id="Graphic 2319" o:spid="_x0000_s1028" style="position:absolute;top:238486;width:47625;height:57785;visibility:visible;mso-wrap-style:square;v-text-anchor:top" coordsize="47625,57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" path="m47143,l23559,13688,,,23559,57711,47143,xe" fillcolor="#231f20" stroked="f">
                  <v:path arrowok="t"/>
                </v:shape>
                <w10:wrap anchorx="page"/>
              </v:group>
            </w:pict>
          </mc:Fallback>
        </mc:AlternateContent>
      </w:r>
      <w:r w:rsidRPr="000B1F7A">
        <w:rPr>
          <w:noProof/>
          <w:lang w:val="ru-RU" w:eastAsia="ru-RU"/>
        </w:rPr>
        <mc:AlternateContent>
          <mc:Choice Requires="wps">
            <w:drawing>
              <wp:anchor distT="0" distB="0" distL="0" distR="0" simplePos="0" relativeHeight="251628032" behindDoc="0" locked="0" layoutInCell="1" allowOverlap="1" wp14:anchorId="0C4F4249" wp14:editId="57AE8FD5">
                <wp:simplePos x="0" y="0"/>
                <wp:positionH relativeFrom="page">
                  <wp:posOffset>4965898</wp:posOffset>
                </wp:positionH>
                <wp:positionV relativeFrom="paragraph">
                  <wp:posOffset>139989</wp:posOffset>
                </wp:positionV>
                <wp:extent cx="599440" cy="238125"/>
                <wp:effectExtent l="0" t="0" r="0" b="0"/>
                <wp:wrapNone/>
                <wp:docPr id="2320" name="Textbox 2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9440" cy="238125"/>
                        </a:xfrm>
                        <a:prstGeom prst="rect">
                          <a:avLst/>
                        </a:prstGeom>
                        <a:solidFill>
                          <a:srgbClr val="FDE8E5"/>
                        </a:solidFill>
                      </wps:spPr>
                      <wps:txbx>
                        <w:txbxContent>
                          <w:p w14:paraId="29834E2B" w14:textId="77777777" w:rsidR="009E120B" w:rsidRDefault="009E120B" w:rsidP="008E0834">
                            <w:pPr>
                              <w:spacing w:before="24" w:line="244" w:lineRule="auto"/>
                              <w:ind w:left="206" w:right="4" w:hanging="195"/>
                              <w:rPr>
                                <w:rFonts w:ascii="Arial"/>
                                <w:color w:val="000000"/>
                                <w:sz w:val="14"/>
                              </w:rPr>
                            </w:pPr>
                            <w:r w:rsidRPr="00220D03">
                              <w:rPr>
                                <w:rFonts w:ascii="Arial"/>
                                <w:color w:val="231F20"/>
                                <w:spacing w:val="-2"/>
                                <w:w w:val="105"/>
                                <w:sz w:val="14"/>
                              </w:rPr>
                              <w:t>TUMEUR M</w:t>
                            </w:r>
                            <w:r w:rsidRPr="00220D03">
                              <w:rPr>
                                <w:rFonts w:ascii="Arial"/>
                                <w:color w:val="231F20"/>
                                <w:spacing w:val="-2"/>
                                <w:w w:val="105"/>
                                <w:sz w:val="14"/>
                              </w:rPr>
                              <w:t>É</w:t>
                            </w:r>
                            <w:r w:rsidRPr="00220D03">
                              <w:rPr>
                                <w:rFonts w:ascii="Arial"/>
                                <w:color w:val="231F20"/>
                                <w:spacing w:val="-2"/>
                                <w:w w:val="105"/>
                                <w:sz w:val="14"/>
                              </w:rPr>
                              <w:t>TASTATIQUE</w:t>
                            </w:r>
                          </w:p>
                        </w:txbxContent>
                      </wps:txbx>
                      <wps:bodyPr wrap="square" lIns="0" tIns="0" rIns="0" bIns="0" rtlCol="0">
                        <a:noAutofit/>
                      </wps:bodyPr>
                    </wps:wsp>
                  </a:graphicData>
                </a:graphic>
              </wp:anchor>
            </w:drawing>
          </mc:Choice>
          <mc:Fallback>
            <w:pict>
              <v:shape w14:anchorId="0C4F4249" id="Textbox 2320" o:spid="_x0000_s1947" type="#_x0000_t202" style="position:absolute;left:0;text-align:left;margin-left:391pt;margin-top:11pt;width:47.2pt;height:18.75pt;z-index:251628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" fillcolor="#fde8e5" stroked="f">
                <v:textbox inset="0,0,0,0">
                  <w:txbxContent>
                    <w:p w14:paraId="29834E2B" w14:textId="77777777" w:rsidR="009E120B" w:rsidRDefault="009E120B" w:rsidP="008E0834">
                      <w:pPr>
                        <w:spacing w:before="24" w:line="244" w:lineRule="auto"/>
                        <w:ind w:left="206" w:right="4" w:hanging="195"/>
                        <w:rPr>
                          <w:rFonts w:ascii="Arial"/>
                          <w:color w:val="000000"/>
                          <w:sz w:val="14"/>
                        </w:rPr>
                      </w:pPr>
                      <w:r w:rsidRPr="00220D03">
                        <w:rPr>
                          <w:rFonts w:ascii="Arial"/>
                          <w:color w:val="231F20"/>
                          <w:spacing w:val="-2"/>
                          <w:w w:val="105"/>
                          <w:sz w:val="14"/>
                        </w:rPr>
                        <w:t>TUMEUR M</w:t>
                      </w:r>
                      <w:r w:rsidRPr="00220D03">
                        <w:rPr>
                          <w:rFonts w:ascii="Arial"/>
                          <w:color w:val="231F20"/>
                          <w:spacing w:val="-2"/>
                          <w:w w:val="105"/>
                          <w:sz w:val="14"/>
                        </w:rPr>
                        <w:t>É</w:t>
                      </w:r>
                      <w:r w:rsidRPr="00220D03">
                        <w:rPr>
                          <w:rFonts w:ascii="Arial"/>
                          <w:color w:val="231F20"/>
                          <w:spacing w:val="-2"/>
                          <w:w w:val="105"/>
                          <w:sz w:val="14"/>
                        </w:rPr>
                        <w:t>TASTATIQUE</w:t>
                      </w:r>
                    </w:p>
                  </w:txbxContent>
                </v:textbox>
                <w10:wrap anchorx="page"/>
              </v:shape>
            </w:pict>
          </mc:Fallback>
        </mc:AlternateContent>
      </w:r>
    </w:p>
    <w:p w14:paraId="28843C30" w14:textId="77777777" w:rsidR="008E0834" w:rsidRPr="000B1F7A" w:rsidRDefault="008E0834" w:rsidP="008E0834">
      <w:pPr>
        <w:pStyle w:val="Corptext"/>
        <w:rPr>
          <w:rFonts w:ascii="Arial"/>
          <w:sz w:val="14"/>
        </w:rPr>
      </w:pPr>
    </w:p>
    <w:p w14:paraId="7405B6D4" w14:textId="77777777" w:rsidR="008E0834" w:rsidRPr="000B1F7A" w:rsidRDefault="008E0834" w:rsidP="008E0834">
      <w:pPr>
        <w:pStyle w:val="Corptext"/>
        <w:rPr>
          <w:rFonts w:ascii="Arial"/>
          <w:sz w:val="14"/>
        </w:rPr>
      </w:pPr>
    </w:p>
    <w:p w14:paraId="1A43E877" w14:textId="77777777" w:rsidR="008E0834" w:rsidRPr="000B1F7A" w:rsidRDefault="008E0834" w:rsidP="008E0834">
      <w:pPr>
        <w:pStyle w:val="Corptext"/>
        <w:spacing w:before="23"/>
        <w:rPr>
          <w:rFonts w:ascii="Arial"/>
          <w:sz w:val="14"/>
        </w:rPr>
      </w:pPr>
    </w:p>
    <w:p w14:paraId="3A39E40A" w14:textId="77777777" w:rsidR="008E0834" w:rsidRPr="000B1F7A" w:rsidRDefault="008E0834" w:rsidP="008E0834">
      <w:pPr>
        <w:ind w:left="205" w:right="1132"/>
        <w:jc w:val="center"/>
        <w:rPr>
          <w:rFonts w:ascii="Arial"/>
          <w:sz w:val="14"/>
        </w:rPr>
      </w:pPr>
      <w:r w:rsidRPr="000B1F7A">
        <w:rPr>
          <w:rFonts w:ascii="Arial"/>
          <w:color w:val="231F20"/>
          <w:spacing w:val="-2"/>
          <w:w w:val="105"/>
          <w:sz w:val="14"/>
        </w:rPr>
        <w:t>Croissance</w:t>
      </w:r>
    </w:p>
    <w:p w14:paraId="59EE200F" w14:textId="77777777" w:rsidR="008E0834" w:rsidRPr="000B1F7A" w:rsidRDefault="008E0834" w:rsidP="008E0834">
      <w:pPr>
        <w:jc w:val="center"/>
        <w:rPr>
          <w:rFonts w:ascii="Arial"/>
          <w:sz w:val="14"/>
        </w:rPr>
        <w:sectPr w:rsidR="008E0834" w:rsidRPr="000B1F7A">
          <w:headerReference w:type="even" r:id="rId442"/>
          <w:headerReference w:type="default" r:id="rId443"/>
          <w:pgSz w:w="11900" w:h="16840"/>
          <w:pgMar w:top="2020" w:right="260" w:bottom="280" w:left="260" w:header="1268" w:footer="0" w:gutter="0"/>
          <w:pgNumType w:start="306"/>
          <w:cols w:num="4" w:space="708" w:equalWidth="0">
            <w:col w:w="5418" w:space="40"/>
            <w:col w:w="1314" w:space="39"/>
            <w:col w:w="1631" w:space="40"/>
            <w:col w:w="2898"/>
          </w:cols>
        </w:sectPr>
      </w:pPr>
    </w:p>
    <w:p w14:paraId="1F50C3C8" w14:textId="77777777" w:rsidR="008E0834" w:rsidRPr="000B1F7A" w:rsidRDefault="008E0834" w:rsidP="008E0834">
      <w:pPr>
        <w:pStyle w:val="Corptext"/>
        <w:rPr>
          <w:rFonts w:ascii="Arial"/>
          <w:sz w:val="20"/>
        </w:rPr>
      </w:pPr>
    </w:p>
    <w:p w14:paraId="78738B72" w14:textId="77777777" w:rsidR="008E0834" w:rsidRPr="000B1F7A" w:rsidRDefault="008E0834" w:rsidP="008E0834">
      <w:pPr>
        <w:pStyle w:val="Corptext"/>
        <w:rPr>
          <w:rFonts w:ascii="Arial"/>
          <w:sz w:val="20"/>
        </w:rPr>
      </w:pPr>
    </w:p>
    <w:p w14:paraId="7680E32F" w14:textId="66C2C89D" w:rsidR="003C5000" w:rsidRPr="003C5000" w:rsidRDefault="003C5000" w:rsidP="003C5000">
      <w:pPr>
        <w:widowControl/>
        <w:adjustRightInd w:val="0"/>
        <w:ind w:left="284" w:right="172"/>
        <w:jc w:val="both"/>
        <w:rPr>
          <w:rFonts w:ascii="BookAntiqua" w:eastAsiaTheme="minorHAnsi" w:hAnsi="BookAntiqua" w:cs="BookAntiqua"/>
          <w:sz w:val="19"/>
          <w:szCs w:val="19"/>
        </w:rPr>
      </w:pPr>
      <w:r>
        <w:rPr>
          <w:rFonts w:ascii="BookAntiqua" w:eastAsiaTheme="minorHAnsi" w:hAnsi="BookAntiqua" w:cs="BookAntiqua"/>
          <w:sz w:val="19"/>
          <w:szCs w:val="19"/>
        </w:rPr>
        <w:t xml:space="preserve">                                                                                                                          </w:t>
      </w:r>
      <w:r w:rsidRPr="000B1F7A">
        <w:rPr>
          <w:rFonts w:ascii="Trebuchet MS"/>
          <w:b/>
          <w:color w:val="58595B"/>
          <w:spacing w:val="-2"/>
          <w:sz w:val="14"/>
        </w:rPr>
        <w:t xml:space="preserve">Figure 7.34 </w:t>
      </w:r>
      <w:r w:rsidRPr="000B1F7A">
        <w:rPr>
          <w:rFonts w:ascii="Arial"/>
          <w:color w:val="231F20"/>
          <w:spacing w:val="-2"/>
          <w:sz w:val="14"/>
        </w:rPr>
        <w:t>Cascade m</w:t>
      </w:r>
      <w:r w:rsidRPr="000B1F7A">
        <w:rPr>
          <w:rFonts w:ascii="Arial"/>
          <w:color w:val="231F20"/>
          <w:spacing w:val="-2"/>
          <w:sz w:val="14"/>
        </w:rPr>
        <w:t>é</w:t>
      </w:r>
      <w:r w:rsidRPr="000B1F7A">
        <w:rPr>
          <w:rFonts w:ascii="Arial"/>
          <w:color w:val="231F20"/>
          <w:spacing w:val="-2"/>
          <w:sz w:val="14"/>
        </w:rPr>
        <w:t xml:space="preserve">tastatique. </w:t>
      </w:r>
      <w:r w:rsidRPr="000B1F7A">
        <w:rPr>
          <w:rFonts w:ascii="Arial"/>
          <w:color w:val="231F20"/>
          <w:spacing w:val="-2"/>
          <w:sz w:val="14"/>
        </w:rPr>
        <w:t>É</w:t>
      </w:r>
      <w:r w:rsidRPr="000B1F7A">
        <w:rPr>
          <w:rFonts w:ascii="Arial"/>
          <w:color w:val="231F20"/>
          <w:spacing w:val="-2"/>
          <w:sz w:val="14"/>
        </w:rPr>
        <w:t>tapes s</w:t>
      </w:r>
      <w:r w:rsidRPr="000B1F7A">
        <w:rPr>
          <w:rFonts w:ascii="Arial"/>
          <w:color w:val="231F20"/>
          <w:spacing w:val="-2"/>
          <w:sz w:val="14"/>
        </w:rPr>
        <w:t>é</w:t>
      </w:r>
      <w:r w:rsidRPr="000B1F7A">
        <w:rPr>
          <w:rFonts w:ascii="Arial"/>
          <w:color w:val="231F20"/>
          <w:spacing w:val="-2"/>
          <w:sz w:val="14"/>
        </w:rPr>
        <w:t>quentielles impliqu</w:t>
      </w:r>
      <w:r w:rsidRPr="000B1F7A">
        <w:rPr>
          <w:rFonts w:ascii="Arial"/>
          <w:color w:val="231F20"/>
          <w:spacing w:val="-2"/>
          <w:sz w:val="14"/>
        </w:rPr>
        <w:t>é</w:t>
      </w:r>
      <w:r w:rsidRPr="000B1F7A">
        <w:rPr>
          <w:rFonts w:ascii="Arial"/>
          <w:color w:val="231F20"/>
          <w:spacing w:val="-2"/>
          <w:sz w:val="14"/>
        </w:rPr>
        <w:t>es dans la diss</w:t>
      </w:r>
      <w:r w:rsidRPr="000B1F7A">
        <w:rPr>
          <w:rFonts w:ascii="Arial"/>
          <w:color w:val="231F20"/>
          <w:spacing w:val="-2"/>
          <w:sz w:val="14"/>
        </w:rPr>
        <w:t>é</w:t>
      </w:r>
      <w:r w:rsidRPr="000B1F7A">
        <w:rPr>
          <w:rFonts w:ascii="Arial"/>
          <w:color w:val="231F20"/>
          <w:spacing w:val="-2"/>
          <w:sz w:val="14"/>
        </w:rPr>
        <w:t>mination h</w:t>
      </w:r>
      <w:r w:rsidRPr="000B1F7A">
        <w:rPr>
          <w:rFonts w:ascii="Arial"/>
          <w:color w:val="231F20"/>
          <w:spacing w:val="-2"/>
          <w:sz w:val="14"/>
        </w:rPr>
        <w:t>é</w:t>
      </w:r>
      <w:r w:rsidRPr="000B1F7A">
        <w:rPr>
          <w:rFonts w:ascii="Arial"/>
          <w:color w:val="231F20"/>
          <w:spacing w:val="-2"/>
          <w:sz w:val="14"/>
        </w:rPr>
        <w:t>matog</w:t>
      </w:r>
      <w:r w:rsidRPr="000B1F7A">
        <w:rPr>
          <w:rFonts w:ascii="Arial"/>
          <w:color w:val="231F20"/>
          <w:spacing w:val="-2"/>
          <w:sz w:val="14"/>
        </w:rPr>
        <w:t>è</w:t>
      </w:r>
      <w:r w:rsidRPr="000B1F7A">
        <w:rPr>
          <w:rFonts w:ascii="Arial"/>
          <w:color w:val="231F20"/>
          <w:spacing w:val="-2"/>
          <w:sz w:val="14"/>
        </w:rPr>
        <w:t>ne d'une tumeur.</w:t>
      </w:r>
    </w:p>
    <w:p w14:paraId="49987CD8" w14:textId="77777777" w:rsidR="003C5000" w:rsidRPr="000B1F7A" w:rsidRDefault="003C5000" w:rsidP="003C5000">
      <w:pPr>
        <w:pStyle w:val="Corptext"/>
        <w:rPr>
          <w:rFonts w:ascii="Arial"/>
          <w:sz w:val="14"/>
        </w:rPr>
      </w:pPr>
    </w:p>
    <w:p w14:paraId="03B992AC" w14:textId="77777777" w:rsidR="008E0834" w:rsidRPr="000B1F7A" w:rsidRDefault="008E0834" w:rsidP="008E0834">
      <w:pPr>
        <w:pStyle w:val="Corptext"/>
        <w:rPr>
          <w:rFonts w:ascii="Arial"/>
          <w:sz w:val="20"/>
        </w:rPr>
      </w:pPr>
    </w:p>
    <w:p w14:paraId="013C8683" w14:textId="77777777" w:rsidR="008E0834" w:rsidRPr="000B1F7A" w:rsidRDefault="008E0834" w:rsidP="008E0834">
      <w:pPr>
        <w:rPr>
          <w:rFonts w:ascii="Arial"/>
          <w:sz w:val="20"/>
        </w:rPr>
      </w:pPr>
    </w:p>
    <w:p w14:paraId="0A0101A5" w14:textId="77777777" w:rsidR="008E0834" w:rsidRPr="000B1F7A" w:rsidRDefault="008E0834" w:rsidP="008E0834">
      <w:pPr>
        <w:rPr>
          <w:rFonts w:ascii="Arial"/>
          <w:sz w:val="20"/>
        </w:rPr>
      </w:pPr>
    </w:p>
    <w:p w14:paraId="63A8D74E" w14:textId="77777777" w:rsidR="008E0834" w:rsidRPr="000B1F7A" w:rsidRDefault="008E0834" w:rsidP="008E0834">
      <w:pPr>
        <w:rPr>
          <w:rFonts w:ascii="Arial"/>
          <w:sz w:val="20"/>
        </w:rPr>
        <w:sectPr w:rsidR="008E0834" w:rsidRPr="000B1F7A">
          <w:type w:val="continuous"/>
          <w:pgSz w:w="11900" w:h="16840"/>
          <w:pgMar w:top="1240" w:right="260" w:bottom="280" w:left="260" w:header="1268" w:footer="0" w:gutter="0"/>
          <w:cols w:space="708"/>
        </w:sectPr>
      </w:pPr>
    </w:p>
    <w:p w14:paraId="5F58B1CC" w14:textId="19DA073E" w:rsidR="008E0834" w:rsidRPr="000B1F7A" w:rsidRDefault="008E0834" w:rsidP="008E0834">
      <w:pPr>
        <w:ind w:firstLine="720"/>
        <w:rPr>
          <w:color w:val="231F20"/>
          <w:w w:val="90"/>
        </w:rPr>
      </w:pPr>
    </w:p>
    <w:p w14:paraId="36EFA10A" w14:textId="77777777" w:rsidR="008E0834" w:rsidRDefault="008E0834" w:rsidP="008E0834">
      <w:pPr>
        <w:ind w:firstLine="720"/>
        <w:rPr>
          <w:color w:val="231F20"/>
          <w:w w:val="90"/>
        </w:rPr>
      </w:pPr>
    </w:p>
    <w:p w14:paraId="68A9DB30" w14:textId="221A415A" w:rsidR="008E0834" w:rsidRPr="000B1F7A" w:rsidRDefault="008E0834" w:rsidP="008E0834">
      <w:pPr>
        <w:ind w:firstLine="720"/>
      </w:pPr>
      <w:r w:rsidRPr="000B1F7A">
        <w:rPr>
          <w:color w:val="231F20"/>
          <w:w w:val="90"/>
        </w:rPr>
        <w:t>Invasion et métastase</w:t>
      </w:r>
    </w:p>
    <w:p w14:paraId="574AB8D9" w14:textId="77777777" w:rsidR="008E0834" w:rsidRPr="000B1F7A" w:rsidRDefault="008E0834" w:rsidP="008E0834">
      <w:pPr>
        <w:pStyle w:val="Corptext"/>
        <w:spacing w:before="5"/>
        <w:rPr>
          <w:rFonts w:ascii="Arial"/>
          <w:sz w:val="5"/>
        </w:rPr>
      </w:pPr>
    </w:p>
    <w:p w14:paraId="68A232B3" w14:textId="77777777" w:rsidR="008E0834" w:rsidRPr="000B1F7A" w:rsidRDefault="008E0834" w:rsidP="008E0834">
      <w:pPr>
        <w:pStyle w:val="Corptext"/>
        <w:spacing w:line="20" w:lineRule="exact"/>
        <w:ind w:left="922" w:right="-44"/>
        <w:rPr>
          <w:rFonts w:ascii="Arial"/>
          <w:sz w:val="2"/>
        </w:rPr>
      </w:pPr>
      <w:r w:rsidRPr="000B1F7A">
        <w:rPr>
          <w:rFonts w:ascii="Arial"/>
          <w:noProof/>
          <w:sz w:val="2"/>
          <w:lang w:val="ru-RU" w:eastAsia="ru-RU"/>
        </w:rPr>
        <mc:AlternateContent>
          <mc:Choice Requires="wpg">
            <w:drawing>
              <wp:inline distT="0" distB="0" distL="0" distR="0" wp14:anchorId="35DB5342" wp14:editId="3A15E424">
                <wp:extent cx="2853690" cy="23495"/>
                <wp:effectExtent l="19050" t="0" r="3810" b="5079"/>
                <wp:docPr id="2334" name="Group 2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3690" cy="23495"/>
                          <a:chOff x="0" y="0"/>
                          <a:chExt cx="2853690" cy="23495"/>
                        </a:xfrm>
                      </wpg:grpSpPr>
                      <wps:wsp>
                        <wps:cNvPr id="2335" name="Graphic 2335"/>
                        <wps:cNvSpPr/>
                        <wps:spPr>
                          <a:xfrm>
                            <a:off x="0" y="11600"/>
                            <a:ext cx="2853690" cy="1270"/>
                          </a:xfrm>
                          <a:custGeom>
                            <a:avLst/>
                            <a:gdLst/>
                            <a:ahLst/>
                            <a:cxnLst/>
                            <a:rect l="l" t="t" r="r" b="b"/>
                            <a:pathLst>
                              <a:path w="2853690">
                                <a:moveTo>
                                  <a:pt x="0" y="0"/>
                                </a:moveTo>
                                <a:lnTo>
                                  <a:pt x="2853640" y="0"/>
                                </a:lnTo>
                              </a:path>
                            </a:pathLst>
                          </a:custGeom>
                          <a:ln w="23200">
                            <a:solidFill>
                              <a:srgbClr val="7FCECF"/>
                            </a:solidFill>
                            <a:prstDash val="solid"/>
                          </a:ln>
                        </wps:spPr>
                        <wps:bodyPr wrap="square" lIns="0" tIns="0" rIns="0" bIns="0" rtlCol="0">
                          <a:prstTxWarp prst="textNoShape">
                            <a:avLst/>
                          </a:prstTxWarp>
                          <a:noAutofit/>
                        </wps:bodyPr>
                      </wps:wsp>
                    </wpg:wgp>
                  </a:graphicData>
                </a:graphic>
              </wp:inline>
            </w:drawing>
          </mc:Choice>
          <mc:Fallback>
            <w:pict>
              <v:group w14:anchorId="4E92EFCE" id="Group 2334" o:spid="_x0000_s1026" style="width:224.7pt;height:1.85pt;mso-position-horizontal-relative:char;mso-position-vertical-relative:line" coordsize="28536,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">
                <v:shape id="Graphic 2335" o:spid="_x0000_s1027" style="position:absolute;top:116;width:28536;height:12;visibility:visible;mso-wrap-style:square;v-text-anchor:top" coordsize="28536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" path="m,l2853640,e" filled="f" strokecolor="#7fcecf" strokeweight=".64444mm">
                  <v:path arrowok="t"/>
                </v:shape>
                <w10:anchorlock/>
              </v:group>
            </w:pict>
          </mc:Fallback>
        </mc:AlternateContent>
      </w:r>
    </w:p>
    <w:p w14:paraId="336B0833" w14:textId="74ED23B8" w:rsidR="008E0834" w:rsidRPr="000B1F7A" w:rsidRDefault="008E0834" w:rsidP="006B639E">
      <w:pPr>
        <w:widowControl/>
        <w:adjustRightInd w:val="0"/>
        <w:ind w:right="172"/>
        <w:jc w:val="both"/>
        <w:rPr>
          <w:rFonts w:ascii="Arial"/>
          <w:sz w:val="14"/>
        </w:rPr>
      </w:pPr>
      <w:r w:rsidRPr="000B1F7A">
        <w:rPr>
          <w:rFonts w:ascii="BookAntiqua-Bold" w:eastAsiaTheme="minorHAnsi" w:hAnsi="BookAntiqua-Bold" w:cs="BookAntiqua-Bold"/>
          <w:b/>
          <w:bCs/>
          <w:sz w:val="19"/>
          <w:szCs w:val="19"/>
        </w:rPr>
        <w:t xml:space="preserve">L'invasion et la métastase sont les principales causes de morbidité et de mortalité liées au cancer </w:t>
      </w:r>
      <w:r w:rsidRPr="000B1F7A">
        <w:rPr>
          <w:rFonts w:ascii="BookAntiqua" w:eastAsiaTheme="minorHAnsi" w:hAnsi="BookAntiqua" w:cs="BookAntiqua"/>
          <w:sz w:val="19"/>
          <w:szCs w:val="19"/>
        </w:rPr>
        <w:t>et, par conséquent, font l'objet de recherches intenses. L'invasion locale des cellules tumorales peut endommager ou détruire des structures vitales et constitue une condition préalable à la dissémination à distance. Des études menées chez la souris et chez l'homme montrent que, bien que beaucoup de ces cellules à invasion locale pénètrent quotidiennement dans la circulation sanguine, très peu produisent des métastases. Pourquoi le processus métastatique est-il si inefficace ? La réponse est incertaine, mais e</w:t>
      </w:r>
      <w:r w:rsidR="006B639E">
        <w:rPr>
          <w:rFonts w:ascii="BookAntiqua" w:eastAsiaTheme="minorHAnsi" w:hAnsi="BookAntiqua" w:cs="BookAntiqua"/>
          <w:sz w:val="19"/>
          <w:szCs w:val="19"/>
        </w:rPr>
        <w:t xml:space="preserve">lle est sans aucun doute </w:t>
      </w:r>
      <w:proofErr w:type="spellStart"/>
      <w:r w:rsidR="006B639E">
        <w:rPr>
          <w:rFonts w:ascii="BookAntiqua" w:eastAsiaTheme="minorHAnsi" w:hAnsi="BookAntiqua" w:cs="BookAntiqua"/>
          <w:sz w:val="19"/>
          <w:szCs w:val="19"/>
        </w:rPr>
        <w:t>liéela</w:t>
      </w:r>
      <w:r w:rsidRPr="000B1F7A">
        <w:rPr>
          <w:rFonts w:ascii="BookAntiqua" w:eastAsiaTheme="minorHAnsi" w:hAnsi="BookAntiqua" w:cs="BookAntiqua"/>
          <w:sz w:val="19"/>
          <w:szCs w:val="19"/>
        </w:rPr>
        <w:t>complexité</w:t>
      </w:r>
      <w:proofErr w:type="spellEnd"/>
      <w:r w:rsidRPr="000B1F7A">
        <w:rPr>
          <w:rFonts w:ascii="BookAntiqua" w:eastAsiaTheme="minorHAnsi" w:hAnsi="BookAntiqua" w:cs="BookAntiqua"/>
          <w:sz w:val="19"/>
          <w:szCs w:val="19"/>
        </w:rPr>
        <w:t xml:space="preserve"> du processus. Pour que les cellules cancéreuses sortent d'une masse primair</w:t>
      </w:r>
      <w:r w:rsidR="003C5000">
        <w:rPr>
          <w:rFonts w:ascii="BookAntiqua" w:eastAsiaTheme="minorHAnsi" w:hAnsi="BookAntiqua" w:cs="BookAntiqua"/>
          <w:sz w:val="19"/>
          <w:szCs w:val="19"/>
        </w:rPr>
        <w:t xml:space="preserve">e, </w:t>
      </w:r>
      <w:r w:rsidR="003C5000">
        <w:rPr>
          <w:rFonts w:ascii="BookAntiqua" w:eastAsiaTheme="minorHAnsi" w:hAnsi="BookAntiqua" w:cs="BookAntiqua"/>
          <w:sz w:val="19"/>
          <w:szCs w:val="19"/>
        </w:rPr>
        <w:t xml:space="preserve">pénètrent </w:t>
      </w:r>
      <w:proofErr w:type="spellStart"/>
      <w:r w:rsidR="003C5000">
        <w:rPr>
          <w:rFonts w:ascii="BookAntiqua" w:eastAsiaTheme="minorHAnsi" w:hAnsi="BookAntiqua" w:cs="BookAntiqua"/>
          <w:sz w:val="19"/>
          <w:szCs w:val="19"/>
        </w:rPr>
        <w:t>davaisseau</w:t>
      </w:r>
      <w:r w:rsidRPr="000B1F7A">
        <w:rPr>
          <w:rFonts w:ascii="BookAntiqua" w:eastAsiaTheme="minorHAnsi" w:hAnsi="BookAntiqua" w:cs="BookAntiqua"/>
          <w:sz w:val="19"/>
          <w:szCs w:val="19"/>
        </w:rPr>
        <w:t>sanguins</w:t>
      </w:r>
      <w:proofErr w:type="spellEnd"/>
      <w:r w:rsidRPr="000B1F7A">
        <w:rPr>
          <w:rFonts w:ascii="BookAntiqua" w:eastAsiaTheme="minorHAnsi" w:hAnsi="BookAntiqua" w:cs="BookAntiqua"/>
          <w:sz w:val="19"/>
          <w:szCs w:val="19"/>
        </w:rPr>
        <w:t xml:space="preserve"> ou lymphatiques et produisent une croissance secondaire à un endroit éloigné, elles</w:t>
      </w:r>
      <w:r w:rsidR="003C5000">
        <w:rPr>
          <w:rFonts w:ascii="BookAntiqua" w:eastAsiaTheme="minorHAnsi" w:hAnsi="BookAntiqua" w:cs="BookAntiqua"/>
          <w:sz w:val="19"/>
          <w:szCs w:val="19"/>
        </w:rPr>
        <w:t xml:space="preserve"> doivent traverser une série </w:t>
      </w:r>
    </w:p>
    <w:p w14:paraId="55DEF097" w14:textId="77777777" w:rsidR="008E0834" w:rsidRDefault="008E0834" w:rsidP="006B639E">
      <w:pPr>
        <w:widowControl/>
        <w:adjustRightInd w:val="0"/>
        <w:ind w:right="253"/>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 xml:space="preserve">étapes qui impliquent une interaction complexe entre les cellules tumorales et de nombreux types différents de cellules et de facteurs de l'hôte (résumées dans </w:t>
      </w:r>
      <w:r w:rsidRPr="000B1F7A">
        <w:rPr>
          <w:rFonts w:ascii="BookAntiqua" w:eastAsiaTheme="minorHAnsi" w:hAnsi="BookAntiqua" w:cs="BookAntiqua"/>
          <w:color w:val="0081AD"/>
          <w:sz w:val="19"/>
          <w:szCs w:val="19"/>
        </w:rPr>
        <w:t>Fig. 7.34</w:t>
      </w:r>
      <w:r w:rsidRPr="000B1F7A">
        <w:rPr>
          <w:rFonts w:ascii="BookAntiqua" w:eastAsiaTheme="minorHAnsi" w:hAnsi="BookAntiqua" w:cs="BookAntiqua"/>
          <w:color w:val="000000"/>
          <w:sz w:val="19"/>
          <w:szCs w:val="19"/>
        </w:rPr>
        <w:t>). À chaque instant de cette séquence, les cellules qui se détachent doivent surmonter les défis consistant à échapper à la défense immunitaire (abordée plus loin) et à s'adapter à un microenvironnement (par exemple, ganglion lymphatique, moelle osseuse ou cerveau) qui est assez différent de celui du site d'origine de la tumeur. La complexité de cette série d'événements peut expliquer pourquoi aucun « gène de métastase » individuel n'a été trouvé ; il est possible que le « phénotype métastatique » nécessite l'accumulation de modifications génétiques et épigénétiques complémentaires qui favorisent ensemble la cascade métastatique.</w:t>
      </w:r>
    </w:p>
    <w:p w14:paraId="64C0B34F" w14:textId="77777777" w:rsidR="008E0834" w:rsidRPr="000B1F7A" w:rsidRDefault="008E0834" w:rsidP="008E0834">
      <w:pPr>
        <w:widowControl/>
        <w:adjustRightInd w:val="0"/>
        <w:ind w:left="284" w:right="253"/>
        <w:jc w:val="both"/>
        <w:rPr>
          <w:rFonts w:ascii="BookAntiqua" w:eastAsiaTheme="minorHAnsi" w:hAnsi="BookAntiqua" w:cs="BookAntiqua"/>
          <w:color w:val="000000"/>
          <w:sz w:val="19"/>
          <w:szCs w:val="19"/>
        </w:rPr>
        <w:sectPr w:rsidR="008E0834" w:rsidRPr="000B1F7A">
          <w:type w:val="continuous"/>
          <w:pgSz w:w="11900" w:h="16840"/>
          <w:pgMar w:top="1240" w:right="260" w:bottom="280" w:left="260" w:header="1268" w:footer="0" w:gutter="0"/>
          <w:cols w:num="2" w:space="708" w:equalWidth="0">
            <w:col w:w="5417" w:space="40"/>
            <w:col w:w="5923"/>
          </w:cols>
        </w:sectPr>
      </w:pPr>
    </w:p>
    <w:p w14:paraId="4FABD176" w14:textId="77777777" w:rsidR="008E0834" w:rsidRPr="000B1F7A" w:rsidRDefault="008E0834" w:rsidP="008E0834">
      <w:pPr>
        <w:widowControl/>
        <w:adjustRightInd w:val="0"/>
        <w:ind w:left="284" w:right="250"/>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lastRenderedPageBreak/>
        <w:t xml:space="preserve">Cet ensemble de « compétences » peut n'être présent que dans des cellules rares ou peut même nécessiter une collaboration entre sous-clones, chacun assurant une fonction nécessaire particulière. Cette dernière idée implique que les métastases réussies peuvent provenir de cellules qui migrent sous forme de groupes cohésifs, ce dont il existe certaines preuves. </w:t>
      </w:r>
    </w:p>
    <w:p w14:paraId="3FCE0774" w14:textId="2641296B" w:rsidR="008E0834" w:rsidRPr="000B1F7A" w:rsidRDefault="008E0834" w:rsidP="006F038D">
      <w:pPr>
        <w:widowControl/>
        <w:adjustRightInd w:val="0"/>
        <w:ind w:left="284" w:right="250" w:firstLine="283"/>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 xml:space="preserve">Dans la discussion qui suit, la cascade métastatique est divisée en deux phases : (1) l'invasion de la MEC et (2) la dissémination vasculaire, la localisation tissulaire et la colonisation. Tout au long de cet ouvrage, nous aborderons certains des mécanismes moléculaires proposés </w:t>
      </w:r>
      <w:r w:rsidR="006F038D">
        <w:rPr>
          <w:rFonts w:ascii="BookAntiqua" w:eastAsiaTheme="minorHAnsi" w:hAnsi="BookAntiqua" w:cs="BookAntiqua"/>
          <w:color w:val="000000"/>
          <w:sz w:val="19"/>
          <w:szCs w:val="19"/>
        </w:rPr>
        <w:t xml:space="preserve">qui sous-tendent ce processus. </w:t>
      </w:r>
      <w:r w:rsidRPr="000B1F7A">
        <w:rPr>
          <w:rFonts w:ascii="GillSans-Italic" w:eastAsiaTheme="minorHAnsi" w:hAnsi="GillSans-Italic" w:cs="GillSans-Italic"/>
          <w:i/>
          <w:iCs/>
          <w:color w:val="000000"/>
        </w:rPr>
        <w:t xml:space="preserve">Invasion de la matrice extracellulaire </w:t>
      </w:r>
      <w:r w:rsidRPr="000B1F7A">
        <w:rPr>
          <w:rFonts w:ascii="BookAntiqua" w:eastAsiaTheme="minorHAnsi" w:hAnsi="BookAntiqua" w:cs="BookAntiqua"/>
          <w:color w:val="000000"/>
          <w:sz w:val="19"/>
          <w:szCs w:val="19"/>
        </w:rPr>
        <w:t xml:space="preserve">L'organisation structurale et le fonctionnement des tissus normaux sont déterminés par les interactions entre les cellules et la MEC. Comme discuté au chapitre 1, les compartiments tissulaires sont séparés les uns des autres par deux types de MEC, la membrane basale et le tissu conjonctif interstitiel, chacun composé de combinaisons différentes de collagène, de glycoprotéines et de protéoglycanes. Comme le montre la </w:t>
      </w:r>
      <w:r w:rsidRPr="000B1F7A">
        <w:rPr>
          <w:rFonts w:ascii="BookAntiqua" w:eastAsiaTheme="minorHAnsi" w:hAnsi="BookAntiqua" w:cs="BookAntiqua"/>
          <w:color w:val="0081AD"/>
          <w:sz w:val="19"/>
          <w:szCs w:val="19"/>
        </w:rPr>
        <w:t>Fig. 7.34</w:t>
      </w:r>
      <w:r w:rsidRPr="000B1F7A">
        <w:rPr>
          <w:rFonts w:ascii="BookAntiqua" w:eastAsiaTheme="minorHAnsi" w:hAnsi="BookAntiqua" w:cs="BookAntiqua"/>
          <w:color w:val="000000"/>
          <w:sz w:val="19"/>
          <w:szCs w:val="19"/>
        </w:rPr>
        <w:t>, les cellules tumorales interagissent avec la MEC à plusieurs étapes de la cascade métastatique. Pour métastaser, les cellules du carcinome doivent traverser la membrane basale sous-jacente, franchir le tissu conjonctif interstitiel et, finalement, accéder à la circulation en pénétrant la membrane basale vasculaire. Ce processus se répète en sens inverse lorsque les cellules tumorales s'extravasent en un site éloigné. L'invasion de la MEC initie la cascade métastatique et est un processus actif qui peut être résolu en plusieurs étapes (</w:t>
      </w:r>
      <w:r w:rsidRPr="000B1F7A">
        <w:rPr>
          <w:rFonts w:ascii="BookAntiqua" w:eastAsiaTheme="minorHAnsi" w:hAnsi="BookAntiqua" w:cs="BookAntiqua"/>
          <w:color w:val="0081AD"/>
          <w:sz w:val="19"/>
          <w:szCs w:val="19"/>
        </w:rPr>
        <w:t>Fig. 7.35</w:t>
      </w:r>
      <w:r w:rsidRPr="000B1F7A">
        <w:rPr>
          <w:rFonts w:ascii="BookAntiqua" w:eastAsiaTheme="minorHAnsi" w:hAnsi="BookAntiqua" w:cs="BookAntiqua"/>
          <w:color w:val="000000"/>
          <w:sz w:val="19"/>
          <w:szCs w:val="19"/>
        </w:rPr>
        <w:t xml:space="preserve">): </w:t>
      </w:r>
    </w:p>
    <w:p w14:paraId="5E00C208" w14:textId="77777777" w:rsidR="008E0834" w:rsidRPr="000B1F7A" w:rsidRDefault="008E0834" w:rsidP="008E0834">
      <w:pPr>
        <w:widowControl/>
        <w:adjustRightInd w:val="0"/>
        <w:ind w:left="284" w:right="250"/>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 xml:space="preserve">- « Affaiblissement » des interactions cellule tumorale-cellule tumorale </w:t>
      </w:r>
    </w:p>
    <w:p w14:paraId="5E20A564" w14:textId="77777777" w:rsidR="008E0834" w:rsidRPr="000B1F7A" w:rsidRDefault="008E0834" w:rsidP="008E0834">
      <w:pPr>
        <w:widowControl/>
        <w:adjustRightInd w:val="0"/>
        <w:ind w:left="284" w:right="250"/>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 xml:space="preserve">- Dégradation de la MEC </w:t>
      </w:r>
    </w:p>
    <w:p w14:paraId="2575CA2B" w14:textId="77777777" w:rsidR="008E0834" w:rsidRPr="000B1F7A" w:rsidRDefault="008E0834" w:rsidP="008E0834">
      <w:pPr>
        <w:widowControl/>
        <w:adjustRightInd w:val="0"/>
        <w:ind w:left="284" w:right="250"/>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 xml:space="preserve">- Attachement aux composants « remodelés » de la MEC </w:t>
      </w:r>
    </w:p>
    <w:p w14:paraId="47085F46" w14:textId="273BCFC8" w:rsidR="006F038D" w:rsidRPr="006F038D" w:rsidRDefault="008E0834" w:rsidP="006F038D">
      <w:pPr>
        <w:widowControl/>
        <w:adjustRightInd w:val="0"/>
        <w:ind w:left="284" w:right="250"/>
        <w:jc w:val="both"/>
        <w:rPr>
          <w:rFonts w:ascii="BookAntiqua" w:eastAsiaTheme="minorHAnsi" w:hAnsi="BookAntiqua" w:cs="BookAntiqua"/>
          <w:sz w:val="19"/>
          <w:szCs w:val="19"/>
        </w:rPr>
      </w:pPr>
      <w:r w:rsidRPr="000B1F7A">
        <w:rPr>
          <w:rFonts w:ascii="BookAntiqua" w:eastAsiaTheme="minorHAnsi" w:hAnsi="BookAntiqua" w:cs="BookAntiqua"/>
          <w:color w:val="000000"/>
          <w:sz w:val="19"/>
          <w:szCs w:val="19"/>
        </w:rPr>
        <w:t xml:space="preserve">- Migration et </w:t>
      </w:r>
      <w:r w:rsidR="006F038D">
        <w:rPr>
          <w:rFonts w:ascii="BookAntiqua" w:eastAsiaTheme="minorHAnsi" w:hAnsi="BookAntiqua" w:cs="BookAntiqua"/>
          <w:color w:val="000000"/>
          <w:sz w:val="19"/>
          <w:szCs w:val="19"/>
        </w:rPr>
        <w:t xml:space="preserve">invasion des cellules tumorales </w:t>
      </w:r>
      <w:r w:rsidRPr="000B1F7A">
        <w:rPr>
          <w:rFonts w:ascii="BookAntiqua" w:eastAsiaTheme="minorHAnsi" w:hAnsi="BookAntiqua" w:cs="BookAntiqua"/>
          <w:color w:val="000000"/>
          <w:sz w:val="19"/>
          <w:szCs w:val="19"/>
        </w:rPr>
        <w:t xml:space="preserve">La dissociation </w:t>
      </w:r>
      <w:r w:rsidRPr="000B1F7A">
        <w:rPr>
          <w:rFonts w:ascii="BookAntiqua-Bold" w:eastAsiaTheme="minorHAnsi" w:hAnsi="BookAntiqua-Bold" w:cs="BookAntiqua-Bold"/>
          <w:b/>
          <w:bCs/>
          <w:color w:val="000000"/>
          <w:sz w:val="19"/>
          <w:szCs w:val="19"/>
        </w:rPr>
        <w:t xml:space="preserve">des cellules cancéreuses entre elles résulte souvent de modifications des molécules d'adhésion intercellulaire et représente la première étape du processus d'invasion. </w:t>
      </w:r>
      <w:r w:rsidRPr="000B1F7A">
        <w:rPr>
          <w:rFonts w:ascii="BookAntiqua" w:eastAsiaTheme="minorHAnsi" w:hAnsi="BookAntiqua" w:cs="BookAntiqua"/>
          <w:color w:val="000000"/>
          <w:sz w:val="19"/>
          <w:szCs w:val="19"/>
        </w:rPr>
        <w:t xml:space="preserve">Les cellules épithéliales normales sont étroitement liées entre elles et à la MEC par une variété de molécules d'adhésion. Comme mentionné précédemment, </w:t>
      </w:r>
      <w:r w:rsidRPr="000B1F7A">
        <w:rPr>
          <w:rFonts w:ascii="BookAntiqua-Italic" w:eastAsiaTheme="minorHAnsi" w:hAnsi="BookAntiqua-Italic" w:cs="BookAntiqua-Italic"/>
          <w:i/>
          <w:iCs/>
          <w:color w:val="000000"/>
          <w:sz w:val="19"/>
          <w:szCs w:val="19"/>
        </w:rPr>
        <w:t xml:space="preserve">les cadhérines E </w:t>
      </w:r>
      <w:r w:rsidRPr="000B1F7A">
        <w:rPr>
          <w:rFonts w:ascii="BookAntiqua" w:eastAsiaTheme="minorHAnsi" w:hAnsi="BookAntiqua" w:cs="BookAntiqua"/>
          <w:color w:val="000000"/>
          <w:sz w:val="19"/>
          <w:szCs w:val="19"/>
        </w:rPr>
        <w:t xml:space="preserve">sont des glycoprotéines transmembranaires qui médient l'adhésion homotypique des cellules épithéliales, ayant pour rôle à la fois de maintenir les cellules ensemble et de transmettre des signaux entre les cellules. Dans plusieurs tumeurs épithéliales, y compris certains adénocarcinomes de l'estomac et du sein, la fonction de l'E-cadhérine est perdue en raison de mutations pathogènes, et dans de nombreux autres cancers épithéliaux, on suppose que l'expression de l'E-cadhérine est réduite au silence, au moins de manière transitoire, par un processus appelé </w:t>
      </w:r>
      <w:r w:rsidRPr="000B1F7A">
        <w:rPr>
          <w:rFonts w:ascii="BookAntiqua-Italic" w:eastAsiaTheme="minorHAnsi" w:hAnsi="BookAntiqua-Italic" w:cs="BookAntiqua-Italic"/>
          <w:i/>
          <w:iCs/>
          <w:color w:val="000000"/>
          <w:sz w:val="19"/>
          <w:szCs w:val="19"/>
        </w:rPr>
        <w:t xml:space="preserve">transition </w:t>
      </w:r>
      <w:proofErr w:type="spellStart"/>
      <w:r w:rsidRPr="000B1F7A">
        <w:rPr>
          <w:rFonts w:ascii="BookAntiqua-Italic" w:eastAsiaTheme="minorHAnsi" w:hAnsi="BookAntiqua-Italic" w:cs="BookAntiqua-Italic"/>
          <w:i/>
          <w:iCs/>
          <w:color w:val="000000"/>
          <w:sz w:val="19"/>
          <w:szCs w:val="19"/>
        </w:rPr>
        <w:t>épithélio</w:t>
      </w:r>
      <w:proofErr w:type="spellEnd"/>
      <w:r w:rsidRPr="000B1F7A">
        <w:rPr>
          <w:rFonts w:ascii="BookAntiqua-Italic" w:eastAsiaTheme="minorHAnsi" w:hAnsi="BookAntiqua-Italic" w:cs="BookAntiqua-Italic"/>
          <w:i/>
          <w:iCs/>
          <w:color w:val="000000"/>
          <w:sz w:val="19"/>
          <w:szCs w:val="19"/>
        </w:rPr>
        <w:t xml:space="preserve">-mésenchymateuse (TEM). </w:t>
      </w:r>
      <w:r w:rsidRPr="000B1F7A">
        <w:rPr>
          <w:rFonts w:ascii="BookAntiqua" w:eastAsiaTheme="minorHAnsi" w:hAnsi="BookAntiqua" w:cs="BookAntiqua"/>
          <w:color w:val="000000"/>
          <w:sz w:val="19"/>
          <w:szCs w:val="19"/>
        </w:rPr>
        <w:t xml:space="preserve">On postule que la TEM fait partie intégrante de la métastase des carcinomes, en particulier des cancers du sein et de la prostate. La TEM est contrôlée par les facteurs de transcription SNAIL et TWIST et se définit non seulement par la réduction des marqueurs épithéliaux (par exemple, l'E-cadhérine), mais aussi par l'augmentation concomitante des marqueurs mésenchymateux (par exemple, la vimentine et l'actine musculaire lisse), des modifications que l'on pense favoriser le développement d'un phénotype </w:t>
      </w:r>
      <w:proofErr w:type="spellStart"/>
      <w:r w:rsidRPr="000B1F7A">
        <w:rPr>
          <w:rFonts w:ascii="BookAntiqua" w:eastAsiaTheme="minorHAnsi" w:hAnsi="BookAntiqua" w:cs="BookAntiqua"/>
          <w:color w:val="000000"/>
          <w:sz w:val="19"/>
          <w:szCs w:val="19"/>
        </w:rPr>
        <w:t>promigratoire</w:t>
      </w:r>
      <w:proofErr w:type="spellEnd"/>
      <w:r w:rsidRPr="000B1F7A">
        <w:rPr>
          <w:rFonts w:ascii="BookAntiqua" w:eastAsiaTheme="minorHAnsi" w:hAnsi="BookAntiqua" w:cs="BookAntiqua"/>
          <w:color w:val="000000"/>
          <w:sz w:val="19"/>
          <w:szCs w:val="19"/>
        </w:rPr>
        <w:t xml:space="preserve"> essentiel aux métastases. </w:t>
      </w:r>
      <w:r w:rsidRPr="000B1F7A">
        <w:rPr>
          <w:rFonts w:ascii="BookAntiqua-Bold" w:eastAsiaTheme="minorHAnsi" w:hAnsi="BookAntiqua-Bold" w:cs="BookAntiqua-Bold"/>
          <w:b/>
          <w:bCs/>
          <w:color w:val="000000"/>
          <w:sz w:val="19"/>
          <w:szCs w:val="19"/>
        </w:rPr>
        <w:t xml:space="preserve">La dégradation du tissu conjonctif basal et interstitiel est la deuxième étape de l'invasion. </w:t>
      </w:r>
      <w:r w:rsidRPr="000B1F7A">
        <w:rPr>
          <w:rFonts w:ascii="BookAntiqua" w:eastAsiaTheme="minorHAnsi" w:hAnsi="BookAntiqua" w:cs="BookAntiqua"/>
          <w:color w:val="000000"/>
          <w:sz w:val="19"/>
          <w:szCs w:val="19"/>
        </w:rPr>
        <w:t>Les cellules tumorales peuvent y parvenir en sécrétant des enzymes protéolytiques ou en induisant les cellules stromales (par exemple, les fibroblastes et</w:t>
      </w:r>
      <w:r w:rsidRPr="004D4F44">
        <w:rPr>
          <w:rFonts w:ascii="BookAntiqua" w:eastAsiaTheme="minorHAnsi" w:hAnsi="BookAntiqua" w:cs="BookAntiqua"/>
          <w:sz w:val="19"/>
          <w:szCs w:val="19"/>
        </w:rPr>
        <w:t xml:space="preserve"> les cellules inflammatoires) à </w:t>
      </w:r>
      <w:r w:rsidRPr="004D4F44">
        <w:rPr>
          <w:rFonts w:ascii="BookAntiqua" w:eastAsiaTheme="minorHAnsi" w:hAnsi="BookAntiqua" w:cs="BookAntiqua"/>
          <w:sz w:val="19"/>
          <w:szCs w:val="19"/>
        </w:rPr>
        <w:t>le faire. De nombreuses protéases différentes,</w:t>
      </w:r>
      <w:r w:rsidR="00290B5F" w:rsidRPr="00290B5F">
        <w:rPr>
          <w:rFonts w:ascii="BookAntiqua" w:eastAsiaTheme="minorHAnsi" w:hAnsi="BookAntiqua" w:cs="BookAntiqua"/>
          <w:sz w:val="19"/>
          <w:szCs w:val="19"/>
        </w:rPr>
        <w:t xml:space="preserve"> telles que les métalloprotéinases matricielles (MMP), la cathepsine D et l'activateur du plasminogène de type urokinase, sont surexprimées dans les tumeurs et ont été impliquées dans l'invasion des cellules tumorales. Les MMP régulent l'invasion tumorale non seulement par le remodelage de la membrane basale et du tissu conjonctif interstitiel, mais aussi par la libération de facteurs qui contribuent au comportement malin des cancers. Par exemple, la MMP-9, une gélatinase qui scinde le collagène de type IV présent dans la membrane basale épithéliale et vasculaire, stimule également la libération de VEGF à partir des réserves séquestrées par les CE et génère des produits de scission du collagène et des protéoglycanes ayant des effets chimiotactiques, angiogéniques et favorisant la </w:t>
      </w:r>
      <w:proofErr w:type="spellStart"/>
      <w:r w:rsidR="00290B5F" w:rsidRPr="00290B5F">
        <w:rPr>
          <w:rFonts w:ascii="BookAntiqua" w:eastAsiaTheme="minorHAnsi" w:hAnsi="BookAntiqua" w:cs="BookAntiqua"/>
          <w:sz w:val="19"/>
          <w:szCs w:val="19"/>
        </w:rPr>
        <w:t>croissanceLes</w:t>
      </w:r>
      <w:proofErr w:type="spellEnd"/>
      <w:r w:rsidR="00290B5F" w:rsidRPr="00290B5F">
        <w:rPr>
          <w:rFonts w:ascii="BookAntiqua" w:eastAsiaTheme="minorHAnsi" w:hAnsi="BookAntiqua" w:cs="BookAntiqua"/>
          <w:sz w:val="19"/>
          <w:szCs w:val="19"/>
        </w:rPr>
        <w:t xml:space="preserve"> tumeurs bénignes du sein, du côlon et de l'estomac ont une activité MMP-9 réduite, tandis que les tumeurs malignes surexpriment cette enzyme. Parallèlement, les concentrations d'inhibiteurs des métalloprotéinases sont également réduites dans de nombreux types de cancer, faisant pencher davantage la balance vers la dégradation tissulaire.</w:t>
      </w:r>
      <w:r w:rsidR="00290B5F" w:rsidRPr="00290B5F">
        <w:rPr>
          <w:rFonts w:ascii="BookAntiqua" w:eastAsiaTheme="minorHAnsi" w:hAnsi="BookAntiqua" w:cs="BookAntiqua"/>
          <w:b/>
          <w:bCs/>
          <w:sz w:val="19"/>
          <w:szCs w:val="19"/>
        </w:rPr>
        <w:t xml:space="preserve"> La troisième </w:t>
      </w:r>
      <w:proofErr w:type="spellStart"/>
      <w:r w:rsidR="00290B5F" w:rsidRPr="00290B5F">
        <w:rPr>
          <w:rFonts w:ascii="BookAntiqua" w:eastAsiaTheme="minorHAnsi" w:hAnsi="BookAntiqua" w:cs="BookAntiqua"/>
          <w:b/>
          <w:bCs/>
          <w:sz w:val="19"/>
          <w:szCs w:val="19"/>
        </w:rPr>
        <w:t>étap</w:t>
      </w:r>
      <w:proofErr w:type="spellEnd"/>
      <w:r w:rsidR="00290B5F" w:rsidRPr="00290B5F">
        <w:rPr>
          <w:rFonts w:ascii="BookAntiqua" w:eastAsiaTheme="minorHAnsi" w:hAnsi="BookAntiqua" w:cs="BookAntiqua"/>
          <w:b/>
          <w:bCs/>
          <w:sz w:val="19"/>
          <w:szCs w:val="19"/>
        </w:rPr>
        <w:t xml:space="preserve"> de l'invasion implique des changements dans la manière dont les cellules tumorales s'attachent aux protéines de la MEC. </w:t>
      </w:r>
      <w:r w:rsidR="00290B5F" w:rsidRPr="00290B5F">
        <w:rPr>
          <w:rFonts w:ascii="BookAntiqua" w:eastAsiaTheme="minorHAnsi" w:hAnsi="BookAntiqua" w:cs="BookAntiqua"/>
          <w:sz w:val="19"/>
          <w:szCs w:val="19"/>
        </w:rPr>
        <w:t xml:space="preserve">Les cellules tumorales présentent des modifications complexes de l'expression des intégrines qui, comme vous vous en souvenez, sont des protéines transmembranaires participant à l'adhésion des cellules à d'autres cellules et à la MEC (chapitre 3). Dans les cellules épithéliales normales, les intégrines qui lient la laminine et les collagènes de la membrane basale sont strictement limitées à la face basale de la cellule ; ces récepteurs aident à maintenir les cellules dans un état de repos, polarisé. La perte d'adhérence dans les cellules normales entraîne l'induction de l'apoptose, mais les cellules tumorales libres sont résistantes à cette forme de mort cellulaire (appelée </w:t>
      </w:r>
      <w:proofErr w:type="spellStart"/>
      <w:r w:rsidR="00290B5F" w:rsidRPr="00290B5F">
        <w:rPr>
          <w:rFonts w:ascii="BookAntiqua" w:eastAsiaTheme="minorHAnsi" w:hAnsi="BookAntiqua" w:cs="BookAntiqua"/>
          <w:i/>
          <w:iCs/>
          <w:sz w:val="19"/>
          <w:szCs w:val="19"/>
        </w:rPr>
        <w:t>anoïkis</w:t>
      </w:r>
      <w:proofErr w:type="spellEnd"/>
      <w:r w:rsidR="00290B5F" w:rsidRPr="00290B5F">
        <w:rPr>
          <w:rFonts w:ascii="BookAntiqua" w:eastAsiaTheme="minorHAnsi" w:hAnsi="BookAntiqua" w:cs="BookAntiqua"/>
          <w:i/>
          <w:iCs/>
          <w:sz w:val="19"/>
          <w:szCs w:val="19"/>
        </w:rPr>
        <w:t xml:space="preserve">, </w:t>
      </w:r>
      <w:r w:rsidR="00290B5F" w:rsidRPr="00290B5F">
        <w:rPr>
          <w:rFonts w:ascii="BookAntiqua" w:eastAsiaTheme="minorHAnsi" w:hAnsi="BookAntiqua" w:cs="BookAntiqua"/>
          <w:sz w:val="19"/>
          <w:szCs w:val="19"/>
        </w:rPr>
        <w:t xml:space="preserve">c'est-à-dire sans domicile), en partie grâce à l'expression d'autres intégrines qui atténuent la perte d'adhérence à la MEC, apparemment en transmettant des signaux qui favorisent la survie cellulaire. De plus, la matrice elle-même est modifiée de manières qui favorisent l'invasion et la métastase. Par exemple, la scission des protéines de la membrane basale, collagène IV et laminine, par MMP-2 ou MMP-9 génère de nouveaux sites qui se lient aux récepteurs des cellules tumorales et stimulent la migration. </w:t>
      </w:r>
      <w:r w:rsidR="00290B5F" w:rsidRPr="00290B5F">
        <w:rPr>
          <w:rFonts w:ascii="BookAntiqua" w:eastAsiaTheme="minorHAnsi" w:hAnsi="BookAntiqua" w:cs="BookAntiqua"/>
          <w:b/>
          <w:bCs/>
          <w:sz w:val="19"/>
          <w:szCs w:val="19"/>
        </w:rPr>
        <w:t xml:space="preserve">La locomotion est l'étape finale de l'invasion, propulsant les cellules tumorales à travers les membranes basales dégradées et les zones de protéolyse de la matrice. </w:t>
      </w:r>
      <w:r w:rsidR="00290B5F" w:rsidRPr="00290B5F">
        <w:rPr>
          <w:rFonts w:ascii="BookAntiqua" w:eastAsiaTheme="minorHAnsi" w:hAnsi="BookAntiqua" w:cs="BookAntiqua"/>
          <w:sz w:val="19"/>
          <w:szCs w:val="19"/>
        </w:rPr>
        <w:t>La migration est un processus en plusieurs étapes qui implique plusieurs familles de récepteurs et plusieurs voies de signalisation qui, en fin de compte,</w:t>
      </w:r>
      <w:r w:rsidR="006F038D" w:rsidRPr="006F038D">
        <w:rPr>
          <w:rFonts w:ascii="BookAntiqua" w:eastAsiaTheme="minorHAnsi" w:hAnsi="BookAntiqua" w:cs="BookAntiqua"/>
          <w:sz w:val="19"/>
          <w:szCs w:val="19"/>
        </w:rPr>
        <w:t xml:space="preserve"> influencent le cytosquelette d'actine. Les cellules doivent s'attacher à la matrice à leur bord antérieur, se détacher de la matrice à leur bord postérieur et contracter le cytosquelette d'actine pour avancer. Ce mouvement semble être stimulé et dirigé par plusieurs types de facteurs, qui varient probablement selon les différents types de tumeurs. Ceux-ci comprennent :- des cytokines dérivées des cellules tumorales, y compris des chimiokines et des facteurs de croissance (par exemple, des facteurs de croissance analogues à l'insuline), qui agissent comme des facteurs de motilité autocrines- Des produits de scission des composants de la matrice (par exemple, collagène, laminine) </w:t>
      </w:r>
    </w:p>
    <w:p w14:paraId="07EB729D" w14:textId="14C4E150" w:rsidR="00290B5F" w:rsidRPr="006F038D" w:rsidRDefault="00290B5F" w:rsidP="006F038D">
      <w:pPr>
        <w:widowControl/>
        <w:adjustRightInd w:val="0"/>
        <w:ind w:left="284" w:right="250"/>
        <w:jc w:val="both"/>
        <w:rPr>
          <w:rFonts w:ascii="BookAntiqua" w:eastAsiaTheme="minorHAnsi" w:hAnsi="BookAntiqua" w:cs="BookAntiqua"/>
          <w:color w:val="000000"/>
          <w:sz w:val="19"/>
          <w:szCs w:val="19"/>
        </w:rPr>
      </w:pPr>
      <w:r w:rsidRPr="00290B5F">
        <w:rPr>
          <w:rFonts w:ascii="BookAntiqua" w:eastAsiaTheme="minorHAnsi" w:hAnsi="BookAntiqua" w:cs="BookAntiqua"/>
          <w:sz w:val="19"/>
          <w:szCs w:val="19"/>
        </w:rPr>
        <w:t xml:space="preserve"> </w:t>
      </w:r>
    </w:p>
    <w:p w14:paraId="7A9E8D7C" w14:textId="2FA6C256" w:rsidR="00290B5F" w:rsidRPr="00290B5F" w:rsidRDefault="00290B5F" w:rsidP="00290B5F">
      <w:pPr>
        <w:widowControl/>
        <w:adjustRightInd w:val="0"/>
        <w:ind w:left="313" w:right="250" w:firstLine="407"/>
        <w:jc w:val="both"/>
        <w:rPr>
          <w:rFonts w:ascii="BookAntiqua" w:eastAsiaTheme="minorHAnsi" w:hAnsi="BookAntiqua" w:cs="BookAntiqua"/>
          <w:sz w:val="19"/>
          <w:szCs w:val="19"/>
        </w:rPr>
      </w:pPr>
    </w:p>
    <w:p w14:paraId="249FDC91" w14:textId="77777777" w:rsidR="008E0834" w:rsidRPr="000B1F7A" w:rsidRDefault="008E0834" w:rsidP="008E0834">
      <w:pPr>
        <w:widowControl/>
        <w:adjustRightInd w:val="0"/>
        <w:ind w:left="313" w:right="250" w:firstLine="407"/>
        <w:jc w:val="both"/>
        <w:rPr>
          <w:rFonts w:ascii="BookAntiqua" w:eastAsiaTheme="minorHAnsi" w:hAnsi="BookAntiqua" w:cs="BookAntiqua"/>
          <w:color w:val="000000"/>
          <w:sz w:val="19"/>
          <w:szCs w:val="19"/>
        </w:rPr>
      </w:pPr>
      <w:r w:rsidRPr="004D4F44">
        <w:rPr>
          <w:rFonts w:ascii="BookAntiqua" w:eastAsiaTheme="minorHAnsi" w:hAnsi="BookAntiqua" w:cs="BookAntiqua"/>
          <w:sz w:val="19"/>
          <w:szCs w:val="19"/>
        </w:rPr>
        <w:t xml:space="preserve"> </w:t>
      </w:r>
    </w:p>
    <w:p w14:paraId="23DD6013" w14:textId="77777777" w:rsidR="008E0834" w:rsidRPr="000B1F7A" w:rsidRDefault="008E0834" w:rsidP="008E0834">
      <w:pPr>
        <w:widowControl/>
        <w:adjustRightInd w:val="0"/>
        <w:ind w:left="313" w:right="250" w:firstLine="407"/>
        <w:jc w:val="both"/>
        <w:rPr>
          <w:rFonts w:ascii="BookAntiqua" w:eastAsiaTheme="minorHAnsi" w:hAnsi="BookAntiqua" w:cs="BookAntiqua"/>
          <w:color w:val="000000"/>
          <w:sz w:val="19"/>
          <w:szCs w:val="19"/>
        </w:rPr>
      </w:pPr>
      <w:r w:rsidRPr="000B1F7A">
        <w:br w:type="column"/>
      </w:r>
    </w:p>
    <w:p w14:paraId="7EBB719F" w14:textId="7F1BB49A" w:rsidR="008E0834" w:rsidRPr="000B1F7A" w:rsidRDefault="0057456B" w:rsidP="008E0834">
      <w:pPr>
        <w:pStyle w:val="Corptext"/>
        <w:ind w:left="313"/>
        <w:rPr>
          <w:sz w:val="20"/>
        </w:rPr>
      </w:pPr>
      <w:r w:rsidRPr="000B1F7A">
        <w:rPr>
          <w:noProof/>
          <w:lang w:val="ru-RU" w:eastAsia="ru-RU"/>
        </w:rPr>
        <mc:AlternateContent>
          <mc:Choice Requires="wpg">
            <w:drawing>
              <wp:anchor distT="0" distB="0" distL="0" distR="0" simplePos="0" relativeHeight="251671040" behindDoc="1" locked="0" layoutInCell="1" allowOverlap="1" wp14:anchorId="59F229DB" wp14:editId="43589527">
                <wp:simplePos x="0" y="0"/>
                <wp:positionH relativeFrom="page">
                  <wp:posOffset>3971925</wp:posOffset>
                </wp:positionH>
                <wp:positionV relativeFrom="paragraph">
                  <wp:posOffset>4445</wp:posOffset>
                </wp:positionV>
                <wp:extent cx="2819400" cy="1906270"/>
                <wp:effectExtent l="0" t="0" r="0" b="17780"/>
                <wp:wrapTopAndBottom/>
                <wp:docPr id="2387" name="Group 2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0" cy="1906270"/>
                          <a:chOff x="0" y="0"/>
                          <a:chExt cx="2819400" cy="1770380"/>
                        </a:xfrm>
                      </wpg:grpSpPr>
                      <wps:wsp>
                        <wps:cNvPr id="2388" name="Graphic 2388"/>
                        <wps:cNvSpPr/>
                        <wps:spPr>
                          <a:xfrm>
                            <a:off x="29000" y="2912"/>
                            <a:ext cx="2760980" cy="1099820"/>
                          </a:xfrm>
                          <a:custGeom>
                            <a:avLst/>
                            <a:gdLst/>
                            <a:ahLst/>
                            <a:cxnLst/>
                            <a:rect l="l" t="t" r="r" b="b"/>
                            <a:pathLst>
                              <a:path w="2760980" h="1099820">
                                <a:moveTo>
                                  <a:pt x="0" y="1099659"/>
                                </a:moveTo>
                                <a:lnTo>
                                  <a:pt x="2760850" y="1099659"/>
                                </a:lnTo>
                                <a:lnTo>
                                  <a:pt x="2760850" y="0"/>
                                </a:lnTo>
                                <a:lnTo>
                                  <a:pt x="0" y="0"/>
                                </a:lnTo>
                                <a:lnTo>
                                  <a:pt x="0" y="1099659"/>
                                </a:lnTo>
                                <a:close/>
                              </a:path>
                            </a:pathLst>
                          </a:custGeom>
                          <a:solidFill>
                            <a:srgbClr val="C7DBF1"/>
                          </a:solidFill>
                        </wps:spPr>
                        <wps:bodyPr wrap="square" lIns="0" tIns="0" rIns="0" bIns="0" rtlCol="0">
                          <a:prstTxWarp prst="textNoShape">
                            <a:avLst/>
                          </a:prstTxWarp>
                          <a:noAutofit/>
                        </wps:bodyPr>
                      </wps:wsp>
                      <wps:wsp>
                        <wps:cNvPr id="2389" name="Graphic 2389"/>
                        <wps:cNvSpPr/>
                        <wps:spPr>
                          <a:xfrm>
                            <a:off x="29000" y="1102571"/>
                            <a:ext cx="2760980" cy="664845"/>
                          </a:xfrm>
                          <a:custGeom>
                            <a:avLst/>
                            <a:gdLst/>
                            <a:ahLst/>
                            <a:cxnLst/>
                            <a:rect l="l" t="t" r="r" b="b"/>
                            <a:pathLst>
                              <a:path w="2760980" h="664845">
                                <a:moveTo>
                                  <a:pt x="2760850" y="0"/>
                                </a:moveTo>
                                <a:lnTo>
                                  <a:pt x="0" y="0"/>
                                </a:lnTo>
                                <a:lnTo>
                                  <a:pt x="0" y="664690"/>
                                </a:lnTo>
                                <a:lnTo>
                                  <a:pt x="2760850" y="664690"/>
                                </a:lnTo>
                                <a:lnTo>
                                  <a:pt x="2760850" y="0"/>
                                </a:lnTo>
                                <a:close/>
                              </a:path>
                            </a:pathLst>
                          </a:custGeom>
                          <a:solidFill>
                            <a:srgbClr val="FDE8E5"/>
                          </a:solidFill>
                        </wps:spPr>
                        <wps:bodyPr wrap="square" lIns="0" tIns="0" rIns="0" bIns="0" rtlCol="0">
                          <a:prstTxWarp prst="textNoShape">
                            <a:avLst/>
                          </a:prstTxWarp>
                          <a:noAutofit/>
                        </wps:bodyPr>
                      </wps:wsp>
                      <pic:pic xmlns:pic="http://schemas.openxmlformats.org/drawingml/2006/picture">
                        <pic:nvPicPr>
                          <pic:cNvPr id="2390" name="Image 2390"/>
                          <pic:cNvPicPr/>
                        </pic:nvPicPr>
                        <pic:blipFill>
                          <a:blip r:embed="rId444" cstate="screen">
                            <a:extLst>
                              <a:ext uri="{28A0092B-C50C-407E-A947-70E740481C1C}">
                                <a14:useLocalDpi xmlns:a14="http://schemas.microsoft.com/office/drawing/2010/main"/>
                              </a:ext>
                            </a:extLst>
                          </a:blip>
                          <a:stretch>
                            <a:fillRect/>
                          </a:stretch>
                        </pic:blipFill>
                        <pic:spPr>
                          <a:xfrm>
                            <a:off x="0" y="235296"/>
                            <a:ext cx="2818851" cy="1300803"/>
                          </a:xfrm>
                          <a:prstGeom prst="rect">
                            <a:avLst/>
                          </a:prstGeom>
                        </pic:spPr>
                      </pic:pic>
                      <pic:pic xmlns:pic="http://schemas.openxmlformats.org/drawingml/2006/picture">
                        <pic:nvPicPr>
                          <pic:cNvPr id="2391" name="Image 2391"/>
                          <pic:cNvPicPr/>
                        </pic:nvPicPr>
                        <pic:blipFill>
                          <a:blip r:embed="rId445" cstate="print"/>
                          <a:stretch>
                            <a:fillRect/>
                          </a:stretch>
                        </pic:blipFill>
                        <pic:spPr>
                          <a:xfrm>
                            <a:off x="29000" y="421852"/>
                            <a:ext cx="92047" cy="194650"/>
                          </a:xfrm>
                          <a:prstGeom prst="rect">
                            <a:avLst/>
                          </a:prstGeom>
                        </pic:spPr>
                      </pic:pic>
                      <pic:pic xmlns:pic="http://schemas.openxmlformats.org/drawingml/2006/picture">
                        <pic:nvPicPr>
                          <pic:cNvPr id="2392" name="Image 2392"/>
                          <pic:cNvPicPr/>
                        </pic:nvPicPr>
                        <pic:blipFill>
                          <a:blip r:embed="rId446" cstate="print"/>
                          <a:stretch>
                            <a:fillRect/>
                          </a:stretch>
                        </pic:blipFill>
                        <pic:spPr>
                          <a:xfrm>
                            <a:off x="27550" y="422020"/>
                            <a:ext cx="94753" cy="195188"/>
                          </a:xfrm>
                          <a:prstGeom prst="rect">
                            <a:avLst/>
                          </a:prstGeom>
                        </pic:spPr>
                      </pic:pic>
                      <pic:pic xmlns:pic="http://schemas.openxmlformats.org/drawingml/2006/picture">
                        <pic:nvPicPr>
                          <pic:cNvPr id="2393" name="Image 2393"/>
                          <pic:cNvPicPr/>
                        </pic:nvPicPr>
                        <pic:blipFill>
                          <a:blip r:embed="rId447" cstate="print"/>
                          <a:stretch>
                            <a:fillRect/>
                          </a:stretch>
                        </pic:blipFill>
                        <pic:spPr>
                          <a:xfrm>
                            <a:off x="2147421" y="356043"/>
                            <a:ext cx="321104" cy="229811"/>
                          </a:xfrm>
                          <a:prstGeom prst="rect">
                            <a:avLst/>
                          </a:prstGeom>
                        </pic:spPr>
                      </pic:pic>
                      <wps:wsp>
                        <wps:cNvPr id="2394" name="Graphic 2394"/>
                        <wps:cNvSpPr/>
                        <wps:spPr>
                          <a:xfrm>
                            <a:off x="2147419" y="356639"/>
                            <a:ext cx="321310" cy="229235"/>
                          </a:xfrm>
                          <a:custGeom>
                            <a:avLst/>
                            <a:gdLst/>
                            <a:ahLst/>
                            <a:cxnLst/>
                            <a:rect l="l" t="t" r="r" b="b"/>
                            <a:pathLst>
                              <a:path w="321310" h="229235">
                                <a:moveTo>
                                  <a:pt x="149618" y="229219"/>
                                </a:moveTo>
                                <a:lnTo>
                                  <a:pt x="215060" y="212856"/>
                                </a:lnTo>
                                <a:lnTo>
                                  <a:pt x="266863" y="190524"/>
                                </a:lnTo>
                                <a:lnTo>
                                  <a:pt x="302916" y="162662"/>
                                </a:lnTo>
                                <a:lnTo>
                                  <a:pt x="321104" y="129709"/>
                                </a:lnTo>
                                <a:lnTo>
                                  <a:pt x="319317" y="92105"/>
                                </a:lnTo>
                                <a:lnTo>
                                  <a:pt x="298478" y="55347"/>
                                </a:lnTo>
                                <a:lnTo>
                                  <a:pt x="263235" y="27691"/>
                                </a:lnTo>
                                <a:lnTo>
                                  <a:pt x="215661" y="9215"/>
                                </a:lnTo>
                                <a:lnTo>
                                  <a:pt x="157831" y="0"/>
                                </a:lnTo>
                                <a:lnTo>
                                  <a:pt x="98727" y="3796"/>
                                </a:lnTo>
                                <a:lnTo>
                                  <a:pt x="49335" y="22336"/>
                                </a:lnTo>
                                <a:lnTo>
                                  <a:pt x="14733" y="52664"/>
                                </a:lnTo>
                                <a:lnTo>
                                  <a:pt x="0" y="91826"/>
                                </a:lnTo>
                                <a:lnTo>
                                  <a:pt x="6161" y="129356"/>
                                </a:lnTo>
                                <a:lnTo>
                                  <a:pt x="27467" y="169037"/>
                                </a:lnTo>
                                <a:lnTo>
                                  <a:pt x="60654" y="203691"/>
                                </a:lnTo>
                                <a:lnTo>
                                  <a:pt x="102459" y="226144"/>
                                </a:lnTo>
                                <a:lnTo>
                                  <a:pt x="149618" y="229219"/>
                                </a:lnTo>
                                <a:close/>
                              </a:path>
                            </a:pathLst>
                          </a:custGeom>
                          <a:ln w="2900">
                            <a:solidFill>
                              <a:srgbClr val="231F20"/>
                            </a:solidFill>
                            <a:prstDash val="dash"/>
                          </a:ln>
                        </wps:spPr>
                        <wps:bodyPr wrap="square" lIns="0" tIns="0" rIns="0" bIns="0" rtlCol="0">
                          <a:prstTxWarp prst="textNoShape">
                            <a:avLst/>
                          </a:prstTxWarp>
                          <a:noAutofit/>
                        </wps:bodyPr>
                      </wps:wsp>
                      <pic:pic xmlns:pic="http://schemas.openxmlformats.org/drawingml/2006/picture">
                        <pic:nvPicPr>
                          <pic:cNvPr id="2395" name="Image 2395"/>
                          <pic:cNvPicPr/>
                        </pic:nvPicPr>
                        <pic:blipFill>
                          <a:blip r:embed="rId448" cstate="print"/>
                          <a:stretch>
                            <a:fillRect/>
                          </a:stretch>
                        </pic:blipFill>
                        <pic:spPr>
                          <a:xfrm>
                            <a:off x="427916" y="540590"/>
                            <a:ext cx="333691" cy="295330"/>
                          </a:xfrm>
                          <a:prstGeom prst="rect">
                            <a:avLst/>
                          </a:prstGeom>
                        </pic:spPr>
                      </pic:pic>
                      <wps:wsp>
                        <wps:cNvPr id="2396" name="Graphic 2396"/>
                        <wps:cNvSpPr/>
                        <wps:spPr>
                          <a:xfrm>
                            <a:off x="427919" y="541523"/>
                            <a:ext cx="334010" cy="294640"/>
                          </a:xfrm>
                          <a:custGeom>
                            <a:avLst/>
                            <a:gdLst/>
                            <a:ahLst/>
                            <a:cxnLst/>
                            <a:rect l="l" t="t" r="r" b="b"/>
                            <a:pathLst>
                              <a:path w="334010" h="294640">
                                <a:moveTo>
                                  <a:pt x="104565" y="27468"/>
                                </a:moveTo>
                                <a:lnTo>
                                  <a:pt x="148720" y="3204"/>
                                </a:lnTo>
                                <a:lnTo>
                                  <a:pt x="195868" y="0"/>
                                </a:lnTo>
                                <a:lnTo>
                                  <a:pt x="240122" y="12380"/>
                                </a:lnTo>
                                <a:lnTo>
                                  <a:pt x="275594" y="34871"/>
                                </a:lnTo>
                                <a:lnTo>
                                  <a:pt x="311080" y="96809"/>
                                </a:lnTo>
                                <a:lnTo>
                                  <a:pt x="326376" y="141562"/>
                                </a:lnTo>
                                <a:lnTo>
                                  <a:pt x="333691" y="189628"/>
                                </a:lnTo>
                                <a:lnTo>
                                  <a:pt x="324432" y="234378"/>
                                </a:lnTo>
                                <a:lnTo>
                                  <a:pt x="290005" y="269180"/>
                                </a:lnTo>
                                <a:lnTo>
                                  <a:pt x="248897" y="285305"/>
                                </a:lnTo>
                                <a:lnTo>
                                  <a:pt x="199959" y="293879"/>
                                </a:lnTo>
                                <a:lnTo>
                                  <a:pt x="147888" y="294400"/>
                                </a:lnTo>
                                <a:lnTo>
                                  <a:pt x="97383" y="286364"/>
                                </a:lnTo>
                                <a:lnTo>
                                  <a:pt x="53143" y="269267"/>
                                </a:lnTo>
                                <a:lnTo>
                                  <a:pt x="19866" y="242606"/>
                                </a:lnTo>
                                <a:lnTo>
                                  <a:pt x="2251" y="205878"/>
                                </a:lnTo>
                                <a:lnTo>
                                  <a:pt x="0" y="154727"/>
                                </a:lnTo>
                                <a:lnTo>
                                  <a:pt x="13403" y="115730"/>
                                </a:lnTo>
                                <a:lnTo>
                                  <a:pt x="38164" y="84467"/>
                                </a:lnTo>
                                <a:lnTo>
                                  <a:pt x="69984" y="56519"/>
                                </a:lnTo>
                                <a:lnTo>
                                  <a:pt x="104565" y="27468"/>
                                </a:lnTo>
                                <a:close/>
                              </a:path>
                            </a:pathLst>
                          </a:custGeom>
                          <a:ln w="2900">
                            <a:solidFill>
                              <a:srgbClr val="231F20"/>
                            </a:solidFill>
                            <a:prstDash val="dash"/>
                          </a:ln>
                        </wps:spPr>
                        <wps:bodyPr wrap="square" lIns="0" tIns="0" rIns="0" bIns="0" rtlCol="0">
                          <a:prstTxWarp prst="textNoShape">
                            <a:avLst/>
                          </a:prstTxWarp>
                          <a:noAutofit/>
                        </wps:bodyPr>
                      </wps:wsp>
                      <pic:pic xmlns:pic="http://schemas.openxmlformats.org/drawingml/2006/picture">
                        <pic:nvPicPr>
                          <pic:cNvPr id="2397" name="Image 2397"/>
                          <pic:cNvPicPr/>
                        </pic:nvPicPr>
                        <pic:blipFill>
                          <a:blip r:embed="rId449" cstate="print"/>
                          <a:stretch>
                            <a:fillRect/>
                          </a:stretch>
                        </pic:blipFill>
                        <pic:spPr>
                          <a:xfrm>
                            <a:off x="217513" y="461667"/>
                            <a:ext cx="126836" cy="457649"/>
                          </a:xfrm>
                          <a:prstGeom prst="rect">
                            <a:avLst/>
                          </a:prstGeom>
                        </pic:spPr>
                      </pic:pic>
                      <wps:wsp>
                        <wps:cNvPr id="2398" name="Graphic 2398"/>
                        <wps:cNvSpPr/>
                        <wps:spPr>
                          <a:xfrm>
                            <a:off x="2592101" y="395000"/>
                            <a:ext cx="91440" cy="525145"/>
                          </a:xfrm>
                          <a:custGeom>
                            <a:avLst/>
                            <a:gdLst/>
                            <a:ahLst/>
                            <a:cxnLst/>
                            <a:rect l="l" t="t" r="r" b="b"/>
                            <a:pathLst>
                              <a:path w="91440" h="525145">
                                <a:moveTo>
                                  <a:pt x="70180" y="507599"/>
                                </a:moveTo>
                                <a:lnTo>
                                  <a:pt x="18455" y="495860"/>
                                </a:lnTo>
                              </a:path>
                              <a:path w="91440" h="525145">
                                <a:moveTo>
                                  <a:pt x="72338" y="524802"/>
                                </a:moveTo>
                                <a:lnTo>
                                  <a:pt x="19186" y="523190"/>
                                </a:lnTo>
                              </a:path>
                              <a:path w="91440" h="525145">
                                <a:moveTo>
                                  <a:pt x="22910" y="468020"/>
                                </a:moveTo>
                                <a:lnTo>
                                  <a:pt x="74101" y="481615"/>
                                </a:lnTo>
                              </a:path>
                              <a:path w="91440" h="525145">
                                <a:moveTo>
                                  <a:pt x="78312" y="455816"/>
                                </a:moveTo>
                                <a:lnTo>
                                  <a:pt x="27364" y="441409"/>
                                </a:lnTo>
                              </a:path>
                              <a:path w="91440" h="525145">
                                <a:moveTo>
                                  <a:pt x="31123" y="416503"/>
                                </a:moveTo>
                                <a:lnTo>
                                  <a:pt x="82326" y="430110"/>
                                </a:lnTo>
                              </a:path>
                              <a:path w="91440" h="525145">
                                <a:moveTo>
                                  <a:pt x="86490" y="404138"/>
                                </a:moveTo>
                                <a:lnTo>
                                  <a:pt x="35322" y="390449"/>
                                </a:lnTo>
                              </a:path>
                              <a:path w="91440" h="525145">
                                <a:moveTo>
                                  <a:pt x="38605" y="363502"/>
                                </a:moveTo>
                                <a:lnTo>
                                  <a:pt x="89448" y="378200"/>
                                </a:lnTo>
                              </a:path>
                              <a:path w="91440" h="525145">
                                <a:moveTo>
                                  <a:pt x="90887" y="352888"/>
                                </a:moveTo>
                                <a:lnTo>
                                  <a:pt x="39208" y="339838"/>
                                </a:lnTo>
                              </a:path>
                              <a:path w="91440" h="525145">
                                <a:moveTo>
                                  <a:pt x="39243" y="313494"/>
                                </a:moveTo>
                                <a:lnTo>
                                  <a:pt x="90922" y="326544"/>
                                </a:lnTo>
                              </a:path>
                              <a:path w="91440" h="525145">
                                <a:moveTo>
                                  <a:pt x="90956" y="300049"/>
                                </a:moveTo>
                                <a:lnTo>
                                  <a:pt x="38941" y="288809"/>
                                </a:lnTo>
                              </a:path>
                              <a:path w="91440" h="525145">
                                <a:moveTo>
                                  <a:pt x="37874" y="262384"/>
                                </a:moveTo>
                                <a:lnTo>
                                  <a:pt x="89901" y="273624"/>
                                </a:lnTo>
                              </a:path>
                              <a:path w="91440" h="525145">
                                <a:moveTo>
                                  <a:pt x="87558" y="250482"/>
                                </a:moveTo>
                                <a:lnTo>
                                  <a:pt x="35357" y="239380"/>
                                </a:lnTo>
                              </a:path>
                              <a:path w="91440" h="525145">
                                <a:moveTo>
                                  <a:pt x="34185" y="213036"/>
                                </a:moveTo>
                                <a:lnTo>
                                  <a:pt x="86386" y="224138"/>
                                </a:lnTo>
                              </a:path>
                              <a:path w="91440" h="525145">
                                <a:moveTo>
                                  <a:pt x="85179" y="197655"/>
                                </a:moveTo>
                                <a:lnTo>
                                  <a:pt x="32712" y="188375"/>
                                </a:lnTo>
                              </a:path>
                              <a:path w="91440" h="525145">
                                <a:moveTo>
                                  <a:pt x="30438" y="161984"/>
                                </a:moveTo>
                                <a:lnTo>
                                  <a:pt x="82894" y="171276"/>
                                </a:lnTo>
                              </a:path>
                              <a:path w="91440" h="525145">
                                <a:moveTo>
                                  <a:pt x="81781" y="151776"/>
                                </a:moveTo>
                                <a:lnTo>
                                  <a:pt x="28675" y="145454"/>
                                </a:lnTo>
                              </a:path>
                              <a:path w="91440" h="525145">
                                <a:moveTo>
                                  <a:pt x="26158" y="118971"/>
                                </a:moveTo>
                                <a:lnTo>
                                  <a:pt x="79194" y="125757"/>
                                </a:lnTo>
                              </a:path>
                              <a:path w="91440" h="525145">
                                <a:moveTo>
                                  <a:pt x="76294" y="99529"/>
                                </a:moveTo>
                                <a:lnTo>
                                  <a:pt x="23223" y="94135"/>
                                </a:lnTo>
                              </a:path>
                              <a:path w="91440" h="525145">
                                <a:moveTo>
                                  <a:pt x="19163" y="70633"/>
                                </a:moveTo>
                                <a:lnTo>
                                  <a:pt x="72477" y="70436"/>
                                </a:lnTo>
                              </a:path>
                              <a:path w="91440" h="525145">
                                <a:moveTo>
                                  <a:pt x="15149" y="46458"/>
                                </a:moveTo>
                                <a:lnTo>
                                  <a:pt x="68464" y="47131"/>
                                </a:lnTo>
                              </a:path>
                              <a:path w="91440" h="525145">
                                <a:moveTo>
                                  <a:pt x="8676" y="24893"/>
                                </a:moveTo>
                                <a:lnTo>
                                  <a:pt x="61991" y="24847"/>
                                </a:lnTo>
                              </a:path>
                              <a:path w="91440" h="525145">
                                <a:moveTo>
                                  <a:pt x="0" y="6762"/>
                                </a:moveTo>
                                <a:lnTo>
                                  <a:pt x="52676" y="0"/>
                                </a:lnTo>
                              </a:path>
                            </a:pathLst>
                          </a:custGeom>
                          <a:ln w="5800">
                            <a:solidFill>
                              <a:srgbClr val="231F20"/>
                            </a:solidFill>
                            <a:prstDash val="solid"/>
                          </a:ln>
                        </wps:spPr>
                        <wps:bodyPr wrap="square" lIns="0" tIns="0" rIns="0" bIns="0" rtlCol="0">
                          <a:prstTxWarp prst="textNoShape">
                            <a:avLst/>
                          </a:prstTxWarp>
                          <a:noAutofit/>
                        </wps:bodyPr>
                      </wps:wsp>
                      <wps:wsp>
                        <wps:cNvPr id="2399" name="Graphic 2399"/>
                        <wps:cNvSpPr/>
                        <wps:spPr>
                          <a:xfrm>
                            <a:off x="29000" y="1019444"/>
                            <a:ext cx="2760980" cy="386080"/>
                          </a:xfrm>
                          <a:custGeom>
                            <a:avLst/>
                            <a:gdLst/>
                            <a:ahLst/>
                            <a:cxnLst/>
                            <a:rect l="l" t="t" r="r" b="b"/>
                            <a:pathLst>
                              <a:path w="2760980" h="386080">
                                <a:moveTo>
                                  <a:pt x="0" y="266773"/>
                                </a:moveTo>
                                <a:lnTo>
                                  <a:pt x="25449" y="263828"/>
                                </a:lnTo>
                                <a:lnTo>
                                  <a:pt x="70271" y="263536"/>
                                </a:lnTo>
                                <a:lnTo>
                                  <a:pt x="111430" y="267528"/>
                                </a:lnTo>
                                <a:lnTo>
                                  <a:pt x="150324" y="274608"/>
                                </a:lnTo>
                                <a:lnTo>
                                  <a:pt x="188355" y="283577"/>
                                </a:lnTo>
                                <a:lnTo>
                                  <a:pt x="226922" y="293238"/>
                                </a:lnTo>
                                <a:lnTo>
                                  <a:pt x="267425" y="302394"/>
                                </a:lnTo>
                                <a:lnTo>
                                  <a:pt x="311262" y="309848"/>
                                </a:lnTo>
                                <a:lnTo>
                                  <a:pt x="359835" y="314402"/>
                                </a:lnTo>
                                <a:lnTo>
                                  <a:pt x="422883" y="311235"/>
                                </a:lnTo>
                                <a:lnTo>
                                  <a:pt x="479687" y="299641"/>
                                </a:lnTo>
                                <a:lnTo>
                                  <a:pt x="530102" y="286925"/>
                                </a:lnTo>
                                <a:lnTo>
                                  <a:pt x="573980" y="280390"/>
                                </a:lnTo>
                                <a:lnTo>
                                  <a:pt x="611176" y="287339"/>
                                </a:lnTo>
                              </a:path>
                              <a:path w="2760980" h="386080">
                                <a:moveTo>
                                  <a:pt x="324814" y="177103"/>
                                </a:moveTo>
                                <a:lnTo>
                                  <a:pt x="364496" y="168227"/>
                                </a:lnTo>
                                <a:lnTo>
                                  <a:pt x="415965" y="160135"/>
                                </a:lnTo>
                                <a:lnTo>
                                  <a:pt x="470483" y="153378"/>
                                </a:lnTo>
                                <a:lnTo>
                                  <a:pt x="519314" y="148508"/>
                                </a:lnTo>
                              </a:path>
                              <a:path w="2760980" h="386080">
                                <a:moveTo>
                                  <a:pt x="594518" y="146374"/>
                                </a:moveTo>
                                <a:lnTo>
                                  <a:pt x="647077" y="146742"/>
                                </a:lnTo>
                                <a:lnTo>
                                  <a:pt x="699430" y="148922"/>
                                </a:lnTo>
                                <a:lnTo>
                                  <a:pt x="750719" y="152928"/>
                                </a:lnTo>
                                <a:lnTo>
                                  <a:pt x="800082" y="158776"/>
                                </a:lnTo>
                                <a:lnTo>
                                  <a:pt x="846661" y="166483"/>
                                </a:lnTo>
                                <a:lnTo>
                                  <a:pt x="889594" y="176062"/>
                                </a:lnTo>
                                <a:lnTo>
                                  <a:pt x="928022" y="187531"/>
                                </a:lnTo>
                                <a:lnTo>
                                  <a:pt x="968351" y="200310"/>
                                </a:lnTo>
                                <a:lnTo>
                                  <a:pt x="1013332" y="212328"/>
                                </a:lnTo>
                                <a:lnTo>
                                  <a:pt x="1062059" y="223258"/>
                                </a:lnTo>
                                <a:lnTo>
                                  <a:pt x="1113625" y="232775"/>
                                </a:lnTo>
                                <a:lnTo>
                                  <a:pt x="1167125" y="240552"/>
                                </a:lnTo>
                                <a:lnTo>
                                  <a:pt x="1221652" y="246263"/>
                                </a:lnTo>
                                <a:lnTo>
                                  <a:pt x="1276299" y="249581"/>
                                </a:lnTo>
                                <a:lnTo>
                                  <a:pt x="1330161" y="250181"/>
                                </a:lnTo>
                                <a:lnTo>
                                  <a:pt x="1382332" y="247735"/>
                                </a:lnTo>
                                <a:lnTo>
                                  <a:pt x="1431905" y="241918"/>
                                </a:lnTo>
                                <a:lnTo>
                                  <a:pt x="1477973" y="232403"/>
                                </a:lnTo>
                                <a:lnTo>
                                  <a:pt x="1519631" y="218863"/>
                                </a:lnTo>
                                <a:lnTo>
                                  <a:pt x="1573486" y="200867"/>
                                </a:lnTo>
                                <a:lnTo>
                                  <a:pt x="1629717" y="188317"/>
                                </a:lnTo>
                                <a:lnTo>
                                  <a:pt x="1686924" y="180718"/>
                                </a:lnTo>
                                <a:lnTo>
                                  <a:pt x="1743706" y="177578"/>
                                </a:lnTo>
                                <a:lnTo>
                                  <a:pt x="1798664" y="178401"/>
                                </a:lnTo>
                                <a:lnTo>
                                  <a:pt x="1850399" y="182694"/>
                                </a:lnTo>
                                <a:lnTo>
                                  <a:pt x="1897509" y="189963"/>
                                </a:lnTo>
                                <a:lnTo>
                                  <a:pt x="1938595" y="199713"/>
                                </a:lnTo>
                                <a:lnTo>
                                  <a:pt x="1972258" y="211451"/>
                                </a:lnTo>
                              </a:path>
                              <a:path w="2760980" h="386080">
                                <a:moveTo>
                                  <a:pt x="1804055" y="244801"/>
                                </a:moveTo>
                                <a:lnTo>
                                  <a:pt x="1849541" y="257638"/>
                                </a:lnTo>
                                <a:lnTo>
                                  <a:pt x="1898380" y="267176"/>
                                </a:lnTo>
                                <a:lnTo>
                                  <a:pt x="1949645" y="273455"/>
                                </a:lnTo>
                                <a:lnTo>
                                  <a:pt x="2002407" y="276515"/>
                                </a:lnTo>
                                <a:lnTo>
                                  <a:pt x="2055741" y="276398"/>
                                </a:lnTo>
                                <a:lnTo>
                                  <a:pt x="2108718" y="273144"/>
                                </a:lnTo>
                                <a:lnTo>
                                  <a:pt x="2160412" y="266793"/>
                                </a:lnTo>
                                <a:lnTo>
                                  <a:pt x="2209896" y="257386"/>
                                </a:lnTo>
                                <a:lnTo>
                                  <a:pt x="2256241" y="244964"/>
                                </a:lnTo>
                                <a:lnTo>
                                  <a:pt x="2282522" y="236795"/>
                                </a:lnTo>
                                <a:lnTo>
                                  <a:pt x="2311764" y="227920"/>
                                </a:lnTo>
                                <a:lnTo>
                                  <a:pt x="2343614" y="218580"/>
                                </a:lnTo>
                                <a:lnTo>
                                  <a:pt x="2377718" y="209015"/>
                                </a:lnTo>
                              </a:path>
                              <a:path w="2760980" h="386080">
                                <a:moveTo>
                                  <a:pt x="2447249" y="191139"/>
                                </a:moveTo>
                                <a:lnTo>
                                  <a:pt x="2497290" y="179842"/>
                                </a:lnTo>
                                <a:lnTo>
                                  <a:pt x="2548640" y="169859"/>
                                </a:lnTo>
                                <a:lnTo>
                                  <a:pt x="2600548" y="161708"/>
                                </a:lnTo>
                                <a:lnTo>
                                  <a:pt x="2652258" y="155912"/>
                                </a:lnTo>
                                <a:lnTo>
                                  <a:pt x="2703017" y="152990"/>
                                </a:lnTo>
                                <a:lnTo>
                                  <a:pt x="2752071" y="153463"/>
                                </a:lnTo>
                                <a:lnTo>
                                  <a:pt x="2760850" y="154290"/>
                                </a:lnTo>
                              </a:path>
                              <a:path w="2760980" h="386080">
                                <a:moveTo>
                                  <a:pt x="2760850" y="300383"/>
                                </a:moveTo>
                                <a:lnTo>
                                  <a:pt x="2750825" y="298107"/>
                                </a:lnTo>
                                <a:lnTo>
                                  <a:pt x="2704979" y="288237"/>
                                </a:lnTo>
                                <a:lnTo>
                                  <a:pt x="2658361" y="281362"/>
                                </a:lnTo>
                                <a:lnTo>
                                  <a:pt x="2609061" y="279684"/>
                                </a:lnTo>
                                <a:lnTo>
                                  <a:pt x="2555166" y="285402"/>
                                </a:lnTo>
                                <a:lnTo>
                                  <a:pt x="2506931" y="296883"/>
                                </a:lnTo>
                                <a:lnTo>
                                  <a:pt x="2458824" y="311128"/>
                                </a:lnTo>
                                <a:lnTo>
                                  <a:pt x="2409583" y="323940"/>
                                </a:lnTo>
                                <a:lnTo>
                                  <a:pt x="2357943" y="331125"/>
                                </a:lnTo>
                                <a:lnTo>
                                  <a:pt x="2302642" y="328485"/>
                                </a:lnTo>
                              </a:path>
                              <a:path w="2760980" h="386080">
                                <a:moveTo>
                                  <a:pt x="2086125" y="62447"/>
                                </a:moveTo>
                                <a:lnTo>
                                  <a:pt x="2134643" y="46689"/>
                                </a:lnTo>
                                <a:lnTo>
                                  <a:pt x="2185637" y="33638"/>
                                </a:lnTo>
                                <a:lnTo>
                                  <a:pt x="2237945" y="23355"/>
                                </a:lnTo>
                                <a:lnTo>
                                  <a:pt x="2290405" y="15898"/>
                                </a:lnTo>
                                <a:lnTo>
                                  <a:pt x="2341857" y="11329"/>
                                </a:lnTo>
                                <a:lnTo>
                                  <a:pt x="2391139" y="9708"/>
                                </a:lnTo>
                                <a:lnTo>
                                  <a:pt x="2437089" y="11094"/>
                                </a:lnTo>
                                <a:lnTo>
                                  <a:pt x="2478547" y="15547"/>
                                </a:lnTo>
                                <a:lnTo>
                                  <a:pt x="2516150" y="22589"/>
                                </a:lnTo>
                                <a:lnTo>
                                  <a:pt x="2559086" y="32155"/>
                                </a:lnTo>
                                <a:lnTo>
                                  <a:pt x="2606057" y="42928"/>
                                </a:lnTo>
                                <a:lnTo>
                                  <a:pt x="2655762" y="53589"/>
                                </a:lnTo>
                                <a:lnTo>
                                  <a:pt x="2706901" y="62821"/>
                                </a:lnTo>
                                <a:lnTo>
                                  <a:pt x="2758175" y="69306"/>
                                </a:lnTo>
                                <a:lnTo>
                                  <a:pt x="2760850" y="69435"/>
                                </a:lnTo>
                              </a:path>
                              <a:path w="2760980" h="386080">
                                <a:moveTo>
                                  <a:pt x="2204040" y="114474"/>
                                </a:moveTo>
                                <a:lnTo>
                                  <a:pt x="2140448" y="123823"/>
                                </a:lnTo>
                                <a:lnTo>
                                  <a:pt x="2080261" y="125919"/>
                                </a:lnTo>
                                <a:lnTo>
                                  <a:pt x="2023611" y="122928"/>
                                </a:lnTo>
                                <a:lnTo>
                                  <a:pt x="1970631" y="117017"/>
                                </a:lnTo>
                                <a:lnTo>
                                  <a:pt x="1921451" y="110352"/>
                                </a:lnTo>
                                <a:lnTo>
                                  <a:pt x="1876204" y="105100"/>
                                </a:lnTo>
                                <a:lnTo>
                                  <a:pt x="1835021" y="103428"/>
                                </a:lnTo>
                                <a:lnTo>
                                  <a:pt x="1798035" y="107502"/>
                                </a:lnTo>
                                <a:lnTo>
                                  <a:pt x="1774751" y="112433"/>
                                </a:lnTo>
                                <a:lnTo>
                                  <a:pt x="1756312" y="115850"/>
                                </a:lnTo>
                                <a:lnTo>
                                  <a:pt x="1738973" y="118485"/>
                                </a:lnTo>
                                <a:lnTo>
                                  <a:pt x="1718991" y="121074"/>
                                </a:lnTo>
                              </a:path>
                              <a:path w="2760980" h="386080">
                                <a:moveTo>
                                  <a:pt x="1211391" y="107490"/>
                                </a:moveTo>
                                <a:lnTo>
                                  <a:pt x="1155989" y="103788"/>
                                </a:lnTo>
                                <a:lnTo>
                                  <a:pt x="1103417" y="107950"/>
                                </a:lnTo>
                                <a:lnTo>
                                  <a:pt x="1054290" y="111453"/>
                                </a:lnTo>
                                <a:lnTo>
                                  <a:pt x="1009224" y="105773"/>
                                </a:lnTo>
                                <a:lnTo>
                                  <a:pt x="950395" y="89973"/>
                                </a:lnTo>
                                <a:lnTo>
                                  <a:pt x="896914" y="79587"/>
                                </a:lnTo>
                                <a:lnTo>
                                  <a:pt x="847681" y="73282"/>
                                </a:lnTo>
                                <a:lnTo>
                                  <a:pt x="801598" y="69728"/>
                                </a:lnTo>
                                <a:lnTo>
                                  <a:pt x="757569" y="67592"/>
                                </a:lnTo>
                                <a:lnTo>
                                  <a:pt x="714494" y="65543"/>
                                </a:lnTo>
                                <a:lnTo>
                                  <a:pt x="671275" y="62249"/>
                                </a:lnTo>
                                <a:lnTo>
                                  <a:pt x="626816" y="56379"/>
                                </a:lnTo>
                                <a:lnTo>
                                  <a:pt x="580018" y="46601"/>
                                </a:lnTo>
                                <a:lnTo>
                                  <a:pt x="535055" y="35730"/>
                                </a:lnTo>
                                <a:lnTo>
                                  <a:pt x="487588" y="25391"/>
                                </a:lnTo>
                                <a:lnTo>
                                  <a:pt x="438240" y="16116"/>
                                </a:lnTo>
                                <a:lnTo>
                                  <a:pt x="387640" y="8437"/>
                                </a:lnTo>
                                <a:lnTo>
                                  <a:pt x="336414" y="2887"/>
                                </a:lnTo>
                                <a:lnTo>
                                  <a:pt x="285188" y="0"/>
                                </a:lnTo>
                                <a:lnTo>
                                  <a:pt x="234588" y="306"/>
                                </a:lnTo>
                                <a:lnTo>
                                  <a:pt x="185241" y="4340"/>
                                </a:lnTo>
                                <a:lnTo>
                                  <a:pt x="137773" y="12634"/>
                                </a:lnTo>
                                <a:lnTo>
                                  <a:pt x="92811" y="25721"/>
                                </a:lnTo>
                              </a:path>
                              <a:path w="2760980" h="386080">
                                <a:moveTo>
                                  <a:pt x="388835" y="82399"/>
                                </a:moveTo>
                                <a:lnTo>
                                  <a:pt x="340755" y="78928"/>
                                </a:lnTo>
                                <a:lnTo>
                                  <a:pt x="296118" y="82717"/>
                                </a:lnTo>
                                <a:lnTo>
                                  <a:pt x="253522" y="91875"/>
                                </a:lnTo>
                                <a:lnTo>
                                  <a:pt x="211567" y="104512"/>
                                </a:lnTo>
                                <a:lnTo>
                                  <a:pt x="168850" y="118738"/>
                                </a:lnTo>
                                <a:lnTo>
                                  <a:pt x="123969" y="132663"/>
                                </a:lnTo>
                                <a:lnTo>
                                  <a:pt x="72887" y="142162"/>
                                </a:lnTo>
                                <a:lnTo>
                                  <a:pt x="23357" y="142279"/>
                                </a:lnTo>
                                <a:lnTo>
                                  <a:pt x="0" y="138055"/>
                                </a:lnTo>
                              </a:path>
                              <a:path w="2760980" h="386080">
                                <a:moveTo>
                                  <a:pt x="1078825" y="385894"/>
                                </a:moveTo>
                                <a:lnTo>
                                  <a:pt x="1122480" y="383951"/>
                                </a:lnTo>
                                <a:lnTo>
                                  <a:pt x="1161079" y="376498"/>
                                </a:lnTo>
                                <a:lnTo>
                                  <a:pt x="1198046" y="366127"/>
                                </a:lnTo>
                                <a:lnTo>
                                  <a:pt x="1236803" y="355428"/>
                                </a:lnTo>
                                <a:lnTo>
                                  <a:pt x="1280774" y="346993"/>
                                </a:lnTo>
                                <a:lnTo>
                                  <a:pt x="1333382" y="343412"/>
                                </a:lnTo>
                                <a:lnTo>
                                  <a:pt x="1398050" y="347277"/>
                                </a:lnTo>
                                <a:lnTo>
                                  <a:pt x="1446426" y="349026"/>
                                </a:lnTo>
                                <a:lnTo>
                                  <a:pt x="1489122" y="344397"/>
                                </a:lnTo>
                                <a:lnTo>
                                  <a:pt x="1528077" y="336892"/>
                                </a:lnTo>
                                <a:lnTo>
                                  <a:pt x="1565230" y="330016"/>
                                </a:lnTo>
                                <a:lnTo>
                                  <a:pt x="1602521" y="327270"/>
                                </a:lnTo>
                                <a:lnTo>
                                  <a:pt x="1641887" y="332158"/>
                                </a:lnTo>
                                <a:lnTo>
                                  <a:pt x="1685270" y="348182"/>
                                </a:lnTo>
                              </a:path>
                            </a:pathLst>
                          </a:custGeom>
                          <a:ln w="17400">
                            <a:solidFill>
                              <a:srgbClr val="767DA2"/>
                            </a:solidFill>
                            <a:prstDash val="solid"/>
                          </a:ln>
                        </wps:spPr>
                        <wps:bodyPr wrap="square" lIns="0" tIns="0" rIns="0" bIns="0" rtlCol="0">
                          <a:prstTxWarp prst="textNoShape">
                            <a:avLst/>
                          </a:prstTxWarp>
                          <a:noAutofit/>
                        </wps:bodyPr>
                      </wps:wsp>
                      <wps:wsp>
                        <wps:cNvPr id="2400" name="Graphic 2400"/>
                        <wps:cNvSpPr/>
                        <wps:spPr>
                          <a:xfrm>
                            <a:off x="113390" y="1087902"/>
                            <a:ext cx="1144905" cy="276225"/>
                          </a:xfrm>
                          <a:custGeom>
                            <a:avLst/>
                            <a:gdLst/>
                            <a:ahLst/>
                            <a:cxnLst/>
                            <a:rect l="l" t="t" r="r" b="b"/>
                            <a:pathLst>
                              <a:path w="1144905" h="276225">
                                <a:moveTo>
                                  <a:pt x="1117733" y="275677"/>
                                </a:moveTo>
                                <a:lnTo>
                                  <a:pt x="1144808" y="172819"/>
                                </a:lnTo>
                                <a:lnTo>
                                  <a:pt x="1097920" y="89344"/>
                                </a:lnTo>
                              </a:path>
                              <a:path w="1144905" h="276225">
                                <a:moveTo>
                                  <a:pt x="1080392" y="240042"/>
                                </a:moveTo>
                                <a:lnTo>
                                  <a:pt x="1144808" y="172819"/>
                                </a:lnTo>
                                <a:lnTo>
                                  <a:pt x="1125540" y="85516"/>
                                </a:lnTo>
                              </a:path>
                              <a:path w="1144905" h="276225">
                                <a:moveTo>
                                  <a:pt x="169025" y="106408"/>
                                </a:moveTo>
                                <a:lnTo>
                                  <a:pt x="95666" y="29383"/>
                                </a:lnTo>
                                <a:lnTo>
                                  <a:pt x="0" y="25531"/>
                                </a:lnTo>
                              </a:path>
                              <a:path w="1144905" h="276225">
                                <a:moveTo>
                                  <a:pt x="119098" y="119504"/>
                                </a:moveTo>
                                <a:lnTo>
                                  <a:pt x="95666" y="29383"/>
                                </a:lnTo>
                                <a:lnTo>
                                  <a:pt x="11217" y="0"/>
                                </a:lnTo>
                              </a:path>
                            </a:pathLst>
                          </a:custGeom>
                          <a:ln w="11600">
                            <a:solidFill>
                              <a:srgbClr val="ED1A3A"/>
                            </a:solidFill>
                            <a:prstDash val="solid"/>
                          </a:ln>
                        </wps:spPr>
                        <wps:bodyPr wrap="square" lIns="0" tIns="0" rIns="0" bIns="0" rtlCol="0">
                          <a:prstTxWarp prst="textNoShape">
                            <a:avLst/>
                          </a:prstTxWarp>
                          <a:noAutofit/>
                        </wps:bodyPr>
                      </wps:wsp>
                      <wps:wsp>
                        <wps:cNvPr id="2401" name="Graphic 2401"/>
                        <wps:cNvSpPr/>
                        <wps:spPr>
                          <a:xfrm>
                            <a:off x="29011" y="2900"/>
                            <a:ext cx="2760980" cy="1764664"/>
                          </a:xfrm>
                          <a:custGeom>
                            <a:avLst/>
                            <a:gdLst/>
                            <a:ahLst/>
                            <a:cxnLst/>
                            <a:rect l="l" t="t" r="r" b="b"/>
                            <a:pathLst>
                              <a:path w="2760980" h="1764664">
                                <a:moveTo>
                                  <a:pt x="2760838" y="0"/>
                                </a:moveTo>
                                <a:lnTo>
                                  <a:pt x="0" y="0"/>
                                </a:lnTo>
                                <a:lnTo>
                                  <a:pt x="0" y="1764361"/>
                                </a:lnTo>
                                <a:lnTo>
                                  <a:pt x="2760838" y="1764361"/>
                                </a:lnTo>
                                <a:lnTo>
                                  <a:pt x="2760838" y="0"/>
                                </a:lnTo>
                                <a:close/>
                              </a:path>
                              <a:path w="2760980" h="1764664">
                                <a:moveTo>
                                  <a:pt x="655409" y="1595022"/>
                                </a:moveTo>
                                <a:lnTo>
                                  <a:pt x="655409" y="1363019"/>
                                </a:lnTo>
                              </a:path>
                            </a:pathLst>
                          </a:custGeom>
                          <a:ln w="58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402" name="Image 2402"/>
                          <pic:cNvPicPr/>
                        </pic:nvPicPr>
                        <pic:blipFill>
                          <a:blip r:embed="rId450" cstate="print"/>
                          <a:stretch>
                            <a:fillRect/>
                          </a:stretch>
                        </pic:blipFill>
                        <pic:spPr>
                          <a:xfrm>
                            <a:off x="339790" y="966141"/>
                            <a:ext cx="93033" cy="108380"/>
                          </a:xfrm>
                          <a:prstGeom prst="rect">
                            <a:avLst/>
                          </a:prstGeom>
                        </pic:spPr>
                      </pic:pic>
                      <pic:pic xmlns:pic="http://schemas.openxmlformats.org/drawingml/2006/picture">
                        <pic:nvPicPr>
                          <pic:cNvPr id="2403" name="Image 2403"/>
                          <pic:cNvPicPr/>
                        </pic:nvPicPr>
                        <pic:blipFill>
                          <a:blip r:embed="rId451" cstate="print"/>
                          <a:stretch>
                            <a:fillRect/>
                          </a:stretch>
                        </pic:blipFill>
                        <pic:spPr>
                          <a:xfrm>
                            <a:off x="338336" y="964696"/>
                            <a:ext cx="95933" cy="111280"/>
                          </a:xfrm>
                          <a:prstGeom prst="rect">
                            <a:avLst/>
                          </a:prstGeom>
                        </pic:spPr>
                      </pic:pic>
                      <pic:pic xmlns:pic="http://schemas.openxmlformats.org/drawingml/2006/picture">
                        <pic:nvPicPr>
                          <pic:cNvPr id="2404" name="Image 2404"/>
                          <pic:cNvPicPr/>
                        </pic:nvPicPr>
                        <pic:blipFill>
                          <a:blip r:embed="rId452" cstate="print"/>
                          <a:stretch>
                            <a:fillRect/>
                          </a:stretch>
                        </pic:blipFill>
                        <pic:spPr>
                          <a:xfrm>
                            <a:off x="731586" y="954125"/>
                            <a:ext cx="113623" cy="120270"/>
                          </a:xfrm>
                          <a:prstGeom prst="rect">
                            <a:avLst/>
                          </a:prstGeom>
                        </pic:spPr>
                      </pic:pic>
                      <pic:pic xmlns:pic="http://schemas.openxmlformats.org/drawingml/2006/picture">
                        <pic:nvPicPr>
                          <pic:cNvPr id="2405" name="Image 2405"/>
                          <pic:cNvPicPr/>
                        </pic:nvPicPr>
                        <pic:blipFill>
                          <a:blip r:embed="rId453" cstate="print"/>
                          <a:stretch>
                            <a:fillRect/>
                          </a:stretch>
                        </pic:blipFill>
                        <pic:spPr>
                          <a:xfrm>
                            <a:off x="730137" y="952871"/>
                            <a:ext cx="116512" cy="122978"/>
                          </a:xfrm>
                          <a:prstGeom prst="rect">
                            <a:avLst/>
                          </a:prstGeom>
                        </pic:spPr>
                      </pic:pic>
                      <wps:wsp>
                        <wps:cNvPr id="2406" name="Graphic 2406"/>
                        <wps:cNvSpPr/>
                        <wps:spPr>
                          <a:xfrm>
                            <a:off x="2404387" y="1058042"/>
                            <a:ext cx="149860" cy="92710"/>
                          </a:xfrm>
                          <a:custGeom>
                            <a:avLst/>
                            <a:gdLst/>
                            <a:ahLst/>
                            <a:cxnLst/>
                            <a:rect l="l" t="t" r="r" b="b"/>
                            <a:pathLst>
                              <a:path w="149860" h="92710">
                                <a:moveTo>
                                  <a:pt x="149294" y="56527"/>
                                </a:moveTo>
                                <a:lnTo>
                                  <a:pt x="77013" y="0"/>
                                </a:lnTo>
                                <a:lnTo>
                                  <a:pt x="8932" y="60668"/>
                                </a:lnTo>
                              </a:path>
                              <a:path w="149860" h="92710">
                                <a:moveTo>
                                  <a:pt x="136661" y="92163"/>
                                </a:moveTo>
                                <a:lnTo>
                                  <a:pt x="77013" y="0"/>
                                </a:lnTo>
                                <a:lnTo>
                                  <a:pt x="0" y="32120"/>
                                </a:lnTo>
                              </a:path>
                            </a:pathLst>
                          </a:custGeom>
                          <a:ln w="11600">
                            <a:solidFill>
                              <a:srgbClr val="ED1A3A"/>
                            </a:solidFill>
                            <a:prstDash val="solid"/>
                          </a:ln>
                        </wps:spPr>
                        <wps:bodyPr wrap="square" lIns="0" tIns="0" rIns="0" bIns="0" rtlCol="0">
                          <a:prstTxWarp prst="textNoShape">
                            <a:avLst/>
                          </a:prstTxWarp>
                          <a:noAutofit/>
                        </wps:bodyPr>
                      </wps:wsp>
                      <pic:pic xmlns:pic="http://schemas.openxmlformats.org/drawingml/2006/picture">
                        <pic:nvPicPr>
                          <pic:cNvPr id="2407" name="Image 2407"/>
                          <pic:cNvPicPr/>
                        </pic:nvPicPr>
                        <pic:blipFill>
                          <a:blip r:embed="rId454" cstate="print"/>
                          <a:stretch>
                            <a:fillRect/>
                          </a:stretch>
                        </pic:blipFill>
                        <pic:spPr>
                          <a:xfrm>
                            <a:off x="2432310" y="955122"/>
                            <a:ext cx="103369" cy="113902"/>
                          </a:xfrm>
                          <a:prstGeom prst="rect">
                            <a:avLst/>
                          </a:prstGeom>
                        </pic:spPr>
                      </pic:pic>
                      <wps:wsp>
                        <wps:cNvPr id="2408" name="Graphic 2408"/>
                        <wps:cNvSpPr/>
                        <wps:spPr>
                          <a:xfrm>
                            <a:off x="2432308" y="955306"/>
                            <a:ext cx="103505" cy="114300"/>
                          </a:xfrm>
                          <a:custGeom>
                            <a:avLst/>
                            <a:gdLst/>
                            <a:ahLst/>
                            <a:cxnLst/>
                            <a:rect l="l" t="t" r="r" b="b"/>
                            <a:pathLst>
                              <a:path w="103505" h="114300">
                                <a:moveTo>
                                  <a:pt x="49265" y="85359"/>
                                </a:moveTo>
                                <a:lnTo>
                                  <a:pt x="92186" y="113722"/>
                                </a:lnTo>
                                <a:lnTo>
                                  <a:pt x="103380" y="17707"/>
                                </a:lnTo>
                                <a:lnTo>
                                  <a:pt x="101453" y="15658"/>
                                </a:lnTo>
                                <a:lnTo>
                                  <a:pt x="94513" y="10837"/>
                                </a:lnTo>
                                <a:lnTo>
                                  <a:pt x="80825" y="5228"/>
                                </a:lnTo>
                                <a:lnTo>
                                  <a:pt x="58650" y="817"/>
                                </a:lnTo>
                                <a:lnTo>
                                  <a:pt x="36041" y="0"/>
                                </a:lnTo>
                                <a:lnTo>
                                  <a:pt x="21421" y="2306"/>
                                </a:lnTo>
                                <a:lnTo>
                                  <a:pt x="13553" y="5403"/>
                                </a:lnTo>
                                <a:lnTo>
                                  <a:pt x="11205" y="6954"/>
                                </a:lnTo>
                                <a:lnTo>
                                  <a:pt x="0" y="102968"/>
                                </a:lnTo>
                                <a:lnTo>
                                  <a:pt x="49265" y="85359"/>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409" name="Image 2409"/>
                          <pic:cNvPicPr/>
                        </pic:nvPicPr>
                        <pic:blipFill>
                          <a:blip r:embed="rId455" cstate="print"/>
                          <a:stretch>
                            <a:fillRect/>
                          </a:stretch>
                        </pic:blipFill>
                        <pic:spPr>
                          <a:xfrm>
                            <a:off x="2675043" y="952001"/>
                            <a:ext cx="117741" cy="123019"/>
                          </a:xfrm>
                          <a:prstGeom prst="rect">
                            <a:avLst/>
                          </a:prstGeom>
                        </pic:spPr>
                      </pic:pic>
                      <pic:pic xmlns:pic="http://schemas.openxmlformats.org/drawingml/2006/picture">
                        <pic:nvPicPr>
                          <pic:cNvPr id="2410" name="Image 2410"/>
                          <pic:cNvPicPr/>
                        </pic:nvPicPr>
                        <pic:blipFill>
                          <a:blip r:embed="rId456" cstate="print"/>
                          <a:stretch>
                            <a:fillRect/>
                          </a:stretch>
                        </pic:blipFill>
                        <pic:spPr>
                          <a:xfrm>
                            <a:off x="2673592" y="950728"/>
                            <a:ext cx="120641" cy="125747"/>
                          </a:xfrm>
                          <a:prstGeom prst="rect">
                            <a:avLst/>
                          </a:prstGeom>
                        </pic:spPr>
                      </pic:pic>
                      <pic:pic xmlns:pic="http://schemas.openxmlformats.org/drawingml/2006/picture">
                        <pic:nvPicPr>
                          <pic:cNvPr id="2411" name="Image 2411"/>
                          <pic:cNvPicPr/>
                        </pic:nvPicPr>
                        <pic:blipFill>
                          <a:blip r:embed="rId457" cstate="print"/>
                          <a:stretch>
                            <a:fillRect/>
                          </a:stretch>
                        </pic:blipFill>
                        <pic:spPr>
                          <a:xfrm>
                            <a:off x="70574" y="935600"/>
                            <a:ext cx="108414" cy="116964"/>
                          </a:xfrm>
                          <a:prstGeom prst="rect">
                            <a:avLst/>
                          </a:prstGeom>
                        </pic:spPr>
                      </pic:pic>
                      <pic:pic xmlns:pic="http://schemas.openxmlformats.org/drawingml/2006/picture">
                        <pic:nvPicPr>
                          <pic:cNvPr id="2412" name="Image 2412"/>
                          <pic:cNvPicPr/>
                        </pic:nvPicPr>
                        <pic:blipFill>
                          <a:blip r:embed="rId458" cstate="print"/>
                          <a:stretch>
                            <a:fillRect/>
                          </a:stretch>
                        </pic:blipFill>
                        <pic:spPr>
                          <a:xfrm>
                            <a:off x="69125" y="934155"/>
                            <a:ext cx="111303" cy="119851"/>
                          </a:xfrm>
                          <a:prstGeom prst="rect">
                            <a:avLst/>
                          </a:prstGeom>
                        </pic:spPr>
                      </pic:pic>
                      <pic:pic xmlns:pic="http://schemas.openxmlformats.org/drawingml/2006/picture">
                        <pic:nvPicPr>
                          <pic:cNvPr id="2413" name="Image 2413"/>
                          <pic:cNvPicPr/>
                        </pic:nvPicPr>
                        <pic:blipFill>
                          <a:blip r:embed="rId459" cstate="print"/>
                          <a:stretch>
                            <a:fillRect/>
                          </a:stretch>
                        </pic:blipFill>
                        <pic:spPr>
                          <a:xfrm>
                            <a:off x="966486" y="469786"/>
                            <a:ext cx="1032917" cy="608019"/>
                          </a:xfrm>
                          <a:prstGeom prst="rect">
                            <a:avLst/>
                          </a:prstGeom>
                        </pic:spPr>
                      </pic:pic>
                      <pic:pic xmlns:pic="http://schemas.openxmlformats.org/drawingml/2006/picture">
                        <pic:nvPicPr>
                          <pic:cNvPr id="2414" name="Image 2414"/>
                          <pic:cNvPicPr/>
                        </pic:nvPicPr>
                        <pic:blipFill>
                          <a:blip r:embed="rId460" cstate="print"/>
                          <a:stretch>
                            <a:fillRect/>
                          </a:stretch>
                        </pic:blipFill>
                        <pic:spPr>
                          <a:xfrm>
                            <a:off x="1274337" y="616606"/>
                            <a:ext cx="377899" cy="249665"/>
                          </a:xfrm>
                          <a:prstGeom prst="rect">
                            <a:avLst/>
                          </a:prstGeom>
                        </pic:spPr>
                      </pic:pic>
                      <wps:wsp>
                        <wps:cNvPr id="2415" name="Graphic 2415"/>
                        <wps:cNvSpPr/>
                        <wps:spPr>
                          <a:xfrm>
                            <a:off x="1274335" y="616653"/>
                            <a:ext cx="378460" cy="250190"/>
                          </a:xfrm>
                          <a:custGeom>
                            <a:avLst/>
                            <a:gdLst/>
                            <a:ahLst/>
                            <a:cxnLst/>
                            <a:rect l="l" t="t" r="r" b="b"/>
                            <a:pathLst>
                              <a:path w="378460" h="250190">
                                <a:moveTo>
                                  <a:pt x="133852" y="4770"/>
                                </a:moveTo>
                                <a:lnTo>
                                  <a:pt x="182864" y="0"/>
                                </a:lnTo>
                                <a:lnTo>
                                  <a:pt x="226433" y="5778"/>
                                </a:lnTo>
                                <a:lnTo>
                                  <a:pt x="266273" y="19543"/>
                                </a:lnTo>
                                <a:lnTo>
                                  <a:pt x="304098" y="38730"/>
                                </a:lnTo>
                                <a:lnTo>
                                  <a:pt x="341623" y="60775"/>
                                </a:lnTo>
                                <a:lnTo>
                                  <a:pt x="377899" y="117525"/>
                                </a:lnTo>
                                <a:lnTo>
                                  <a:pt x="375263" y="152350"/>
                                </a:lnTo>
                                <a:lnTo>
                                  <a:pt x="358289" y="184509"/>
                                </a:lnTo>
                                <a:lnTo>
                                  <a:pt x="326611" y="208777"/>
                                </a:lnTo>
                                <a:lnTo>
                                  <a:pt x="279863" y="219930"/>
                                </a:lnTo>
                                <a:lnTo>
                                  <a:pt x="227602" y="226450"/>
                                </a:lnTo>
                                <a:lnTo>
                                  <a:pt x="179559" y="236932"/>
                                </a:lnTo>
                                <a:lnTo>
                                  <a:pt x="135668" y="246335"/>
                                </a:lnTo>
                                <a:lnTo>
                                  <a:pt x="95859" y="249618"/>
                                </a:lnTo>
                                <a:lnTo>
                                  <a:pt x="60066" y="241743"/>
                                </a:lnTo>
                                <a:lnTo>
                                  <a:pt x="28221" y="217668"/>
                                </a:lnTo>
                                <a:lnTo>
                                  <a:pt x="8342" y="185990"/>
                                </a:lnTo>
                                <a:lnTo>
                                  <a:pt x="0" y="150642"/>
                                </a:lnTo>
                                <a:lnTo>
                                  <a:pt x="3265" y="114077"/>
                                </a:lnTo>
                                <a:lnTo>
                                  <a:pt x="18211" y="78753"/>
                                </a:lnTo>
                                <a:lnTo>
                                  <a:pt x="44910" y="47123"/>
                                </a:lnTo>
                                <a:lnTo>
                                  <a:pt x="83433" y="21644"/>
                                </a:lnTo>
                                <a:lnTo>
                                  <a:pt x="133852" y="4770"/>
                                </a:lnTo>
                                <a:close/>
                              </a:path>
                            </a:pathLst>
                          </a:custGeom>
                          <a:ln w="2900">
                            <a:solidFill>
                              <a:srgbClr val="231F20"/>
                            </a:solidFill>
                            <a:prstDash val="dash"/>
                          </a:ln>
                        </wps:spPr>
                        <wps:bodyPr wrap="square" lIns="0" tIns="0" rIns="0" bIns="0" rtlCol="0">
                          <a:prstTxWarp prst="textNoShape">
                            <a:avLst/>
                          </a:prstTxWarp>
                          <a:noAutofit/>
                        </wps:bodyPr>
                      </wps:wsp>
                      <wps:wsp>
                        <wps:cNvPr id="2416" name="Graphic 2416"/>
                        <wps:cNvSpPr/>
                        <wps:spPr>
                          <a:xfrm>
                            <a:off x="969665" y="1056093"/>
                            <a:ext cx="1021715" cy="122555"/>
                          </a:xfrm>
                          <a:custGeom>
                            <a:avLst/>
                            <a:gdLst/>
                            <a:ahLst/>
                            <a:cxnLst/>
                            <a:rect l="l" t="t" r="r" b="b"/>
                            <a:pathLst>
                              <a:path w="1021715" h="122555">
                                <a:moveTo>
                                  <a:pt x="131464" y="79727"/>
                                </a:moveTo>
                                <a:lnTo>
                                  <a:pt x="86015" y="0"/>
                                </a:lnTo>
                                <a:lnTo>
                                  <a:pt x="0" y="30311"/>
                                </a:lnTo>
                              </a:path>
                              <a:path w="1021715" h="122555">
                                <a:moveTo>
                                  <a:pt x="106257" y="107904"/>
                                </a:moveTo>
                                <a:lnTo>
                                  <a:pt x="86015" y="0"/>
                                </a:lnTo>
                                <a:lnTo>
                                  <a:pt x="2586" y="510"/>
                                </a:lnTo>
                              </a:path>
                              <a:path w="1021715" h="122555">
                                <a:moveTo>
                                  <a:pt x="872471" y="100770"/>
                                </a:moveTo>
                                <a:lnTo>
                                  <a:pt x="930727" y="31076"/>
                                </a:lnTo>
                                <a:lnTo>
                                  <a:pt x="1021603" y="84797"/>
                                </a:lnTo>
                              </a:path>
                              <a:path w="1021715" h="122555">
                                <a:moveTo>
                                  <a:pt x="919440" y="122520"/>
                                </a:moveTo>
                                <a:lnTo>
                                  <a:pt x="930727" y="31076"/>
                                </a:lnTo>
                                <a:lnTo>
                                  <a:pt x="1016673" y="36354"/>
                                </a:lnTo>
                              </a:path>
                            </a:pathLst>
                          </a:custGeom>
                          <a:ln w="11600">
                            <a:solidFill>
                              <a:srgbClr val="ED1A3A"/>
                            </a:solidFill>
                            <a:prstDash val="solid"/>
                          </a:ln>
                        </wps:spPr>
                        <wps:bodyPr wrap="square" lIns="0" tIns="0" rIns="0" bIns="0" rtlCol="0">
                          <a:prstTxWarp prst="textNoShape">
                            <a:avLst/>
                          </a:prstTxWarp>
                          <a:noAutofit/>
                        </wps:bodyPr>
                      </wps:wsp>
                      <wps:wsp>
                        <wps:cNvPr id="2417" name="Graphic 2417"/>
                        <wps:cNvSpPr/>
                        <wps:spPr>
                          <a:xfrm>
                            <a:off x="966486" y="469786"/>
                            <a:ext cx="1033144" cy="608330"/>
                          </a:xfrm>
                          <a:custGeom>
                            <a:avLst/>
                            <a:gdLst/>
                            <a:ahLst/>
                            <a:cxnLst/>
                            <a:rect l="l" t="t" r="r" b="b"/>
                            <a:pathLst>
                              <a:path w="1033144" h="608330">
                                <a:moveTo>
                                  <a:pt x="472442" y="0"/>
                                </a:moveTo>
                                <a:lnTo>
                                  <a:pt x="525941" y="49"/>
                                </a:lnTo>
                                <a:lnTo>
                                  <a:pt x="579156" y="8239"/>
                                </a:lnTo>
                                <a:lnTo>
                                  <a:pt x="629478" y="24064"/>
                                </a:lnTo>
                                <a:lnTo>
                                  <a:pt x="674299" y="47019"/>
                                </a:lnTo>
                                <a:lnTo>
                                  <a:pt x="711011" y="76595"/>
                                </a:lnTo>
                                <a:lnTo>
                                  <a:pt x="736220" y="95094"/>
                                </a:lnTo>
                                <a:lnTo>
                                  <a:pt x="770351" y="110927"/>
                                </a:lnTo>
                                <a:lnTo>
                                  <a:pt x="810542" y="125710"/>
                                </a:lnTo>
                                <a:lnTo>
                                  <a:pt x="853930" y="141061"/>
                                </a:lnTo>
                                <a:lnTo>
                                  <a:pt x="897653" y="158596"/>
                                </a:lnTo>
                                <a:lnTo>
                                  <a:pt x="938847" y="179930"/>
                                </a:lnTo>
                                <a:lnTo>
                                  <a:pt x="974651" y="206680"/>
                                </a:lnTo>
                                <a:lnTo>
                                  <a:pt x="1002201" y="240462"/>
                                </a:lnTo>
                                <a:lnTo>
                                  <a:pt x="1018635" y="282893"/>
                                </a:lnTo>
                                <a:lnTo>
                                  <a:pt x="1026823" y="330154"/>
                                </a:lnTo>
                                <a:lnTo>
                                  <a:pt x="1032353" y="383985"/>
                                </a:lnTo>
                                <a:lnTo>
                                  <a:pt x="1032917" y="437601"/>
                                </a:lnTo>
                                <a:lnTo>
                                  <a:pt x="1026204" y="484217"/>
                                </a:lnTo>
                                <a:lnTo>
                                  <a:pt x="1009905" y="517046"/>
                                </a:lnTo>
                                <a:lnTo>
                                  <a:pt x="981712" y="529303"/>
                                </a:lnTo>
                                <a:lnTo>
                                  <a:pt x="942955" y="533373"/>
                                </a:lnTo>
                                <a:lnTo>
                                  <a:pt x="903564" y="544406"/>
                                </a:lnTo>
                                <a:lnTo>
                                  <a:pt x="862672" y="559659"/>
                                </a:lnTo>
                                <a:lnTo>
                                  <a:pt x="819413" y="576390"/>
                                </a:lnTo>
                                <a:lnTo>
                                  <a:pt x="772918" y="591855"/>
                                </a:lnTo>
                                <a:lnTo>
                                  <a:pt x="722322" y="603313"/>
                                </a:lnTo>
                                <a:lnTo>
                                  <a:pt x="666757" y="608019"/>
                                </a:lnTo>
                                <a:lnTo>
                                  <a:pt x="605356" y="603231"/>
                                </a:lnTo>
                                <a:lnTo>
                                  <a:pt x="567679" y="599303"/>
                                </a:lnTo>
                                <a:lnTo>
                                  <a:pt x="526260" y="597951"/>
                                </a:lnTo>
                                <a:lnTo>
                                  <a:pt x="481687" y="597531"/>
                                </a:lnTo>
                                <a:lnTo>
                                  <a:pt x="434551" y="596400"/>
                                </a:lnTo>
                                <a:lnTo>
                                  <a:pt x="385441" y="592914"/>
                                </a:lnTo>
                                <a:lnTo>
                                  <a:pt x="334945" y="585429"/>
                                </a:lnTo>
                                <a:lnTo>
                                  <a:pt x="283654" y="572302"/>
                                </a:lnTo>
                                <a:lnTo>
                                  <a:pt x="232156" y="551889"/>
                                </a:lnTo>
                                <a:lnTo>
                                  <a:pt x="170008" y="524600"/>
                                </a:lnTo>
                                <a:lnTo>
                                  <a:pt x="118222" y="505018"/>
                                </a:lnTo>
                                <a:lnTo>
                                  <a:pt x="76379" y="489705"/>
                                </a:lnTo>
                                <a:lnTo>
                                  <a:pt x="20856" y="458128"/>
                                </a:lnTo>
                                <a:lnTo>
                                  <a:pt x="95" y="402351"/>
                                </a:lnTo>
                                <a:lnTo>
                                  <a:pt x="0" y="353007"/>
                                </a:lnTo>
                                <a:lnTo>
                                  <a:pt x="5521" y="307101"/>
                                </a:lnTo>
                                <a:lnTo>
                                  <a:pt x="16404" y="264583"/>
                                </a:lnTo>
                                <a:lnTo>
                                  <a:pt x="32393" y="225401"/>
                                </a:lnTo>
                                <a:lnTo>
                                  <a:pt x="53235" y="189504"/>
                                </a:lnTo>
                                <a:lnTo>
                                  <a:pt x="78674" y="156841"/>
                                </a:lnTo>
                                <a:lnTo>
                                  <a:pt x="108454" y="127362"/>
                                </a:lnTo>
                                <a:lnTo>
                                  <a:pt x="142323" y="101015"/>
                                </a:lnTo>
                                <a:lnTo>
                                  <a:pt x="180023" y="77749"/>
                                </a:lnTo>
                                <a:lnTo>
                                  <a:pt x="221302" y="57513"/>
                                </a:lnTo>
                                <a:lnTo>
                                  <a:pt x="265903" y="40256"/>
                                </a:lnTo>
                                <a:lnTo>
                                  <a:pt x="313573" y="25927"/>
                                </a:lnTo>
                                <a:lnTo>
                                  <a:pt x="364056" y="14476"/>
                                </a:lnTo>
                                <a:lnTo>
                                  <a:pt x="417097" y="5850"/>
                                </a:lnTo>
                                <a:lnTo>
                                  <a:pt x="472442" y="0"/>
                                </a:lnTo>
                                <a:close/>
                              </a:path>
                            </a:pathLst>
                          </a:custGeom>
                          <a:ln w="406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418" name="Image 2418"/>
                          <pic:cNvPicPr/>
                        </pic:nvPicPr>
                        <pic:blipFill>
                          <a:blip r:embed="rId461" cstate="print"/>
                          <a:stretch>
                            <a:fillRect/>
                          </a:stretch>
                        </pic:blipFill>
                        <pic:spPr>
                          <a:xfrm>
                            <a:off x="1016162" y="949182"/>
                            <a:ext cx="126998" cy="129515"/>
                          </a:xfrm>
                          <a:prstGeom prst="rect">
                            <a:avLst/>
                          </a:prstGeom>
                        </pic:spPr>
                      </pic:pic>
                      <pic:pic xmlns:pic="http://schemas.openxmlformats.org/drawingml/2006/picture">
                        <pic:nvPicPr>
                          <pic:cNvPr id="2419" name="Image 2419"/>
                          <pic:cNvPicPr/>
                        </pic:nvPicPr>
                        <pic:blipFill>
                          <a:blip r:embed="rId462" cstate="print"/>
                          <a:stretch>
                            <a:fillRect/>
                          </a:stretch>
                        </pic:blipFill>
                        <pic:spPr>
                          <a:xfrm>
                            <a:off x="1014709" y="947929"/>
                            <a:ext cx="129898" cy="132223"/>
                          </a:xfrm>
                          <a:prstGeom prst="rect">
                            <a:avLst/>
                          </a:prstGeom>
                        </pic:spPr>
                      </pic:pic>
                      <pic:pic xmlns:pic="http://schemas.openxmlformats.org/drawingml/2006/picture">
                        <pic:nvPicPr>
                          <pic:cNvPr id="2420" name="Image 2420"/>
                          <pic:cNvPicPr/>
                        </pic:nvPicPr>
                        <pic:blipFill>
                          <a:blip r:embed="rId463" cstate="print"/>
                          <a:stretch>
                            <a:fillRect/>
                          </a:stretch>
                        </pic:blipFill>
                        <pic:spPr>
                          <a:xfrm>
                            <a:off x="1820900" y="982475"/>
                            <a:ext cx="121361" cy="125548"/>
                          </a:xfrm>
                          <a:prstGeom prst="rect">
                            <a:avLst/>
                          </a:prstGeom>
                        </pic:spPr>
                      </pic:pic>
                      <pic:pic xmlns:pic="http://schemas.openxmlformats.org/drawingml/2006/picture">
                        <pic:nvPicPr>
                          <pic:cNvPr id="2421" name="Image 2421"/>
                          <pic:cNvPicPr/>
                        </pic:nvPicPr>
                        <pic:blipFill>
                          <a:blip r:embed="rId464" cstate="print"/>
                          <a:stretch>
                            <a:fillRect/>
                          </a:stretch>
                        </pic:blipFill>
                        <pic:spPr>
                          <a:xfrm>
                            <a:off x="1819448" y="981036"/>
                            <a:ext cx="124260" cy="128441"/>
                          </a:xfrm>
                          <a:prstGeom prst="rect">
                            <a:avLst/>
                          </a:prstGeom>
                        </pic:spPr>
                      </pic:pic>
                      <pic:pic xmlns:pic="http://schemas.openxmlformats.org/drawingml/2006/picture">
                        <pic:nvPicPr>
                          <pic:cNvPr id="2422" name="Image 2422"/>
                          <pic:cNvPicPr/>
                        </pic:nvPicPr>
                        <pic:blipFill>
                          <a:blip r:embed="rId465" cstate="print"/>
                          <a:stretch>
                            <a:fillRect/>
                          </a:stretch>
                        </pic:blipFill>
                        <pic:spPr>
                          <a:xfrm>
                            <a:off x="1595625" y="1044223"/>
                            <a:ext cx="96663" cy="110074"/>
                          </a:xfrm>
                          <a:prstGeom prst="rect">
                            <a:avLst/>
                          </a:prstGeom>
                        </pic:spPr>
                      </pic:pic>
                      <pic:pic xmlns:pic="http://schemas.openxmlformats.org/drawingml/2006/picture">
                        <pic:nvPicPr>
                          <pic:cNvPr id="2423" name="Image 2423"/>
                          <pic:cNvPicPr/>
                        </pic:nvPicPr>
                        <pic:blipFill>
                          <a:blip r:embed="rId466" cstate="print"/>
                          <a:stretch>
                            <a:fillRect/>
                          </a:stretch>
                        </pic:blipFill>
                        <pic:spPr>
                          <a:xfrm>
                            <a:off x="1594174" y="1042765"/>
                            <a:ext cx="99564" cy="112985"/>
                          </a:xfrm>
                          <a:prstGeom prst="rect">
                            <a:avLst/>
                          </a:prstGeom>
                        </pic:spPr>
                      </pic:pic>
                      <pic:pic xmlns:pic="http://schemas.openxmlformats.org/drawingml/2006/picture">
                        <pic:nvPicPr>
                          <pic:cNvPr id="2424" name="Image 2424"/>
                          <pic:cNvPicPr/>
                        </pic:nvPicPr>
                        <pic:blipFill>
                          <a:blip r:embed="rId467" cstate="print"/>
                          <a:stretch>
                            <a:fillRect/>
                          </a:stretch>
                        </pic:blipFill>
                        <pic:spPr>
                          <a:xfrm>
                            <a:off x="1300551" y="1037668"/>
                            <a:ext cx="104297" cy="114447"/>
                          </a:xfrm>
                          <a:prstGeom prst="rect">
                            <a:avLst/>
                          </a:prstGeom>
                        </pic:spPr>
                      </pic:pic>
                      <pic:pic xmlns:pic="http://schemas.openxmlformats.org/drawingml/2006/picture">
                        <pic:nvPicPr>
                          <pic:cNvPr id="2425" name="Image 2425"/>
                          <pic:cNvPicPr/>
                        </pic:nvPicPr>
                        <pic:blipFill>
                          <a:blip r:embed="rId468" cstate="print"/>
                          <a:stretch>
                            <a:fillRect/>
                          </a:stretch>
                        </pic:blipFill>
                        <pic:spPr>
                          <a:xfrm>
                            <a:off x="1299100" y="1036350"/>
                            <a:ext cx="107197" cy="117219"/>
                          </a:xfrm>
                          <a:prstGeom prst="rect">
                            <a:avLst/>
                          </a:prstGeom>
                        </pic:spPr>
                      </pic:pic>
                      <wps:wsp>
                        <wps:cNvPr id="2426" name="Graphic 2426"/>
                        <wps:cNvSpPr/>
                        <wps:spPr>
                          <a:xfrm>
                            <a:off x="1233776" y="520340"/>
                            <a:ext cx="119380" cy="148590"/>
                          </a:xfrm>
                          <a:custGeom>
                            <a:avLst/>
                            <a:gdLst/>
                            <a:ahLst/>
                            <a:cxnLst/>
                            <a:rect l="l" t="t" r="r" b="b"/>
                            <a:pathLst>
                              <a:path w="119380" h="148590">
                                <a:moveTo>
                                  <a:pt x="51182" y="0"/>
                                </a:moveTo>
                                <a:lnTo>
                                  <a:pt x="23562" y="103531"/>
                                </a:lnTo>
                                <a:lnTo>
                                  <a:pt x="15419" y="103113"/>
                                </a:lnTo>
                                <a:lnTo>
                                  <a:pt x="7323" y="107045"/>
                                </a:lnTo>
                                <a:lnTo>
                                  <a:pt x="2903" y="114562"/>
                                </a:lnTo>
                                <a:lnTo>
                                  <a:pt x="0" y="123030"/>
                                </a:lnTo>
                                <a:lnTo>
                                  <a:pt x="548" y="131658"/>
                                </a:lnTo>
                                <a:lnTo>
                                  <a:pt x="4289" y="139456"/>
                                </a:lnTo>
                                <a:lnTo>
                                  <a:pt x="10965" y="145431"/>
                                </a:lnTo>
                                <a:lnTo>
                                  <a:pt x="19439" y="148336"/>
                                </a:lnTo>
                                <a:lnTo>
                                  <a:pt x="28069" y="147790"/>
                                </a:lnTo>
                                <a:lnTo>
                                  <a:pt x="35865" y="144049"/>
                                </a:lnTo>
                                <a:lnTo>
                                  <a:pt x="41832" y="137368"/>
                                </a:lnTo>
                                <a:lnTo>
                                  <a:pt x="46079" y="130141"/>
                                </a:lnTo>
                                <a:lnTo>
                                  <a:pt x="45730" y="121569"/>
                                </a:lnTo>
                                <a:lnTo>
                                  <a:pt x="41845" y="114783"/>
                                </a:lnTo>
                                <a:lnTo>
                                  <a:pt x="119020" y="39742"/>
                                </a:lnTo>
                                <a:lnTo>
                                  <a:pt x="104567" y="31262"/>
                                </a:lnTo>
                                <a:lnTo>
                                  <a:pt x="42297" y="92905"/>
                                </a:lnTo>
                                <a:lnTo>
                                  <a:pt x="65636" y="8468"/>
                                </a:lnTo>
                                <a:lnTo>
                                  <a:pt x="51182" y="0"/>
                                </a:lnTo>
                                <a:close/>
                              </a:path>
                            </a:pathLst>
                          </a:custGeom>
                          <a:solidFill>
                            <a:srgbClr val="F7941D"/>
                          </a:solidFill>
                        </wps:spPr>
                        <wps:bodyPr wrap="square" lIns="0" tIns="0" rIns="0" bIns="0" rtlCol="0">
                          <a:prstTxWarp prst="textNoShape">
                            <a:avLst/>
                          </a:prstTxWarp>
                          <a:noAutofit/>
                        </wps:bodyPr>
                      </wps:wsp>
                      <wps:wsp>
                        <wps:cNvPr id="2427" name="Graphic 2427"/>
                        <wps:cNvSpPr/>
                        <wps:spPr>
                          <a:xfrm>
                            <a:off x="1233777" y="520340"/>
                            <a:ext cx="119380" cy="148590"/>
                          </a:xfrm>
                          <a:custGeom>
                            <a:avLst/>
                            <a:gdLst/>
                            <a:ahLst/>
                            <a:cxnLst/>
                            <a:rect l="l" t="t" r="r" b="b"/>
                            <a:pathLst>
                              <a:path w="119380" h="148590">
                                <a:moveTo>
                                  <a:pt x="41845" y="114783"/>
                                </a:moveTo>
                                <a:lnTo>
                                  <a:pt x="119020" y="39742"/>
                                </a:lnTo>
                                <a:lnTo>
                                  <a:pt x="104567" y="31262"/>
                                </a:lnTo>
                                <a:lnTo>
                                  <a:pt x="42297" y="92905"/>
                                </a:lnTo>
                                <a:lnTo>
                                  <a:pt x="65636" y="8468"/>
                                </a:lnTo>
                                <a:lnTo>
                                  <a:pt x="51183" y="0"/>
                                </a:lnTo>
                                <a:lnTo>
                                  <a:pt x="23563" y="103531"/>
                                </a:lnTo>
                                <a:lnTo>
                                  <a:pt x="15419" y="103113"/>
                                </a:lnTo>
                                <a:lnTo>
                                  <a:pt x="7322" y="107046"/>
                                </a:lnTo>
                                <a:lnTo>
                                  <a:pt x="2903" y="114563"/>
                                </a:lnTo>
                                <a:lnTo>
                                  <a:pt x="0" y="123030"/>
                                </a:lnTo>
                                <a:lnTo>
                                  <a:pt x="548" y="131658"/>
                                </a:lnTo>
                                <a:lnTo>
                                  <a:pt x="4289" y="139456"/>
                                </a:lnTo>
                                <a:lnTo>
                                  <a:pt x="10965" y="145431"/>
                                </a:lnTo>
                                <a:lnTo>
                                  <a:pt x="19439" y="148336"/>
                                </a:lnTo>
                                <a:lnTo>
                                  <a:pt x="28069" y="147790"/>
                                </a:lnTo>
                                <a:lnTo>
                                  <a:pt x="35865" y="144049"/>
                                </a:lnTo>
                                <a:lnTo>
                                  <a:pt x="41833" y="137369"/>
                                </a:lnTo>
                                <a:lnTo>
                                  <a:pt x="46079" y="130142"/>
                                </a:lnTo>
                                <a:lnTo>
                                  <a:pt x="45731" y="121569"/>
                                </a:lnTo>
                                <a:lnTo>
                                  <a:pt x="41845" y="114783"/>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428" name="Image 2428"/>
                          <pic:cNvPicPr/>
                        </pic:nvPicPr>
                        <pic:blipFill>
                          <a:blip r:embed="rId469" cstate="print"/>
                          <a:stretch>
                            <a:fillRect/>
                          </a:stretch>
                        </pic:blipFill>
                        <pic:spPr>
                          <a:xfrm>
                            <a:off x="646023" y="1255029"/>
                            <a:ext cx="132307" cy="146436"/>
                          </a:xfrm>
                          <a:prstGeom prst="rect">
                            <a:avLst/>
                          </a:prstGeom>
                        </pic:spPr>
                      </pic:pic>
                      <pic:pic xmlns:pic="http://schemas.openxmlformats.org/drawingml/2006/picture">
                        <pic:nvPicPr>
                          <pic:cNvPr id="2429" name="Image 2429"/>
                          <pic:cNvPicPr/>
                        </pic:nvPicPr>
                        <pic:blipFill>
                          <a:blip r:embed="rId470" cstate="print"/>
                          <a:stretch>
                            <a:fillRect/>
                          </a:stretch>
                        </pic:blipFill>
                        <pic:spPr>
                          <a:xfrm>
                            <a:off x="1666848" y="1295630"/>
                            <a:ext cx="132296" cy="146436"/>
                          </a:xfrm>
                          <a:prstGeom prst="rect">
                            <a:avLst/>
                          </a:prstGeom>
                        </pic:spPr>
                      </pic:pic>
                      <wps:wsp>
                        <wps:cNvPr id="2430" name="Graphic 2430"/>
                        <wps:cNvSpPr/>
                        <wps:spPr>
                          <a:xfrm>
                            <a:off x="1078396" y="639497"/>
                            <a:ext cx="145415" cy="126364"/>
                          </a:xfrm>
                          <a:custGeom>
                            <a:avLst/>
                            <a:gdLst/>
                            <a:ahLst/>
                            <a:cxnLst/>
                            <a:rect l="l" t="t" r="r" b="b"/>
                            <a:pathLst>
                              <a:path w="145415" h="126364">
                                <a:moveTo>
                                  <a:pt x="45773" y="0"/>
                                </a:moveTo>
                                <a:lnTo>
                                  <a:pt x="36018" y="13618"/>
                                </a:lnTo>
                                <a:lnTo>
                                  <a:pt x="91710" y="81248"/>
                                </a:lnTo>
                                <a:lnTo>
                                  <a:pt x="9754" y="50309"/>
                                </a:lnTo>
                                <a:lnTo>
                                  <a:pt x="0" y="63916"/>
                                </a:lnTo>
                                <a:lnTo>
                                  <a:pt x="100584" y="100874"/>
                                </a:lnTo>
                                <a:lnTo>
                                  <a:pt x="99424" y="108949"/>
                                </a:lnTo>
                                <a:lnTo>
                                  <a:pt x="102591" y="117382"/>
                                </a:lnTo>
                                <a:lnTo>
                                  <a:pt x="109678" y="122452"/>
                                </a:lnTo>
                                <a:lnTo>
                                  <a:pt x="117848" y="126120"/>
                                </a:lnTo>
                                <a:lnTo>
                                  <a:pt x="126493" y="126363"/>
                                </a:lnTo>
                                <a:lnTo>
                                  <a:pt x="134598" y="123348"/>
                                </a:lnTo>
                                <a:lnTo>
                                  <a:pt x="141150" y="117242"/>
                                </a:lnTo>
                                <a:lnTo>
                                  <a:pt x="144819" y="109067"/>
                                </a:lnTo>
                                <a:lnTo>
                                  <a:pt x="145062" y="100424"/>
                                </a:lnTo>
                                <a:lnTo>
                                  <a:pt x="142047" y="92322"/>
                                </a:lnTo>
                                <a:lnTo>
                                  <a:pt x="135942" y="85771"/>
                                </a:lnTo>
                                <a:lnTo>
                                  <a:pt x="129132" y="80887"/>
                                </a:lnTo>
                                <a:lnTo>
                                  <a:pt x="120559" y="80435"/>
                                </a:lnTo>
                                <a:lnTo>
                                  <a:pt x="113449" y="83684"/>
                                </a:lnTo>
                                <a:lnTo>
                                  <a:pt x="45773" y="0"/>
                                </a:lnTo>
                                <a:close/>
                              </a:path>
                            </a:pathLst>
                          </a:custGeom>
                          <a:solidFill>
                            <a:srgbClr val="F7941D"/>
                          </a:solidFill>
                        </wps:spPr>
                        <wps:bodyPr wrap="square" lIns="0" tIns="0" rIns="0" bIns="0" rtlCol="0">
                          <a:prstTxWarp prst="textNoShape">
                            <a:avLst/>
                          </a:prstTxWarp>
                          <a:noAutofit/>
                        </wps:bodyPr>
                      </wps:wsp>
                      <wps:wsp>
                        <wps:cNvPr id="2431" name="Graphic 2431"/>
                        <wps:cNvSpPr/>
                        <wps:spPr>
                          <a:xfrm>
                            <a:off x="1078395" y="639497"/>
                            <a:ext cx="145415" cy="126364"/>
                          </a:xfrm>
                          <a:custGeom>
                            <a:avLst/>
                            <a:gdLst/>
                            <a:ahLst/>
                            <a:cxnLst/>
                            <a:rect l="l" t="t" r="r" b="b"/>
                            <a:pathLst>
                              <a:path w="145415" h="126364">
                                <a:moveTo>
                                  <a:pt x="113449" y="83683"/>
                                </a:moveTo>
                                <a:lnTo>
                                  <a:pt x="45774" y="0"/>
                                </a:lnTo>
                                <a:lnTo>
                                  <a:pt x="36018" y="13618"/>
                                </a:lnTo>
                                <a:lnTo>
                                  <a:pt x="91710" y="81247"/>
                                </a:lnTo>
                                <a:lnTo>
                                  <a:pt x="9755" y="50309"/>
                                </a:lnTo>
                                <a:lnTo>
                                  <a:pt x="0" y="63916"/>
                                </a:lnTo>
                                <a:lnTo>
                                  <a:pt x="100585" y="100875"/>
                                </a:lnTo>
                                <a:lnTo>
                                  <a:pt x="99424" y="108948"/>
                                </a:lnTo>
                                <a:lnTo>
                                  <a:pt x="102591" y="117382"/>
                                </a:lnTo>
                                <a:lnTo>
                                  <a:pt x="109679" y="122451"/>
                                </a:lnTo>
                                <a:lnTo>
                                  <a:pt x="117849" y="126120"/>
                                </a:lnTo>
                                <a:lnTo>
                                  <a:pt x="126493" y="126363"/>
                                </a:lnTo>
                                <a:lnTo>
                                  <a:pt x="134598" y="123348"/>
                                </a:lnTo>
                                <a:lnTo>
                                  <a:pt x="141150" y="117242"/>
                                </a:lnTo>
                                <a:lnTo>
                                  <a:pt x="144819" y="109067"/>
                                </a:lnTo>
                                <a:lnTo>
                                  <a:pt x="145062" y="100424"/>
                                </a:lnTo>
                                <a:lnTo>
                                  <a:pt x="142047" y="92321"/>
                                </a:lnTo>
                                <a:lnTo>
                                  <a:pt x="135942" y="85771"/>
                                </a:lnTo>
                                <a:lnTo>
                                  <a:pt x="129133" y="80887"/>
                                </a:lnTo>
                                <a:lnTo>
                                  <a:pt x="120560" y="80435"/>
                                </a:lnTo>
                                <a:lnTo>
                                  <a:pt x="113449" y="83683"/>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432" name="Image 2432"/>
                          <pic:cNvPicPr/>
                        </pic:nvPicPr>
                        <pic:blipFill>
                          <a:blip r:embed="rId471" cstate="print"/>
                          <a:stretch>
                            <a:fillRect/>
                          </a:stretch>
                        </pic:blipFill>
                        <pic:spPr>
                          <a:xfrm>
                            <a:off x="499373" y="1088691"/>
                            <a:ext cx="118053" cy="152726"/>
                          </a:xfrm>
                          <a:prstGeom prst="rect">
                            <a:avLst/>
                          </a:prstGeom>
                        </pic:spPr>
                      </pic:pic>
                      <pic:pic xmlns:pic="http://schemas.openxmlformats.org/drawingml/2006/picture">
                        <pic:nvPicPr>
                          <pic:cNvPr id="2433" name="Image 2433"/>
                          <pic:cNvPicPr/>
                        </pic:nvPicPr>
                        <pic:blipFill>
                          <a:blip r:embed="rId472" cstate="print"/>
                          <a:stretch>
                            <a:fillRect/>
                          </a:stretch>
                        </pic:blipFill>
                        <pic:spPr>
                          <a:xfrm>
                            <a:off x="2349601" y="1135092"/>
                            <a:ext cx="118052" cy="152726"/>
                          </a:xfrm>
                          <a:prstGeom prst="rect">
                            <a:avLst/>
                          </a:prstGeom>
                        </pic:spPr>
                      </pic:pic>
                      <wps:wsp>
                        <wps:cNvPr id="2434" name="Graphic 2434"/>
                        <wps:cNvSpPr/>
                        <wps:spPr>
                          <a:xfrm>
                            <a:off x="1845182" y="799045"/>
                            <a:ext cx="137795" cy="137795"/>
                          </a:xfrm>
                          <a:custGeom>
                            <a:avLst/>
                            <a:gdLst/>
                            <a:ahLst/>
                            <a:cxnLst/>
                            <a:rect l="l" t="t" r="r" b="b"/>
                            <a:pathLst>
                              <a:path w="137795" h="137795">
                                <a:moveTo>
                                  <a:pt x="81207" y="0"/>
                                </a:moveTo>
                                <a:lnTo>
                                  <a:pt x="29181" y="93694"/>
                                </a:lnTo>
                                <a:lnTo>
                                  <a:pt x="21385" y="91292"/>
                                </a:lnTo>
                                <a:lnTo>
                                  <a:pt x="12570" y="93126"/>
                                </a:lnTo>
                                <a:lnTo>
                                  <a:pt x="6468" y="99343"/>
                                </a:lnTo>
                                <a:lnTo>
                                  <a:pt x="1577" y="106853"/>
                                </a:lnTo>
                                <a:lnTo>
                                  <a:pt x="0" y="115354"/>
                                </a:lnTo>
                                <a:lnTo>
                                  <a:pt x="1726" y="123825"/>
                                </a:lnTo>
                                <a:lnTo>
                                  <a:pt x="6746" y="131244"/>
                                </a:lnTo>
                                <a:lnTo>
                                  <a:pt x="14258" y="136128"/>
                                </a:lnTo>
                                <a:lnTo>
                                  <a:pt x="22762" y="137704"/>
                                </a:lnTo>
                                <a:lnTo>
                                  <a:pt x="31234" y="135979"/>
                                </a:lnTo>
                                <a:lnTo>
                                  <a:pt x="38647" y="130966"/>
                                </a:lnTo>
                                <a:lnTo>
                                  <a:pt x="44529" y="124980"/>
                                </a:lnTo>
                                <a:lnTo>
                                  <a:pt x="46280" y="116569"/>
                                </a:lnTo>
                                <a:lnTo>
                                  <a:pt x="44181" y="109053"/>
                                </a:lnTo>
                                <a:lnTo>
                                  <a:pt x="137306" y="55088"/>
                                </a:lnTo>
                                <a:lnTo>
                                  <a:pt x="125358" y="43350"/>
                                </a:lnTo>
                                <a:lnTo>
                                  <a:pt x="49957" y="87952"/>
                                </a:lnTo>
                                <a:lnTo>
                                  <a:pt x="93156" y="11739"/>
                                </a:lnTo>
                                <a:lnTo>
                                  <a:pt x="81207" y="0"/>
                                </a:lnTo>
                                <a:close/>
                              </a:path>
                            </a:pathLst>
                          </a:custGeom>
                          <a:solidFill>
                            <a:srgbClr val="F7941D"/>
                          </a:solidFill>
                        </wps:spPr>
                        <wps:bodyPr wrap="square" lIns="0" tIns="0" rIns="0" bIns="0" rtlCol="0">
                          <a:prstTxWarp prst="textNoShape">
                            <a:avLst/>
                          </a:prstTxWarp>
                          <a:noAutofit/>
                        </wps:bodyPr>
                      </wps:wsp>
                      <wps:wsp>
                        <wps:cNvPr id="2435" name="Graphic 2435"/>
                        <wps:cNvSpPr/>
                        <wps:spPr>
                          <a:xfrm>
                            <a:off x="1845182" y="799046"/>
                            <a:ext cx="137795" cy="137795"/>
                          </a:xfrm>
                          <a:custGeom>
                            <a:avLst/>
                            <a:gdLst/>
                            <a:ahLst/>
                            <a:cxnLst/>
                            <a:rect l="l" t="t" r="r" b="b"/>
                            <a:pathLst>
                              <a:path w="137795" h="137795">
                                <a:moveTo>
                                  <a:pt x="44180" y="109053"/>
                                </a:moveTo>
                                <a:lnTo>
                                  <a:pt x="137306" y="55089"/>
                                </a:lnTo>
                                <a:lnTo>
                                  <a:pt x="125358" y="43349"/>
                                </a:lnTo>
                                <a:lnTo>
                                  <a:pt x="49957" y="87952"/>
                                </a:lnTo>
                                <a:lnTo>
                                  <a:pt x="93156" y="11739"/>
                                </a:lnTo>
                                <a:lnTo>
                                  <a:pt x="81208" y="0"/>
                                </a:lnTo>
                                <a:lnTo>
                                  <a:pt x="29181" y="93694"/>
                                </a:lnTo>
                                <a:lnTo>
                                  <a:pt x="21386" y="91293"/>
                                </a:lnTo>
                                <a:lnTo>
                                  <a:pt x="12570" y="93126"/>
                                </a:lnTo>
                                <a:lnTo>
                                  <a:pt x="6468" y="99343"/>
                                </a:lnTo>
                                <a:lnTo>
                                  <a:pt x="1577" y="106853"/>
                                </a:lnTo>
                                <a:lnTo>
                                  <a:pt x="0" y="115354"/>
                                </a:lnTo>
                                <a:lnTo>
                                  <a:pt x="1726" y="123825"/>
                                </a:lnTo>
                                <a:lnTo>
                                  <a:pt x="6746" y="131244"/>
                                </a:lnTo>
                                <a:lnTo>
                                  <a:pt x="14258" y="136128"/>
                                </a:lnTo>
                                <a:lnTo>
                                  <a:pt x="22762" y="137704"/>
                                </a:lnTo>
                                <a:lnTo>
                                  <a:pt x="31233" y="135979"/>
                                </a:lnTo>
                                <a:lnTo>
                                  <a:pt x="38647" y="130965"/>
                                </a:lnTo>
                                <a:lnTo>
                                  <a:pt x="44528" y="124980"/>
                                </a:lnTo>
                                <a:lnTo>
                                  <a:pt x="46280" y="116570"/>
                                </a:lnTo>
                                <a:lnTo>
                                  <a:pt x="44180" y="109053"/>
                                </a:lnTo>
                                <a:close/>
                              </a:path>
                            </a:pathLst>
                          </a:custGeom>
                          <a:ln w="2900">
                            <a:solidFill>
                              <a:srgbClr val="231F20"/>
                            </a:solidFill>
                            <a:prstDash val="solid"/>
                          </a:ln>
                        </wps:spPr>
                        <wps:bodyPr wrap="square" lIns="0" tIns="0" rIns="0" bIns="0" rtlCol="0">
                          <a:prstTxWarp prst="textNoShape">
                            <a:avLst/>
                          </a:prstTxWarp>
                          <a:noAutofit/>
                        </wps:bodyPr>
                      </wps:wsp>
                      <wps:wsp>
                        <wps:cNvPr id="2436" name="Graphic 2436"/>
                        <wps:cNvSpPr/>
                        <wps:spPr>
                          <a:xfrm>
                            <a:off x="1769394" y="672720"/>
                            <a:ext cx="93980" cy="153670"/>
                          </a:xfrm>
                          <a:custGeom>
                            <a:avLst/>
                            <a:gdLst/>
                            <a:ahLst/>
                            <a:cxnLst/>
                            <a:rect l="l" t="t" r="r" b="b"/>
                            <a:pathLst>
                              <a:path w="93980" h="153670">
                                <a:moveTo>
                                  <a:pt x="17330" y="0"/>
                                </a:moveTo>
                                <a:lnTo>
                                  <a:pt x="19569" y="106779"/>
                                </a:lnTo>
                                <a:lnTo>
                                  <a:pt x="9987" y="104343"/>
                                </a:lnTo>
                                <a:lnTo>
                                  <a:pt x="0" y="143703"/>
                                </a:lnTo>
                                <a:lnTo>
                                  <a:pt x="39358" y="153667"/>
                                </a:lnTo>
                                <a:lnTo>
                                  <a:pt x="49347" y="114319"/>
                                </a:lnTo>
                                <a:lnTo>
                                  <a:pt x="40693" y="112127"/>
                                </a:lnTo>
                                <a:lnTo>
                                  <a:pt x="93531" y="19314"/>
                                </a:lnTo>
                                <a:lnTo>
                                  <a:pt x="77303" y="15195"/>
                                </a:lnTo>
                                <a:lnTo>
                                  <a:pt x="34626" y="91699"/>
                                </a:lnTo>
                                <a:lnTo>
                                  <a:pt x="33558" y="4105"/>
                                </a:lnTo>
                                <a:lnTo>
                                  <a:pt x="17330" y="0"/>
                                </a:lnTo>
                                <a:close/>
                              </a:path>
                            </a:pathLst>
                          </a:custGeom>
                          <a:solidFill>
                            <a:srgbClr val="00AEEF"/>
                          </a:solidFill>
                        </wps:spPr>
                        <wps:bodyPr wrap="square" lIns="0" tIns="0" rIns="0" bIns="0" rtlCol="0">
                          <a:prstTxWarp prst="textNoShape">
                            <a:avLst/>
                          </a:prstTxWarp>
                          <a:noAutofit/>
                        </wps:bodyPr>
                      </wps:wsp>
                      <wps:wsp>
                        <wps:cNvPr id="2437" name="Graphic 2437"/>
                        <wps:cNvSpPr/>
                        <wps:spPr>
                          <a:xfrm>
                            <a:off x="1769393" y="672720"/>
                            <a:ext cx="93980" cy="153670"/>
                          </a:xfrm>
                          <a:custGeom>
                            <a:avLst/>
                            <a:gdLst/>
                            <a:ahLst/>
                            <a:cxnLst/>
                            <a:rect l="l" t="t" r="r" b="b"/>
                            <a:pathLst>
                              <a:path w="93980" h="153670">
                                <a:moveTo>
                                  <a:pt x="93532" y="19314"/>
                                </a:moveTo>
                                <a:lnTo>
                                  <a:pt x="77303" y="15196"/>
                                </a:lnTo>
                                <a:lnTo>
                                  <a:pt x="34626" y="91699"/>
                                </a:lnTo>
                                <a:lnTo>
                                  <a:pt x="33559" y="4106"/>
                                </a:lnTo>
                                <a:lnTo>
                                  <a:pt x="17330" y="0"/>
                                </a:lnTo>
                                <a:lnTo>
                                  <a:pt x="19569" y="106779"/>
                                </a:lnTo>
                                <a:lnTo>
                                  <a:pt x="9987" y="104343"/>
                                </a:lnTo>
                                <a:lnTo>
                                  <a:pt x="0" y="143702"/>
                                </a:lnTo>
                                <a:lnTo>
                                  <a:pt x="39359" y="153667"/>
                                </a:lnTo>
                                <a:lnTo>
                                  <a:pt x="49347" y="114319"/>
                                </a:lnTo>
                                <a:lnTo>
                                  <a:pt x="40693" y="112127"/>
                                </a:lnTo>
                                <a:lnTo>
                                  <a:pt x="93532" y="19314"/>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438" name="Image 2438"/>
                          <pic:cNvPicPr/>
                        </pic:nvPicPr>
                        <pic:blipFill>
                          <a:blip r:embed="rId473" cstate="print"/>
                          <a:stretch>
                            <a:fillRect/>
                          </a:stretch>
                        </pic:blipFill>
                        <pic:spPr>
                          <a:xfrm>
                            <a:off x="1352751" y="1293816"/>
                            <a:ext cx="96432" cy="156567"/>
                          </a:xfrm>
                          <a:prstGeom prst="rect">
                            <a:avLst/>
                          </a:prstGeom>
                        </pic:spPr>
                      </pic:pic>
                      <wps:wsp>
                        <wps:cNvPr id="2439" name="Graphic 2439"/>
                        <wps:cNvSpPr/>
                        <wps:spPr>
                          <a:xfrm>
                            <a:off x="1659750" y="835353"/>
                            <a:ext cx="135255" cy="150495"/>
                          </a:xfrm>
                          <a:custGeom>
                            <a:avLst/>
                            <a:gdLst/>
                            <a:ahLst/>
                            <a:cxnLst/>
                            <a:rect l="l" t="t" r="r" b="b"/>
                            <a:pathLst>
                              <a:path w="135255" h="150495">
                                <a:moveTo>
                                  <a:pt x="32096" y="0"/>
                                </a:moveTo>
                                <a:lnTo>
                                  <a:pt x="0" y="24860"/>
                                </a:lnTo>
                                <a:lnTo>
                                  <a:pt x="24847" y="56968"/>
                                </a:lnTo>
                                <a:lnTo>
                                  <a:pt x="31922" y="51493"/>
                                </a:lnTo>
                                <a:lnTo>
                                  <a:pt x="72489" y="150280"/>
                                </a:lnTo>
                                <a:lnTo>
                                  <a:pt x="85725" y="140026"/>
                                </a:lnTo>
                                <a:lnTo>
                                  <a:pt x="51735" y="59300"/>
                                </a:lnTo>
                                <a:lnTo>
                                  <a:pt x="121384" y="112406"/>
                                </a:lnTo>
                                <a:lnTo>
                                  <a:pt x="134642" y="102151"/>
                                </a:lnTo>
                                <a:lnTo>
                                  <a:pt x="49137" y="38153"/>
                                </a:lnTo>
                                <a:lnTo>
                                  <a:pt x="56955" y="32097"/>
                                </a:lnTo>
                                <a:lnTo>
                                  <a:pt x="32096" y="0"/>
                                </a:lnTo>
                                <a:close/>
                              </a:path>
                            </a:pathLst>
                          </a:custGeom>
                          <a:solidFill>
                            <a:srgbClr val="00AEEF"/>
                          </a:solidFill>
                        </wps:spPr>
                        <wps:bodyPr wrap="square" lIns="0" tIns="0" rIns="0" bIns="0" rtlCol="0">
                          <a:prstTxWarp prst="textNoShape">
                            <a:avLst/>
                          </a:prstTxWarp>
                          <a:noAutofit/>
                        </wps:bodyPr>
                      </wps:wsp>
                      <wps:wsp>
                        <wps:cNvPr id="2440" name="Graphic 2440"/>
                        <wps:cNvSpPr/>
                        <wps:spPr>
                          <a:xfrm>
                            <a:off x="1659749" y="835354"/>
                            <a:ext cx="135255" cy="150495"/>
                          </a:xfrm>
                          <a:custGeom>
                            <a:avLst/>
                            <a:gdLst/>
                            <a:ahLst/>
                            <a:cxnLst/>
                            <a:rect l="l" t="t" r="r" b="b"/>
                            <a:pathLst>
                              <a:path w="135255" h="150495">
                                <a:moveTo>
                                  <a:pt x="72489" y="150280"/>
                                </a:moveTo>
                                <a:lnTo>
                                  <a:pt x="85725" y="140025"/>
                                </a:lnTo>
                                <a:lnTo>
                                  <a:pt x="51736" y="59300"/>
                                </a:lnTo>
                                <a:lnTo>
                                  <a:pt x="121384" y="112405"/>
                                </a:lnTo>
                                <a:lnTo>
                                  <a:pt x="134643" y="102151"/>
                                </a:lnTo>
                                <a:lnTo>
                                  <a:pt x="49138" y="38152"/>
                                </a:lnTo>
                                <a:lnTo>
                                  <a:pt x="56956" y="32097"/>
                                </a:lnTo>
                                <a:lnTo>
                                  <a:pt x="32097" y="0"/>
                                </a:lnTo>
                                <a:lnTo>
                                  <a:pt x="0" y="24859"/>
                                </a:lnTo>
                                <a:lnTo>
                                  <a:pt x="24847" y="56968"/>
                                </a:lnTo>
                                <a:lnTo>
                                  <a:pt x="31923" y="51493"/>
                                </a:lnTo>
                                <a:lnTo>
                                  <a:pt x="72489" y="15028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441" name="Image 2441"/>
                          <pic:cNvPicPr/>
                        </pic:nvPicPr>
                        <pic:blipFill>
                          <a:blip r:embed="rId474" cstate="print"/>
                          <a:stretch>
                            <a:fillRect/>
                          </a:stretch>
                        </pic:blipFill>
                        <pic:spPr>
                          <a:xfrm>
                            <a:off x="808102" y="1113271"/>
                            <a:ext cx="137543" cy="153180"/>
                          </a:xfrm>
                          <a:prstGeom prst="rect">
                            <a:avLst/>
                          </a:prstGeom>
                        </pic:spPr>
                      </pic:pic>
                      <pic:pic xmlns:pic="http://schemas.openxmlformats.org/drawingml/2006/picture">
                        <pic:nvPicPr>
                          <pic:cNvPr id="2442" name="Image 2442"/>
                          <pic:cNvPicPr/>
                        </pic:nvPicPr>
                        <pic:blipFill>
                          <a:blip r:embed="rId475" cstate="print"/>
                          <a:stretch>
                            <a:fillRect/>
                          </a:stretch>
                        </pic:blipFill>
                        <pic:spPr>
                          <a:xfrm>
                            <a:off x="2077889" y="1311100"/>
                            <a:ext cx="154432" cy="86548"/>
                          </a:xfrm>
                          <a:prstGeom prst="rect">
                            <a:avLst/>
                          </a:prstGeom>
                        </pic:spPr>
                      </pic:pic>
                      <pic:pic xmlns:pic="http://schemas.openxmlformats.org/drawingml/2006/picture">
                        <pic:nvPicPr>
                          <pic:cNvPr id="2443" name="Image 2443"/>
                          <pic:cNvPicPr/>
                        </pic:nvPicPr>
                        <pic:blipFill>
                          <a:blip r:embed="rId476" cstate="print"/>
                          <a:stretch>
                            <a:fillRect/>
                          </a:stretch>
                        </pic:blipFill>
                        <pic:spPr>
                          <a:xfrm>
                            <a:off x="2538473" y="1130392"/>
                            <a:ext cx="142577" cy="149943"/>
                          </a:xfrm>
                          <a:prstGeom prst="rect">
                            <a:avLst/>
                          </a:prstGeom>
                        </pic:spPr>
                      </pic:pic>
                      <pic:pic xmlns:pic="http://schemas.openxmlformats.org/drawingml/2006/picture">
                        <pic:nvPicPr>
                          <pic:cNvPr id="2444" name="Image 2444"/>
                          <pic:cNvPicPr/>
                        </pic:nvPicPr>
                        <pic:blipFill>
                          <a:blip r:embed="rId477" cstate="print"/>
                          <a:stretch>
                            <a:fillRect/>
                          </a:stretch>
                        </pic:blipFill>
                        <pic:spPr>
                          <a:xfrm>
                            <a:off x="1250391" y="882544"/>
                            <a:ext cx="158029" cy="117405"/>
                          </a:xfrm>
                          <a:prstGeom prst="rect">
                            <a:avLst/>
                          </a:prstGeom>
                        </pic:spPr>
                      </pic:pic>
                      <wps:wsp>
                        <wps:cNvPr id="2445" name="Graphic 2445"/>
                        <wps:cNvSpPr/>
                        <wps:spPr>
                          <a:xfrm>
                            <a:off x="1319528" y="208806"/>
                            <a:ext cx="495934" cy="499109"/>
                          </a:xfrm>
                          <a:custGeom>
                            <a:avLst/>
                            <a:gdLst/>
                            <a:ahLst/>
                            <a:cxnLst/>
                            <a:rect l="l" t="t" r="r" b="b"/>
                            <a:pathLst>
                              <a:path w="495934" h="499109">
                                <a:moveTo>
                                  <a:pt x="0" y="211702"/>
                                </a:moveTo>
                                <a:lnTo>
                                  <a:pt x="0" y="356705"/>
                                </a:lnTo>
                              </a:path>
                              <a:path w="495934" h="499109">
                                <a:moveTo>
                                  <a:pt x="495906" y="0"/>
                                </a:moveTo>
                                <a:lnTo>
                                  <a:pt x="495906" y="498807"/>
                                </a:lnTo>
                              </a:path>
                            </a:pathLst>
                          </a:custGeom>
                          <a:ln w="5800">
                            <a:solidFill>
                              <a:srgbClr val="231F20"/>
                            </a:solidFill>
                            <a:prstDash val="solid"/>
                          </a:ln>
                        </wps:spPr>
                        <wps:bodyPr wrap="square" lIns="0" tIns="0" rIns="0" bIns="0" rtlCol="0">
                          <a:prstTxWarp prst="textNoShape">
                            <a:avLst/>
                          </a:prstTxWarp>
                          <a:noAutofit/>
                        </wps:bodyPr>
                      </wps:wsp>
                      <wps:wsp>
                        <wps:cNvPr id="2446" name="Graphic 2446"/>
                        <wps:cNvSpPr/>
                        <wps:spPr>
                          <a:xfrm>
                            <a:off x="716969" y="1332155"/>
                            <a:ext cx="1323975" cy="80010"/>
                          </a:xfrm>
                          <a:custGeom>
                            <a:avLst/>
                            <a:gdLst/>
                            <a:ahLst/>
                            <a:cxnLst/>
                            <a:rect l="l" t="t" r="r" b="b"/>
                            <a:pathLst>
                              <a:path w="1323975" h="80010">
                                <a:moveTo>
                                  <a:pt x="1034664" y="47096"/>
                                </a:moveTo>
                                <a:lnTo>
                                  <a:pt x="1094589" y="64785"/>
                                </a:lnTo>
                                <a:lnTo>
                                  <a:pt x="1149382" y="75483"/>
                                </a:lnTo>
                                <a:lnTo>
                                  <a:pt x="1199353" y="79756"/>
                                </a:lnTo>
                                <a:lnTo>
                                  <a:pt x="1244813" y="78172"/>
                                </a:lnTo>
                                <a:lnTo>
                                  <a:pt x="1286071" y="71295"/>
                                </a:lnTo>
                                <a:lnTo>
                                  <a:pt x="1323439" y="59694"/>
                                </a:lnTo>
                              </a:path>
                              <a:path w="1323975" h="80010">
                                <a:moveTo>
                                  <a:pt x="0" y="0"/>
                                </a:moveTo>
                                <a:lnTo>
                                  <a:pt x="45318" y="21650"/>
                                </a:lnTo>
                                <a:lnTo>
                                  <a:pt x="92712" y="34970"/>
                                </a:lnTo>
                                <a:lnTo>
                                  <a:pt x="140637" y="40449"/>
                                </a:lnTo>
                                <a:lnTo>
                                  <a:pt x="187551" y="38578"/>
                                </a:lnTo>
                                <a:lnTo>
                                  <a:pt x="231911" y="29846"/>
                                </a:lnTo>
                                <a:lnTo>
                                  <a:pt x="272174" y="14743"/>
                                </a:lnTo>
                              </a:path>
                            </a:pathLst>
                          </a:custGeom>
                          <a:ln w="17400">
                            <a:solidFill>
                              <a:srgbClr val="767DA2"/>
                            </a:solidFill>
                            <a:prstDash val="solid"/>
                          </a:ln>
                        </wps:spPr>
                        <wps:bodyPr wrap="square" lIns="0" tIns="0" rIns="0" bIns="0" rtlCol="0">
                          <a:prstTxWarp prst="textNoShape">
                            <a:avLst/>
                          </a:prstTxWarp>
                          <a:noAutofit/>
                        </wps:bodyPr>
                      </wps:wsp>
                      <wps:wsp>
                        <wps:cNvPr id="2447" name="Graphic 2447"/>
                        <wps:cNvSpPr/>
                        <wps:spPr>
                          <a:xfrm>
                            <a:off x="1938709" y="908330"/>
                            <a:ext cx="412115" cy="216535"/>
                          </a:xfrm>
                          <a:custGeom>
                            <a:avLst/>
                            <a:gdLst/>
                            <a:ahLst/>
                            <a:cxnLst/>
                            <a:rect l="l" t="t" r="r" b="b"/>
                            <a:pathLst>
                              <a:path w="412115" h="216535">
                                <a:moveTo>
                                  <a:pt x="42207" y="0"/>
                                </a:moveTo>
                                <a:lnTo>
                                  <a:pt x="0" y="2853"/>
                                </a:lnTo>
                                <a:lnTo>
                                  <a:pt x="45256" y="3432"/>
                                </a:lnTo>
                                <a:lnTo>
                                  <a:pt x="95032" y="9771"/>
                                </a:lnTo>
                                <a:lnTo>
                                  <a:pt x="147051" y="21600"/>
                                </a:lnTo>
                                <a:lnTo>
                                  <a:pt x="199038" y="38647"/>
                                </a:lnTo>
                                <a:lnTo>
                                  <a:pt x="248719" y="60641"/>
                                </a:lnTo>
                                <a:lnTo>
                                  <a:pt x="293817" y="87309"/>
                                </a:lnTo>
                                <a:lnTo>
                                  <a:pt x="332060" y="118381"/>
                                </a:lnTo>
                                <a:lnTo>
                                  <a:pt x="361170" y="153586"/>
                                </a:lnTo>
                                <a:lnTo>
                                  <a:pt x="330685" y="153529"/>
                                </a:lnTo>
                                <a:lnTo>
                                  <a:pt x="411504" y="216018"/>
                                </a:lnTo>
                                <a:lnTo>
                                  <a:pt x="397572" y="114830"/>
                                </a:lnTo>
                                <a:lnTo>
                                  <a:pt x="381911" y="142171"/>
                                </a:lnTo>
                                <a:lnTo>
                                  <a:pt x="356841" y="109183"/>
                                </a:lnTo>
                                <a:lnTo>
                                  <a:pt x="323032" y="80366"/>
                                </a:lnTo>
                                <a:lnTo>
                                  <a:pt x="282368" y="55808"/>
                                </a:lnTo>
                                <a:lnTo>
                                  <a:pt x="236735" y="35597"/>
                                </a:lnTo>
                                <a:lnTo>
                                  <a:pt x="188018" y="19823"/>
                                </a:lnTo>
                                <a:lnTo>
                                  <a:pt x="138101" y="8573"/>
                                </a:lnTo>
                                <a:lnTo>
                                  <a:pt x="88869" y="1935"/>
                                </a:lnTo>
                                <a:lnTo>
                                  <a:pt x="42207" y="0"/>
                                </a:lnTo>
                                <a:close/>
                              </a:path>
                            </a:pathLst>
                          </a:custGeom>
                          <a:solidFill>
                            <a:srgbClr val="FFF200"/>
                          </a:solidFill>
                        </wps:spPr>
                        <wps:bodyPr wrap="square" lIns="0" tIns="0" rIns="0" bIns="0" rtlCol="0">
                          <a:prstTxWarp prst="textNoShape">
                            <a:avLst/>
                          </a:prstTxWarp>
                          <a:noAutofit/>
                        </wps:bodyPr>
                      </wps:wsp>
                      <wps:wsp>
                        <wps:cNvPr id="2448" name="Graphic 2448"/>
                        <wps:cNvSpPr/>
                        <wps:spPr>
                          <a:xfrm>
                            <a:off x="1938709" y="908330"/>
                            <a:ext cx="412115" cy="216535"/>
                          </a:xfrm>
                          <a:custGeom>
                            <a:avLst/>
                            <a:gdLst/>
                            <a:ahLst/>
                            <a:cxnLst/>
                            <a:rect l="l" t="t" r="r" b="b"/>
                            <a:pathLst>
                              <a:path w="412115" h="216535">
                                <a:moveTo>
                                  <a:pt x="411504" y="216018"/>
                                </a:moveTo>
                                <a:lnTo>
                                  <a:pt x="397572" y="114830"/>
                                </a:lnTo>
                                <a:lnTo>
                                  <a:pt x="381912" y="142171"/>
                                </a:lnTo>
                                <a:lnTo>
                                  <a:pt x="356842" y="109183"/>
                                </a:lnTo>
                                <a:lnTo>
                                  <a:pt x="323032" y="80366"/>
                                </a:lnTo>
                                <a:lnTo>
                                  <a:pt x="282369" y="55808"/>
                                </a:lnTo>
                                <a:lnTo>
                                  <a:pt x="236736" y="35597"/>
                                </a:lnTo>
                                <a:lnTo>
                                  <a:pt x="188018" y="19823"/>
                                </a:lnTo>
                                <a:lnTo>
                                  <a:pt x="138101" y="8573"/>
                                </a:lnTo>
                                <a:lnTo>
                                  <a:pt x="88869" y="1935"/>
                                </a:lnTo>
                                <a:lnTo>
                                  <a:pt x="42207" y="0"/>
                                </a:lnTo>
                                <a:lnTo>
                                  <a:pt x="0" y="2853"/>
                                </a:lnTo>
                                <a:lnTo>
                                  <a:pt x="45256" y="3432"/>
                                </a:lnTo>
                                <a:lnTo>
                                  <a:pt x="95032" y="9771"/>
                                </a:lnTo>
                                <a:lnTo>
                                  <a:pt x="147051" y="21600"/>
                                </a:lnTo>
                                <a:lnTo>
                                  <a:pt x="199038" y="38647"/>
                                </a:lnTo>
                                <a:lnTo>
                                  <a:pt x="248719" y="60641"/>
                                </a:lnTo>
                                <a:lnTo>
                                  <a:pt x="293818" y="87309"/>
                                </a:lnTo>
                                <a:lnTo>
                                  <a:pt x="332060" y="118381"/>
                                </a:lnTo>
                                <a:lnTo>
                                  <a:pt x="361171" y="153586"/>
                                </a:lnTo>
                                <a:lnTo>
                                  <a:pt x="330685" y="153528"/>
                                </a:lnTo>
                                <a:lnTo>
                                  <a:pt x="411504" y="216018"/>
                                </a:lnTo>
                                <a:close/>
                              </a:path>
                            </a:pathLst>
                          </a:custGeom>
                          <a:ln w="2900">
                            <a:solidFill>
                              <a:srgbClr val="231F20"/>
                            </a:solidFill>
                            <a:prstDash val="solid"/>
                          </a:ln>
                        </wps:spPr>
                        <wps:bodyPr wrap="square" lIns="0" tIns="0" rIns="0" bIns="0" rtlCol="0">
                          <a:prstTxWarp prst="textNoShape">
                            <a:avLst/>
                          </a:prstTxWarp>
                          <a:noAutofit/>
                        </wps:bodyPr>
                      </wps:wsp>
                      <wps:wsp>
                        <wps:cNvPr id="2449" name="Graphic 2449"/>
                        <wps:cNvSpPr/>
                        <wps:spPr>
                          <a:xfrm>
                            <a:off x="1938710" y="909823"/>
                            <a:ext cx="229235" cy="260985"/>
                          </a:xfrm>
                          <a:custGeom>
                            <a:avLst/>
                            <a:gdLst/>
                            <a:ahLst/>
                            <a:cxnLst/>
                            <a:rect l="l" t="t" r="r" b="b"/>
                            <a:pathLst>
                              <a:path w="229235" h="260985">
                                <a:moveTo>
                                  <a:pt x="48021" y="0"/>
                                </a:moveTo>
                                <a:lnTo>
                                  <a:pt x="0" y="1361"/>
                                </a:lnTo>
                                <a:lnTo>
                                  <a:pt x="51489" y="4436"/>
                                </a:lnTo>
                                <a:lnTo>
                                  <a:pt x="93661" y="19480"/>
                                </a:lnTo>
                                <a:lnTo>
                                  <a:pt x="127028" y="45646"/>
                                </a:lnTo>
                                <a:lnTo>
                                  <a:pt x="152102" y="82092"/>
                                </a:lnTo>
                                <a:lnTo>
                                  <a:pt x="169395" y="127971"/>
                                </a:lnTo>
                                <a:lnTo>
                                  <a:pt x="179419" y="182440"/>
                                </a:lnTo>
                                <a:lnTo>
                                  <a:pt x="152100" y="168926"/>
                                </a:lnTo>
                                <a:lnTo>
                                  <a:pt x="197004" y="260695"/>
                                </a:lnTo>
                                <a:lnTo>
                                  <a:pt x="229184" y="163752"/>
                                </a:lnTo>
                                <a:lnTo>
                                  <a:pt x="203071" y="181349"/>
                                </a:lnTo>
                                <a:lnTo>
                                  <a:pt x="195625" y="132474"/>
                                </a:lnTo>
                                <a:lnTo>
                                  <a:pt x="180140" y="90016"/>
                                </a:lnTo>
                                <a:lnTo>
                                  <a:pt x="157127" y="54757"/>
                                </a:lnTo>
                                <a:lnTo>
                                  <a:pt x="127095" y="27480"/>
                                </a:lnTo>
                                <a:lnTo>
                                  <a:pt x="90557" y="8967"/>
                                </a:lnTo>
                                <a:lnTo>
                                  <a:pt x="48021" y="0"/>
                                </a:lnTo>
                                <a:close/>
                              </a:path>
                            </a:pathLst>
                          </a:custGeom>
                          <a:solidFill>
                            <a:srgbClr val="FFF200"/>
                          </a:solidFill>
                        </wps:spPr>
                        <wps:bodyPr wrap="square" lIns="0" tIns="0" rIns="0" bIns="0" rtlCol="0">
                          <a:prstTxWarp prst="textNoShape">
                            <a:avLst/>
                          </a:prstTxWarp>
                          <a:noAutofit/>
                        </wps:bodyPr>
                      </wps:wsp>
                      <wps:wsp>
                        <wps:cNvPr id="2450" name="Graphic 2450"/>
                        <wps:cNvSpPr/>
                        <wps:spPr>
                          <a:xfrm>
                            <a:off x="1938710" y="909823"/>
                            <a:ext cx="229235" cy="260985"/>
                          </a:xfrm>
                          <a:custGeom>
                            <a:avLst/>
                            <a:gdLst/>
                            <a:ahLst/>
                            <a:cxnLst/>
                            <a:rect l="l" t="t" r="r" b="b"/>
                            <a:pathLst>
                              <a:path w="229235" h="260985">
                                <a:moveTo>
                                  <a:pt x="197005" y="260694"/>
                                </a:moveTo>
                                <a:lnTo>
                                  <a:pt x="229184" y="163751"/>
                                </a:lnTo>
                                <a:lnTo>
                                  <a:pt x="203072" y="181349"/>
                                </a:lnTo>
                                <a:lnTo>
                                  <a:pt x="195626" y="132474"/>
                                </a:lnTo>
                                <a:lnTo>
                                  <a:pt x="180141" y="90016"/>
                                </a:lnTo>
                                <a:lnTo>
                                  <a:pt x="157127" y="54757"/>
                                </a:lnTo>
                                <a:lnTo>
                                  <a:pt x="127096" y="27480"/>
                                </a:lnTo>
                                <a:lnTo>
                                  <a:pt x="90557" y="8967"/>
                                </a:lnTo>
                                <a:lnTo>
                                  <a:pt x="48021" y="0"/>
                                </a:lnTo>
                                <a:lnTo>
                                  <a:pt x="0" y="1361"/>
                                </a:lnTo>
                                <a:lnTo>
                                  <a:pt x="51489" y="4436"/>
                                </a:lnTo>
                                <a:lnTo>
                                  <a:pt x="93661" y="19479"/>
                                </a:lnTo>
                                <a:lnTo>
                                  <a:pt x="127029" y="45646"/>
                                </a:lnTo>
                                <a:lnTo>
                                  <a:pt x="152103" y="82091"/>
                                </a:lnTo>
                                <a:lnTo>
                                  <a:pt x="169395" y="127970"/>
                                </a:lnTo>
                                <a:lnTo>
                                  <a:pt x="179419" y="182439"/>
                                </a:lnTo>
                                <a:lnTo>
                                  <a:pt x="152101" y="168925"/>
                                </a:lnTo>
                                <a:lnTo>
                                  <a:pt x="197005" y="260694"/>
                                </a:lnTo>
                                <a:close/>
                              </a:path>
                            </a:pathLst>
                          </a:custGeom>
                          <a:ln w="2900">
                            <a:solidFill>
                              <a:srgbClr val="231F20"/>
                            </a:solidFill>
                            <a:prstDash val="solid"/>
                          </a:ln>
                        </wps:spPr>
                        <wps:bodyPr wrap="square" lIns="0" tIns="0" rIns="0" bIns="0" rtlCol="0">
                          <a:prstTxWarp prst="textNoShape">
                            <a:avLst/>
                          </a:prstTxWarp>
                          <a:noAutofit/>
                        </wps:bodyPr>
                      </wps:wsp>
                      <wps:wsp>
                        <wps:cNvPr id="2451" name="Graphic 2451"/>
                        <wps:cNvSpPr/>
                        <wps:spPr>
                          <a:xfrm>
                            <a:off x="600448" y="740197"/>
                            <a:ext cx="461009" cy="359410"/>
                          </a:xfrm>
                          <a:custGeom>
                            <a:avLst/>
                            <a:gdLst/>
                            <a:ahLst/>
                            <a:cxnLst/>
                            <a:rect l="l" t="t" r="r" b="b"/>
                            <a:pathLst>
                              <a:path w="461009" h="359410">
                                <a:moveTo>
                                  <a:pt x="461013" y="0"/>
                                </a:moveTo>
                                <a:lnTo>
                                  <a:pt x="415744" y="8324"/>
                                </a:lnTo>
                                <a:lnTo>
                                  <a:pt x="369678" y="21905"/>
                                </a:lnTo>
                                <a:lnTo>
                                  <a:pt x="323508" y="40120"/>
                                </a:lnTo>
                                <a:lnTo>
                                  <a:pt x="277927" y="62348"/>
                                </a:lnTo>
                                <a:lnTo>
                                  <a:pt x="233627" y="87967"/>
                                </a:lnTo>
                                <a:lnTo>
                                  <a:pt x="191301" y="116355"/>
                                </a:lnTo>
                                <a:lnTo>
                                  <a:pt x="151642" y="146890"/>
                                </a:lnTo>
                                <a:lnTo>
                                  <a:pt x="115344" y="178950"/>
                                </a:lnTo>
                                <a:lnTo>
                                  <a:pt x="83098" y="211915"/>
                                </a:lnTo>
                                <a:lnTo>
                                  <a:pt x="55597" y="245161"/>
                                </a:lnTo>
                                <a:lnTo>
                                  <a:pt x="33535" y="278067"/>
                                </a:lnTo>
                                <a:lnTo>
                                  <a:pt x="16611" y="247722"/>
                                </a:lnTo>
                                <a:lnTo>
                                  <a:pt x="0" y="359106"/>
                                </a:lnTo>
                                <a:lnTo>
                                  <a:pt x="89855" y="291211"/>
                                </a:lnTo>
                                <a:lnTo>
                                  <a:pt x="56260" y="290885"/>
                                </a:lnTo>
                                <a:lnTo>
                                  <a:pt x="81771" y="255481"/>
                                </a:lnTo>
                                <a:lnTo>
                                  <a:pt x="112355" y="219253"/>
                                </a:lnTo>
                                <a:lnTo>
                                  <a:pt x="147356" y="183035"/>
                                </a:lnTo>
                                <a:lnTo>
                                  <a:pt x="186120" y="147664"/>
                                </a:lnTo>
                                <a:lnTo>
                                  <a:pt x="227991" y="113974"/>
                                </a:lnTo>
                                <a:lnTo>
                                  <a:pt x="272313" y="82802"/>
                                </a:lnTo>
                                <a:lnTo>
                                  <a:pt x="318432" y="54983"/>
                                </a:lnTo>
                                <a:lnTo>
                                  <a:pt x="365692" y="31353"/>
                                </a:lnTo>
                                <a:lnTo>
                                  <a:pt x="413437" y="12746"/>
                                </a:lnTo>
                                <a:lnTo>
                                  <a:pt x="461013" y="0"/>
                                </a:lnTo>
                                <a:close/>
                              </a:path>
                            </a:pathLst>
                          </a:custGeom>
                          <a:solidFill>
                            <a:srgbClr val="FFF200"/>
                          </a:solidFill>
                        </wps:spPr>
                        <wps:bodyPr wrap="square" lIns="0" tIns="0" rIns="0" bIns="0" rtlCol="0">
                          <a:prstTxWarp prst="textNoShape">
                            <a:avLst/>
                          </a:prstTxWarp>
                          <a:noAutofit/>
                        </wps:bodyPr>
                      </wps:wsp>
                      <wps:wsp>
                        <wps:cNvPr id="2452" name="Graphic 2452"/>
                        <wps:cNvSpPr/>
                        <wps:spPr>
                          <a:xfrm>
                            <a:off x="600448" y="740198"/>
                            <a:ext cx="461009" cy="359410"/>
                          </a:xfrm>
                          <a:custGeom>
                            <a:avLst/>
                            <a:gdLst/>
                            <a:ahLst/>
                            <a:cxnLst/>
                            <a:rect l="l" t="t" r="r" b="b"/>
                            <a:pathLst>
                              <a:path w="461009" h="359410">
                                <a:moveTo>
                                  <a:pt x="0" y="359106"/>
                                </a:moveTo>
                                <a:lnTo>
                                  <a:pt x="16611" y="247721"/>
                                </a:lnTo>
                                <a:lnTo>
                                  <a:pt x="33536" y="278067"/>
                                </a:lnTo>
                                <a:lnTo>
                                  <a:pt x="55598" y="245161"/>
                                </a:lnTo>
                                <a:lnTo>
                                  <a:pt x="83098" y="211915"/>
                                </a:lnTo>
                                <a:lnTo>
                                  <a:pt x="115344" y="178950"/>
                                </a:lnTo>
                                <a:lnTo>
                                  <a:pt x="151642" y="146890"/>
                                </a:lnTo>
                                <a:lnTo>
                                  <a:pt x="191301" y="116355"/>
                                </a:lnTo>
                                <a:lnTo>
                                  <a:pt x="233627" y="87967"/>
                                </a:lnTo>
                                <a:lnTo>
                                  <a:pt x="277927" y="62348"/>
                                </a:lnTo>
                                <a:lnTo>
                                  <a:pt x="323508" y="40120"/>
                                </a:lnTo>
                                <a:lnTo>
                                  <a:pt x="369678" y="21905"/>
                                </a:lnTo>
                                <a:lnTo>
                                  <a:pt x="415744" y="8324"/>
                                </a:lnTo>
                                <a:lnTo>
                                  <a:pt x="461013" y="0"/>
                                </a:lnTo>
                                <a:lnTo>
                                  <a:pt x="413437" y="12747"/>
                                </a:lnTo>
                                <a:lnTo>
                                  <a:pt x="365691" y="31353"/>
                                </a:lnTo>
                                <a:lnTo>
                                  <a:pt x="318432" y="54983"/>
                                </a:lnTo>
                                <a:lnTo>
                                  <a:pt x="272313" y="82802"/>
                                </a:lnTo>
                                <a:lnTo>
                                  <a:pt x="227991" y="113974"/>
                                </a:lnTo>
                                <a:lnTo>
                                  <a:pt x="186120" y="147663"/>
                                </a:lnTo>
                                <a:lnTo>
                                  <a:pt x="147356" y="183035"/>
                                </a:lnTo>
                                <a:lnTo>
                                  <a:pt x="112355" y="219252"/>
                                </a:lnTo>
                                <a:lnTo>
                                  <a:pt x="81771" y="255481"/>
                                </a:lnTo>
                                <a:lnTo>
                                  <a:pt x="56260" y="290885"/>
                                </a:lnTo>
                                <a:lnTo>
                                  <a:pt x="89854" y="291210"/>
                                </a:lnTo>
                                <a:lnTo>
                                  <a:pt x="0" y="359106"/>
                                </a:lnTo>
                                <a:close/>
                              </a:path>
                            </a:pathLst>
                          </a:custGeom>
                          <a:ln w="2900">
                            <a:solidFill>
                              <a:srgbClr val="231F20"/>
                            </a:solidFill>
                            <a:prstDash val="solid"/>
                          </a:ln>
                        </wps:spPr>
                        <wps:bodyPr wrap="square" lIns="0" tIns="0" rIns="0" bIns="0" rtlCol="0">
                          <a:prstTxWarp prst="textNoShape">
                            <a:avLst/>
                          </a:prstTxWarp>
                          <a:noAutofit/>
                        </wps:bodyPr>
                      </wps:wsp>
                      <wps:wsp>
                        <wps:cNvPr id="2453" name="Graphic 2453"/>
                        <wps:cNvSpPr/>
                        <wps:spPr>
                          <a:xfrm>
                            <a:off x="870991" y="740197"/>
                            <a:ext cx="190500" cy="418465"/>
                          </a:xfrm>
                          <a:custGeom>
                            <a:avLst/>
                            <a:gdLst/>
                            <a:ahLst/>
                            <a:cxnLst/>
                            <a:rect l="l" t="t" r="r" b="b"/>
                            <a:pathLst>
                              <a:path w="190500" h="418465">
                                <a:moveTo>
                                  <a:pt x="190474" y="0"/>
                                </a:moveTo>
                                <a:lnTo>
                                  <a:pt x="142693" y="15053"/>
                                </a:lnTo>
                                <a:lnTo>
                                  <a:pt x="105533" y="44491"/>
                                </a:lnTo>
                                <a:lnTo>
                                  <a:pt x="77644" y="84471"/>
                                </a:lnTo>
                                <a:lnTo>
                                  <a:pt x="57675" y="131153"/>
                                </a:lnTo>
                                <a:lnTo>
                                  <a:pt x="44276" y="180696"/>
                                </a:lnTo>
                                <a:lnTo>
                                  <a:pt x="36095" y="229258"/>
                                </a:lnTo>
                                <a:lnTo>
                                  <a:pt x="31783" y="272999"/>
                                </a:lnTo>
                                <a:lnTo>
                                  <a:pt x="29359" y="330650"/>
                                </a:lnTo>
                                <a:lnTo>
                                  <a:pt x="0" y="312091"/>
                                </a:lnTo>
                                <a:lnTo>
                                  <a:pt x="38641" y="417861"/>
                                </a:lnTo>
                                <a:lnTo>
                                  <a:pt x="85123" y="315269"/>
                                </a:lnTo>
                                <a:lnTo>
                                  <a:pt x="55460" y="331045"/>
                                </a:lnTo>
                                <a:lnTo>
                                  <a:pt x="56098" y="309219"/>
                                </a:lnTo>
                                <a:lnTo>
                                  <a:pt x="58752" y="232585"/>
                                </a:lnTo>
                                <a:lnTo>
                                  <a:pt x="63899" y="185032"/>
                                </a:lnTo>
                                <a:lnTo>
                                  <a:pt x="73682" y="136158"/>
                                </a:lnTo>
                                <a:lnTo>
                                  <a:pt x="89665" y="89590"/>
                                </a:lnTo>
                                <a:lnTo>
                                  <a:pt x="113414" y="48956"/>
                                </a:lnTo>
                                <a:lnTo>
                                  <a:pt x="146495" y="17884"/>
                                </a:lnTo>
                                <a:lnTo>
                                  <a:pt x="190474" y="0"/>
                                </a:lnTo>
                                <a:close/>
                              </a:path>
                            </a:pathLst>
                          </a:custGeom>
                          <a:solidFill>
                            <a:srgbClr val="FFF200"/>
                          </a:solidFill>
                        </wps:spPr>
                        <wps:bodyPr wrap="square" lIns="0" tIns="0" rIns="0" bIns="0" rtlCol="0">
                          <a:prstTxWarp prst="textNoShape">
                            <a:avLst/>
                          </a:prstTxWarp>
                          <a:noAutofit/>
                        </wps:bodyPr>
                      </wps:wsp>
                      <wps:wsp>
                        <wps:cNvPr id="2454" name="Graphic 2454"/>
                        <wps:cNvSpPr/>
                        <wps:spPr>
                          <a:xfrm>
                            <a:off x="870992" y="740198"/>
                            <a:ext cx="190500" cy="418465"/>
                          </a:xfrm>
                          <a:custGeom>
                            <a:avLst/>
                            <a:gdLst/>
                            <a:ahLst/>
                            <a:cxnLst/>
                            <a:rect l="l" t="t" r="r" b="b"/>
                            <a:pathLst>
                              <a:path w="190500" h="418465">
                                <a:moveTo>
                                  <a:pt x="38640" y="417861"/>
                                </a:moveTo>
                                <a:lnTo>
                                  <a:pt x="0" y="312090"/>
                                </a:lnTo>
                                <a:lnTo>
                                  <a:pt x="29360" y="330651"/>
                                </a:lnTo>
                                <a:lnTo>
                                  <a:pt x="29988" y="308077"/>
                                </a:lnTo>
                                <a:lnTo>
                                  <a:pt x="36095" y="229258"/>
                                </a:lnTo>
                                <a:lnTo>
                                  <a:pt x="44275" y="180696"/>
                                </a:lnTo>
                                <a:lnTo>
                                  <a:pt x="57675" y="131153"/>
                                </a:lnTo>
                                <a:lnTo>
                                  <a:pt x="77644" y="84471"/>
                                </a:lnTo>
                                <a:lnTo>
                                  <a:pt x="105533" y="44491"/>
                                </a:lnTo>
                                <a:lnTo>
                                  <a:pt x="142693" y="15053"/>
                                </a:lnTo>
                                <a:lnTo>
                                  <a:pt x="190474" y="0"/>
                                </a:lnTo>
                                <a:lnTo>
                                  <a:pt x="146495" y="17883"/>
                                </a:lnTo>
                                <a:lnTo>
                                  <a:pt x="113413" y="48956"/>
                                </a:lnTo>
                                <a:lnTo>
                                  <a:pt x="89664" y="89590"/>
                                </a:lnTo>
                                <a:lnTo>
                                  <a:pt x="73681" y="136157"/>
                                </a:lnTo>
                                <a:lnTo>
                                  <a:pt x="63899" y="185031"/>
                                </a:lnTo>
                                <a:lnTo>
                                  <a:pt x="58751" y="232584"/>
                                </a:lnTo>
                                <a:lnTo>
                                  <a:pt x="56673" y="275189"/>
                                </a:lnTo>
                                <a:lnTo>
                                  <a:pt x="56098" y="309219"/>
                                </a:lnTo>
                                <a:lnTo>
                                  <a:pt x="55460" y="331045"/>
                                </a:lnTo>
                                <a:lnTo>
                                  <a:pt x="85121" y="315269"/>
                                </a:lnTo>
                                <a:lnTo>
                                  <a:pt x="38640" y="417861"/>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455" name="Image 2455"/>
                          <pic:cNvPicPr/>
                        </pic:nvPicPr>
                        <pic:blipFill>
                          <a:blip r:embed="rId478" cstate="print"/>
                          <a:stretch>
                            <a:fillRect/>
                          </a:stretch>
                        </pic:blipFill>
                        <pic:spPr>
                          <a:xfrm>
                            <a:off x="1476582" y="872022"/>
                            <a:ext cx="122938" cy="148192"/>
                          </a:xfrm>
                          <a:prstGeom prst="rect">
                            <a:avLst/>
                          </a:prstGeom>
                        </pic:spPr>
                      </pic:pic>
                      <pic:pic xmlns:pic="http://schemas.openxmlformats.org/drawingml/2006/picture">
                        <pic:nvPicPr>
                          <pic:cNvPr id="2456" name="Image 2456"/>
                          <pic:cNvPicPr/>
                        </pic:nvPicPr>
                        <pic:blipFill>
                          <a:blip r:embed="rId479" cstate="print"/>
                          <a:stretch>
                            <a:fillRect/>
                          </a:stretch>
                        </pic:blipFill>
                        <pic:spPr>
                          <a:xfrm>
                            <a:off x="997470" y="1266834"/>
                            <a:ext cx="127973" cy="143795"/>
                          </a:xfrm>
                          <a:prstGeom prst="rect">
                            <a:avLst/>
                          </a:prstGeom>
                        </pic:spPr>
                      </pic:pic>
                      <pic:pic xmlns:pic="http://schemas.openxmlformats.org/drawingml/2006/picture">
                        <pic:nvPicPr>
                          <pic:cNvPr id="2457" name="Image 2457"/>
                          <pic:cNvPicPr/>
                        </pic:nvPicPr>
                        <pic:blipFill>
                          <a:blip r:embed="rId480" cstate="print"/>
                          <a:stretch>
                            <a:fillRect/>
                          </a:stretch>
                        </pic:blipFill>
                        <pic:spPr>
                          <a:xfrm>
                            <a:off x="2614953" y="1267437"/>
                            <a:ext cx="125235" cy="146428"/>
                          </a:xfrm>
                          <a:prstGeom prst="rect">
                            <a:avLst/>
                          </a:prstGeom>
                        </pic:spPr>
                      </pic:pic>
                      <pic:pic xmlns:pic="http://schemas.openxmlformats.org/drawingml/2006/picture">
                        <pic:nvPicPr>
                          <pic:cNvPr id="2458" name="Image 2458"/>
                          <pic:cNvPicPr/>
                        </pic:nvPicPr>
                        <pic:blipFill>
                          <a:blip r:embed="rId481" cstate="print"/>
                          <a:stretch>
                            <a:fillRect/>
                          </a:stretch>
                        </pic:blipFill>
                        <pic:spPr>
                          <a:xfrm>
                            <a:off x="1491593" y="505701"/>
                            <a:ext cx="137983" cy="132149"/>
                          </a:xfrm>
                          <a:prstGeom prst="rect">
                            <a:avLst/>
                          </a:prstGeom>
                        </pic:spPr>
                      </pic:pic>
                      <pic:pic xmlns:pic="http://schemas.openxmlformats.org/drawingml/2006/picture">
                        <pic:nvPicPr>
                          <pic:cNvPr id="2459" name="Image 2459"/>
                          <pic:cNvPicPr/>
                        </pic:nvPicPr>
                        <pic:blipFill>
                          <a:blip r:embed="rId482" cstate="print"/>
                          <a:stretch>
                            <a:fillRect/>
                          </a:stretch>
                        </pic:blipFill>
                        <pic:spPr>
                          <a:xfrm>
                            <a:off x="260520" y="1220886"/>
                            <a:ext cx="137995" cy="132137"/>
                          </a:xfrm>
                          <a:prstGeom prst="rect">
                            <a:avLst/>
                          </a:prstGeom>
                        </pic:spPr>
                      </pic:pic>
                      <pic:pic xmlns:pic="http://schemas.openxmlformats.org/drawingml/2006/picture">
                        <pic:nvPicPr>
                          <pic:cNvPr id="2460" name="Image 2460"/>
                          <pic:cNvPicPr/>
                        </pic:nvPicPr>
                        <pic:blipFill>
                          <a:blip r:embed="rId483" cstate="print"/>
                          <a:stretch>
                            <a:fillRect/>
                          </a:stretch>
                        </pic:blipFill>
                        <pic:spPr>
                          <a:xfrm>
                            <a:off x="2054874" y="1174949"/>
                            <a:ext cx="150233" cy="81467"/>
                          </a:xfrm>
                          <a:prstGeom prst="rect">
                            <a:avLst/>
                          </a:prstGeom>
                        </pic:spPr>
                      </pic:pic>
                      <pic:pic xmlns:pic="http://schemas.openxmlformats.org/drawingml/2006/picture">
                        <pic:nvPicPr>
                          <pic:cNvPr id="2461" name="Image 2461"/>
                          <pic:cNvPicPr/>
                        </pic:nvPicPr>
                        <pic:blipFill>
                          <a:blip r:embed="rId484" cstate="print"/>
                          <a:stretch>
                            <a:fillRect/>
                          </a:stretch>
                        </pic:blipFill>
                        <pic:spPr>
                          <a:xfrm>
                            <a:off x="1062856" y="761867"/>
                            <a:ext cx="137995" cy="132149"/>
                          </a:xfrm>
                          <a:prstGeom prst="rect">
                            <a:avLst/>
                          </a:prstGeom>
                        </pic:spPr>
                      </pic:pic>
                      <wps:wsp>
                        <wps:cNvPr id="2462" name="Graphic 2462"/>
                        <wps:cNvSpPr/>
                        <wps:spPr>
                          <a:xfrm>
                            <a:off x="1506105" y="997442"/>
                            <a:ext cx="1270" cy="600710"/>
                          </a:xfrm>
                          <a:custGeom>
                            <a:avLst/>
                            <a:gdLst/>
                            <a:ahLst/>
                            <a:cxnLst/>
                            <a:rect l="l" t="t" r="r" b="b"/>
                            <a:pathLst>
                              <a:path h="600710">
                                <a:moveTo>
                                  <a:pt x="0" y="600482"/>
                                </a:moveTo>
                                <a:lnTo>
                                  <a:pt x="0" y="0"/>
                                </a:lnTo>
                              </a:path>
                            </a:pathLst>
                          </a:custGeom>
                          <a:ln w="5800">
                            <a:solidFill>
                              <a:srgbClr val="231F20"/>
                            </a:solidFill>
                            <a:prstDash val="solid"/>
                          </a:ln>
                        </wps:spPr>
                        <wps:bodyPr wrap="square" lIns="0" tIns="0" rIns="0" bIns="0" rtlCol="0">
                          <a:prstTxWarp prst="textNoShape">
                            <a:avLst/>
                          </a:prstTxWarp>
                          <a:noAutofit/>
                        </wps:bodyPr>
                      </wps:wsp>
                      <wps:wsp>
                        <wps:cNvPr id="2463" name="Textbox 2463"/>
                        <wps:cNvSpPr txBox="1"/>
                        <wps:spPr>
                          <a:xfrm>
                            <a:off x="81210" y="37982"/>
                            <a:ext cx="1496060" cy="380365"/>
                          </a:xfrm>
                          <a:prstGeom prst="rect">
                            <a:avLst/>
                          </a:prstGeom>
                        </wps:spPr>
                        <wps:txbx>
                          <w:txbxContent>
                            <w:p w14:paraId="4A7B4EE5" w14:textId="77777777" w:rsidR="009E120B" w:rsidRDefault="009E120B" w:rsidP="008E0834">
                              <w:pPr>
                                <w:spacing w:before="1"/>
                                <w:rPr>
                                  <w:rFonts w:ascii="Arial"/>
                                  <w:sz w:val="14"/>
                                </w:rPr>
                              </w:pPr>
                              <w:r w:rsidRPr="00220D03">
                                <w:rPr>
                                  <w:rFonts w:ascii="Arial"/>
                                  <w:color w:val="231F20"/>
                                  <w:w w:val="105"/>
                                  <w:sz w:val="18"/>
                                </w:rPr>
                                <w:t xml:space="preserve">B. </w:t>
                              </w:r>
                              <w:r w:rsidRPr="00220D03">
                                <w:rPr>
                                  <w:rFonts w:ascii="Arial"/>
                                  <w:color w:val="231F20"/>
                                  <w:w w:val="105"/>
                                  <w:sz w:val="14"/>
                                </w:rPr>
                                <w:t>D</w:t>
                              </w:r>
                              <w:r w:rsidRPr="00220D03">
                                <w:rPr>
                                  <w:rFonts w:ascii="Arial"/>
                                  <w:color w:val="231F20"/>
                                  <w:w w:val="105"/>
                                  <w:sz w:val="14"/>
                                </w:rPr>
                                <w:t>É</w:t>
                              </w:r>
                              <w:r w:rsidRPr="00220D03">
                                <w:rPr>
                                  <w:rFonts w:ascii="Arial"/>
                                  <w:color w:val="231F20"/>
                                  <w:w w:val="105"/>
                                  <w:sz w:val="14"/>
                                </w:rPr>
                                <w:t>GRADATION DE LA MEC</w:t>
                              </w:r>
                            </w:p>
                            <w:p w14:paraId="778E81C7" w14:textId="77777777" w:rsidR="009E120B" w:rsidRDefault="009E120B" w:rsidP="008E0834">
                              <w:pPr>
                                <w:spacing w:before="62" w:line="244" w:lineRule="auto"/>
                                <w:ind w:left="1555" w:firstLine="138"/>
                                <w:rPr>
                                  <w:rFonts w:ascii="Arial"/>
                                  <w:sz w:val="14"/>
                                </w:rPr>
                              </w:pPr>
                              <w:r w:rsidRPr="00220D03">
                                <w:rPr>
                                  <w:rFonts w:ascii="Arial"/>
                                  <w:color w:val="231F20"/>
                                  <w:spacing w:val="-2"/>
                                  <w:sz w:val="14"/>
                                </w:rPr>
                                <w:t>Collag</w:t>
                              </w:r>
                              <w:r w:rsidRPr="00220D03">
                                <w:rPr>
                                  <w:rFonts w:ascii="Arial"/>
                                  <w:color w:val="231F20"/>
                                  <w:spacing w:val="-2"/>
                                  <w:sz w:val="14"/>
                                </w:rPr>
                                <w:t>é</w:t>
                              </w:r>
                              <w:r w:rsidRPr="00220D03">
                                <w:rPr>
                                  <w:rFonts w:ascii="Arial"/>
                                  <w:color w:val="231F20"/>
                                  <w:spacing w:val="-2"/>
                                  <w:sz w:val="14"/>
                                </w:rPr>
                                <w:t>nase de type IV</w:t>
                              </w:r>
                            </w:p>
                          </w:txbxContent>
                        </wps:txbx>
                        <wps:bodyPr wrap="square" lIns="0" tIns="0" rIns="0" bIns="0" rtlCol="0">
                          <a:noAutofit/>
                        </wps:bodyPr>
                      </wps:wsp>
                      <wps:wsp>
                        <wps:cNvPr id="2464" name="Textbox 2464"/>
                        <wps:cNvSpPr txBox="1"/>
                        <wps:spPr>
                          <a:xfrm>
                            <a:off x="1612964" y="90583"/>
                            <a:ext cx="951865" cy="107314"/>
                          </a:xfrm>
                          <a:prstGeom prst="rect">
                            <a:avLst/>
                          </a:prstGeom>
                        </wps:spPr>
                        <wps:txbx>
                          <w:txbxContent>
                            <w:p w14:paraId="3115A049" w14:textId="77777777" w:rsidR="009E120B" w:rsidRDefault="009E120B" w:rsidP="008E0834">
                              <w:pPr>
                                <w:spacing w:before="4"/>
                                <w:rPr>
                                  <w:rFonts w:ascii="Arial"/>
                                  <w:sz w:val="14"/>
                                </w:rPr>
                              </w:pPr>
                              <w:r w:rsidRPr="00220D03">
                                <w:rPr>
                                  <w:rFonts w:ascii="Arial"/>
                                  <w:color w:val="231F20"/>
                                  <w:w w:val="105"/>
                                  <w:sz w:val="14"/>
                                </w:rPr>
                                <w:t>M</w:t>
                              </w:r>
                              <w:r w:rsidRPr="00220D03">
                                <w:rPr>
                                  <w:rFonts w:ascii="Arial"/>
                                  <w:color w:val="231F20"/>
                                  <w:w w:val="105"/>
                                  <w:sz w:val="14"/>
                                </w:rPr>
                                <w:t>é</w:t>
                              </w:r>
                              <w:r w:rsidRPr="00220D03">
                                <w:rPr>
                                  <w:rFonts w:ascii="Arial"/>
                                  <w:color w:val="231F20"/>
                                  <w:w w:val="105"/>
                                  <w:sz w:val="14"/>
                                </w:rPr>
                                <w:t>talloprot</w:t>
                              </w:r>
                              <w:r w:rsidRPr="00220D03">
                                <w:rPr>
                                  <w:rFonts w:ascii="Arial"/>
                                  <w:color w:val="231F20"/>
                                  <w:w w:val="105"/>
                                  <w:sz w:val="14"/>
                                </w:rPr>
                                <w:t>é</w:t>
                              </w:r>
                              <w:r w:rsidRPr="00220D03">
                                <w:rPr>
                                  <w:rFonts w:ascii="Arial"/>
                                  <w:color w:val="231F20"/>
                                  <w:w w:val="105"/>
                                  <w:sz w:val="14"/>
                                </w:rPr>
                                <w:t>ase matricielle</w:t>
                              </w:r>
                            </w:p>
                          </w:txbxContent>
                        </wps:txbx>
                        <wps:bodyPr wrap="square" lIns="0" tIns="0" rIns="0" bIns="0" rtlCol="0">
                          <a:noAutofit/>
                        </wps:bodyPr>
                      </wps:wsp>
                      <wps:wsp>
                        <wps:cNvPr id="2465" name="Textbox 2465"/>
                        <wps:cNvSpPr txBox="1"/>
                        <wps:spPr>
                          <a:xfrm>
                            <a:off x="88053" y="1594706"/>
                            <a:ext cx="2171700" cy="107314"/>
                          </a:xfrm>
                          <a:prstGeom prst="rect">
                            <a:avLst/>
                          </a:prstGeom>
                        </wps:spPr>
                        <wps:txbx>
                          <w:txbxContent>
                            <w:p w14:paraId="25B2E710" w14:textId="77777777" w:rsidR="009E120B" w:rsidRDefault="009E120B" w:rsidP="008E0834">
                              <w:pPr>
                                <w:tabs>
                                  <w:tab w:val="left" w:pos="1962"/>
                                </w:tabs>
                                <w:spacing w:before="4"/>
                                <w:rPr>
                                  <w:rFonts w:ascii="Arial"/>
                                  <w:sz w:val="14"/>
                                </w:rPr>
                              </w:pPr>
                              <w:r w:rsidRPr="00220D03">
                                <w:rPr>
                                  <w:rFonts w:ascii="Arial"/>
                                  <w:color w:val="231F20"/>
                                  <w:spacing w:val="-2"/>
                                  <w:w w:val="105"/>
                                  <w:sz w:val="14"/>
                                </w:rPr>
                                <w:t>Scission du collag</w:t>
                              </w:r>
                              <w:r w:rsidRPr="00220D03">
                                <w:rPr>
                                  <w:rFonts w:ascii="Arial"/>
                                  <w:color w:val="231F20"/>
                                  <w:spacing w:val="-2"/>
                                  <w:w w:val="105"/>
                                  <w:sz w:val="14"/>
                                </w:rPr>
                                <w:t>è</w:t>
                              </w:r>
                              <w:r w:rsidRPr="00220D03">
                                <w:rPr>
                                  <w:rFonts w:ascii="Arial"/>
                                  <w:color w:val="231F20"/>
                                  <w:spacing w:val="-2"/>
                                  <w:w w:val="105"/>
                                  <w:sz w:val="14"/>
                                </w:rPr>
                                <w:t>ne de type IV</w:t>
                              </w:r>
                              <w:r w:rsidRPr="00220D03">
                                <w:rPr>
                                  <w:rFonts w:ascii="Arial"/>
                                  <w:color w:val="231F20"/>
                                  <w:sz w:val="14"/>
                                </w:rPr>
                                <w:tab/>
                              </w:r>
                              <w:r w:rsidRPr="00220D03">
                                <w:rPr>
                                  <w:rFonts w:ascii="Arial"/>
                                  <w:color w:val="231F20"/>
                                  <w:spacing w:val="-2"/>
                                  <w:w w:val="105"/>
                                  <w:sz w:val="14"/>
                                </w:rPr>
                                <w:t>Activateur du plasminog</w:t>
                              </w:r>
                              <w:r w:rsidRPr="00220D03">
                                <w:rPr>
                                  <w:rFonts w:ascii="Arial"/>
                                  <w:color w:val="231F20"/>
                                  <w:spacing w:val="-2"/>
                                  <w:w w:val="105"/>
                                  <w:sz w:val="14"/>
                                </w:rPr>
                                <w:t>è</w:t>
                              </w:r>
                              <w:r w:rsidRPr="00220D03">
                                <w:rPr>
                                  <w:rFonts w:ascii="Arial"/>
                                  <w:color w:val="231F20"/>
                                  <w:spacing w:val="-2"/>
                                  <w:w w:val="105"/>
                                  <w:sz w:val="14"/>
                                </w:rPr>
                                <w:t>ne</w:t>
                              </w:r>
                            </w:p>
                          </w:txbxContent>
                        </wps:txbx>
                        <wps:bodyPr wrap="square" lIns="0" tIns="0" rIns="0" bIns="0" rtlCol="0">
                          <a:noAutofit/>
                        </wps:bodyPr>
                      </wps:wsp>
                    </wpg:wgp>
                  </a:graphicData>
                </a:graphic>
                <wp14:sizeRelV relativeFrom="margin">
                  <wp14:pctHeight>0</wp14:pctHeight>
                </wp14:sizeRelV>
              </wp:anchor>
            </w:drawing>
          </mc:Choice>
          <mc:Fallback>
            <w:pict>
              <v:group w14:anchorId="59F229DB" id="Group 2387" o:spid="_x0000_s1948" style="position:absolute;left:0;text-align:left;margin-left:312.75pt;margin-top:.35pt;width:222pt;height:150.1pt;z-index:-251645440;mso-wrap-distance-left:0;mso-wrap-distance-right:0;mso-position-horizontal-relative:page;mso-position-vertical-relative:text;mso-height-relative:margin" coordsize="28194,177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">
                <v:shape id="Graphic 2388" o:spid="_x0000_s1949" style="position:absolute;left:290;top:29;width:27609;height:10998;visibility:visible;mso-wrap-style:square;v-text-anchor:top" coordsize="2760980,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" path="m,1099659r2760850,l2760850,,,,,1099659xe" fillcolor="#c7dbf1" stroked="f">
                  <v:path arrowok="t"/>
                </v:shape>
                <v:shape id="Graphic 2389" o:spid="_x0000_s1950" style="position:absolute;left:290;top:11025;width:27609;height:6649;visibility:visible;mso-wrap-style:square;v-text-anchor:top" coordsize="2760980,664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" path="m2760850,l,,,664690r2760850,l2760850,xe" fillcolor="#fde8e5" stroked="f">
                  <v:path arrowok="t"/>
                </v:shape>
                <v:shape id="Image 2390" o:spid="_x0000_s1951" type="#_x0000_t75" style="position:absolute;top:2352;width:28188;height:13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">
                  <v:imagedata r:id="rId485" o:title=""/>
                </v:shape>
                <v:shape id="Image 2391" o:spid="_x0000_s1952" type="#_x0000_t75" style="position:absolute;left:290;top:4218;width:920;height:1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">
                  <v:imagedata r:id="rId486" o:title=""/>
                </v:shape>
                <v:shape id="Image 2392" o:spid="_x0000_s1953" type="#_x0000_t75" style="position:absolute;left:275;top:4220;width:948;height:1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">
                  <v:imagedata r:id="rId487" o:title=""/>
                </v:shape>
                <v:shape id="Image 2393" o:spid="_x0000_s1954" type="#_x0000_t75" style="position:absolute;left:21474;top:3560;width:3211;height:2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">
                  <v:imagedata r:id="rId488" o:title=""/>
                </v:shape>
                <v:shape id="Graphic 2394" o:spid="_x0000_s1955" style="position:absolute;left:21474;top:3566;width:3213;height:2292;visibility:visible;mso-wrap-style:square;v-text-anchor:top" coordsize="321310,229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" path="m149618,229219r65442,-16363l266863,190524r36053,-27862l321104,129709,319317,92105,298478,55347,263235,27691,215661,9215,157831,,98727,3796,49335,22336,14733,52664,,91826r6161,37530l27467,169037r33187,34654l102459,226144r47159,3075xe" filled="f" strokecolor="#231f20" strokeweight=".08056mm">
                  <v:stroke dashstyle="dash"/>
                  <v:path arrowok="t"/>
                </v:shape>
                <v:shape id="Image 2395" o:spid="_x0000_s1956" type="#_x0000_t75" style="position:absolute;left:4279;top:5405;width:3337;height: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">
                  <v:imagedata r:id="rId489" o:title=""/>
                </v:shape>
                <v:shape id="Graphic 2396" o:spid="_x0000_s1957" style="position:absolute;left:4279;top:5415;width:3340;height:2946;visibility:visible;mso-wrap-style:square;v-text-anchor:top" coordsize="334010,29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" path="m104565,27468l148720,3204,195868,r44254,12380l275594,34871r35486,61938l326376,141562r7315,48066l324432,234378r-34427,34802l248897,285305r-48938,8574l147888,294400,97383,286364,53143,269267,19866,242606,2251,205878,,154727,13403,115730,38164,84467,69984,56519,104565,27468xe" filled="f" strokecolor="#231f20" strokeweight=".08056mm">
                  <v:stroke dashstyle="dash"/>
                  <v:path arrowok="t"/>
                </v:shape>
                <v:shape id="Image 2397" o:spid="_x0000_s1958" type="#_x0000_t75" style="position:absolute;left:2175;top:4616;width:1268;height:4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">
                  <v:imagedata r:id="rId490" o:title=""/>
                </v:shape>
                <v:shape id="Graphic 2398" o:spid="_x0000_s1959" style="position:absolute;left:25921;top:3950;width:914;height:5251;visibility:visible;mso-wrap-style:square;v-text-anchor:top" coordsize="91440,52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" path="m70180,507599l18455,495860em72338,524802l19186,523190em22910,468020r51191,13595em78312,455816l27364,441409em31123,416503r51203,13607em86490,404138l35322,390449em38605,363502r50843,14698em90887,352888l39208,339838em39243,313494r51679,13050em90956,300049l38941,288809em37874,262384r52027,11240em87558,250482l35357,239380em34185,213036r52201,11102em85179,197655l32712,188375em30438,161984r52456,9292em81781,151776l28675,145454em26158,118971r53036,6786em76294,99529l23223,94135em19163,70633r53314,-197em15149,46458r53315,673em8676,24893r53315,-46em,6762l52676,e" filled="f" strokecolor="#231f20" strokeweight=".16111mm">
                  <v:path arrowok="t"/>
                </v:shape>
                <v:shape id="Graphic 2399" o:spid="_x0000_s1960" style="position:absolute;left:290;top:10194;width:27609;height:3861;visibility:visible;mso-wrap-style:square;v-text-anchor:top" coordsize="2760980,386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" path="m,266773r25449,-2945l70271,263536r41159,3992l150324,274608r38031,8969l226922,293238r40503,9156l311262,309848r48573,4554l422883,311235r56804,-11594l530102,286925r43878,-6535l611176,287339em324814,177103r39682,-8876l415965,160135r54518,-6757l519314,148508em594518,146374r52559,368l699430,148922r51289,4006l800082,158776r46579,7707l889594,176062r38428,11469l968351,200310r44981,12018l1062059,223258r51566,9517l1167125,240552r54527,5711l1276299,249581r53862,600l1382332,247735r49573,-5817l1477973,232403r41658,-13540l1573486,200867r56231,-12550l1686924,180718r56782,-3140l1798664,178401r51735,4293l1897509,189963r41086,9750l1972258,211451em1804055,244801r45486,12837l1898380,267176r51265,6279l2002407,276515r53334,-117l2108718,273144r51694,-6351l2209896,257386r46345,-12422l2282522,236795r29242,-8875l2343614,218580r34104,-9565em2447249,191139r50041,-11297l2548640,169859r51908,-8151l2652258,155912r50759,-2922l2752071,153463r8779,827em2760850,300383r-10025,-2276l2704979,288237r-46618,-6875l2609061,279684r-53895,5718l2506931,296883r-48107,14245l2409583,323940r-51640,7185l2302642,328485em2086125,62447r48518,-15758l2185637,33638r52308,-10283l2290405,15898r51452,-4569l2391139,9708r45950,1386l2478547,15547r37603,7042l2559086,32155r46971,10773l2655762,53589r51139,9232l2758175,69306r2675,129em2204040,114474r-63592,9349l2080261,125919r-56650,-2991l1970631,117017r-49180,-6665l1876204,105100r-41183,-1672l1798035,107502r-23284,4931l1756312,115850r-17339,2635l1718991,121074em1211391,107490r-55402,-3702l1103417,107950r-49127,3503l1009224,105773,950395,89973,896914,79587,847681,73282,801598,69728,757569,67592,714494,65543,671275,62249,626816,56379,580018,46601,535055,35730,487588,25391,438240,16116,387640,8437,336414,2887,285188,,234588,306,185241,4340r-47468,8294l92811,25721em388835,82399l340755,78928r-44637,3789l253522,91875r-41955,12637l168850,118738r-44881,13925l72887,142162r-49530,117l,138055em1078825,385894r43655,-1943l1161079,376498r36967,-10371l1236803,355428r43971,-8435l1333382,343412r64668,3865l1446426,349026r42696,-4629l1528077,336892r37153,-6876l1602521,327270r39366,4888l1685270,348182e" filled="f" strokecolor="#767da2" strokeweight=".48333mm">
                  <v:path arrowok="t"/>
                </v:shape>
                <v:shape id="Graphic 2400" o:spid="_x0000_s1961" style="position:absolute;left:1133;top:10879;width:11449;height:2762;visibility:visible;mso-wrap-style:square;v-text-anchor:top" coordsize="114490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" path="m1117733,275677r27075,-102858l1097920,89344em1080392,240042r64416,-67223l1125540,85516em169025,106408l95666,29383,,25531em119098,119504l95666,29383,11217,e" filled="f" strokecolor="#ed1a3a" strokeweight=".32222mm">
                  <v:path arrowok="t"/>
                </v:shape>
                <v:shape id="Graphic 2401" o:spid="_x0000_s1962" style="position:absolute;left:290;top:29;width:27609;height:17646;visibility:visible;mso-wrap-style:square;v-text-anchor:top" coordsize="2760980,1764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" path="m2760838,l,,,1764361r2760838,l2760838,xem655409,1595022r,-232003e" filled="f" strokecolor="#231f20" strokeweight=".16111mm">
                  <v:path arrowok="t"/>
                </v:shape>
                <v:shape id="Image 2402" o:spid="_x0000_s1963" type="#_x0000_t75" style="position:absolute;left:3397;top:9661;width:931;height:10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">
                  <v:imagedata r:id="rId491" o:title=""/>
                </v:shape>
                <v:shape id="Image 2403" o:spid="_x0000_s1964" type="#_x0000_t75" style="position:absolute;left:3383;top:9646;width:959;height:1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">
                  <v:imagedata r:id="rId492" o:title=""/>
                </v:shape>
                <v:shape id="Image 2404" o:spid="_x0000_s1965" type="#_x0000_t75" style="position:absolute;left:7315;top:9541;width:1137;height:1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">
                  <v:imagedata r:id="rId493" o:title=""/>
                </v:shape>
                <v:shape id="Image 2405" o:spid="_x0000_s1966" type="#_x0000_t75" style="position:absolute;left:7301;top:9528;width:1165;height:1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">
                  <v:imagedata r:id="rId494" o:title=""/>
                </v:shape>
                <v:shape id="Graphic 2406" o:spid="_x0000_s1967" style="position:absolute;left:24043;top:10580;width:1499;height:927;visibility:visible;mso-wrap-style:square;v-text-anchor:top" coordsize="149860,9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" path="m149294,56527l77013,,8932,60668em136661,92163l77013,,,32120e" filled="f" strokecolor="#ed1a3a" strokeweight=".32222mm">
                  <v:path arrowok="t"/>
                </v:shape>
                <v:shape id="Image 2407" o:spid="_x0000_s1968" type="#_x0000_t75" style="position:absolute;left:24323;top:9551;width:1033;height:1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">
                  <v:imagedata r:id="rId495" o:title=""/>
                </v:shape>
                <v:shape id="Graphic 2408" o:spid="_x0000_s1969" style="position:absolute;left:24323;top:9553;width:1035;height:1143;visibility:visible;mso-wrap-style:square;v-text-anchor:top" coordsize="10350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" path="m49265,85359r42921,28363l103380,17707r-1927,-2049l94513,10837,80825,5228,58650,817,36041,,21421,2306,13553,5403,11205,6954,,102968,49265,85359xe" filled="f" strokecolor="#231f20" strokeweight=".08056mm">
                  <v:path arrowok="t"/>
                </v:shape>
                <v:shape id="Image 2409" o:spid="_x0000_s1970" type="#_x0000_t75" style="position:absolute;left:26750;top:9520;width:1177;height:1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">
                  <v:imagedata r:id="rId496" o:title=""/>
                </v:shape>
                <v:shape id="Image 2410" o:spid="_x0000_s1971" type="#_x0000_t75" style="position:absolute;left:26735;top:9507;width:1207;height:1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">
                  <v:imagedata r:id="rId497" o:title=""/>
                </v:shape>
                <v:shape id="Image 2411" o:spid="_x0000_s1972" type="#_x0000_t75" style="position:absolute;left:705;top:9356;width:1084;height:1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">
                  <v:imagedata r:id="rId498" o:title=""/>
                </v:shape>
                <v:shape id="Image 2412" o:spid="_x0000_s1973" type="#_x0000_t75" style="position:absolute;left:691;top:9341;width:1113;height:1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">
                  <v:imagedata r:id="rId499" o:title=""/>
                </v:shape>
                <v:shape id="Image 2413" o:spid="_x0000_s1974" type="#_x0000_t75" style="position:absolute;left:9664;top:4697;width:10330;height:6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">
                  <v:imagedata r:id="rId500" o:title=""/>
                </v:shape>
                <v:shape id="Image 2414" o:spid="_x0000_s1975" type="#_x0000_t75" style="position:absolute;left:12743;top:6166;width:3779;height:2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">
                  <v:imagedata r:id="rId501" o:title=""/>
                </v:shape>
                <v:shape id="Graphic 2415" o:spid="_x0000_s1976" style="position:absolute;left:12743;top:6166;width:3784;height:2502;visibility:visible;mso-wrap-style:square;v-text-anchor:top" coordsize="378460,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" path="m133852,4770l182864,r43569,5778l266273,19543r37825,19187l341623,60775r36276,56750l375263,152350r-16974,32159l326611,208777r-46748,11153l227602,226450r-48043,10482l135668,246335r-39809,3283l60066,241743,28221,217668,8342,185990,,150642,3265,114077,18211,78753,44910,47123,83433,21644,133852,4770xe" filled="f" strokecolor="#231f20" strokeweight=".08056mm">
                  <v:stroke dashstyle="dash"/>
                  <v:path arrowok="t"/>
                </v:shape>
                <v:shape id="Graphic 2416" o:spid="_x0000_s1977" style="position:absolute;left:9696;top:10560;width:10217;height:1226;visibility:visible;mso-wrap-style:square;v-text-anchor:top" coordsize="1021715,122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" path="m131464,79727l86015,,,30311em106257,107904l86015,,2586,510em872471,100770l930727,31076r90876,53721em919440,122520l930727,31076r85946,5278e" filled="f" strokecolor="#ed1a3a" strokeweight=".32222mm">
                  <v:path arrowok="t"/>
                </v:shape>
                <v:shape id="Graphic 2417" o:spid="_x0000_s1978" style="position:absolute;left:9664;top:4697;width:10332;height:6084;visibility:visible;mso-wrap-style:square;v-text-anchor:top" coordsize="1033144,60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" path="m472442,r53499,49l579156,8239r50322,15825l674299,47019r36712,29576l736220,95094r34131,15833l810542,125710r43388,15351l897653,158596r41194,21334l974651,206680r27550,33782l1018635,282893r8188,47261l1032353,383985r564,53616l1026204,484217r-16299,32829l981712,529303r-38757,4070l903564,544406r-40892,15253l819413,576390r-46495,15465l722322,603313r-55565,4706l605356,603231r-37677,-3928l526260,597951r-44573,-420l434551,596400r-49110,-3486l334945,585429,283654,572302,232156,551889,170008,524600,118222,505018,76379,489705,20856,458128,95,402351,,353007,5521,307101,16404,264583,32393,225401,53235,189504,78674,156841r29780,-29479l142323,101015,180023,77749,221302,57513,265903,40256,313573,25927,364056,14476,417097,5850,472442,xe" filled="f" strokecolor="#231f20" strokeweight=".1128mm">
                  <v:path arrowok="t"/>
                </v:shape>
                <v:shape id="Image 2418" o:spid="_x0000_s1979" type="#_x0000_t75" style="position:absolute;left:10161;top:9491;width:1270;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">
                  <v:imagedata r:id="rId502" o:title=""/>
                </v:shape>
                <v:shape id="Image 2419" o:spid="_x0000_s1980" type="#_x0000_t75" style="position:absolute;left:10147;top:9479;width:1299;height:1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">
                  <v:imagedata r:id="rId503" o:title=""/>
                </v:shape>
                <v:shape id="Image 2420" o:spid="_x0000_s1981" type="#_x0000_t75" style="position:absolute;left:18209;top:9824;width:1213;height:12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">
                  <v:imagedata r:id="rId504" o:title=""/>
                </v:shape>
                <v:shape id="Image 2421" o:spid="_x0000_s1982" type="#_x0000_t75" style="position:absolute;left:18194;top:9810;width:1243;height:1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">
                  <v:imagedata r:id="rId505" o:title=""/>
                </v:shape>
                <v:shape id="Image 2422" o:spid="_x0000_s1983" type="#_x0000_t75" style="position:absolute;left:15956;top:10442;width:966;height:1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">
                  <v:imagedata r:id="rId506" o:title=""/>
                </v:shape>
                <v:shape id="Image 2423" o:spid="_x0000_s1984" type="#_x0000_t75" style="position:absolute;left:15941;top:10427;width:996;height:11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">
                  <v:imagedata r:id="rId507" o:title=""/>
                </v:shape>
                <v:shape id="Image 2424" o:spid="_x0000_s1985" type="#_x0000_t75" style="position:absolute;left:13005;top:10376;width:1043;height:1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">
                  <v:imagedata r:id="rId508" o:title=""/>
                </v:shape>
                <v:shape id="Image 2425" o:spid="_x0000_s1986" type="#_x0000_t75" style="position:absolute;left:12991;top:10363;width:1071;height:1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">
                  <v:imagedata r:id="rId509" o:title=""/>
                </v:shape>
                <v:shape id="Graphic 2426" o:spid="_x0000_s1987" style="position:absolute;left:12337;top:5203;width:1194;height:1486;visibility:visible;mso-wrap-style:square;v-text-anchor:top" coordsize="11938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" path="m51182,l23562,103531r-8143,-418l7323,107045r-4420,7517l,123030r548,8628l4289,139456r6676,5975l19439,148336r8630,-546l35865,144049r5967,-6681l46079,130141r-349,-8572l41845,114783,119020,39742,104567,31262,42297,92905,65636,8468,51182,xe" fillcolor="#f7941d" stroked="f">
                  <v:path arrowok="t"/>
                </v:shape>
                <v:shape id="Graphic 2427" o:spid="_x0000_s1988" style="position:absolute;left:12337;top:5203;width:1194;height:1486;visibility:visible;mso-wrap-style:square;v-text-anchor:top" coordsize="11938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" path="m41845,114783l119020,39742,104567,31262,42297,92905,65636,8468,51183,,23563,103531r-8144,-418l7322,107046r-4419,7517l,123030r548,8628l4289,139456r6676,5975l19439,148336r8630,-546l35865,144049r5968,-6680l46079,130142r-348,-8573l41845,114783xe" filled="f" strokecolor="#231f20" strokeweight=".08056mm">
                  <v:path arrowok="t"/>
                </v:shape>
                <v:shape id="Image 2428" o:spid="_x0000_s1989" type="#_x0000_t75" style="position:absolute;left:6460;top:12550;width:1323;height:1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">
                  <v:imagedata r:id="rId510" o:title=""/>
                </v:shape>
                <v:shape id="Image 2429" o:spid="_x0000_s1990" type="#_x0000_t75" style="position:absolute;left:16668;top:12956;width:1323;height:1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">
                  <v:imagedata r:id="rId511" o:title=""/>
                </v:shape>
                <v:shape id="Graphic 2430" o:spid="_x0000_s1991" style="position:absolute;left:10783;top:6394;width:1455;height:1264;visibility:visible;mso-wrap-style:square;v-text-anchor:top" coordsize="145415,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" path="m45773,l36018,13618,91710,81248,9754,50309,,63916r100584,36958l99424,108949r3167,8433l109678,122452r8170,3668l126493,126363r8105,-3015l141150,117242r3669,-8175l145062,100424r-3015,-8102l135942,85771r-6810,-4884l120559,80435r-7110,3249l45773,xe" fillcolor="#f7941d" stroked="f">
                  <v:path arrowok="t"/>
                </v:shape>
                <v:shape id="Graphic 2431" o:spid="_x0000_s1992" style="position:absolute;left:10783;top:6394;width:1455;height:1264;visibility:visible;mso-wrap-style:square;v-text-anchor:top" coordsize="145415,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" path="m113449,83683l45774,,36018,13618,91710,81247,9755,50309,,63916r100585,36959l99424,108948r3167,8434l109679,122451r8170,3669l126493,126363r8105,-3015l141150,117242r3669,-8175l145062,100424r-3015,-8103l135942,85771r-6809,-4884l120560,80435r-7111,3248xe" filled="f" strokecolor="#231f20" strokeweight=".08056mm">
                  <v:path arrowok="t"/>
                </v:shape>
                <v:shape id="Image 2432" o:spid="_x0000_s1993" type="#_x0000_t75" style="position:absolute;left:4993;top:10886;width:1181;height:1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">
                  <v:imagedata r:id="rId512" o:title=""/>
                </v:shape>
                <v:shape id="Image 2433" o:spid="_x0000_s1994" type="#_x0000_t75" style="position:absolute;left:23496;top:11350;width:1180;height:1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">
                  <v:imagedata r:id="rId513" o:title=""/>
                </v:shape>
                <v:shape id="Graphic 2434" o:spid="_x0000_s1995" style="position:absolute;left:18451;top:7990;width:1378;height:1378;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" path="m81207,l29181,93694,21385,91292r-8815,1834l6468,99343r-4891,7510l,115354r1726,8471l6746,131244r7512,4884l22762,137704r8472,-1725l38647,130966r5882,-5986l46280,116569r-2099,-7516l137306,55088,125358,43350,49957,87952,93156,11739,81207,xe" fillcolor="#f7941d" stroked="f">
                  <v:path arrowok="t"/>
                </v:shape>
                <v:shape id="Graphic 2435" o:spid="_x0000_s1996" style="position:absolute;left:18451;top:7990;width:1378;height:1378;visibility:visible;mso-wrap-style:square;v-text-anchor:top" coordsize="137795,137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" path="m44180,109053l137306,55089,125358,43349,49957,87952,93156,11739,81208,,29181,93694,21386,91293r-8816,1833l6468,99343r-4891,7510l,115354r1726,8471l6746,131244r7512,4884l22762,137704r8471,-1725l38647,130965r5881,-5985l46280,116570r-2100,-7517xe" filled="f" strokecolor="#231f20" strokeweight=".08056mm">
                  <v:path arrowok="t"/>
                </v:shape>
                <v:shape id="Graphic 2436" o:spid="_x0000_s1997" style="position:absolute;left:17693;top:6727;width:940;height:1536;visibility:visible;mso-wrap-style:square;v-text-anchor:top" coordsize="93980,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" path="m17330,r2239,106779l9987,104343,,143703r39358,9964l49347,114319r-8654,-2192l93531,19314,77303,15195,34626,91699,33558,4105,17330,xe" fillcolor="#00aeef" stroked="f">
                  <v:path arrowok="t"/>
                </v:shape>
                <v:shape id="Graphic 2437" o:spid="_x0000_s1998" style="position:absolute;left:17693;top:6727;width:940;height:1536;visibility:visible;mso-wrap-style:square;v-text-anchor:top" coordsize="93980,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" path="m93532,19314l77303,15196,34626,91699,33559,4106,17330,r2239,106779l9987,104343,,143702r39359,9965l49347,114319r-8654,-2192l93532,19314xe" filled="f" strokecolor="#231f20" strokeweight=".08056mm">
                  <v:path arrowok="t"/>
                </v:shape>
                <v:shape id="Image 2438" o:spid="_x0000_s1999" type="#_x0000_t75" style="position:absolute;left:13527;top:12938;width:964;height:1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">
                  <v:imagedata r:id="rId514" o:title=""/>
                </v:shape>
                <v:shape id="Graphic 2439" o:spid="_x0000_s2000" style="position:absolute;left:16597;top:8353;width:1353;height:1505;visibility:visible;mso-wrap-style:square;v-text-anchor:top" coordsize="135255,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" path="m32096,l,24860,24847,56968r7075,-5475l72489,150280,85725,140026,51735,59300r69649,53106l134642,102151,49137,38153r7818,-6056l32096,xe" fillcolor="#00aeef" stroked="f">
                  <v:path arrowok="t"/>
                </v:shape>
                <v:shape id="Graphic 2440" o:spid="_x0000_s2001" style="position:absolute;left:16597;top:8353;width:1353;height:1505;visibility:visible;mso-wrap-style:square;v-text-anchor:top" coordsize="135255,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" path="m72489,150280l85725,140025,51736,59300r69648,53105l134643,102151,49138,38152r7818,-6055l32097,,,24859,24847,56968r7076,-5475l72489,150280xe" filled="f" strokecolor="#231f20" strokeweight=".08056mm">
                  <v:path arrowok="t"/>
                </v:shape>
                <v:shape id="Image 2441" o:spid="_x0000_s2002" type="#_x0000_t75" style="position:absolute;left:8081;top:11132;width:1375;height:1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">
                  <v:imagedata r:id="rId515" o:title=""/>
                </v:shape>
                <v:shape id="Image 2442" o:spid="_x0000_s2003" type="#_x0000_t75" style="position:absolute;left:20778;top:13111;width:1545;height:8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">
                  <v:imagedata r:id="rId516" o:title=""/>
                </v:shape>
                <v:shape id="Image 2443" o:spid="_x0000_s2004" type="#_x0000_t75" style="position:absolute;left:25384;top:11303;width:1426;height:1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">
                  <v:imagedata r:id="rId517" o:title=""/>
                </v:shape>
                <v:shape id="Image 2444" o:spid="_x0000_s2005" type="#_x0000_t75" style="position:absolute;left:12503;top:8825;width:1581;height:1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">
                  <v:imagedata r:id="rId518" o:title=""/>
                </v:shape>
                <v:shape id="Graphic 2445" o:spid="_x0000_s2006" style="position:absolute;left:13195;top:2088;width:4959;height:4991;visibility:visible;mso-wrap-style:square;v-text-anchor:top" coordsize="495934,499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" path="m,211702l,356705em495906,r,498807e" filled="f" strokecolor="#231f20" strokeweight=".16111mm">
                  <v:path arrowok="t"/>
                </v:shape>
                <v:shape id="Graphic 2446" o:spid="_x0000_s2007" style="position:absolute;left:7169;top:13321;width:13240;height:800;visibility:visible;mso-wrap-style:square;v-text-anchor:top" coordsize="1323975,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" path="m1034664,47096r59925,17689l1149382,75483r49971,4273l1244813,78172r41258,-6877l1323439,59694em,l45318,21650,92712,34970r47925,5479l187551,38578r44360,-8732l272174,14743e" filled="f" strokecolor="#767da2" strokeweight=".48333mm">
                  <v:path arrowok="t"/>
                </v:shape>
                <v:shape id="Graphic 2447" o:spid="_x0000_s2008" style="position:absolute;left:19387;top:9083;width:4121;height:2165;visibility:visible;mso-wrap-style:square;v-text-anchor:top" coordsize="412115,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" path="m42207,l,2853r45256,579l95032,9771r52019,11829l199038,38647r49681,21994l293817,87309r38243,31072l361170,153586r-30485,-57l411504,216018,397572,114830r-15661,27341l356841,109183,323032,80366,282368,55808,236735,35597,188018,19823,138101,8573,88869,1935,42207,xe" fillcolor="#fff200" stroked="f">
                  <v:path arrowok="t"/>
                </v:shape>
                <v:shape id="Graphic 2448" o:spid="_x0000_s2009" style="position:absolute;left:19387;top:9083;width:4121;height:2165;visibility:visible;mso-wrap-style:square;v-text-anchor:top" coordsize="412115,21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" path="m411504,216018l397572,114830r-15660,27341l356842,109183,323032,80366,282369,55808,236736,35597,188018,19823,138101,8573,88869,1935,42207,,,2853r45256,579l95032,9771r52019,11829l199038,38647r49681,21994l293818,87309r38242,31072l361171,153586r-30486,-58l411504,216018xe" filled="f" strokecolor="#231f20" strokeweight=".08056mm">
                  <v:path arrowok="t"/>
                </v:shape>
                <v:shape id="Graphic 2449" o:spid="_x0000_s2010" style="position:absolute;left:19387;top:9098;width:2292;height:2610;visibility:visible;mso-wrap-style:square;v-text-anchor:top" coordsize="229235,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" path="m48021,l,1361,51489,4436,93661,19480r33367,26166l152102,82092r17293,45879l179419,182440,152100,168926r44904,91769l229184,163752r-26113,17597l195625,132474,180140,90016,157127,54757,127095,27480,90557,8967,48021,xe" fillcolor="#fff200" stroked="f">
                  <v:path arrowok="t"/>
                </v:shape>
                <v:shape id="Graphic 2450" o:spid="_x0000_s2011" style="position:absolute;left:19387;top:9098;width:2292;height:2610;visibility:visible;mso-wrap-style:square;v-text-anchor:top" coordsize="229235,260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" path="m197005,260694r32179,-96943l203072,181349r-7446,-48875l180141,90016,157127,54757,127096,27480,90557,8967,48021,,,1361,51489,4436,93661,19479r33368,26167l152103,82091r17292,45879l179419,182439,152101,168925r44904,91769xe" filled="f" strokecolor="#231f20" strokeweight=".08056mm">
                  <v:path arrowok="t"/>
                </v:shape>
                <v:shape id="Graphic 2451" o:spid="_x0000_s2012" style="position:absolute;left:6004;top:7401;width:4610;height:3595;visibility:visible;mso-wrap-style:square;v-text-anchor:top" coordsize="461009,35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" path="m461013,l415744,8324,369678,21905,323508,40120,277927,62348,233627,87967r-42326,28388l151642,146890r-36298,32060l83098,211915,55597,245161,33535,278067,16611,247722,,359106,89855,291211r-33595,-326l81771,255481r30584,-36228l147356,183035r38764,-35371l227991,113974,272313,82802,318432,54983,365692,31353,413437,12746,461013,xe" fillcolor="#fff200" stroked="f">
                  <v:path arrowok="t"/>
                </v:shape>
                <v:shape id="Graphic 2452" o:spid="_x0000_s2013" style="position:absolute;left:6004;top:7401;width:4610;height:3595;visibility:visible;mso-wrap-style:square;v-text-anchor:top" coordsize="461009,35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" path="m,359106l16611,247721r16925,30346l55598,245161,83098,211915r32246,-32965l151642,146890r39659,-30535l233627,87967,277927,62348,323508,40120,369678,21905,415744,8324,461013,,413437,12747,365691,31353,318432,54983,272313,82802r-44322,31172l186120,147663r-38764,35372l112355,219252,81771,255481,56260,290885r33594,325l,359106xe" filled="f" strokecolor="#231f20" strokeweight=".08056mm">
                  <v:path arrowok="t"/>
                </v:shape>
                <v:shape id="Graphic 2453" o:spid="_x0000_s2014" style="position:absolute;left:8709;top:7401;width:1905;height:4185;visibility:visible;mso-wrap-style:square;v-text-anchor:top" coordsize="19050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" path="m190474,l142693,15053,105533,44491,77644,84471,57675,131153,44276,180696r-8181,48562l31783,272999r-2424,57651l,312091,38641,417861,85123,315269,55460,331045r638,-21826l58752,232585r5147,-47553l73682,136158,89665,89590,113414,48956,146495,17884,190474,xe" fillcolor="#fff200" stroked="f">
                  <v:path arrowok="t"/>
                </v:shape>
                <v:shape id="Graphic 2454" o:spid="_x0000_s2015" style="position:absolute;left:8709;top:7401;width:1905;height:4185;visibility:visible;mso-wrap-style:square;v-text-anchor:top" coordsize="190500,418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" path="m38640,417861l,312090r29360,18561l29988,308077r6107,-78819l44275,180696,57675,131153,77644,84471,105533,44491,142693,15053,190474,,146495,17883,113413,48956,89664,89590,73681,136157r-9782,48874l58751,232584r-2078,42605l56098,309219r-638,21826l85121,315269,38640,417861xe" filled="f" strokecolor="#231f20" strokeweight=".08056mm">
                  <v:path arrowok="t"/>
                </v:shape>
                <v:shape id="Image 2455" o:spid="_x0000_s2016" type="#_x0000_t75" style="position:absolute;left:14765;top:8720;width:1230;height:1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">
                  <v:imagedata r:id="rId519" o:title=""/>
                </v:shape>
                <v:shape id="Image 2456" o:spid="_x0000_s2017" type="#_x0000_t75" style="position:absolute;left:9974;top:12668;width:1280;height:1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">
                  <v:imagedata r:id="rId520" o:title=""/>
                </v:shape>
                <v:shape id="Image 2457" o:spid="_x0000_s2018" type="#_x0000_t75" style="position:absolute;left:26149;top:12674;width:1252;height:1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">
                  <v:imagedata r:id="rId521" o:title=""/>
                </v:shape>
                <v:shape id="Image 2458" o:spid="_x0000_s2019" type="#_x0000_t75" style="position:absolute;left:14915;top:5057;width:1380;height:1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">
                  <v:imagedata r:id="rId522" o:title=""/>
                </v:shape>
                <v:shape id="Image 2459" o:spid="_x0000_s2020" type="#_x0000_t75" style="position:absolute;left:2605;top:12208;width:1380;height:1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">
                  <v:imagedata r:id="rId523" o:title=""/>
                </v:shape>
                <v:shape id="Image 2460" o:spid="_x0000_s2021" type="#_x0000_t75" style="position:absolute;left:20548;top:11749;width:1503;height: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">
                  <v:imagedata r:id="rId524" o:title=""/>
                </v:shape>
                <v:shape id="Image 2461" o:spid="_x0000_s2022" type="#_x0000_t75" style="position:absolute;left:10628;top:7618;width:1380;height:1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">
                  <v:imagedata r:id="rId525" o:title=""/>
                </v:shape>
                <v:shape id="Graphic 2462" o:spid="_x0000_s2023" style="position:absolute;left:15061;top:9974;width:12;height:6007;visibility:visible;mso-wrap-style:square;v-text-anchor:top" coordsize="1270,600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" path="m,600482l,e" filled="f" strokecolor="#231f20" strokeweight=".16111mm">
                  <v:path arrowok="t"/>
                </v:shape>
                <v:shape id="Textbox 2463" o:spid="_x0000_s2024" type="#_x0000_t202" style="position:absolute;left:812;top:379;width:14960;height:3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" filled="f" stroked="f">
                  <v:textbox inset="0,0,0,0">
                    <w:txbxContent>
                      <w:p w14:paraId="4A7B4EE5" w14:textId="77777777" w:rsidR="009E120B" w:rsidRDefault="009E120B" w:rsidP="008E0834">
                        <w:pPr>
                          <w:spacing w:before="1"/>
                          <w:rPr>
                            <w:rFonts w:ascii="Arial"/>
                            <w:sz w:val="14"/>
                          </w:rPr>
                        </w:pPr>
                        <w:r w:rsidRPr="00220D03">
                          <w:rPr>
                            <w:rFonts w:ascii="Arial"/>
                            <w:color w:val="231F20"/>
                            <w:w w:val="105"/>
                            <w:sz w:val="18"/>
                          </w:rPr>
                          <w:t xml:space="preserve">B. </w:t>
                        </w:r>
                        <w:r w:rsidRPr="00220D03">
                          <w:rPr>
                            <w:rFonts w:ascii="Arial"/>
                            <w:color w:val="231F20"/>
                            <w:w w:val="105"/>
                            <w:sz w:val="14"/>
                          </w:rPr>
                          <w:t>D</w:t>
                        </w:r>
                        <w:r w:rsidRPr="00220D03">
                          <w:rPr>
                            <w:rFonts w:ascii="Arial"/>
                            <w:color w:val="231F20"/>
                            <w:w w:val="105"/>
                            <w:sz w:val="14"/>
                          </w:rPr>
                          <w:t>É</w:t>
                        </w:r>
                        <w:r w:rsidRPr="00220D03">
                          <w:rPr>
                            <w:rFonts w:ascii="Arial"/>
                            <w:color w:val="231F20"/>
                            <w:w w:val="105"/>
                            <w:sz w:val="14"/>
                          </w:rPr>
                          <w:t>GRADATION DE LA MEC</w:t>
                        </w:r>
                      </w:p>
                      <w:p w14:paraId="778E81C7" w14:textId="77777777" w:rsidR="009E120B" w:rsidRDefault="009E120B" w:rsidP="008E0834">
                        <w:pPr>
                          <w:spacing w:before="62" w:line="244" w:lineRule="auto"/>
                          <w:ind w:left="1555" w:firstLine="138"/>
                          <w:rPr>
                            <w:rFonts w:ascii="Arial"/>
                            <w:sz w:val="14"/>
                          </w:rPr>
                        </w:pPr>
                        <w:r w:rsidRPr="00220D03">
                          <w:rPr>
                            <w:rFonts w:ascii="Arial"/>
                            <w:color w:val="231F20"/>
                            <w:spacing w:val="-2"/>
                            <w:sz w:val="14"/>
                          </w:rPr>
                          <w:t>Collag</w:t>
                        </w:r>
                        <w:r w:rsidRPr="00220D03">
                          <w:rPr>
                            <w:rFonts w:ascii="Arial"/>
                            <w:color w:val="231F20"/>
                            <w:spacing w:val="-2"/>
                            <w:sz w:val="14"/>
                          </w:rPr>
                          <w:t>é</w:t>
                        </w:r>
                        <w:r w:rsidRPr="00220D03">
                          <w:rPr>
                            <w:rFonts w:ascii="Arial"/>
                            <w:color w:val="231F20"/>
                            <w:spacing w:val="-2"/>
                            <w:sz w:val="14"/>
                          </w:rPr>
                          <w:t>nase de type IV</w:t>
                        </w:r>
                      </w:p>
                    </w:txbxContent>
                  </v:textbox>
                </v:shape>
                <v:shape id="Textbox 2464" o:spid="_x0000_s2025" type="#_x0000_t202" style="position:absolute;left:16129;top:905;width:9519;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" filled="f" stroked="f">
                  <v:textbox inset="0,0,0,0">
                    <w:txbxContent>
                      <w:p w14:paraId="3115A049" w14:textId="77777777" w:rsidR="009E120B" w:rsidRDefault="009E120B" w:rsidP="008E0834">
                        <w:pPr>
                          <w:spacing w:before="4"/>
                          <w:rPr>
                            <w:rFonts w:ascii="Arial"/>
                            <w:sz w:val="14"/>
                          </w:rPr>
                        </w:pPr>
                        <w:r w:rsidRPr="00220D03">
                          <w:rPr>
                            <w:rFonts w:ascii="Arial"/>
                            <w:color w:val="231F20"/>
                            <w:w w:val="105"/>
                            <w:sz w:val="14"/>
                          </w:rPr>
                          <w:t>M</w:t>
                        </w:r>
                        <w:r w:rsidRPr="00220D03">
                          <w:rPr>
                            <w:rFonts w:ascii="Arial"/>
                            <w:color w:val="231F20"/>
                            <w:w w:val="105"/>
                            <w:sz w:val="14"/>
                          </w:rPr>
                          <w:t>é</w:t>
                        </w:r>
                        <w:r w:rsidRPr="00220D03">
                          <w:rPr>
                            <w:rFonts w:ascii="Arial"/>
                            <w:color w:val="231F20"/>
                            <w:w w:val="105"/>
                            <w:sz w:val="14"/>
                          </w:rPr>
                          <w:t>talloprot</w:t>
                        </w:r>
                        <w:r w:rsidRPr="00220D03">
                          <w:rPr>
                            <w:rFonts w:ascii="Arial"/>
                            <w:color w:val="231F20"/>
                            <w:w w:val="105"/>
                            <w:sz w:val="14"/>
                          </w:rPr>
                          <w:t>é</w:t>
                        </w:r>
                        <w:r w:rsidRPr="00220D03">
                          <w:rPr>
                            <w:rFonts w:ascii="Arial"/>
                            <w:color w:val="231F20"/>
                            <w:w w:val="105"/>
                            <w:sz w:val="14"/>
                          </w:rPr>
                          <w:t>ase matricielle</w:t>
                        </w:r>
                      </w:p>
                    </w:txbxContent>
                  </v:textbox>
                </v:shape>
                <v:shape id="Textbox 2465" o:spid="_x0000_s2026" type="#_x0000_t202" style="position:absolute;left:880;top:15947;width:21717;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" filled="f" stroked="f">
                  <v:textbox inset="0,0,0,0">
                    <w:txbxContent>
                      <w:p w14:paraId="25B2E710" w14:textId="77777777" w:rsidR="009E120B" w:rsidRDefault="009E120B" w:rsidP="008E0834">
                        <w:pPr>
                          <w:tabs>
                            <w:tab w:val="left" w:pos="1962"/>
                          </w:tabs>
                          <w:spacing w:before="4"/>
                          <w:rPr>
                            <w:rFonts w:ascii="Arial"/>
                            <w:sz w:val="14"/>
                          </w:rPr>
                        </w:pPr>
                        <w:r w:rsidRPr="00220D03">
                          <w:rPr>
                            <w:rFonts w:ascii="Arial"/>
                            <w:color w:val="231F20"/>
                            <w:spacing w:val="-2"/>
                            <w:w w:val="105"/>
                            <w:sz w:val="14"/>
                          </w:rPr>
                          <w:t>Scission du collag</w:t>
                        </w:r>
                        <w:r w:rsidRPr="00220D03">
                          <w:rPr>
                            <w:rFonts w:ascii="Arial"/>
                            <w:color w:val="231F20"/>
                            <w:spacing w:val="-2"/>
                            <w:w w:val="105"/>
                            <w:sz w:val="14"/>
                          </w:rPr>
                          <w:t>è</w:t>
                        </w:r>
                        <w:r w:rsidRPr="00220D03">
                          <w:rPr>
                            <w:rFonts w:ascii="Arial"/>
                            <w:color w:val="231F20"/>
                            <w:spacing w:val="-2"/>
                            <w:w w:val="105"/>
                            <w:sz w:val="14"/>
                          </w:rPr>
                          <w:t>ne de type IV</w:t>
                        </w:r>
                        <w:r w:rsidRPr="00220D03">
                          <w:rPr>
                            <w:rFonts w:ascii="Arial"/>
                            <w:color w:val="231F20"/>
                            <w:sz w:val="14"/>
                          </w:rPr>
                          <w:tab/>
                        </w:r>
                        <w:r w:rsidRPr="00220D03">
                          <w:rPr>
                            <w:rFonts w:ascii="Arial"/>
                            <w:color w:val="231F20"/>
                            <w:spacing w:val="-2"/>
                            <w:w w:val="105"/>
                            <w:sz w:val="14"/>
                          </w:rPr>
                          <w:t>Activateur du plasminog</w:t>
                        </w:r>
                        <w:r w:rsidRPr="00220D03">
                          <w:rPr>
                            <w:rFonts w:ascii="Arial"/>
                            <w:color w:val="231F20"/>
                            <w:spacing w:val="-2"/>
                            <w:w w:val="105"/>
                            <w:sz w:val="14"/>
                          </w:rPr>
                          <w:t>è</w:t>
                        </w:r>
                        <w:r w:rsidRPr="00220D03">
                          <w:rPr>
                            <w:rFonts w:ascii="Arial"/>
                            <w:color w:val="231F20"/>
                            <w:spacing w:val="-2"/>
                            <w:w w:val="105"/>
                            <w:sz w:val="14"/>
                          </w:rPr>
                          <w:t>ne</w:t>
                        </w:r>
                      </w:p>
                    </w:txbxContent>
                  </v:textbox>
                </v:shape>
                <w10:wrap type="topAndBottom" anchorx="page"/>
              </v:group>
            </w:pict>
          </mc:Fallback>
        </mc:AlternateContent>
      </w:r>
      <w:r w:rsidR="008E0834" w:rsidRPr="000B1F7A">
        <w:rPr>
          <w:noProof/>
          <w:sz w:val="20"/>
          <w:lang w:val="ru-RU" w:eastAsia="ru-RU"/>
        </w:rPr>
        <mc:AlternateContent>
          <mc:Choice Requires="wpg">
            <w:drawing>
              <wp:inline distT="0" distB="0" distL="0" distR="0" wp14:anchorId="74DE18C2" wp14:editId="0768C8F6">
                <wp:extent cx="2819400" cy="1840230"/>
                <wp:effectExtent l="0" t="0" r="0" b="7619"/>
                <wp:docPr id="2336" name="Group 2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0" cy="1840230"/>
                          <a:chOff x="0" y="0"/>
                          <a:chExt cx="2819400" cy="1840230"/>
                        </a:xfrm>
                      </wpg:grpSpPr>
                      <wps:wsp>
                        <wps:cNvPr id="2337" name="Graphic 2337"/>
                        <wps:cNvSpPr/>
                        <wps:spPr>
                          <a:xfrm>
                            <a:off x="29000" y="2900"/>
                            <a:ext cx="2760980" cy="1099820"/>
                          </a:xfrm>
                          <a:custGeom>
                            <a:avLst/>
                            <a:gdLst/>
                            <a:ahLst/>
                            <a:cxnLst/>
                            <a:rect l="l" t="t" r="r" b="b"/>
                            <a:pathLst>
                              <a:path w="2760980" h="1099820">
                                <a:moveTo>
                                  <a:pt x="0" y="1099694"/>
                                </a:moveTo>
                                <a:lnTo>
                                  <a:pt x="2760850" y="1099694"/>
                                </a:lnTo>
                                <a:lnTo>
                                  <a:pt x="2760850" y="0"/>
                                </a:lnTo>
                                <a:lnTo>
                                  <a:pt x="0" y="0"/>
                                </a:lnTo>
                                <a:lnTo>
                                  <a:pt x="0" y="1099694"/>
                                </a:lnTo>
                                <a:close/>
                              </a:path>
                            </a:pathLst>
                          </a:custGeom>
                          <a:solidFill>
                            <a:srgbClr val="C7DBF1"/>
                          </a:solidFill>
                        </wps:spPr>
                        <wps:bodyPr wrap="square" lIns="0" tIns="0" rIns="0" bIns="0" rtlCol="0">
                          <a:prstTxWarp prst="textNoShape">
                            <a:avLst/>
                          </a:prstTxWarp>
                          <a:noAutofit/>
                        </wps:bodyPr>
                      </wps:wsp>
                      <wps:wsp>
                        <wps:cNvPr id="2338" name="Graphic 2338"/>
                        <wps:cNvSpPr/>
                        <wps:spPr>
                          <a:xfrm>
                            <a:off x="29000" y="1102595"/>
                            <a:ext cx="2760980" cy="734695"/>
                          </a:xfrm>
                          <a:custGeom>
                            <a:avLst/>
                            <a:gdLst/>
                            <a:ahLst/>
                            <a:cxnLst/>
                            <a:rect l="l" t="t" r="r" b="b"/>
                            <a:pathLst>
                              <a:path w="2760980" h="734695">
                                <a:moveTo>
                                  <a:pt x="2760850" y="0"/>
                                </a:moveTo>
                                <a:lnTo>
                                  <a:pt x="0" y="0"/>
                                </a:lnTo>
                                <a:lnTo>
                                  <a:pt x="0" y="734290"/>
                                </a:lnTo>
                                <a:lnTo>
                                  <a:pt x="2760850" y="734290"/>
                                </a:lnTo>
                                <a:lnTo>
                                  <a:pt x="2760850" y="0"/>
                                </a:lnTo>
                                <a:close/>
                              </a:path>
                            </a:pathLst>
                          </a:custGeom>
                          <a:solidFill>
                            <a:srgbClr val="FDE8E5"/>
                          </a:solidFill>
                        </wps:spPr>
                        <wps:bodyPr wrap="square" lIns="0" tIns="0" rIns="0" bIns="0" rtlCol="0">
                          <a:prstTxWarp prst="textNoShape">
                            <a:avLst/>
                          </a:prstTxWarp>
                          <a:noAutofit/>
                        </wps:bodyPr>
                      </wps:wsp>
                      <pic:pic xmlns:pic="http://schemas.openxmlformats.org/drawingml/2006/picture">
                        <pic:nvPicPr>
                          <pic:cNvPr id="2339" name="Image 2339"/>
                          <pic:cNvPicPr/>
                        </pic:nvPicPr>
                        <pic:blipFill>
                          <a:blip r:embed="rId526" cstate="screen">
                            <a:extLst>
                              <a:ext uri="{28A0092B-C50C-407E-A947-70E740481C1C}">
                                <a14:useLocalDpi xmlns:a14="http://schemas.microsoft.com/office/drawing/2010/main"/>
                              </a:ext>
                            </a:extLst>
                          </a:blip>
                          <a:stretch>
                            <a:fillRect/>
                          </a:stretch>
                        </pic:blipFill>
                        <pic:spPr>
                          <a:xfrm>
                            <a:off x="0" y="203259"/>
                            <a:ext cx="2818851" cy="1332843"/>
                          </a:xfrm>
                          <a:prstGeom prst="rect">
                            <a:avLst/>
                          </a:prstGeom>
                        </pic:spPr>
                      </pic:pic>
                      <pic:pic xmlns:pic="http://schemas.openxmlformats.org/drawingml/2006/picture">
                        <pic:nvPicPr>
                          <pic:cNvPr id="2340" name="Image 2340"/>
                          <pic:cNvPicPr/>
                        </pic:nvPicPr>
                        <pic:blipFill>
                          <a:blip r:embed="rId527" cstate="print"/>
                          <a:stretch>
                            <a:fillRect/>
                          </a:stretch>
                        </pic:blipFill>
                        <pic:spPr>
                          <a:xfrm>
                            <a:off x="29000" y="411840"/>
                            <a:ext cx="184652" cy="232131"/>
                          </a:xfrm>
                          <a:prstGeom prst="rect">
                            <a:avLst/>
                          </a:prstGeom>
                        </pic:spPr>
                      </pic:pic>
                      <pic:pic xmlns:pic="http://schemas.openxmlformats.org/drawingml/2006/picture">
                        <pic:nvPicPr>
                          <pic:cNvPr id="2341" name="Image 2341"/>
                          <pic:cNvPicPr/>
                        </pic:nvPicPr>
                        <pic:blipFill>
                          <a:blip r:embed="rId528" cstate="print"/>
                          <a:stretch>
                            <a:fillRect/>
                          </a:stretch>
                        </pic:blipFill>
                        <pic:spPr>
                          <a:xfrm>
                            <a:off x="27550" y="410277"/>
                            <a:ext cx="187555" cy="232276"/>
                          </a:xfrm>
                          <a:prstGeom prst="rect">
                            <a:avLst/>
                          </a:prstGeom>
                        </pic:spPr>
                      </pic:pic>
                      <pic:pic xmlns:pic="http://schemas.openxmlformats.org/drawingml/2006/picture">
                        <pic:nvPicPr>
                          <pic:cNvPr id="2342" name="Image 2342"/>
                          <pic:cNvPicPr/>
                        </pic:nvPicPr>
                        <pic:blipFill>
                          <a:blip r:embed="rId529" cstate="print"/>
                          <a:stretch>
                            <a:fillRect/>
                          </a:stretch>
                        </pic:blipFill>
                        <pic:spPr>
                          <a:xfrm>
                            <a:off x="2038647" y="373536"/>
                            <a:ext cx="323028" cy="229590"/>
                          </a:xfrm>
                          <a:prstGeom prst="rect">
                            <a:avLst/>
                          </a:prstGeom>
                        </pic:spPr>
                      </pic:pic>
                      <wps:wsp>
                        <wps:cNvPr id="2343" name="Graphic 2343"/>
                        <wps:cNvSpPr/>
                        <wps:spPr>
                          <a:xfrm>
                            <a:off x="2038645" y="373540"/>
                            <a:ext cx="323215" cy="229870"/>
                          </a:xfrm>
                          <a:custGeom>
                            <a:avLst/>
                            <a:gdLst/>
                            <a:ahLst/>
                            <a:cxnLst/>
                            <a:rect l="l" t="t" r="r" b="b"/>
                            <a:pathLst>
                              <a:path w="323215" h="229870">
                                <a:moveTo>
                                  <a:pt x="159247" y="229207"/>
                                </a:moveTo>
                                <a:lnTo>
                                  <a:pt x="223322" y="208108"/>
                                </a:lnTo>
                                <a:lnTo>
                                  <a:pt x="273361" y="182052"/>
                                </a:lnTo>
                                <a:lnTo>
                                  <a:pt x="307289" y="151632"/>
                                </a:lnTo>
                                <a:lnTo>
                                  <a:pt x="323029" y="117438"/>
                                </a:lnTo>
                                <a:lnTo>
                                  <a:pt x="318505" y="80064"/>
                                </a:lnTo>
                                <a:lnTo>
                                  <a:pt x="295034" y="44930"/>
                                </a:lnTo>
                                <a:lnTo>
                                  <a:pt x="257864" y="19921"/>
                                </a:lnTo>
                                <a:lnTo>
                                  <a:pt x="209068" y="4968"/>
                                </a:lnTo>
                                <a:lnTo>
                                  <a:pt x="150720" y="0"/>
                                </a:lnTo>
                                <a:lnTo>
                                  <a:pt x="92052" y="8101"/>
                                </a:lnTo>
                                <a:lnTo>
                                  <a:pt x="44144" y="30195"/>
                                </a:lnTo>
                                <a:lnTo>
                                  <a:pt x="11844" y="62963"/>
                                </a:lnTo>
                                <a:lnTo>
                                  <a:pt x="0" y="103090"/>
                                </a:lnTo>
                                <a:lnTo>
                                  <a:pt x="8888" y="140076"/>
                                </a:lnTo>
                                <a:lnTo>
                                  <a:pt x="33036" y="178099"/>
                                </a:lnTo>
                                <a:lnTo>
                                  <a:pt x="68664" y="210241"/>
                                </a:lnTo>
                                <a:lnTo>
                                  <a:pt x="111994" y="229584"/>
                                </a:lnTo>
                                <a:lnTo>
                                  <a:pt x="159247" y="229207"/>
                                </a:lnTo>
                                <a:close/>
                              </a:path>
                            </a:pathLst>
                          </a:custGeom>
                          <a:ln w="2900">
                            <a:solidFill>
                              <a:srgbClr val="231F20"/>
                            </a:solidFill>
                            <a:prstDash val="dash"/>
                          </a:ln>
                        </wps:spPr>
                        <wps:bodyPr wrap="square" lIns="0" tIns="0" rIns="0" bIns="0" rtlCol="0">
                          <a:prstTxWarp prst="textNoShape">
                            <a:avLst/>
                          </a:prstTxWarp>
                          <a:noAutofit/>
                        </wps:bodyPr>
                      </wps:wsp>
                      <pic:pic xmlns:pic="http://schemas.openxmlformats.org/drawingml/2006/picture">
                        <pic:nvPicPr>
                          <pic:cNvPr id="2344" name="Image 2344"/>
                          <pic:cNvPicPr/>
                        </pic:nvPicPr>
                        <pic:blipFill>
                          <a:blip r:embed="rId530" cstate="print"/>
                          <a:stretch>
                            <a:fillRect/>
                          </a:stretch>
                        </pic:blipFill>
                        <pic:spPr>
                          <a:xfrm>
                            <a:off x="520716" y="540590"/>
                            <a:ext cx="333698" cy="295346"/>
                          </a:xfrm>
                          <a:prstGeom prst="rect">
                            <a:avLst/>
                          </a:prstGeom>
                        </pic:spPr>
                      </pic:pic>
                      <wps:wsp>
                        <wps:cNvPr id="2345" name="Graphic 2345"/>
                        <wps:cNvSpPr/>
                        <wps:spPr>
                          <a:xfrm>
                            <a:off x="520720" y="541521"/>
                            <a:ext cx="334010" cy="294640"/>
                          </a:xfrm>
                          <a:custGeom>
                            <a:avLst/>
                            <a:gdLst/>
                            <a:ahLst/>
                            <a:cxnLst/>
                            <a:rect l="l" t="t" r="r" b="b"/>
                            <a:pathLst>
                              <a:path w="334010" h="294640">
                                <a:moveTo>
                                  <a:pt x="104565" y="27473"/>
                                </a:moveTo>
                                <a:lnTo>
                                  <a:pt x="148720" y="3205"/>
                                </a:lnTo>
                                <a:lnTo>
                                  <a:pt x="195868" y="0"/>
                                </a:lnTo>
                                <a:lnTo>
                                  <a:pt x="240122" y="12381"/>
                                </a:lnTo>
                                <a:lnTo>
                                  <a:pt x="275594" y="34875"/>
                                </a:lnTo>
                                <a:lnTo>
                                  <a:pt x="311080" y="96814"/>
                                </a:lnTo>
                                <a:lnTo>
                                  <a:pt x="326376" y="141567"/>
                                </a:lnTo>
                                <a:lnTo>
                                  <a:pt x="333691" y="189633"/>
                                </a:lnTo>
                                <a:lnTo>
                                  <a:pt x="324432" y="234383"/>
                                </a:lnTo>
                                <a:lnTo>
                                  <a:pt x="290005" y="269185"/>
                                </a:lnTo>
                                <a:lnTo>
                                  <a:pt x="248898" y="285314"/>
                                </a:lnTo>
                                <a:lnTo>
                                  <a:pt x="199961" y="293889"/>
                                </a:lnTo>
                                <a:lnTo>
                                  <a:pt x="147892" y="294410"/>
                                </a:lnTo>
                                <a:lnTo>
                                  <a:pt x="97388" y="286373"/>
                                </a:lnTo>
                                <a:lnTo>
                                  <a:pt x="53148" y="269274"/>
                                </a:lnTo>
                                <a:lnTo>
                                  <a:pt x="19870" y="242612"/>
                                </a:lnTo>
                                <a:lnTo>
                                  <a:pt x="2251" y="205883"/>
                                </a:lnTo>
                                <a:lnTo>
                                  <a:pt x="0" y="154732"/>
                                </a:lnTo>
                                <a:lnTo>
                                  <a:pt x="13403" y="115735"/>
                                </a:lnTo>
                                <a:lnTo>
                                  <a:pt x="38164" y="84472"/>
                                </a:lnTo>
                                <a:lnTo>
                                  <a:pt x="69984" y="56524"/>
                                </a:lnTo>
                                <a:lnTo>
                                  <a:pt x="104565" y="27473"/>
                                </a:lnTo>
                                <a:close/>
                              </a:path>
                            </a:pathLst>
                          </a:custGeom>
                          <a:ln w="2900">
                            <a:solidFill>
                              <a:srgbClr val="231F20"/>
                            </a:solidFill>
                            <a:prstDash val="dash"/>
                          </a:ln>
                        </wps:spPr>
                        <wps:bodyPr wrap="square" lIns="0" tIns="0" rIns="0" bIns="0" rtlCol="0">
                          <a:prstTxWarp prst="textNoShape">
                            <a:avLst/>
                          </a:prstTxWarp>
                          <a:noAutofit/>
                        </wps:bodyPr>
                      </wps:wsp>
                      <pic:pic xmlns:pic="http://schemas.openxmlformats.org/drawingml/2006/picture">
                        <pic:nvPicPr>
                          <pic:cNvPr id="2346" name="Image 2346"/>
                          <pic:cNvPicPr/>
                        </pic:nvPicPr>
                        <pic:blipFill>
                          <a:blip r:embed="rId531" cstate="print"/>
                          <a:stretch>
                            <a:fillRect/>
                          </a:stretch>
                        </pic:blipFill>
                        <pic:spPr>
                          <a:xfrm>
                            <a:off x="2702389" y="548327"/>
                            <a:ext cx="87461" cy="235703"/>
                          </a:xfrm>
                          <a:prstGeom prst="rect">
                            <a:avLst/>
                          </a:prstGeom>
                        </pic:spPr>
                      </pic:pic>
                      <pic:pic xmlns:pic="http://schemas.openxmlformats.org/drawingml/2006/picture">
                        <pic:nvPicPr>
                          <pic:cNvPr id="2347" name="Image 2347"/>
                          <pic:cNvPicPr/>
                        </pic:nvPicPr>
                        <pic:blipFill>
                          <a:blip r:embed="rId532" cstate="print"/>
                          <a:stretch>
                            <a:fillRect/>
                          </a:stretch>
                        </pic:blipFill>
                        <pic:spPr>
                          <a:xfrm>
                            <a:off x="2699736" y="546546"/>
                            <a:ext cx="91564" cy="238720"/>
                          </a:xfrm>
                          <a:prstGeom prst="rect">
                            <a:avLst/>
                          </a:prstGeom>
                        </pic:spPr>
                      </pic:pic>
                      <pic:pic xmlns:pic="http://schemas.openxmlformats.org/drawingml/2006/picture">
                        <pic:nvPicPr>
                          <pic:cNvPr id="2348" name="Image 2348"/>
                          <pic:cNvPicPr/>
                        </pic:nvPicPr>
                        <pic:blipFill>
                          <a:blip r:embed="rId533" cstate="print"/>
                          <a:stretch>
                            <a:fillRect/>
                          </a:stretch>
                        </pic:blipFill>
                        <pic:spPr>
                          <a:xfrm>
                            <a:off x="1238190" y="577444"/>
                            <a:ext cx="373938" cy="258819"/>
                          </a:xfrm>
                          <a:prstGeom prst="rect">
                            <a:avLst/>
                          </a:prstGeom>
                        </pic:spPr>
                      </pic:pic>
                      <wps:wsp>
                        <wps:cNvPr id="2349" name="Graphic 2349"/>
                        <wps:cNvSpPr/>
                        <wps:spPr>
                          <a:xfrm>
                            <a:off x="1238191" y="578318"/>
                            <a:ext cx="374015" cy="258445"/>
                          </a:xfrm>
                          <a:custGeom>
                            <a:avLst/>
                            <a:gdLst/>
                            <a:ahLst/>
                            <a:cxnLst/>
                            <a:rect l="l" t="t" r="r" b="b"/>
                            <a:pathLst>
                              <a:path w="374015" h="258445">
                                <a:moveTo>
                                  <a:pt x="117216" y="10353"/>
                                </a:moveTo>
                                <a:lnTo>
                                  <a:pt x="165364" y="0"/>
                                </a:lnTo>
                                <a:lnTo>
                                  <a:pt x="209311" y="754"/>
                                </a:lnTo>
                                <a:lnTo>
                                  <a:pt x="250465" y="9873"/>
                                </a:lnTo>
                                <a:lnTo>
                                  <a:pt x="290236" y="24609"/>
                                </a:lnTo>
                                <a:lnTo>
                                  <a:pt x="330032" y="42219"/>
                                </a:lnTo>
                                <a:lnTo>
                                  <a:pt x="372570" y="94438"/>
                                </a:lnTo>
                                <a:lnTo>
                                  <a:pt x="373936" y="129334"/>
                                </a:lnTo>
                                <a:lnTo>
                                  <a:pt x="360754" y="163225"/>
                                </a:lnTo>
                                <a:lnTo>
                                  <a:pt x="332063" y="190960"/>
                                </a:lnTo>
                                <a:lnTo>
                                  <a:pt x="286903" y="207393"/>
                                </a:lnTo>
                                <a:lnTo>
                                  <a:pt x="235727" y="219852"/>
                                </a:lnTo>
                                <a:lnTo>
                                  <a:pt x="189197" y="235763"/>
                                </a:lnTo>
                                <a:lnTo>
                                  <a:pt x="146669" y="250127"/>
                                </a:lnTo>
                                <a:lnTo>
                                  <a:pt x="107497" y="257943"/>
                                </a:lnTo>
                                <a:lnTo>
                                  <a:pt x="71036" y="254213"/>
                                </a:lnTo>
                                <a:lnTo>
                                  <a:pt x="36641" y="233934"/>
                                </a:lnTo>
                                <a:lnTo>
                                  <a:pt x="13269" y="204744"/>
                                </a:lnTo>
                                <a:lnTo>
                                  <a:pt x="938" y="170585"/>
                                </a:lnTo>
                                <a:lnTo>
                                  <a:pt x="0" y="133889"/>
                                </a:lnTo>
                                <a:lnTo>
                                  <a:pt x="10806" y="97086"/>
                                </a:lnTo>
                                <a:lnTo>
                                  <a:pt x="33710" y="62609"/>
                                </a:lnTo>
                                <a:lnTo>
                                  <a:pt x="69062" y="32888"/>
                                </a:lnTo>
                                <a:lnTo>
                                  <a:pt x="117216" y="10353"/>
                                </a:lnTo>
                                <a:close/>
                              </a:path>
                            </a:pathLst>
                          </a:custGeom>
                          <a:ln w="2900">
                            <a:solidFill>
                              <a:srgbClr val="231F20"/>
                            </a:solidFill>
                            <a:prstDash val="dash"/>
                          </a:ln>
                        </wps:spPr>
                        <wps:bodyPr wrap="square" lIns="0" tIns="0" rIns="0" bIns="0" rtlCol="0">
                          <a:prstTxWarp prst="textNoShape">
                            <a:avLst/>
                          </a:prstTxWarp>
                          <a:noAutofit/>
                        </wps:bodyPr>
                      </wps:wsp>
                      <pic:pic xmlns:pic="http://schemas.openxmlformats.org/drawingml/2006/picture">
                        <pic:nvPicPr>
                          <pic:cNvPr id="2350" name="Image 2350"/>
                          <pic:cNvPicPr/>
                        </pic:nvPicPr>
                        <pic:blipFill>
                          <a:blip r:embed="rId534" cstate="print"/>
                          <a:stretch>
                            <a:fillRect/>
                          </a:stretch>
                        </pic:blipFill>
                        <pic:spPr>
                          <a:xfrm>
                            <a:off x="310313" y="461673"/>
                            <a:ext cx="126836" cy="457638"/>
                          </a:xfrm>
                          <a:prstGeom prst="rect">
                            <a:avLst/>
                          </a:prstGeom>
                        </pic:spPr>
                      </pic:pic>
                      <wps:wsp>
                        <wps:cNvPr id="2351" name="Graphic 2351"/>
                        <wps:cNvSpPr/>
                        <wps:spPr>
                          <a:xfrm>
                            <a:off x="2478743" y="387037"/>
                            <a:ext cx="116839" cy="524510"/>
                          </a:xfrm>
                          <a:custGeom>
                            <a:avLst/>
                            <a:gdLst/>
                            <a:ahLst/>
                            <a:cxnLst/>
                            <a:rect l="l" t="t" r="r" b="b"/>
                            <a:pathLst>
                              <a:path w="116839" h="524510">
                                <a:moveTo>
                                  <a:pt x="106547" y="504955"/>
                                </a:moveTo>
                                <a:lnTo>
                                  <a:pt x="54103" y="497020"/>
                                </a:lnTo>
                              </a:path>
                              <a:path w="116839" h="524510">
                                <a:moveTo>
                                  <a:pt x="109934" y="521960"/>
                                </a:moveTo>
                                <a:lnTo>
                                  <a:pt x="56817" y="524234"/>
                                </a:lnTo>
                              </a:path>
                              <a:path w="116839" h="524510">
                                <a:moveTo>
                                  <a:pt x="56504" y="468936"/>
                                </a:moveTo>
                                <a:lnTo>
                                  <a:pt x="108565" y="478750"/>
                                </a:lnTo>
                              </a:path>
                              <a:path w="116839" h="524510">
                                <a:moveTo>
                                  <a:pt x="110862" y="452719"/>
                                </a:moveTo>
                                <a:lnTo>
                                  <a:pt x="59010" y="442070"/>
                                </a:lnTo>
                              </a:path>
                              <a:path w="116839" h="524510">
                                <a:moveTo>
                                  <a:pt x="60947" y="416956"/>
                                </a:moveTo>
                                <a:lnTo>
                                  <a:pt x="112985" y="426781"/>
                                </a:lnTo>
                              </a:path>
                              <a:path w="116839" h="524510">
                                <a:moveTo>
                                  <a:pt x="115259" y="400588"/>
                                </a:moveTo>
                                <a:lnTo>
                                  <a:pt x="63209" y="390670"/>
                                </a:lnTo>
                              </a:path>
                              <a:path w="116839" h="524510">
                                <a:moveTo>
                                  <a:pt x="64531" y="363560"/>
                                </a:moveTo>
                                <a:lnTo>
                                  <a:pt x="116303" y="374488"/>
                                </a:lnTo>
                              </a:path>
                              <a:path w="116839" h="524510">
                                <a:moveTo>
                                  <a:pt x="115885" y="349153"/>
                                </a:moveTo>
                                <a:lnTo>
                                  <a:pt x="63406" y="339907"/>
                                </a:lnTo>
                              </a:path>
                              <a:path w="116839" h="524510">
                                <a:moveTo>
                                  <a:pt x="61527" y="313622"/>
                                </a:moveTo>
                                <a:lnTo>
                                  <a:pt x="114006" y="322867"/>
                                </a:lnTo>
                              </a:path>
                              <a:path w="116839" h="524510">
                                <a:moveTo>
                                  <a:pt x="112115" y="296442"/>
                                </a:moveTo>
                                <a:lnTo>
                                  <a:pt x="59404" y="289018"/>
                                </a:lnTo>
                              </a:path>
                              <a:path w="116839" h="524510">
                                <a:moveTo>
                                  <a:pt x="56411" y="262755"/>
                                </a:moveTo>
                                <a:lnTo>
                                  <a:pt x="109134" y="270167"/>
                                </a:lnTo>
                              </a:path>
                              <a:path w="116839" h="524510">
                                <a:moveTo>
                                  <a:pt x="105109" y="247257"/>
                                </a:moveTo>
                                <a:lnTo>
                                  <a:pt x="52235" y="240007"/>
                                </a:lnTo>
                              </a:path>
                              <a:path w="116839" h="524510">
                                <a:moveTo>
                                  <a:pt x="49138" y="213802"/>
                                </a:moveTo>
                                <a:lnTo>
                                  <a:pt x="102000" y="221064"/>
                                </a:lnTo>
                              </a:path>
                              <a:path w="116839" h="524510">
                                <a:moveTo>
                                  <a:pt x="98891" y="194731"/>
                                </a:moveTo>
                                <a:lnTo>
                                  <a:pt x="45878" y="189314"/>
                                </a:lnTo>
                              </a:path>
                              <a:path w="116839" h="524510">
                                <a:moveTo>
                                  <a:pt x="41679" y="163179"/>
                                </a:moveTo>
                                <a:lnTo>
                                  <a:pt x="94680" y="168596"/>
                                </a:lnTo>
                              </a:path>
                              <a:path w="116839" h="524510">
                                <a:moveTo>
                                  <a:pt x="92151" y="149236"/>
                                </a:moveTo>
                                <a:lnTo>
                                  <a:pt x="38721" y="146800"/>
                                </a:lnTo>
                              </a:path>
                              <a:path w="116839" h="524510">
                                <a:moveTo>
                                  <a:pt x="34278" y="120583"/>
                                </a:moveTo>
                                <a:lnTo>
                                  <a:pt x="87662" y="123472"/>
                                </a:lnTo>
                              </a:path>
                              <a:path w="116839" h="524510">
                                <a:moveTo>
                                  <a:pt x="82859" y="97522"/>
                                </a:moveTo>
                                <a:lnTo>
                                  <a:pt x="29534" y="96014"/>
                                </a:lnTo>
                              </a:path>
                              <a:path w="116839" h="524510">
                                <a:moveTo>
                                  <a:pt x="23768" y="72883"/>
                                </a:moveTo>
                                <a:lnTo>
                                  <a:pt x="76920" y="68788"/>
                                </a:lnTo>
                              </a:path>
                              <a:path w="116839" h="524510">
                                <a:moveTo>
                                  <a:pt x="18015" y="49057"/>
                                </a:moveTo>
                                <a:lnTo>
                                  <a:pt x="71236" y="45843"/>
                                </a:lnTo>
                              </a:path>
                              <a:path w="116839" h="524510">
                                <a:moveTo>
                                  <a:pt x="9976" y="28014"/>
                                </a:moveTo>
                                <a:lnTo>
                                  <a:pt x="63151" y="24081"/>
                                </a:lnTo>
                              </a:path>
                              <a:path w="116839" h="524510">
                                <a:moveTo>
                                  <a:pt x="0" y="10579"/>
                                </a:moveTo>
                                <a:lnTo>
                                  <a:pt x="52038" y="0"/>
                                </a:lnTo>
                              </a:path>
                            </a:pathLst>
                          </a:custGeom>
                          <a:ln w="58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352" name="Image 2352"/>
                          <pic:cNvPicPr/>
                        </pic:nvPicPr>
                        <pic:blipFill>
                          <a:blip r:embed="rId535" cstate="print"/>
                          <a:stretch>
                            <a:fillRect/>
                          </a:stretch>
                        </pic:blipFill>
                        <pic:spPr>
                          <a:xfrm>
                            <a:off x="1870349" y="583579"/>
                            <a:ext cx="103241" cy="383756"/>
                          </a:xfrm>
                          <a:prstGeom prst="rect">
                            <a:avLst/>
                          </a:prstGeom>
                        </pic:spPr>
                      </pic:pic>
                      <wps:wsp>
                        <wps:cNvPr id="2353" name="Graphic 2353"/>
                        <wps:cNvSpPr/>
                        <wps:spPr>
                          <a:xfrm>
                            <a:off x="1725173" y="457798"/>
                            <a:ext cx="182880" cy="532765"/>
                          </a:xfrm>
                          <a:custGeom>
                            <a:avLst/>
                            <a:gdLst/>
                            <a:ahLst/>
                            <a:cxnLst/>
                            <a:rect l="l" t="t" r="r" b="b"/>
                            <a:pathLst>
                              <a:path w="182880" h="532765">
                                <a:moveTo>
                                  <a:pt x="139213" y="102789"/>
                                </a:moveTo>
                                <a:lnTo>
                                  <a:pt x="182540" y="103171"/>
                                </a:lnTo>
                              </a:path>
                              <a:path w="182880" h="532765">
                                <a:moveTo>
                                  <a:pt x="176241" y="77477"/>
                                </a:moveTo>
                                <a:lnTo>
                                  <a:pt x="133030" y="78486"/>
                                </a:lnTo>
                              </a:path>
                              <a:path w="182880" h="532765">
                                <a:moveTo>
                                  <a:pt x="127160" y="53198"/>
                                </a:moveTo>
                                <a:lnTo>
                                  <a:pt x="170209" y="49115"/>
                                </a:lnTo>
                              </a:path>
                              <a:path w="182880" h="532765">
                                <a:moveTo>
                                  <a:pt x="125142" y="25914"/>
                                </a:moveTo>
                                <a:lnTo>
                                  <a:pt x="168364" y="26053"/>
                                </a:lnTo>
                              </a:path>
                              <a:path w="182880" h="532765">
                                <a:moveTo>
                                  <a:pt x="125896" y="0"/>
                                </a:moveTo>
                                <a:lnTo>
                                  <a:pt x="168991" y="3607"/>
                                </a:lnTo>
                              </a:path>
                              <a:path w="182880" h="532765">
                                <a:moveTo>
                                  <a:pt x="55413" y="510372"/>
                                </a:moveTo>
                                <a:lnTo>
                                  <a:pt x="97963" y="504177"/>
                                </a:lnTo>
                              </a:path>
                              <a:path w="182880" h="532765">
                                <a:moveTo>
                                  <a:pt x="51377" y="532586"/>
                                </a:moveTo>
                                <a:lnTo>
                                  <a:pt x="94761" y="531496"/>
                                </a:lnTo>
                              </a:path>
                              <a:path w="182880" h="532765">
                                <a:moveTo>
                                  <a:pt x="96072" y="476059"/>
                                </a:moveTo>
                                <a:lnTo>
                                  <a:pt x="53859" y="484156"/>
                                </a:lnTo>
                              </a:path>
                              <a:path w="182880" h="532765">
                                <a:moveTo>
                                  <a:pt x="52038" y="458090"/>
                                </a:moveTo>
                                <a:lnTo>
                                  <a:pt x="94077" y="449169"/>
                                </a:lnTo>
                              </a:path>
                              <a:path w="182880" h="532765">
                                <a:moveTo>
                                  <a:pt x="92592" y="424032"/>
                                </a:moveTo>
                                <a:lnTo>
                                  <a:pt x="50379" y="432117"/>
                                </a:lnTo>
                              </a:path>
                              <a:path w="182880" h="532765">
                                <a:moveTo>
                                  <a:pt x="48639" y="406052"/>
                                </a:moveTo>
                                <a:lnTo>
                                  <a:pt x="91316" y="400228"/>
                                </a:lnTo>
                              </a:path>
                              <a:path w="182880" h="532765">
                                <a:moveTo>
                                  <a:pt x="90666" y="372991"/>
                                </a:moveTo>
                                <a:lnTo>
                                  <a:pt x="48071" y="379568"/>
                                </a:lnTo>
                              </a:path>
                              <a:path w="182880" h="532765">
                                <a:moveTo>
                                  <a:pt x="48952" y="354454"/>
                                </a:moveTo>
                                <a:lnTo>
                                  <a:pt x="91525" y="346960"/>
                                </a:lnTo>
                              </a:path>
                              <a:path w="182880" h="532765">
                                <a:moveTo>
                                  <a:pt x="93566" y="319375"/>
                                </a:moveTo>
                                <a:lnTo>
                                  <a:pt x="51319" y="328203"/>
                                </a:lnTo>
                              </a:path>
                              <a:path w="182880" h="532765">
                                <a:moveTo>
                                  <a:pt x="50901" y="301940"/>
                                </a:moveTo>
                                <a:lnTo>
                                  <a:pt x="93636" y="296047"/>
                                </a:lnTo>
                              </a:path>
                              <a:path w="182880" h="532765">
                                <a:moveTo>
                                  <a:pt x="92314" y="267592"/>
                                </a:moveTo>
                                <a:lnTo>
                                  <a:pt x="49915" y="275341"/>
                                </a:lnTo>
                              </a:path>
                              <a:path w="182880" h="532765">
                                <a:moveTo>
                                  <a:pt x="49033" y="249844"/>
                                </a:moveTo>
                                <a:lnTo>
                                  <a:pt x="91722" y="242849"/>
                                </a:lnTo>
                              </a:path>
                              <a:path w="182880" h="532765">
                                <a:moveTo>
                                  <a:pt x="86966" y="215020"/>
                                </a:moveTo>
                                <a:lnTo>
                                  <a:pt x="44649" y="223755"/>
                                </a:lnTo>
                              </a:path>
                              <a:path w="182880" h="532765">
                                <a:moveTo>
                                  <a:pt x="40681" y="198780"/>
                                </a:moveTo>
                                <a:lnTo>
                                  <a:pt x="82465" y="188699"/>
                                </a:lnTo>
                              </a:path>
                              <a:path w="182880" h="532765">
                                <a:moveTo>
                                  <a:pt x="78950" y="164838"/>
                                </a:moveTo>
                                <a:lnTo>
                                  <a:pt x="36760" y="173445"/>
                                </a:lnTo>
                              </a:path>
                              <a:path w="182880" h="532765">
                                <a:moveTo>
                                  <a:pt x="34614" y="154374"/>
                                </a:moveTo>
                                <a:lnTo>
                                  <a:pt x="76456" y="144329"/>
                                </a:lnTo>
                              </a:path>
                              <a:path w="182880" h="532765">
                                <a:moveTo>
                                  <a:pt x="70644" y="117509"/>
                                </a:moveTo>
                                <a:lnTo>
                                  <a:pt x="29128" y="128657"/>
                                </a:lnTo>
                              </a:path>
                              <a:path w="182880" h="532765">
                                <a:moveTo>
                                  <a:pt x="22921" y="102823"/>
                                </a:moveTo>
                                <a:lnTo>
                                  <a:pt x="64543" y="92372"/>
                                </a:lnTo>
                              </a:path>
                              <a:path w="182880" h="532765">
                                <a:moveTo>
                                  <a:pt x="61921" y="66654"/>
                                </a:moveTo>
                                <a:lnTo>
                                  <a:pt x="19430" y="74125"/>
                                </a:lnTo>
                              </a:path>
                              <a:path w="182880" h="532765">
                                <a:moveTo>
                                  <a:pt x="49358" y="40032"/>
                                </a:moveTo>
                                <a:lnTo>
                                  <a:pt x="8328" y="52212"/>
                                </a:lnTo>
                              </a:path>
                              <a:path w="182880" h="532765">
                                <a:moveTo>
                                  <a:pt x="39730" y="15602"/>
                                </a:moveTo>
                                <a:lnTo>
                                  <a:pt x="0" y="31053"/>
                                </a:lnTo>
                              </a:path>
                            </a:pathLst>
                          </a:custGeom>
                          <a:ln w="58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354" name="Image 2354"/>
                          <pic:cNvPicPr/>
                        </pic:nvPicPr>
                        <pic:blipFill>
                          <a:blip r:embed="rId536" cstate="print"/>
                          <a:stretch>
                            <a:fillRect/>
                          </a:stretch>
                        </pic:blipFill>
                        <pic:spPr>
                          <a:xfrm>
                            <a:off x="963031" y="479467"/>
                            <a:ext cx="255099" cy="493934"/>
                          </a:xfrm>
                          <a:prstGeom prst="rect">
                            <a:avLst/>
                          </a:prstGeom>
                        </pic:spPr>
                      </pic:pic>
                      <wps:wsp>
                        <wps:cNvPr id="2355" name="Graphic 2355"/>
                        <wps:cNvSpPr/>
                        <wps:spPr>
                          <a:xfrm>
                            <a:off x="29000" y="1019450"/>
                            <a:ext cx="2760980" cy="390525"/>
                          </a:xfrm>
                          <a:custGeom>
                            <a:avLst/>
                            <a:gdLst/>
                            <a:ahLst/>
                            <a:cxnLst/>
                            <a:rect l="l" t="t" r="r" b="b"/>
                            <a:pathLst>
                              <a:path w="2760980" h="390525">
                                <a:moveTo>
                                  <a:pt x="0" y="280291"/>
                                </a:moveTo>
                                <a:lnTo>
                                  <a:pt x="71678" y="271435"/>
                                </a:lnTo>
                                <a:lnTo>
                                  <a:pt x="125866" y="266729"/>
                                </a:lnTo>
                                <a:lnTo>
                                  <a:pt x="181053" y="263547"/>
                                </a:lnTo>
                                <a:lnTo>
                                  <a:pt x="236572" y="262048"/>
                                </a:lnTo>
                                <a:lnTo>
                                  <a:pt x="291759" y="262388"/>
                                </a:lnTo>
                                <a:lnTo>
                                  <a:pt x="345947" y="264723"/>
                                </a:lnTo>
                                <a:lnTo>
                                  <a:pt x="398473" y="269211"/>
                                </a:lnTo>
                                <a:lnTo>
                                  <a:pt x="448670" y="276009"/>
                                </a:lnTo>
                                <a:lnTo>
                                  <a:pt x="495873" y="285273"/>
                                </a:lnTo>
                                <a:lnTo>
                                  <a:pt x="539417" y="297160"/>
                                </a:lnTo>
                                <a:lnTo>
                                  <a:pt x="594570" y="312841"/>
                                </a:lnTo>
                                <a:lnTo>
                                  <a:pt x="651428" y="325516"/>
                                </a:lnTo>
                                <a:lnTo>
                                  <a:pt x="708913" y="335309"/>
                                </a:lnTo>
                                <a:lnTo>
                                  <a:pt x="765945" y="342345"/>
                                </a:lnTo>
                                <a:lnTo>
                                  <a:pt x="821446" y="346751"/>
                                </a:lnTo>
                                <a:lnTo>
                                  <a:pt x="874337" y="348651"/>
                                </a:lnTo>
                                <a:lnTo>
                                  <a:pt x="923539" y="348171"/>
                                </a:lnTo>
                                <a:lnTo>
                                  <a:pt x="967973" y="345436"/>
                                </a:lnTo>
                                <a:lnTo>
                                  <a:pt x="1006561" y="340570"/>
                                </a:lnTo>
                                <a:lnTo>
                                  <a:pt x="1038224" y="333701"/>
                                </a:lnTo>
                              </a:path>
                              <a:path w="2760980" h="390525">
                                <a:moveTo>
                                  <a:pt x="371215" y="178073"/>
                                </a:moveTo>
                                <a:lnTo>
                                  <a:pt x="404908" y="171298"/>
                                </a:lnTo>
                                <a:lnTo>
                                  <a:pt x="438723" y="171264"/>
                                </a:lnTo>
                                <a:lnTo>
                                  <a:pt x="473263" y="176500"/>
                                </a:lnTo>
                                <a:lnTo>
                                  <a:pt x="509131" y="185540"/>
                                </a:lnTo>
                                <a:lnTo>
                                  <a:pt x="546933" y="196912"/>
                                </a:lnTo>
                                <a:lnTo>
                                  <a:pt x="587272" y="209150"/>
                                </a:lnTo>
                                <a:lnTo>
                                  <a:pt x="630753" y="220783"/>
                                </a:lnTo>
                                <a:lnTo>
                                  <a:pt x="677979" y="230343"/>
                                </a:lnTo>
                                <a:lnTo>
                                  <a:pt x="729555" y="236362"/>
                                </a:lnTo>
                                <a:lnTo>
                                  <a:pt x="786085" y="237369"/>
                                </a:lnTo>
                                <a:lnTo>
                                  <a:pt x="848172" y="231897"/>
                                </a:lnTo>
                                <a:lnTo>
                                  <a:pt x="916422" y="218476"/>
                                </a:lnTo>
                                <a:lnTo>
                                  <a:pt x="952619" y="212405"/>
                                </a:lnTo>
                                <a:lnTo>
                                  <a:pt x="1028360" y="214171"/>
                                </a:lnTo>
                                <a:lnTo>
                                  <a:pt x="1068255" y="219837"/>
                                </a:lnTo>
                                <a:lnTo>
                                  <a:pt x="1109734" y="227244"/>
                                </a:lnTo>
                                <a:lnTo>
                                  <a:pt x="1152971" y="235306"/>
                                </a:lnTo>
                                <a:lnTo>
                                  <a:pt x="1198144" y="242937"/>
                                </a:lnTo>
                                <a:lnTo>
                                  <a:pt x="1245426" y="249051"/>
                                </a:lnTo>
                                <a:lnTo>
                                  <a:pt x="1294994" y="252562"/>
                                </a:lnTo>
                                <a:lnTo>
                                  <a:pt x="1347023" y="252385"/>
                                </a:lnTo>
                                <a:lnTo>
                                  <a:pt x="1401688" y="247432"/>
                                </a:lnTo>
                                <a:lnTo>
                                  <a:pt x="1459166" y="236619"/>
                                </a:lnTo>
                                <a:lnTo>
                                  <a:pt x="1519631" y="218859"/>
                                </a:lnTo>
                                <a:lnTo>
                                  <a:pt x="1565222" y="205060"/>
                                </a:lnTo>
                                <a:lnTo>
                                  <a:pt x="1613449" y="194487"/>
                                </a:lnTo>
                                <a:lnTo>
                                  <a:pt x="1663556" y="187385"/>
                                </a:lnTo>
                                <a:lnTo>
                                  <a:pt x="1714792" y="184001"/>
                                </a:lnTo>
                              </a:path>
                              <a:path w="2760980" h="390525">
                                <a:moveTo>
                                  <a:pt x="1734234" y="260620"/>
                                </a:moveTo>
                                <a:lnTo>
                                  <a:pt x="1793168" y="270188"/>
                                </a:lnTo>
                                <a:lnTo>
                                  <a:pt x="1851442" y="277032"/>
                                </a:lnTo>
                                <a:lnTo>
                                  <a:pt x="1908741" y="281244"/>
                                </a:lnTo>
                                <a:lnTo>
                                  <a:pt x="1964752" y="282920"/>
                                </a:lnTo>
                                <a:lnTo>
                                  <a:pt x="2019163" y="282153"/>
                                </a:lnTo>
                                <a:lnTo>
                                  <a:pt x="2071659" y="279036"/>
                                </a:lnTo>
                                <a:lnTo>
                                  <a:pt x="2121929" y="273665"/>
                                </a:lnTo>
                                <a:lnTo>
                                  <a:pt x="2169658" y="266132"/>
                                </a:lnTo>
                                <a:lnTo>
                                  <a:pt x="2214533" y="256532"/>
                                </a:lnTo>
                                <a:lnTo>
                                  <a:pt x="2256241" y="244960"/>
                                </a:lnTo>
                                <a:lnTo>
                                  <a:pt x="2292468" y="233749"/>
                                </a:lnTo>
                                <a:lnTo>
                                  <a:pt x="2333871" y="221397"/>
                                </a:lnTo>
                                <a:lnTo>
                                  <a:pt x="2379584" y="208501"/>
                                </a:lnTo>
                                <a:lnTo>
                                  <a:pt x="2428740" y="195659"/>
                                </a:lnTo>
                                <a:lnTo>
                                  <a:pt x="2480474" y="183470"/>
                                </a:lnTo>
                                <a:lnTo>
                                  <a:pt x="2533920" y="172533"/>
                                </a:lnTo>
                                <a:lnTo>
                                  <a:pt x="2588212" y="163444"/>
                                </a:lnTo>
                                <a:lnTo>
                                  <a:pt x="2642484" y="156802"/>
                                </a:lnTo>
                                <a:lnTo>
                                  <a:pt x="2695869" y="153205"/>
                                </a:lnTo>
                                <a:lnTo>
                                  <a:pt x="2747503" y="153253"/>
                                </a:lnTo>
                                <a:lnTo>
                                  <a:pt x="2760850" y="154420"/>
                                </a:lnTo>
                              </a:path>
                              <a:path w="2760980" h="390525">
                                <a:moveTo>
                                  <a:pt x="2760850" y="301448"/>
                                </a:moveTo>
                                <a:lnTo>
                                  <a:pt x="2746390" y="298469"/>
                                </a:lnTo>
                                <a:lnTo>
                                  <a:pt x="2690791" y="287222"/>
                                </a:lnTo>
                                <a:lnTo>
                                  <a:pt x="2635597" y="277802"/>
                                </a:lnTo>
                                <a:lnTo>
                                  <a:pt x="2583548" y="272308"/>
                                </a:lnTo>
                                <a:lnTo>
                                  <a:pt x="2537385" y="272841"/>
                                </a:lnTo>
                                <a:lnTo>
                                  <a:pt x="2499845" y="281500"/>
                                </a:lnTo>
                                <a:lnTo>
                                  <a:pt x="2446194" y="302788"/>
                                </a:lnTo>
                                <a:lnTo>
                                  <a:pt x="2396893" y="318693"/>
                                </a:lnTo>
                                <a:lnTo>
                                  <a:pt x="2349768" y="327747"/>
                                </a:lnTo>
                                <a:lnTo>
                                  <a:pt x="2302642" y="328481"/>
                                </a:lnTo>
                              </a:path>
                              <a:path w="2760980" h="390525">
                                <a:moveTo>
                                  <a:pt x="2086125" y="62454"/>
                                </a:moveTo>
                                <a:lnTo>
                                  <a:pt x="2134643" y="46696"/>
                                </a:lnTo>
                                <a:lnTo>
                                  <a:pt x="2185637" y="33644"/>
                                </a:lnTo>
                                <a:lnTo>
                                  <a:pt x="2237945" y="23359"/>
                                </a:lnTo>
                                <a:lnTo>
                                  <a:pt x="2290405" y="15901"/>
                                </a:lnTo>
                                <a:lnTo>
                                  <a:pt x="2341857" y="11332"/>
                                </a:lnTo>
                                <a:lnTo>
                                  <a:pt x="2391139" y="9710"/>
                                </a:lnTo>
                                <a:lnTo>
                                  <a:pt x="2437089" y="11098"/>
                                </a:lnTo>
                                <a:lnTo>
                                  <a:pt x="2478547" y="15555"/>
                                </a:lnTo>
                                <a:lnTo>
                                  <a:pt x="2516150" y="22593"/>
                                </a:lnTo>
                                <a:lnTo>
                                  <a:pt x="2559086" y="32157"/>
                                </a:lnTo>
                                <a:lnTo>
                                  <a:pt x="2606057" y="42928"/>
                                </a:lnTo>
                                <a:lnTo>
                                  <a:pt x="2655762" y="53588"/>
                                </a:lnTo>
                                <a:lnTo>
                                  <a:pt x="2706901" y="62820"/>
                                </a:lnTo>
                                <a:lnTo>
                                  <a:pt x="2758175" y="69306"/>
                                </a:lnTo>
                                <a:lnTo>
                                  <a:pt x="2760850" y="69435"/>
                                </a:lnTo>
                              </a:path>
                              <a:path w="2760980" h="390525">
                                <a:moveTo>
                                  <a:pt x="2204040" y="114458"/>
                                </a:moveTo>
                                <a:lnTo>
                                  <a:pt x="2146145" y="123124"/>
                                </a:lnTo>
                                <a:lnTo>
                                  <a:pt x="2088907" y="125799"/>
                                </a:lnTo>
                                <a:lnTo>
                                  <a:pt x="2033002" y="124039"/>
                                </a:lnTo>
                                <a:lnTo>
                                  <a:pt x="1979101" y="119401"/>
                                </a:lnTo>
                                <a:lnTo>
                                  <a:pt x="1927879" y="113441"/>
                                </a:lnTo>
                                <a:lnTo>
                                  <a:pt x="1880008" y="107714"/>
                                </a:lnTo>
                                <a:lnTo>
                                  <a:pt x="1836161" y="103777"/>
                                </a:lnTo>
                                <a:lnTo>
                                  <a:pt x="1797012" y="103186"/>
                                </a:lnTo>
                                <a:lnTo>
                                  <a:pt x="1763234" y="107498"/>
                                </a:lnTo>
                                <a:lnTo>
                                  <a:pt x="1713938" y="114206"/>
                                </a:lnTo>
                                <a:lnTo>
                                  <a:pt x="1663161" y="113005"/>
                                </a:lnTo>
                                <a:lnTo>
                                  <a:pt x="1611573" y="106123"/>
                                </a:lnTo>
                                <a:lnTo>
                                  <a:pt x="1559842" y="95789"/>
                                </a:lnTo>
                                <a:lnTo>
                                  <a:pt x="1508635" y="84234"/>
                                </a:lnTo>
                                <a:lnTo>
                                  <a:pt x="1458623" y="73685"/>
                                </a:lnTo>
                                <a:lnTo>
                                  <a:pt x="1410472" y="66374"/>
                                </a:lnTo>
                                <a:lnTo>
                                  <a:pt x="1364851" y="64528"/>
                                </a:lnTo>
                                <a:lnTo>
                                  <a:pt x="1322428" y="70377"/>
                                </a:lnTo>
                                <a:lnTo>
                                  <a:pt x="1271293" y="78891"/>
                                </a:lnTo>
                                <a:lnTo>
                                  <a:pt x="1222288" y="79116"/>
                                </a:lnTo>
                                <a:lnTo>
                                  <a:pt x="1175414" y="73345"/>
                                </a:lnTo>
                                <a:lnTo>
                                  <a:pt x="1130670" y="63870"/>
                                </a:lnTo>
                                <a:lnTo>
                                  <a:pt x="1088057" y="52985"/>
                                </a:lnTo>
                                <a:lnTo>
                                  <a:pt x="1047575" y="42983"/>
                                </a:lnTo>
                                <a:lnTo>
                                  <a:pt x="1009224" y="36157"/>
                                </a:lnTo>
                                <a:lnTo>
                                  <a:pt x="976364" y="34971"/>
                                </a:lnTo>
                                <a:lnTo>
                                  <a:pt x="936679" y="37479"/>
                                </a:lnTo>
                                <a:lnTo>
                                  <a:pt x="891503" y="42349"/>
                                </a:lnTo>
                                <a:lnTo>
                                  <a:pt x="842175" y="48249"/>
                                </a:lnTo>
                                <a:lnTo>
                                  <a:pt x="790030" y="53847"/>
                                </a:lnTo>
                                <a:lnTo>
                                  <a:pt x="736405" y="57813"/>
                                </a:lnTo>
                                <a:lnTo>
                                  <a:pt x="682637" y="58814"/>
                                </a:lnTo>
                                <a:lnTo>
                                  <a:pt x="630062" y="55519"/>
                                </a:lnTo>
                                <a:lnTo>
                                  <a:pt x="580018" y="46597"/>
                                </a:lnTo>
                                <a:lnTo>
                                  <a:pt x="535055" y="35724"/>
                                </a:lnTo>
                                <a:lnTo>
                                  <a:pt x="487588" y="25384"/>
                                </a:lnTo>
                                <a:lnTo>
                                  <a:pt x="438240" y="16109"/>
                                </a:lnTo>
                                <a:lnTo>
                                  <a:pt x="387641" y="8432"/>
                                </a:lnTo>
                                <a:lnTo>
                                  <a:pt x="336414" y="2884"/>
                                </a:lnTo>
                                <a:lnTo>
                                  <a:pt x="285188" y="0"/>
                                </a:lnTo>
                                <a:lnTo>
                                  <a:pt x="234588" y="309"/>
                                </a:lnTo>
                                <a:lnTo>
                                  <a:pt x="185241" y="4345"/>
                                </a:lnTo>
                                <a:lnTo>
                                  <a:pt x="137773" y="12641"/>
                                </a:lnTo>
                                <a:lnTo>
                                  <a:pt x="92811" y="25728"/>
                                </a:lnTo>
                              </a:path>
                              <a:path w="2760980" h="390525">
                                <a:moveTo>
                                  <a:pt x="388615" y="72697"/>
                                </a:moveTo>
                                <a:lnTo>
                                  <a:pt x="339798" y="71199"/>
                                </a:lnTo>
                                <a:lnTo>
                                  <a:pt x="291947" y="76371"/>
                                </a:lnTo>
                                <a:lnTo>
                                  <a:pt x="245063" y="87052"/>
                                </a:lnTo>
                                <a:lnTo>
                                  <a:pt x="199146" y="102084"/>
                                </a:lnTo>
                                <a:lnTo>
                                  <a:pt x="154195" y="120306"/>
                                </a:lnTo>
                                <a:lnTo>
                                  <a:pt x="110211" y="140558"/>
                                </a:lnTo>
                                <a:lnTo>
                                  <a:pt x="66845" y="152907"/>
                                </a:lnTo>
                                <a:lnTo>
                                  <a:pt x="24284" y="150612"/>
                                </a:lnTo>
                                <a:lnTo>
                                  <a:pt x="0" y="142715"/>
                                </a:lnTo>
                              </a:path>
                              <a:path w="2760980" h="390525">
                                <a:moveTo>
                                  <a:pt x="1020824" y="385902"/>
                                </a:moveTo>
                                <a:lnTo>
                                  <a:pt x="1063659" y="375017"/>
                                </a:lnTo>
                                <a:lnTo>
                                  <a:pt x="1111367" y="361622"/>
                                </a:lnTo>
                                <a:lnTo>
                                  <a:pt x="1162070" y="347760"/>
                                </a:lnTo>
                                <a:lnTo>
                                  <a:pt x="1213886" y="335472"/>
                                </a:lnTo>
                                <a:lnTo>
                                  <a:pt x="1264938" y="326802"/>
                                </a:lnTo>
                                <a:lnTo>
                                  <a:pt x="1313345" y="323790"/>
                                </a:lnTo>
                                <a:lnTo>
                                  <a:pt x="1357229" y="328481"/>
                                </a:lnTo>
                                <a:lnTo>
                                  <a:pt x="1406502" y="336479"/>
                                </a:lnTo>
                                <a:lnTo>
                                  <a:pt x="1446346" y="337719"/>
                                </a:lnTo>
                                <a:lnTo>
                                  <a:pt x="1481346" y="335551"/>
                                </a:lnTo>
                                <a:lnTo>
                                  <a:pt x="1516089" y="333325"/>
                                </a:lnTo>
                                <a:lnTo>
                                  <a:pt x="1555161" y="334392"/>
                                </a:lnTo>
                                <a:lnTo>
                                  <a:pt x="1603147" y="342100"/>
                                </a:lnTo>
                                <a:lnTo>
                                  <a:pt x="1664633" y="359801"/>
                                </a:lnTo>
                                <a:lnTo>
                                  <a:pt x="1717672" y="375228"/>
                                </a:lnTo>
                                <a:lnTo>
                                  <a:pt x="1769289" y="385170"/>
                                </a:lnTo>
                                <a:lnTo>
                                  <a:pt x="1819187" y="390065"/>
                                </a:lnTo>
                                <a:lnTo>
                                  <a:pt x="1867073" y="390349"/>
                                </a:lnTo>
                                <a:lnTo>
                                  <a:pt x="1912650" y="386460"/>
                                </a:lnTo>
                                <a:lnTo>
                                  <a:pt x="1955625" y="378835"/>
                                </a:lnTo>
                                <a:lnTo>
                                  <a:pt x="1995702" y="367910"/>
                                </a:lnTo>
                              </a:path>
                            </a:pathLst>
                          </a:custGeom>
                          <a:ln w="17400">
                            <a:solidFill>
                              <a:srgbClr val="767DA2"/>
                            </a:solidFill>
                            <a:prstDash val="solid"/>
                          </a:ln>
                        </wps:spPr>
                        <wps:bodyPr wrap="square" lIns="0" tIns="0" rIns="0" bIns="0" rtlCol="0">
                          <a:prstTxWarp prst="textNoShape">
                            <a:avLst/>
                          </a:prstTxWarp>
                          <a:noAutofit/>
                        </wps:bodyPr>
                      </wps:wsp>
                      <wps:wsp>
                        <wps:cNvPr id="2356" name="Graphic 2356"/>
                        <wps:cNvSpPr/>
                        <wps:spPr>
                          <a:xfrm>
                            <a:off x="113389" y="1087913"/>
                            <a:ext cx="2019300" cy="264160"/>
                          </a:xfrm>
                          <a:custGeom>
                            <a:avLst/>
                            <a:gdLst/>
                            <a:ahLst/>
                            <a:cxnLst/>
                            <a:rect l="l" t="t" r="r" b="b"/>
                            <a:pathLst>
                              <a:path w="2019300" h="264160">
                                <a:moveTo>
                                  <a:pt x="1271041" y="229926"/>
                                </a:moveTo>
                                <a:lnTo>
                                  <a:pt x="1197682" y="152924"/>
                                </a:lnTo>
                                <a:lnTo>
                                  <a:pt x="1102003" y="149062"/>
                                </a:lnTo>
                              </a:path>
                              <a:path w="2019300" h="264160">
                                <a:moveTo>
                                  <a:pt x="1221114" y="243035"/>
                                </a:moveTo>
                                <a:lnTo>
                                  <a:pt x="1197682" y="152924"/>
                                </a:lnTo>
                                <a:lnTo>
                                  <a:pt x="1113232" y="123541"/>
                                </a:lnTo>
                              </a:path>
                              <a:path w="2019300" h="264160">
                                <a:moveTo>
                                  <a:pt x="169025" y="106396"/>
                                </a:moveTo>
                                <a:lnTo>
                                  <a:pt x="95666" y="29383"/>
                                </a:lnTo>
                                <a:lnTo>
                                  <a:pt x="0" y="25520"/>
                                </a:lnTo>
                              </a:path>
                              <a:path w="2019300" h="264160">
                                <a:moveTo>
                                  <a:pt x="119098" y="119493"/>
                                </a:moveTo>
                                <a:lnTo>
                                  <a:pt x="95666" y="29383"/>
                                </a:lnTo>
                                <a:lnTo>
                                  <a:pt x="11217" y="0"/>
                                </a:lnTo>
                              </a:path>
                              <a:path w="2019300" h="264160">
                                <a:moveTo>
                                  <a:pt x="1877927" y="125386"/>
                                </a:moveTo>
                                <a:lnTo>
                                  <a:pt x="1927378" y="216540"/>
                                </a:lnTo>
                                <a:lnTo>
                                  <a:pt x="2018880" y="241956"/>
                                </a:lnTo>
                              </a:path>
                              <a:path w="2019300" h="264160">
                                <a:moveTo>
                                  <a:pt x="1929895" y="124028"/>
                                </a:moveTo>
                                <a:lnTo>
                                  <a:pt x="1927378" y="216540"/>
                                </a:lnTo>
                                <a:lnTo>
                                  <a:pt x="2000877" y="264112"/>
                                </a:lnTo>
                              </a:path>
                            </a:pathLst>
                          </a:custGeom>
                          <a:ln w="11600">
                            <a:solidFill>
                              <a:srgbClr val="ED1A3A"/>
                            </a:solidFill>
                            <a:prstDash val="solid"/>
                          </a:ln>
                        </wps:spPr>
                        <wps:bodyPr wrap="square" lIns="0" tIns="0" rIns="0" bIns="0" rtlCol="0">
                          <a:prstTxWarp prst="textNoShape">
                            <a:avLst/>
                          </a:prstTxWarp>
                          <a:noAutofit/>
                        </wps:bodyPr>
                      </wps:wsp>
                      <wps:wsp>
                        <wps:cNvPr id="2357" name="Graphic 2357"/>
                        <wps:cNvSpPr/>
                        <wps:spPr>
                          <a:xfrm>
                            <a:off x="29011" y="2900"/>
                            <a:ext cx="2760980" cy="1834514"/>
                          </a:xfrm>
                          <a:custGeom>
                            <a:avLst/>
                            <a:gdLst/>
                            <a:ahLst/>
                            <a:cxnLst/>
                            <a:rect l="l" t="t" r="r" b="b"/>
                            <a:pathLst>
                              <a:path w="2760980" h="1834514">
                                <a:moveTo>
                                  <a:pt x="2760838" y="0"/>
                                </a:moveTo>
                                <a:lnTo>
                                  <a:pt x="0" y="0"/>
                                </a:lnTo>
                                <a:lnTo>
                                  <a:pt x="0" y="1833974"/>
                                </a:lnTo>
                                <a:lnTo>
                                  <a:pt x="2760838" y="1833974"/>
                                </a:lnTo>
                                <a:lnTo>
                                  <a:pt x="2760838" y="0"/>
                                </a:lnTo>
                                <a:close/>
                              </a:path>
                              <a:path w="2760980" h="1834514">
                                <a:moveTo>
                                  <a:pt x="701809" y="1583422"/>
                                </a:moveTo>
                                <a:lnTo>
                                  <a:pt x="701809" y="1351419"/>
                                </a:lnTo>
                              </a:path>
                              <a:path w="2760980" h="1834514">
                                <a:moveTo>
                                  <a:pt x="2488235" y="1583422"/>
                                </a:moveTo>
                                <a:lnTo>
                                  <a:pt x="2488235" y="1426820"/>
                                </a:lnTo>
                              </a:path>
                              <a:path w="2760980" h="1834514">
                                <a:moveTo>
                                  <a:pt x="280329" y="1583422"/>
                                </a:moveTo>
                                <a:lnTo>
                                  <a:pt x="315130" y="908687"/>
                                </a:lnTo>
                              </a:path>
                              <a:path w="2760980" h="1834514">
                                <a:moveTo>
                                  <a:pt x="2047428" y="1589222"/>
                                </a:moveTo>
                                <a:lnTo>
                                  <a:pt x="2047428" y="1322418"/>
                                </a:lnTo>
                              </a:path>
                            </a:pathLst>
                          </a:custGeom>
                          <a:ln w="5800">
                            <a:solidFill>
                              <a:srgbClr val="231F20"/>
                            </a:solidFill>
                            <a:prstDash val="solid"/>
                          </a:ln>
                        </wps:spPr>
                        <wps:bodyPr wrap="square" lIns="0" tIns="0" rIns="0" bIns="0" rtlCol="0">
                          <a:prstTxWarp prst="textNoShape">
                            <a:avLst/>
                          </a:prstTxWarp>
                          <a:noAutofit/>
                        </wps:bodyPr>
                      </wps:wsp>
                      <wps:wsp>
                        <wps:cNvPr id="2358" name="Graphic 2358"/>
                        <wps:cNvSpPr/>
                        <wps:spPr>
                          <a:xfrm>
                            <a:off x="580282" y="1065977"/>
                            <a:ext cx="601980" cy="128905"/>
                          </a:xfrm>
                          <a:custGeom>
                            <a:avLst/>
                            <a:gdLst/>
                            <a:ahLst/>
                            <a:cxnLst/>
                            <a:rect l="l" t="t" r="r" b="b"/>
                            <a:pathLst>
                              <a:path w="601980" h="128905">
                                <a:moveTo>
                                  <a:pt x="601352" y="106675"/>
                                </a:moveTo>
                                <a:lnTo>
                                  <a:pt x="575426" y="18641"/>
                                </a:lnTo>
                                <a:lnTo>
                                  <a:pt x="484747" y="28408"/>
                                </a:lnTo>
                              </a:path>
                              <a:path w="601980" h="128905">
                                <a:moveTo>
                                  <a:pt x="570345" y="128321"/>
                                </a:moveTo>
                                <a:lnTo>
                                  <a:pt x="575426" y="18641"/>
                                </a:lnTo>
                                <a:lnTo>
                                  <a:pt x="494097" y="0"/>
                                </a:lnTo>
                              </a:path>
                              <a:path w="601980" h="128905">
                                <a:moveTo>
                                  <a:pt x="145384" y="92511"/>
                                </a:moveTo>
                                <a:lnTo>
                                  <a:pt x="80238" y="27875"/>
                                </a:lnTo>
                                <a:lnTo>
                                  <a:pt x="5498" y="80133"/>
                                </a:lnTo>
                              </a:path>
                              <a:path w="601980" h="128905">
                                <a:moveTo>
                                  <a:pt x="128645" y="126406"/>
                                </a:moveTo>
                                <a:lnTo>
                                  <a:pt x="80238" y="27875"/>
                                </a:lnTo>
                                <a:lnTo>
                                  <a:pt x="0" y="50727"/>
                                </a:lnTo>
                              </a:path>
                            </a:pathLst>
                          </a:custGeom>
                          <a:ln w="11600">
                            <a:solidFill>
                              <a:srgbClr val="ED1A3A"/>
                            </a:solidFill>
                            <a:prstDash val="solid"/>
                          </a:ln>
                        </wps:spPr>
                        <wps:bodyPr wrap="square" lIns="0" tIns="0" rIns="0" bIns="0" rtlCol="0">
                          <a:prstTxWarp prst="textNoShape">
                            <a:avLst/>
                          </a:prstTxWarp>
                          <a:noAutofit/>
                        </wps:bodyPr>
                      </wps:wsp>
                      <pic:pic xmlns:pic="http://schemas.openxmlformats.org/drawingml/2006/picture">
                        <pic:nvPicPr>
                          <pic:cNvPr id="2359" name="Image 2359"/>
                          <pic:cNvPicPr/>
                        </pic:nvPicPr>
                        <pic:blipFill>
                          <a:blip r:embed="rId537" cstate="print"/>
                          <a:stretch>
                            <a:fillRect/>
                          </a:stretch>
                        </pic:blipFill>
                        <pic:spPr>
                          <a:xfrm>
                            <a:off x="1121897" y="982637"/>
                            <a:ext cx="133413" cy="133808"/>
                          </a:xfrm>
                          <a:prstGeom prst="rect">
                            <a:avLst/>
                          </a:prstGeom>
                        </pic:spPr>
                      </pic:pic>
                      <wps:wsp>
                        <wps:cNvPr id="2360" name="Graphic 2360"/>
                        <wps:cNvSpPr/>
                        <wps:spPr>
                          <a:xfrm>
                            <a:off x="1121897" y="982631"/>
                            <a:ext cx="133985" cy="133985"/>
                          </a:xfrm>
                          <a:custGeom>
                            <a:avLst/>
                            <a:gdLst/>
                            <a:ahLst/>
                            <a:cxnLst/>
                            <a:rect l="l" t="t" r="r" b="b"/>
                            <a:pathLst>
                              <a:path w="133985" h="133985">
                                <a:moveTo>
                                  <a:pt x="50646" y="86247"/>
                                </a:moveTo>
                                <a:lnTo>
                                  <a:pt x="70238" y="133819"/>
                                </a:lnTo>
                                <a:lnTo>
                                  <a:pt x="133425" y="60657"/>
                                </a:lnTo>
                                <a:lnTo>
                                  <a:pt x="132980" y="57879"/>
                                </a:lnTo>
                                <a:lnTo>
                                  <a:pt x="105886" y="21553"/>
                                </a:lnTo>
                                <a:lnTo>
                                  <a:pt x="66001" y="34"/>
                                </a:lnTo>
                                <a:lnTo>
                                  <a:pt x="63186" y="0"/>
                                </a:lnTo>
                                <a:lnTo>
                                  <a:pt x="0" y="73150"/>
                                </a:lnTo>
                                <a:lnTo>
                                  <a:pt x="50646" y="86247"/>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361" name="Image 2361"/>
                          <pic:cNvPicPr/>
                        </pic:nvPicPr>
                        <pic:blipFill>
                          <a:blip r:embed="rId538" cstate="print"/>
                          <a:stretch>
                            <a:fillRect/>
                          </a:stretch>
                        </pic:blipFill>
                        <pic:spPr>
                          <a:xfrm>
                            <a:off x="611757" y="990155"/>
                            <a:ext cx="112671" cy="119678"/>
                          </a:xfrm>
                          <a:prstGeom prst="rect">
                            <a:avLst/>
                          </a:prstGeom>
                        </pic:spPr>
                      </pic:pic>
                      <wps:wsp>
                        <wps:cNvPr id="2362" name="Graphic 2362"/>
                        <wps:cNvSpPr/>
                        <wps:spPr>
                          <a:xfrm>
                            <a:off x="611755" y="990288"/>
                            <a:ext cx="113030" cy="120014"/>
                          </a:xfrm>
                          <a:custGeom>
                            <a:avLst/>
                            <a:gdLst/>
                            <a:ahLst/>
                            <a:cxnLst/>
                            <a:rect l="l" t="t" r="r" b="b"/>
                            <a:pathLst>
                              <a:path w="113030" h="120014">
                                <a:moveTo>
                                  <a:pt x="50982" y="86326"/>
                                </a:moveTo>
                                <a:lnTo>
                                  <a:pt x="90272" y="119537"/>
                                </a:lnTo>
                                <a:lnTo>
                                  <a:pt x="112683" y="25506"/>
                                </a:lnTo>
                                <a:lnTo>
                                  <a:pt x="111009" y="23244"/>
                                </a:lnTo>
                                <a:lnTo>
                                  <a:pt x="104681" y="17636"/>
                                </a:lnTo>
                                <a:lnTo>
                                  <a:pt x="91743" y="10453"/>
                                </a:lnTo>
                                <a:lnTo>
                                  <a:pt x="70238" y="3466"/>
                                </a:lnTo>
                                <a:lnTo>
                                  <a:pt x="47888" y="0"/>
                                </a:lnTo>
                                <a:lnTo>
                                  <a:pt x="33101" y="573"/>
                                </a:lnTo>
                                <a:lnTo>
                                  <a:pt x="24925" y="2724"/>
                                </a:lnTo>
                                <a:lnTo>
                                  <a:pt x="22411" y="3988"/>
                                </a:lnTo>
                                <a:lnTo>
                                  <a:pt x="0" y="98019"/>
                                </a:lnTo>
                                <a:lnTo>
                                  <a:pt x="50982" y="86326"/>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363" name="Image 2363"/>
                          <pic:cNvPicPr/>
                        </pic:nvPicPr>
                        <pic:blipFill>
                          <a:blip r:embed="rId539" cstate="print"/>
                          <a:stretch>
                            <a:fillRect/>
                          </a:stretch>
                        </pic:blipFill>
                        <pic:spPr>
                          <a:xfrm>
                            <a:off x="432592" y="960342"/>
                            <a:ext cx="93033" cy="108380"/>
                          </a:xfrm>
                          <a:prstGeom prst="rect">
                            <a:avLst/>
                          </a:prstGeom>
                        </pic:spPr>
                      </pic:pic>
                      <pic:pic xmlns:pic="http://schemas.openxmlformats.org/drawingml/2006/picture">
                        <pic:nvPicPr>
                          <pic:cNvPr id="2364" name="Image 2364"/>
                          <pic:cNvPicPr/>
                        </pic:nvPicPr>
                        <pic:blipFill>
                          <a:blip r:embed="rId540" cstate="print"/>
                          <a:stretch>
                            <a:fillRect/>
                          </a:stretch>
                        </pic:blipFill>
                        <pic:spPr>
                          <a:xfrm>
                            <a:off x="431137" y="958902"/>
                            <a:ext cx="95933" cy="111268"/>
                          </a:xfrm>
                          <a:prstGeom prst="rect">
                            <a:avLst/>
                          </a:prstGeom>
                        </pic:spPr>
                      </pic:pic>
                      <wps:wsp>
                        <wps:cNvPr id="2365" name="Graphic 2365"/>
                        <wps:cNvSpPr/>
                        <wps:spPr>
                          <a:xfrm>
                            <a:off x="1770878" y="1079665"/>
                            <a:ext cx="134620" cy="114935"/>
                          </a:xfrm>
                          <a:custGeom>
                            <a:avLst/>
                            <a:gdLst/>
                            <a:ahLst/>
                            <a:cxnLst/>
                            <a:rect l="l" t="t" r="r" b="b"/>
                            <a:pathLst>
                              <a:path w="134620" h="114935">
                                <a:moveTo>
                                  <a:pt x="0" y="110909"/>
                                </a:moveTo>
                                <a:lnTo>
                                  <a:pt x="30090" y="25218"/>
                                </a:lnTo>
                                <a:lnTo>
                                  <a:pt x="134039" y="43639"/>
                                </a:lnTo>
                              </a:path>
                              <a:path w="134620" h="114935">
                                <a:moveTo>
                                  <a:pt x="51620" y="114806"/>
                                </a:moveTo>
                                <a:lnTo>
                                  <a:pt x="30090" y="25218"/>
                                </a:lnTo>
                                <a:lnTo>
                                  <a:pt x="112428" y="0"/>
                                </a:lnTo>
                              </a:path>
                            </a:pathLst>
                          </a:custGeom>
                          <a:ln w="11600">
                            <a:solidFill>
                              <a:srgbClr val="ED1A3A"/>
                            </a:solidFill>
                            <a:prstDash val="solid"/>
                          </a:ln>
                        </wps:spPr>
                        <wps:bodyPr wrap="square" lIns="0" tIns="0" rIns="0" bIns="0" rtlCol="0">
                          <a:prstTxWarp prst="textNoShape">
                            <a:avLst/>
                          </a:prstTxWarp>
                          <a:noAutofit/>
                        </wps:bodyPr>
                      </wps:wsp>
                      <pic:pic xmlns:pic="http://schemas.openxmlformats.org/drawingml/2006/picture">
                        <pic:nvPicPr>
                          <pic:cNvPr id="2366" name="Image 2366"/>
                          <pic:cNvPicPr/>
                        </pic:nvPicPr>
                        <pic:blipFill>
                          <a:blip r:embed="rId541" cstate="print"/>
                          <a:stretch>
                            <a:fillRect/>
                          </a:stretch>
                        </pic:blipFill>
                        <pic:spPr>
                          <a:xfrm>
                            <a:off x="1702218" y="1006173"/>
                            <a:ext cx="133576" cy="133912"/>
                          </a:xfrm>
                          <a:prstGeom prst="rect">
                            <a:avLst/>
                          </a:prstGeom>
                        </pic:spPr>
                      </pic:pic>
                      <wps:wsp>
                        <wps:cNvPr id="2367" name="Graphic 2367"/>
                        <wps:cNvSpPr/>
                        <wps:spPr>
                          <a:xfrm>
                            <a:off x="1702217" y="1006180"/>
                            <a:ext cx="133985" cy="133985"/>
                          </a:xfrm>
                          <a:custGeom>
                            <a:avLst/>
                            <a:gdLst/>
                            <a:ahLst/>
                            <a:cxnLst/>
                            <a:rect l="l" t="t" r="r" b="b"/>
                            <a:pathLst>
                              <a:path w="133985" h="133985">
                                <a:moveTo>
                                  <a:pt x="83845" y="85423"/>
                                </a:moveTo>
                                <a:lnTo>
                                  <a:pt x="133575" y="72269"/>
                                </a:lnTo>
                                <a:lnTo>
                                  <a:pt x="69368" y="0"/>
                                </a:lnTo>
                                <a:lnTo>
                                  <a:pt x="66556" y="75"/>
                                </a:lnTo>
                                <a:lnTo>
                                  <a:pt x="26981" y="22156"/>
                                </a:lnTo>
                                <a:lnTo>
                                  <a:pt x="405" y="58868"/>
                                </a:lnTo>
                                <a:lnTo>
                                  <a:pt x="0" y="61654"/>
                                </a:lnTo>
                                <a:lnTo>
                                  <a:pt x="64206" y="133912"/>
                                </a:lnTo>
                                <a:lnTo>
                                  <a:pt x="83845" y="85423"/>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368" name="Image 2368"/>
                          <pic:cNvPicPr/>
                        </pic:nvPicPr>
                        <pic:blipFill>
                          <a:blip r:embed="rId542" cstate="print"/>
                          <a:stretch>
                            <a:fillRect/>
                          </a:stretch>
                        </pic:blipFill>
                        <pic:spPr>
                          <a:xfrm>
                            <a:off x="1500585" y="1032286"/>
                            <a:ext cx="105793" cy="115362"/>
                          </a:xfrm>
                          <a:prstGeom prst="rect">
                            <a:avLst/>
                          </a:prstGeom>
                        </pic:spPr>
                      </pic:pic>
                      <pic:pic xmlns:pic="http://schemas.openxmlformats.org/drawingml/2006/picture">
                        <pic:nvPicPr>
                          <pic:cNvPr id="2369" name="Image 2369"/>
                          <pic:cNvPicPr/>
                        </pic:nvPicPr>
                        <pic:blipFill>
                          <a:blip r:embed="rId543" cstate="print"/>
                          <a:stretch>
                            <a:fillRect/>
                          </a:stretch>
                        </pic:blipFill>
                        <pic:spPr>
                          <a:xfrm>
                            <a:off x="1499133" y="1030894"/>
                            <a:ext cx="108693" cy="118211"/>
                          </a:xfrm>
                          <a:prstGeom prst="rect">
                            <a:avLst/>
                          </a:prstGeom>
                        </pic:spPr>
                      </pic:pic>
                      <pic:pic xmlns:pic="http://schemas.openxmlformats.org/drawingml/2006/picture">
                        <pic:nvPicPr>
                          <pic:cNvPr id="2370" name="Image 2370"/>
                          <pic:cNvPicPr/>
                        </pic:nvPicPr>
                        <pic:blipFill>
                          <a:blip r:embed="rId544" cstate="print"/>
                          <a:stretch>
                            <a:fillRect/>
                          </a:stretch>
                        </pic:blipFill>
                        <pic:spPr>
                          <a:xfrm>
                            <a:off x="1315655" y="1030349"/>
                            <a:ext cx="108414" cy="116953"/>
                          </a:xfrm>
                          <a:prstGeom prst="rect">
                            <a:avLst/>
                          </a:prstGeom>
                        </pic:spPr>
                      </pic:pic>
                      <pic:pic xmlns:pic="http://schemas.openxmlformats.org/drawingml/2006/picture">
                        <pic:nvPicPr>
                          <pic:cNvPr id="2371" name="Image 2371"/>
                          <pic:cNvPicPr/>
                        </pic:nvPicPr>
                        <pic:blipFill>
                          <a:blip r:embed="rId545" cstate="print"/>
                          <a:stretch>
                            <a:fillRect/>
                          </a:stretch>
                        </pic:blipFill>
                        <pic:spPr>
                          <a:xfrm>
                            <a:off x="1314203" y="1028894"/>
                            <a:ext cx="111315" cy="119857"/>
                          </a:xfrm>
                          <a:prstGeom prst="rect">
                            <a:avLst/>
                          </a:prstGeom>
                        </pic:spPr>
                      </pic:pic>
                      <pic:pic xmlns:pic="http://schemas.openxmlformats.org/drawingml/2006/picture">
                        <pic:nvPicPr>
                          <pic:cNvPr id="2372" name="Image 2372"/>
                          <pic:cNvPicPr/>
                        </pic:nvPicPr>
                        <pic:blipFill>
                          <a:blip r:embed="rId546" cstate="print"/>
                          <a:stretch>
                            <a:fillRect/>
                          </a:stretch>
                        </pic:blipFill>
                        <pic:spPr>
                          <a:xfrm>
                            <a:off x="814237" y="958463"/>
                            <a:ext cx="113612" cy="120294"/>
                          </a:xfrm>
                          <a:prstGeom prst="rect">
                            <a:avLst/>
                          </a:prstGeom>
                        </pic:spPr>
                      </pic:pic>
                      <pic:pic xmlns:pic="http://schemas.openxmlformats.org/drawingml/2006/picture">
                        <pic:nvPicPr>
                          <pic:cNvPr id="2373" name="Image 2373"/>
                          <pic:cNvPicPr/>
                        </pic:nvPicPr>
                        <pic:blipFill>
                          <a:blip r:embed="rId547" cstate="print"/>
                          <a:stretch>
                            <a:fillRect/>
                          </a:stretch>
                        </pic:blipFill>
                        <pic:spPr>
                          <a:xfrm>
                            <a:off x="812788" y="957228"/>
                            <a:ext cx="116512" cy="122979"/>
                          </a:xfrm>
                          <a:prstGeom prst="rect">
                            <a:avLst/>
                          </a:prstGeom>
                        </pic:spPr>
                      </pic:pic>
                      <wps:wsp>
                        <wps:cNvPr id="2374" name="Graphic 2374"/>
                        <wps:cNvSpPr/>
                        <wps:spPr>
                          <a:xfrm>
                            <a:off x="2323186" y="1063847"/>
                            <a:ext cx="149860" cy="92710"/>
                          </a:xfrm>
                          <a:custGeom>
                            <a:avLst/>
                            <a:gdLst/>
                            <a:ahLst/>
                            <a:cxnLst/>
                            <a:rect l="l" t="t" r="r" b="b"/>
                            <a:pathLst>
                              <a:path w="149860" h="92710">
                                <a:moveTo>
                                  <a:pt x="149294" y="56527"/>
                                </a:moveTo>
                                <a:lnTo>
                                  <a:pt x="77013" y="0"/>
                                </a:lnTo>
                                <a:lnTo>
                                  <a:pt x="8932" y="60668"/>
                                </a:lnTo>
                              </a:path>
                              <a:path w="149860" h="92710">
                                <a:moveTo>
                                  <a:pt x="136661" y="92163"/>
                                </a:moveTo>
                                <a:lnTo>
                                  <a:pt x="77013" y="0"/>
                                </a:lnTo>
                                <a:lnTo>
                                  <a:pt x="0" y="32120"/>
                                </a:lnTo>
                              </a:path>
                            </a:pathLst>
                          </a:custGeom>
                          <a:ln w="11600">
                            <a:solidFill>
                              <a:srgbClr val="ED1A3A"/>
                            </a:solidFill>
                            <a:prstDash val="solid"/>
                          </a:ln>
                        </wps:spPr>
                        <wps:bodyPr wrap="square" lIns="0" tIns="0" rIns="0" bIns="0" rtlCol="0">
                          <a:prstTxWarp prst="textNoShape">
                            <a:avLst/>
                          </a:prstTxWarp>
                          <a:noAutofit/>
                        </wps:bodyPr>
                      </wps:wsp>
                      <pic:pic xmlns:pic="http://schemas.openxmlformats.org/drawingml/2006/picture">
                        <pic:nvPicPr>
                          <pic:cNvPr id="2375" name="Image 2375"/>
                          <pic:cNvPicPr/>
                        </pic:nvPicPr>
                        <pic:blipFill>
                          <a:blip r:embed="rId548" cstate="print"/>
                          <a:stretch>
                            <a:fillRect/>
                          </a:stretch>
                        </pic:blipFill>
                        <pic:spPr>
                          <a:xfrm>
                            <a:off x="2351097" y="960921"/>
                            <a:ext cx="103391" cy="113913"/>
                          </a:xfrm>
                          <a:prstGeom prst="rect">
                            <a:avLst/>
                          </a:prstGeom>
                        </pic:spPr>
                      </pic:pic>
                      <wps:wsp>
                        <wps:cNvPr id="2376" name="Graphic 2376"/>
                        <wps:cNvSpPr/>
                        <wps:spPr>
                          <a:xfrm>
                            <a:off x="2351107" y="961110"/>
                            <a:ext cx="103505" cy="114300"/>
                          </a:xfrm>
                          <a:custGeom>
                            <a:avLst/>
                            <a:gdLst/>
                            <a:ahLst/>
                            <a:cxnLst/>
                            <a:rect l="l" t="t" r="r" b="b"/>
                            <a:pathLst>
                              <a:path w="103505" h="114300">
                                <a:moveTo>
                                  <a:pt x="49265" y="85359"/>
                                </a:moveTo>
                                <a:lnTo>
                                  <a:pt x="92186" y="113722"/>
                                </a:lnTo>
                                <a:lnTo>
                                  <a:pt x="103380" y="17707"/>
                                </a:lnTo>
                                <a:lnTo>
                                  <a:pt x="101453" y="15658"/>
                                </a:lnTo>
                                <a:lnTo>
                                  <a:pt x="94513" y="10837"/>
                                </a:lnTo>
                                <a:lnTo>
                                  <a:pt x="80825" y="5228"/>
                                </a:lnTo>
                                <a:lnTo>
                                  <a:pt x="58650" y="817"/>
                                </a:lnTo>
                                <a:lnTo>
                                  <a:pt x="36041" y="0"/>
                                </a:lnTo>
                                <a:lnTo>
                                  <a:pt x="21421" y="2306"/>
                                </a:lnTo>
                                <a:lnTo>
                                  <a:pt x="13553" y="5403"/>
                                </a:lnTo>
                                <a:lnTo>
                                  <a:pt x="11205" y="6954"/>
                                </a:lnTo>
                                <a:lnTo>
                                  <a:pt x="0" y="102968"/>
                                </a:lnTo>
                                <a:lnTo>
                                  <a:pt x="49265" y="85359"/>
                                </a:lnTo>
                                <a:close/>
                              </a:path>
                            </a:pathLst>
                          </a:custGeom>
                          <a:ln w="2900">
                            <a:solidFill>
                              <a:srgbClr val="231F20"/>
                            </a:solidFill>
                            <a:prstDash val="solid"/>
                          </a:ln>
                        </wps:spPr>
                        <wps:bodyPr wrap="square" lIns="0" tIns="0" rIns="0" bIns="0" rtlCol="0">
                          <a:prstTxWarp prst="textNoShape">
                            <a:avLst/>
                          </a:prstTxWarp>
                          <a:noAutofit/>
                        </wps:bodyPr>
                      </wps:wsp>
                      <wps:wsp>
                        <wps:cNvPr id="2377" name="Graphic 2377"/>
                        <wps:cNvSpPr/>
                        <wps:spPr>
                          <a:xfrm>
                            <a:off x="2618352" y="1050239"/>
                            <a:ext cx="142240" cy="102235"/>
                          </a:xfrm>
                          <a:custGeom>
                            <a:avLst/>
                            <a:gdLst/>
                            <a:ahLst/>
                            <a:cxnLst/>
                            <a:rect l="l" t="t" r="r" b="b"/>
                            <a:pathLst>
                              <a:path w="142240" h="102235">
                                <a:moveTo>
                                  <a:pt x="141904" y="69276"/>
                                </a:moveTo>
                                <a:lnTo>
                                  <a:pt x="81723" y="0"/>
                                </a:lnTo>
                                <a:lnTo>
                                  <a:pt x="3306" y="46586"/>
                                </a:lnTo>
                              </a:path>
                              <a:path w="142240" h="102235">
                                <a:moveTo>
                                  <a:pt x="122706" y="101849"/>
                                </a:moveTo>
                                <a:lnTo>
                                  <a:pt x="81723" y="0"/>
                                </a:lnTo>
                                <a:lnTo>
                                  <a:pt x="0" y="16866"/>
                                </a:lnTo>
                              </a:path>
                            </a:pathLst>
                          </a:custGeom>
                          <a:ln w="11600">
                            <a:solidFill>
                              <a:srgbClr val="ED1A3A"/>
                            </a:solidFill>
                            <a:prstDash val="solid"/>
                          </a:ln>
                        </wps:spPr>
                        <wps:bodyPr wrap="square" lIns="0" tIns="0" rIns="0" bIns="0" rtlCol="0">
                          <a:prstTxWarp prst="textNoShape">
                            <a:avLst/>
                          </a:prstTxWarp>
                          <a:noAutofit/>
                        </wps:bodyPr>
                      </wps:wsp>
                      <pic:pic xmlns:pic="http://schemas.openxmlformats.org/drawingml/2006/picture">
                        <pic:nvPicPr>
                          <pic:cNvPr id="2378" name="Image 2378"/>
                          <pic:cNvPicPr/>
                        </pic:nvPicPr>
                        <pic:blipFill>
                          <a:blip r:embed="rId549" cstate="print"/>
                          <a:stretch>
                            <a:fillRect/>
                          </a:stretch>
                        </pic:blipFill>
                        <pic:spPr>
                          <a:xfrm>
                            <a:off x="2651842" y="946201"/>
                            <a:ext cx="117741" cy="123043"/>
                          </a:xfrm>
                          <a:prstGeom prst="rect">
                            <a:avLst/>
                          </a:prstGeom>
                        </pic:spPr>
                      </pic:pic>
                      <wps:wsp>
                        <wps:cNvPr id="2379" name="Graphic 2379"/>
                        <wps:cNvSpPr/>
                        <wps:spPr>
                          <a:xfrm>
                            <a:off x="2651842" y="946380"/>
                            <a:ext cx="118110" cy="123189"/>
                          </a:xfrm>
                          <a:custGeom>
                            <a:avLst/>
                            <a:gdLst/>
                            <a:ahLst/>
                            <a:cxnLst/>
                            <a:rect l="l" t="t" r="r" b="b"/>
                            <a:pathLst>
                              <a:path w="118110" h="123189">
                                <a:moveTo>
                                  <a:pt x="51713" y="86834"/>
                                </a:moveTo>
                                <a:lnTo>
                                  <a:pt x="88439" y="122864"/>
                                </a:lnTo>
                                <a:lnTo>
                                  <a:pt x="117741" y="30747"/>
                                </a:lnTo>
                                <a:lnTo>
                                  <a:pt x="116239" y="28366"/>
                                </a:lnTo>
                                <a:lnTo>
                                  <a:pt x="77036" y="5621"/>
                                </a:lnTo>
                                <a:lnTo>
                                  <a:pt x="40209" y="0"/>
                                </a:lnTo>
                                <a:lnTo>
                                  <a:pt x="31892" y="1541"/>
                                </a:lnTo>
                                <a:lnTo>
                                  <a:pt x="29290" y="2617"/>
                                </a:lnTo>
                                <a:lnTo>
                                  <a:pt x="0" y="94734"/>
                                </a:lnTo>
                                <a:lnTo>
                                  <a:pt x="51713" y="86834"/>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380" name="Image 2380"/>
                          <pic:cNvPicPr/>
                        </pic:nvPicPr>
                        <pic:blipFill>
                          <a:blip r:embed="rId550" cstate="print"/>
                          <a:stretch>
                            <a:fillRect/>
                          </a:stretch>
                        </pic:blipFill>
                        <pic:spPr>
                          <a:xfrm>
                            <a:off x="2119940" y="991675"/>
                            <a:ext cx="108391" cy="116964"/>
                          </a:xfrm>
                          <a:prstGeom prst="rect">
                            <a:avLst/>
                          </a:prstGeom>
                        </pic:spPr>
                      </pic:pic>
                      <pic:pic xmlns:pic="http://schemas.openxmlformats.org/drawingml/2006/picture">
                        <pic:nvPicPr>
                          <pic:cNvPr id="2381" name="Image 2381"/>
                          <pic:cNvPicPr/>
                        </pic:nvPicPr>
                        <pic:blipFill>
                          <a:blip r:embed="rId551" cstate="print"/>
                          <a:stretch>
                            <a:fillRect/>
                          </a:stretch>
                        </pic:blipFill>
                        <pic:spPr>
                          <a:xfrm>
                            <a:off x="2118490" y="990225"/>
                            <a:ext cx="111303" cy="119857"/>
                          </a:xfrm>
                          <a:prstGeom prst="rect">
                            <a:avLst/>
                          </a:prstGeom>
                        </pic:spPr>
                      </pic:pic>
                      <pic:pic xmlns:pic="http://schemas.openxmlformats.org/drawingml/2006/picture">
                        <pic:nvPicPr>
                          <pic:cNvPr id="2382" name="Image 2382"/>
                          <pic:cNvPicPr/>
                        </pic:nvPicPr>
                        <pic:blipFill>
                          <a:blip r:embed="rId552" cstate="print"/>
                          <a:stretch>
                            <a:fillRect/>
                          </a:stretch>
                        </pic:blipFill>
                        <pic:spPr>
                          <a:xfrm>
                            <a:off x="163364" y="941411"/>
                            <a:ext cx="108427" cy="116953"/>
                          </a:xfrm>
                          <a:prstGeom prst="rect">
                            <a:avLst/>
                          </a:prstGeom>
                        </pic:spPr>
                      </pic:pic>
                      <pic:pic xmlns:pic="http://schemas.openxmlformats.org/drawingml/2006/picture">
                        <pic:nvPicPr>
                          <pic:cNvPr id="2383" name="Image 2383"/>
                          <pic:cNvPicPr/>
                        </pic:nvPicPr>
                        <pic:blipFill>
                          <a:blip r:embed="rId553" cstate="print"/>
                          <a:stretch>
                            <a:fillRect/>
                          </a:stretch>
                        </pic:blipFill>
                        <pic:spPr>
                          <a:xfrm>
                            <a:off x="161928" y="939956"/>
                            <a:ext cx="111303" cy="119857"/>
                          </a:xfrm>
                          <a:prstGeom prst="rect">
                            <a:avLst/>
                          </a:prstGeom>
                        </pic:spPr>
                      </pic:pic>
                      <wps:wsp>
                        <wps:cNvPr id="2384" name="Graphic 2384"/>
                        <wps:cNvSpPr/>
                        <wps:spPr>
                          <a:xfrm>
                            <a:off x="1171625" y="1042706"/>
                            <a:ext cx="435609" cy="545465"/>
                          </a:xfrm>
                          <a:custGeom>
                            <a:avLst/>
                            <a:gdLst/>
                            <a:ahLst/>
                            <a:cxnLst/>
                            <a:rect l="l" t="t" r="r" b="b"/>
                            <a:pathLst>
                              <a:path w="435609" h="545465">
                                <a:moveTo>
                                  <a:pt x="0" y="533607"/>
                                </a:moveTo>
                                <a:lnTo>
                                  <a:pt x="34800" y="0"/>
                                </a:lnTo>
                              </a:path>
                              <a:path w="435609" h="545465">
                                <a:moveTo>
                                  <a:pt x="435006" y="545207"/>
                                </a:moveTo>
                                <a:lnTo>
                                  <a:pt x="388605" y="34800"/>
                                </a:lnTo>
                              </a:path>
                            </a:pathLst>
                          </a:custGeom>
                          <a:ln w="5800">
                            <a:solidFill>
                              <a:srgbClr val="231F20"/>
                            </a:solidFill>
                            <a:prstDash val="solid"/>
                          </a:ln>
                        </wps:spPr>
                        <wps:bodyPr wrap="square" lIns="0" tIns="0" rIns="0" bIns="0" rtlCol="0">
                          <a:prstTxWarp prst="textNoShape">
                            <a:avLst/>
                          </a:prstTxWarp>
                          <a:noAutofit/>
                        </wps:bodyPr>
                      </wps:wsp>
                      <wps:wsp>
                        <wps:cNvPr id="2385" name="Textbox 2385"/>
                        <wps:cNvSpPr txBox="1"/>
                        <wps:spPr>
                          <a:xfrm>
                            <a:off x="81210" y="37977"/>
                            <a:ext cx="2202180" cy="134620"/>
                          </a:xfrm>
                          <a:prstGeom prst="rect">
                            <a:avLst/>
                          </a:prstGeom>
                        </wps:spPr>
                        <wps:txbx>
                          <w:txbxContent>
                            <w:p w14:paraId="2D5A7D92" w14:textId="77777777" w:rsidR="009E120B" w:rsidRDefault="009E120B" w:rsidP="008E0834">
                              <w:pPr>
                                <w:spacing w:before="1"/>
                                <w:rPr>
                                  <w:rFonts w:ascii="Arial"/>
                                  <w:sz w:val="14"/>
                                </w:rPr>
                              </w:pPr>
                              <w:r w:rsidRPr="00220D03">
                                <w:rPr>
                                  <w:rFonts w:ascii="Arial"/>
                                  <w:color w:val="231F20"/>
                                  <w:w w:val="105"/>
                                  <w:sz w:val="18"/>
                                </w:rPr>
                                <w:t xml:space="preserve">A. </w:t>
                              </w:r>
                              <w:r w:rsidRPr="00220D03">
                                <w:rPr>
                                  <w:rFonts w:ascii="Arial"/>
                                  <w:color w:val="231F20"/>
                                  <w:w w:val="105"/>
                                  <w:sz w:val="14"/>
                                </w:rPr>
                                <w:t>AFFAIBLISSEMENT DES JONCTIONS INTERCELLULAIRES</w:t>
                              </w:r>
                            </w:p>
                          </w:txbxContent>
                        </wps:txbx>
                        <wps:bodyPr wrap="square" lIns="0" tIns="0" rIns="0" bIns="0" rtlCol="0">
                          <a:noAutofit/>
                        </wps:bodyPr>
                      </wps:wsp>
                      <wps:wsp>
                        <wps:cNvPr id="2386" name="Textbox 2386"/>
                        <wps:cNvSpPr txBox="1"/>
                        <wps:spPr>
                          <a:xfrm>
                            <a:off x="68868" y="1581128"/>
                            <a:ext cx="2689225" cy="217804"/>
                          </a:xfrm>
                          <a:prstGeom prst="rect">
                            <a:avLst/>
                          </a:prstGeom>
                        </wps:spPr>
                        <wps:txbx>
                          <w:txbxContent>
                            <w:p w14:paraId="03901B7D" w14:textId="77777777" w:rsidR="009E120B" w:rsidRDefault="009E120B" w:rsidP="008E0834">
                              <w:pPr>
                                <w:tabs>
                                  <w:tab w:val="left" w:pos="3515"/>
                                </w:tabs>
                                <w:spacing w:before="9" w:line="230" w:lineRule="auto"/>
                                <w:ind w:left="761" w:right="18" w:hanging="762"/>
                                <w:rPr>
                                  <w:rFonts w:ascii="Arial"/>
                                  <w:sz w:val="14"/>
                                </w:rPr>
                              </w:pPr>
                              <w:r w:rsidRPr="00220D03">
                                <w:rPr>
                                  <w:rFonts w:ascii="Arial"/>
                                  <w:color w:val="231F20"/>
                                  <w:w w:val="105"/>
                                  <w:position w:val="1"/>
                                  <w:sz w:val="14"/>
                                </w:rPr>
                                <w:t>Cadh</w:t>
                              </w:r>
                              <w:r w:rsidRPr="00220D03">
                                <w:rPr>
                                  <w:rFonts w:ascii="Arial"/>
                                  <w:color w:val="231F20"/>
                                  <w:w w:val="105"/>
                                  <w:position w:val="1"/>
                                  <w:sz w:val="14"/>
                                </w:rPr>
                                <w:t>é</w:t>
                              </w:r>
                              <w:r w:rsidRPr="00220D03">
                                <w:rPr>
                                  <w:rFonts w:ascii="Arial"/>
                                  <w:color w:val="231F20"/>
                                  <w:w w:val="105"/>
                                  <w:position w:val="1"/>
                                  <w:sz w:val="14"/>
                                </w:rPr>
                                <w:t>rine Type IV Laminine Fibronectine Laminine Collag</w:t>
                              </w:r>
                              <w:r w:rsidRPr="00220D03">
                                <w:rPr>
                                  <w:rFonts w:ascii="Arial"/>
                                  <w:color w:val="231F20"/>
                                  <w:w w:val="105"/>
                                  <w:position w:val="1"/>
                                  <w:sz w:val="14"/>
                                </w:rPr>
                                <w:t>è</w:t>
                              </w:r>
                              <w:r w:rsidRPr="00220D03">
                                <w:rPr>
                                  <w:rFonts w:ascii="Arial"/>
                                  <w:color w:val="231F20"/>
                                  <w:w w:val="105"/>
                                  <w:position w:val="1"/>
                                  <w:sz w:val="14"/>
                                </w:rPr>
                                <w:t>ne basal r</w:t>
                              </w:r>
                              <w:r w:rsidRPr="00220D03">
                                <w:rPr>
                                  <w:rFonts w:ascii="Arial"/>
                                  <w:color w:val="231F20"/>
                                  <w:w w:val="105"/>
                                  <w:position w:val="1"/>
                                  <w:sz w:val="14"/>
                                </w:rPr>
                                <w:t>é</w:t>
                              </w:r>
                              <w:r w:rsidRPr="00220D03">
                                <w:rPr>
                                  <w:rFonts w:ascii="Arial"/>
                                  <w:color w:val="231F20"/>
                                  <w:w w:val="105"/>
                                  <w:position w:val="1"/>
                                  <w:sz w:val="14"/>
                                </w:rPr>
                                <w:t xml:space="preserve">cepteur </w:t>
                              </w:r>
                              <w:proofErr w:type="spellStart"/>
                              <w:r w:rsidRPr="00220D03">
                                <w:rPr>
                                  <w:rFonts w:ascii="Arial"/>
                                  <w:color w:val="231F20"/>
                                  <w:w w:val="105"/>
                                  <w:position w:val="1"/>
                                  <w:sz w:val="14"/>
                                </w:rPr>
                                <w:t>r</w:t>
                              </w:r>
                              <w:r w:rsidRPr="00220D03">
                                <w:rPr>
                                  <w:rFonts w:ascii="Arial"/>
                                  <w:color w:val="231F20"/>
                                  <w:w w:val="105"/>
                                  <w:position w:val="1"/>
                                  <w:sz w:val="14"/>
                                </w:rPr>
                                <w:t>é</w:t>
                              </w:r>
                              <w:r w:rsidRPr="00220D03">
                                <w:rPr>
                                  <w:rFonts w:ascii="Arial"/>
                                  <w:color w:val="231F20"/>
                                  <w:w w:val="105"/>
                                  <w:position w:val="1"/>
                                  <w:sz w:val="14"/>
                                </w:rPr>
                                <w:t>cepteur</w:t>
                              </w:r>
                              <w:proofErr w:type="spellEnd"/>
                              <w:r w:rsidRPr="00220D03">
                                <w:rPr>
                                  <w:rFonts w:ascii="Arial"/>
                                  <w:color w:val="231F20"/>
                                  <w:position w:val="1"/>
                                  <w:sz w:val="14"/>
                                </w:rPr>
                                <w:tab/>
                              </w:r>
                              <w:r w:rsidRPr="00220D03">
                                <w:rPr>
                                  <w:rFonts w:ascii="Arial"/>
                                  <w:color w:val="231F20"/>
                                  <w:spacing w:val="-2"/>
                                  <w:w w:val="105"/>
                                  <w:sz w:val="14"/>
                                </w:rPr>
                                <w:t>membrane</w:t>
                              </w:r>
                            </w:p>
                          </w:txbxContent>
                        </wps:txbx>
                        <wps:bodyPr wrap="square" lIns="0" tIns="0" rIns="0" bIns="0" rtlCol="0">
                          <a:noAutofit/>
                        </wps:bodyPr>
                      </wps:wsp>
                    </wpg:wgp>
                  </a:graphicData>
                </a:graphic>
              </wp:inline>
            </w:drawing>
          </mc:Choice>
          <mc:Fallback>
            <w:pict>
              <v:group w14:anchorId="74DE18C2" id="Group 2336" o:spid="_x0000_s2027" style="width:222pt;height:144.9pt;mso-position-horizontal-relative:char;mso-position-vertical-relative:line" coordsize="28194,184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">
                <v:shape id="Graphic 2337" o:spid="_x0000_s2028" style="position:absolute;left:290;top:29;width:27609;height:10998;visibility:visible;mso-wrap-style:square;v-text-anchor:top" coordsize="2760980,1099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" path="m,1099694r2760850,l2760850,,,,,1099694xe" fillcolor="#c7dbf1" stroked="f">
                  <v:path arrowok="t"/>
                </v:shape>
                <v:shape id="Graphic 2338" o:spid="_x0000_s2029" style="position:absolute;left:290;top:11025;width:27609;height:7347;visibility:visible;mso-wrap-style:square;v-text-anchor:top" coordsize="2760980,734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" path="m2760850,l,,,734290r2760850,l2760850,xe" fillcolor="#fde8e5" stroked="f">
                  <v:path arrowok="t"/>
                </v:shape>
                <v:shape id="Image 2339" o:spid="_x0000_s2030" type="#_x0000_t75" style="position:absolute;top:2032;width:28188;height:13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">
                  <v:imagedata r:id="rId554" o:title=""/>
                </v:shape>
                <v:shape id="Image 2340" o:spid="_x0000_s2031" type="#_x0000_t75" style="position:absolute;left:290;top:4118;width:1846;height:2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">
                  <v:imagedata r:id="rId555" o:title=""/>
                </v:shape>
                <v:shape id="Image 2341" o:spid="_x0000_s2032" type="#_x0000_t75" style="position:absolute;left:275;top:4102;width:1876;height:2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">
                  <v:imagedata r:id="rId556" o:title=""/>
                </v:shape>
                <v:shape id="Image 2342" o:spid="_x0000_s2033" type="#_x0000_t75" style="position:absolute;left:20386;top:3735;width:3230;height:2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">
                  <v:imagedata r:id="rId557" o:title=""/>
                </v:shape>
                <v:shape id="Graphic 2343" o:spid="_x0000_s2034" style="position:absolute;left:20386;top:3735;width:3232;height:2299;visibility:visible;mso-wrap-style:square;v-text-anchor:top" coordsize="323215,229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" path="m159247,229207r64075,-21099l273361,182052r33928,-30420l323029,117438,318505,80064,295034,44930,257864,19921,209068,4968,150720,,92052,8101,44144,30195,11844,62963,,103090r8888,36986l33036,178099r35628,32142l111994,229584r47253,-377xe" filled="f" strokecolor="#231f20" strokeweight=".08056mm">
                  <v:stroke dashstyle="dash"/>
                  <v:path arrowok="t"/>
                </v:shape>
                <v:shape id="Image 2344" o:spid="_x0000_s2035" type="#_x0000_t75" style="position:absolute;left:5207;top:5405;width:3337;height: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">
                  <v:imagedata r:id="rId558" o:title=""/>
                </v:shape>
                <v:shape id="Graphic 2345" o:spid="_x0000_s2036" style="position:absolute;left:5207;top:5415;width:3340;height:2946;visibility:visible;mso-wrap-style:square;v-text-anchor:top" coordsize="334010,29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" path="m104565,27473l148720,3205,195868,r44254,12381l275594,34875r35486,61939l326376,141567r7315,48066l324432,234383r-34427,34802l248898,285314r-48937,8575l147892,294410,97388,286373,53148,269274,19870,242612,2251,205883,,154732,13403,115735,38164,84472,69984,56524,104565,27473xe" filled="f" strokecolor="#231f20" strokeweight=".08056mm">
                  <v:stroke dashstyle="dash"/>
                  <v:path arrowok="t"/>
                </v:shape>
                <v:shape id="Image 2346" o:spid="_x0000_s2037" type="#_x0000_t75" style="position:absolute;left:27023;top:5483;width:875;height:2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">
                  <v:imagedata r:id="rId559" o:title=""/>
                </v:shape>
                <v:shape id="Image 2347" o:spid="_x0000_s2038" type="#_x0000_t75" style="position:absolute;left:26997;top:5465;width:916;height:2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">
                  <v:imagedata r:id="rId560" o:title=""/>
                </v:shape>
                <v:shape id="Image 2348" o:spid="_x0000_s2039" type="#_x0000_t75" style="position:absolute;left:12381;top:5774;width:3740;height:25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">
                  <v:imagedata r:id="rId561" o:title=""/>
                </v:shape>
                <v:shape id="Graphic 2349" o:spid="_x0000_s2040" style="position:absolute;left:12381;top:5783;width:3741;height:2584;visibility:visible;mso-wrap-style:square;v-text-anchor:top" coordsize="374015,25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" path="m117216,10353l165364,r43947,754l250465,9873r39771,14736l330032,42219r42538,52219l373936,129334r-13182,33891l332063,190960r-45160,16433l235727,219852r-46530,15911l146669,250127r-39172,7816l71036,254213,36641,233934,13269,204744,938,170585,,133889,10806,97086,33710,62609,69062,32888,117216,10353xe" filled="f" strokecolor="#231f20" strokeweight=".08056mm">
                  <v:stroke dashstyle="dash"/>
                  <v:path arrowok="t"/>
                </v:shape>
                <v:shape id="Image 2350" o:spid="_x0000_s2041" type="#_x0000_t75" style="position:absolute;left:3103;top:4616;width:1268;height:4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">
                  <v:imagedata r:id="rId562" o:title=""/>
                </v:shape>
                <v:shape id="Graphic 2351" o:spid="_x0000_s2042" style="position:absolute;left:24787;top:3870;width:1168;height:5245;visibility:visible;mso-wrap-style:square;v-text-anchor:top" coordsize="116839,52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" path="m106547,504955l54103,497020em109934,521960r-53117,2274em56504,468936r52061,9814em110862,452719l59010,442070em60947,416956r52038,9825em115259,400588l63209,390670em64531,363560r51772,10928em115885,349153l63406,339907em61527,313622r52479,9245em112115,296442l59404,289018em56411,262755r52723,7412em105109,247257l52235,240007em49138,213802r52862,7262em98891,194731l45878,189314em41679,163179r53001,5417em92151,149236l38721,146800em34278,120583r53384,2889em82859,97522l29534,96014em23768,72883l76920,68788em18015,49057l71236,45843em9976,28014l63151,24081em,10579l52038,e" filled="f" strokecolor="#231f20" strokeweight=".16111mm">
                  <v:path arrowok="t"/>
                </v:shape>
                <v:shape id="Image 2352" o:spid="_x0000_s2043" type="#_x0000_t75" style="position:absolute;left:18703;top:5835;width:1032;height:3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">
                  <v:imagedata r:id="rId563" o:title=""/>
                </v:shape>
                <v:shape id="Graphic 2353" o:spid="_x0000_s2044" style="position:absolute;left:17251;top:4577;width:1829;height:5328;visibility:visible;mso-wrap-style:square;v-text-anchor:top" coordsize="182880,532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" path="m139213,102789r43327,382em176241,77477r-43211,1009em127160,53198r43049,-4083em125142,25914r43222,139em125896,r43095,3607em55413,510372r42550,-6195em51377,532586r43384,-1090em96072,476059r-42213,8097em52038,458090r42039,-8921em92592,424032r-42213,8085em48639,406052r42677,-5824em90666,372991r-42595,6577em48952,354454r42573,-7494em93566,319375r-42247,8828em50901,301940r42735,-5893em92314,267592r-42399,7749em49033,249844r42689,-6995em86966,215020r-42317,8735em40681,198780l82465,188699em78950,164838r-42190,8607em34614,154374l76456,144329em70644,117509l29128,128657em22921,102823l64543,92372em61921,66654l19430,74125em49358,40032l8328,52212em39730,15602l,31053e" filled="f" strokecolor="#231f20" strokeweight=".16111mm">
                  <v:path arrowok="t"/>
                </v:shape>
                <v:shape id="Image 2354" o:spid="_x0000_s2045" type="#_x0000_t75" style="position:absolute;left:9630;top:4794;width:2551;height:4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">
                  <v:imagedata r:id="rId564" o:title=""/>
                </v:shape>
                <v:shape id="Graphic 2355" o:spid="_x0000_s2046" style="position:absolute;left:290;top:10194;width:27609;height:3905;visibility:visible;mso-wrap-style:square;v-text-anchor:top" coordsize="2760980,390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" path="m,280291r71678,-8856l125866,266729r55187,-3182l236572,262048r55187,340l345947,264723r52526,4488l448670,276009r47203,9264l539417,297160r55153,15681l651428,325516r57485,9793l765945,342345r55501,4406l874337,348651r49202,-480l967973,345436r38588,-4866l1038224,333701em371215,178073r33693,-6775l438723,171264r34540,5236l509131,185540r37802,11372l587272,209150r43481,11633l677979,230343r51576,6019l786085,237369r62087,-5472l916422,218476r36197,-6071l1028360,214171r39895,5666l1109734,227244r43237,8062l1198144,242937r47282,6114l1294994,252562r52029,-177l1401688,247432r57478,-10813l1519631,218859r45591,-13799l1613449,194487r50107,-7102l1714792,184001em1734234,260620r58934,9568l1851442,277032r57299,4212l1964752,282920r54411,-767l2071659,279036r50270,-5371l2169658,266132r44875,-9600l2256241,244960r36227,-11211l2333871,221397r45713,-12896l2428740,195659r51734,-12189l2533920,172533r54292,-9089l2642484,156802r53385,-3597l2747503,153253r13347,1167em2760850,301448r-14460,-2979l2690791,287222r-55194,-9420l2583548,272308r-46163,533l2499845,281500r-53651,21288l2396893,318693r-47125,9054l2302642,328481em2086125,62454r48518,-15758l2185637,33644r52308,-10285l2290405,15901r51452,-4569l2391139,9710r45950,1388l2478547,15555r37603,7038l2559086,32157r46971,10771l2655762,53588r51139,9232l2758175,69306r2675,129em2204040,114458r-57895,8666l2088907,125799r-55905,-1760l1979101,119401r-51222,-5960l1880008,107714r-43847,-3937l1797012,103186r-33778,4312l1713938,114206r-50777,-1201l1611573,106123,1559842,95789,1508635,84234,1458623,73685r-48151,-7311l1364851,64528r-42423,5849l1271293,78891r-49005,225l1175414,73345r-44744,-9475l1088057,52985,1047575,42983r-38351,-6826l976364,34971r-39685,2508l891503,42349r-49328,5900l790030,53847r-53625,3966l682637,58814,630062,55519,580018,46597,535055,35724,487588,25384,438240,16109,387641,8432,336414,2884,285188,,234588,309,185241,4345r-47468,8296l92811,25728em388615,72697l339798,71199r-47851,5172l245063,87052r-45917,15032l154195,120306r-43984,20252l66845,152907,24284,150612,,142715em1020824,385902r42835,-10885l1111367,361622r50703,-13862l1213886,335472r51052,-8670l1313345,323790r43884,4691l1406502,336479r39844,1240l1481346,335551r34743,-2226l1555161,334392r47986,7708l1664633,359801r53039,15427l1769289,385170r49898,4895l1867073,390349r45577,-3889l1955625,378835r40077,-10925e" filled="f" strokecolor="#767da2" strokeweight=".48333mm">
                  <v:path arrowok="t"/>
                </v:shape>
                <v:shape id="Graphic 2356" o:spid="_x0000_s2047" style="position:absolute;left:1133;top:10879;width:20193;height:2641;visibility:visible;mso-wrap-style:square;v-text-anchor:top" coordsize="2019300,26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" path="m1271041,229926r-73359,-77002l1102003,149062em1221114,243035r-23432,-90111l1113232,123541em169025,106396l95666,29383,,25520em119098,119493l95666,29383,11217,em1877927,125386r49451,91154l2018880,241956em1929895,124028r-2517,92512l2000877,264112e" filled="f" strokecolor="#ed1a3a" strokeweight=".32222mm">
                  <v:path arrowok="t"/>
                </v:shape>
                <v:shape id="Graphic 2357" o:spid="_x0000_s2048" style="position:absolute;left:290;top:29;width:27609;height:18345;visibility:visible;mso-wrap-style:square;v-text-anchor:top" coordsize="2760980,1834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" path="m2760838,l,,,1833974r2760838,l2760838,xem701809,1583422r,-232003em2488235,1583422r,-156602em280329,1583422l315130,908687em2047428,1589222r,-266804e" filled="f" strokecolor="#231f20" strokeweight=".16111mm">
                  <v:path arrowok="t"/>
                </v:shape>
                <v:shape id="Graphic 2358" o:spid="_x0000_s2049" style="position:absolute;left:5802;top:10659;width:6020;height:1289;visibility:visible;mso-wrap-style:square;v-text-anchor:top" coordsize="601980,12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" path="m601352,106675l575426,18641r-90679,9767em570345,128321l575426,18641,494097,em145384,92511l80238,27875,5498,80133em128645,126406l80238,27875,,50727e" filled="f" strokecolor="#ed1a3a" strokeweight=".32222mm">
                  <v:path arrowok="t"/>
                </v:shape>
                <v:shape id="Image 2359" o:spid="_x0000_s2050" type="#_x0000_t75" style="position:absolute;left:11218;top:9826;width:1335;height:1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">
                  <v:imagedata r:id="rId565" o:title=""/>
                </v:shape>
                <v:shape id="Graphic 2360" o:spid="_x0000_s2051" style="position:absolute;left:11218;top:9826;width:1340;height:1340;visibility:visible;mso-wrap-style:square;v-text-anchor:top" coordsize="133985,133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" path="m50646,86247r19592,47572l133425,60657r-445,-2778l105886,21553,66001,34,63186,,,73150,50646,86247xe" filled="f" strokecolor="#231f20" strokeweight=".08056mm">
                  <v:path arrowok="t"/>
                </v:shape>
                <v:shape id="Image 2361" o:spid="_x0000_s2052" type="#_x0000_t75" style="position:absolute;left:6117;top:9901;width:1127;height:1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">
                  <v:imagedata r:id="rId566" o:title=""/>
                </v:shape>
                <v:shape id="Graphic 2362" o:spid="_x0000_s2053" style="position:absolute;left:6117;top:9902;width:1130;height:1201;visibility:visible;mso-wrap-style:square;v-text-anchor:top" coordsize="113030,12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" path="m50982,86326r39290,33211l112683,25506r-1674,-2262l104681,17636,91743,10453,70238,3466,47888,,33101,573,24925,2724,22411,3988,,98019,50982,86326xe" filled="f" strokecolor="#231f20" strokeweight=".08056mm">
                  <v:path arrowok="t"/>
                </v:shape>
                <v:shape id="Image 2363" o:spid="_x0000_s2054" type="#_x0000_t75" style="position:absolute;left:4325;top:9603;width:931;height:10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">
                  <v:imagedata r:id="rId567" o:title=""/>
                </v:shape>
                <v:shape id="Image 2364" o:spid="_x0000_s2055" type="#_x0000_t75" style="position:absolute;left:4311;top:9589;width:959;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">
                  <v:imagedata r:id="rId568" o:title=""/>
                </v:shape>
                <v:shape id="Graphic 2365" o:spid="_x0000_s2056" style="position:absolute;left:17708;top:10796;width:1346;height:1150;visibility:visible;mso-wrap-style:square;v-text-anchor:top" coordsize="134620,114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" path="m,110909l30090,25218,134039,43639em51620,114806l30090,25218,112428,e" filled="f" strokecolor="#ed1a3a" strokeweight=".32222mm">
                  <v:path arrowok="t"/>
                </v:shape>
                <v:shape id="Image 2366" o:spid="_x0000_s2057" type="#_x0000_t75" style="position:absolute;left:17022;top:10061;width:1335;height:1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">
                  <v:imagedata r:id="rId569" o:title=""/>
                </v:shape>
                <v:shape id="Graphic 2367" o:spid="_x0000_s2058" style="position:absolute;left:17022;top:10061;width:1340;height:1340;visibility:visible;mso-wrap-style:square;v-text-anchor:top" coordsize="133985,133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" path="m83845,85423l133575,72269,69368,,66556,75,26981,22156,405,58868,,61654r64206,72258l83845,85423xe" filled="f" strokecolor="#231f20" strokeweight=".08056mm">
                  <v:path arrowok="t"/>
                </v:shape>
                <v:shape id="Image 2368" o:spid="_x0000_s2059" type="#_x0000_t75" style="position:absolute;left:15005;top:10322;width:1058;height:1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">
                  <v:imagedata r:id="rId570" o:title=""/>
                </v:shape>
                <v:shape id="Image 2369" o:spid="_x0000_s2060" type="#_x0000_t75" style="position:absolute;left:14991;top:10308;width:1087;height:1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">
                  <v:imagedata r:id="rId571" o:title=""/>
                </v:shape>
                <v:shape id="Image 2370" o:spid="_x0000_s2061" type="#_x0000_t75" style="position:absolute;left:13156;top:10303;width:1084;height:1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">
                  <v:imagedata r:id="rId572" o:title=""/>
                </v:shape>
                <v:shape id="Image 2371" o:spid="_x0000_s2062" type="#_x0000_t75" style="position:absolute;left:13142;top:10288;width:1113;height:1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">
                  <v:imagedata r:id="rId573" o:title=""/>
                </v:shape>
                <v:shape id="Image 2372" o:spid="_x0000_s2063" type="#_x0000_t75" style="position:absolute;left:8142;top:9584;width:1136;height:1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">
                  <v:imagedata r:id="rId574" o:title=""/>
                </v:shape>
                <v:shape id="Image 2373" o:spid="_x0000_s2064" type="#_x0000_t75" style="position:absolute;left:8127;top:9572;width:1166;height:1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">
                  <v:imagedata r:id="rId575" o:title=""/>
                </v:shape>
                <v:shape id="Graphic 2374" o:spid="_x0000_s2065" style="position:absolute;left:23231;top:10638;width:1499;height:927;visibility:visible;mso-wrap-style:square;v-text-anchor:top" coordsize="149860,9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" path="m149294,56527l77013,,8932,60668em136661,92163l77013,,,32120e" filled="f" strokecolor="#ed1a3a" strokeweight=".32222mm">
                  <v:path arrowok="t"/>
                </v:shape>
                <v:shape id="Image 2375" o:spid="_x0000_s2066" type="#_x0000_t75" style="position:absolute;left:23510;top:9609;width:1034;height:1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">
                  <v:imagedata r:id="rId576" o:title=""/>
                </v:shape>
                <v:shape id="Graphic 2376" o:spid="_x0000_s2067" style="position:absolute;left:23511;top:9611;width:1035;height:1143;visibility:visible;mso-wrap-style:square;v-text-anchor:top" coordsize="10350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" path="m49265,85359r42921,28363l103380,17707r-1927,-2049l94513,10837,80825,5228,58650,817,36041,,21421,2306,13553,5403,11205,6954,,102968,49265,85359xe" filled="f" strokecolor="#231f20" strokeweight=".08056mm">
                  <v:path arrowok="t"/>
                </v:shape>
                <v:shape id="Graphic 2377" o:spid="_x0000_s2068" style="position:absolute;left:26183;top:10502;width:1422;height:1022;visibility:visible;mso-wrap-style:square;v-text-anchor:top" coordsize="142240,10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" path="m141904,69276l81723,,3306,46586em122706,101849l81723,,,16866e" filled="f" strokecolor="#ed1a3a" strokeweight=".32222mm">
                  <v:path arrowok="t"/>
                </v:shape>
                <v:shape id="Image 2378" o:spid="_x0000_s2069" type="#_x0000_t75" style="position:absolute;left:26518;top:9462;width:1177;height:1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">
                  <v:imagedata r:id="rId577" o:title=""/>
                </v:shape>
                <v:shape id="Graphic 2379" o:spid="_x0000_s2070" style="position:absolute;left:26518;top:9463;width:1181;height:1232;visibility:visible;mso-wrap-style:square;v-text-anchor:top" coordsize="118110,123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" path="m51713,86834r36726,36030l117741,30747r-1502,-2381l77036,5621,40209,,31892,1541,29290,2617,,94734,51713,86834xe" filled="f" strokecolor="#231f20" strokeweight=".08056mm">
                  <v:path arrowok="t"/>
                </v:shape>
                <v:shape id="Image 2380" o:spid="_x0000_s2071" type="#_x0000_t75" style="position:absolute;left:21199;top:9916;width:1084;height:1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">
                  <v:imagedata r:id="rId578" o:title=""/>
                </v:shape>
                <v:shape id="Image 2381" o:spid="_x0000_s2072" type="#_x0000_t75" style="position:absolute;left:21184;top:9902;width:1113;height:1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">
                  <v:imagedata r:id="rId579" o:title=""/>
                </v:shape>
                <v:shape id="Image 2382" o:spid="_x0000_s2073" type="#_x0000_t75" style="position:absolute;left:1633;top:9414;width:1084;height:1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">
                  <v:imagedata r:id="rId580" o:title=""/>
                </v:shape>
                <v:shape id="Image 2383" o:spid="_x0000_s2074" type="#_x0000_t75" style="position:absolute;left:1619;top:9399;width:1113;height:1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">
                  <v:imagedata r:id="rId581" o:title=""/>
                </v:shape>
                <v:shape id="Graphic 2384" o:spid="_x0000_s2075" style="position:absolute;left:11716;top:10427;width:4356;height:5454;visibility:visible;mso-wrap-style:square;v-text-anchor:top" coordsize="435609,545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" path="m,533607l34800,em435006,545207l388605,34800e" filled="f" strokecolor="#231f20" strokeweight=".16111mm">
                  <v:path arrowok="t"/>
                </v:shape>
                <v:shape id="Textbox 2385" o:spid="_x0000_s2076" type="#_x0000_t202" style="position:absolute;left:812;top:379;width:22021;height:1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" filled="f" stroked="f">
                  <v:textbox inset="0,0,0,0">
                    <w:txbxContent>
                      <w:p w14:paraId="2D5A7D92" w14:textId="77777777" w:rsidR="009E120B" w:rsidRDefault="009E120B" w:rsidP="008E0834">
                        <w:pPr>
                          <w:spacing w:before="1"/>
                          <w:rPr>
                            <w:rFonts w:ascii="Arial"/>
                            <w:sz w:val="14"/>
                          </w:rPr>
                        </w:pPr>
                        <w:r w:rsidRPr="00220D03">
                          <w:rPr>
                            <w:rFonts w:ascii="Arial"/>
                            <w:color w:val="231F20"/>
                            <w:w w:val="105"/>
                            <w:sz w:val="18"/>
                          </w:rPr>
                          <w:t xml:space="preserve">A. </w:t>
                        </w:r>
                        <w:r w:rsidRPr="00220D03">
                          <w:rPr>
                            <w:rFonts w:ascii="Arial"/>
                            <w:color w:val="231F20"/>
                            <w:w w:val="105"/>
                            <w:sz w:val="14"/>
                          </w:rPr>
                          <w:t>AFFAIBLISSEMENT DES JONCTIONS INTERCELLULAIRES</w:t>
                        </w:r>
                      </w:p>
                    </w:txbxContent>
                  </v:textbox>
                </v:shape>
                <v:shape id="Textbox 2386" o:spid="_x0000_s2077" type="#_x0000_t202" style="position:absolute;left:688;top:15811;width:26892;height:2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" filled="f" stroked="f">
                  <v:textbox inset="0,0,0,0">
                    <w:txbxContent>
                      <w:p w14:paraId="03901B7D" w14:textId="77777777" w:rsidR="009E120B" w:rsidRDefault="009E120B" w:rsidP="008E0834">
                        <w:pPr>
                          <w:tabs>
                            <w:tab w:val="left" w:pos="3515"/>
                          </w:tabs>
                          <w:spacing w:before="9" w:line="230" w:lineRule="auto"/>
                          <w:ind w:left="761" w:right="18" w:hanging="762"/>
                          <w:rPr>
                            <w:rFonts w:ascii="Arial"/>
                            <w:sz w:val="14"/>
                          </w:rPr>
                        </w:pPr>
                        <w:r w:rsidRPr="00220D03">
                          <w:rPr>
                            <w:rFonts w:ascii="Arial"/>
                            <w:color w:val="231F20"/>
                            <w:w w:val="105"/>
                            <w:position w:val="1"/>
                            <w:sz w:val="14"/>
                          </w:rPr>
                          <w:t>Cadh</w:t>
                        </w:r>
                        <w:r w:rsidRPr="00220D03">
                          <w:rPr>
                            <w:rFonts w:ascii="Arial"/>
                            <w:color w:val="231F20"/>
                            <w:w w:val="105"/>
                            <w:position w:val="1"/>
                            <w:sz w:val="14"/>
                          </w:rPr>
                          <w:t>é</w:t>
                        </w:r>
                        <w:r w:rsidRPr="00220D03">
                          <w:rPr>
                            <w:rFonts w:ascii="Arial"/>
                            <w:color w:val="231F20"/>
                            <w:w w:val="105"/>
                            <w:position w:val="1"/>
                            <w:sz w:val="14"/>
                          </w:rPr>
                          <w:t>rine Type IV Laminine Fibronectine Laminine Collag</w:t>
                        </w:r>
                        <w:r w:rsidRPr="00220D03">
                          <w:rPr>
                            <w:rFonts w:ascii="Arial"/>
                            <w:color w:val="231F20"/>
                            <w:w w:val="105"/>
                            <w:position w:val="1"/>
                            <w:sz w:val="14"/>
                          </w:rPr>
                          <w:t>è</w:t>
                        </w:r>
                        <w:r w:rsidRPr="00220D03">
                          <w:rPr>
                            <w:rFonts w:ascii="Arial"/>
                            <w:color w:val="231F20"/>
                            <w:w w:val="105"/>
                            <w:position w:val="1"/>
                            <w:sz w:val="14"/>
                          </w:rPr>
                          <w:t>ne basal r</w:t>
                        </w:r>
                        <w:r w:rsidRPr="00220D03">
                          <w:rPr>
                            <w:rFonts w:ascii="Arial"/>
                            <w:color w:val="231F20"/>
                            <w:w w:val="105"/>
                            <w:position w:val="1"/>
                            <w:sz w:val="14"/>
                          </w:rPr>
                          <w:t>é</w:t>
                        </w:r>
                        <w:r w:rsidRPr="00220D03">
                          <w:rPr>
                            <w:rFonts w:ascii="Arial"/>
                            <w:color w:val="231F20"/>
                            <w:w w:val="105"/>
                            <w:position w:val="1"/>
                            <w:sz w:val="14"/>
                          </w:rPr>
                          <w:t xml:space="preserve">cepteur </w:t>
                        </w:r>
                        <w:proofErr w:type="spellStart"/>
                        <w:r w:rsidRPr="00220D03">
                          <w:rPr>
                            <w:rFonts w:ascii="Arial"/>
                            <w:color w:val="231F20"/>
                            <w:w w:val="105"/>
                            <w:position w:val="1"/>
                            <w:sz w:val="14"/>
                          </w:rPr>
                          <w:t>r</w:t>
                        </w:r>
                        <w:r w:rsidRPr="00220D03">
                          <w:rPr>
                            <w:rFonts w:ascii="Arial"/>
                            <w:color w:val="231F20"/>
                            <w:w w:val="105"/>
                            <w:position w:val="1"/>
                            <w:sz w:val="14"/>
                          </w:rPr>
                          <w:t>é</w:t>
                        </w:r>
                        <w:r w:rsidRPr="00220D03">
                          <w:rPr>
                            <w:rFonts w:ascii="Arial"/>
                            <w:color w:val="231F20"/>
                            <w:w w:val="105"/>
                            <w:position w:val="1"/>
                            <w:sz w:val="14"/>
                          </w:rPr>
                          <w:t>cepteur</w:t>
                        </w:r>
                        <w:proofErr w:type="spellEnd"/>
                        <w:r w:rsidRPr="00220D03">
                          <w:rPr>
                            <w:rFonts w:ascii="Arial"/>
                            <w:color w:val="231F20"/>
                            <w:position w:val="1"/>
                            <w:sz w:val="14"/>
                          </w:rPr>
                          <w:tab/>
                        </w:r>
                        <w:r w:rsidRPr="00220D03">
                          <w:rPr>
                            <w:rFonts w:ascii="Arial"/>
                            <w:color w:val="231F20"/>
                            <w:spacing w:val="-2"/>
                            <w:w w:val="105"/>
                            <w:sz w:val="14"/>
                          </w:rPr>
                          <w:t>membrane</w:t>
                        </w:r>
                      </w:p>
                    </w:txbxContent>
                  </v:textbox>
                </v:shape>
                <w10:anchorlock/>
              </v:group>
            </w:pict>
          </mc:Fallback>
        </mc:AlternateContent>
      </w:r>
    </w:p>
    <w:p w14:paraId="7802CDDB" w14:textId="036C6C25" w:rsidR="008E0834" w:rsidRPr="000B1F7A" w:rsidRDefault="008E0834" w:rsidP="008E0834">
      <w:pPr>
        <w:pStyle w:val="Corptext"/>
        <w:spacing w:before="7"/>
        <w:rPr>
          <w:sz w:val="10"/>
        </w:rPr>
      </w:pPr>
    </w:p>
    <w:p w14:paraId="24909497" w14:textId="717D88A0" w:rsidR="008E0834" w:rsidRPr="000B1F7A" w:rsidRDefault="0057456B" w:rsidP="0057456B">
      <w:pPr>
        <w:spacing w:before="142" w:line="259" w:lineRule="auto"/>
        <w:ind w:right="461"/>
        <w:jc w:val="both"/>
        <w:rPr>
          <w:rFonts w:ascii="Arial"/>
          <w:sz w:val="14"/>
        </w:rPr>
      </w:pPr>
      <w:r w:rsidRPr="000B1F7A">
        <w:rPr>
          <w:noProof/>
          <w:lang w:val="ru-RU" w:eastAsia="ru-RU"/>
        </w:rPr>
        <mc:AlternateContent>
          <mc:Choice Requires="wpg">
            <w:drawing>
              <wp:anchor distT="0" distB="0" distL="0" distR="0" simplePos="0" relativeHeight="251672064" behindDoc="1" locked="0" layoutInCell="1" allowOverlap="1" wp14:anchorId="431FEC56" wp14:editId="66DDDEE2">
                <wp:simplePos x="0" y="0"/>
                <wp:positionH relativeFrom="page">
                  <wp:posOffset>3971925</wp:posOffset>
                </wp:positionH>
                <wp:positionV relativeFrom="paragraph">
                  <wp:posOffset>149860</wp:posOffset>
                </wp:positionV>
                <wp:extent cx="2819400" cy="1704340"/>
                <wp:effectExtent l="0" t="0" r="0" b="10160"/>
                <wp:wrapTopAndBottom/>
                <wp:docPr id="2466" name="Group 24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9400" cy="1704340"/>
                          <a:chOff x="0" y="0"/>
                          <a:chExt cx="2819400" cy="2153285"/>
                        </a:xfrm>
                      </wpg:grpSpPr>
                      <wps:wsp>
                        <wps:cNvPr id="2467" name="Graphic 2467"/>
                        <wps:cNvSpPr/>
                        <wps:spPr>
                          <a:xfrm>
                            <a:off x="29000" y="2911"/>
                            <a:ext cx="2760980" cy="1262380"/>
                          </a:xfrm>
                          <a:custGeom>
                            <a:avLst/>
                            <a:gdLst/>
                            <a:ahLst/>
                            <a:cxnLst/>
                            <a:rect l="l" t="t" r="r" b="b"/>
                            <a:pathLst>
                              <a:path w="2760980" h="1262380">
                                <a:moveTo>
                                  <a:pt x="0" y="1262062"/>
                                </a:moveTo>
                                <a:lnTo>
                                  <a:pt x="2760850" y="1262062"/>
                                </a:lnTo>
                                <a:lnTo>
                                  <a:pt x="2760850" y="0"/>
                                </a:lnTo>
                                <a:lnTo>
                                  <a:pt x="0" y="0"/>
                                </a:lnTo>
                                <a:lnTo>
                                  <a:pt x="0" y="1262062"/>
                                </a:lnTo>
                                <a:close/>
                              </a:path>
                            </a:pathLst>
                          </a:custGeom>
                          <a:solidFill>
                            <a:srgbClr val="C7DBF1"/>
                          </a:solidFill>
                        </wps:spPr>
                        <wps:bodyPr wrap="square" lIns="0" tIns="0" rIns="0" bIns="0" rtlCol="0">
                          <a:prstTxWarp prst="textNoShape">
                            <a:avLst/>
                          </a:prstTxWarp>
                          <a:noAutofit/>
                        </wps:bodyPr>
                      </wps:wsp>
                      <wps:wsp>
                        <wps:cNvPr id="2468" name="Graphic 2468"/>
                        <wps:cNvSpPr/>
                        <wps:spPr>
                          <a:xfrm>
                            <a:off x="29000" y="1288174"/>
                            <a:ext cx="2760980" cy="862330"/>
                          </a:xfrm>
                          <a:custGeom>
                            <a:avLst/>
                            <a:gdLst/>
                            <a:ahLst/>
                            <a:cxnLst/>
                            <a:rect l="l" t="t" r="r" b="b"/>
                            <a:pathLst>
                              <a:path w="2760980" h="862330">
                                <a:moveTo>
                                  <a:pt x="2760850" y="0"/>
                                </a:moveTo>
                                <a:lnTo>
                                  <a:pt x="0" y="0"/>
                                </a:lnTo>
                                <a:lnTo>
                                  <a:pt x="0" y="861904"/>
                                </a:lnTo>
                                <a:lnTo>
                                  <a:pt x="2760850" y="861904"/>
                                </a:lnTo>
                                <a:lnTo>
                                  <a:pt x="2760850" y="0"/>
                                </a:lnTo>
                                <a:close/>
                              </a:path>
                            </a:pathLst>
                          </a:custGeom>
                          <a:solidFill>
                            <a:srgbClr val="FDE8E5"/>
                          </a:solidFill>
                        </wps:spPr>
                        <wps:bodyPr wrap="square" lIns="0" tIns="0" rIns="0" bIns="0" rtlCol="0">
                          <a:prstTxWarp prst="textNoShape">
                            <a:avLst/>
                          </a:prstTxWarp>
                          <a:noAutofit/>
                        </wps:bodyPr>
                      </wps:wsp>
                      <pic:pic xmlns:pic="http://schemas.openxmlformats.org/drawingml/2006/picture">
                        <pic:nvPicPr>
                          <pic:cNvPr id="2469" name="Image 2469"/>
                          <pic:cNvPicPr/>
                        </pic:nvPicPr>
                        <pic:blipFill>
                          <a:blip r:embed="rId582" cstate="screen">
                            <a:extLst>
                              <a:ext uri="{28A0092B-C50C-407E-A947-70E740481C1C}">
                                <a14:useLocalDpi xmlns:a14="http://schemas.microsoft.com/office/drawing/2010/main"/>
                              </a:ext>
                            </a:extLst>
                          </a:blip>
                          <a:stretch>
                            <a:fillRect/>
                          </a:stretch>
                        </pic:blipFill>
                        <pic:spPr>
                          <a:xfrm>
                            <a:off x="0" y="223810"/>
                            <a:ext cx="2818851" cy="1462137"/>
                          </a:xfrm>
                          <a:prstGeom prst="rect">
                            <a:avLst/>
                          </a:prstGeom>
                        </pic:spPr>
                      </pic:pic>
                      <pic:pic xmlns:pic="http://schemas.openxmlformats.org/drawingml/2006/picture">
                        <pic:nvPicPr>
                          <pic:cNvPr id="2470" name="Image 2470"/>
                          <pic:cNvPicPr/>
                        </pic:nvPicPr>
                        <pic:blipFill>
                          <a:blip r:embed="rId583" cstate="print"/>
                          <a:stretch>
                            <a:fillRect/>
                          </a:stretch>
                        </pic:blipFill>
                        <pic:spPr>
                          <a:xfrm>
                            <a:off x="29000" y="410239"/>
                            <a:ext cx="92047" cy="194661"/>
                          </a:xfrm>
                          <a:prstGeom prst="rect">
                            <a:avLst/>
                          </a:prstGeom>
                        </pic:spPr>
                      </pic:pic>
                      <pic:pic xmlns:pic="http://schemas.openxmlformats.org/drawingml/2006/picture">
                        <pic:nvPicPr>
                          <pic:cNvPr id="2471" name="Image 2471"/>
                          <pic:cNvPicPr/>
                        </pic:nvPicPr>
                        <pic:blipFill>
                          <a:blip r:embed="rId584" cstate="print"/>
                          <a:stretch>
                            <a:fillRect/>
                          </a:stretch>
                        </pic:blipFill>
                        <pic:spPr>
                          <a:xfrm>
                            <a:off x="27550" y="410419"/>
                            <a:ext cx="94753" cy="195188"/>
                          </a:xfrm>
                          <a:prstGeom prst="rect">
                            <a:avLst/>
                          </a:prstGeom>
                        </pic:spPr>
                      </pic:pic>
                      <pic:pic xmlns:pic="http://schemas.openxmlformats.org/drawingml/2006/picture">
                        <pic:nvPicPr>
                          <pic:cNvPr id="2472" name="Image 2472"/>
                          <pic:cNvPicPr/>
                        </pic:nvPicPr>
                        <pic:blipFill>
                          <a:blip r:embed="rId585" cstate="print"/>
                          <a:stretch>
                            <a:fillRect/>
                          </a:stretch>
                        </pic:blipFill>
                        <pic:spPr>
                          <a:xfrm>
                            <a:off x="2148894" y="342402"/>
                            <a:ext cx="320962" cy="229868"/>
                          </a:xfrm>
                          <a:prstGeom prst="rect">
                            <a:avLst/>
                          </a:prstGeom>
                        </pic:spPr>
                      </pic:pic>
                      <wps:wsp>
                        <wps:cNvPr id="2473" name="Graphic 2473"/>
                        <wps:cNvSpPr/>
                        <wps:spPr>
                          <a:xfrm>
                            <a:off x="2148894" y="343066"/>
                            <a:ext cx="321310" cy="229235"/>
                          </a:xfrm>
                          <a:custGeom>
                            <a:avLst/>
                            <a:gdLst/>
                            <a:ahLst/>
                            <a:cxnLst/>
                            <a:rect l="l" t="t" r="r" b="b"/>
                            <a:pathLst>
                              <a:path w="321310" h="229235">
                                <a:moveTo>
                                  <a:pt x="149108" y="229196"/>
                                </a:moveTo>
                                <a:lnTo>
                                  <a:pt x="214614" y="213069"/>
                                </a:lnTo>
                                <a:lnTo>
                                  <a:pt x="266499" y="190923"/>
                                </a:lnTo>
                                <a:lnTo>
                                  <a:pt x="302652" y="163191"/>
                                </a:lnTo>
                                <a:lnTo>
                                  <a:pt x="320962" y="130305"/>
                                </a:lnTo>
                                <a:lnTo>
                                  <a:pt x="319317" y="92696"/>
                                </a:lnTo>
                                <a:lnTo>
                                  <a:pt x="298612" y="55864"/>
                                </a:lnTo>
                                <a:lnTo>
                                  <a:pt x="263473" y="28078"/>
                                </a:lnTo>
                                <a:lnTo>
                                  <a:pt x="215968" y="9426"/>
                                </a:lnTo>
                                <a:lnTo>
                                  <a:pt x="158168" y="0"/>
                                </a:lnTo>
                                <a:lnTo>
                                  <a:pt x="99052" y="3588"/>
                                </a:lnTo>
                                <a:lnTo>
                                  <a:pt x="49595" y="21948"/>
                                </a:lnTo>
                                <a:lnTo>
                                  <a:pt x="14882" y="52143"/>
                                </a:lnTo>
                                <a:lnTo>
                                  <a:pt x="0" y="91235"/>
                                </a:lnTo>
                                <a:lnTo>
                                  <a:pt x="6027" y="128800"/>
                                </a:lnTo>
                                <a:lnTo>
                                  <a:pt x="27185" y="168567"/>
                                </a:lnTo>
                                <a:lnTo>
                                  <a:pt x="60242" y="203346"/>
                                </a:lnTo>
                                <a:lnTo>
                                  <a:pt x="101961" y="225951"/>
                                </a:lnTo>
                                <a:lnTo>
                                  <a:pt x="149108" y="229196"/>
                                </a:lnTo>
                                <a:close/>
                              </a:path>
                            </a:pathLst>
                          </a:custGeom>
                          <a:ln w="2900">
                            <a:solidFill>
                              <a:srgbClr val="231F20"/>
                            </a:solidFill>
                            <a:prstDash val="dash"/>
                          </a:ln>
                        </wps:spPr>
                        <wps:bodyPr wrap="square" lIns="0" tIns="0" rIns="0" bIns="0" rtlCol="0">
                          <a:prstTxWarp prst="textNoShape">
                            <a:avLst/>
                          </a:prstTxWarp>
                          <a:noAutofit/>
                        </wps:bodyPr>
                      </wps:wsp>
                      <pic:pic xmlns:pic="http://schemas.openxmlformats.org/drawingml/2006/picture">
                        <pic:nvPicPr>
                          <pic:cNvPr id="2474" name="Image 2474"/>
                          <pic:cNvPicPr/>
                        </pic:nvPicPr>
                        <pic:blipFill>
                          <a:blip r:embed="rId586" cstate="print"/>
                          <a:stretch>
                            <a:fillRect/>
                          </a:stretch>
                        </pic:blipFill>
                        <pic:spPr>
                          <a:xfrm>
                            <a:off x="427916" y="528989"/>
                            <a:ext cx="333691" cy="295336"/>
                          </a:xfrm>
                          <a:prstGeom prst="rect">
                            <a:avLst/>
                          </a:prstGeom>
                        </pic:spPr>
                      </pic:pic>
                      <wps:wsp>
                        <wps:cNvPr id="2475" name="Graphic 2475"/>
                        <wps:cNvSpPr/>
                        <wps:spPr>
                          <a:xfrm>
                            <a:off x="427919" y="529922"/>
                            <a:ext cx="334010" cy="294640"/>
                          </a:xfrm>
                          <a:custGeom>
                            <a:avLst/>
                            <a:gdLst/>
                            <a:ahLst/>
                            <a:cxnLst/>
                            <a:rect l="l" t="t" r="r" b="b"/>
                            <a:pathLst>
                              <a:path w="334010" h="294640">
                                <a:moveTo>
                                  <a:pt x="104565" y="27468"/>
                                </a:moveTo>
                                <a:lnTo>
                                  <a:pt x="148720" y="3204"/>
                                </a:lnTo>
                                <a:lnTo>
                                  <a:pt x="195868" y="0"/>
                                </a:lnTo>
                                <a:lnTo>
                                  <a:pt x="240122" y="12380"/>
                                </a:lnTo>
                                <a:lnTo>
                                  <a:pt x="275594" y="34871"/>
                                </a:lnTo>
                                <a:lnTo>
                                  <a:pt x="311080" y="96809"/>
                                </a:lnTo>
                                <a:lnTo>
                                  <a:pt x="326376" y="141562"/>
                                </a:lnTo>
                                <a:lnTo>
                                  <a:pt x="333691" y="189628"/>
                                </a:lnTo>
                                <a:lnTo>
                                  <a:pt x="324432" y="234378"/>
                                </a:lnTo>
                                <a:lnTo>
                                  <a:pt x="290005" y="269180"/>
                                </a:lnTo>
                                <a:lnTo>
                                  <a:pt x="248897" y="285305"/>
                                </a:lnTo>
                                <a:lnTo>
                                  <a:pt x="199959" y="293879"/>
                                </a:lnTo>
                                <a:lnTo>
                                  <a:pt x="147888" y="294400"/>
                                </a:lnTo>
                                <a:lnTo>
                                  <a:pt x="97383" y="286364"/>
                                </a:lnTo>
                                <a:lnTo>
                                  <a:pt x="53143" y="269267"/>
                                </a:lnTo>
                                <a:lnTo>
                                  <a:pt x="19866" y="242606"/>
                                </a:lnTo>
                                <a:lnTo>
                                  <a:pt x="2251" y="205878"/>
                                </a:lnTo>
                                <a:lnTo>
                                  <a:pt x="0" y="154727"/>
                                </a:lnTo>
                                <a:lnTo>
                                  <a:pt x="13403" y="115730"/>
                                </a:lnTo>
                                <a:lnTo>
                                  <a:pt x="38164" y="84467"/>
                                </a:lnTo>
                                <a:lnTo>
                                  <a:pt x="69984" y="56519"/>
                                </a:lnTo>
                                <a:lnTo>
                                  <a:pt x="104565" y="27468"/>
                                </a:lnTo>
                                <a:close/>
                              </a:path>
                            </a:pathLst>
                          </a:custGeom>
                          <a:ln w="2900">
                            <a:solidFill>
                              <a:srgbClr val="231F20"/>
                            </a:solidFill>
                            <a:prstDash val="dash"/>
                          </a:ln>
                        </wps:spPr>
                        <wps:bodyPr wrap="square" lIns="0" tIns="0" rIns="0" bIns="0" rtlCol="0">
                          <a:prstTxWarp prst="textNoShape">
                            <a:avLst/>
                          </a:prstTxWarp>
                          <a:noAutofit/>
                        </wps:bodyPr>
                      </wps:wsp>
                      <pic:pic xmlns:pic="http://schemas.openxmlformats.org/drawingml/2006/picture">
                        <pic:nvPicPr>
                          <pic:cNvPr id="2476" name="Image 2476"/>
                          <pic:cNvPicPr/>
                        </pic:nvPicPr>
                        <pic:blipFill>
                          <a:blip r:embed="rId587" cstate="print"/>
                          <a:stretch>
                            <a:fillRect/>
                          </a:stretch>
                        </pic:blipFill>
                        <pic:spPr>
                          <a:xfrm>
                            <a:off x="217513" y="450066"/>
                            <a:ext cx="126836" cy="457638"/>
                          </a:xfrm>
                          <a:prstGeom prst="rect">
                            <a:avLst/>
                          </a:prstGeom>
                        </pic:spPr>
                      </pic:pic>
                      <wps:wsp>
                        <wps:cNvPr id="2477" name="Graphic 2477"/>
                        <wps:cNvSpPr/>
                        <wps:spPr>
                          <a:xfrm>
                            <a:off x="2593748" y="382692"/>
                            <a:ext cx="90170" cy="525145"/>
                          </a:xfrm>
                          <a:custGeom>
                            <a:avLst/>
                            <a:gdLst/>
                            <a:ahLst/>
                            <a:cxnLst/>
                            <a:rect l="l" t="t" r="r" b="b"/>
                            <a:pathLst>
                              <a:path w="90170" h="525145">
                                <a:moveTo>
                                  <a:pt x="68348" y="507646"/>
                                </a:moveTo>
                                <a:lnTo>
                                  <a:pt x="16657" y="495709"/>
                                </a:lnTo>
                              </a:path>
                              <a:path w="90170" h="525145">
                                <a:moveTo>
                                  <a:pt x="70424" y="524849"/>
                                </a:moveTo>
                                <a:lnTo>
                                  <a:pt x="17272" y="523051"/>
                                </a:lnTo>
                              </a:path>
                              <a:path w="90170" h="525145">
                                <a:moveTo>
                                  <a:pt x="21205" y="467904"/>
                                </a:moveTo>
                                <a:lnTo>
                                  <a:pt x="72361" y="481673"/>
                                </a:lnTo>
                              </a:path>
                              <a:path w="90170" h="525145">
                                <a:moveTo>
                                  <a:pt x="76653" y="455898"/>
                                </a:moveTo>
                                <a:lnTo>
                                  <a:pt x="25763" y="441316"/>
                                </a:lnTo>
                              </a:path>
                              <a:path w="90170" h="525145">
                                <a:moveTo>
                                  <a:pt x="29615" y="416399"/>
                                </a:moveTo>
                                <a:lnTo>
                                  <a:pt x="80771" y="430203"/>
                                </a:lnTo>
                              </a:path>
                              <a:path w="90170" h="525145">
                                <a:moveTo>
                                  <a:pt x="85017" y="404254"/>
                                </a:moveTo>
                                <a:lnTo>
                                  <a:pt x="33895" y="390368"/>
                                </a:lnTo>
                              </a:path>
                              <a:path w="90170" h="525145">
                                <a:moveTo>
                                  <a:pt x="37282" y="363433"/>
                                </a:moveTo>
                                <a:lnTo>
                                  <a:pt x="88068" y="378304"/>
                                </a:lnTo>
                              </a:path>
                              <a:path w="90170" h="525145">
                                <a:moveTo>
                                  <a:pt x="89611" y="353027"/>
                                </a:moveTo>
                                <a:lnTo>
                                  <a:pt x="37978" y="339780"/>
                                </a:lnTo>
                              </a:path>
                              <a:path w="90170" h="525145">
                                <a:moveTo>
                                  <a:pt x="38118" y="313424"/>
                                </a:moveTo>
                                <a:lnTo>
                                  <a:pt x="89750" y="326660"/>
                                </a:lnTo>
                              </a:path>
                              <a:path w="90170" h="525145">
                                <a:moveTo>
                                  <a:pt x="89878" y="300177"/>
                                </a:moveTo>
                                <a:lnTo>
                                  <a:pt x="37897" y="288739"/>
                                </a:lnTo>
                              </a:path>
                              <a:path w="90170" h="525145">
                                <a:moveTo>
                                  <a:pt x="36934" y="262314"/>
                                </a:moveTo>
                                <a:lnTo>
                                  <a:pt x="88915" y="273752"/>
                                </a:lnTo>
                              </a:path>
                              <a:path w="90170" h="525145">
                                <a:moveTo>
                                  <a:pt x="86664" y="250598"/>
                                </a:moveTo>
                                <a:lnTo>
                                  <a:pt x="34510" y="239322"/>
                                </a:lnTo>
                              </a:path>
                              <a:path w="90170" h="525145">
                                <a:moveTo>
                                  <a:pt x="33420" y="212944"/>
                                </a:moveTo>
                                <a:lnTo>
                                  <a:pt x="85574" y="224254"/>
                                </a:lnTo>
                              </a:path>
                              <a:path w="90170" h="525145">
                                <a:moveTo>
                                  <a:pt x="84483" y="197759"/>
                                </a:moveTo>
                                <a:lnTo>
                                  <a:pt x="32051" y="188282"/>
                                </a:lnTo>
                              </a:path>
                              <a:path w="90170" h="525145">
                                <a:moveTo>
                                  <a:pt x="29858" y="161903"/>
                                </a:moveTo>
                                <a:lnTo>
                                  <a:pt x="82291" y="171369"/>
                                </a:lnTo>
                              </a:path>
                              <a:path w="90170" h="525145">
                                <a:moveTo>
                                  <a:pt x="81247" y="151869"/>
                                </a:moveTo>
                                <a:lnTo>
                                  <a:pt x="28165" y="145338"/>
                                </a:lnTo>
                              </a:path>
                              <a:path w="90170" h="525145">
                                <a:moveTo>
                                  <a:pt x="25740" y="118866"/>
                                </a:moveTo>
                                <a:lnTo>
                                  <a:pt x="78753" y="125850"/>
                                </a:lnTo>
                              </a:path>
                              <a:path w="90170" h="525145">
                                <a:moveTo>
                                  <a:pt x="75946" y="99599"/>
                                </a:moveTo>
                                <a:lnTo>
                                  <a:pt x="22898" y="93996"/>
                                </a:lnTo>
                              </a:path>
                              <a:path w="90170" h="525145">
                                <a:moveTo>
                                  <a:pt x="18919" y="70505"/>
                                </a:moveTo>
                                <a:lnTo>
                                  <a:pt x="72234" y="70505"/>
                                </a:lnTo>
                              </a:path>
                              <a:path w="90170" h="525145">
                                <a:moveTo>
                                  <a:pt x="14999" y="46296"/>
                                </a:moveTo>
                                <a:lnTo>
                                  <a:pt x="68313" y="47177"/>
                                </a:lnTo>
                              </a:path>
                              <a:path w="90170" h="525145">
                                <a:moveTo>
                                  <a:pt x="8607" y="24719"/>
                                </a:moveTo>
                                <a:lnTo>
                                  <a:pt x="61921" y="24847"/>
                                </a:lnTo>
                              </a:path>
                              <a:path w="90170" h="525145">
                                <a:moveTo>
                                  <a:pt x="0" y="6554"/>
                                </a:moveTo>
                                <a:lnTo>
                                  <a:pt x="52687" y="0"/>
                                </a:lnTo>
                              </a:path>
                            </a:pathLst>
                          </a:custGeom>
                          <a:ln w="5800">
                            <a:solidFill>
                              <a:srgbClr val="231F20"/>
                            </a:solidFill>
                            <a:prstDash val="solid"/>
                          </a:ln>
                        </wps:spPr>
                        <wps:bodyPr wrap="square" lIns="0" tIns="0" rIns="0" bIns="0" rtlCol="0">
                          <a:prstTxWarp prst="textNoShape">
                            <a:avLst/>
                          </a:prstTxWarp>
                          <a:noAutofit/>
                        </wps:bodyPr>
                      </wps:wsp>
                      <wps:wsp>
                        <wps:cNvPr id="2478" name="Graphic 2478"/>
                        <wps:cNvSpPr/>
                        <wps:spPr>
                          <a:xfrm>
                            <a:off x="29000" y="1007841"/>
                            <a:ext cx="2760980" cy="539750"/>
                          </a:xfrm>
                          <a:custGeom>
                            <a:avLst/>
                            <a:gdLst/>
                            <a:ahLst/>
                            <a:cxnLst/>
                            <a:rect l="l" t="t" r="r" b="b"/>
                            <a:pathLst>
                              <a:path w="2760980" h="539750">
                                <a:moveTo>
                                  <a:pt x="0" y="273997"/>
                                </a:moveTo>
                                <a:lnTo>
                                  <a:pt x="39300" y="269361"/>
                                </a:lnTo>
                                <a:lnTo>
                                  <a:pt x="91339" y="266768"/>
                                </a:lnTo>
                                <a:lnTo>
                                  <a:pt x="142496" y="266975"/>
                                </a:lnTo>
                                <a:lnTo>
                                  <a:pt x="192740" y="269140"/>
                                </a:lnTo>
                                <a:lnTo>
                                  <a:pt x="242039" y="272417"/>
                                </a:lnTo>
                                <a:lnTo>
                                  <a:pt x="290361" y="275962"/>
                                </a:lnTo>
                                <a:lnTo>
                                  <a:pt x="337675" y="278931"/>
                                </a:lnTo>
                                <a:lnTo>
                                  <a:pt x="383950" y="280481"/>
                                </a:lnTo>
                                <a:lnTo>
                                  <a:pt x="429152" y="279766"/>
                                </a:lnTo>
                                <a:lnTo>
                                  <a:pt x="473252" y="275943"/>
                                </a:lnTo>
                                <a:lnTo>
                                  <a:pt x="516217" y="268167"/>
                                </a:lnTo>
                                <a:lnTo>
                                  <a:pt x="555389" y="261740"/>
                                </a:lnTo>
                                <a:lnTo>
                                  <a:pt x="597908" y="259913"/>
                                </a:lnTo>
                                <a:lnTo>
                                  <a:pt x="643134" y="262393"/>
                                </a:lnTo>
                                <a:lnTo>
                                  <a:pt x="690431" y="268888"/>
                                </a:lnTo>
                                <a:lnTo>
                                  <a:pt x="739159" y="279106"/>
                                </a:lnTo>
                                <a:lnTo>
                                  <a:pt x="788681" y="292753"/>
                                </a:lnTo>
                                <a:lnTo>
                                  <a:pt x="838358" y="309538"/>
                                </a:lnTo>
                                <a:lnTo>
                                  <a:pt x="887551" y="329168"/>
                                </a:lnTo>
                                <a:lnTo>
                                  <a:pt x="935624" y="351350"/>
                                </a:lnTo>
                                <a:lnTo>
                                  <a:pt x="981936" y="375792"/>
                                </a:lnTo>
                                <a:lnTo>
                                  <a:pt x="1025851" y="402202"/>
                                </a:lnTo>
                                <a:lnTo>
                                  <a:pt x="1066730" y="430286"/>
                                </a:lnTo>
                                <a:lnTo>
                                  <a:pt x="1103934" y="459753"/>
                                </a:lnTo>
                                <a:lnTo>
                                  <a:pt x="1136825" y="490311"/>
                                </a:lnTo>
                              </a:path>
                              <a:path w="2760980" h="539750">
                                <a:moveTo>
                                  <a:pt x="1722634" y="433470"/>
                                </a:moveTo>
                                <a:lnTo>
                                  <a:pt x="1772036" y="371311"/>
                                </a:lnTo>
                                <a:lnTo>
                                  <a:pt x="1819876" y="322074"/>
                                </a:lnTo>
                                <a:lnTo>
                                  <a:pt x="1865676" y="284108"/>
                                </a:lnTo>
                                <a:lnTo>
                                  <a:pt x="1908961" y="255760"/>
                                </a:lnTo>
                                <a:lnTo>
                                  <a:pt x="1949256" y="235378"/>
                                </a:lnTo>
                                <a:lnTo>
                                  <a:pt x="1986084" y="221311"/>
                                </a:lnTo>
                                <a:lnTo>
                                  <a:pt x="2018970" y="211908"/>
                                </a:lnTo>
                                <a:lnTo>
                                  <a:pt x="2047438" y="205515"/>
                                </a:lnTo>
                              </a:path>
                              <a:path w="2760980" h="539750">
                                <a:moveTo>
                                  <a:pt x="394415" y="151006"/>
                                </a:moveTo>
                                <a:lnTo>
                                  <a:pt x="424896" y="162492"/>
                                </a:lnTo>
                                <a:lnTo>
                                  <a:pt x="457469" y="168440"/>
                                </a:lnTo>
                                <a:lnTo>
                                  <a:pt x="492164" y="170247"/>
                                </a:lnTo>
                                <a:lnTo>
                                  <a:pt x="529013" y="169316"/>
                                </a:lnTo>
                                <a:lnTo>
                                  <a:pt x="568048" y="167047"/>
                                </a:lnTo>
                                <a:lnTo>
                                  <a:pt x="609301" y="164838"/>
                                </a:lnTo>
                                <a:lnTo>
                                  <a:pt x="652802" y="164092"/>
                                </a:lnTo>
                                <a:lnTo>
                                  <a:pt x="698585" y="166209"/>
                                </a:lnTo>
                                <a:lnTo>
                                  <a:pt x="746681" y="172588"/>
                                </a:lnTo>
                                <a:lnTo>
                                  <a:pt x="797121" y="184629"/>
                                </a:lnTo>
                                <a:lnTo>
                                  <a:pt x="849937" y="203734"/>
                                </a:lnTo>
                                <a:lnTo>
                                  <a:pt x="905160" y="231303"/>
                                </a:lnTo>
                                <a:lnTo>
                                  <a:pt x="962823" y="268736"/>
                                </a:lnTo>
                              </a:path>
                              <a:path w="2760980" h="539750">
                                <a:moveTo>
                                  <a:pt x="1838635" y="405618"/>
                                </a:moveTo>
                                <a:lnTo>
                                  <a:pt x="1887975" y="365101"/>
                                </a:lnTo>
                                <a:lnTo>
                                  <a:pt x="1934403" y="334232"/>
                                </a:lnTo>
                                <a:lnTo>
                                  <a:pt x="1978381" y="311429"/>
                                </a:lnTo>
                                <a:lnTo>
                                  <a:pt x="2020367" y="295114"/>
                                </a:lnTo>
                                <a:lnTo>
                                  <a:pt x="2060823" y="283706"/>
                                </a:lnTo>
                                <a:lnTo>
                                  <a:pt x="2100209" y="275625"/>
                                </a:lnTo>
                                <a:lnTo>
                                  <a:pt x="2138983" y="269290"/>
                                </a:lnTo>
                                <a:lnTo>
                                  <a:pt x="2177607" y="263122"/>
                                </a:lnTo>
                                <a:lnTo>
                                  <a:pt x="2216539" y="255541"/>
                                </a:lnTo>
                                <a:lnTo>
                                  <a:pt x="2256241" y="244967"/>
                                </a:lnTo>
                                <a:lnTo>
                                  <a:pt x="2292468" y="233757"/>
                                </a:lnTo>
                                <a:lnTo>
                                  <a:pt x="2333871" y="221404"/>
                                </a:lnTo>
                                <a:lnTo>
                                  <a:pt x="2379584" y="208508"/>
                                </a:lnTo>
                                <a:lnTo>
                                  <a:pt x="2428740" y="195666"/>
                                </a:lnTo>
                                <a:lnTo>
                                  <a:pt x="2480474" y="183477"/>
                                </a:lnTo>
                                <a:lnTo>
                                  <a:pt x="2533920" y="172539"/>
                                </a:lnTo>
                                <a:lnTo>
                                  <a:pt x="2588212" y="163449"/>
                                </a:lnTo>
                                <a:lnTo>
                                  <a:pt x="2642484" y="156806"/>
                                </a:lnTo>
                                <a:lnTo>
                                  <a:pt x="2695869" y="153208"/>
                                </a:lnTo>
                                <a:lnTo>
                                  <a:pt x="2747503" y="153253"/>
                                </a:lnTo>
                                <a:lnTo>
                                  <a:pt x="2760850" y="154421"/>
                                </a:lnTo>
                              </a:path>
                              <a:path w="2760980" h="539750">
                                <a:moveTo>
                                  <a:pt x="2760850" y="301450"/>
                                </a:moveTo>
                                <a:lnTo>
                                  <a:pt x="2746390" y="298472"/>
                                </a:lnTo>
                                <a:lnTo>
                                  <a:pt x="2690791" y="287228"/>
                                </a:lnTo>
                                <a:lnTo>
                                  <a:pt x="2635597" y="277809"/>
                                </a:lnTo>
                                <a:lnTo>
                                  <a:pt x="2583548" y="272315"/>
                                </a:lnTo>
                                <a:lnTo>
                                  <a:pt x="2537385" y="272848"/>
                                </a:lnTo>
                                <a:lnTo>
                                  <a:pt x="2499845" y="281508"/>
                                </a:lnTo>
                                <a:lnTo>
                                  <a:pt x="2446194" y="302791"/>
                                </a:lnTo>
                                <a:lnTo>
                                  <a:pt x="2396893" y="318696"/>
                                </a:lnTo>
                                <a:lnTo>
                                  <a:pt x="2349768" y="327753"/>
                                </a:lnTo>
                                <a:lnTo>
                                  <a:pt x="2302642" y="328488"/>
                                </a:lnTo>
                              </a:path>
                              <a:path w="2760980" h="539750">
                                <a:moveTo>
                                  <a:pt x="2086125" y="62450"/>
                                </a:moveTo>
                                <a:lnTo>
                                  <a:pt x="2134643" y="46692"/>
                                </a:lnTo>
                                <a:lnTo>
                                  <a:pt x="2185637" y="33640"/>
                                </a:lnTo>
                                <a:lnTo>
                                  <a:pt x="2237945" y="23355"/>
                                </a:lnTo>
                                <a:lnTo>
                                  <a:pt x="2290405" y="15897"/>
                                </a:lnTo>
                                <a:lnTo>
                                  <a:pt x="2341857" y="11328"/>
                                </a:lnTo>
                                <a:lnTo>
                                  <a:pt x="2391139" y="9706"/>
                                </a:lnTo>
                                <a:lnTo>
                                  <a:pt x="2437089" y="11094"/>
                                </a:lnTo>
                                <a:lnTo>
                                  <a:pt x="2478547" y="15551"/>
                                </a:lnTo>
                                <a:lnTo>
                                  <a:pt x="2516150" y="22592"/>
                                </a:lnTo>
                                <a:lnTo>
                                  <a:pt x="2559086" y="32159"/>
                                </a:lnTo>
                                <a:lnTo>
                                  <a:pt x="2606057" y="42931"/>
                                </a:lnTo>
                                <a:lnTo>
                                  <a:pt x="2655762" y="53593"/>
                                </a:lnTo>
                                <a:lnTo>
                                  <a:pt x="2706901" y="62825"/>
                                </a:lnTo>
                                <a:lnTo>
                                  <a:pt x="2758175" y="69309"/>
                                </a:lnTo>
                                <a:lnTo>
                                  <a:pt x="2760850" y="69438"/>
                                </a:lnTo>
                              </a:path>
                              <a:path w="2760980" h="539750">
                                <a:moveTo>
                                  <a:pt x="1102025" y="337768"/>
                                </a:moveTo>
                                <a:lnTo>
                                  <a:pt x="1039726" y="276668"/>
                                </a:lnTo>
                                <a:lnTo>
                                  <a:pt x="983558" y="225961"/>
                                </a:lnTo>
                                <a:lnTo>
                                  <a:pt x="932854" y="184572"/>
                                </a:lnTo>
                                <a:lnTo>
                                  <a:pt x="886949" y="151426"/>
                                </a:lnTo>
                                <a:lnTo>
                                  <a:pt x="845179" y="125448"/>
                                </a:lnTo>
                                <a:lnTo>
                                  <a:pt x="806878" y="105563"/>
                                </a:lnTo>
                                <a:lnTo>
                                  <a:pt x="771381" y="90693"/>
                                </a:lnTo>
                                <a:lnTo>
                                  <a:pt x="706136" y="71703"/>
                                </a:lnTo>
                                <a:lnTo>
                                  <a:pt x="644122" y="59875"/>
                                </a:lnTo>
                                <a:lnTo>
                                  <a:pt x="612664" y="53958"/>
                                </a:lnTo>
                                <a:lnTo>
                                  <a:pt x="580018" y="46604"/>
                                </a:lnTo>
                                <a:lnTo>
                                  <a:pt x="535055" y="35731"/>
                                </a:lnTo>
                                <a:lnTo>
                                  <a:pt x="487588" y="25390"/>
                                </a:lnTo>
                                <a:lnTo>
                                  <a:pt x="438240" y="16114"/>
                                </a:lnTo>
                                <a:lnTo>
                                  <a:pt x="387641" y="8435"/>
                                </a:lnTo>
                                <a:lnTo>
                                  <a:pt x="336414" y="2886"/>
                                </a:lnTo>
                                <a:lnTo>
                                  <a:pt x="285188" y="0"/>
                                </a:lnTo>
                                <a:lnTo>
                                  <a:pt x="234588" y="307"/>
                                </a:lnTo>
                                <a:lnTo>
                                  <a:pt x="185241" y="4343"/>
                                </a:lnTo>
                                <a:lnTo>
                                  <a:pt x="137773" y="12637"/>
                                </a:lnTo>
                                <a:lnTo>
                                  <a:pt x="92811" y="25724"/>
                                </a:lnTo>
                              </a:path>
                              <a:path w="2760980" h="539750">
                                <a:moveTo>
                                  <a:pt x="2204040" y="114465"/>
                                </a:moveTo>
                                <a:lnTo>
                                  <a:pt x="2161355" y="112552"/>
                                </a:lnTo>
                                <a:lnTo>
                                  <a:pt x="2120066" y="110173"/>
                                </a:lnTo>
                                <a:lnTo>
                                  <a:pt x="2079825" y="108716"/>
                                </a:lnTo>
                                <a:lnTo>
                                  <a:pt x="2040280" y="109568"/>
                                </a:lnTo>
                                <a:lnTo>
                                  <a:pt x="2001081" y="114119"/>
                                </a:lnTo>
                                <a:lnTo>
                                  <a:pt x="1961879" y="123754"/>
                                </a:lnTo>
                                <a:lnTo>
                                  <a:pt x="1922324" y="139863"/>
                                </a:lnTo>
                                <a:lnTo>
                                  <a:pt x="1882064" y="163833"/>
                                </a:lnTo>
                                <a:lnTo>
                                  <a:pt x="1840752" y="197052"/>
                                </a:lnTo>
                                <a:lnTo>
                                  <a:pt x="1798035" y="240907"/>
                                </a:lnTo>
                              </a:path>
                              <a:path w="2760980" h="539750">
                                <a:moveTo>
                                  <a:pt x="388615" y="72705"/>
                                </a:moveTo>
                                <a:lnTo>
                                  <a:pt x="339798" y="71206"/>
                                </a:lnTo>
                                <a:lnTo>
                                  <a:pt x="291947" y="76378"/>
                                </a:lnTo>
                                <a:lnTo>
                                  <a:pt x="245063" y="87060"/>
                                </a:lnTo>
                                <a:lnTo>
                                  <a:pt x="199146" y="102092"/>
                                </a:lnTo>
                                <a:lnTo>
                                  <a:pt x="154195" y="120314"/>
                                </a:lnTo>
                                <a:lnTo>
                                  <a:pt x="110211" y="140566"/>
                                </a:lnTo>
                                <a:lnTo>
                                  <a:pt x="66845" y="152911"/>
                                </a:lnTo>
                                <a:lnTo>
                                  <a:pt x="24284" y="150614"/>
                                </a:lnTo>
                                <a:lnTo>
                                  <a:pt x="0" y="142718"/>
                                </a:lnTo>
                              </a:path>
                              <a:path w="2760980" h="539750">
                                <a:moveTo>
                                  <a:pt x="1711034" y="539611"/>
                                </a:moveTo>
                                <a:lnTo>
                                  <a:pt x="1764736" y="519333"/>
                                </a:lnTo>
                                <a:lnTo>
                                  <a:pt x="1813116" y="496326"/>
                                </a:lnTo>
                                <a:lnTo>
                                  <a:pt x="1857176" y="471843"/>
                                </a:lnTo>
                                <a:lnTo>
                                  <a:pt x="1897914" y="447139"/>
                                </a:lnTo>
                                <a:lnTo>
                                  <a:pt x="1936332" y="423466"/>
                                </a:lnTo>
                                <a:lnTo>
                                  <a:pt x="1973430" y="402078"/>
                                </a:lnTo>
                                <a:lnTo>
                                  <a:pt x="2010210" y="384227"/>
                                </a:lnTo>
                                <a:lnTo>
                                  <a:pt x="2047671" y="371168"/>
                                </a:lnTo>
                                <a:lnTo>
                                  <a:pt x="2086814" y="364154"/>
                                </a:lnTo>
                                <a:lnTo>
                                  <a:pt x="2128639" y="364437"/>
                                </a:lnTo>
                              </a:path>
                            </a:pathLst>
                          </a:custGeom>
                          <a:ln w="17400">
                            <a:solidFill>
                              <a:srgbClr val="767DA2"/>
                            </a:solidFill>
                            <a:prstDash val="solid"/>
                          </a:ln>
                        </wps:spPr>
                        <wps:bodyPr wrap="square" lIns="0" tIns="0" rIns="0" bIns="0" rtlCol="0">
                          <a:prstTxWarp prst="textNoShape">
                            <a:avLst/>
                          </a:prstTxWarp>
                          <a:noAutofit/>
                        </wps:bodyPr>
                      </wps:wsp>
                      <wps:wsp>
                        <wps:cNvPr id="2479" name="Graphic 2479"/>
                        <wps:cNvSpPr/>
                        <wps:spPr>
                          <a:xfrm>
                            <a:off x="113386" y="1076313"/>
                            <a:ext cx="2607310" cy="264160"/>
                          </a:xfrm>
                          <a:custGeom>
                            <a:avLst/>
                            <a:gdLst/>
                            <a:ahLst/>
                            <a:cxnLst/>
                            <a:rect l="l" t="t" r="r" b="b"/>
                            <a:pathLst>
                              <a:path w="2607310" h="264160">
                                <a:moveTo>
                                  <a:pt x="169025" y="106396"/>
                                </a:moveTo>
                                <a:lnTo>
                                  <a:pt x="95666" y="29371"/>
                                </a:lnTo>
                                <a:lnTo>
                                  <a:pt x="0" y="25520"/>
                                </a:lnTo>
                              </a:path>
                              <a:path w="2607310" h="264160">
                                <a:moveTo>
                                  <a:pt x="119098" y="119493"/>
                                </a:moveTo>
                                <a:lnTo>
                                  <a:pt x="95666" y="29371"/>
                                </a:lnTo>
                                <a:lnTo>
                                  <a:pt x="11217" y="0"/>
                                </a:lnTo>
                              </a:path>
                              <a:path w="2607310" h="264160">
                                <a:moveTo>
                                  <a:pt x="2017129" y="125386"/>
                                </a:moveTo>
                                <a:lnTo>
                                  <a:pt x="2066580" y="216540"/>
                                </a:lnTo>
                                <a:lnTo>
                                  <a:pt x="2158082" y="241956"/>
                                </a:lnTo>
                              </a:path>
                              <a:path w="2607310" h="264160">
                                <a:moveTo>
                                  <a:pt x="2069097" y="124017"/>
                                </a:moveTo>
                                <a:lnTo>
                                  <a:pt x="2066580" y="216540"/>
                                </a:lnTo>
                                <a:lnTo>
                                  <a:pt x="2140079" y="264100"/>
                                </a:lnTo>
                              </a:path>
                              <a:path w="2607310" h="264160">
                                <a:moveTo>
                                  <a:pt x="2607287" y="140373"/>
                                </a:moveTo>
                                <a:lnTo>
                                  <a:pt x="2504394" y="181797"/>
                                </a:lnTo>
                                <a:lnTo>
                                  <a:pt x="2473108" y="263242"/>
                                </a:lnTo>
                              </a:path>
                              <a:path w="2607310" h="264160">
                                <a:moveTo>
                                  <a:pt x="2607055" y="187180"/>
                                </a:moveTo>
                                <a:lnTo>
                                  <a:pt x="2504394" y="181797"/>
                                </a:lnTo>
                                <a:lnTo>
                                  <a:pt x="2449107" y="246317"/>
                                </a:lnTo>
                              </a:path>
                            </a:pathLst>
                          </a:custGeom>
                          <a:ln w="11600">
                            <a:solidFill>
                              <a:srgbClr val="ED1A3A"/>
                            </a:solidFill>
                            <a:prstDash val="solid"/>
                          </a:ln>
                        </wps:spPr>
                        <wps:bodyPr wrap="square" lIns="0" tIns="0" rIns="0" bIns="0" rtlCol="0">
                          <a:prstTxWarp prst="textNoShape">
                            <a:avLst/>
                          </a:prstTxWarp>
                          <a:noAutofit/>
                        </wps:bodyPr>
                      </wps:wsp>
                      <wps:wsp>
                        <wps:cNvPr id="2480" name="Graphic 2480"/>
                        <wps:cNvSpPr/>
                        <wps:spPr>
                          <a:xfrm>
                            <a:off x="29011" y="2900"/>
                            <a:ext cx="2760980" cy="2147570"/>
                          </a:xfrm>
                          <a:custGeom>
                            <a:avLst/>
                            <a:gdLst/>
                            <a:ahLst/>
                            <a:cxnLst/>
                            <a:rect l="l" t="t" r="r" b="b"/>
                            <a:pathLst>
                              <a:path w="2760980" h="2147570">
                                <a:moveTo>
                                  <a:pt x="0" y="2147167"/>
                                </a:moveTo>
                                <a:lnTo>
                                  <a:pt x="2760838" y="2147167"/>
                                </a:lnTo>
                                <a:lnTo>
                                  <a:pt x="2760838" y="0"/>
                                </a:lnTo>
                                <a:lnTo>
                                  <a:pt x="0" y="0"/>
                                </a:lnTo>
                                <a:lnTo>
                                  <a:pt x="0" y="2147167"/>
                                </a:lnTo>
                                <a:close/>
                              </a:path>
                            </a:pathLst>
                          </a:custGeom>
                          <a:ln w="5800">
                            <a:solidFill>
                              <a:srgbClr val="231F20"/>
                            </a:solidFill>
                            <a:prstDash val="solid"/>
                          </a:ln>
                        </wps:spPr>
                        <wps:bodyPr wrap="square" lIns="0" tIns="0" rIns="0" bIns="0" rtlCol="0">
                          <a:prstTxWarp prst="textNoShape">
                            <a:avLst/>
                          </a:prstTxWarp>
                          <a:noAutofit/>
                        </wps:bodyPr>
                      </wps:wsp>
                      <wps:wsp>
                        <wps:cNvPr id="2481" name="Graphic 2481"/>
                        <wps:cNvSpPr/>
                        <wps:spPr>
                          <a:xfrm>
                            <a:off x="487480" y="1076452"/>
                            <a:ext cx="145415" cy="99060"/>
                          </a:xfrm>
                          <a:custGeom>
                            <a:avLst/>
                            <a:gdLst/>
                            <a:ahLst/>
                            <a:cxnLst/>
                            <a:rect l="l" t="t" r="r" b="b"/>
                            <a:pathLst>
                              <a:path w="145415" h="99060">
                                <a:moveTo>
                                  <a:pt x="145384" y="64636"/>
                                </a:moveTo>
                                <a:lnTo>
                                  <a:pt x="80238" y="0"/>
                                </a:lnTo>
                                <a:lnTo>
                                  <a:pt x="5498" y="52247"/>
                                </a:lnTo>
                              </a:path>
                              <a:path w="145415" h="99060">
                                <a:moveTo>
                                  <a:pt x="128657" y="98531"/>
                                </a:moveTo>
                                <a:lnTo>
                                  <a:pt x="80238" y="0"/>
                                </a:lnTo>
                                <a:lnTo>
                                  <a:pt x="0" y="22840"/>
                                </a:lnTo>
                              </a:path>
                            </a:pathLst>
                          </a:custGeom>
                          <a:ln w="11600">
                            <a:solidFill>
                              <a:srgbClr val="ED1A3A"/>
                            </a:solidFill>
                            <a:prstDash val="solid"/>
                          </a:ln>
                        </wps:spPr>
                        <wps:bodyPr wrap="square" lIns="0" tIns="0" rIns="0" bIns="0" rtlCol="0">
                          <a:prstTxWarp prst="textNoShape">
                            <a:avLst/>
                          </a:prstTxWarp>
                          <a:noAutofit/>
                        </wps:bodyPr>
                      </wps:wsp>
                      <pic:pic xmlns:pic="http://schemas.openxmlformats.org/drawingml/2006/picture">
                        <pic:nvPicPr>
                          <pic:cNvPr id="2482" name="Image 2482"/>
                          <pic:cNvPicPr/>
                        </pic:nvPicPr>
                        <pic:blipFill>
                          <a:blip r:embed="rId588" cstate="print"/>
                          <a:stretch>
                            <a:fillRect/>
                          </a:stretch>
                        </pic:blipFill>
                        <pic:spPr>
                          <a:xfrm>
                            <a:off x="518956" y="972754"/>
                            <a:ext cx="112671" cy="119667"/>
                          </a:xfrm>
                          <a:prstGeom prst="rect">
                            <a:avLst/>
                          </a:prstGeom>
                        </pic:spPr>
                      </pic:pic>
                      <wps:wsp>
                        <wps:cNvPr id="2483" name="Graphic 2483"/>
                        <wps:cNvSpPr/>
                        <wps:spPr>
                          <a:xfrm>
                            <a:off x="518953" y="972889"/>
                            <a:ext cx="113030" cy="120014"/>
                          </a:xfrm>
                          <a:custGeom>
                            <a:avLst/>
                            <a:gdLst/>
                            <a:ahLst/>
                            <a:cxnLst/>
                            <a:rect l="l" t="t" r="r" b="b"/>
                            <a:pathLst>
                              <a:path w="113030" h="120014">
                                <a:moveTo>
                                  <a:pt x="50982" y="86324"/>
                                </a:moveTo>
                                <a:lnTo>
                                  <a:pt x="90272" y="119535"/>
                                </a:lnTo>
                                <a:lnTo>
                                  <a:pt x="112683" y="25493"/>
                                </a:lnTo>
                                <a:lnTo>
                                  <a:pt x="111009" y="23230"/>
                                </a:lnTo>
                                <a:lnTo>
                                  <a:pt x="104681" y="17624"/>
                                </a:lnTo>
                                <a:lnTo>
                                  <a:pt x="91743" y="10444"/>
                                </a:lnTo>
                                <a:lnTo>
                                  <a:pt x="70238" y="3464"/>
                                </a:lnTo>
                                <a:lnTo>
                                  <a:pt x="47888" y="0"/>
                                </a:lnTo>
                                <a:lnTo>
                                  <a:pt x="33101" y="577"/>
                                </a:lnTo>
                                <a:lnTo>
                                  <a:pt x="24925" y="2732"/>
                                </a:lnTo>
                                <a:lnTo>
                                  <a:pt x="22411" y="3998"/>
                                </a:lnTo>
                                <a:lnTo>
                                  <a:pt x="0" y="98017"/>
                                </a:lnTo>
                                <a:lnTo>
                                  <a:pt x="50982" y="86324"/>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484" name="Image 2484"/>
                          <pic:cNvPicPr/>
                        </pic:nvPicPr>
                        <pic:blipFill>
                          <a:blip r:embed="rId450" cstate="print"/>
                          <a:stretch>
                            <a:fillRect/>
                          </a:stretch>
                        </pic:blipFill>
                        <pic:spPr>
                          <a:xfrm>
                            <a:off x="339791" y="942942"/>
                            <a:ext cx="93033" cy="108380"/>
                          </a:xfrm>
                          <a:prstGeom prst="rect">
                            <a:avLst/>
                          </a:prstGeom>
                        </pic:spPr>
                      </pic:pic>
                      <pic:pic xmlns:pic="http://schemas.openxmlformats.org/drawingml/2006/picture">
                        <pic:nvPicPr>
                          <pic:cNvPr id="2485" name="Image 2485"/>
                          <pic:cNvPicPr/>
                        </pic:nvPicPr>
                        <pic:blipFill>
                          <a:blip r:embed="rId589" cstate="print"/>
                          <a:stretch>
                            <a:fillRect/>
                          </a:stretch>
                        </pic:blipFill>
                        <pic:spPr>
                          <a:xfrm>
                            <a:off x="338336" y="941495"/>
                            <a:ext cx="95933" cy="111280"/>
                          </a:xfrm>
                          <a:prstGeom prst="rect">
                            <a:avLst/>
                          </a:prstGeom>
                        </pic:spPr>
                      </pic:pic>
                      <pic:pic xmlns:pic="http://schemas.openxmlformats.org/drawingml/2006/picture">
                        <pic:nvPicPr>
                          <pic:cNvPr id="2486" name="Image 2486"/>
                          <pic:cNvPicPr/>
                        </pic:nvPicPr>
                        <pic:blipFill>
                          <a:blip r:embed="rId590" cstate="print"/>
                          <a:stretch>
                            <a:fillRect/>
                          </a:stretch>
                        </pic:blipFill>
                        <pic:spPr>
                          <a:xfrm>
                            <a:off x="721436" y="941051"/>
                            <a:ext cx="113612" cy="120293"/>
                          </a:xfrm>
                          <a:prstGeom prst="rect">
                            <a:avLst/>
                          </a:prstGeom>
                        </pic:spPr>
                      </pic:pic>
                      <pic:pic xmlns:pic="http://schemas.openxmlformats.org/drawingml/2006/picture">
                        <pic:nvPicPr>
                          <pic:cNvPr id="2487" name="Image 2487"/>
                          <pic:cNvPicPr/>
                        </pic:nvPicPr>
                        <pic:blipFill>
                          <a:blip r:embed="rId591" cstate="print"/>
                          <a:stretch>
                            <a:fillRect/>
                          </a:stretch>
                        </pic:blipFill>
                        <pic:spPr>
                          <a:xfrm>
                            <a:off x="719987" y="939815"/>
                            <a:ext cx="116512" cy="122982"/>
                          </a:xfrm>
                          <a:prstGeom prst="rect">
                            <a:avLst/>
                          </a:prstGeom>
                        </pic:spPr>
                      </pic:pic>
                      <wps:wsp>
                        <wps:cNvPr id="2488" name="Graphic 2488"/>
                        <wps:cNvSpPr/>
                        <wps:spPr>
                          <a:xfrm>
                            <a:off x="2381187" y="1034842"/>
                            <a:ext cx="149860" cy="92710"/>
                          </a:xfrm>
                          <a:custGeom>
                            <a:avLst/>
                            <a:gdLst/>
                            <a:ahLst/>
                            <a:cxnLst/>
                            <a:rect l="l" t="t" r="r" b="b"/>
                            <a:pathLst>
                              <a:path w="149860" h="92710">
                                <a:moveTo>
                                  <a:pt x="149294" y="56527"/>
                                </a:moveTo>
                                <a:lnTo>
                                  <a:pt x="77013" y="0"/>
                                </a:lnTo>
                                <a:lnTo>
                                  <a:pt x="8932" y="60668"/>
                                </a:lnTo>
                              </a:path>
                              <a:path w="149860" h="92710">
                                <a:moveTo>
                                  <a:pt x="136661" y="92163"/>
                                </a:moveTo>
                                <a:lnTo>
                                  <a:pt x="77013" y="0"/>
                                </a:lnTo>
                                <a:lnTo>
                                  <a:pt x="0" y="32120"/>
                                </a:lnTo>
                              </a:path>
                            </a:pathLst>
                          </a:custGeom>
                          <a:ln w="11600">
                            <a:solidFill>
                              <a:srgbClr val="ED1A3A"/>
                            </a:solidFill>
                            <a:prstDash val="solid"/>
                          </a:ln>
                        </wps:spPr>
                        <wps:bodyPr wrap="square" lIns="0" tIns="0" rIns="0" bIns="0" rtlCol="0">
                          <a:prstTxWarp prst="textNoShape">
                            <a:avLst/>
                          </a:prstTxWarp>
                          <a:noAutofit/>
                        </wps:bodyPr>
                      </wps:wsp>
                      <pic:pic xmlns:pic="http://schemas.openxmlformats.org/drawingml/2006/picture">
                        <pic:nvPicPr>
                          <pic:cNvPr id="2489" name="Image 2489"/>
                          <pic:cNvPicPr/>
                        </pic:nvPicPr>
                        <pic:blipFill>
                          <a:blip r:embed="rId592" cstate="print"/>
                          <a:stretch>
                            <a:fillRect/>
                          </a:stretch>
                        </pic:blipFill>
                        <pic:spPr>
                          <a:xfrm>
                            <a:off x="2409109" y="931921"/>
                            <a:ext cx="103380" cy="113913"/>
                          </a:xfrm>
                          <a:prstGeom prst="rect">
                            <a:avLst/>
                          </a:prstGeom>
                        </pic:spPr>
                      </pic:pic>
                      <wps:wsp>
                        <wps:cNvPr id="2490" name="Graphic 2490"/>
                        <wps:cNvSpPr/>
                        <wps:spPr>
                          <a:xfrm>
                            <a:off x="2409108" y="932105"/>
                            <a:ext cx="103505" cy="114300"/>
                          </a:xfrm>
                          <a:custGeom>
                            <a:avLst/>
                            <a:gdLst/>
                            <a:ahLst/>
                            <a:cxnLst/>
                            <a:rect l="l" t="t" r="r" b="b"/>
                            <a:pathLst>
                              <a:path w="103505" h="114300">
                                <a:moveTo>
                                  <a:pt x="49265" y="85359"/>
                                </a:moveTo>
                                <a:lnTo>
                                  <a:pt x="92186" y="113722"/>
                                </a:lnTo>
                                <a:lnTo>
                                  <a:pt x="103380" y="17707"/>
                                </a:lnTo>
                                <a:lnTo>
                                  <a:pt x="101453" y="15658"/>
                                </a:lnTo>
                                <a:lnTo>
                                  <a:pt x="94513" y="10837"/>
                                </a:lnTo>
                                <a:lnTo>
                                  <a:pt x="80825" y="5228"/>
                                </a:lnTo>
                                <a:lnTo>
                                  <a:pt x="58650" y="817"/>
                                </a:lnTo>
                                <a:lnTo>
                                  <a:pt x="36041" y="0"/>
                                </a:lnTo>
                                <a:lnTo>
                                  <a:pt x="21421" y="2306"/>
                                </a:lnTo>
                                <a:lnTo>
                                  <a:pt x="13553" y="5403"/>
                                </a:lnTo>
                                <a:lnTo>
                                  <a:pt x="11205" y="6954"/>
                                </a:lnTo>
                                <a:lnTo>
                                  <a:pt x="0" y="102968"/>
                                </a:lnTo>
                                <a:lnTo>
                                  <a:pt x="49265" y="85359"/>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491" name="Image 2491"/>
                          <pic:cNvPicPr/>
                        </pic:nvPicPr>
                        <pic:blipFill>
                          <a:blip r:embed="rId593" cstate="print"/>
                          <a:stretch>
                            <a:fillRect/>
                          </a:stretch>
                        </pic:blipFill>
                        <pic:spPr>
                          <a:xfrm>
                            <a:off x="2675043" y="940389"/>
                            <a:ext cx="117741" cy="123031"/>
                          </a:xfrm>
                          <a:prstGeom prst="rect">
                            <a:avLst/>
                          </a:prstGeom>
                        </pic:spPr>
                      </pic:pic>
                      <pic:pic xmlns:pic="http://schemas.openxmlformats.org/drawingml/2006/picture">
                        <pic:nvPicPr>
                          <pic:cNvPr id="2492" name="Image 2492"/>
                          <pic:cNvPicPr/>
                        </pic:nvPicPr>
                        <pic:blipFill>
                          <a:blip r:embed="rId594" cstate="print"/>
                          <a:stretch>
                            <a:fillRect/>
                          </a:stretch>
                        </pic:blipFill>
                        <pic:spPr>
                          <a:xfrm>
                            <a:off x="2673592" y="939127"/>
                            <a:ext cx="120641" cy="125747"/>
                          </a:xfrm>
                          <a:prstGeom prst="rect">
                            <a:avLst/>
                          </a:prstGeom>
                        </pic:spPr>
                      </pic:pic>
                      <pic:pic xmlns:pic="http://schemas.openxmlformats.org/drawingml/2006/picture">
                        <pic:nvPicPr>
                          <pic:cNvPr id="2493" name="Image 2493"/>
                          <pic:cNvPicPr/>
                        </pic:nvPicPr>
                        <pic:blipFill>
                          <a:blip r:embed="rId595" cstate="print"/>
                          <a:stretch>
                            <a:fillRect/>
                          </a:stretch>
                        </pic:blipFill>
                        <pic:spPr>
                          <a:xfrm>
                            <a:off x="2177942" y="962674"/>
                            <a:ext cx="108403" cy="116964"/>
                          </a:xfrm>
                          <a:prstGeom prst="rect">
                            <a:avLst/>
                          </a:prstGeom>
                        </pic:spPr>
                      </pic:pic>
                      <pic:pic xmlns:pic="http://schemas.openxmlformats.org/drawingml/2006/picture">
                        <pic:nvPicPr>
                          <pic:cNvPr id="2494" name="Image 2494"/>
                          <pic:cNvPicPr/>
                        </pic:nvPicPr>
                        <pic:blipFill>
                          <a:blip r:embed="rId596" cstate="print"/>
                          <a:stretch>
                            <a:fillRect/>
                          </a:stretch>
                        </pic:blipFill>
                        <pic:spPr>
                          <a:xfrm>
                            <a:off x="2176490" y="961223"/>
                            <a:ext cx="111303" cy="119857"/>
                          </a:xfrm>
                          <a:prstGeom prst="rect">
                            <a:avLst/>
                          </a:prstGeom>
                        </pic:spPr>
                      </pic:pic>
                      <pic:pic xmlns:pic="http://schemas.openxmlformats.org/drawingml/2006/picture">
                        <pic:nvPicPr>
                          <pic:cNvPr id="2495" name="Image 2495"/>
                          <pic:cNvPicPr/>
                        </pic:nvPicPr>
                        <pic:blipFill>
                          <a:blip r:embed="rId597" cstate="print"/>
                          <a:stretch>
                            <a:fillRect/>
                          </a:stretch>
                        </pic:blipFill>
                        <pic:spPr>
                          <a:xfrm>
                            <a:off x="70574" y="923999"/>
                            <a:ext cx="108414" cy="116953"/>
                          </a:xfrm>
                          <a:prstGeom prst="rect">
                            <a:avLst/>
                          </a:prstGeom>
                        </pic:spPr>
                      </pic:pic>
                      <pic:pic xmlns:pic="http://schemas.openxmlformats.org/drawingml/2006/picture">
                        <pic:nvPicPr>
                          <pic:cNvPr id="2496" name="Image 2496"/>
                          <pic:cNvPicPr/>
                        </pic:nvPicPr>
                        <pic:blipFill>
                          <a:blip r:embed="rId598" cstate="print"/>
                          <a:stretch>
                            <a:fillRect/>
                          </a:stretch>
                        </pic:blipFill>
                        <pic:spPr>
                          <a:xfrm>
                            <a:off x="69125" y="922554"/>
                            <a:ext cx="111303" cy="119851"/>
                          </a:xfrm>
                          <a:prstGeom prst="rect">
                            <a:avLst/>
                          </a:prstGeom>
                        </pic:spPr>
                      </pic:pic>
                      <pic:pic xmlns:pic="http://schemas.openxmlformats.org/drawingml/2006/picture">
                        <pic:nvPicPr>
                          <pic:cNvPr id="2497" name="Image 2497"/>
                          <pic:cNvPicPr/>
                        </pic:nvPicPr>
                        <pic:blipFill>
                          <a:blip r:embed="rId599" cstate="print"/>
                          <a:stretch>
                            <a:fillRect/>
                          </a:stretch>
                        </pic:blipFill>
                        <pic:spPr>
                          <a:xfrm>
                            <a:off x="948303" y="793431"/>
                            <a:ext cx="1007819" cy="1136479"/>
                          </a:xfrm>
                          <a:prstGeom prst="rect">
                            <a:avLst/>
                          </a:prstGeom>
                        </pic:spPr>
                      </pic:pic>
                      <pic:pic xmlns:pic="http://schemas.openxmlformats.org/drawingml/2006/picture">
                        <pic:nvPicPr>
                          <pic:cNvPr id="2498" name="Image 2498"/>
                          <pic:cNvPicPr/>
                        </pic:nvPicPr>
                        <pic:blipFill>
                          <a:blip r:embed="rId600" cstate="print"/>
                          <a:stretch>
                            <a:fillRect/>
                          </a:stretch>
                        </pic:blipFill>
                        <pic:spPr>
                          <a:xfrm>
                            <a:off x="1218596" y="940877"/>
                            <a:ext cx="409894" cy="238405"/>
                          </a:xfrm>
                          <a:prstGeom prst="rect">
                            <a:avLst/>
                          </a:prstGeom>
                        </pic:spPr>
                      </pic:pic>
                      <wps:wsp>
                        <wps:cNvPr id="2499" name="Graphic 2499"/>
                        <wps:cNvSpPr/>
                        <wps:spPr>
                          <a:xfrm>
                            <a:off x="1218595" y="940913"/>
                            <a:ext cx="410209" cy="238760"/>
                          </a:xfrm>
                          <a:custGeom>
                            <a:avLst/>
                            <a:gdLst/>
                            <a:ahLst/>
                            <a:cxnLst/>
                            <a:rect l="l" t="t" r="r" b="b"/>
                            <a:pathLst>
                              <a:path w="410209" h="238760">
                                <a:moveTo>
                                  <a:pt x="166404" y="4770"/>
                                </a:moveTo>
                                <a:lnTo>
                                  <a:pt x="215416" y="0"/>
                                </a:lnTo>
                                <a:lnTo>
                                  <a:pt x="258984" y="5778"/>
                                </a:lnTo>
                                <a:lnTo>
                                  <a:pt x="298824" y="19543"/>
                                </a:lnTo>
                                <a:lnTo>
                                  <a:pt x="336649" y="38730"/>
                                </a:lnTo>
                                <a:lnTo>
                                  <a:pt x="374174" y="60775"/>
                                </a:lnTo>
                                <a:lnTo>
                                  <a:pt x="402083" y="88895"/>
                                </a:lnTo>
                                <a:lnTo>
                                  <a:pt x="409894" y="124355"/>
                                </a:lnTo>
                                <a:lnTo>
                                  <a:pt x="397575" y="161673"/>
                                </a:lnTo>
                                <a:lnTo>
                                  <a:pt x="365093" y="195363"/>
                                </a:lnTo>
                                <a:lnTo>
                                  <a:pt x="312415" y="219941"/>
                                </a:lnTo>
                                <a:lnTo>
                                  <a:pt x="267216" y="230351"/>
                                </a:lnTo>
                                <a:lnTo>
                                  <a:pt x="214474" y="237153"/>
                                </a:lnTo>
                                <a:lnTo>
                                  <a:pt x="158794" y="238367"/>
                                </a:lnTo>
                                <a:lnTo>
                                  <a:pt x="104781" y="232012"/>
                                </a:lnTo>
                                <a:lnTo>
                                  <a:pt x="57038" y="216110"/>
                                </a:lnTo>
                                <a:lnTo>
                                  <a:pt x="20172" y="188679"/>
                                </a:lnTo>
                                <a:lnTo>
                                  <a:pt x="2542" y="158607"/>
                                </a:lnTo>
                                <a:lnTo>
                                  <a:pt x="0" y="127400"/>
                                </a:lnTo>
                                <a:lnTo>
                                  <a:pt x="11196" y="96498"/>
                                </a:lnTo>
                                <a:lnTo>
                                  <a:pt x="34783" y="67343"/>
                                </a:lnTo>
                                <a:lnTo>
                                  <a:pt x="69412" y="41376"/>
                                </a:lnTo>
                                <a:lnTo>
                                  <a:pt x="113735" y="20038"/>
                                </a:lnTo>
                                <a:lnTo>
                                  <a:pt x="166404" y="4770"/>
                                </a:lnTo>
                                <a:close/>
                              </a:path>
                            </a:pathLst>
                          </a:custGeom>
                          <a:ln w="2900">
                            <a:solidFill>
                              <a:srgbClr val="231F20"/>
                            </a:solidFill>
                            <a:prstDash val="dash"/>
                          </a:ln>
                        </wps:spPr>
                        <wps:bodyPr wrap="square" lIns="0" tIns="0" rIns="0" bIns="0" rtlCol="0">
                          <a:prstTxWarp prst="textNoShape">
                            <a:avLst/>
                          </a:prstTxWarp>
                          <a:noAutofit/>
                        </wps:bodyPr>
                      </wps:wsp>
                      <pic:pic xmlns:pic="http://schemas.openxmlformats.org/drawingml/2006/picture">
                        <pic:nvPicPr>
                          <pic:cNvPr id="2500" name="Image 2500"/>
                          <pic:cNvPicPr/>
                        </pic:nvPicPr>
                        <pic:blipFill>
                          <a:blip r:embed="rId601" cstate="print"/>
                          <a:stretch>
                            <a:fillRect/>
                          </a:stretch>
                        </pic:blipFill>
                        <pic:spPr>
                          <a:xfrm>
                            <a:off x="1064128" y="911764"/>
                            <a:ext cx="121909" cy="151248"/>
                          </a:xfrm>
                          <a:prstGeom prst="rect">
                            <a:avLst/>
                          </a:prstGeom>
                        </pic:spPr>
                      </pic:pic>
                      <pic:pic xmlns:pic="http://schemas.openxmlformats.org/drawingml/2006/picture">
                        <pic:nvPicPr>
                          <pic:cNvPr id="2501" name="Image 2501"/>
                          <pic:cNvPicPr/>
                        </pic:nvPicPr>
                        <pic:blipFill>
                          <a:blip r:embed="rId602" cstate="print"/>
                          <a:stretch>
                            <a:fillRect/>
                          </a:stretch>
                        </pic:blipFill>
                        <pic:spPr>
                          <a:xfrm>
                            <a:off x="1240809" y="1209285"/>
                            <a:ext cx="113521" cy="153808"/>
                          </a:xfrm>
                          <a:prstGeom prst="rect">
                            <a:avLst/>
                          </a:prstGeom>
                        </pic:spPr>
                      </pic:pic>
                      <pic:pic xmlns:pic="http://schemas.openxmlformats.org/drawingml/2006/picture">
                        <pic:nvPicPr>
                          <pic:cNvPr id="2502" name="Image 2502"/>
                          <pic:cNvPicPr/>
                        </pic:nvPicPr>
                        <pic:blipFill>
                          <a:blip r:embed="rId603" cstate="print"/>
                          <a:stretch>
                            <a:fillRect/>
                          </a:stretch>
                        </pic:blipFill>
                        <pic:spPr>
                          <a:xfrm>
                            <a:off x="1574950" y="1219447"/>
                            <a:ext cx="123670" cy="150513"/>
                          </a:xfrm>
                          <a:prstGeom prst="rect">
                            <a:avLst/>
                          </a:prstGeom>
                        </pic:spPr>
                      </pic:pic>
                      <pic:pic xmlns:pic="http://schemas.openxmlformats.org/drawingml/2006/picture">
                        <pic:nvPicPr>
                          <pic:cNvPr id="2503" name="Image 2503"/>
                          <pic:cNvPicPr/>
                        </pic:nvPicPr>
                        <pic:blipFill>
                          <a:blip r:embed="rId604" cstate="print"/>
                          <a:stretch>
                            <a:fillRect/>
                          </a:stretch>
                        </pic:blipFill>
                        <pic:spPr>
                          <a:xfrm>
                            <a:off x="1696962" y="923249"/>
                            <a:ext cx="137543" cy="153191"/>
                          </a:xfrm>
                          <a:prstGeom prst="rect">
                            <a:avLst/>
                          </a:prstGeom>
                        </pic:spPr>
                      </pic:pic>
                      <pic:pic xmlns:pic="http://schemas.openxmlformats.org/drawingml/2006/picture">
                        <pic:nvPicPr>
                          <pic:cNvPr id="2504" name="Image 2504"/>
                          <pic:cNvPicPr/>
                        </pic:nvPicPr>
                        <pic:blipFill>
                          <a:blip r:embed="rId605" cstate="print"/>
                          <a:stretch>
                            <a:fillRect/>
                          </a:stretch>
                        </pic:blipFill>
                        <pic:spPr>
                          <a:xfrm>
                            <a:off x="1432351" y="1464871"/>
                            <a:ext cx="109563" cy="158446"/>
                          </a:xfrm>
                          <a:prstGeom prst="rect">
                            <a:avLst/>
                          </a:prstGeom>
                        </pic:spPr>
                      </pic:pic>
                      <wps:wsp>
                        <wps:cNvPr id="2505" name="Graphic 2505"/>
                        <wps:cNvSpPr/>
                        <wps:spPr>
                          <a:xfrm>
                            <a:off x="948303" y="793430"/>
                            <a:ext cx="1008380" cy="1136650"/>
                          </a:xfrm>
                          <a:custGeom>
                            <a:avLst/>
                            <a:gdLst/>
                            <a:ahLst/>
                            <a:cxnLst/>
                            <a:rect l="l" t="t" r="r" b="b"/>
                            <a:pathLst>
                              <a:path w="1008380" h="1136650">
                                <a:moveTo>
                                  <a:pt x="403624" y="34440"/>
                                </a:moveTo>
                                <a:lnTo>
                                  <a:pt x="432142" y="32654"/>
                                </a:lnTo>
                                <a:lnTo>
                                  <a:pt x="466755" y="25213"/>
                                </a:lnTo>
                                <a:lnTo>
                                  <a:pt x="506569" y="15221"/>
                                </a:lnTo>
                                <a:lnTo>
                                  <a:pt x="550691" y="5782"/>
                                </a:lnTo>
                                <a:lnTo>
                                  <a:pt x="598227" y="0"/>
                                </a:lnTo>
                                <a:lnTo>
                                  <a:pt x="648285" y="976"/>
                                </a:lnTo>
                                <a:lnTo>
                                  <a:pt x="699972" y="11817"/>
                                </a:lnTo>
                                <a:lnTo>
                                  <a:pt x="752394" y="35624"/>
                                </a:lnTo>
                                <a:lnTo>
                                  <a:pt x="784649" y="50117"/>
                                </a:lnTo>
                                <a:lnTo>
                                  <a:pt x="824101" y="62382"/>
                                </a:lnTo>
                                <a:lnTo>
                                  <a:pt x="867106" y="74733"/>
                                </a:lnTo>
                                <a:lnTo>
                                  <a:pt x="910017" y="89483"/>
                                </a:lnTo>
                                <a:lnTo>
                                  <a:pt x="949190" y="108947"/>
                                </a:lnTo>
                                <a:lnTo>
                                  <a:pt x="980978" y="135438"/>
                                </a:lnTo>
                                <a:lnTo>
                                  <a:pt x="1001736" y="171270"/>
                                </a:lnTo>
                                <a:lnTo>
                                  <a:pt x="1007818" y="218755"/>
                                </a:lnTo>
                                <a:lnTo>
                                  <a:pt x="1000678" y="254058"/>
                                </a:lnTo>
                                <a:lnTo>
                                  <a:pt x="984265" y="281609"/>
                                </a:lnTo>
                                <a:lnTo>
                                  <a:pt x="960573" y="304746"/>
                                </a:lnTo>
                                <a:lnTo>
                                  <a:pt x="931595" y="326802"/>
                                </a:lnTo>
                                <a:lnTo>
                                  <a:pt x="899325" y="351116"/>
                                </a:lnTo>
                                <a:lnTo>
                                  <a:pt x="865756" y="381021"/>
                                </a:lnTo>
                                <a:lnTo>
                                  <a:pt x="832880" y="419856"/>
                                </a:lnTo>
                                <a:lnTo>
                                  <a:pt x="802693" y="470955"/>
                                </a:lnTo>
                                <a:lnTo>
                                  <a:pt x="785919" y="510448"/>
                                </a:lnTo>
                                <a:lnTo>
                                  <a:pt x="771895" y="552767"/>
                                </a:lnTo>
                                <a:lnTo>
                                  <a:pt x="760159" y="597325"/>
                                </a:lnTo>
                                <a:lnTo>
                                  <a:pt x="750251" y="643537"/>
                                </a:lnTo>
                                <a:lnTo>
                                  <a:pt x="741709" y="690816"/>
                                </a:lnTo>
                                <a:lnTo>
                                  <a:pt x="734073" y="738576"/>
                                </a:lnTo>
                                <a:lnTo>
                                  <a:pt x="726881" y="786230"/>
                                </a:lnTo>
                                <a:lnTo>
                                  <a:pt x="719674" y="833193"/>
                                </a:lnTo>
                                <a:lnTo>
                                  <a:pt x="711990" y="878878"/>
                                </a:lnTo>
                                <a:lnTo>
                                  <a:pt x="703368" y="922699"/>
                                </a:lnTo>
                                <a:lnTo>
                                  <a:pt x="693348" y="964070"/>
                                </a:lnTo>
                                <a:lnTo>
                                  <a:pt x="681468" y="1002404"/>
                                </a:lnTo>
                                <a:lnTo>
                                  <a:pt x="650287" y="1067618"/>
                                </a:lnTo>
                                <a:lnTo>
                                  <a:pt x="606139" y="1113652"/>
                                </a:lnTo>
                                <a:lnTo>
                                  <a:pt x="545337" y="1135815"/>
                                </a:lnTo>
                                <a:lnTo>
                                  <a:pt x="507538" y="1136479"/>
                                </a:lnTo>
                                <a:lnTo>
                                  <a:pt x="469073" y="1130882"/>
                                </a:lnTo>
                                <a:lnTo>
                                  <a:pt x="411407" y="1106236"/>
                                </a:lnTo>
                                <a:lnTo>
                                  <a:pt x="374649" y="1065465"/>
                                </a:lnTo>
                                <a:lnTo>
                                  <a:pt x="353068" y="1010740"/>
                                </a:lnTo>
                                <a:lnTo>
                                  <a:pt x="340933" y="944231"/>
                                </a:lnTo>
                                <a:lnTo>
                                  <a:pt x="332512" y="868111"/>
                                </a:lnTo>
                                <a:lnTo>
                                  <a:pt x="327903" y="827124"/>
                                </a:lnTo>
                                <a:lnTo>
                                  <a:pt x="322073" y="784549"/>
                                </a:lnTo>
                                <a:lnTo>
                                  <a:pt x="314306" y="740656"/>
                                </a:lnTo>
                                <a:lnTo>
                                  <a:pt x="303886" y="695718"/>
                                </a:lnTo>
                                <a:lnTo>
                                  <a:pt x="290095" y="650004"/>
                                </a:lnTo>
                                <a:lnTo>
                                  <a:pt x="272218" y="603787"/>
                                </a:lnTo>
                                <a:lnTo>
                                  <a:pt x="249538" y="557338"/>
                                </a:lnTo>
                                <a:lnTo>
                                  <a:pt x="221339" y="510929"/>
                                </a:lnTo>
                                <a:lnTo>
                                  <a:pt x="190474" y="470877"/>
                                </a:lnTo>
                                <a:lnTo>
                                  <a:pt x="159821" y="440326"/>
                                </a:lnTo>
                                <a:lnTo>
                                  <a:pt x="128355" y="414267"/>
                                </a:lnTo>
                                <a:lnTo>
                                  <a:pt x="95050" y="387692"/>
                                </a:lnTo>
                                <a:lnTo>
                                  <a:pt x="58878" y="355591"/>
                                </a:lnTo>
                                <a:lnTo>
                                  <a:pt x="29641" y="322518"/>
                                </a:lnTo>
                                <a:lnTo>
                                  <a:pt x="10567" y="290006"/>
                                </a:lnTo>
                                <a:lnTo>
                                  <a:pt x="928" y="258305"/>
                                </a:lnTo>
                                <a:lnTo>
                                  <a:pt x="0" y="227668"/>
                                </a:lnTo>
                                <a:lnTo>
                                  <a:pt x="7053" y="198345"/>
                                </a:lnTo>
                                <a:lnTo>
                                  <a:pt x="42201" y="144649"/>
                                </a:lnTo>
                                <a:lnTo>
                                  <a:pt x="100557" y="99226"/>
                                </a:lnTo>
                                <a:lnTo>
                                  <a:pt x="136622" y="80247"/>
                                </a:lnTo>
                                <a:lnTo>
                                  <a:pt x="176308" y="64089"/>
                                </a:lnTo>
                                <a:lnTo>
                                  <a:pt x="218888" y="51006"/>
                                </a:lnTo>
                                <a:lnTo>
                                  <a:pt x="263637" y="41248"/>
                                </a:lnTo>
                                <a:lnTo>
                                  <a:pt x="309827" y="35067"/>
                                </a:lnTo>
                                <a:lnTo>
                                  <a:pt x="356732" y="32714"/>
                                </a:lnTo>
                                <a:lnTo>
                                  <a:pt x="403624" y="34440"/>
                                </a:lnTo>
                                <a:close/>
                              </a:path>
                            </a:pathLst>
                          </a:custGeom>
                          <a:ln w="406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506" name="Image 2506"/>
                          <pic:cNvPicPr/>
                        </pic:nvPicPr>
                        <pic:blipFill>
                          <a:blip r:embed="rId606" cstate="print"/>
                          <a:stretch>
                            <a:fillRect/>
                          </a:stretch>
                        </pic:blipFill>
                        <pic:spPr>
                          <a:xfrm>
                            <a:off x="1419302" y="1895466"/>
                            <a:ext cx="92824" cy="108287"/>
                          </a:xfrm>
                          <a:prstGeom prst="rect">
                            <a:avLst/>
                          </a:prstGeom>
                        </pic:spPr>
                      </pic:pic>
                      <pic:pic xmlns:pic="http://schemas.openxmlformats.org/drawingml/2006/picture">
                        <pic:nvPicPr>
                          <pic:cNvPr id="2507" name="Image 2507"/>
                          <pic:cNvPicPr/>
                        </pic:nvPicPr>
                        <pic:blipFill>
                          <a:blip r:embed="rId607" cstate="print"/>
                          <a:stretch>
                            <a:fillRect/>
                          </a:stretch>
                        </pic:blipFill>
                        <pic:spPr>
                          <a:xfrm>
                            <a:off x="1417851" y="1894020"/>
                            <a:ext cx="95724" cy="111187"/>
                          </a:xfrm>
                          <a:prstGeom prst="rect">
                            <a:avLst/>
                          </a:prstGeom>
                        </pic:spPr>
                      </pic:pic>
                      <wps:wsp>
                        <wps:cNvPr id="2508" name="Graphic 2508"/>
                        <wps:cNvSpPr/>
                        <wps:spPr>
                          <a:xfrm>
                            <a:off x="1176265" y="1666703"/>
                            <a:ext cx="151765" cy="218440"/>
                          </a:xfrm>
                          <a:custGeom>
                            <a:avLst/>
                            <a:gdLst/>
                            <a:ahLst/>
                            <a:cxnLst/>
                            <a:rect l="l" t="t" r="r" b="b"/>
                            <a:pathLst>
                              <a:path w="151765" h="218440">
                                <a:moveTo>
                                  <a:pt x="151370" y="204800"/>
                                </a:moveTo>
                                <a:lnTo>
                                  <a:pt x="137333" y="211291"/>
                                </a:lnTo>
                                <a:lnTo>
                                  <a:pt x="122352" y="215760"/>
                                </a:lnTo>
                                <a:lnTo>
                                  <a:pt x="106614" y="218040"/>
                                </a:lnTo>
                                <a:lnTo>
                                  <a:pt x="90307" y="217967"/>
                                </a:lnTo>
                                <a:lnTo>
                                  <a:pt x="74346" y="215532"/>
                                </a:lnTo>
                                <a:lnTo>
                                  <a:pt x="59295" y="210906"/>
                                </a:lnTo>
                                <a:lnTo>
                                  <a:pt x="45308" y="204269"/>
                                </a:lnTo>
                                <a:lnTo>
                                  <a:pt x="32538" y="195799"/>
                                </a:lnTo>
                              </a:path>
                              <a:path w="151765" h="218440">
                                <a:moveTo>
                                  <a:pt x="0" y="75528"/>
                                </a:moveTo>
                                <a:lnTo>
                                  <a:pt x="16045" y="44697"/>
                                </a:lnTo>
                                <a:lnTo>
                                  <a:pt x="40641" y="20719"/>
                                </a:lnTo>
                                <a:lnTo>
                                  <a:pt x="71753" y="5486"/>
                                </a:lnTo>
                                <a:lnTo>
                                  <a:pt x="107347" y="893"/>
                                </a:lnTo>
                                <a:lnTo>
                                  <a:pt x="128750" y="0"/>
                                </a:lnTo>
                              </a:path>
                            </a:pathLst>
                          </a:custGeom>
                          <a:ln w="11600">
                            <a:solidFill>
                              <a:srgbClr val="231F20"/>
                            </a:solidFill>
                            <a:prstDash val="solid"/>
                          </a:ln>
                        </wps:spPr>
                        <wps:bodyPr wrap="square" lIns="0" tIns="0" rIns="0" bIns="0" rtlCol="0">
                          <a:prstTxWarp prst="textNoShape">
                            <a:avLst/>
                          </a:prstTxWarp>
                          <a:noAutofit/>
                        </wps:bodyPr>
                      </wps:wsp>
                      <wps:wsp>
                        <wps:cNvPr id="2509" name="Graphic 2509"/>
                        <wps:cNvSpPr/>
                        <wps:spPr>
                          <a:xfrm>
                            <a:off x="1159140" y="1718892"/>
                            <a:ext cx="201295" cy="179070"/>
                          </a:xfrm>
                          <a:custGeom>
                            <a:avLst/>
                            <a:gdLst/>
                            <a:ahLst/>
                            <a:cxnLst/>
                            <a:rect l="l" t="t" r="r" b="b"/>
                            <a:pathLst>
                              <a:path w="201295" h="179070">
                                <a:moveTo>
                                  <a:pt x="44780" y="14770"/>
                                </a:moveTo>
                                <a:lnTo>
                                  <a:pt x="18097" y="20383"/>
                                </a:lnTo>
                                <a:lnTo>
                                  <a:pt x="0" y="0"/>
                                </a:lnTo>
                                <a:lnTo>
                                  <a:pt x="4318" y="62204"/>
                                </a:lnTo>
                                <a:lnTo>
                                  <a:pt x="44780" y="14770"/>
                                </a:lnTo>
                                <a:close/>
                              </a:path>
                              <a:path w="201295" h="179070">
                                <a:moveTo>
                                  <a:pt x="200837" y="134747"/>
                                </a:moveTo>
                                <a:lnTo>
                                  <a:pt x="144970" y="141300"/>
                                </a:lnTo>
                                <a:lnTo>
                                  <a:pt x="166077" y="153936"/>
                                </a:lnTo>
                                <a:lnTo>
                                  <a:pt x="165544" y="178549"/>
                                </a:lnTo>
                                <a:lnTo>
                                  <a:pt x="200837" y="134747"/>
                                </a:lnTo>
                                <a:close/>
                              </a:path>
                            </a:pathLst>
                          </a:custGeom>
                          <a:solidFill>
                            <a:srgbClr val="231F20"/>
                          </a:solidFill>
                        </wps:spPr>
                        <wps:bodyPr wrap="square" lIns="0" tIns="0" rIns="0" bIns="0" rtlCol="0">
                          <a:prstTxWarp prst="textNoShape">
                            <a:avLst/>
                          </a:prstTxWarp>
                          <a:noAutofit/>
                        </wps:bodyPr>
                      </wps:wsp>
                      <wps:wsp>
                        <wps:cNvPr id="2510" name="Graphic 2510"/>
                        <wps:cNvSpPr/>
                        <wps:spPr>
                          <a:xfrm>
                            <a:off x="1613012" y="1666703"/>
                            <a:ext cx="151765" cy="218440"/>
                          </a:xfrm>
                          <a:custGeom>
                            <a:avLst/>
                            <a:gdLst/>
                            <a:ahLst/>
                            <a:cxnLst/>
                            <a:rect l="l" t="t" r="r" b="b"/>
                            <a:pathLst>
                              <a:path w="151765" h="218440">
                                <a:moveTo>
                                  <a:pt x="0" y="204800"/>
                                </a:moveTo>
                                <a:lnTo>
                                  <a:pt x="14045" y="211291"/>
                                </a:lnTo>
                                <a:lnTo>
                                  <a:pt x="29032" y="215760"/>
                                </a:lnTo>
                                <a:lnTo>
                                  <a:pt x="44771" y="218040"/>
                                </a:lnTo>
                                <a:lnTo>
                                  <a:pt x="61074" y="217967"/>
                                </a:lnTo>
                                <a:lnTo>
                                  <a:pt x="77037" y="215532"/>
                                </a:lnTo>
                                <a:lnTo>
                                  <a:pt x="92089" y="210906"/>
                                </a:lnTo>
                                <a:lnTo>
                                  <a:pt x="106073" y="204269"/>
                                </a:lnTo>
                                <a:lnTo>
                                  <a:pt x="118832" y="195799"/>
                                </a:lnTo>
                              </a:path>
                              <a:path w="151765" h="218440">
                                <a:moveTo>
                                  <a:pt x="151370" y="75528"/>
                                </a:moveTo>
                                <a:lnTo>
                                  <a:pt x="135336" y="44697"/>
                                </a:lnTo>
                                <a:lnTo>
                                  <a:pt x="110743" y="20719"/>
                                </a:lnTo>
                                <a:lnTo>
                                  <a:pt x="79630" y="5486"/>
                                </a:lnTo>
                                <a:lnTo>
                                  <a:pt x="44034" y="893"/>
                                </a:lnTo>
                                <a:lnTo>
                                  <a:pt x="22631" y="0"/>
                                </a:lnTo>
                              </a:path>
                            </a:pathLst>
                          </a:custGeom>
                          <a:ln w="11600">
                            <a:solidFill>
                              <a:srgbClr val="231F20"/>
                            </a:solidFill>
                            <a:prstDash val="solid"/>
                          </a:ln>
                        </wps:spPr>
                        <wps:bodyPr wrap="square" lIns="0" tIns="0" rIns="0" bIns="0" rtlCol="0">
                          <a:prstTxWarp prst="textNoShape">
                            <a:avLst/>
                          </a:prstTxWarp>
                          <a:noAutofit/>
                        </wps:bodyPr>
                      </wps:wsp>
                      <wps:wsp>
                        <wps:cNvPr id="2511" name="Graphic 2511"/>
                        <wps:cNvSpPr/>
                        <wps:spPr>
                          <a:xfrm>
                            <a:off x="1580666" y="1718892"/>
                            <a:ext cx="201295" cy="179070"/>
                          </a:xfrm>
                          <a:custGeom>
                            <a:avLst/>
                            <a:gdLst/>
                            <a:ahLst/>
                            <a:cxnLst/>
                            <a:rect l="l" t="t" r="r" b="b"/>
                            <a:pathLst>
                              <a:path w="201295" h="179070">
                                <a:moveTo>
                                  <a:pt x="55892" y="141300"/>
                                </a:moveTo>
                                <a:lnTo>
                                  <a:pt x="0" y="134747"/>
                                </a:lnTo>
                                <a:lnTo>
                                  <a:pt x="35293" y="178549"/>
                                </a:lnTo>
                                <a:lnTo>
                                  <a:pt x="34759" y="153936"/>
                                </a:lnTo>
                                <a:lnTo>
                                  <a:pt x="55892" y="141300"/>
                                </a:lnTo>
                                <a:close/>
                              </a:path>
                              <a:path w="201295" h="179070">
                                <a:moveTo>
                                  <a:pt x="200850" y="0"/>
                                </a:moveTo>
                                <a:lnTo>
                                  <a:pt x="182740" y="20383"/>
                                </a:lnTo>
                                <a:lnTo>
                                  <a:pt x="156070" y="14770"/>
                                </a:lnTo>
                                <a:lnTo>
                                  <a:pt x="196519" y="62204"/>
                                </a:lnTo>
                                <a:lnTo>
                                  <a:pt x="200850"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2512" name="Image 2512"/>
                          <pic:cNvPicPr/>
                        </pic:nvPicPr>
                        <pic:blipFill>
                          <a:blip r:embed="rId608" cstate="print"/>
                          <a:stretch>
                            <a:fillRect/>
                          </a:stretch>
                        </pic:blipFill>
                        <pic:spPr>
                          <a:xfrm>
                            <a:off x="1333113" y="1634718"/>
                            <a:ext cx="65633" cy="65610"/>
                          </a:xfrm>
                          <a:prstGeom prst="rect">
                            <a:avLst/>
                          </a:prstGeom>
                        </pic:spPr>
                      </pic:pic>
                      <pic:pic xmlns:pic="http://schemas.openxmlformats.org/drawingml/2006/picture">
                        <pic:nvPicPr>
                          <pic:cNvPr id="2513" name="Image 2513"/>
                          <pic:cNvPicPr/>
                        </pic:nvPicPr>
                        <pic:blipFill>
                          <a:blip r:embed="rId609" cstate="print"/>
                          <a:stretch>
                            <a:fillRect/>
                          </a:stretch>
                        </pic:blipFill>
                        <pic:spPr>
                          <a:xfrm>
                            <a:off x="1331662" y="1633272"/>
                            <a:ext cx="68533" cy="68510"/>
                          </a:xfrm>
                          <a:prstGeom prst="rect">
                            <a:avLst/>
                          </a:prstGeom>
                        </pic:spPr>
                      </pic:pic>
                      <pic:pic xmlns:pic="http://schemas.openxmlformats.org/drawingml/2006/picture">
                        <pic:nvPicPr>
                          <pic:cNvPr id="2514" name="Image 2514"/>
                          <pic:cNvPicPr/>
                        </pic:nvPicPr>
                        <pic:blipFill>
                          <a:blip r:embed="rId610" cstate="print"/>
                          <a:stretch>
                            <a:fillRect/>
                          </a:stretch>
                        </pic:blipFill>
                        <pic:spPr>
                          <a:xfrm>
                            <a:off x="1141710" y="1794220"/>
                            <a:ext cx="65633" cy="65622"/>
                          </a:xfrm>
                          <a:prstGeom prst="rect">
                            <a:avLst/>
                          </a:prstGeom>
                        </pic:spPr>
                      </pic:pic>
                      <wps:wsp>
                        <wps:cNvPr id="2515" name="Graphic 2515"/>
                        <wps:cNvSpPr/>
                        <wps:spPr>
                          <a:xfrm>
                            <a:off x="1141709" y="1794224"/>
                            <a:ext cx="66040" cy="66040"/>
                          </a:xfrm>
                          <a:custGeom>
                            <a:avLst/>
                            <a:gdLst/>
                            <a:ahLst/>
                            <a:cxnLst/>
                            <a:rect l="l" t="t" r="r" b="b"/>
                            <a:pathLst>
                              <a:path w="66040" h="66040">
                                <a:moveTo>
                                  <a:pt x="32816" y="65610"/>
                                </a:moveTo>
                                <a:lnTo>
                                  <a:pt x="45588" y="63031"/>
                                </a:lnTo>
                                <a:lnTo>
                                  <a:pt x="56020" y="55998"/>
                                </a:lnTo>
                                <a:lnTo>
                                  <a:pt x="63054" y="45570"/>
                                </a:lnTo>
                                <a:lnTo>
                                  <a:pt x="65633" y="32805"/>
                                </a:lnTo>
                                <a:lnTo>
                                  <a:pt x="63054" y="20035"/>
                                </a:lnTo>
                                <a:lnTo>
                                  <a:pt x="56020" y="9607"/>
                                </a:lnTo>
                                <a:lnTo>
                                  <a:pt x="45588" y="2577"/>
                                </a:lnTo>
                                <a:lnTo>
                                  <a:pt x="32816" y="0"/>
                                </a:lnTo>
                                <a:lnTo>
                                  <a:pt x="20045" y="2577"/>
                                </a:lnTo>
                                <a:lnTo>
                                  <a:pt x="9613" y="9607"/>
                                </a:lnTo>
                                <a:lnTo>
                                  <a:pt x="2579" y="20035"/>
                                </a:lnTo>
                                <a:lnTo>
                                  <a:pt x="0" y="32805"/>
                                </a:lnTo>
                                <a:lnTo>
                                  <a:pt x="2579" y="45570"/>
                                </a:lnTo>
                                <a:lnTo>
                                  <a:pt x="9613" y="55998"/>
                                </a:lnTo>
                                <a:lnTo>
                                  <a:pt x="20045" y="63031"/>
                                </a:lnTo>
                                <a:lnTo>
                                  <a:pt x="32816" y="6561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516" name="Image 2516"/>
                          <pic:cNvPicPr/>
                        </pic:nvPicPr>
                        <pic:blipFill>
                          <a:blip r:embed="rId611" cstate="print"/>
                          <a:stretch>
                            <a:fillRect/>
                          </a:stretch>
                        </pic:blipFill>
                        <pic:spPr>
                          <a:xfrm>
                            <a:off x="1739118" y="1794220"/>
                            <a:ext cx="65633" cy="65622"/>
                          </a:xfrm>
                          <a:prstGeom prst="rect">
                            <a:avLst/>
                          </a:prstGeom>
                        </pic:spPr>
                      </pic:pic>
                      <wps:wsp>
                        <wps:cNvPr id="2517" name="Graphic 2517"/>
                        <wps:cNvSpPr/>
                        <wps:spPr>
                          <a:xfrm>
                            <a:off x="1739117" y="1794224"/>
                            <a:ext cx="66040" cy="66040"/>
                          </a:xfrm>
                          <a:custGeom>
                            <a:avLst/>
                            <a:gdLst/>
                            <a:ahLst/>
                            <a:cxnLst/>
                            <a:rect l="l" t="t" r="r" b="b"/>
                            <a:pathLst>
                              <a:path w="66040" h="66040">
                                <a:moveTo>
                                  <a:pt x="32816" y="65610"/>
                                </a:moveTo>
                                <a:lnTo>
                                  <a:pt x="45588" y="63031"/>
                                </a:lnTo>
                                <a:lnTo>
                                  <a:pt x="56020" y="55998"/>
                                </a:lnTo>
                                <a:lnTo>
                                  <a:pt x="63054" y="45570"/>
                                </a:lnTo>
                                <a:lnTo>
                                  <a:pt x="65633" y="32805"/>
                                </a:lnTo>
                                <a:lnTo>
                                  <a:pt x="63054" y="20035"/>
                                </a:lnTo>
                                <a:lnTo>
                                  <a:pt x="56020" y="9607"/>
                                </a:lnTo>
                                <a:lnTo>
                                  <a:pt x="45588" y="2577"/>
                                </a:lnTo>
                                <a:lnTo>
                                  <a:pt x="32816" y="0"/>
                                </a:lnTo>
                                <a:lnTo>
                                  <a:pt x="20045" y="2577"/>
                                </a:lnTo>
                                <a:lnTo>
                                  <a:pt x="9613" y="9607"/>
                                </a:lnTo>
                                <a:lnTo>
                                  <a:pt x="2579" y="20035"/>
                                </a:lnTo>
                                <a:lnTo>
                                  <a:pt x="0" y="32805"/>
                                </a:lnTo>
                                <a:lnTo>
                                  <a:pt x="2579" y="45570"/>
                                </a:lnTo>
                                <a:lnTo>
                                  <a:pt x="9613" y="55998"/>
                                </a:lnTo>
                                <a:lnTo>
                                  <a:pt x="20045" y="63031"/>
                                </a:lnTo>
                                <a:lnTo>
                                  <a:pt x="32816" y="6561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518" name="Image 2518"/>
                          <pic:cNvPicPr/>
                        </pic:nvPicPr>
                        <pic:blipFill>
                          <a:blip r:embed="rId612" cstate="print"/>
                          <a:stretch>
                            <a:fillRect/>
                          </a:stretch>
                        </pic:blipFill>
                        <pic:spPr>
                          <a:xfrm>
                            <a:off x="1370813" y="1794220"/>
                            <a:ext cx="65622" cy="65622"/>
                          </a:xfrm>
                          <a:prstGeom prst="rect">
                            <a:avLst/>
                          </a:prstGeom>
                        </pic:spPr>
                      </pic:pic>
                      <wps:wsp>
                        <wps:cNvPr id="2519" name="Graphic 2519"/>
                        <wps:cNvSpPr/>
                        <wps:spPr>
                          <a:xfrm>
                            <a:off x="1370812" y="1794224"/>
                            <a:ext cx="66040" cy="66040"/>
                          </a:xfrm>
                          <a:custGeom>
                            <a:avLst/>
                            <a:gdLst/>
                            <a:ahLst/>
                            <a:cxnLst/>
                            <a:rect l="l" t="t" r="r" b="b"/>
                            <a:pathLst>
                              <a:path w="66040" h="66040">
                                <a:moveTo>
                                  <a:pt x="32816" y="65610"/>
                                </a:moveTo>
                                <a:lnTo>
                                  <a:pt x="45588" y="63031"/>
                                </a:lnTo>
                                <a:lnTo>
                                  <a:pt x="56020" y="55998"/>
                                </a:lnTo>
                                <a:lnTo>
                                  <a:pt x="63054" y="45570"/>
                                </a:lnTo>
                                <a:lnTo>
                                  <a:pt x="65633" y="32805"/>
                                </a:lnTo>
                                <a:lnTo>
                                  <a:pt x="63054" y="20035"/>
                                </a:lnTo>
                                <a:lnTo>
                                  <a:pt x="56020" y="9607"/>
                                </a:lnTo>
                                <a:lnTo>
                                  <a:pt x="45588" y="2577"/>
                                </a:lnTo>
                                <a:lnTo>
                                  <a:pt x="32816" y="0"/>
                                </a:lnTo>
                                <a:lnTo>
                                  <a:pt x="20045" y="2577"/>
                                </a:lnTo>
                                <a:lnTo>
                                  <a:pt x="9613" y="9607"/>
                                </a:lnTo>
                                <a:lnTo>
                                  <a:pt x="2579" y="20035"/>
                                </a:lnTo>
                                <a:lnTo>
                                  <a:pt x="0" y="32805"/>
                                </a:lnTo>
                                <a:lnTo>
                                  <a:pt x="2579" y="45570"/>
                                </a:lnTo>
                                <a:lnTo>
                                  <a:pt x="9613" y="55998"/>
                                </a:lnTo>
                                <a:lnTo>
                                  <a:pt x="20045" y="63031"/>
                                </a:lnTo>
                                <a:lnTo>
                                  <a:pt x="32816" y="6561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520" name="Image 2520"/>
                          <pic:cNvPicPr/>
                        </pic:nvPicPr>
                        <pic:blipFill>
                          <a:blip r:embed="rId613" cstate="print"/>
                          <a:stretch>
                            <a:fillRect/>
                          </a:stretch>
                        </pic:blipFill>
                        <pic:spPr>
                          <a:xfrm>
                            <a:off x="1515815" y="1744920"/>
                            <a:ext cx="65633" cy="65610"/>
                          </a:xfrm>
                          <a:prstGeom prst="rect">
                            <a:avLst/>
                          </a:prstGeom>
                        </pic:spPr>
                      </pic:pic>
                      <wps:wsp>
                        <wps:cNvPr id="2521" name="Graphic 2521"/>
                        <wps:cNvSpPr/>
                        <wps:spPr>
                          <a:xfrm>
                            <a:off x="1515814" y="1744923"/>
                            <a:ext cx="66040" cy="66040"/>
                          </a:xfrm>
                          <a:custGeom>
                            <a:avLst/>
                            <a:gdLst/>
                            <a:ahLst/>
                            <a:cxnLst/>
                            <a:rect l="l" t="t" r="r" b="b"/>
                            <a:pathLst>
                              <a:path w="66040" h="66040">
                                <a:moveTo>
                                  <a:pt x="32816" y="65610"/>
                                </a:moveTo>
                                <a:lnTo>
                                  <a:pt x="45588" y="63031"/>
                                </a:lnTo>
                                <a:lnTo>
                                  <a:pt x="56020" y="55998"/>
                                </a:lnTo>
                                <a:lnTo>
                                  <a:pt x="63054" y="45570"/>
                                </a:lnTo>
                                <a:lnTo>
                                  <a:pt x="65633" y="32805"/>
                                </a:lnTo>
                                <a:lnTo>
                                  <a:pt x="63054" y="20035"/>
                                </a:lnTo>
                                <a:lnTo>
                                  <a:pt x="56020" y="9607"/>
                                </a:lnTo>
                                <a:lnTo>
                                  <a:pt x="45588" y="2577"/>
                                </a:lnTo>
                                <a:lnTo>
                                  <a:pt x="32816" y="0"/>
                                </a:lnTo>
                                <a:lnTo>
                                  <a:pt x="20045" y="2577"/>
                                </a:lnTo>
                                <a:lnTo>
                                  <a:pt x="9613" y="9607"/>
                                </a:lnTo>
                                <a:lnTo>
                                  <a:pt x="2579" y="20035"/>
                                </a:lnTo>
                                <a:lnTo>
                                  <a:pt x="0" y="32805"/>
                                </a:lnTo>
                                <a:lnTo>
                                  <a:pt x="2579" y="45570"/>
                                </a:lnTo>
                                <a:lnTo>
                                  <a:pt x="9613" y="55998"/>
                                </a:lnTo>
                                <a:lnTo>
                                  <a:pt x="20045" y="63031"/>
                                </a:lnTo>
                                <a:lnTo>
                                  <a:pt x="32816" y="6561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522" name="Image 2522"/>
                          <pic:cNvPicPr/>
                        </pic:nvPicPr>
                        <pic:blipFill>
                          <a:blip r:embed="rId614" cstate="print"/>
                          <a:stretch>
                            <a:fillRect/>
                          </a:stretch>
                        </pic:blipFill>
                        <pic:spPr>
                          <a:xfrm>
                            <a:off x="1541915" y="1631830"/>
                            <a:ext cx="65633" cy="65598"/>
                          </a:xfrm>
                          <a:prstGeom prst="rect">
                            <a:avLst/>
                          </a:prstGeom>
                        </pic:spPr>
                      </pic:pic>
                      <wps:wsp>
                        <wps:cNvPr id="2523" name="Graphic 2523"/>
                        <wps:cNvSpPr/>
                        <wps:spPr>
                          <a:xfrm>
                            <a:off x="1541914" y="1631821"/>
                            <a:ext cx="66040" cy="66040"/>
                          </a:xfrm>
                          <a:custGeom>
                            <a:avLst/>
                            <a:gdLst/>
                            <a:ahLst/>
                            <a:cxnLst/>
                            <a:rect l="l" t="t" r="r" b="b"/>
                            <a:pathLst>
                              <a:path w="66040" h="66040">
                                <a:moveTo>
                                  <a:pt x="32816" y="65610"/>
                                </a:moveTo>
                                <a:lnTo>
                                  <a:pt x="45588" y="63031"/>
                                </a:lnTo>
                                <a:lnTo>
                                  <a:pt x="56020" y="55998"/>
                                </a:lnTo>
                                <a:lnTo>
                                  <a:pt x="63054" y="45570"/>
                                </a:lnTo>
                                <a:lnTo>
                                  <a:pt x="65633" y="32805"/>
                                </a:lnTo>
                                <a:lnTo>
                                  <a:pt x="63054" y="20035"/>
                                </a:lnTo>
                                <a:lnTo>
                                  <a:pt x="56020" y="9607"/>
                                </a:lnTo>
                                <a:lnTo>
                                  <a:pt x="45588" y="2577"/>
                                </a:lnTo>
                                <a:lnTo>
                                  <a:pt x="32816" y="0"/>
                                </a:lnTo>
                                <a:lnTo>
                                  <a:pt x="20045" y="2577"/>
                                </a:lnTo>
                                <a:lnTo>
                                  <a:pt x="9613" y="9607"/>
                                </a:lnTo>
                                <a:lnTo>
                                  <a:pt x="2579" y="20035"/>
                                </a:lnTo>
                                <a:lnTo>
                                  <a:pt x="0" y="32805"/>
                                </a:lnTo>
                                <a:lnTo>
                                  <a:pt x="2579" y="45570"/>
                                </a:lnTo>
                                <a:lnTo>
                                  <a:pt x="9613" y="55998"/>
                                </a:lnTo>
                                <a:lnTo>
                                  <a:pt x="20045" y="63031"/>
                                </a:lnTo>
                                <a:lnTo>
                                  <a:pt x="32816" y="65610"/>
                                </a:lnTo>
                                <a:close/>
                              </a:path>
                            </a:pathLst>
                          </a:custGeom>
                          <a:ln w="2900">
                            <a:solidFill>
                              <a:srgbClr val="231F20"/>
                            </a:solidFill>
                            <a:prstDash val="solid"/>
                          </a:ln>
                        </wps:spPr>
                        <wps:bodyPr wrap="square" lIns="0" tIns="0" rIns="0" bIns="0" rtlCol="0">
                          <a:prstTxWarp prst="textNoShape">
                            <a:avLst/>
                          </a:prstTxWarp>
                          <a:noAutofit/>
                        </wps:bodyPr>
                      </wps:wsp>
                      <wps:wsp>
                        <wps:cNvPr id="2524" name="Graphic 2524"/>
                        <wps:cNvSpPr/>
                        <wps:spPr>
                          <a:xfrm>
                            <a:off x="1249920" y="2025686"/>
                            <a:ext cx="435609" cy="29209"/>
                          </a:xfrm>
                          <a:custGeom>
                            <a:avLst/>
                            <a:gdLst/>
                            <a:ahLst/>
                            <a:cxnLst/>
                            <a:rect l="l" t="t" r="r" b="b"/>
                            <a:pathLst>
                              <a:path w="435609" h="29209">
                                <a:moveTo>
                                  <a:pt x="435013" y="0"/>
                                </a:moveTo>
                                <a:lnTo>
                                  <a:pt x="0" y="0"/>
                                </a:lnTo>
                                <a:lnTo>
                                  <a:pt x="0" y="1447"/>
                                </a:lnTo>
                                <a:lnTo>
                                  <a:pt x="0" y="27559"/>
                                </a:lnTo>
                                <a:lnTo>
                                  <a:pt x="0" y="29006"/>
                                </a:lnTo>
                                <a:lnTo>
                                  <a:pt x="435013" y="29006"/>
                                </a:lnTo>
                                <a:lnTo>
                                  <a:pt x="435013" y="27559"/>
                                </a:lnTo>
                                <a:lnTo>
                                  <a:pt x="435013" y="1447"/>
                                </a:lnTo>
                                <a:lnTo>
                                  <a:pt x="435013" y="0"/>
                                </a:lnTo>
                                <a:close/>
                              </a:path>
                            </a:pathLst>
                          </a:custGeom>
                          <a:solidFill>
                            <a:srgbClr val="2E3092"/>
                          </a:solidFill>
                        </wps:spPr>
                        <wps:bodyPr wrap="square" lIns="0" tIns="0" rIns="0" bIns="0" rtlCol="0">
                          <a:prstTxWarp prst="textNoShape">
                            <a:avLst/>
                          </a:prstTxWarp>
                          <a:noAutofit/>
                        </wps:bodyPr>
                      </wps:wsp>
                      <pic:pic xmlns:pic="http://schemas.openxmlformats.org/drawingml/2006/picture">
                        <pic:nvPicPr>
                          <pic:cNvPr id="2525" name="Image 2525"/>
                          <pic:cNvPicPr/>
                        </pic:nvPicPr>
                        <pic:blipFill>
                          <a:blip r:embed="rId615" cstate="print"/>
                          <a:stretch>
                            <a:fillRect/>
                          </a:stretch>
                        </pic:blipFill>
                        <pic:spPr>
                          <a:xfrm>
                            <a:off x="1425158" y="1999361"/>
                            <a:ext cx="81641" cy="81630"/>
                          </a:xfrm>
                          <a:prstGeom prst="rect">
                            <a:avLst/>
                          </a:prstGeom>
                        </pic:spPr>
                      </pic:pic>
                      <pic:pic xmlns:pic="http://schemas.openxmlformats.org/drawingml/2006/picture">
                        <pic:nvPicPr>
                          <pic:cNvPr id="2526" name="Image 2526"/>
                          <pic:cNvPicPr/>
                        </pic:nvPicPr>
                        <pic:blipFill>
                          <a:blip r:embed="rId616" cstate="print"/>
                          <a:stretch>
                            <a:fillRect/>
                          </a:stretch>
                        </pic:blipFill>
                        <pic:spPr>
                          <a:xfrm>
                            <a:off x="1403351" y="1244921"/>
                            <a:ext cx="122961" cy="148192"/>
                          </a:xfrm>
                          <a:prstGeom prst="rect">
                            <a:avLst/>
                          </a:prstGeom>
                        </pic:spPr>
                      </pic:pic>
                      <pic:pic xmlns:pic="http://schemas.openxmlformats.org/drawingml/2006/picture">
                        <pic:nvPicPr>
                          <pic:cNvPr id="2527" name="Image 2527"/>
                          <pic:cNvPicPr/>
                        </pic:nvPicPr>
                        <pic:blipFill>
                          <a:blip r:embed="rId617" cstate="print"/>
                          <a:stretch>
                            <a:fillRect/>
                          </a:stretch>
                        </pic:blipFill>
                        <pic:spPr>
                          <a:xfrm>
                            <a:off x="1968928" y="1549483"/>
                            <a:ext cx="153910" cy="107139"/>
                          </a:xfrm>
                          <a:prstGeom prst="rect">
                            <a:avLst/>
                          </a:prstGeom>
                        </pic:spPr>
                      </pic:pic>
                      <pic:pic xmlns:pic="http://schemas.openxmlformats.org/drawingml/2006/picture">
                        <pic:nvPicPr>
                          <pic:cNvPr id="2528" name="Image 2528"/>
                          <pic:cNvPicPr/>
                        </pic:nvPicPr>
                        <pic:blipFill>
                          <a:blip r:embed="rId618" cstate="print"/>
                          <a:stretch>
                            <a:fillRect/>
                          </a:stretch>
                        </pic:blipFill>
                        <pic:spPr>
                          <a:xfrm>
                            <a:off x="1503193" y="834844"/>
                            <a:ext cx="137983" cy="132149"/>
                          </a:xfrm>
                          <a:prstGeom prst="rect">
                            <a:avLst/>
                          </a:prstGeom>
                        </pic:spPr>
                      </pic:pic>
                      <pic:pic xmlns:pic="http://schemas.openxmlformats.org/drawingml/2006/picture">
                        <pic:nvPicPr>
                          <pic:cNvPr id="2529" name="Image 2529"/>
                          <pic:cNvPicPr/>
                        </pic:nvPicPr>
                        <pic:blipFill>
                          <a:blip r:embed="rId619" cstate="print"/>
                          <a:stretch>
                            <a:fillRect/>
                          </a:stretch>
                        </pic:blipFill>
                        <pic:spPr>
                          <a:xfrm>
                            <a:off x="911585" y="1569517"/>
                            <a:ext cx="137995" cy="132149"/>
                          </a:xfrm>
                          <a:prstGeom prst="rect">
                            <a:avLst/>
                          </a:prstGeom>
                        </pic:spPr>
                      </pic:pic>
                      <wps:wsp>
                        <wps:cNvPr id="2530" name="Textbox 2530"/>
                        <wps:cNvSpPr txBox="1"/>
                        <wps:spPr>
                          <a:xfrm>
                            <a:off x="741536" y="1983260"/>
                            <a:ext cx="471805" cy="107314"/>
                          </a:xfrm>
                          <a:prstGeom prst="rect">
                            <a:avLst/>
                          </a:prstGeom>
                        </wps:spPr>
                        <wps:txbx>
                          <w:txbxContent>
                            <w:p w14:paraId="5B5722C8" w14:textId="77777777" w:rsidR="009E120B" w:rsidRDefault="009E120B" w:rsidP="008E0834">
                              <w:pPr>
                                <w:spacing w:before="4"/>
                                <w:rPr>
                                  <w:rFonts w:ascii="Arial"/>
                                  <w:sz w:val="14"/>
                                </w:rPr>
                              </w:pPr>
                              <w:r w:rsidRPr="00220D03">
                                <w:rPr>
                                  <w:rFonts w:ascii="Arial"/>
                                  <w:color w:val="231F20"/>
                                  <w:spacing w:val="-2"/>
                                  <w:w w:val="105"/>
                                  <w:sz w:val="14"/>
                                </w:rPr>
                                <w:t>Fibronectine</w:t>
                              </w:r>
                            </w:p>
                          </w:txbxContent>
                        </wps:txbx>
                        <wps:bodyPr wrap="square" lIns="0" tIns="0" rIns="0" bIns="0" rtlCol="0">
                          <a:noAutofit/>
                        </wps:bodyPr>
                      </wps:wsp>
                      <wps:wsp>
                        <wps:cNvPr id="2531" name="Textbox 2531"/>
                        <wps:cNvSpPr txBox="1"/>
                        <wps:spPr>
                          <a:xfrm>
                            <a:off x="1850140" y="1708753"/>
                            <a:ext cx="719455" cy="212090"/>
                          </a:xfrm>
                          <a:prstGeom prst="rect">
                            <a:avLst/>
                          </a:prstGeom>
                        </wps:spPr>
                        <wps:txbx>
                          <w:txbxContent>
                            <w:p w14:paraId="38DE47EB" w14:textId="77777777" w:rsidR="009E120B" w:rsidRDefault="009E120B" w:rsidP="008E0834">
                              <w:pPr>
                                <w:spacing w:before="4" w:line="244" w:lineRule="auto"/>
                                <w:rPr>
                                  <w:rFonts w:ascii="Arial"/>
                                  <w:sz w:val="14"/>
                                </w:rPr>
                              </w:pPr>
                              <w:r w:rsidRPr="00220D03">
                                <w:rPr>
                                  <w:rFonts w:ascii="Arial"/>
                                  <w:color w:val="231F20"/>
                                  <w:spacing w:val="-2"/>
                                  <w:w w:val="105"/>
                                  <w:sz w:val="14"/>
                                </w:rPr>
                                <w:t>Facteur autocrine de motilit</w:t>
                              </w:r>
                              <w:r w:rsidRPr="00220D03">
                                <w:rPr>
                                  <w:rFonts w:ascii="Arial"/>
                                  <w:color w:val="231F20"/>
                                  <w:spacing w:val="-2"/>
                                  <w:w w:val="105"/>
                                  <w:sz w:val="14"/>
                                </w:rPr>
                                <w:t>é</w:t>
                              </w:r>
                            </w:p>
                          </w:txbxContent>
                        </wps:txbx>
                        <wps:bodyPr wrap="square" lIns="0" tIns="0" rIns="0" bIns="0" rtlCol="0">
                          <a:noAutofit/>
                        </wps:bodyPr>
                      </wps:wsp>
                      <wps:wsp>
                        <wps:cNvPr id="2532" name="Textbox 2532"/>
                        <wps:cNvSpPr txBox="1"/>
                        <wps:spPr>
                          <a:xfrm>
                            <a:off x="31911" y="5800"/>
                            <a:ext cx="2755265" cy="1282700"/>
                          </a:xfrm>
                          <a:prstGeom prst="rect">
                            <a:avLst/>
                          </a:prstGeom>
                        </wps:spPr>
                        <wps:txbx>
                          <w:txbxContent>
                            <w:p w14:paraId="4279E67A" w14:textId="77777777" w:rsidR="009E120B" w:rsidRDefault="009E120B" w:rsidP="008E0834">
                              <w:pPr>
                                <w:spacing w:before="52"/>
                                <w:ind w:left="77"/>
                                <w:rPr>
                                  <w:rFonts w:ascii="Arial"/>
                                  <w:sz w:val="14"/>
                                </w:rPr>
                              </w:pPr>
                              <w:r w:rsidRPr="00220D03">
                                <w:rPr>
                                  <w:rFonts w:ascii="Arial"/>
                                  <w:color w:val="231F20"/>
                                  <w:w w:val="105"/>
                                  <w:sz w:val="18"/>
                                </w:rPr>
                                <w:t xml:space="preserve">C. </w:t>
                              </w:r>
                              <w:r w:rsidRPr="00220D03">
                                <w:rPr>
                                  <w:rFonts w:ascii="Arial"/>
                                  <w:color w:val="231F20"/>
                                  <w:w w:val="105"/>
                                  <w:sz w:val="14"/>
                                </w:rPr>
                                <w:t>MIGRATION ET INVASION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31FEC56" id="Group 2466" o:spid="_x0000_s2078" style="position:absolute;left:0;text-align:left;margin-left:312.75pt;margin-top:11.8pt;width:222pt;height:134.2pt;z-index:-251644416;mso-wrap-distance-left:0;mso-wrap-distance-right:0;mso-position-horizontal-relative:page;mso-position-vertical-relative:text;mso-width-relative:margin;mso-height-relative:margin" coordsize="28194,215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">
                <v:shape id="Graphic 2467" o:spid="_x0000_s2079" style="position:absolute;left:290;top:29;width:27609;height:12623;visibility:visible;mso-wrap-style:square;v-text-anchor:top" coordsize="2760980,1262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" path="m,1262062r2760850,l2760850,,,,,1262062xe" fillcolor="#c7dbf1" stroked="f">
                  <v:path arrowok="t"/>
                </v:shape>
                <v:shape id="Graphic 2468" o:spid="_x0000_s2080" style="position:absolute;left:290;top:12881;width:27609;height:8624;visibility:visible;mso-wrap-style:square;v-text-anchor:top" coordsize="2760980,862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" path="m2760850,l,,,861904r2760850,l2760850,xe" fillcolor="#fde8e5" stroked="f">
                  <v:path arrowok="t"/>
                </v:shape>
                <v:shape id="Image 2469" o:spid="_x0000_s2081" type="#_x0000_t75" style="position:absolute;top:2238;width:28188;height:14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">
                  <v:imagedata r:id="rId620" o:title=""/>
                </v:shape>
                <v:shape id="Image 2470" o:spid="_x0000_s2082" type="#_x0000_t75" style="position:absolute;left:290;top:4102;width:920;height:1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">
                  <v:imagedata r:id="rId621" o:title=""/>
                </v:shape>
                <v:shape id="Image 2471" o:spid="_x0000_s2083" type="#_x0000_t75" style="position:absolute;left:275;top:4104;width:948;height:1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">
                  <v:imagedata r:id="rId622" o:title=""/>
                </v:shape>
                <v:shape id="Image 2472" o:spid="_x0000_s2084" type="#_x0000_t75" style="position:absolute;left:21488;top:3424;width:3210;height:2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">
                  <v:imagedata r:id="rId623" o:title=""/>
                </v:shape>
                <v:shape id="Graphic 2473" o:spid="_x0000_s2085" style="position:absolute;left:21488;top:3430;width:3214;height:2293;visibility:visible;mso-wrap-style:square;v-text-anchor:top" coordsize="321310,229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" path="m149108,229196r65506,-16127l266499,190923r36153,-27732l320962,130305,319317,92696,298612,55864,263473,28078,215968,9426,158168,,99052,3588,49595,21948,14882,52143,,91235r6027,37565l27185,168567r33057,34779l101961,225951r47147,3245xe" filled="f" strokecolor="#231f20" strokeweight=".08056mm">
                  <v:stroke dashstyle="dash"/>
                  <v:path arrowok="t"/>
                </v:shape>
                <v:shape id="Image 2474" o:spid="_x0000_s2086" type="#_x0000_t75" style="position:absolute;left:4279;top:5289;width:3337;height: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">
                  <v:imagedata r:id="rId624" o:title=""/>
                </v:shape>
                <v:shape id="Graphic 2475" o:spid="_x0000_s2087" style="position:absolute;left:4279;top:5299;width:3340;height:2946;visibility:visible;mso-wrap-style:square;v-text-anchor:top" coordsize="334010,29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" path="m104565,27468l148720,3204,195868,r44254,12380l275594,34871r35486,61938l326376,141562r7315,48066l324432,234378r-34427,34802l248897,285305r-48938,8574l147888,294400,97383,286364,53143,269267,19866,242606,2251,205878,,154727,13403,115730,38164,84467,69984,56519,104565,27468xe" filled="f" strokecolor="#231f20" strokeweight=".08056mm">
                  <v:stroke dashstyle="dash"/>
                  <v:path arrowok="t"/>
                </v:shape>
                <v:shape id="Image 2476" o:spid="_x0000_s2088" type="#_x0000_t75" style="position:absolute;left:2175;top:4500;width:1268;height:4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">
                  <v:imagedata r:id="rId625" o:title=""/>
                </v:shape>
                <v:shape id="Graphic 2477" o:spid="_x0000_s2089" style="position:absolute;left:25937;top:3826;width:902;height:5252;visibility:visible;mso-wrap-style:square;v-text-anchor:top" coordsize="90170,52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" path="m68348,507646l16657,495709em70424,524849l17272,523051em21205,467904r51156,13769em76653,455898l25763,441316em29615,416399r51156,13804em85017,404254l33895,390368em37282,363433r50786,14871em89611,353027l37978,339780em38118,313424r51632,13236em89878,300177l37897,288739em36934,262314r51981,11438em86664,250598l34510,239322em33420,212944r52154,11310em84483,197759l32051,188282em29858,161903r52433,9466em81247,151869l28165,145338em25740,118866r53013,6984em75946,99599l22898,93996em18919,70505r53315,em14999,46296r53314,881em8607,24719r53314,128em,6554l52687,e" filled="f" strokecolor="#231f20" strokeweight=".16111mm">
                  <v:path arrowok="t"/>
                </v:shape>
                <v:shape id="Graphic 2478" o:spid="_x0000_s2090" style="position:absolute;left:290;top:10078;width:27609;height:5397;visibility:visible;mso-wrap-style:square;v-text-anchor:top" coordsize="2760980,539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" path="m,273997r39300,-4636l91339,266768r51157,207l192740,269140r49299,3277l290361,275962r47314,2969l383950,280481r45202,-715l473252,275943r42965,-7776l555389,261740r42519,-1827l643134,262393r47297,6495l739159,279106r49522,13647l838358,309538r49193,19630l935624,351350r46312,24442l1025851,402202r40879,28084l1103934,459753r32891,30558em1722634,433470r49402,-62159l1819876,322074r45800,-37966l1908961,255760r40295,-20382l1986084,221311r32886,-9403l2047438,205515em394415,151006r30481,11486l457469,168440r34695,1807l529013,169316r39035,-2269l609301,164838r43501,-746l698585,166209r48096,6379l797121,184629r52816,19105l905160,231303r57663,37433em1838635,405618r49340,-40517l1934403,334232r43978,-22803l2020367,295114r40456,-11408l2100209,275625r38774,-6335l2177607,263122r38932,-7581l2256241,244967r36227,-11210l2333871,221404r45713,-12896l2428740,195666r51734,-12189l2533920,172539r54292,-9090l2642484,156806r53385,-3598l2747503,153253r13347,1168em2760850,301450r-14460,-2978l2690791,287228r-55194,-9419l2583548,272315r-46163,533l2499845,281508r-53651,21283l2396893,318696r-47125,9057l2302642,328488em2086125,62450r48518,-15758l2185637,33640r52308,-10285l2290405,15897r51452,-4569l2391139,9706r45950,1388l2478547,15551r37603,7041l2559086,32159r46971,10772l2655762,53593r51139,9232l2758175,69309r2675,129em1102025,337768r-62299,-61100l983558,225961,932854,184572,886949,151426,845179,125448,806878,105563,771381,90693,706136,71703,644122,59875,612664,53958,580018,46604,535055,35731,487588,25390,438240,16114,387641,8435,336414,2886,285188,,234588,307,185241,4343r-47468,8294l92811,25724em2204040,114465r-42685,-1913l2120066,110173r-40241,-1457l2040280,109568r-39199,4551l1961879,123754r-39555,16109l1882064,163833r-41312,33219l1798035,240907em388615,72705l339798,71206r-47851,5172l245063,87060r-45917,15032l154195,120314r-43984,20252l66845,152911,24284,150614,,142718em1711034,539611r53702,-20278l1813116,496326r44060,-24483l1897914,447139r38418,-23673l1973430,402078r36780,-17851l2047671,371168r39143,-7014l2128639,364437e" filled="f" strokecolor="#767da2" strokeweight=".48333mm">
                  <v:path arrowok="t"/>
                </v:shape>
                <v:shape id="Graphic 2479" o:spid="_x0000_s2091" style="position:absolute;left:1133;top:10763;width:26073;height:2641;visibility:visible;mso-wrap-style:square;v-text-anchor:top" coordsize="2607310,26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" path="m169025,106396l95666,29371,,25520em119098,119493l95666,29371,11217,em2017129,125386r49451,91154l2158082,241956em2069097,124017r-2517,92523l2140079,264100em2607287,140373r-102893,41424l2473108,263242em2607055,187180r-102661,-5383l2449107,246317e" filled="f" strokecolor="#ed1a3a" strokeweight=".32222mm">
                  <v:path arrowok="t"/>
                </v:shape>
                <v:shape id="Graphic 2480" o:spid="_x0000_s2092" style="position:absolute;left:290;top:29;width:27609;height:21475;visibility:visible;mso-wrap-style:square;v-text-anchor:top" coordsize="2760980,2147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" path="m,2147167r2760838,l2760838,,,,,2147167xe" filled="f" strokecolor="#231f20" strokeweight=".16111mm">
                  <v:path arrowok="t"/>
                </v:shape>
                <v:shape id="Graphic 2481" o:spid="_x0000_s2093" style="position:absolute;left:4874;top:10764;width:1454;height:991;visibility:visible;mso-wrap-style:square;v-text-anchor:top" coordsize="14541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" path="m145384,64636l80238,,5498,52247em128657,98531l80238,,,22840e" filled="f" strokecolor="#ed1a3a" strokeweight=".32222mm">
                  <v:path arrowok="t"/>
                </v:shape>
                <v:shape id="Image 2482" o:spid="_x0000_s2094" type="#_x0000_t75" style="position:absolute;left:5189;top:9727;width:1127;height:1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">
                  <v:imagedata r:id="rId626" o:title=""/>
                </v:shape>
                <v:shape id="Graphic 2483" o:spid="_x0000_s2095" style="position:absolute;left:5189;top:9728;width:1130;height:1201;visibility:visible;mso-wrap-style:square;v-text-anchor:top" coordsize="113030,120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" path="m50982,86324r39290,33211l112683,25493r-1674,-2263l104681,17624,91743,10444,70238,3464,47888,,33101,577,24925,2732,22411,3998,,98017,50982,86324xe" filled="f" strokecolor="#231f20" strokeweight=".08056mm">
                  <v:path arrowok="t"/>
                </v:shape>
                <v:shape id="Image 2484" o:spid="_x0000_s2096" type="#_x0000_t75" style="position:absolute;left:3397;top:9429;width:931;height:10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">
                  <v:imagedata r:id="rId491" o:title=""/>
                </v:shape>
                <v:shape id="Image 2485" o:spid="_x0000_s2097" type="#_x0000_t75" style="position:absolute;left:3383;top:9414;width:959;height:1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">
                  <v:imagedata r:id="rId627" o:title=""/>
                </v:shape>
                <v:shape id="Image 2486" o:spid="_x0000_s2098" type="#_x0000_t75" style="position:absolute;left:7214;top:9410;width:1136;height:1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">
                  <v:imagedata r:id="rId628" o:title=""/>
                </v:shape>
                <v:shape id="Image 2487" o:spid="_x0000_s2099" type="#_x0000_t75" style="position:absolute;left:7199;top:9398;width:1165;height:1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">
                  <v:imagedata r:id="rId629" o:title=""/>
                </v:shape>
                <v:shape id="Graphic 2488" o:spid="_x0000_s2100" style="position:absolute;left:23811;top:10348;width:1499;height:927;visibility:visible;mso-wrap-style:square;v-text-anchor:top" coordsize="149860,92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" path="m149294,56527l77013,,8932,60668em136661,92163l77013,,,32120e" filled="f" strokecolor="#ed1a3a" strokeweight=".32222mm">
                  <v:path arrowok="t"/>
                </v:shape>
                <v:shape id="Image 2489" o:spid="_x0000_s2101" type="#_x0000_t75" style="position:absolute;left:24091;top:9319;width:1033;height:1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">
                  <v:imagedata r:id="rId630" o:title=""/>
                </v:shape>
                <v:shape id="Graphic 2490" o:spid="_x0000_s2102" style="position:absolute;left:24091;top:9321;width:1035;height:1143;visibility:visible;mso-wrap-style:square;v-text-anchor:top" coordsize="103505,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" path="m49265,85359r42921,28363l103380,17707r-1927,-2049l94513,10837,80825,5228,58650,817,36041,,21421,2306,13553,5403,11205,6954,,102968,49265,85359xe" filled="f" strokecolor="#231f20" strokeweight=".08056mm">
                  <v:path arrowok="t"/>
                </v:shape>
                <v:shape id="Image 2491" o:spid="_x0000_s2103" type="#_x0000_t75" style="position:absolute;left:26750;top:9403;width:1177;height:1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">
                  <v:imagedata r:id="rId631" o:title=""/>
                </v:shape>
                <v:shape id="Image 2492" o:spid="_x0000_s2104" type="#_x0000_t75" style="position:absolute;left:26735;top:9391;width:1207;height:12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">
                  <v:imagedata r:id="rId632" o:title=""/>
                </v:shape>
                <v:shape id="Image 2493" o:spid="_x0000_s2105" type="#_x0000_t75" style="position:absolute;left:21779;top:9626;width:1084;height:1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">
                  <v:imagedata r:id="rId633" o:title=""/>
                </v:shape>
                <v:shape id="Image 2494" o:spid="_x0000_s2106" type="#_x0000_t75" style="position:absolute;left:21764;top:9612;width:1113;height:1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">
                  <v:imagedata r:id="rId634" o:title=""/>
                </v:shape>
                <v:shape id="Image 2495" o:spid="_x0000_s2107" type="#_x0000_t75" style="position:absolute;left:705;top:9239;width:1084;height:1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">
                  <v:imagedata r:id="rId635" o:title=""/>
                </v:shape>
                <v:shape id="Image 2496" o:spid="_x0000_s2108" type="#_x0000_t75" style="position:absolute;left:691;top:9225;width:1113;height:1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">
                  <v:imagedata r:id="rId636" o:title=""/>
                </v:shape>
                <v:shape id="Image 2497" o:spid="_x0000_s2109" type="#_x0000_t75" style="position:absolute;left:9483;top:7934;width:10078;height:11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">
                  <v:imagedata r:id="rId637" o:title=""/>
                </v:shape>
                <v:shape id="Image 2498" o:spid="_x0000_s2110" type="#_x0000_t75" style="position:absolute;left:12185;top:9408;width:4099;height:2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">
                  <v:imagedata r:id="rId638" o:title=""/>
                </v:shape>
                <v:shape id="Graphic 2499" o:spid="_x0000_s2111" style="position:absolute;left:12185;top:9409;width:4103;height:2387;visibility:visible;mso-wrap-style:square;v-text-anchor:top" coordsize="410209,238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" path="m166404,4770l215416,r43568,5778l298824,19543r37825,19187l374174,60775r27909,28120l409894,124355r-12319,37318l365093,195363r-52678,24578l267216,230351r-52742,6802l158794,238367r-54013,-6355l57038,216110,20172,188679,2542,158607,,127400,11196,96498,34783,67343,69412,41376,113735,20038,166404,4770xe" filled="f" strokecolor="#231f20" strokeweight=".08056mm">
                  <v:stroke dashstyle="dash"/>
                  <v:path arrowok="t"/>
                </v:shape>
                <v:shape id="Image 2500" o:spid="_x0000_s2112" type="#_x0000_t75" style="position:absolute;left:10641;top:9117;width:1219;height:1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">
                  <v:imagedata r:id="rId639" o:title=""/>
                </v:shape>
                <v:shape id="Image 2501" o:spid="_x0000_s2113" type="#_x0000_t75" style="position:absolute;left:12408;top:12092;width:1135;height:1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">
                  <v:imagedata r:id="rId640" o:title=""/>
                </v:shape>
                <v:shape id="Image 2502" o:spid="_x0000_s2114" type="#_x0000_t75" style="position:absolute;left:15749;top:12194;width:1237;height:1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">
                  <v:imagedata r:id="rId641" o:title=""/>
                </v:shape>
                <v:shape id="Image 2503" o:spid="_x0000_s2115" type="#_x0000_t75" style="position:absolute;left:16969;top:9232;width:1376;height:1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">
                  <v:imagedata r:id="rId642" o:title=""/>
                </v:shape>
                <v:shape id="Image 2504" o:spid="_x0000_s2116" type="#_x0000_t75" style="position:absolute;left:14323;top:14648;width:1096;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">
                  <v:imagedata r:id="rId643" o:title=""/>
                </v:shape>
                <v:shape id="Graphic 2505" o:spid="_x0000_s2117" style="position:absolute;left:9483;top:7934;width:10083;height:11366;visibility:visible;mso-wrap-style:square;v-text-anchor:top" coordsize="1008380,1136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" path="m403624,34440r28518,-1786l466755,25213r39814,-9992l550691,5782,598227,r50058,976l699972,11817r52422,23807l784649,50117r39452,12265l867106,74733r42911,14750l949190,108947r31788,26491l1001736,171270r6082,47485l1000678,254058r-16413,27551l960573,304746r-28978,22056l899325,351116r-33569,29905l832880,419856r-30187,51099l785919,510448r-14024,42319l760159,597325r-9908,46212l741709,690816r-7636,47760l726881,786230r-7207,46963l711990,878878r-8622,43821l693348,964070r-11880,38334l650287,1067618r-44148,46034l545337,1135815r-37799,664l469073,1130882r-57666,-24646l374649,1065465r-21581,-54725l340933,944231r-8421,-76120l327903,827124r-5830,-42575l314306,740656,303886,695718,290095,650004,272218,603787,249538,557338,221339,510929,190474,470877,159821,440326,128355,414267,95050,387692,58878,355591,29641,322518,10567,290006,928,258305,,227668,7053,198345,42201,144649,100557,99226,136622,80247,176308,64089,218888,51006r44749,-9758l309827,35067r46905,-2353l403624,34440xe" filled="f" strokecolor="#231f20" strokeweight=".1128mm">
                  <v:path arrowok="t"/>
                </v:shape>
                <v:shape id="Image 2506" o:spid="_x0000_s2118" type="#_x0000_t75" style="position:absolute;left:14193;top:18954;width:928;height:1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">
                  <v:imagedata r:id="rId644" o:title=""/>
                </v:shape>
                <v:shape id="Image 2507" o:spid="_x0000_s2119" type="#_x0000_t75" style="position:absolute;left:14178;top:18940;width:957;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">
                  <v:imagedata r:id="rId645" o:title=""/>
                </v:shape>
                <v:shape id="Graphic 2508" o:spid="_x0000_s2120" style="position:absolute;left:11762;top:16667;width:1518;height:2184;visibility:visible;mso-wrap-style:square;v-text-anchor:top" coordsize="151765,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" path="m151370,204800r-14037,6491l122352,215760r-15738,2280l90307,217967,74346,215532,59295,210906,45308,204269,32538,195799em,75528l16045,44697,40641,20719,71753,5486,107347,893,128750,e" filled="f" strokecolor="#231f20" strokeweight=".32222mm">
                  <v:path arrowok="t"/>
                </v:shape>
                <v:shape id="Graphic 2509" o:spid="_x0000_s2121" style="position:absolute;left:11591;top:17188;width:2013;height:1791;visibility:visible;mso-wrap-style:square;v-text-anchor:top" coordsize="20129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" path="m44780,14770l18097,20383,,,4318,62204,44780,14770xem200837,134747r-55867,6553l166077,153936r-533,24613l200837,134747xe" fillcolor="#231f20" stroked="f">
                  <v:path arrowok="t"/>
                </v:shape>
                <v:shape id="Graphic 2510" o:spid="_x0000_s2122" style="position:absolute;left:16130;top:16667;width:1517;height:2184;visibility:visible;mso-wrap-style:square;v-text-anchor:top" coordsize="151765,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" path="m,204800r14045,6491l29032,215760r15739,2280l61074,217967r15963,-2435l92089,210906r13984,-6637l118832,195799em151370,75528l135336,44697,110743,20719,79630,5486,44034,893,22631,e" filled="f" strokecolor="#231f20" strokeweight=".32222mm">
                  <v:path arrowok="t"/>
                </v:shape>
                <v:shape id="Graphic 2511" o:spid="_x0000_s2123" style="position:absolute;left:15806;top:17188;width:2013;height:1791;visibility:visible;mso-wrap-style:square;v-text-anchor:top" coordsize="201295,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" path="m55892,141300l,134747r35293,43802l34759,153936,55892,141300xem200850,l182740,20383,156070,14770r40449,47434l200850,xe" fillcolor="#231f20" stroked="f">
                  <v:path arrowok="t"/>
                </v:shape>
                <v:shape id="Image 2512" o:spid="_x0000_s2124" type="#_x0000_t75" style="position:absolute;left:13331;top:16347;width:656;height:6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">
                  <v:imagedata r:id="rId646" o:title=""/>
                </v:shape>
                <v:shape id="Image 2513" o:spid="_x0000_s2125" type="#_x0000_t75" style="position:absolute;left:13316;top:16332;width:685;height: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">
                  <v:imagedata r:id="rId647" o:title=""/>
                </v:shape>
                <v:shape id="Image 2514" o:spid="_x0000_s2126" type="#_x0000_t75" style="position:absolute;left:11417;top:17942;width:656;height:6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">
                  <v:imagedata r:id="rId648" o:title=""/>
                </v:shape>
                <v:shape id="Graphic 2515" o:spid="_x0000_s2127" style="position:absolute;left:11417;top:17942;width:660;height:660;visibility:visible;mso-wrap-style:square;v-text-anchor:top" coordsize="6604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" path="m32816,65610l45588,63031,56020,55998,63054,45570,65633,32805,63054,20035,56020,9607,45588,2577,32816,,20045,2577,9613,9607,2579,20035,,32805,2579,45570,9613,55998r10432,7033l32816,65610xe" filled="f" strokecolor="#231f20" strokeweight=".08056mm">
                  <v:path arrowok="t"/>
                </v:shape>
                <v:shape id="Image 2516" o:spid="_x0000_s2128" type="#_x0000_t75" style="position:absolute;left:17391;top:17942;width:656;height:6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">
                  <v:imagedata r:id="rId649" o:title=""/>
                </v:shape>
                <v:shape id="Graphic 2517" o:spid="_x0000_s2129" style="position:absolute;left:17391;top:17942;width:660;height:660;visibility:visible;mso-wrap-style:square;v-text-anchor:top" coordsize="6604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" path="m32816,65610l45588,63031,56020,55998,63054,45570,65633,32805,63054,20035,56020,9607,45588,2577,32816,,20045,2577,9613,9607,2579,20035,,32805,2579,45570,9613,55998r10432,7033l32816,65610xe" filled="f" strokecolor="#231f20" strokeweight=".08056mm">
                  <v:path arrowok="t"/>
                </v:shape>
                <v:shape id="Image 2518" o:spid="_x0000_s2130" type="#_x0000_t75" style="position:absolute;left:13708;top:17942;width:656;height:6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">
                  <v:imagedata r:id="rId650" o:title=""/>
                </v:shape>
                <v:shape id="Graphic 2519" o:spid="_x0000_s2131" style="position:absolute;left:13708;top:17942;width:660;height:660;visibility:visible;mso-wrap-style:square;v-text-anchor:top" coordsize="6604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" path="m32816,65610l45588,63031,56020,55998,63054,45570,65633,32805,63054,20035,56020,9607,45588,2577,32816,,20045,2577,9613,9607,2579,20035,,32805,2579,45570,9613,55998r10432,7033l32816,65610xe" filled="f" strokecolor="#231f20" strokeweight=".08056mm">
                  <v:path arrowok="t"/>
                </v:shape>
                <v:shape id="Image 2520" o:spid="_x0000_s2132" type="#_x0000_t75" style="position:absolute;left:15158;top:17449;width:656;height:6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">
                  <v:imagedata r:id="rId651" o:title=""/>
                </v:shape>
                <v:shape id="Graphic 2521" o:spid="_x0000_s2133" style="position:absolute;left:15158;top:17449;width:660;height:660;visibility:visible;mso-wrap-style:square;v-text-anchor:top" coordsize="6604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" path="m32816,65610l45588,63031,56020,55998,63054,45570,65633,32805,63054,20035,56020,9607,45588,2577,32816,,20045,2577,9613,9607,2579,20035,,32805,2579,45570,9613,55998r10432,7033l32816,65610xe" filled="f" strokecolor="#231f20" strokeweight=".08056mm">
                  <v:path arrowok="t"/>
                </v:shape>
                <v:shape id="Image 2522" o:spid="_x0000_s2134" type="#_x0000_t75" style="position:absolute;left:15419;top:16318;width:656;height:6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">
                  <v:imagedata r:id="rId652" o:title=""/>
                </v:shape>
                <v:shape id="Graphic 2523" o:spid="_x0000_s2135" style="position:absolute;left:15419;top:16318;width:660;height:660;visibility:visible;mso-wrap-style:square;v-text-anchor:top" coordsize="6604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" path="m32816,65610l45588,63031,56020,55998,63054,45570,65633,32805,63054,20035,56020,9607,45588,2577,32816,,20045,2577,9613,9607,2579,20035,,32805,2579,45570,9613,55998r10432,7033l32816,65610xe" filled="f" strokecolor="#231f20" strokeweight=".08056mm">
                  <v:path arrowok="t"/>
                </v:shape>
                <v:shape id="Graphic 2524" o:spid="_x0000_s2136" style="position:absolute;left:12499;top:20256;width:4356;height:292;visibility:visible;mso-wrap-style:square;v-text-anchor:top" coordsize="435609,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" path="m435013,l,,,1447,,27559r,1447l435013,29006r,-1447l435013,1447r,-1447xe" fillcolor="#2e3092" stroked="f">
                  <v:path arrowok="t"/>
                </v:shape>
                <v:shape id="Image 2525" o:spid="_x0000_s2137" type="#_x0000_t75" style="position:absolute;left:14251;top:19993;width:816;height:8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">
                  <v:imagedata r:id="rId653" o:title=""/>
                </v:shape>
                <v:shape id="Image 2526" o:spid="_x0000_s2138" type="#_x0000_t75" style="position:absolute;left:14033;top:12449;width:1230;height:1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">
                  <v:imagedata r:id="rId654" o:title=""/>
                </v:shape>
                <v:shape id="Image 2527" o:spid="_x0000_s2139" type="#_x0000_t75" style="position:absolute;left:19689;top:15494;width:1539;height:1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">
                  <v:imagedata r:id="rId655" o:title=""/>
                </v:shape>
                <v:shape id="Image 2528" o:spid="_x0000_s2140" type="#_x0000_t75" style="position:absolute;left:15031;top:8348;width:1380;height:1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">
                  <v:imagedata r:id="rId656" o:title=""/>
                </v:shape>
                <v:shape id="Image 2529" o:spid="_x0000_s2141" type="#_x0000_t75" style="position:absolute;left:9115;top:15695;width:1380;height:1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">
                  <v:imagedata r:id="rId657" o:title=""/>
                </v:shape>
                <v:shape id="Textbox 2530" o:spid="_x0000_s2142" type="#_x0000_t202" style="position:absolute;left:7415;top:19832;width:4718;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" filled="f" stroked="f">
                  <v:textbox inset="0,0,0,0">
                    <w:txbxContent>
                      <w:p w14:paraId="5B5722C8" w14:textId="77777777" w:rsidR="009E120B" w:rsidRDefault="009E120B" w:rsidP="008E0834">
                        <w:pPr>
                          <w:spacing w:before="4"/>
                          <w:rPr>
                            <w:rFonts w:ascii="Arial"/>
                            <w:sz w:val="14"/>
                          </w:rPr>
                        </w:pPr>
                        <w:r w:rsidRPr="00220D03">
                          <w:rPr>
                            <w:rFonts w:ascii="Arial"/>
                            <w:color w:val="231F20"/>
                            <w:spacing w:val="-2"/>
                            <w:w w:val="105"/>
                            <w:sz w:val="14"/>
                          </w:rPr>
                          <w:t>Fibronectine</w:t>
                        </w:r>
                      </w:p>
                    </w:txbxContent>
                  </v:textbox>
                </v:shape>
                <v:shape id="Textbox 2531" o:spid="_x0000_s2143" type="#_x0000_t202" style="position:absolute;left:18501;top:17087;width:7194;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" filled="f" stroked="f">
                  <v:textbox inset="0,0,0,0">
                    <w:txbxContent>
                      <w:p w14:paraId="38DE47EB" w14:textId="77777777" w:rsidR="009E120B" w:rsidRDefault="009E120B" w:rsidP="008E0834">
                        <w:pPr>
                          <w:spacing w:before="4" w:line="244" w:lineRule="auto"/>
                          <w:rPr>
                            <w:rFonts w:ascii="Arial"/>
                            <w:sz w:val="14"/>
                          </w:rPr>
                        </w:pPr>
                        <w:r w:rsidRPr="00220D03">
                          <w:rPr>
                            <w:rFonts w:ascii="Arial"/>
                            <w:color w:val="231F20"/>
                            <w:spacing w:val="-2"/>
                            <w:w w:val="105"/>
                            <w:sz w:val="14"/>
                          </w:rPr>
                          <w:t>Facteur autocrine de motilit</w:t>
                        </w:r>
                        <w:r w:rsidRPr="00220D03">
                          <w:rPr>
                            <w:rFonts w:ascii="Arial"/>
                            <w:color w:val="231F20"/>
                            <w:spacing w:val="-2"/>
                            <w:w w:val="105"/>
                            <w:sz w:val="14"/>
                          </w:rPr>
                          <w:t>é</w:t>
                        </w:r>
                      </w:p>
                    </w:txbxContent>
                  </v:textbox>
                </v:shape>
                <v:shape id="Textbox 2532" o:spid="_x0000_s2144" type="#_x0000_t202" style="position:absolute;left:319;top:58;width:27552;height:12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" filled="f" stroked="f">
                  <v:textbox inset="0,0,0,0">
                    <w:txbxContent>
                      <w:p w14:paraId="4279E67A" w14:textId="77777777" w:rsidR="009E120B" w:rsidRDefault="009E120B" w:rsidP="008E0834">
                        <w:pPr>
                          <w:spacing w:before="52"/>
                          <w:ind w:left="77"/>
                          <w:rPr>
                            <w:rFonts w:ascii="Arial"/>
                            <w:sz w:val="14"/>
                          </w:rPr>
                        </w:pPr>
                        <w:r w:rsidRPr="00220D03">
                          <w:rPr>
                            <w:rFonts w:ascii="Arial"/>
                            <w:color w:val="231F20"/>
                            <w:w w:val="105"/>
                            <w:sz w:val="18"/>
                          </w:rPr>
                          <w:t xml:space="preserve">C. </w:t>
                        </w:r>
                        <w:r w:rsidRPr="00220D03">
                          <w:rPr>
                            <w:rFonts w:ascii="Arial"/>
                            <w:color w:val="231F20"/>
                            <w:w w:val="105"/>
                            <w:sz w:val="14"/>
                          </w:rPr>
                          <w:t>MIGRATION ET INVASION</w:t>
                        </w:r>
                      </w:p>
                    </w:txbxContent>
                  </v:textbox>
                </v:shape>
                <w10:wrap type="topAndBottom" anchorx="page"/>
              </v:group>
            </w:pict>
          </mc:Fallback>
        </mc:AlternateContent>
      </w:r>
      <w:r w:rsidR="008E0834" w:rsidRPr="000B1F7A">
        <w:rPr>
          <w:rFonts w:ascii="Trebuchet MS"/>
          <w:b/>
          <w:color w:val="58595B"/>
          <w:sz w:val="14"/>
        </w:rPr>
        <w:t xml:space="preserve">Figure 7.35 </w:t>
      </w:r>
      <w:r w:rsidR="008E0834" w:rsidRPr="000B1F7A">
        <w:rPr>
          <w:rFonts w:ascii="Arial"/>
          <w:color w:val="231F20"/>
          <w:sz w:val="14"/>
        </w:rPr>
        <w:t>S</w:t>
      </w:r>
      <w:r w:rsidR="008E0834" w:rsidRPr="000B1F7A">
        <w:rPr>
          <w:rFonts w:ascii="Arial"/>
          <w:color w:val="231F20"/>
          <w:sz w:val="14"/>
        </w:rPr>
        <w:t>é</w:t>
      </w:r>
      <w:r w:rsidR="008E0834" w:rsidRPr="000B1F7A">
        <w:rPr>
          <w:rFonts w:ascii="Arial"/>
          <w:color w:val="231F20"/>
          <w:sz w:val="14"/>
        </w:rPr>
        <w:t xml:space="preserve">quence des </w:t>
      </w:r>
      <w:r w:rsidR="008E0834" w:rsidRPr="000B1F7A">
        <w:rPr>
          <w:rFonts w:ascii="Arial"/>
          <w:color w:val="231F20"/>
          <w:sz w:val="14"/>
        </w:rPr>
        <w:t>é</w:t>
      </w:r>
      <w:r w:rsidR="008E0834" w:rsidRPr="000B1F7A">
        <w:rPr>
          <w:rFonts w:ascii="Arial"/>
          <w:color w:val="231F20"/>
          <w:sz w:val="14"/>
        </w:rPr>
        <w:t>v</w:t>
      </w:r>
      <w:r w:rsidR="008E0834" w:rsidRPr="000B1F7A">
        <w:rPr>
          <w:rFonts w:ascii="Arial"/>
          <w:color w:val="231F20"/>
          <w:sz w:val="14"/>
        </w:rPr>
        <w:t>é</w:t>
      </w:r>
      <w:r w:rsidR="008E0834" w:rsidRPr="000B1F7A">
        <w:rPr>
          <w:rFonts w:ascii="Arial"/>
          <w:color w:val="231F20"/>
          <w:sz w:val="14"/>
        </w:rPr>
        <w:t xml:space="preserve">nements dans l'invasion des membranes basales </w:t>
      </w:r>
      <w:r w:rsidR="008E0834" w:rsidRPr="000B1F7A">
        <w:rPr>
          <w:rFonts w:ascii="Arial"/>
          <w:color w:val="231F20"/>
          <w:sz w:val="14"/>
        </w:rPr>
        <w:t>é</w:t>
      </w:r>
      <w:r w:rsidR="008E0834" w:rsidRPr="000B1F7A">
        <w:rPr>
          <w:rFonts w:ascii="Arial"/>
          <w:color w:val="231F20"/>
          <w:sz w:val="14"/>
        </w:rPr>
        <w:t>pith</w:t>
      </w:r>
      <w:r w:rsidR="008E0834" w:rsidRPr="000B1F7A">
        <w:rPr>
          <w:rFonts w:ascii="Arial"/>
          <w:color w:val="231F20"/>
          <w:sz w:val="14"/>
        </w:rPr>
        <w:t>é</w:t>
      </w:r>
      <w:r w:rsidR="008E0834" w:rsidRPr="000B1F7A">
        <w:rPr>
          <w:rFonts w:ascii="Arial"/>
          <w:color w:val="231F20"/>
          <w:sz w:val="14"/>
        </w:rPr>
        <w:t>liales par les cellules tumorales. Les cellules tumorales se d</w:t>
      </w:r>
      <w:r w:rsidR="008E0834" w:rsidRPr="000B1F7A">
        <w:rPr>
          <w:rFonts w:ascii="Arial"/>
          <w:color w:val="231F20"/>
          <w:sz w:val="14"/>
        </w:rPr>
        <w:t>é</w:t>
      </w:r>
      <w:r w:rsidR="008E0834" w:rsidRPr="000B1F7A">
        <w:rPr>
          <w:rFonts w:ascii="Arial"/>
          <w:color w:val="231F20"/>
          <w:sz w:val="14"/>
        </w:rPr>
        <w:t>tachent les unes des autres en raison d'une adh</w:t>
      </w:r>
      <w:r w:rsidR="008E0834" w:rsidRPr="000B1F7A">
        <w:rPr>
          <w:rFonts w:ascii="Arial"/>
          <w:color w:val="231F20"/>
          <w:sz w:val="14"/>
        </w:rPr>
        <w:t>é</w:t>
      </w:r>
      <w:r w:rsidR="008E0834" w:rsidRPr="000B1F7A">
        <w:rPr>
          <w:rFonts w:ascii="Arial"/>
          <w:color w:val="231F20"/>
          <w:sz w:val="14"/>
        </w:rPr>
        <w:t>sivit</w:t>
      </w:r>
      <w:r w:rsidR="008E0834" w:rsidRPr="000B1F7A">
        <w:rPr>
          <w:rFonts w:ascii="Arial"/>
          <w:color w:val="231F20"/>
          <w:sz w:val="14"/>
        </w:rPr>
        <w:t>é</w:t>
      </w:r>
      <w:r w:rsidR="008E0834" w:rsidRPr="000B1F7A">
        <w:rPr>
          <w:rFonts w:ascii="Arial"/>
          <w:color w:val="231F20"/>
          <w:sz w:val="14"/>
        </w:rPr>
        <w:t xml:space="preserve"> r</w:t>
      </w:r>
      <w:r w:rsidR="008E0834" w:rsidRPr="000B1F7A">
        <w:rPr>
          <w:rFonts w:ascii="Arial"/>
          <w:color w:val="231F20"/>
          <w:sz w:val="14"/>
        </w:rPr>
        <w:t>é</w:t>
      </w:r>
      <w:r w:rsidR="008E0834" w:rsidRPr="000B1F7A">
        <w:rPr>
          <w:rFonts w:ascii="Arial"/>
          <w:color w:val="231F20"/>
          <w:sz w:val="14"/>
        </w:rPr>
        <w:t>duite et attirent les cellules inflammatoires. Les prot</w:t>
      </w:r>
      <w:r w:rsidR="008E0834" w:rsidRPr="000B1F7A">
        <w:rPr>
          <w:rFonts w:ascii="Arial"/>
          <w:color w:val="231F20"/>
          <w:sz w:val="14"/>
        </w:rPr>
        <w:t>é</w:t>
      </w:r>
      <w:r w:rsidR="008E0834" w:rsidRPr="000B1F7A">
        <w:rPr>
          <w:rFonts w:ascii="Arial"/>
          <w:color w:val="231F20"/>
          <w:sz w:val="14"/>
        </w:rPr>
        <w:t>ases s</w:t>
      </w:r>
      <w:r w:rsidR="008E0834" w:rsidRPr="000B1F7A">
        <w:rPr>
          <w:rFonts w:ascii="Arial"/>
          <w:color w:val="231F20"/>
          <w:sz w:val="14"/>
        </w:rPr>
        <w:t>é</w:t>
      </w:r>
      <w:r w:rsidR="008E0834" w:rsidRPr="000B1F7A">
        <w:rPr>
          <w:rFonts w:ascii="Arial"/>
          <w:color w:val="231F20"/>
          <w:sz w:val="14"/>
        </w:rPr>
        <w:t>cr</w:t>
      </w:r>
      <w:r w:rsidR="008E0834" w:rsidRPr="000B1F7A">
        <w:rPr>
          <w:rFonts w:ascii="Arial"/>
          <w:color w:val="231F20"/>
          <w:sz w:val="14"/>
        </w:rPr>
        <w:t>é</w:t>
      </w:r>
      <w:r w:rsidR="008E0834" w:rsidRPr="000B1F7A">
        <w:rPr>
          <w:rFonts w:ascii="Arial"/>
          <w:color w:val="231F20"/>
          <w:sz w:val="14"/>
        </w:rPr>
        <w:t>t</w:t>
      </w:r>
      <w:r w:rsidR="008E0834" w:rsidRPr="000B1F7A">
        <w:rPr>
          <w:rFonts w:ascii="Arial"/>
          <w:color w:val="231F20"/>
          <w:sz w:val="14"/>
        </w:rPr>
        <w:t>é</w:t>
      </w:r>
      <w:r w:rsidR="008E0834" w:rsidRPr="000B1F7A">
        <w:rPr>
          <w:rFonts w:ascii="Arial"/>
          <w:color w:val="231F20"/>
          <w:sz w:val="14"/>
        </w:rPr>
        <w:t>es par les cellules tumorales et les cellules inflammatoires d</w:t>
      </w:r>
      <w:r w:rsidR="008E0834" w:rsidRPr="000B1F7A">
        <w:rPr>
          <w:rFonts w:ascii="Arial"/>
          <w:color w:val="231F20"/>
          <w:sz w:val="14"/>
        </w:rPr>
        <w:t>é</w:t>
      </w:r>
      <w:r w:rsidR="008E0834" w:rsidRPr="000B1F7A">
        <w:rPr>
          <w:rFonts w:ascii="Arial"/>
          <w:color w:val="231F20"/>
          <w:sz w:val="14"/>
        </w:rPr>
        <w:t>gradent la membrane basale. Suit la liaison des cellules tumorales aux sites de liaison g</w:t>
      </w:r>
      <w:r w:rsidR="008E0834" w:rsidRPr="000B1F7A">
        <w:rPr>
          <w:rFonts w:ascii="Arial"/>
          <w:color w:val="231F20"/>
          <w:sz w:val="14"/>
        </w:rPr>
        <w:t>é</w:t>
      </w:r>
      <w:r w:rsidR="008E0834" w:rsidRPr="000B1F7A">
        <w:rPr>
          <w:rFonts w:ascii="Arial"/>
          <w:color w:val="231F20"/>
          <w:sz w:val="14"/>
        </w:rPr>
        <w:t>n</w:t>
      </w:r>
      <w:r w:rsidR="008E0834" w:rsidRPr="000B1F7A">
        <w:rPr>
          <w:rFonts w:ascii="Arial"/>
          <w:color w:val="231F20"/>
          <w:sz w:val="14"/>
        </w:rPr>
        <w:t>é</w:t>
      </w:r>
      <w:r w:rsidR="008E0834" w:rsidRPr="000B1F7A">
        <w:rPr>
          <w:rFonts w:ascii="Arial"/>
          <w:color w:val="231F20"/>
          <w:sz w:val="14"/>
        </w:rPr>
        <w:t>r</w:t>
      </w:r>
      <w:r w:rsidR="008E0834" w:rsidRPr="000B1F7A">
        <w:rPr>
          <w:rFonts w:ascii="Arial"/>
          <w:color w:val="231F20"/>
          <w:sz w:val="14"/>
        </w:rPr>
        <w:t>é</w:t>
      </w:r>
      <w:r w:rsidR="008E0834" w:rsidRPr="000B1F7A">
        <w:rPr>
          <w:rFonts w:ascii="Arial"/>
          <w:color w:val="231F20"/>
          <w:sz w:val="14"/>
        </w:rPr>
        <w:t xml:space="preserve">s </w:t>
      </w:r>
      <w:proofErr w:type="spellStart"/>
      <w:r w:rsidR="008E0834" w:rsidRPr="000B1F7A">
        <w:rPr>
          <w:rFonts w:ascii="Arial"/>
          <w:color w:val="231F20"/>
          <w:sz w:val="14"/>
        </w:rPr>
        <w:t>prot</w:t>
      </w:r>
      <w:r w:rsidR="008E0834" w:rsidRPr="000B1F7A">
        <w:rPr>
          <w:rFonts w:ascii="Arial"/>
          <w:color w:val="231F20"/>
          <w:sz w:val="14"/>
        </w:rPr>
        <w:t>é</w:t>
      </w:r>
      <w:r w:rsidR="008E0834" w:rsidRPr="000B1F7A">
        <w:rPr>
          <w:rFonts w:ascii="Arial"/>
          <w:color w:val="231F20"/>
          <w:sz w:val="14"/>
        </w:rPr>
        <w:t>olytiquement</w:t>
      </w:r>
      <w:proofErr w:type="spellEnd"/>
      <w:r w:rsidR="008E0834" w:rsidRPr="000B1F7A">
        <w:rPr>
          <w:rFonts w:ascii="Arial"/>
          <w:color w:val="231F20"/>
          <w:sz w:val="14"/>
        </w:rPr>
        <w:t xml:space="preserve"> et la migration des cellules tumorales. </w:t>
      </w:r>
      <w:r w:rsidR="008E0834" w:rsidRPr="000B1F7A">
        <w:rPr>
          <w:rFonts w:ascii="Trebuchet MS"/>
          <w:i/>
          <w:color w:val="231F20"/>
          <w:sz w:val="14"/>
        </w:rPr>
        <w:t xml:space="preserve">MEC, </w:t>
      </w:r>
      <w:r w:rsidR="008E0834" w:rsidRPr="000B1F7A">
        <w:rPr>
          <w:rFonts w:ascii="Arial"/>
          <w:color w:val="231F20"/>
          <w:sz w:val="14"/>
        </w:rPr>
        <w:t>matrice extracellulaire.</w:t>
      </w:r>
    </w:p>
    <w:p w14:paraId="6D7FAF59" w14:textId="5C821830" w:rsidR="006F038D" w:rsidRDefault="0057456B" w:rsidP="006F038D">
      <w:pPr>
        <w:widowControl/>
        <w:adjustRightInd w:val="0"/>
        <w:ind w:right="174"/>
        <w:jc w:val="both"/>
        <w:rPr>
          <w:rFonts w:ascii="BookAntiqua" w:eastAsiaTheme="minorHAnsi" w:hAnsi="BookAntiqua" w:cs="BookAntiqua"/>
          <w:sz w:val="19"/>
          <w:szCs w:val="19"/>
        </w:rPr>
      </w:pPr>
      <w:r w:rsidRPr="0057456B">
        <w:rPr>
          <w:rFonts w:ascii="BookAntiqua" w:eastAsiaTheme="minorHAnsi" w:hAnsi="BookAntiqua" w:cs="BookAntiqua"/>
          <w:sz w:val="19"/>
          <w:szCs w:val="19"/>
        </w:rPr>
        <w:t xml:space="preserve">- Des facteurs paracrines dérivés des cellules stromales, tels que le facteur de croissance des hépatocytes / facteur de dispersion, qui se lient au récepteur tyrosine kinase MET des cellules tumorales et stimulent la motilité Cette phase initiale des métastases culmine avec la pénétration à travers la membrane basale endothéliale et la transmigration dans l'espace vasculaire. Au cours de cette phase du processus, les cellules tumorales interagissent non seulement avec la MEC, mais aussi avec plusieurs types de cellules stromales, y compris les cellules immunitaires innées et adaptatives, les fibroblastes et les cellules endothéliales. Les détails restent à établir, mais il est clair que les envahisseurs « réussis » induisent des signaux qui modifient les cellules stromales de manières qui soutiennent leur comportement malin. </w:t>
      </w:r>
      <w:proofErr w:type="spellStart"/>
      <w:r w:rsidRPr="0057456B">
        <w:rPr>
          <w:rFonts w:ascii="BookAntiqua" w:eastAsiaTheme="minorHAnsi" w:hAnsi="BookAntiqua" w:cs="BookAntiqua"/>
          <w:sz w:val="19"/>
          <w:szCs w:val="19"/>
        </w:rPr>
        <w:t>Pexemple</w:t>
      </w:r>
      <w:proofErr w:type="spellEnd"/>
      <w:r w:rsidRPr="0057456B">
        <w:rPr>
          <w:rFonts w:ascii="BookAntiqua" w:eastAsiaTheme="minorHAnsi" w:hAnsi="BookAntiqua" w:cs="BookAntiqua"/>
          <w:sz w:val="19"/>
          <w:szCs w:val="19"/>
        </w:rPr>
        <w:t xml:space="preserve">, sous l'influence des cellules cancéreuses envahissantes, les fibroblastes dits associés au cancer modifient l'expression de leurs gènes qui codent des molécules de la MEC, des protéases, des inhibiteurs de protéases et divers facteurs de croissance. Il est facile d'imaginer qu'à mesure que les tumeurs évoluent dans le temps, elles finissent par être dominées par des cellules cancéreuses qui sont les plus efficaces pour coopter le microenvironnement tumoral complexe et en constante évolution, afin de servir leurs objectifs malins. </w:t>
      </w:r>
      <w:r w:rsidRPr="0057456B">
        <w:rPr>
          <w:rFonts w:ascii="BookAntiqua" w:eastAsiaTheme="minorHAnsi" w:hAnsi="BookAntiqua" w:cs="BookAntiqua"/>
          <w:i/>
          <w:iCs/>
          <w:sz w:val="19"/>
          <w:szCs w:val="19"/>
        </w:rPr>
        <w:t xml:space="preserve">Dissémination vasculaire, localisation et </w:t>
      </w:r>
      <w:r w:rsidRPr="0057456B">
        <w:rPr>
          <w:rFonts w:ascii="BookAntiqua" w:eastAsiaTheme="minorHAnsi" w:hAnsi="BookAntiqua" w:cs="BookAntiqua"/>
          <w:sz w:val="19"/>
          <w:szCs w:val="19"/>
        </w:rPr>
        <w:t>colonisation Une fois dans la circulation, les cellules tumorales sont vulnérables à la destruction par une variété de mécanismes, y compris le stress mécanique de cisaillement, l'apoptose causée par l'</w:t>
      </w:r>
      <w:proofErr w:type="spellStart"/>
      <w:r w:rsidRPr="0057456B">
        <w:rPr>
          <w:rFonts w:ascii="BookAntiqua" w:eastAsiaTheme="minorHAnsi" w:hAnsi="BookAntiqua" w:cs="BookAntiqua"/>
          <w:sz w:val="19"/>
          <w:szCs w:val="19"/>
        </w:rPr>
        <w:t>anoïkis</w:t>
      </w:r>
      <w:proofErr w:type="spellEnd"/>
      <w:r w:rsidRPr="0057456B">
        <w:rPr>
          <w:rFonts w:ascii="BookAntiqua" w:eastAsiaTheme="minorHAnsi" w:hAnsi="BookAntiqua" w:cs="BookAntiqua"/>
          <w:sz w:val="19"/>
          <w:szCs w:val="19"/>
        </w:rPr>
        <w:t xml:space="preserve"> et la défense immunitaire innée et adaptative. Néanmoins, les cellules tumorales circulantes viables ne sont pas rares chez les patients atteints de tumeurs solides, telles que les carcinomes. Qu'est-ce qui sépare alors les rares cellules qui donnent naissance à des métastases du grand nombre de cellules qui échouent ? De plus, qu'est-ce qui détermine finalement l'endroit où apparaissent les métastases dans l'organisme ?Bien que</w:t>
      </w:r>
      <w:r w:rsidR="00366327">
        <w:rPr>
          <w:rFonts w:ascii="BookAntiqua" w:eastAsiaTheme="minorHAnsi" w:hAnsi="BookAntiqua" w:cs="BookAntiqua"/>
          <w:sz w:val="19"/>
          <w:szCs w:val="19"/>
        </w:rPr>
        <w:t xml:space="preserve"> des réponses définitives à ces </w:t>
      </w:r>
      <w:r w:rsidR="006F038D" w:rsidRPr="006F038D">
        <w:rPr>
          <w:rFonts w:ascii="BookAntiqua" w:eastAsiaTheme="minorHAnsi" w:hAnsi="BookAntiqua" w:cs="BookAntiqua"/>
          <w:sz w:val="19"/>
          <w:szCs w:val="19"/>
        </w:rPr>
        <w:t xml:space="preserve">questions ne soient pas connues, des indices sont apparus. Une idée qui a gagné en soutien propose qu'il est beaucoup plus probable que les cellules circulantes qui créent des métastases migrent sous forme d'agrégats multicellulaires plutôt que sous forme de cellules isolées. L'agrégation des cellules tumorales dans le sang est favorisée par les interactions homotypiques, ainsi que par les interactions hétérotypiques entre les cellules tumorales et les éléments sanguins, en particulier les plaquettes (voir Fig. 7.34), dont on pense qu'elles augmentent la survie des cellules tumorales dans la circulation. De plus, les cellules tumorales peuvent exprimer des substances anioniques, telles que le polyphosphate, qui activent le facteur XII (facteur de contact), entraînant le dépôt de fibrine et une stabilisation supplémentaire des emboles tumoraux, ce qui peut renforcer la capacité des cellules à s'arrêter en masse dans les lits capillaires. Un autre avantage potentiel des cellules tumorales circulant en groupe est qu'il est beaucoup plus probable qu'elles possèdent toutes les propriétés nécessaires pour établir une métastase que n'importe quelle cellule isolée. Parmi ces attributs essentiels figure la présence de cellules aux propriétés semblables à celles des cellules souches, qui peuvent contribuer non seulement à la croissance incessante des lésions métastatiques, mais aussi à la « plasticité » nécessaire pour que les cellules métastatiques s'adaptent à la croissance dans un nouveau microenvironnement. </w:t>
      </w:r>
      <w:r w:rsidR="006F038D" w:rsidRPr="006F038D">
        <w:rPr>
          <w:rFonts w:ascii="BookAntiqua" w:eastAsiaTheme="minorHAnsi" w:hAnsi="BookAntiqua" w:cs="BookAntiqua"/>
          <w:b/>
          <w:bCs/>
          <w:sz w:val="19"/>
          <w:szCs w:val="19"/>
        </w:rPr>
        <w:t xml:space="preserve">Le site où les cellules tumorales circulantes s'arrêtent et forment finalement des dépôts métastatiques cliniquement significatifs semble être lié à trois facteurs : (1) la localisation et le drainage vasculaire de la tumeur primitive ; (2) le tropisme de certains types de cellules tumorales pour certains tissus ; et (3) la sortie de l'état de latence. </w:t>
      </w:r>
      <w:r w:rsidR="006F038D" w:rsidRPr="006F038D">
        <w:rPr>
          <w:rFonts w:ascii="BookAntiqua" w:eastAsiaTheme="minorHAnsi" w:hAnsi="BookAntiqua" w:cs="BookAntiqua"/>
          <w:sz w:val="19"/>
          <w:szCs w:val="19"/>
        </w:rPr>
        <w:t>Le premier est une question d'anatomie simple ; ainsi, les carcinomes du côlon sont beaucoup plus susceptibles de donner naissance à des métastases hépatiques, le premier organe en aval de la tumeur, qu'à des métastases ailleurs. Cependant, il existe de nombreuses exceptions à cette « règle ». Par exemple, les carcinomes de la prostate et du sein se propagent préférentiellement vers les os, les carcinomes bronchogènes ont tendance à impliquer les surrénales et le cerveau, et les neuroblastomes se propagent vers le foie et les os. Un tel tropisme organique peut être lié aux mécanismes suivants : - Les cellules tumorales peuvent exprimer des molécules d'adhésion dont les ligands se trouvent préférentiellement sur les cellules endothéliales de l'organe cible. D'intérêt à cet égard est la molécule d'adhésion CD44, qui est exprimée sur les lymphocytes normaux et est utilisée par ces cellules pour migrer vers des sites sélectifs dans les tissus lymphoïdes. Cette migration s'effectue par la liaison du CD44 à l'</w:t>
      </w:r>
      <w:proofErr w:type="spellStart"/>
      <w:r w:rsidR="006F038D" w:rsidRPr="006F038D">
        <w:rPr>
          <w:rFonts w:ascii="BookAntiqua" w:eastAsiaTheme="minorHAnsi" w:hAnsi="BookAntiqua" w:cs="BookAntiqua"/>
          <w:sz w:val="19"/>
          <w:szCs w:val="19"/>
        </w:rPr>
        <w:t>hyaluronate</w:t>
      </w:r>
      <w:proofErr w:type="spellEnd"/>
      <w:r w:rsidR="006F038D" w:rsidRPr="006F038D">
        <w:rPr>
          <w:rFonts w:ascii="BookAntiqua" w:eastAsiaTheme="minorHAnsi" w:hAnsi="BookAntiqua" w:cs="BookAntiqua"/>
          <w:sz w:val="19"/>
          <w:szCs w:val="19"/>
        </w:rPr>
        <w:t xml:space="preserve"> sur les veinules endothéliales hautes. Les tumeurs solides expriment également souvent le CD44, ce qui semble accroître leur propagation vers les ganglions lymphatiques et d'autres sites métastatiques</w:t>
      </w:r>
    </w:p>
    <w:p w14:paraId="5676C9B0" w14:textId="77777777" w:rsidR="006F038D" w:rsidRDefault="006F038D" w:rsidP="008E0834">
      <w:pPr>
        <w:widowControl/>
        <w:adjustRightInd w:val="0"/>
        <w:ind w:left="284" w:right="174"/>
        <w:jc w:val="both"/>
        <w:rPr>
          <w:rFonts w:ascii="BookAntiqua" w:eastAsiaTheme="minorHAnsi" w:hAnsi="BookAntiqua" w:cs="BookAntiqua"/>
          <w:sz w:val="19"/>
          <w:szCs w:val="19"/>
        </w:rPr>
      </w:pPr>
    </w:p>
    <w:p w14:paraId="2624558E" w14:textId="77777777" w:rsidR="006F038D" w:rsidRDefault="006F038D" w:rsidP="008E0834">
      <w:pPr>
        <w:widowControl/>
        <w:adjustRightInd w:val="0"/>
        <w:ind w:left="284" w:right="174"/>
        <w:jc w:val="both"/>
        <w:rPr>
          <w:rFonts w:ascii="BookAntiqua" w:eastAsiaTheme="minorHAnsi" w:hAnsi="BookAntiqua" w:cs="BookAntiqua"/>
          <w:sz w:val="19"/>
          <w:szCs w:val="19"/>
        </w:rPr>
      </w:pPr>
    </w:p>
    <w:p w14:paraId="5AF302A6" w14:textId="77777777" w:rsidR="006F038D" w:rsidRDefault="006F038D" w:rsidP="008E0834">
      <w:pPr>
        <w:widowControl/>
        <w:adjustRightInd w:val="0"/>
        <w:ind w:left="284" w:right="174"/>
        <w:jc w:val="both"/>
        <w:rPr>
          <w:rFonts w:ascii="BookAntiqua" w:eastAsiaTheme="minorHAnsi" w:hAnsi="BookAntiqua" w:cs="BookAntiqua"/>
          <w:sz w:val="19"/>
          <w:szCs w:val="19"/>
        </w:rPr>
      </w:pPr>
    </w:p>
    <w:p w14:paraId="37B980E2" w14:textId="77777777" w:rsidR="006F038D" w:rsidRDefault="006F038D" w:rsidP="008E0834">
      <w:pPr>
        <w:widowControl/>
        <w:adjustRightInd w:val="0"/>
        <w:ind w:left="284" w:right="174"/>
        <w:jc w:val="both"/>
        <w:rPr>
          <w:rFonts w:ascii="BookAntiqua" w:eastAsiaTheme="minorHAnsi" w:hAnsi="BookAntiqua" w:cs="BookAntiqua"/>
          <w:sz w:val="19"/>
          <w:szCs w:val="19"/>
        </w:rPr>
      </w:pPr>
    </w:p>
    <w:p w14:paraId="62922B20" w14:textId="77777777" w:rsidR="006F038D" w:rsidRDefault="006F038D" w:rsidP="008E0834">
      <w:pPr>
        <w:widowControl/>
        <w:adjustRightInd w:val="0"/>
        <w:ind w:left="284" w:right="174"/>
        <w:jc w:val="both"/>
        <w:rPr>
          <w:rFonts w:ascii="BookAntiqua" w:eastAsiaTheme="minorHAnsi" w:hAnsi="BookAntiqua" w:cs="BookAntiqua"/>
          <w:sz w:val="19"/>
          <w:szCs w:val="19"/>
        </w:rPr>
      </w:pPr>
    </w:p>
    <w:p w14:paraId="1C8D6057" w14:textId="77777777" w:rsidR="006F038D" w:rsidRDefault="006F038D" w:rsidP="008E0834">
      <w:pPr>
        <w:widowControl/>
        <w:adjustRightInd w:val="0"/>
        <w:ind w:left="284" w:right="174"/>
        <w:jc w:val="both"/>
        <w:rPr>
          <w:rFonts w:ascii="BookAntiqua" w:eastAsiaTheme="minorHAnsi" w:hAnsi="BookAntiqua" w:cs="BookAntiqua"/>
          <w:sz w:val="19"/>
          <w:szCs w:val="19"/>
        </w:rPr>
      </w:pPr>
    </w:p>
    <w:p w14:paraId="76B5AACA" w14:textId="77777777" w:rsidR="006F038D" w:rsidRDefault="006F038D" w:rsidP="008E0834">
      <w:pPr>
        <w:widowControl/>
        <w:adjustRightInd w:val="0"/>
        <w:ind w:left="284" w:right="174"/>
        <w:jc w:val="both"/>
        <w:rPr>
          <w:rFonts w:ascii="BookAntiqua" w:eastAsiaTheme="minorHAnsi" w:hAnsi="BookAntiqua" w:cs="BookAntiqua"/>
          <w:sz w:val="19"/>
          <w:szCs w:val="19"/>
        </w:rPr>
      </w:pPr>
    </w:p>
    <w:p w14:paraId="326608A3" w14:textId="77777777" w:rsidR="006F038D" w:rsidRDefault="006F038D" w:rsidP="008E0834">
      <w:pPr>
        <w:widowControl/>
        <w:adjustRightInd w:val="0"/>
        <w:ind w:left="284" w:right="174"/>
        <w:jc w:val="both"/>
        <w:rPr>
          <w:rFonts w:ascii="BookAntiqua" w:eastAsiaTheme="minorHAnsi" w:hAnsi="BookAntiqua" w:cs="BookAntiqua"/>
          <w:sz w:val="19"/>
          <w:szCs w:val="19"/>
        </w:rPr>
      </w:pPr>
    </w:p>
    <w:p w14:paraId="0F66156F" w14:textId="77777777" w:rsidR="006F038D" w:rsidRDefault="006F038D" w:rsidP="008E0834">
      <w:pPr>
        <w:widowControl/>
        <w:adjustRightInd w:val="0"/>
        <w:ind w:left="284" w:right="174"/>
        <w:jc w:val="both"/>
        <w:rPr>
          <w:rFonts w:ascii="BookAntiqua" w:eastAsiaTheme="minorHAnsi" w:hAnsi="BookAntiqua" w:cs="BookAntiqua"/>
          <w:sz w:val="19"/>
          <w:szCs w:val="19"/>
        </w:rPr>
      </w:pPr>
    </w:p>
    <w:p w14:paraId="5A50E9FC" w14:textId="77777777" w:rsidR="006F038D" w:rsidRDefault="006F038D" w:rsidP="008E0834">
      <w:pPr>
        <w:widowControl/>
        <w:adjustRightInd w:val="0"/>
        <w:ind w:left="284" w:right="174"/>
        <w:jc w:val="both"/>
        <w:rPr>
          <w:rFonts w:ascii="BookAntiqua" w:eastAsiaTheme="minorHAnsi" w:hAnsi="BookAntiqua" w:cs="BookAntiqua"/>
          <w:sz w:val="19"/>
          <w:szCs w:val="19"/>
        </w:rPr>
      </w:pPr>
    </w:p>
    <w:p w14:paraId="6D2D5E42" w14:textId="77777777" w:rsidR="006F038D" w:rsidRDefault="006F038D" w:rsidP="008E0834">
      <w:pPr>
        <w:widowControl/>
        <w:adjustRightInd w:val="0"/>
        <w:ind w:left="284" w:right="174"/>
        <w:jc w:val="both"/>
        <w:rPr>
          <w:rFonts w:ascii="BookAntiqua" w:eastAsiaTheme="minorHAnsi" w:hAnsi="BookAntiqua" w:cs="BookAntiqua"/>
          <w:sz w:val="19"/>
          <w:szCs w:val="19"/>
        </w:rPr>
      </w:pPr>
    </w:p>
    <w:p w14:paraId="0085F188" w14:textId="77777777" w:rsidR="006F038D" w:rsidRPr="000B1F7A" w:rsidRDefault="006F038D" w:rsidP="008E0834">
      <w:pPr>
        <w:widowControl/>
        <w:adjustRightInd w:val="0"/>
        <w:ind w:left="284" w:right="174"/>
        <w:jc w:val="both"/>
        <w:rPr>
          <w:rFonts w:ascii="BookAntiqua" w:eastAsiaTheme="minorHAnsi" w:hAnsi="BookAntiqua" w:cs="BookAntiqua"/>
          <w:sz w:val="19"/>
          <w:szCs w:val="19"/>
        </w:rPr>
        <w:sectPr w:rsidR="006F038D" w:rsidRPr="000B1F7A">
          <w:pgSz w:w="11900" w:h="16840"/>
          <w:pgMar w:top="2020" w:right="260" w:bottom="280" w:left="260" w:header="1268" w:footer="0" w:gutter="0"/>
          <w:cols w:num="2" w:space="708" w:equalWidth="0">
            <w:col w:w="5637" w:space="40"/>
            <w:col w:w="5703"/>
          </w:cols>
        </w:sectPr>
      </w:pPr>
    </w:p>
    <w:p w14:paraId="7990499D" w14:textId="77777777" w:rsidR="0057456B" w:rsidRDefault="0057456B" w:rsidP="008E0834">
      <w:pPr>
        <w:widowControl/>
        <w:tabs>
          <w:tab w:val="left" w:pos="284"/>
        </w:tabs>
        <w:adjustRightInd w:val="0"/>
        <w:ind w:right="340"/>
        <w:jc w:val="both"/>
        <w:rPr>
          <w:rFonts w:ascii="BookAntiqua" w:eastAsiaTheme="minorHAnsi" w:hAnsi="BookAntiqua" w:cs="BookAntiqua"/>
          <w:sz w:val="19"/>
          <w:szCs w:val="19"/>
        </w:rPr>
      </w:pPr>
    </w:p>
    <w:p w14:paraId="7350B80A" w14:textId="3C232B12" w:rsidR="006F038D" w:rsidRPr="000B1F7A" w:rsidRDefault="008E0834" w:rsidP="006F038D">
      <w:pPr>
        <w:widowControl/>
        <w:tabs>
          <w:tab w:val="left" w:pos="284"/>
        </w:tabs>
        <w:adjustRightInd w:val="0"/>
        <w:ind w:right="340"/>
        <w:jc w:val="both"/>
        <w:rPr>
          <w:rFonts w:ascii="BookAntiqua" w:eastAsiaTheme="minorHAnsi" w:hAnsi="BookAntiqua" w:cs="BookAntiqua"/>
          <w:color w:val="000000"/>
          <w:sz w:val="19"/>
          <w:szCs w:val="19"/>
        </w:rPr>
      </w:pPr>
      <w:r w:rsidRPr="000B1F7A">
        <w:rPr>
          <w:rFonts w:ascii="BookAntiqua-Bold" w:eastAsiaTheme="minorHAnsi" w:hAnsi="BookAntiqua-Bold" w:cs="BookAntiqua-Bold"/>
          <w:b/>
          <w:bCs/>
          <w:sz w:val="19"/>
          <w:szCs w:val="19"/>
        </w:rPr>
        <w:tab/>
      </w:r>
    </w:p>
    <w:p w14:paraId="5A77958A" w14:textId="7C562FF6" w:rsidR="008E0834" w:rsidRPr="00586CCB" w:rsidRDefault="008E0834" w:rsidP="006B639E">
      <w:pPr>
        <w:widowControl/>
        <w:tabs>
          <w:tab w:val="left" w:pos="284"/>
        </w:tabs>
        <w:adjustRightInd w:val="0"/>
        <w:ind w:right="340"/>
        <w:jc w:val="both"/>
        <w:rPr>
          <w:rFonts w:ascii="BookAntiqua" w:eastAsiaTheme="minorHAnsi" w:hAnsi="BookAntiqua" w:cs="BookAntiqua"/>
          <w:sz w:val="19"/>
          <w:szCs w:val="19"/>
        </w:rPr>
      </w:pPr>
      <w:r w:rsidRPr="000B1F7A">
        <w:rPr>
          <w:rFonts w:ascii="BookAntiqua" w:eastAsiaTheme="minorHAnsi" w:hAnsi="BookAntiqua" w:cs="BookAntiqua"/>
          <w:color w:val="000000"/>
          <w:sz w:val="19"/>
          <w:szCs w:val="19"/>
        </w:rPr>
        <w:t xml:space="preserve">questions ne soient pas connues, des indices sont apparus. Une idée qui a gagné en soutien propose qu'il est beaucoup plus probable que les cellules circulantes qui créent des métastases migrent sous forme d'agrégats multicellulaires plutôt que sous forme de cellules isolées. L'agrégation des cellules tumorales dans le sang est favorisée par les interactions homotypiques, ainsi que par les interactions hétérotypiques entre les cellules tumorales et les éléments sanguins, en particulier les plaquettes (voir </w:t>
      </w:r>
      <w:r w:rsidRPr="000B1F7A">
        <w:rPr>
          <w:rFonts w:ascii="BookAntiqua" w:eastAsiaTheme="minorHAnsi" w:hAnsi="BookAntiqua" w:cs="BookAntiqua"/>
          <w:color w:val="0081AD"/>
          <w:sz w:val="19"/>
          <w:szCs w:val="19"/>
        </w:rPr>
        <w:t>Fig. 7.34</w:t>
      </w:r>
      <w:r w:rsidRPr="000B1F7A">
        <w:rPr>
          <w:rFonts w:ascii="BookAntiqua" w:eastAsiaTheme="minorHAnsi" w:hAnsi="BookAntiqua" w:cs="BookAntiqua"/>
          <w:color w:val="000000"/>
          <w:sz w:val="19"/>
          <w:szCs w:val="19"/>
        </w:rPr>
        <w:t>), dont on pense qu'elles augmentent la survie des cellules tumorales dans la circulation. De plus, les cellules tumorales peuvent exprimer des substances anioniques, telles que le polyphosphate, qui activent le facteur XII (facteur de contact), entraînant le dépôt de fibrine et une stabilisation supplémentaire des emboles tumoraux, ce qui peut renforcer la capacité des cellules à s'arrêter en masse dans les lits capillaires. Un autre avantage potentiel des cellules tumorales circulant en groupe est qu'il est beaucoup plus probable qu'elles possèdent toutes les propriétés nécessaires pour établir une métastase que n'importe quelle cellule isolée. Parmi ces attributs essentiels figure la présence de cellules aux propriétés semblables à celles des cellules souches, qui peuvent contribuer non seulement à la croissance incessante des lésions métastatiques, mais aussi à la « plasticité » nécessaire pour que les cellules métastatiques s'adaptent à la croissance dans un nouveau</w:t>
      </w:r>
      <w:r w:rsidRPr="00586CCB">
        <w:rPr>
          <w:rFonts w:ascii="BookAntiqua" w:eastAsiaTheme="minorHAnsi" w:hAnsi="BookAntiqua" w:cs="BookAntiqua"/>
          <w:sz w:val="19"/>
          <w:szCs w:val="19"/>
        </w:rPr>
        <w:t>.</w:t>
      </w:r>
    </w:p>
    <w:p w14:paraId="331C8208" w14:textId="77777777" w:rsidR="00366327" w:rsidRPr="00366327" w:rsidRDefault="00366327" w:rsidP="00366327">
      <w:pPr>
        <w:widowControl/>
        <w:tabs>
          <w:tab w:val="left" w:pos="142"/>
        </w:tabs>
        <w:adjustRightInd w:val="0"/>
        <w:ind w:right="220"/>
        <w:jc w:val="both"/>
        <w:rPr>
          <w:rFonts w:ascii="BookAntiqua" w:eastAsiaTheme="minorHAnsi" w:hAnsi="BookAntiqua" w:cs="BookAntiqua"/>
          <w:sz w:val="19"/>
          <w:szCs w:val="19"/>
        </w:rPr>
      </w:pPr>
      <w:r w:rsidRPr="00366327">
        <w:rPr>
          <w:rFonts w:ascii="BookAntiqua" w:eastAsiaTheme="minorHAnsi" w:hAnsi="BookAntiqua" w:cs="BookAntiqua"/>
          <w:sz w:val="19"/>
          <w:szCs w:val="19"/>
        </w:rPr>
        <w:t xml:space="preserve">  - Certaines cellules cancéreuses expriment des récepteurs de </w:t>
      </w:r>
      <w:proofErr w:type="spellStart"/>
      <w:r w:rsidRPr="00366327">
        <w:rPr>
          <w:rFonts w:ascii="BookAntiqua" w:eastAsiaTheme="minorHAnsi" w:hAnsi="BookAntiqua" w:cs="BookAntiqua"/>
          <w:sz w:val="19"/>
          <w:szCs w:val="19"/>
        </w:rPr>
        <w:t>chemokines</w:t>
      </w:r>
      <w:proofErr w:type="spellEnd"/>
      <w:r w:rsidRPr="00366327">
        <w:rPr>
          <w:rFonts w:ascii="BookAntiqua" w:eastAsiaTheme="minorHAnsi" w:hAnsi="BookAntiqua" w:cs="BookAntiqua"/>
          <w:sz w:val="19"/>
          <w:szCs w:val="19"/>
        </w:rPr>
        <w:t xml:space="preserve">, qui peuvent guider les cellules tumorales vers les tissus qui expriment des </w:t>
      </w:r>
      <w:proofErr w:type="spellStart"/>
      <w:r w:rsidRPr="00366327">
        <w:rPr>
          <w:rFonts w:ascii="BookAntiqua" w:eastAsiaTheme="minorHAnsi" w:hAnsi="BookAntiqua" w:cs="BookAntiqua"/>
          <w:sz w:val="19"/>
          <w:szCs w:val="19"/>
        </w:rPr>
        <w:t>chemokines</w:t>
      </w:r>
      <w:proofErr w:type="spellEnd"/>
      <w:r w:rsidRPr="00366327">
        <w:rPr>
          <w:rFonts w:ascii="BookAntiqua" w:eastAsiaTheme="minorHAnsi" w:hAnsi="BookAntiqua" w:cs="BookAntiqua"/>
          <w:sz w:val="19"/>
          <w:szCs w:val="19"/>
        </w:rPr>
        <w:t xml:space="preserve">, tout comme les </w:t>
      </w:r>
      <w:proofErr w:type="spellStart"/>
      <w:r w:rsidRPr="00366327">
        <w:rPr>
          <w:rFonts w:ascii="BookAntiqua" w:eastAsiaTheme="minorHAnsi" w:hAnsi="BookAntiqua" w:cs="BookAntiqua"/>
          <w:sz w:val="19"/>
          <w:szCs w:val="19"/>
        </w:rPr>
        <w:t>chemokines</w:t>
      </w:r>
      <w:proofErr w:type="spellEnd"/>
      <w:r w:rsidRPr="00366327">
        <w:rPr>
          <w:rFonts w:ascii="BookAntiqua" w:eastAsiaTheme="minorHAnsi" w:hAnsi="BookAntiqua" w:cs="BookAntiqua"/>
          <w:sz w:val="19"/>
          <w:szCs w:val="19"/>
        </w:rPr>
        <w:t xml:space="preserve"> agissent normalement comme attracteurs pour les cellules du système immunitaire. </w:t>
      </w:r>
    </w:p>
    <w:p w14:paraId="67B53CED" w14:textId="77777777" w:rsidR="00366327" w:rsidRPr="00366327" w:rsidRDefault="00366327" w:rsidP="00366327">
      <w:pPr>
        <w:widowControl/>
        <w:tabs>
          <w:tab w:val="left" w:pos="142"/>
        </w:tabs>
        <w:adjustRightInd w:val="0"/>
        <w:ind w:right="220"/>
        <w:jc w:val="both"/>
        <w:rPr>
          <w:rFonts w:ascii="BookAntiqua" w:eastAsiaTheme="minorHAnsi" w:hAnsi="BookAntiqua" w:cs="BookAntiqua"/>
          <w:sz w:val="19"/>
          <w:szCs w:val="19"/>
        </w:rPr>
      </w:pPr>
      <w:r w:rsidRPr="00366327">
        <w:rPr>
          <w:rFonts w:ascii="BookAntiqua" w:eastAsiaTheme="minorHAnsi" w:hAnsi="BookAntiqua" w:cs="BookAntiqua"/>
          <w:sz w:val="19"/>
          <w:szCs w:val="19"/>
        </w:rPr>
        <w:t xml:space="preserve">- Certains tissus peuvent offrir un « sol » favorable à la croissance des semences tumorales. Conformément à cette hypothèse du « sol-graine », proposée initialement par Paget, la capacité des cellules tumorales provenant d'un site donné à s'adapter à un environnement étranger peut être limitée à certains types de tissus. Un corollaire de cette idée est que les tissus cibles où les métastases sont rares, malgré un apport vasculaire riche (par exemple, le muscle squelettique, la rate), constituent des environnements non permissifs - un « sol défavorable », pour ainsi dire. </w:t>
      </w:r>
    </w:p>
    <w:p w14:paraId="2EEF5000" w14:textId="77777777" w:rsidR="00366327" w:rsidRPr="00366327" w:rsidRDefault="00366327" w:rsidP="00366327">
      <w:pPr>
        <w:widowControl/>
        <w:tabs>
          <w:tab w:val="left" w:pos="142"/>
        </w:tabs>
        <w:adjustRightInd w:val="0"/>
        <w:ind w:right="220"/>
        <w:jc w:val="both"/>
        <w:rPr>
          <w:rFonts w:ascii="BookAntiqua" w:eastAsiaTheme="minorHAnsi" w:hAnsi="BookAntiqua" w:cs="BookAntiqua"/>
          <w:sz w:val="19"/>
          <w:szCs w:val="19"/>
        </w:rPr>
      </w:pPr>
      <w:r w:rsidRPr="00366327">
        <w:rPr>
          <w:rFonts w:ascii="BookAntiqua" w:eastAsiaTheme="minorHAnsi" w:hAnsi="BookAntiqua" w:cs="BookAntiqua"/>
          <w:sz w:val="19"/>
          <w:szCs w:val="19"/>
        </w:rPr>
        <w:t xml:space="preserve">Une fois bloquées à distance, l'extravasation des cellules tumorales implique la transmigration entre les cellules endothéliales, suivie de la sortie à travers la membrane basale. On sait peu de choses sur la manière dont ce processus se déroule, et les mécanismes peuvent différer selon que l'endothélium est fenêtré (comme dans des tissus tels que le foie et la moelle osseuse) ou maintenu ensemble par des jonctions serrées (comme dans le cerveau). L'extravasation nécessite l'action de molécules d'adhésion (intégrines, récepteurs de laminine), d'enzymes protéolytiques et de </w:t>
      </w:r>
      <w:proofErr w:type="spellStart"/>
      <w:r w:rsidRPr="00366327">
        <w:rPr>
          <w:rFonts w:ascii="BookAntiqua" w:eastAsiaTheme="minorHAnsi" w:hAnsi="BookAntiqua" w:cs="BookAntiqua"/>
          <w:sz w:val="19"/>
          <w:szCs w:val="19"/>
        </w:rPr>
        <w:t>chemokines</w:t>
      </w:r>
      <w:proofErr w:type="spellEnd"/>
      <w:r w:rsidRPr="00366327">
        <w:rPr>
          <w:rFonts w:ascii="BookAntiqua" w:eastAsiaTheme="minorHAnsi" w:hAnsi="BookAntiqua" w:cs="BookAntiqua"/>
          <w:sz w:val="19"/>
          <w:szCs w:val="19"/>
        </w:rPr>
        <w:t xml:space="preserve">, qui peuvent provenir des cellules tumorales ou des cellules immunitaires innées, telles que les monocytes et les neutrophiles. </w:t>
      </w:r>
    </w:p>
    <w:p w14:paraId="38B0A35B" w14:textId="77777777" w:rsidR="008E0834" w:rsidRDefault="008E0834" w:rsidP="008E0834">
      <w:pPr>
        <w:widowControl/>
        <w:tabs>
          <w:tab w:val="left" w:pos="142"/>
        </w:tabs>
        <w:adjustRightInd w:val="0"/>
        <w:ind w:right="220"/>
        <w:jc w:val="both"/>
        <w:rPr>
          <w:rFonts w:ascii="BookAntiqua" w:eastAsiaTheme="minorHAnsi" w:hAnsi="BookAntiqua" w:cs="BookAntiqua"/>
          <w:sz w:val="19"/>
          <w:szCs w:val="19"/>
        </w:rPr>
        <w:sectPr w:rsidR="008E0834" w:rsidSect="00586CCB">
          <w:headerReference w:type="even" r:id="rId658"/>
          <w:headerReference w:type="default" r:id="rId659"/>
          <w:pgSz w:w="11900" w:h="16840"/>
          <w:pgMar w:top="2020" w:right="260" w:bottom="426" w:left="709" w:header="1268" w:footer="0" w:gutter="0"/>
          <w:pgNumType w:start="308"/>
          <w:cols w:num="2" w:space="45"/>
        </w:sectPr>
      </w:pPr>
    </w:p>
    <w:p w14:paraId="52D862FF" w14:textId="77777777" w:rsidR="00366327" w:rsidRPr="00366327" w:rsidRDefault="00366327" w:rsidP="00366327">
      <w:pPr>
        <w:widowControl/>
        <w:tabs>
          <w:tab w:val="left" w:pos="142"/>
        </w:tabs>
        <w:adjustRightInd w:val="0"/>
        <w:ind w:left="142" w:right="392" w:firstLine="142"/>
        <w:jc w:val="both"/>
        <w:rPr>
          <w:rFonts w:ascii="BookAntiqua" w:eastAsiaTheme="minorHAnsi" w:hAnsi="BookAntiqua" w:cs="BookAntiqua"/>
          <w:color w:val="000000"/>
          <w:sz w:val="19"/>
          <w:szCs w:val="19"/>
        </w:rPr>
      </w:pPr>
      <w:r w:rsidRPr="00366327">
        <w:rPr>
          <w:rFonts w:ascii="BookAntiqua" w:eastAsiaTheme="minorHAnsi" w:hAnsi="BookAntiqua" w:cs="BookAntiqua"/>
          <w:color w:val="000000"/>
          <w:sz w:val="19"/>
          <w:szCs w:val="19"/>
        </w:rPr>
        <w:t xml:space="preserve">microenvironnement. </w:t>
      </w:r>
      <w:r w:rsidRPr="00366327">
        <w:rPr>
          <w:rFonts w:ascii="BookAntiqua" w:eastAsiaTheme="minorHAnsi" w:hAnsi="BookAntiqua" w:cs="BookAntiqua"/>
          <w:b/>
          <w:bCs/>
          <w:color w:val="000000"/>
          <w:sz w:val="19"/>
          <w:szCs w:val="19"/>
        </w:rPr>
        <w:t xml:space="preserve">Le site où les cellules tumorales circulantes s'arrêtent et forment finalement des dépôts métastatiques cliniquement significatifs semble être lié à trois facteurs : (1) la localisation et le drainage vasculaire de la tumeur primitive ; (2) le tropisme de certains types de cellules tumorales pour certains tissus ; et (3) la sortie de l'état de latence. </w:t>
      </w:r>
      <w:r w:rsidRPr="00366327">
        <w:rPr>
          <w:rFonts w:ascii="BookAntiqua" w:eastAsiaTheme="minorHAnsi" w:hAnsi="BookAntiqua" w:cs="BookAntiqua"/>
          <w:color w:val="000000"/>
          <w:sz w:val="19"/>
          <w:szCs w:val="19"/>
        </w:rPr>
        <w:t>Le premier est une question d'anatomie simple ; ainsi, les carcinomes du côlon sont beaucoup plus susceptibles de donner naissance à des métastases hépatiques, le premier organe en aval de la tumeur, qu'à des métastases ailleurs. Cependant, il existe de nombreuses exceptions à cette « règle ». Par exemple, les carcinomes de la prostate et du sein se propagent préférentiellement vers les os, les carcinomes bronchogènes ont tendance à impliquer les surrénales et le cerveau, et les neuroblastomes se propagent vers le foie et les os. Un tel tropisme organique peut être lié aux mécanismes suivants : - Les cellules tumorales peuvent exprimer des molécules d'adhésion dont les ligands se trouvent préférentiellement sur les cellules endothéliales de l'organe cible. D'intérêt à cet égard est la molécule d'adhésion CD44, qui est exprimée sur les lymphocytes normaux et est utilisée par ces cellules pour migrer vers des sites sélectifs dans les tissus lymphoïdes. Cette migration s'effectue par la liaison du CD44 à l'</w:t>
      </w:r>
      <w:proofErr w:type="spellStart"/>
      <w:r w:rsidRPr="00366327">
        <w:rPr>
          <w:rFonts w:ascii="BookAntiqua" w:eastAsiaTheme="minorHAnsi" w:hAnsi="BookAntiqua" w:cs="BookAntiqua"/>
          <w:color w:val="000000"/>
          <w:sz w:val="19"/>
          <w:szCs w:val="19"/>
        </w:rPr>
        <w:t>hyaluronate</w:t>
      </w:r>
      <w:proofErr w:type="spellEnd"/>
      <w:r w:rsidRPr="00366327">
        <w:rPr>
          <w:rFonts w:ascii="BookAntiqua" w:eastAsiaTheme="minorHAnsi" w:hAnsi="BookAntiqua" w:cs="BookAntiqua"/>
          <w:color w:val="000000"/>
          <w:sz w:val="19"/>
          <w:szCs w:val="19"/>
        </w:rPr>
        <w:t xml:space="preserve"> sur les veinules endothéliales hautes. Les tumeurs solides expriment également souvent le CD44, ce qui semble accroître leur propagation vers les ganglions lymphatiques et d'autres sites métastatiques.</w:t>
      </w:r>
    </w:p>
    <w:p w14:paraId="6B77AAD4" w14:textId="77777777" w:rsidR="008E0834" w:rsidRPr="000B1F7A" w:rsidRDefault="008E0834" w:rsidP="008E0834">
      <w:pPr>
        <w:widowControl/>
        <w:tabs>
          <w:tab w:val="left" w:pos="142"/>
        </w:tabs>
        <w:adjustRightInd w:val="0"/>
        <w:ind w:left="142" w:right="392" w:firstLine="142"/>
        <w:jc w:val="both"/>
        <w:rPr>
          <w:rFonts w:ascii="BookAntiqua" w:eastAsiaTheme="minorHAnsi" w:hAnsi="BookAntiqua" w:cs="BookAntiqua"/>
          <w:color w:val="000000"/>
          <w:sz w:val="19"/>
          <w:szCs w:val="19"/>
        </w:rPr>
        <w:sectPr w:rsidR="008E0834" w:rsidRPr="000B1F7A" w:rsidSect="00586CCB">
          <w:type w:val="continuous"/>
          <w:pgSz w:w="11900" w:h="16840"/>
          <w:pgMar w:top="2020" w:right="260" w:bottom="426" w:left="709" w:header="1268" w:footer="0" w:gutter="0"/>
          <w:pgNumType w:start="308"/>
          <w:cols w:num="2" w:space="708" w:equalWidth="0">
            <w:col w:w="5189" w:space="40"/>
            <w:col w:w="5921"/>
          </w:cols>
        </w:sectPr>
      </w:pPr>
    </w:p>
    <w:p w14:paraId="74695F90" w14:textId="77777777" w:rsidR="00A00958" w:rsidRDefault="008E0834" w:rsidP="00A00958">
      <w:pPr>
        <w:widowControl/>
        <w:adjustRightInd w:val="0"/>
        <w:ind w:left="284" w:right="251" w:firstLine="436"/>
        <w:jc w:val="both"/>
        <w:rPr>
          <w:rFonts w:ascii="BookAntiqua" w:eastAsiaTheme="minorHAnsi" w:hAnsi="BookAntiqua" w:cs="BookAntiqua"/>
          <w:sz w:val="19"/>
          <w:szCs w:val="19"/>
        </w:rPr>
      </w:pPr>
      <w:r w:rsidRPr="000B1F7A">
        <w:rPr>
          <w:rFonts w:ascii="BookAntiqua" w:eastAsiaTheme="minorHAnsi" w:hAnsi="BookAntiqua" w:cs="BookAntiqua"/>
          <w:sz w:val="19"/>
          <w:szCs w:val="19"/>
        </w:rPr>
        <w:lastRenderedPageBreak/>
        <w:t xml:space="preserve">Même lorsque les cellules métastatiques s'implantent et survivent dans les tissus éloignés, il est possible qu'elles ne se développent pas. Ce phénomène, appelé </w:t>
      </w:r>
      <w:r w:rsidRPr="000B1F7A">
        <w:rPr>
          <w:rFonts w:ascii="BookAntiqua-Italic" w:eastAsiaTheme="minorHAnsi" w:hAnsi="BookAntiqua-Italic" w:cs="BookAntiqua-Italic"/>
          <w:i/>
          <w:iCs/>
          <w:sz w:val="19"/>
          <w:szCs w:val="19"/>
        </w:rPr>
        <w:t xml:space="preserve">latence tumorale, </w:t>
      </w:r>
      <w:r w:rsidRPr="000B1F7A">
        <w:rPr>
          <w:rFonts w:ascii="BookAntiqua" w:eastAsiaTheme="minorHAnsi" w:hAnsi="BookAntiqua" w:cs="BookAntiqua"/>
          <w:sz w:val="19"/>
          <w:szCs w:val="19"/>
        </w:rPr>
        <w:t xml:space="preserve">est bien décrit dans le mélanome et dans le cancer du sein et de la prostate. Bien que les mécanismes moléculaires de la colonisation productive soient encore en cours d'élucidation, un thème constant semble être que les cellules tumorales sécrètent des cytokines, des facteurs de croissance et des molécules de la MEC qui agissent sur les cellules stromales résidentes, lesquelles, à leur tour, rendent le site de la métastase habitable pour la cellule cancéreuse. Par exemple, les cellules cancéreuses du sein qui métastasent au niveau des os sécrètent souvent la protéine apparentée à l'hormone parathyroïdienne (PTHRP), qui stimule les ostéoblastes à produire le ligand RANK (RANKL). Le RANKL active ensuite les ostéoclastes, qui dégradent la matrice osseuse et libèrent les facteurs de croissance qui y sont incorporés, tels que l'IGF et le </w:t>
      </w:r>
      <w:r w:rsidRPr="000B1F7A">
        <w:rPr>
          <w:rFonts w:ascii="SymbolNew-Medium" w:eastAsia="SymbolNew-Medium" w:hAnsi="BookAntiqua" w:cs="SymbolNew-Medium"/>
          <w:sz w:val="19"/>
          <w:szCs w:val="19"/>
        </w:rPr>
        <w:t>TGF-</w:t>
      </w:r>
      <w:r w:rsidRPr="000B1F7A">
        <w:rPr>
          <w:rFonts w:ascii="SymbolNew-Medium" w:eastAsia="SymbolNew-Medium" w:hAnsi="BookAntiqua" w:cs="SymbolNew-Medium"/>
          <w:sz w:val="19"/>
          <w:szCs w:val="19"/>
        </w:rPr>
        <w:t>β</w:t>
      </w:r>
      <w:r w:rsidRPr="000B1F7A">
        <w:rPr>
          <w:rFonts w:ascii="BookAntiqua" w:eastAsiaTheme="minorHAnsi" w:hAnsi="BookAntiqua" w:cs="BookAntiqua"/>
          <w:sz w:val="19"/>
          <w:szCs w:val="19"/>
        </w:rPr>
        <w:t>. Ceux-ci se lient à leur tour aux récepteurs des cellules cancéreuses, activant des voies de signalisation qui soutiennent la croissance et la survie des cellules cancéreuses. Il est probable que de nombreux circuits de rétroaction similaires soient découverts entre les cellules tumorales métastati</w:t>
      </w:r>
      <w:r w:rsidR="00A00958">
        <w:rPr>
          <w:rFonts w:ascii="BookAntiqua" w:eastAsiaTheme="minorHAnsi" w:hAnsi="BookAntiqua" w:cs="BookAntiqua"/>
          <w:sz w:val="19"/>
          <w:szCs w:val="19"/>
        </w:rPr>
        <w:t>ques et les cellules stromales.</w:t>
      </w:r>
    </w:p>
    <w:p w14:paraId="05015E43" w14:textId="0983FC9F" w:rsidR="008E0834" w:rsidRPr="00A00958" w:rsidRDefault="008E0834" w:rsidP="00A00958">
      <w:pPr>
        <w:widowControl/>
        <w:adjustRightInd w:val="0"/>
        <w:ind w:left="284" w:right="251" w:firstLine="436"/>
        <w:jc w:val="both"/>
        <w:rPr>
          <w:rFonts w:ascii="BookAntiqua" w:eastAsiaTheme="minorHAnsi" w:hAnsi="BookAntiqua" w:cs="BookAntiqua"/>
          <w:sz w:val="19"/>
          <w:szCs w:val="19"/>
        </w:rPr>
      </w:pPr>
      <w:r w:rsidRPr="000B1F7A">
        <w:rPr>
          <w:sz w:val="20"/>
        </w:rPr>
        <w:t>CONCEPTS CLÉS</w:t>
      </w:r>
    </w:p>
    <w:p w14:paraId="2089DA60" w14:textId="77777777" w:rsidR="008E0834" w:rsidRPr="000B1F7A" w:rsidRDefault="008E0834" w:rsidP="008E0834">
      <w:pPr>
        <w:pStyle w:val="Corptext"/>
        <w:ind w:left="284"/>
        <w:rPr>
          <w:sz w:val="20"/>
        </w:rPr>
      </w:pPr>
      <w:r w:rsidRPr="000B1F7A">
        <w:rPr>
          <w:noProof/>
          <w:lang w:val="ru-RU" w:eastAsia="ru-RU"/>
        </w:rPr>
        <mc:AlternateContent>
          <mc:Choice Requires="wps">
            <w:drawing>
              <wp:anchor distT="0" distB="0" distL="0" distR="0" simplePos="0" relativeHeight="251673088" behindDoc="1" locked="0" layoutInCell="1" allowOverlap="1" wp14:anchorId="1D4B5D3F" wp14:editId="6F44EFAF">
                <wp:simplePos x="0" y="0"/>
                <wp:positionH relativeFrom="page">
                  <wp:posOffset>371475</wp:posOffset>
                </wp:positionH>
                <wp:positionV relativeFrom="paragraph">
                  <wp:posOffset>292100</wp:posOffset>
                </wp:positionV>
                <wp:extent cx="3228975" cy="1670685"/>
                <wp:effectExtent l="0" t="0" r="9525" b="5715"/>
                <wp:wrapTopAndBottom/>
                <wp:docPr id="2540" name="Textbox 25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28975" cy="1670685"/>
                        </a:xfrm>
                        <a:prstGeom prst="rect">
                          <a:avLst/>
                        </a:prstGeom>
                        <a:solidFill>
                          <a:srgbClr val="D5E7F0"/>
                        </a:solidFill>
                      </wps:spPr>
                      <wps:txbx>
                        <w:txbxContent>
                          <w:p w14:paraId="598BA392" w14:textId="77777777" w:rsidR="009E120B" w:rsidRPr="00586CCB" w:rsidRDefault="009E120B" w:rsidP="008E0834">
                            <w:pPr>
                              <w:numPr>
                                <w:ilvl w:val="0"/>
                                <w:numId w:val="10"/>
                              </w:numPr>
                              <w:tabs>
                                <w:tab w:val="left" w:pos="248"/>
                              </w:tabs>
                              <w:spacing w:before="50" w:line="261" w:lineRule="auto"/>
                              <w:ind w:right="91"/>
                              <w:jc w:val="both"/>
                              <w:rPr>
                                <w:color w:val="000000"/>
                                <w:sz w:val="18"/>
                                <w:szCs w:val="18"/>
                              </w:rPr>
                            </w:pPr>
                            <w:r w:rsidRPr="00586CCB">
                              <w:rPr>
                                <w:color w:val="231F20"/>
                                <w:spacing w:val="-4"/>
                                <w:sz w:val="18"/>
                                <w:szCs w:val="18"/>
                              </w:rPr>
                              <w:t>La capacité d'envahir les tissus, une caractéristique distinctive de la malignité, se déroule en quatre étapes : l'affaiblissement des contacts cellule-cellule, la dégradation de la MEC, l'attachement à de nouveaux composants de la MEC et la migration des cellules tumorales.</w:t>
                            </w:r>
                          </w:p>
                          <w:p w14:paraId="5D0EFC4B" w14:textId="77777777" w:rsidR="009E120B" w:rsidRPr="00586CCB" w:rsidRDefault="009E120B" w:rsidP="008E0834">
                            <w:pPr>
                              <w:numPr>
                                <w:ilvl w:val="0"/>
                                <w:numId w:val="10"/>
                              </w:numPr>
                              <w:tabs>
                                <w:tab w:val="left" w:pos="247"/>
                              </w:tabs>
                              <w:spacing w:line="185" w:lineRule="exact"/>
                              <w:ind w:left="247" w:hanging="138"/>
                              <w:rPr>
                                <w:color w:val="000000"/>
                                <w:sz w:val="18"/>
                                <w:szCs w:val="18"/>
                              </w:rPr>
                            </w:pPr>
                            <w:r w:rsidRPr="00586CCB">
                              <w:rPr>
                                <w:color w:val="231F20"/>
                                <w:spacing w:val="-4"/>
                                <w:sz w:val="18"/>
                                <w:szCs w:val="18"/>
                              </w:rPr>
                              <w:t>Les contacts cellule-cellule sont perdus par l'inactivation de la E-cadhérine</w:t>
                            </w:r>
                          </w:p>
                          <w:p w14:paraId="22F1A470" w14:textId="77777777" w:rsidR="009E120B" w:rsidRPr="00586CCB" w:rsidRDefault="009E120B" w:rsidP="008E0834">
                            <w:pPr>
                              <w:spacing w:before="16"/>
                              <w:ind w:left="248"/>
                              <w:jc w:val="both"/>
                              <w:rPr>
                                <w:color w:val="000000"/>
                                <w:sz w:val="18"/>
                                <w:szCs w:val="18"/>
                              </w:rPr>
                            </w:pPr>
                            <w:r w:rsidRPr="00586CCB">
                              <w:rPr>
                                <w:color w:val="231F20"/>
                                <w:sz w:val="18"/>
                                <w:szCs w:val="18"/>
                              </w:rPr>
                              <w:t>par diverses voies.</w:t>
                            </w:r>
                          </w:p>
                          <w:p w14:paraId="2B3E1256" w14:textId="77777777" w:rsidR="009E120B" w:rsidRPr="00586CCB" w:rsidRDefault="009E120B" w:rsidP="008E0834">
                            <w:pPr>
                              <w:numPr>
                                <w:ilvl w:val="0"/>
                                <w:numId w:val="10"/>
                              </w:numPr>
                              <w:tabs>
                                <w:tab w:val="left" w:pos="248"/>
                              </w:tabs>
                              <w:spacing w:before="17" w:line="261" w:lineRule="auto"/>
                              <w:ind w:right="107"/>
                              <w:jc w:val="both"/>
                              <w:rPr>
                                <w:color w:val="000000"/>
                                <w:sz w:val="18"/>
                                <w:szCs w:val="18"/>
                              </w:rPr>
                            </w:pPr>
                            <w:r w:rsidRPr="00586CCB">
                              <w:rPr>
                                <w:color w:val="231F20"/>
                                <w:spacing w:val="-2"/>
                                <w:sz w:val="18"/>
                                <w:szCs w:val="18"/>
                              </w:rPr>
                              <w:t>La dégradation de la membrane basale et de la matrice interstitielle est médiée par des enzymes protéolytiques sécrétées par les cellules tumorales et les cellules stromales, telles que les MMP et les cathepsines.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D4B5D3F" id="Textbox 2540" o:spid="_x0000_s2145" type="#_x0000_t202" style="position:absolute;left:0;text-align:left;margin-left:29.25pt;margin-top:23pt;width:254.25pt;height:131.55pt;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" fillcolor="#d5e7f0" stroked="f">
                <v:textbox inset="0,0,0,0">
                  <w:txbxContent>
                    <w:p w14:paraId="598BA392" w14:textId="77777777" w:rsidR="009E120B" w:rsidRPr="00586CCB" w:rsidRDefault="009E120B" w:rsidP="008E0834">
                      <w:pPr>
                        <w:numPr>
                          <w:ilvl w:val="0"/>
                          <w:numId w:val="10"/>
                        </w:numPr>
                        <w:tabs>
                          <w:tab w:val="left" w:pos="248"/>
                        </w:tabs>
                        <w:spacing w:before="50" w:line="261" w:lineRule="auto"/>
                        <w:ind w:right="91"/>
                        <w:jc w:val="both"/>
                        <w:rPr>
                          <w:color w:val="000000"/>
                          <w:sz w:val="18"/>
                          <w:szCs w:val="18"/>
                        </w:rPr>
                      </w:pPr>
                      <w:r w:rsidRPr="00586CCB">
                        <w:rPr>
                          <w:color w:val="231F20"/>
                          <w:spacing w:val="-4"/>
                          <w:sz w:val="18"/>
                          <w:szCs w:val="18"/>
                        </w:rPr>
                        <w:t>La capacité d'envahir les tissus, une caractéristique distinctive de la malignité, se déroule en quatre étapes : l'affaiblissement des contacts cellule-cellule, la dégradation de la MEC, l'attachement à de nouveaux composants de la MEC et la migration des cellules tumorales.</w:t>
                      </w:r>
                    </w:p>
                    <w:p w14:paraId="5D0EFC4B" w14:textId="77777777" w:rsidR="009E120B" w:rsidRPr="00586CCB" w:rsidRDefault="009E120B" w:rsidP="008E0834">
                      <w:pPr>
                        <w:numPr>
                          <w:ilvl w:val="0"/>
                          <w:numId w:val="10"/>
                        </w:numPr>
                        <w:tabs>
                          <w:tab w:val="left" w:pos="247"/>
                        </w:tabs>
                        <w:spacing w:line="185" w:lineRule="exact"/>
                        <w:ind w:left="247" w:hanging="138"/>
                        <w:rPr>
                          <w:color w:val="000000"/>
                          <w:sz w:val="18"/>
                          <w:szCs w:val="18"/>
                        </w:rPr>
                      </w:pPr>
                      <w:r w:rsidRPr="00586CCB">
                        <w:rPr>
                          <w:color w:val="231F20"/>
                          <w:spacing w:val="-4"/>
                          <w:sz w:val="18"/>
                          <w:szCs w:val="18"/>
                        </w:rPr>
                        <w:t>Les contacts cellule-cellule sont perdus par l'inactivation de la E-cadhérine</w:t>
                      </w:r>
                    </w:p>
                    <w:p w14:paraId="22F1A470" w14:textId="77777777" w:rsidR="009E120B" w:rsidRPr="00586CCB" w:rsidRDefault="009E120B" w:rsidP="008E0834">
                      <w:pPr>
                        <w:spacing w:before="16"/>
                        <w:ind w:left="248"/>
                        <w:jc w:val="both"/>
                        <w:rPr>
                          <w:color w:val="000000"/>
                          <w:sz w:val="18"/>
                          <w:szCs w:val="18"/>
                        </w:rPr>
                      </w:pPr>
                      <w:r w:rsidRPr="00586CCB">
                        <w:rPr>
                          <w:color w:val="231F20"/>
                          <w:sz w:val="18"/>
                          <w:szCs w:val="18"/>
                        </w:rPr>
                        <w:t>par diverses voies.</w:t>
                      </w:r>
                    </w:p>
                    <w:p w14:paraId="2B3E1256" w14:textId="77777777" w:rsidR="009E120B" w:rsidRPr="00586CCB" w:rsidRDefault="009E120B" w:rsidP="008E0834">
                      <w:pPr>
                        <w:numPr>
                          <w:ilvl w:val="0"/>
                          <w:numId w:val="10"/>
                        </w:numPr>
                        <w:tabs>
                          <w:tab w:val="left" w:pos="248"/>
                        </w:tabs>
                        <w:spacing w:before="17" w:line="261" w:lineRule="auto"/>
                        <w:ind w:right="107"/>
                        <w:jc w:val="both"/>
                        <w:rPr>
                          <w:color w:val="000000"/>
                          <w:sz w:val="18"/>
                          <w:szCs w:val="18"/>
                        </w:rPr>
                      </w:pPr>
                      <w:r w:rsidRPr="00586CCB">
                        <w:rPr>
                          <w:color w:val="231F20"/>
                          <w:spacing w:val="-2"/>
                          <w:sz w:val="18"/>
                          <w:szCs w:val="18"/>
                        </w:rPr>
                        <w:t>La dégradation de la membrane basale et de la matrice interstitielle est médiée par des enzymes protéolytiques sécrétées par les cellules tumorales et les cellules stromales, telles que les MMP et les cathepsines.</w:t>
                      </w:r>
                    </w:p>
                  </w:txbxContent>
                </v:textbox>
                <w10:wrap type="topAndBottom" anchorx="page"/>
              </v:shape>
            </w:pict>
          </mc:Fallback>
        </mc:AlternateContent>
      </w:r>
      <w:r w:rsidRPr="000B1F7A">
        <w:rPr>
          <w:sz w:val="20"/>
        </w:rPr>
        <w:t>INVASION ET MÉTASTASE</w:t>
      </w:r>
    </w:p>
    <w:p w14:paraId="638B6AE4" w14:textId="77777777" w:rsidR="008E0834" w:rsidRPr="000B1F7A" w:rsidRDefault="008E0834" w:rsidP="008E0834">
      <w:pPr>
        <w:pStyle w:val="Corptext"/>
        <w:spacing w:before="97"/>
        <w:rPr>
          <w:sz w:val="20"/>
        </w:rPr>
      </w:pPr>
    </w:p>
    <w:p w14:paraId="3AC1D26E" w14:textId="77777777" w:rsidR="00A00958" w:rsidRPr="00A00958" w:rsidRDefault="00A00958" w:rsidP="00A00958">
      <w:pPr>
        <w:spacing w:before="2" w:after="24"/>
      </w:pPr>
      <w:r w:rsidRPr="00A00958">
        <w:t>Évasion de la surveillance immunitaire</w:t>
      </w:r>
    </w:p>
    <w:p w14:paraId="38B29336" w14:textId="77777777" w:rsidR="00A00958" w:rsidRPr="00A00958" w:rsidRDefault="00A00958" w:rsidP="00A00958">
      <w:pPr>
        <w:spacing w:before="2" w:after="24"/>
        <w:rPr>
          <w:b/>
          <w:bCs/>
        </w:rPr>
      </w:pPr>
      <w:r w:rsidRPr="00A00958">
        <w:rPr>
          <w:b/>
          <w:bCs/>
        </w:rPr>
        <w:t>Longtemps considérée comme l'un des « Graals » de l'oncologie, la promesse de thérapies permettant au système immunitaire de l'hôte de reconnaître et de détruire les cellules cancéreuses se concrétise enfin, en grande partie grâce à une compréhension plus claire des modalités par lesquelles les cellules cancéreuses échappent à la réponse de l'hôte.</w:t>
      </w:r>
    </w:p>
    <w:p w14:paraId="76909ABF" w14:textId="77777777" w:rsidR="008E0834" w:rsidRPr="000B1F7A" w:rsidRDefault="008E0834" w:rsidP="008E0834">
      <w:pPr>
        <w:spacing w:before="2" w:after="24"/>
        <w:rPr>
          <w:sz w:val="16"/>
        </w:rPr>
      </w:pPr>
      <w:r w:rsidRPr="000B1F7A">
        <w:br w:type="column"/>
      </w:r>
    </w:p>
    <w:p w14:paraId="5C92AD05" w14:textId="2664E08B" w:rsidR="00A00958" w:rsidRDefault="008E0834" w:rsidP="00A00958">
      <w:pPr>
        <w:pStyle w:val="Corptext"/>
        <w:ind w:left="286"/>
        <w:rPr>
          <w:rFonts w:ascii="BookAntiqua-Bold" w:eastAsiaTheme="minorHAnsi" w:hAnsi="BookAntiqua-Bold" w:cs="BookAntiqua-Bold"/>
          <w:b/>
          <w:bCs/>
          <w:color w:val="000000"/>
          <w:sz w:val="19"/>
          <w:szCs w:val="19"/>
        </w:rPr>
      </w:pPr>
      <w:r w:rsidRPr="000B1F7A">
        <w:rPr>
          <w:noProof/>
          <w:sz w:val="20"/>
          <w:lang w:val="ru-RU" w:eastAsia="ru-RU"/>
        </w:rPr>
        <mc:AlternateContent>
          <mc:Choice Requires="wpg">
            <w:drawing>
              <wp:inline distT="0" distB="0" distL="0" distR="0" wp14:anchorId="42ABF673" wp14:editId="5A1A6694">
                <wp:extent cx="3351530" cy="1933575"/>
                <wp:effectExtent l="0" t="0" r="1270" b="9525"/>
                <wp:docPr id="2541" name="Group 25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1530" cy="1933575"/>
                          <a:chOff x="0" y="0"/>
                          <a:chExt cx="2853690" cy="1621155"/>
                        </a:xfrm>
                      </wpg:grpSpPr>
                      <wps:wsp>
                        <wps:cNvPr id="2542" name="Graphic 2542"/>
                        <wps:cNvSpPr/>
                        <wps:spPr>
                          <a:xfrm>
                            <a:off x="0" y="0"/>
                            <a:ext cx="2853690" cy="1621155"/>
                          </a:xfrm>
                          <a:custGeom>
                            <a:avLst/>
                            <a:gdLst/>
                            <a:ahLst/>
                            <a:cxnLst/>
                            <a:rect l="l" t="t" r="r" b="b"/>
                            <a:pathLst>
                              <a:path w="2853690" h="1621155">
                                <a:moveTo>
                                  <a:pt x="2853640" y="0"/>
                                </a:moveTo>
                                <a:lnTo>
                                  <a:pt x="0" y="0"/>
                                </a:lnTo>
                                <a:lnTo>
                                  <a:pt x="0" y="1621123"/>
                                </a:lnTo>
                                <a:lnTo>
                                  <a:pt x="2853640" y="1621123"/>
                                </a:lnTo>
                                <a:lnTo>
                                  <a:pt x="2853640" y="0"/>
                                </a:lnTo>
                                <a:close/>
                              </a:path>
                            </a:pathLst>
                          </a:custGeom>
                          <a:solidFill>
                            <a:srgbClr val="D5E7F0"/>
                          </a:solidFill>
                        </wps:spPr>
                        <wps:bodyPr wrap="square" lIns="0" tIns="0" rIns="0" bIns="0" rtlCol="0">
                          <a:prstTxWarp prst="textNoShape">
                            <a:avLst/>
                          </a:prstTxWarp>
                          <a:noAutofit/>
                        </wps:bodyPr>
                      </wps:wsp>
                      <wps:wsp>
                        <wps:cNvPr id="2543" name="Graphic 2543"/>
                        <wps:cNvSpPr/>
                        <wps:spPr>
                          <a:xfrm>
                            <a:off x="0" y="1608942"/>
                            <a:ext cx="2853690" cy="12065"/>
                          </a:xfrm>
                          <a:custGeom>
                            <a:avLst/>
                            <a:gdLst/>
                            <a:ahLst/>
                            <a:cxnLst/>
                            <a:rect l="l" t="t" r="r" b="b"/>
                            <a:pathLst>
                              <a:path w="2853690" h="12065">
                                <a:moveTo>
                                  <a:pt x="0" y="11600"/>
                                </a:moveTo>
                                <a:lnTo>
                                  <a:pt x="2853640" y="11600"/>
                                </a:lnTo>
                                <a:lnTo>
                                  <a:pt x="2853640" y="0"/>
                                </a:lnTo>
                                <a:lnTo>
                                  <a:pt x="0" y="0"/>
                                </a:lnTo>
                                <a:lnTo>
                                  <a:pt x="0" y="11600"/>
                                </a:lnTo>
                                <a:close/>
                              </a:path>
                            </a:pathLst>
                          </a:custGeom>
                          <a:solidFill>
                            <a:srgbClr val="68C5EA"/>
                          </a:solidFill>
                        </wps:spPr>
                        <wps:bodyPr wrap="square" lIns="0" tIns="0" rIns="0" bIns="0" rtlCol="0">
                          <a:prstTxWarp prst="textNoShape">
                            <a:avLst/>
                          </a:prstTxWarp>
                          <a:noAutofit/>
                        </wps:bodyPr>
                      </wps:wsp>
                      <wps:wsp>
                        <wps:cNvPr id="2544" name="Textbox 2544"/>
                        <wps:cNvSpPr txBox="1"/>
                        <wps:spPr>
                          <a:xfrm>
                            <a:off x="0" y="0"/>
                            <a:ext cx="2853690" cy="1609090"/>
                          </a:xfrm>
                          <a:prstGeom prst="rect">
                            <a:avLst/>
                          </a:prstGeom>
                        </wps:spPr>
                        <wps:txbx>
                          <w:txbxContent>
                            <w:p w14:paraId="0752492F" w14:textId="77777777" w:rsidR="009E120B" w:rsidRPr="00586CCB" w:rsidRDefault="009E120B" w:rsidP="00A00958">
                              <w:pPr>
                                <w:tabs>
                                  <w:tab w:val="left" w:pos="248"/>
                                </w:tabs>
                                <w:spacing w:before="82" w:line="261" w:lineRule="auto"/>
                                <w:ind w:right="107"/>
                                <w:jc w:val="both"/>
                                <w:rPr>
                                  <w:sz w:val="18"/>
                                  <w:szCs w:val="18"/>
                                </w:rPr>
                              </w:pPr>
                              <w:r w:rsidRPr="00586CCB">
                                <w:rPr>
                                  <w:color w:val="231F20"/>
                                  <w:spacing w:val="-4"/>
                                  <w:sz w:val="18"/>
                                  <w:szCs w:val="18"/>
                                </w:rPr>
                                <w:t>Les enzymes protéolytiques libèrent également des facteurs de croissance séquestrés dans la MEC et génèrent des fragments chimiotactiques et angiogéniques par clivage des glycoprotéines de la MEC.</w:t>
                              </w:r>
                            </w:p>
                            <w:p w14:paraId="5A214F04" w14:textId="77777777" w:rsidR="009E120B" w:rsidRPr="00366327" w:rsidRDefault="009E120B" w:rsidP="00366327">
                              <w:pPr>
                                <w:numPr>
                                  <w:ilvl w:val="0"/>
                                  <w:numId w:val="9"/>
                                </w:numPr>
                                <w:tabs>
                                  <w:tab w:val="left" w:pos="248"/>
                                </w:tabs>
                                <w:spacing w:line="261" w:lineRule="auto"/>
                                <w:ind w:right="90"/>
                                <w:jc w:val="both"/>
                                <w:rPr>
                                  <w:color w:val="231F20"/>
                                  <w:spacing w:val="-2"/>
                                  <w:sz w:val="18"/>
                                  <w:szCs w:val="18"/>
                                </w:rPr>
                              </w:pPr>
                              <w:r w:rsidRPr="00586CCB">
                                <w:rPr>
                                  <w:color w:val="231F20"/>
                                  <w:spacing w:val="-2"/>
                                  <w:sz w:val="18"/>
                                  <w:szCs w:val="18"/>
                                </w:rPr>
                                <w:t>Le site de métastase de nombre</w:t>
                              </w:r>
                              <w:r w:rsidRPr="00366327">
                                <w:rPr>
                                  <w:color w:val="231F20"/>
                                  <w:spacing w:val="-2"/>
                                  <w:sz w:val="18"/>
                                  <w:szCs w:val="18"/>
                                </w:rPr>
                                <w:t xml:space="preserve">  - Certaines cellules cancéreuses expriment des récepteurs de </w:t>
                              </w:r>
                              <w:proofErr w:type="spellStart"/>
                              <w:r w:rsidRPr="00366327">
                                <w:rPr>
                                  <w:color w:val="231F20"/>
                                  <w:spacing w:val="-2"/>
                                  <w:sz w:val="18"/>
                                  <w:szCs w:val="18"/>
                                </w:rPr>
                                <w:t>chemokines</w:t>
                              </w:r>
                              <w:proofErr w:type="spellEnd"/>
                              <w:r w:rsidRPr="00366327">
                                <w:rPr>
                                  <w:color w:val="231F20"/>
                                  <w:spacing w:val="-2"/>
                                  <w:sz w:val="18"/>
                                  <w:szCs w:val="18"/>
                                </w:rPr>
                                <w:t xml:space="preserve">, qui peuvent guider les cellules tumorales vers les tissus qui expriment des </w:t>
                              </w:r>
                              <w:proofErr w:type="spellStart"/>
                              <w:r w:rsidRPr="00366327">
                                <w:rPr>
                                  <w:color w:val="231F20"/>
                                  <w:spacing w:val="-2"/>
                                  <w:sz w:val="18"/>
                                  <w:szCs w:val="18"/>
                                </w:rPr>
                                <w:t>chemokines</w:t>
                              </w:r>
                              <w:proofErr w:type="spellEnd"/>
                              <w:r w:rsidRPr="00366327">
                                <w:rPr>
                                  <w:color w:val="231F20"/>
                                  <w:spacing w:val="-2"/>
                                  <w:sz w:val="18"/>
                                  <w:szCs w:val="18"/>
                                </w:rPr>
                                <w:t xml:space="preserve">, tout comme les </w:t>
                              </w:r>
                              <w:proofErr w:type="spellStart"/>
                              <w:r w:rsidRPr="00366327">
                                <w:rPr>
                                  <w:color w:val="231F20"/>
                                  <w:spacing w:val="-2"/>
                                  <w:sz w:val="18"/>
                                  <w:szCs w:val="18"/>
                                </w:rPr>
                                <w:t>chemokines</w:t>
                              </w:r>
                              <w:proofErr w:type="spellEnd"/>
                              <w:r w:rsidRPr="00366327">
                                <w:rPr>
                                  <w:color w:val="231F20"/>
                                  <w:spacing w:val="-2"/>
                                  <w:sz w:val="18"/>
                                  <w:szCs w:val="18"/>
                                </w:rPr>
                                <w:t xml:space="preserve"> agissent normalement comme attracteurs pour les cellules du système immunitaire. </w:t>
                              </w:r>
                            </w:p>
                            <w:p w14:paraId="4AE13CEC" w14:textId="77777777" w:rsidR="009E120B" w:rsidRPr="00366327" w:rsidRDefault="009E120B" w:rsidP="00366327">
                              <w:pPr>
                                <w:numPr>
                                  <w:ilvl w:val="0"/>
                                  <w:numId w:val="9"/>
                                </w:numPr>
                                <w:tabs>
                                  <w:tab w:val="left" w:pos="248"/>
                                </w:tabs>
                                <w:spacing w:line="261" w:lineRule="auto"/>
                                <w:ind w:right="90"/>
                                <w:jc w:val="both"/>
                                <w:rPr>
                                  <w:color w:val="231F20"/>
                                  <w:spacing w:val="-2"/>
                                  <w:sz w:val="18"/>
                                  <w:szCs w:val="18"/>
                                </w:rPr>
                              </w:pPr>
                              <w:r w:rsidRPr="00366327">
                                <w:rPr>
                                  <w:color w:val="231F20"/>
                                  <w:spacing w:val="-2"/>
                                  <w:sz w:val="18"/>
                                  <w:szCs w:val="18"/>
                                </w:rPr>
                                <w:t xml:space="preserve">- Certains tissus peuvent offrir un « sol » favorable à la croissance des semences tumorales. Conformément à cette hypothèse du « sol-graine », proposée initialement par Paget, la capacité des cellules tumorales provenant d'un site donné à s'adapter à un environnement étranger peut être limitée à certains types de tissus. Un corollaire de cette idée est que les tissus cibles où les métastases sont rares, malgré un apport vasculaire riche (par exemple, le muscle squelettique, la rate), constituent des environnements non permissifs - un « sol défavorable », pour ainsi dire. </w:t>
                              </w:r>
                            </w:p>
                            <w:p w14:paraId="3DEAF5DD" w14:textId="77777777" w:rsidR="009E120B" w:rsidRPr="00366327" w:rsidRDefault="009E120B" w:rsidP="00366327">
                              <w:pPr>
                                <w:numPr>
                                  <w:ilvl w:val="0"/>
                                  <w:numId w:val="9"/>
                                </w:numPr>
                                <w:tabs>
                                  <w:tab w:val="left" w:pos="248"/>
                                </w:tabs>
                                <w:spacing w:line="261" w:lineRule="auto"/>
                                <w:ind w:right="90"/>
                                <w:jc w:val="both"/>
                                <w:rPr>
                                  <w:color w:val="231F20"/>
                                  <w:spacing w:val="-2"/>
                                  <w:sz w:val="18"/>
                                  <w:szCs w:val="18"/>
                                </w:rPr>
                              </w:pPr>
                              <w:r w:rsidRPr="00366327">
                                <w:rPr>
                                  <w:color w:val="231F20"/>
                                  <w:spacing w:val="-2"/>
                                  <w:sz w:val="18"/>
                                  <w:szCs w:val="18"/>
                                </w:rPr>
                                <w:t xml:space="preserve">Une fois bloquées à distance, l'extravasation des cellules tumorales implique la transmigration entre les cellules endothéliales, suivie de la sortie à travers la membrane basale. On sait peu de choses sur la manière dont ce processus se déroule, et les mécanismes peuvent différer selon que l'endothélium est fenêtré (comme dans des tissus tels que le foie et la moelle osseuse) ou maintenu ensemble par des jonctions serrées (comme dans le cerveau). L'extravasation nécessite l'action de molécules d'adhésion (intégrines, récepteurs de laminine), d'enzymes protéolytiques et de </w:t>
                              </w:r>
                              <w:proofErr w:type="spellStart"/>
                              <w:r w:rsidRPr="00366327">
                                <w:rPr>
                                  <w:color w:val="231F20"/>
                                  <w:spacing w:val="-2"/>
                                  <w:sz w:val="18"/>
                                  <w:szCs w:val="18"/>
                                </w:rPr>
                                <w:t>chemokines</w:t>
                              </w:r>
                              <w:proofErr w:type="spellEnd"/>
                              <w:r w:rsidRPr="00366327">
                                <w:rPr>
                                  <w:color w:val="231F20"/>
                                  <w:spacing w:val="-2"/>
                                  <w:sz w:val="18"/>
                                  <w:szCs w:val="18"/>
                                </w:rPr>
                                <w:t xml:space="preserve">, qui peuvent provenir des cellules tumorales ou des cellules immunitaires innées, telles que les monocytes et les neutrophiles. </w:t>
                              </w:r>
                            </w:p>
                            <w:p w14:paraId="7ACE3EAD" w14:textId="77777777" w:rsidR="009E120B" w:rsidRPr="00586CCB" w:rsidRDefault="009E120B" w:rsidP="008E0834">
                              <w:pPr>
                                <w:numPr>
                                  <w:ilvl w:val="0"/>
                                  <w:numId w:val="9"/>
                                </w:numPr>
                                <w:tabs>
                                  <w:tab w:val="left" w:pos="248"/>
                                </w:tabs>
                                <w:spacing w:line="261" w:lineRule="auto"/>
                                <w:ind w:right="90"/>
                                <w:jc w:val="both"/>
                                <w:rPr>
                                  <w:sz w:val="18"/>
                                  <w:szCs w:val="18"/>
                                </w:rPr>
                              </w:pPr>
                              <w:r w:rsidRPr="00586CCB">
                                <w:rPr>
                                  <w:color w:val="231F20"/>
                                  <w:spacing w:val="-2"/>
                                  <w:sz w:val="18"/>
                                  <w:szCs w:val="18"/>
                                </w:rPr>
                                <w:t>uses tumeurs peut être prédit par la localisation de la tumeur primitive. De nombreuses tumeurs s'arrêtent dans le premier lit capillaire qu'elles rencontrent (poumon et foie, le plus souvent).</w:t>
                              </w:r>
                            </w:p>
                            <w:p w14:paraId="5547724D" w14:textId="77777777" w:rsidR="009E120B" w:rsidRPr="00586CCB" w:rsidRDefault="009E120B" w:rsidP="008E0834">
                              <w:pPr>
                                <w:numPr>
                                  <w:ilvl w:val="0"/>
                                  <w:numId w:val="9"/>
                                </w:numPr>
                                <w:tabs>
                                  <w:tab w:val="left" w:pos="248"/>
                                </w:tabs>
                                <w:spacing w:line="261" w:lineRule="auto"/>
                                <w:ind w:right="109"/>
                                <w:jc w:val="both"/>
                                <w:rPr>
                                  <w:sz w:val="18"/>
                                  <w:szCs w:val="18"/>
                                </w:rPr>
                              </w:pPr>
                              <w:r w:rsidRPr="00586CCB">
                                <w:rPr>
                                  <w:color w:val="231F20"/>
                                  <w:spacing w:val="-6"/>
                                  <w:sz w:val="18"/>
                                  <w:szCs w:val="18"/>
                                </w:rPr>
                                <w:t xml:space="preserve">Certaines tumeurs présentent un tropisme d'organe, probablement en raison de l'expression de récepteurs d'adhésion ou de </w:t>
                              </w:r>
                              <w:proofErr w:type="spellStart"/>
                              <w:r w:rsidRPr="00586CCB">
                                <w:rPr>
                                  <w:color w:val="231F20"/>
                                  <w:spacing w:val="-6"/>
                                  <w:sz w:val="18"/>
                                  <w:szCs w:val="18"/>
                                </w:rPr>
                                <w:t>chemokines</w:t>
                              </w:r>
                              <w:proofErr w:type="spellEnd"/>
                              <w:r w:rsidRPr="00586CCB">
                                <w:rPr>
                                  <w:color w:val="231F20"/>
                                  <w:spacing w:val="-6"/>
                                  <w:sz w:val="18"/>
                                  <w:szCs w:val="18"/>
                                </w:rPr>
                                <w:t xml:space="preserve"> dont les ligands sont exprimés par les cellules endothéliales au site de la métastase.</w:t>
                              </w:r>
                            </w:p>
                            <w:p w14:paraId="30F8CCC4" w14:textId="77777777" w:rsidR="009E120B" w:rsidRDefault="009E120B" w:rsidP="008E0834">
                              <w:pPr>
                                <w:numPr>
                                  <w:ilvl w:val="0"/>
                                  <w:numId w:val="9"/>
                                </w:numPr>
                                <w:tabs>
                                  <w:tab w:val="left" w:pos="248"/>
                                </w:tabs>
                                <w:spacing w:line="259" w:lineRule="auto"/>
                                <w:ind w:right="91"/>
                                <w:jc w:val="both"/>
                                <w:rPr>
                                  <w:sz w:val="18"/>
                                  <w:szCs w:val="18"/>
                                </w:rPr>
                              </w:pPr>
                              <w:r w:rsidRPr="00586CCB">
                                <w:rPr>
                                  <w:color w:val="231F20"/>
                                  <w:spacing w:val="-6"/>
                                  <w:sz w:val="18"/>
                                  <w:szCs w:val="18"/>
                                </w:rPr>
                                <w:t xml:space="preserve">Les gènes qui favorisent la transition </w:t>
                              </w:r>
                              <w:proofErr w:type="spellStart"/>
                              <w:r w:rsidRPr="00586CCB">
                                <w:rPr>
                                  <w:color w:val="231F20"/>
                                  <w:spacing w:val="-6"/>
                                  <w:sz w:val="18"/>
                                  <w:szCs w:val="18"/>
                                </w:rPr>
                                <w:t>épithélio</w:t>
                              </w:r>
                              <w:proofErr w:type="spellEnd"/>
                              <w:r w:rsidRPr="00586CCB">
                                <w:rPr>
                                  <w:color w:val="231F20"/>
                                  <w:spacing w:val="-6"/>
                                  <w:sz w:val="18"/>
                                  <w:szCs w:val="18"/>
                                </w:rPr>
                                <w:t xml:space="preserve">-mésenchymateuse (EMT), tels que </w:t>
                              </w:r>
                              <w:r w:rsidRPr="00586CCB">
                                <w:rPr>
                                  <w:i/>
                                  <w:color w:val="231F20"/>
                                  <w:spacing w:val="-2"/>
                                  <w:sz w:val="18"/>
                                  <w:szCs w:val="18"/>
                                </w:rPr>
                                <w:t xml:space="preserve">TWIST </w:t>
                              </w:r>
                              <w:r w:rsidRPr="00586CCB">
                                <w:rPr>
                                  <w:color w:val="231F20"/>
                                  <w:spacing w:val="-2"/>
                                  <w:sz w:val="18"/>
                                  <w:szCs w:val="18"/>
                                </w:rPr>
                                <w:t xml:space="preserve">et </w:t>
                              </w:r>
                              <w:r w:rsidRPr="00586CCB">
                                <w:rPr>
                                  <w:i/>
                                  <w:color w:val="231F20"/>
                                  <w:spacing w:val="-2"/>
                                  <w:sz w:val="18"/>
                                  <w:szCs w:val="18"/>
                                </w:rPr>
                                <w:t>SNAIL</w:t>
                              </w:r>
                              <w:r w:rsidRPr="00586CCB">
                                <w:rPr>
                                  <w:color w:val="231F20"/>
                                  <w:spacing w:val="-2"/>
                                  <w:sz w:val="18"/>
                                  <w:szCs w:val="18"/>
                                </w:rPr>
                                <w:t>, peuvent être des gènes de métastase importants dans les tumeurs épithéliales.</w:t>
                              </w:r>
                            </w:p>
                          </w:txbxContent>
                        </wps:txbx>
                        <wps:bodyPr wrap="square" lIns="0" tIns="0" rIns="0" bIns="0" rtlCol="0">
                          <a:noAutofit/>
                        </wps:bodyPr>
                      </wps:wsp>
                    </wpg:wgp>
                  </a:graphicData>
                </a:graphic>
              </wp:inline>
            </w:drawing>
          </mc:Choice>
          <mc:Fallback>
            <w:pict>
              <v:group w14:anchorId="42ABF673" id="Group 2541" o:spid="_x0000_s2146" style="width:263.9pt;height:152.25pt;mso-position-horizontal-relative:char;mso-position-vertical-relative:line" coordsize="28536,16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">
                <v:shape id="Graphic 2542" o:spid="_x0000_s2147" style="position:absolute;width:28536;height:16211;visibility:visible;mso-wrap-style:square;v-text-anchor:top" coordsize="2853690,1621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" path="m2853640,l,,,1621123r2853640,l2853640,xe" fillcolor="#d5e7f0" stroked="f">
                  <v:path arrowok="t"/>
                </v:shape>
                <v:shape id="Graphic 2543" o:spid="_x0000_s2148" style="position:absolute;top:16089;width:28536;height:121;visibility:visible;mso-wrap-style:square;v-text-anchor:top" coordsize="285369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" path="m,11600r2853640,l2853640,,,,,11600xe" fillcolor="#68c5ea" stroked="f">
                  <v:path arrowok="t"/>
                </v:shape>
                <v:shape id="Textbox 2544" o:spid="_x0000_s2149" type="#_x0000_t202" style="position:absolute;width:28536;height:160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" filled="f" stroked="f">
                  <v:textbox inset="0,0,0,0">
                    <w:txbxContent>
                      <w:p w14:paraId="0752492F" w14:textId="77777777" w:rsidR="009E120B" w:rsidRPr="00586CCB" w:rsidRDefault="009E120B" w:rsidP="00A00958">
                        <w:pPr>
                          <w:tabs>
                            <w:tab w:val="left" w:pos="248"/>
                          </w:tabs>
                          <w:spacing w:before="82" w:line="261" w:lineRule="auto"/>
                          <w:ind w:right="107"/>
                          <w:jc w:val="both"/>
                          <w:rPr>
                            <w:sz w:val="18"/>
                            <w:szCs w:val="18"/>
                          </w:rPr>
                        </w:pPr>
                        <w:r w:rsidRPr="00586CCB">
                          <w:rPr>
                            <w:color w:val="231F20"/>
                            <w:spacing w:val="-4"/>
                            <w:sz w:val="18"/>
                            <w:szCs w:val="18"/>
                          </w:rPr>
                          <w:t>Les enzymes protéolytiques libèrent également des facteurs de croissance séquestrés dans la MEC et génèrent des fragments chimiotactiques et angiogéniques par clivage des glycoprotéines de la MEC.</w:t>
                        </w:r>
                      </w:p>
                      <w:p w14:paraId="5A214F04" w14:textId="77777777" w:rsidR="009E120B" w:rsidRPr="00366327" w:rsidRDefault="009E120B" w:rsidP="00366327">
                        <w:pPr>
                          <w:numPr>
                            <w:ilvl w:val="0"/>
                            <w:numId w:val="9"/>
                          </w:numPr>
                          <w:tabs>
                            <w:tab w:val="left" w:pos="248"/>
                          </w:tabs>
                          <w:spacing w:line="261" w:lineRule="auto"/>
                          <w:ind w:right="90"/>
                          <w:jc w:val="both"/>
                          <w:rPr>
                            <w:color w:val="231F20"/>
                            <w:spacing w:val="-2"/>
                            <w:sz w:val="18"/>
                            <w:szCs w:val="18"/>
                          </w:rPr>
                        </w:pPr>
                        <w:r w:rsidRPr="00586CCB">
                          <w:rPr>
                            <w:color w:val="231F20"/>
                            <w:spacing w:val="-2"/>
                            <w:sz w:val="18"/>
                            <w:szCs w:val="18"/>
                          </w:rPr>
                          <w:t>Le site de métastase de nombre</w:t>
                        </w:r>
                        <w:r w:rsidRPr="00366327">
                          <w:rPr>
                            <w:color w:val="231F20"/>
                            <w:spacing w:val="-2"/>
                            <w:sz w:val="18"/>
                            <w:szCs w:val="18"/>
                          </w:rPr>
                          <w:t xml:space="preserve">  - Certaines cellules cancéreuses expriment des récepteurs de </w:t>
                        </w:r>
                        <w:proofErr w:type="spellStart"/>
                        <w:r w:rsidRPr="00366327">
                          <w:rPr>
                            <w:color w:val="231F20"/>
                            <w:spacing w:val="-2"/>
                            <w:sz w:val="18"/>
                            <w:szCs w:val="18"/>
                          </w:rPr>
                          <w:t>chemokines</w:t>
                        </w:r>
                        <w:proofErr w:type="spellEnd"/>
                        <w:r w:rsidRPr="00366327">
                          <w:rPr>
                            <w:color w:val="231F20"/>
                            <w:spacing w:val="-2"/>
                            <w:sz w:val="18"/>
                            <w:szCs w:val="18"/>
                          </w:rPr>
                          <w:t xml:space="preserve">, qui peuvent guider les cellules tumorales vers les tissus qui expriment des </w:t>
                        </w:r>
                        <w:proofErr w:type="spellStart"/>
                        <w:r w:rsidRPr="00366327">
                          <w:rPr>
                            <w:color w:val="231F20"/>
                            <w:spacing w:val="-2"/>
                            <w:sz w:val="18"/>
                            <w:szCs w:val="18"/>
                          </w:rPr>
                          <w:t>chemokines</w:t>
                        </w:r>
                        <w:proofErr w:type="spellEnd"/>
                        <w:r w:rsidRPr="00366327">
                          <w:rPr>
                            <w:color w:val="231F20"/>
                            <w:spacing w:val="-2"/>
                            <w:sz w:val="18"/>
                            <w:szCs w:val="18"/>
                          </w:rPr>
                          <w:t xml:space="preserve">, tout comme les </w:t>
                        </w:r>
                        <w:proofErr w:type="spellStart"/>
                        <w:r w:rsidRPr="00366327">
                          <w:rPr>
                            <w:color w:val="231F20"/>
                            <w:spacing w:val="-2"/>
                            <w:sz w:val="18"/>
                            <w:szCs w:val="18"/>
                          </w:rPr>
                          <w:t>chemokines</w:t>
                        </w:r>
                        <w:proofErr w:type="spellEnd"/>
                        <w:r w:rsidRPr="00366327">
                          <w:rPr>
                            <w:color w:val="231F20"/>
                            <w:spacing w:val="-2"/>
                            <w:sz w:val="18"/>
                            <w:szCs w:val="18"/>
                          </w:rPr>
                          <w:t xml:space="preserve"> agissent normalement comme attracteurs pour les cellules du système immunitaire. </w:t>
                        </w:r>
                      </w:p>
                      <w:p w14:paraId="4AE13CEC" w14:textId="77777777" w:rsidR="009E120B" w:rsidRPr="00366327" w:rsidRDefault="009E120B" w:rsidP="00366327">
                        <w:pPr>
                          <w:numPr>
                            <w:ilvl w:val="0"/>
                            <w:numId w:val="9"/>
                          </w:numPr>
                          <w:tabs>
                            <w:tab w:val="left" w:pos="248"/>
                          </w:tabs>
                          <w:spacing w:line="261" w:lineRule="auto"/>
                          <w:ind w:right="90"/>
                          <w:jc w:val="both"/>
                          <w:rPr>
                            <w:color w:val="231F20"/>
                            <w:spacing w:val="-2"/>
                            <w:sz w:val="18"/>
                            <w:szCs w:val="18"/>
                          </w:rPr>
                        </w:pPr>
                        <w:r w:rsidRPr="00366327">
                          <w:rPr>
                            <w:color w:val="231F20"/>
                            <w:spacing w:val="-2"/>
                            <w:sz w:val="18"/>
                            <w:szCs w:val="18"/>
                          </w:rPr>
                          <w:t xml:space="preserve">- Certains tissus peuvent offrir un « sol » favorable à la croissance des semences tumorales. Conformément à cette hypothèse du « sol-graine », proposée initialement par Paget, la capacité des cellules tumorales provenant d'un site donné à s'adapter à un environnement étranger peut être limitée à certains types de tissus. Un corollaire de cette idée est que les tissus cibles où les métastases sont rares, malgré un apport vasculaire riche (par exemple, le muscle squelettique, la rate), constituent des environnements non permissifs - un « sol défavorable », pour ainsi dire. </w:t>
                        </w:r>
                      </w:p>
                      <w:p w14:paraId="3DEAF5DD" w14:textId="77777777" w:rsidR="009E120B" w:rsidRPr="00366327" w:rsidRDefault="009E120B" w:rsidP="00366327">
                        <w:pPr>
                          <w:numPr>
                            <w:ilvl w:val="0"/>
                            <w:numId w:val="9"/>
                          </w:numPr>
                          <w:tabs>
                            <w:tab w:val="left" w:pos="248"/>
                          </w:tabs>
                          <w:spacing w:line="261" w:lineRule="auto"/>
                          <w:ind w:right="90"/>
                          <w:jc w:val="both"/>
                          <w:rPr>
                            <w:color w:val="231F20"/>
                            <w:spacing w:val="-2"/>
                            <w:sz w:val="18"/>
                            <w:szCs w:val="18"/>
                          </w:rPr>
                        </w:pPr>
                        <w:r w:rsidRPr="00366327">
                          <w:rPr>
                            <w:color w:val="231F20"/>
                            <w:spacing w:val="-2"/>
                            <w:sz w:val="18"/>
                            <w:szCs w:val="18"/>
                          </w:rPr>
                          <w:t xml:space="preserve">Une fois bloquées à distance, l'extravasation des cellules tumorales implique la transmigration entre les cellules endothéliales, suivie de la sortie à travers la membrane basale. On sait peu de choses sur la manière dont ce processus se déroule, et les mécanismes peuvent différer selon que l'endothélium est fenêtré (comme dans des tissus tels que le foie et la moelle osseuse) ou maintenu ensemble par des jonctions serrées (comme dans le cerveau). L'extravasation nécessite l'action de molécules d'adhésion (intégrines, récepteurs de laminine), d'enzymes protéolytiques et de </w:t>
                        </w:r>
                        <w:proofErr w:type="spellStart"/>
                        <w:r w:rsidRPr="00366327">
                          <w:rPr>
                            <w:color w:val="231F20"/>
                            <w:spacing w:val="-2"/>
                            <w:sz w:val="18"/>
                            <w:szCs w:val="18"/>
                          </w:rPr>
                          <w:t>chemokines</w:t>
                        </w:r>
                        <w:proofErr w:type="spellEnd"/>
                        <w:r w:rsidRPr="00366327">
                          <w:rPr>
                            <w:color w:val="231F20"/>
                            <w:spacing w:val="-2"/>
                            <w:sz w:val="18"/>
                            <w:szCs w:val="18"/>
                          </w:rPr>
                          <w:t xml:space="preserve">, qui peuvent provenir des cellules tumorales ou des cellules immunitaires innées, telles que les monocytes et les neutrophiles. </w:t>
                        </w:r>
                      </w:p>
                      <w:p w14:paraId="7ACE3EAD" w14:textId="77777777" w:rsidR="009E120B" w:rsidRPr="00586CCB" w:rsidRDefault="009E120B" w:rsidP="008E0834">
                        <w:pPr>
                          <w:numPr>
                            <w:ilvl w:val="0"/>
                            <w:numId w:val="9"/>
                          </w:numPr>
                          <w:tabs>
                            <w:tab w:val="left" w:pos="248"/>
                          </w:tabs>
                          <w:spacing w:line="261" w:lineRule="auto"/>
                          <w:ind w:right="90"/>
                          <w:jc w:val="both"/>
                          <w:rPr>
                            <w:sz w:val="18"/>
                            <w:szCs w:val="18"/>
                          </w:rPr>
                        </w:pPr>
                        <w:r w:rsidRPr="00586CCB">
                          <w:rPr>
                            <w:color w:val="231F20"/>
                            <w:spacing w:val="-2"/>
                            <w:sz w:val="18"/>
                            <w:szCs w:val="18"/>
                          </w:rPr>
                          <w:t>uses tumeurs peut être prédit par la localisation de la tumeur primitive. De nombreuses tumeurs s'arrêtent dans le premier lit capillaire qu'elles rencontrent (poumon et foie, le plus souvent).</w:t>
                        </w:r>
                      </w:p>
                      <w:p w14:paraId="5547724D" w14:textId="77777777" w:rsidR="009E120B" w:rsidRPr="00586CCB" w:rsidRDefault="009E120B" w:rsidP="008E0834">
                        <w:pPr>
                          <w:numPr>
                            <w:ilvl w:val="0"/>
                            <w:numId w:val="9"/>
                          </w:numPr>
                          <w:tabs>
                            <w:tab w:val="left" w:pos="248"/>
                          </w:tabs>
                          <w:spacing w:line="261" w:lineRule="auto"/>
                          <w:ind w:right="109"/>
                          <w:jc w:val="both"/>
                          <w:rPr>
                            <w:sz w:val="18"/>
                            <w:szCs w:val="18"/>
                          </w:rPr>
                        </w:pPr>
                        <w:r w:rsidRPr="00586CCB">
                          <w:rPr>
                            <w:color w:val="231F20"/>
                            <w:spacing w:val="-6"/>
                            <w:sz w:val="18"/>
                            <w:szCs w:val="18"/>
                          </w:rPr>
                          <w:t xml:space="preserve">Certaines tumeurs présentent un tropisme d'organe, probablement en raison de l'expression de récepteurs d'adhésion ou de </w:t>
                        </w:r>
                        <w:proofErr w:type="spellStart"/>
                        <w:r w:rsidRPr="00586CCB">
                          <w:rPr>
                            <w:color w:val="231F20"/>
                            <w:spacing w:val="-6"/>
                            <w:sz w:val="18"/>
                            <w:szCs w:val="18"/>
                          </w:rPr>
                          <w:t>chemokines</w:t>
                        </w:r>
                        <w:proofErr w:type="spellEnd"/>
                        <w:r w:rsidRPr="00586CCB">
                          <w:rPr>
                            <w:color w:val="231F20"/>
                            <w:spacing w:val="-6"/>
                            <w:sz w:val="18"/>
                            <w:szCs w:val="18"/>
                          </w:rPr>
                          <w:t xml:space="preserve"> dont les ligands sont exprimés par les cellules endothéliales au site de la métastase.</w:t>
                        </w:r>
                      </w:p>
                      <w:p w14:paraId="30F8CCC4" w14:textId="77777777" w:rsidR="009E120B" w:rsidRDefault="009E120B" w:rsidP="008E0834">
                        <w:pPr>
                          <w:numPr>
                            <w:ilvl w:val="0"/>
                            <w:numId w:val="9"/>
                          </w:numPr>
                          <w:tabs>
                            <w:tab w:val="left" w:pos="248"/>
                          </w:tabs>
                          <w:spacing w:line="259" w:lineRule="auto"/>
                          <w:ind w:right="91"/>
                          <w:jc w:val="both"/>
                          <w:rPr>
                            <w:sz w:val="18"/>
                            <w:szCs w:val="18"/>
                          </w:rPr>
                        </w:pPr>
                        <w:r w:rsidRPr="00586CCB">
                          <w:rPr>
                            <w:color w:val="231F20"/>
                            <w:spacing w:val="-6"/>
                            <w:sz w:val="18"/>
                            <w:szCs w:val="18"/>
                          </w:rPr>
                          <w:t xml:space="preserve">Les gènes qui favorisent la transition </w:t>
                        </w:r>
                        <w:proofErr w:type="spellStart"/>
                        <w:r w:rsidRPr="00586CCB">
                          <w:rPr>
                            <w:color w:val="231F20"/>
                            <w:spacing w:val="-6"/>
                            <w:sz w:val="18"/>
                            <w:szCs w:val="18"/>
                          </w:rPr>
                          <w:t>épithélio</w:t>
                        </w:r>
                        <w:proofErr w:type="spellEnd"/>
                        <w:r w:rsidRPr="00586CCB">
                          <w:rPr>
                            <w:color w:val="231F20"/>
                            <w:spacing w:val="-6"/>
                            <w:sz w:val="18"/>
                            <w:szCs w:val="18"/>
                          </w:rPr>
                          <w:t xml:space="preserve">-mésenchymateuse (EMT), tels que </w:t>
                        </w:r>
                        <w:r w:rsidRPr="00586CCB">
                          <w:rPr>
                            <w:i/>
                            <w:color w:val="231F20"/>
                            <w:spacing w:val="-2"/>
                            <w:sz w:val="18"/>
                            <w:szCs w:val="18"/>
                          </w:rPr>
                          <w:t xml:space="preserve">TWIST </w:t>
                        </w:r>
                        <w:r w:rsidRPr="00586CCB">
                          <w:rPr>
                            <w:color w:val="231F20"/>
                            <w:spacing w:val="-2"/>
                            <w:sz w:val="18"/>
                            <w:szCs w:val="18"/>
                          </w:rPr>
                          <w:t xml:space="preserve">et </w:t>
                        </w:r>
                        <w:r w:rsidRPr="00586CCB">
                          <w:rPr>
                            <w:i/>
                            <w:color w:val="231F20"/>
                            <w:spacing w:val="-2"/>
                            <w:sz w:val="18"/>
                            <w:szCs w:val="18"/>
                          </w:rPr>
                          <w:t>SNAIL</w:t>
                        </w:r>
                        <w:r w:rsidRPr="00586CCB">
                          <w:rPr>
                            <w:color w:val="231F20"/>
                            <w:spacing w:val="-2"/>
                            <w:sz w:val="18"/>
                            <w:szCs w:val="18"/>
                          </w:rPr>
                          <w:t>, peuvent être des gènes de métastase importants dans les tumeurs épithéliales.</w:t>
                        </w:r>
                      </w:p>
                    </w:txbxContent>
                  </v:textbox>
                </v:shape>
                <w10:anchorlock/>
              </v:group>
            </w:pict>
          </mc:Fallback>
        </mc:AlternateContent>
      </w:r>
    </w:p>
    <w:p w14:paraId="124F57FB" w14:textId="02047176" w:rsidR="008E0834" w:rsidRPr="00A00958" w:rsidRDefault="008E0834" w:rsidP="00A00958">
      <w:pPr>
        <w:widowControl/>
        <w:adjustRightInd w:val="0"/>
        <w:ind w:left="284" w:right="173"/>
        <w:jc w:val="both"/>
        <w:rPr>
          <w:rFonts w:ascii="BookAntiqua" w:eastAsiaTheme="minorHAnsi" w:hAnsi="BookAntiqua" w:cs="BookAntiqua"/>
          <w:color w:val="000000"/>
          <w:sz w:val="19"/>
          <w:szCs w:val="19"/>
        </w:rPr>
      </w:pPr>
      <w:r w:rsidRPr="000B1F7A">
        <w:rPr>
          <w:rFonts w:ascii="BookAntiqua-Bold" w:eastAsiaTheme="minorHAnsi" w:hAnsi="BookAntiqua-Bold" w:cs="BookAntiqua-Bold"/>
          <w:b/>
          <w:bCs/>
          <w:color w:val="000000"/>
          <w:sz w:val="19"/>
          <w:szCs w:val="19"/>
        </w:rPr>
        <w:t xml:space="preserve"> </w:t>
      </w:r>
      <w:r w:rsidRPr="000B1F7A">
        <w:rPr>
          <w:rFonts w:ascii="BookAntiqua" w:eastAsiaTheme="minorHAnsi" w:hAnsi="BookAntiqua" w:cs="BookAntiqua"/>
          <w:color w:val="000000"/>
          <w:sz w:val="19"/>
          <w:szCs w:val="19"/>
        </w:rPr>
        <w:t xml:space="preserve">Paul Ehrlich a conçu le premier l'idée que les cellules tumorales pouvaient être reconnues comme « étrangères » et éliminées par le système immunitaire. Par la suite, Lewis Thomas et Macfarlane Burnet ont formalisé ce concept en inventant le terme de </w:t>
      </w:r>
      <w:r w:rsidRPr="000B1F7A">
        <w:rPr>
          <w:rFonts w:ascii="BookAntiqua-Italic" w:eastAsiaTheme="minorHAnsi" w:hAnsi="BookAntiqua-Italic" w:cs="BookAntiqua-Italic"/>
          <w:i/>
          <w:iCs/>
          <w:color w:val="000000"/>
          <w:sz w:val="19"/>
          <w:szCs w:val="19"/>
        </w:rPr>
        <w:t xml:space="preserve">surveillance immunitaire, </w:t>
      </w:r>
      <w:r w:rsidRPr="000B1F7A">
        <w:rPr>
          <w:rFonts w:ascii="BookAntiqua" w:eastAsiaTheme="minorHAnsi" w:hAnsi="BookAntiqua" w:cs="BookAntiqua"/>
          <w:color w:val="000000"/>
          <w:sz w:val="19"/>
          <w:szCs w:val="19"/>
        </w:rPr>
        <w:t>qui implique le fait qu'une fonction normale du système immunitaire est de « scanner » constamment l'organisme à la recherche de cellules malignes émergentes et de les détruire. Cette idée a été soutenue par de nombreuses observations - la démonstration directe de cellules T et d'anticorps spécifiques des tumeurs chez les patients ; des données montrant que la densité et la qualité des infiltrats immunitaires dans les cancers sont souvent corrélées au résultat ; l'incidence accrue de certains cancers chez les personnes et les souris immunodéficientes ; et, plus récemment et plus directement, la réponse des cancers avancés à des agents thérapeutiques qui agissent en stimulant les réponses latentes des cellules T d</w:t>
      </w:r>
      <w:r w:rsidR="00A00958">
        <w:rPr>
          <w:rFonts w:ascii="BookAntiqua" w:eastAsiaTheme="minorHAnsi" w:hAnsi="BookAntiqua" w:cs="BookAntiqua"/>
          <w:color w:val="000000"/>
          <w:sz w:val="19"/>
          <w:szCs w:val="19"/>
        </w:rPr>
        <w:t xml:space="preserve">e l'hôte (décrites plus loin). </w:t>
      </w:r>
      <w:r w:rsidRPr="000B1F7A">
        <w:rPr>
          <w:rFonts w:ascii="BookAntiqua" w:eastAsiaTheme="minorHAnsi" w:hAnsi="BookAntiqua" w:cs="BookAntiqua"/>
          <w:color w:val="000000"/>
          <w:sz w:val="19"/>
          <w:szCs w:val="19"/>
        </w:rPr>
        <w:t>En supposant que le système immunitaire soit capable de reconnaître et d'éliminer les cancers naissants, il s'ensuit que les tumeurs qui se développent chez les personnes immunocompétentes doivent être composées de cellules qui sont soit invisibles pour le système immunitaire de l'hôte, soit qui activent des mécanismes qui suppriment l'immunité de l'hôte. À l'appui de ce concept, il est désormais évident que les agents thérapeutiques qui neutralisent ces mécanismes peuvent entraîner une régression tumorale, même chez les patients atteints de cancers avancés. Ces réponses cliniques encourageantes constituent une preuve solide que l'échappement à l'immunité de l'hôte est en effet une caractéristique de nombreux cancers humains, sinon de tous.</w:t>
      </w:r>
    </w:p>
    <w:p w14:paraId="0B0F8BA4" w14:textId="080C57D8" w:rsidR="008E0834" w:rsidRPr="000B1F7A" w:rsidRDefault="008E0834" w:rsidP="00A00958">
      <w:pPr>
        <w:widowControl/>
        <w:adjustRightInd w:val="0"/>
        <w:ind w:left="284" w:right="173"/>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La section suivante analyse quelques-unes des questions importantes concernant l'immunité tumorale : Quelle est la nature des antigènes tumoraux ? Quels systèmes effecteurs de l'hôte reconnaissent les cellules tumorales ? Comment les tumeurs échappent-elles à ces mécanismes de l'hôte ? Et comment les réactions immunitaires contre les tumeurs peuvent-elles être exploitées sur le plan thérapeutique ?</w:t>
      </w:r>
      <w:r w:rsidRPr="000B1F7A">
        <w:rPr>
          <w:rFonts w:ascii="GillSans-Italic" w:eastAsiaTheme="minorHAnsi" w:hAnsi="GillSans-Italic" w:cs="GillSans-Italic"/>
          <w:i/>
          <w:iCs/>
          <w:color w:val="000000"/>
        </w:rPr>
        <w:t>Antigènes tumoraux</w:t>
      </w:r>
      <w:r w:rsidR="00A00958">
        <w:rPr>
          <w:rFonts w:ascii="BookAntiqua" w:eastAsiaTheme="minorHAnsi" w:hAnsi="BookAntiqua" w:cs="BookAntiqua"/>
          <w:color w:val="000000"/>
          <w:sz w:val="19"/>
          <w:szCs w:val="19"/>
        </w:rPr>
        <w:t xml:space="preserve"> </w:t>
      </w:r>
      <w:r w:rsidRPr="000B1F7A">
        <w:rPr>
          <w:rFonts w:ascii="BookAntiqua-Bold" w:eastAsiaTheme="minorHAnsi" w:hAnsi="BookAntiqua-Bold" w:cs="BookAntiqua-Bold"/>
          <w:b/>
          <w:bCs/>
          <w:color w:val="000000"/>
          <w:sz w:val="19"/>
          <w:szCs w:val="19"/>
        </w:rPr>
        <w:t xml:space="preserve">expriment différents types de molécules qui peuvent être reconnues par le système immunitaire comme des antigènes étrangers </w:t>
      </w:r>
      <w:r w:rsidRPr="000B1F7A">
        <w:rPr>
          <w:rFonts w:ascii="BookAntiqua" w:eastAsiaTheme="minorHAnsi" w:hAnsi="BookAntiqua" w:cs="BookAntiqua"/>
          <w:color w:val="000000"/>
          <w:sz w:val="19"/>
          <w:szCs w:val="19"/>
        </w:rPr>
        <w:t>(</w:t>
      </w:r>
      <w:r w:rsidRPr="000B1F7A">
        <w:rPr>
          <w:rFonts w:ascii="BookAntiqua" w:eastAsiaTheme="minorHAnsi" w:hAnsi="BookAntiqua" w:cs="BookAntiqua"/>
          <w:color w:val="0081AD"/>
          <w:sz w:val="19"/>
          <w:szCs w:val="19"/>
        </w:rPr>
        <w:t>Fig. 7.36</w:t>
      </w:r>
      <w:r w:rsidRPr="000B1F7A">
        <w:rPr>
          <w:rFonts w:ascii="BookAntiqua" w:eastAsiaTheme="minorHAnsi" w:hAnsi="BookAntiqua" w:cs="BookAntiqua"/>
          <w:color w:val="000000"/>
          <w:sz w:val="19"/>
          <w:szCs w:val="19"/>
        </w:rPr>
        <w:t xml:space="preserve">). Les antigènes tumoraux qui déterminent une réponse immunitaire ont été démontrés dans de nombreuses tumeurs induites expérimentalement et dans certains cancers humains. Il semble que les antigènes protéiques qui déterminent </w:t>
      </w:r>
      <w:r w:rsidRPr="000B1F7A">
        <w:rPr>
          <w:rFonts w:ascii="BookAntiqua" w:eastAsiaTheme="minorHAnsi" w:hAnsi="BookAntiqua" w:cs="BookAntiqua"/>
          <w:sz w:val="19"/>
          <w:szCs w:val="19"/>
        </w:rPr>
        <w:t xml:space="preserve">la réponse </w:t>
      </w:r>
      <w:r w:rsidRPr="000B1F7A">
        <w:rPr>
          <w:rFonts w:ascii="BookAntiqua" w:eastAsiaTheme="minorHAnsi" w:hAnsi="BookAntiqua" w:cs="BookAntiqua"/>
          <w:color w:val="000000"/>
          <w:sz w:val="19"/>
          <w:szCs w:val="19"/>
        </w:rPr>
        <w:t xml:space="preserve">des lymphocytes T cytotoxiques CD8+ </w:t>
      </w:r>
      <w:r w:rsidRPr="000B1F7A">
        <w:rPr>
          <w:rFonts w:ascii="BookAntiqua" w:eastAsiaTheme="minorHAnsi" w:hAnsi="BookAntiqua" w:cs="BookAntiqua"/>
          <w:sz w:val="19"/>
          <w:szCs w:val="19"/>
        </w:rPr>
        <w:t>soient les plus pertinents pour l'immunité antitumorale protectrice.</w:t>
      </w:r>
    </w:p>
    <w:p w14:paraId="6E6CD017" w14:textId="77777777" w:rsidR="008E0834" w:rsidRPr="000B1F7A" w:rsidRDefault="008E0834" w:rsidP="008E0834">
      <w:pPr>
        <w:widowControl/>
        <w:adjustRightInd w:val="0"/>
        <w:ind w:left="284" w:right="173"/>
        <w:jc w:val="both"/>
        <w:rPr>
          <w:rFonts w:ascii="BookAntiqua-Bold" w:eastAsiaTheme="minorHAnsi" w:hAnsi="BookAntiqua-Bold" w:cs="BookAntiqua-Bold"/>
          <w:b/>
          <w:bCs/>
          <w:color w:val="000000"/>
          <w:sz w:val="19"/>
          <w:szCs w:val="19"/>
        </w:rPr>
        <w:sectPr w:rsidR="008E0834" w:rsidRPr="000B1F7A">
          <w:pgSz w:w="11900" w:h="16840"/>
          <w:pgMar w:top="2020" w:right="260" w:bottom="280" w:left="260" w:header="1268" w:footer="0" w:gutter="0"/>
          <w:cols w:num="2" w:space="708" w:equalWidth="0">
            <w:col w:w="5638" w:space="40"/>
            <w:col w:w="5702"/>
          </w:cols>
        </w:sectPr>
      </w:pPr>
    </w:p>
    <w:p w14:paraId="5F78076D" w14:textId="77777777" w:rsidR="008E0834" w:rsidRPr="000B1F7A" w:rsidRDefault="008E0834" w:rsidP="008E0834">
      <w:pPr>
        <w:pStyle w:val="Corptext"/>
        <w:spacing w:before="2"/>
        <w:rPr>
          <w:sz w:val="18"/>
        </w:rPr>
      </w:pPr>
    </w:p>
    <w:tbl>
      <w:tblPr>
        <w:tblStyle w:val="TableNormal1"/>
        <w:tblW w:w="0" w:type="auto"/>
        <w:tblInd w:w="1040" w:type="dxa"/>
        <w:tblBorders>
          <w:top w:val="single" w:sz="6" w:space="0" w:color="231F20"/>
          <w:left w:val="single" w:sz="6" w:space="0" w:color="231F20"/>
          <w:bottom w:val="single" w:sz="6" w:space="0" w:color="231F20"/>
          <w:right w:val="single" w:sz="6" w:space="0" w:color="231F20"/>
          <w:insideH w:val="single" w:sz="6" w:space="0" w:color="231F20"/>
          <w:insideV w:val="single" w:sz="6" w:space="0" w:color="231F20"/>
        </w:tblBorders>
        <w:tblLayout w:type="fixed"/>
        <w:tblLook w:val="01E0" w:firstRow="1" w:lastRow="1" w:firstColumn="1" w:lastColumn="1" w:noHBand="0" w:noVBand="0"/>
      </w:tblPr>
      <w:tblGrid>
        <w:gridCol w:w="1547"/>
        <w:gridCol w:w="1850"/>
        <w:gridCol w:w="1092"/>
        <w:gridCol w:w="620"/>
        <w:gridCol w:w="1533"/>
        <w:gridCol w:w="2458"/>
      </w:tblGrid>
      <w:tr w:rsidR="008E0834" w:rsidRPr="000B1F7A" w14:paraId="350EEF02" w14:textId="77777777" w:rsidTr="00C33696">
        <w:trPr>
          <w:trHeight w:val="1247"/>
        </w:trPr>
        <w:tc>
          <w:tcPr>
            <w:tcW w:w="1547" w:type="dxa"/>
            <w:tcBorders>
              <w:bottom w:val="single" w:sz="4" w:space="0" w:color="231F20"/>
              <w:right w:val="single" w:sz="4" w:space="0" w:color="231F20"/>
            </w:tcBorders>
            <w:shd w:val="clear" w:color="auto" w:fill="FDE8E5"/>
          </w:tcPr>
          <w:p w14:paraId="1AC1D138" w14:textId="77777777" w:rsidR="008E0834" w:rsidRPr="000B1F7A" w:rsidRDefault="008E0834" w:rsidP="00C33696">
            <w:pPr>
              <w:pStyle w:val="TableParagraph"/>
              <w:spacing w:before="119"/>
              <w:rPr>
                <w:rFonts w:ascii="Book Antiqua"/>
                <w:sz w:val="14"/>
              </w:rPr>
            </w:pPr>
          </w:p>
          <w:p w14:paraId="1884050C" w14:textId="77777777" w:rsidR="008E0834" w:rsidRPr="000B1F7A" w:rsidRDefault="008E0834" w:rsidP="00C33696">
            <w:pPr>
              <w:pStyle w:val="TableParagraph"/>
              <w:spacing w:before="0" w:line="244" w:lineRule="auto"/>
              <w:ind w:left="178" w:right="159" w:hanging="1"/>
              <w:jc w:val="center"/>
              <w:rPr>
                <w:sz w:val="14"/>
              </w:rPr>
            </w:pPr>
            <w:r w:rsidRPr="000B1F7A">
              <w:rPr>
                <w:color w:val="231F20"/>
                <w:w w:val="105"/>
                <w:sz w:val="14"/>
              </w:rPr>
              <w:t>Cellule hôte normale présentant de multiples antigènes propres associés au CMH</w:t>
            </w:r>
          </w:p>
        </w:tc>
        <w:tc>
          <w:tcPr>
            <w:tcW w:w="1850" w:type="dxa"/>
            <w:tcBorders>
              <w:left w:val="single" w:sz="4" w:space="0" w:color="231F20"/>
              <w:bottom w:val="single" w:sz="4" w:space="0" w:color="231F20"/>
              <w:right w:val="nil"/>
            </w:tcBorders>
          </w:tcPr>
          <w:p w14:paraId="1BC25D93" w14:textId="77777777" w:rsidR="008E0834" w:rsidRPr="000B1F7A" w:rsidRDefault="008E0834" w:rsidP="00C33696">
            <w:pPr>
              <w:pStyle w:val="TableParagraph"/>
              <w:spacing w:before="0"/>
              <w:rPr>
                <w:rFonts w:ascii="Book Antiqua"/>
                <w:sz w:val="14"/>
              </w:rPr>
            </w:pPr>
          </w:p>
          <w:p w14:paraId="0A8C9D6F" w14:textId="77777777" w:rsidR="008E0834" w:rsidRPr="000B1F7A" w:rsidRDefault="008E0834" w:rsidP="00C33696">
            <w:pPr>
              <w:pStyle w:val="TableParagraph"/>
              <w:spacing w:before="78"/>
              <w:rPr>
                <w:rFonts w:ascii="Book Antiqua"/>
                <w:sz w:val="14"/>
              </w:rPr>
            </w:pPr>
          </w:p>
          <w:p w14:paraId="4F80544F" w14:textId="77777777" w:rsidR="008E0834" w:rsidRPr="000B1F7A" w:rsidRDefault="008E0834" w:rsidP="00C33696">
            <w:pPr>
              <w:pStyle w:val="TableParagraph"/>
              <w:spacing w:before="0" w:line="244" w:lineRule="auto"/>
              <w:ind w:left="452" w:right="572" w:firstLine="158"/>
              <w:rPr>
                <w:sz w:val="14"/>
              </w:rPr>
            </w:pPr>
            <w:r w:rsidRPr="000B1F7A">
              <w:rPr>
                <w:noProof/>
                <w:lang w:val="ru-RU" w:eastAsia="ru-RU"/>
              </w:rPr>
              <mc:AlternateContent>
                <mc:Choice Requires="wpg">
                  <w:drawing>
                    <wp:anchor distT="0" distB="0" distL="0" distR="0" simplePos="0" relativeHeight="251653632" behindDoc="1" locked="0" layoutInCell="1" allowOverlap="1" wp14:anchorId="41DE1C93" wp14:editId="00FB00F5">
                      <wp:simplePos x="0" y="0"/>
                      <wp:positionH relativeFrom="column">
                        <wp:posOffset>0</wp:posOffset>
                      </wp:positionH>
                      <wp:positionV relativeFrom="paragraph">
                        <wp:posOffset>-269000</wp:posOffset>
                      </wp:positionV>
                      <wp:extent cx="3232785" cy="3206115"/>
                      <wp:effectExtent l="0" t="0" r="0" b="0"/>
                      <wp:wrapNone/>
                      <wp:docPr id="2559" name="Group 25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32785" cy="3206115"/>
                                <a:chOff x="0" y="0"/>
                                <a:chExt cx="3232785" cy="3206115"/>
                              </a:xfrm>
                            </wpg:grpSpPr>
                            <wps:wsp>
                              <wps:cNvPr id="2560" name="Graphic 2560"/>
                              <wps:cNvSpPr/>
                              <wps:spPr>
                                <a:xfrm>
                                  <a:off x="0" y="0"/>
                                  <a:ext cx="3232785" cy="3206115"/>
                                </a:xfrm>
                                <a:custGeom>
                                  <a:avLst/>
                                  <a:gdLst/>
                                  <a:ahLst/>
                                  <a:cxnLst/>
                                  <a:rect l="l" t="t" r="r" b="b"/>
                                  <a:pathLst>
                                    <a:path w="3232785" h="3206115">
                                      <a:moveTo>
                                        <a:pt x="3232571" y="0"/>
                                      </a:moveTo>
                                      <a:lnTo>
                                        <a:pt x="0" y="0"/>
                                      </a:lnTo>
                                      <a:lnTo>
                                        <a:pt x="0" y="3205519"/>
                                      </a:lnTo>
                                      <a:lnTo>
                                        <a:pt x="3232571" y="3205519"/>
                                      </a:lnTo>
                                      <a:lnTo>
                                        <a:pt x="3232571" y="0"/>
                                      </a:lnTo>
                                      <a:close/>
                                    </a:path>
                                  </a:pathLst>
                                </a:custGeom>
                                <a:solidFill>
                                  <a:srgbClr val="FFF1E2"/>
                                </a:solidFill>
                              </wps:spPr>
                              <wps:bodyPr wrap="square" lIns="0" tIns="0" rIns="0" bIns="0" rtlCol="0">
                                <a:prstTxWarp prst="textNoShape">
                                  <a:avLst/>
                                </a:prstTxWarp>
                                <a:noAutofit/>
                              </wps:bodyPr>
                            </wps:wsp>
                            <pic:pic xmlns:pic="http://schemas.openxmlformats.org/drawingml/2006/picture">
                              <pic:nvPicPr>
                                <pic:cNvPr id="2561" name="Image 2561"/>
                                <pic:cNvPicPr/>
                              </pic:nvPicPr>
                              <pic:blipFill>
                                <a:blip r:embed="rId660" cstate="screen">
                                  <a:extLst>
                                    <a:ext uri="{28A0092B-C50C-407E-A947-70E740481C1C}">
                                      <a14:useLocalDpi xmlns:a14="http://schemas.microsoft.com/office/drawing/2010/main"/>
                                    </a:ext>
                                  </a:extLst>
                                </a:blip>
                                <a:stretch>
                                  <a:fillRect/>
                                </a:stretch>
                              </pic:blipFill>
                              <pic:spPr>
                                <a:xfrm>
                                  <a:off x="942025" y="914408"/>
                                  <a:ext cx="889234" cy="573718"/>
                                </a:xfrm>
                                <a:prstGeom prst="rect">
                                  <a:avLst/>
                                </a:prstGeom>
                              </pic:spPr>
                            </pic:pic>
                            <pic:pic xmlns:pic="http://schemas.openxmlformats.org/drawingml/2006/picture">
                              <pic:nvPicPr>
                                <pic:cNvPr id="2562" name="Image 2562"/>
                                <pic:cNvPicPr/>
                              </pic:nvPicPr>
                              <pic:blipFill>
                                <a:blip r:embed="rId661" cstate="print"/>
                                <a:stretch>
                                  <a:fillRect/>
                                </a:stretch>
                              </pic:blipFill>
                              <pic:spPr>
                                <a:xfrm>
                                  <a:off x="2462634" y="169852"/>
                                  <a:ext cx="485350" cy="480345"/>
                                </a:xfrm>
                                <a:prstGeom prst="rect">
                                  <a:avLst/>
                                </a:prstGeom>
                              </pic:spPr>
                            </pic:pic>
                            <pic:pic xmlns:pic="http://schemas.openxmlformats.org/drawingml/2006/picture">
                              <pic:nvPicPr>
                                <pic:cNvPr id="2563" name="Image 2563"/>
                                <pic:cNvPicPr/>
                              </pic:nvPicPr>
                              <pic:blipFill>
                                <a:blip r:embed="rId662" cstate="print"/>
                                <a:stretch>
                                  <a:fillRect/>
                                </a:stretch>
                              </pic:blipFill>
                              <pic:spPr>
                                <a:xfrm>
                                  <a:off x="1792266" y="975287"/>
                                  <a:ext cx="485350" cy="480349"/>
                                </a:xfrm>
                                <a:prstGeom prst="rect">
                                  <a:avLst/>
                                </a:prstGeom>
                              </pic:spPr>
                            </pic:pic>
                            <pic:pic xmlns:pic="http://schemas.openxmlformats.org/drawingml/2006/picture">
                              <pic:nvPicPr>
                                <pic:cNvPr id="2564" name="Image 2564"/>
                                <pic:cNvPicPr/>
                              </pic:nvPicPr>
                              <pic:blipFill>
                                <a:blip r:embed="rId663" cstate="print"/>
                                <a:stretch>
                                  <a:fillRect/>
                                </a:stretch>
                              </pic:blipFill>
                              <pic:spPr>
                                <a:xfrm>
                                  <a:off x="1792266" y="1766427"/>
                                  <a:ext cx="485350" cy="480351"/>
                                </a:xfrm>
                                <a:prstGeom prst="rect">
                                  <a:avLst/>
                                </a:prstGeom>
                              </pic:spPr>
                            </pic:pic>
                            <pic:pic xmlns:pic="http://schemas.openxmlformats.org/drawingml/2006/picture">
                              <pic:nvPicPr>
                                <pic:cNvPr id="2565" name="Image 2565"/>
                                <pic:cNvPicPr/>
                              </pic:nvPicPr>
                              <pic:blipFill>
                                <a:blip r:embed="rId664" cstate="print"/>
                                <a:stretch>
                                  <a:fillRect/>
                                </a:stretch>
                              </pic:blipFill>
                              <pic:spPr>
                                <a:xfrm>
                                  <a:off x="1792267" y="2577370"/>
                                  <a:ext cx="485355" cy="480349"/>
                                </a:xfrm>
                                <a:prstGeom prst="rect">
                                  <a:avLst/>
                                </a:prstGeom>
                              </pic:spPr>
                            </pic:pic>
                          </wpg:wgp>
                        </a:graphicData>
                      </a:graphic>
                    </wp:anchor>
                  </w:drawing>
                </mc:Choice>
                <mc:Fallback>
                  <w:pict>
                    <v:group w14:anchorId="206344AA" id="Group 2559" o:spid="_x0000_s1026" style="position:absolute;margin-left:0;margin-top:-21.2pt;width:254.55pt;height:252.45pt;z-index:-251662848;mso-wrap-distance-left:0;mso-wrap-distance-right:0" coordsize="32327,320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">
                      <v:shape id="Graphic 2560" o:spid="_x0000_s1027" style="position:absolute;width:32327;height:32061;visibility:visible;mso-wrap-style:square;v-text-anchor:top" coordsize="3232785,3206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" path="m3232571,l,,,3205519r3232571,l3232571,xe" fillcolor="#fff1e2" stroked="f">
                        <v:path arrowok="t"/>
                      </v:shape>
                      <v:shape id="Image 2561" o:spid="_x0000_s1028" type="#_x0000_t75" style="position:absolute;left:9420;top:9144;width:8892;height:5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">
                        <v:imagedata r:id="rId665" o:title=""/>
                      </v:shape>
                      <v:shape id="Image 2562" o:spid="_x0000_s1029" type="#_x0000_t75" style="position:absolute;left:24626;top:1698;width:4853;height:4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">
                        <v:imagedata r:id="rId666" o:title=""/>
                      </v:shape>
                      <v:shape id="Image 2563" o:spid="_x0000_s1030" type="#_x0000_t75" style="position:absolute;left:17922;top:9752;width:4854;height:4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">
                        <v:imagedata r:id="rId667" o:title=""/>
                      </v:shape>
                      <v:shape id="Image 2564" o:spid="_x0000_s1031" type="#_x0000_t75" style="position:absolute;left:17922;top:17664;width:4854;height:4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">
                        <v:imagedata r:id="rId668" o:title=""/>
                      </v:shape>
                      <v:shape id="Image 2565" o:spid="_x0000_s1032" type="#_x0000_t75" style="position:absolute;left:17922;top:25773;width:4854;height:4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">
                        <v:imagedata r:id="rId669" o:title=""/>
                      </v:shape>
                    </v:group>
                  </w:pict>
                </mc:Fallback>
              </mc:AlternateContent>
            </w:r>
            <w:r w:rsidRPr="000B1F7A">
              <w:rPr>
                <w:noProof/>
                <w:lang w:val="ru-RU" w:eastAsia="ru-RU"/>
              </w:rPr>
              <mc:AlternateContent>
                <mc:Choice Requires="wpg">
                  <w:drawing>
                    <wp:anchor distT="0" distB="0" distL="0" distR="0" simplePos="0" relativeHeight="251632128" behindDoc="0" locked="0" layoutInCell="1" allowOverlap="1" wp14:anchorId="38606A68" wp14:editId="65DEE27C">
                      <wp:simplePos x="0" y="0"/>
                      <wp:positionH relativeFrom="column">
                        <wp:posOffset>776237</wp:posOffset>
                      </wp:positionH>
                      <wp:positionV relativeFrom="paragraph">
                        <wp:posOffset>-185869</wp:posOffset>
                      </wp:positionV>
                      <wp:extent cx="910590" cy="587375"/>
                      <wp:effectExtent l="0" t="0" r="0" b="0"/>
                      <wp:wrapNone/>
                      <wp:docPr id="2566" name="Group 2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0590" cy="587375"/>
                                <a:chOff x="0" y="0"/>
                                <a:chExt cx="910590" cy="587375"/>
                              </a:xfrm>
                            </wpg:grpSpPr>
                            <pic:pic xmlns:pic="http://schemas.openxmlformats.org/drawingml/2006/picture">
                              <pic:nvPicPr>
                                <pic:cNvPr id="2567" name="Image 2567"/>
                                <pic:cNvPicPr/>
                              </pic:nvPicPr>
                              <pic:blipFill>
                                <a:blip r:embed="rId670" cstate="screen">
                                  <a:extLst>
                                    <a:ext uri="{28A0092B-C50C-407E-A947-70E740481C1C}">
                                      <a14:useLocalDpi xmlns:a14="http://schemas.microsoft.com/office/drawing/2010/main"/>
                                    </a:ext>
                                  </a:extLst>
                                </a:blip>
                                <a:stretch>
                                  <a:fillRect/>
                                </a:stretch>
                              </pic:blipFill>
                              <pic:spPr>
                                <a:xfrm>
                                  <a:off x="178433" y="28810"/>
                                  <a:ext cx="695546" cy="528190"/>
                                </a:xfrm>
                                <a:prstGeom prst="rect">
                                  <a:avLst/>
                                </a:prstGeom>
                              </pic:spPr>
                            </pic:pic>
                            <pic:pic xmlns:pic="http://schemas.openxmlformats.org/drawingml/2006/picture">
                              <pic:nvPicPr>
                                <pic:cNvPr id="2568" name="Image 2568"/>
                                <pic:cNvPicPr/>
                              </pic:nvPicPr>
                              <pic:blipFill>
                                <a:blip r:embed="rId671" cstate="print"/>
                                <a:stretch>
                                  <a:fillRect/>
                                </a:stretch>
                              </pic:blipFill>
                              <pic:spPr>
                                <a:xfrm>
                                  <a:off x="835595" y="244654"/>
                                  <a:ext cx="73207" cy="73196"/>
                                </a:xfrm>
                                <a:prstGeom prst="rect">
                                  <a:avLst/>
                                </a:prstGeom>
                              </pic:spPr>
                            </pic:pic>
                            <wps:wsp>
                              <wps:cNvPr id="2569" name="Graphic 2569"/>
                              <wps:cNvSpPr/>
                              <wps:spPr>
                                <a:xfrm>
                                  <a:off x="835593" y="244640"/>
                                  <a:ext cx="73660" cy="73660"/>
                                </a:xfrm>
                                <a:custGeom>
                                  <a:avLst/>
                                  <a:gdLst/>
                                  <a:ahLst/>
                                  <a:cxnLst/>
                                  <a:rect l="l" t="t" r="r" b="b"/>
                                  <a:pathLst>
                                    <a:path w="73660" h="73660">
                                      <a:moveTo>
                                        <a:pt x="35960" y="73208"/>
                                      </a:moveTo>
                                      <a:lnTo>
                                        <a:pt x="21780" y="70148"/>
                                      </a:lnTo>
                                      <a:lnTo>
                                        <a:pt x="10280" y="62124"/>
                                      </a:lnTo>
                                      <a:lnTo>
                                        <a:pt x="2630" y="50351"/>
                                      </a:lnTo>
                                      <a:lnTo>
                                        <a:pt x="0" y="36041"/>
                                      </a:lnTo>
                                      <a:lnTo>
                                        <a:pt x="3103" y="21875"/>
                                      </a:lnTo>
                                      <a:lnTo>
                                        <a:pt x="11127" y="10356"/>
                                      </a:lnTo>
                                      <a:lnTo>
                                        <a:pt x="22870" y="2669"/>
                                      </a:lnTo>
                                      <a:lnTo>
                                        <a:pt x="37132" y="0"/>
                                      </a:lnTo>
                                      <a:lnTo>
                                        <a:pt x="51321" y="3139"/>
                                      </a:lnTo>
                                      <a:lnTo>
                                        <a:pt x="62848" y="11195"/>
                                      </a:lnTo>
                                      <a:lnTo>
                                        <a:pt x="70535" y="22960"/>
                                      </a:lnTo>
                                      <a:lnTo>
                                        <a:pt x="73208" y="37224"/>
                                      </a:lnTo>
                                      <a:lnTo>
                                        <a:pt x="70080" y="51419"/>
                                      </a:lnTo>
                                      <a:lnTo>
                                        <a:pt x="62031" y="62929"/>
                                      </a:lnTo>
                                      <a:lnTo>
                                        <a:pt x="50259" y="70582"/>
                                      </a:lnTo>
                                      <a:lnTo>
                                        <a:pt x="35960" y="73208"/>
                                      </a:lnTo>
                                      <a:close/>
                                    </a:path>
                                  </a:pathLst>
                                </a:custGeom>
                                <a:ln w="2900">
                                  <a:solidFill>
                                    <a:srgbClr val="231F20"/>
                                  </a:solidFill>
                                  <a:prstDash val="solid"/>
                                </a:ln>
                              </wps:spPr>
                              <wps:bodyPr wrap="square" lIns="0" tIns="0" rIns="0" bIns="0" rtlCol="0">
                                <a:prstTxWarp prst="textNoShape">
                                  <a:avLst/>
                                </a:prstTxWarp>
                                <a:noAutofit/>
                              </wps:bodyPr>
                            </wps:wsp>
                            <wps:wsp>
                              <wps:cNvPr id="2570" name="Graphic 2570"/>
                              <wps:cNvSpPr/>
                              <wps:spPr>
                                <a:xfrm>
                                  <a:off x="26081" y="1449"/>
                                  <a:ext cx="180975" cy="121920"/>
                                </a:xfrm>
                                <a:custGeom>
                                  <a:avLst/>
                                  <a:gdLst/>
                                  <a:ahLst/>
                                  <a:cxnLst/>
                                  <a:rect l="l" t="t" r="r" b="b"/>
                                  <a:pathLst>
                                    <a:path w="180975" h="121920">
                                      <a:moveTo>
                                        <a:pt x="42375" y="0"/>
                                      </a:moveTo>
                                      <a:lnTo>
                                        <a:pt x="30854" y="5962"/>
                                      </a:lnTo>
                                      <a:lnTo>
                                        <a:pt x="25950" y="17686"/>
                                      </a:lnTo>
                                      <a:lnTo>
                                        <a:pt x="31791" y="31422"/>
                                      </a:lnTo>
                                      <a:lnTo>
                                        <a:pt x="40746" y="41225"/>
                                      </a:lnTo>
                                      <a:lnTo>
                                        <a:pt x="32336" y="61455"/>
                                      </a:lnTo>
                                      <a:lnTo>
                                        <a:pt x="25248" y="63601"/>
                                      </a:lnTo>
                                      <a:lnTo>
                                        <a:pt x="18300" y="63787"/>
                                      </a:lnTo>
                                      <a:lnTo>
                                        <a:pt x="4567" y="69047"/>
                                      </a:lnTo>
                                      <a:lnTo>
                                        <a:pt x="0" y="80212"/>
                                      </a:lnTo>
                                      <a:lnTo>
                                        <a:pt x="4182" y="92000"/>
                                      </a:lnTo>
                                      <a:lnTo>
                                        <a:pt x="16700" y="99133"/>
                                      </a:lnTo>
                                      <a:lnTo>
                                        <a:pt x="34726" y="97995"/>
                                      </a:lnTo>
                                      <a:lnTo>
                                        <a:pt x="46890" y="90672"/>
                                      </a:lnTo>
                                      <a:lnTo>
                                        <a:pt x="56272" y="83464"/>
                                      </a:lnTo>
                                      <a:lnTo>
                                        <a:pt x="65953" y="82672"/>
                                      </a:lnTo>
                                      <a:lnTo>
                                        <a:pt x="72437" y="87921"/>
                                      </a:lnTo>
                                      <a:lnTo>
                                        <a:pt x="77958" y="101576"/>
                                      </a:lnTo>
                                      <a:lnTo>
                                        <a:pt x="85244" y="107171"/>
                                      </a:lnTo>
                                      <a:lnTo>
                                        <a:pt x="98178" y="109816"/>
                                      </a:lnTo>
                                      <a:lnTo>
                                        <a:pt x="112200" y="109564"/>
                                      </a:lnTo>
                                      <a:lnTo>
                                        <a:pt x="132483" y="111726"/>
                                      </a:lnTo>
                                      <a:lnTo>
                                        <a:pt x="164195" y="121614"/>
                                      </a:lnTo>
                                      <a:lnTo>
                                        <a:pt x="171902" y="118772"/>
                                      </a:lnTo>
                                      <a:lnTo>
                                        <a:pt x="178099" y="108265"/>
                                      </a:lnTo>
                                      <a:lnTo>
                                        <a:pt x="180575" y="96284"/>
                                      </a:lnTo>
                                      <a:lnTo>
                                        <a:pt x="177117" y="89018"/>
                                      </a:lnTo>
                                      <a:lnTo>
                                        <a:pt x="146416" y="74369"/>
                                      </a:lnTo>
                                      <a:lnTo>
                                        <a:pt x="130108" y="62420"/>
                                      </a:lnTo>
                                      <a:lnTo>
                                        <a:pt x="120395" y="53014"/>
                                      </a:lnTo>
                                      <a:lnTo>
                                        <a:pt x="109477" y="45993"/>
                                      </a:lnTo>
                                      <a:lnTo>
                                        <a:pt x="100499" y="44895"/>
                                      </a:lnTo>
                                      <a:lnTo>
                                        <a:pt x="87597" y="51061"/>
                                      </a:lnTo>
                                      <a:lnTo>
                                        <a:pt x="79421" y="50295"/>
                                      </a:lnTo>
                                      <a:lnTo>
                                        <a:pt x="73164" y="42841"/>
                                      </a:lnTo>
                                      <a:lnTo>
                                        <a:pt x="71665" y="31028"/>
                                      </a:lnTo>
                                      <a:lnTo>
                                        <a:pt x="68285" y="17162"/>
                                      </a:lnTo>
                                      <a:lnTo>
                                        <a:pt x="56383" y="3548"/>
                                      </a:lnTo>
                                      <a:lnTo>
                                        <a:pt x="42375" y="0"/>
                                      </a:lnTo>
                                      <a:close/>
                                    </a:path>
                                  </a:pathLst>
                                </a:custGeom>
                                <a:solidFill>
                                  <a:srgbClr val="8ED8F8"/>
                                </a:solidFill>
                              </wps:spPr>
                              <wps:bodyPr wrap="square" lIns="0" tIns="0" rIns="0" bIns="0" rtlCol="0">
                                <a:prstTxWarp prst="textNoShape">
                                  <a:avLst/>
                                </a:prstTxWarp>
                                <a:noAutofit/>
                              </wps:bodyPr>
                            </wps:wsp>
                            <wps:wsp>
                              <wps:cNvPr id="2571" name="Graphic 2571"/>
                              <wps:cNvSpPr/>
                              <wps:spPr>
                                <a:xfrm>
                                  <a:off x="26080" y="1450"/>
                                  <a:ext cx="180975" cy="121920"/>
                                </a:xfrm>
                                <a:custGeom>
                                  <a:avLst/>
                                  <a:gdLst/>
                                  <a:ahLst/>
                                  <a:cxnLst/>
                                  <a:rect l="l" t="t" r="r" b="b"/>
                                  <a:pathLst>
                                    <a:path w="180975" h="121920">
                                      <a:moveTo>
                                        <a:pt x="177118" y="89018"/>
                                      </a:moveTo>
                                      <a:lnTo>
                                        <a:pt x="146416" y="74369"/>
                                      </a:lnTo>
                                      <a:lnTo>
                                        <a:pt x="130108" y="62420"/>
                                      </a:lnTo>
                                      <a:lnTo>
                                        <a:pt x="120395" y="53014"/>
                                      </a:lnTo>
                                      <a:lnTo>
                                        <a:pt x="109477" y="45993"/>
                                      </a:lnTo>
                                      <a:lnTo>
                                        <a:pt x="100499" y="44895"/>
                                      </a:lnTo>
                                      <a:lnTo>
                                        <a:pt x="93914" y="47922"/>
                                      </a:lnTo>
                                      <a:lnTo>
                                        <a:pt x="87597" y="51061"/>
                                      </a:lnTo>
                                      <a:lnTo>
                                        <a:pt x="79421" y="50296"/>
                                      </a:lnTo>
                                      <a:lnTo>
                                        <a:pt x="73164" y="42842"/>
                                      </a:lnTo>
                                      <a:lnTo>
                                        <a:pt x="71665" y="31028"/>
                                      </a:lnTo>
                                      <a:lnTo>
                                        <a:pt x="68285" y="17162"/>
                                      </a:lnTo>
                                      <a:lnTo>
                                        <a:pt x="56384" y="3548"/>
                                      </a:lnTo>
                                      <a:lnTo>
                                        <a:pt x="42375" y="0"/>
                                      </a:lnTo>
                                      <a:lnTo>
                                        <a:pt x="30854" y="5962"/>
                                      </a:lnTo>
                                      <a:lnTo>
                                        <a:pt x="25951" y="17686"/>
                                      </a:lnTo>
                                      <a:lnTo>
                                        <a:pt x="31791" y="31423"/>
                                      </a:lnTo>
                                      <a:lnTo>
                                        <a:pt x="36559" y="36469"/>
                                      </a:lnTo>
                                      <a:lnTo>
                                        <a:pt x="40747" y="41225"/>
                                      </a:lnTo>
                                      <a:lnTo>
                                        <a:pt x="36524" y="51352"/>
                                      </a:lnTo>
                                      <a:lnTo>
                                        <a:pt x="32336" y="61456"/>
                                      </a:lnTo>
                                      <a:lnTo>
                                        <a:pt x="25249" y="63602"/>
                                      </a:lnTo>
                                      <a:lnTo>
                                        <a:pt x="18300" y="63787"/>
                                      </a:lnTo>
                                      <a:lnTo>
                                        <a:pt x="4568" y="69047"/>
                                      </a:lnTo>
                                      <a:lnTo>
                                        <a:pt x="0" y="80212"/>
                                      </a:lnTo>
                                      <a:lnTo>
                                        <a:pt x="4182" y="92000"/>
                                      </a:lnTo>
                                      <a:lnTo>
                                        <a:pt x="16699" y="99133"/>
                                      </a:lnTo>
                                      <a:lnTo>
                                        <a:pt x="34726" y="97995"/>
                                      </a:lnTo>
                                      <a:lnTo>
                                        <a:pt x="46890" y="90672"/>
                                      </a:lnTo>
                                      <a:lnTo>
                                        <a:pt x="56272" y="83464"/>
                                      </a:lnTo>
                                      <a:lnTo>
                                        <a:pt x="65954" y="82672"/>
                                      </a:lnTo>
                                      <a:lnTo>
                                        <a:pt x="72438" y="87921"/>
                                      </a:lnTo>
                                      <a:lnTo>
                                        <a:pt x="75064" y="94691"/>
                                      </a:lnTo>
                                      <a:lnTo>
                                        <a:pt x="77958" y="101577"/>
                                      </a:lnTo>
                                      <a:lnTo>
                                        <a:pt x="85245" y="107172"/>
                                      </a:lnTo>
                                      <a:lnTo>
                                        <a:pt x="98178" y="109817"/>
                                      </a:lnTo>
                                      <a:lnTo>
                                        <a:pt x="112201" y="109564"/>
                                      </a:lnTo>
                                      <a:lnTo>
                                        <a:pt x="132483" y="111726"/>
                                      </a:lnTo>
                                      <a:lnTo>
                                        <a:pt x="164195" y="121614"/>
                                      </a:lnTo>
                                      <a:lnTo>
                                        <a:pt x="171903" y="118772"/>
                                      </a:lnTo>
                                      <a:lnTo>
                                        <a:pt x="178100" y="108265"/>
                                      </a:lnTo>
                                      <a:lnTo>
                                        <a:pt x="180575" y="96284"/>
                                      </a:lnTo>
                                      <a:lnTo>
                                        <a:pt x="177118" y="89018"/>
                                      </a:lnTo>
                                      <a:close/>
                                    </a:path>
                                  </a:pathLst>
                                </a:custGeom>
                                <a:ln w="2900">
                                  <a:solidFill>
                                    <a:srgbClr val="3E7C94"/>
                                  </a:solidFill>
                                  <a:prstDash val="solid"/>
                                </a:ln>
                              </wps:spPr>
                              <wps:bodyPr wrap="square" lIns="0" tIns="0" rIns="0" bIns="0" rtlCol="0">
                                <a:prstTxWarp prst="textNoShape">
                                  <a:avLst/>
                                </a:prstTxWarp>
                                <a:noAutofit/>
                              </wps:bodyPr>
                            </wps:wsp>
                            <pic:pic xmlns:pic="http://schemas.openxmlformats.org/drawingml/2006/picture">
                              <pic:nvPicPr>
                                <pic:cNvPr id="2572" name="Image 2572"/>
                                <pic:cNvPicPr/>
                              </pic:nvPicPr>
                              <pic:blipFill>
                                <a:blip r:embed="rId672" cstate="print"/>
                                <a:stretch>
                                  <a:fillRect/>
                                </a:stretch>
                              </pic:blipFill>
                              <pic:spPr>
                                <a:xfrm>
                                  <a:off x="4907" y="7234"/>
                                  <a:ext cx="73209" cy="73196"/>
                                </a:xfrm>
                                <a:prstGeom prst="rect">
                                  <a:avLst/>
                                </a:prstGeom>
                              </pic:spPr>
                            </pic:pic>
                            <wps:wsp>
                              <wps:cNvPr id="2573" name="Graphic 2573"/>
                              <wps:cNvSpPr/>
                              <wps:spPr>
                                <a:xfrm>
                                  <a:off x="4905" y="7234"/>
                                  <a:ext cx="73660" cy="73660"/>
                                </a:xfrm>
                                <a:custGeom>
                                  <a:avLst/>
                                  <a:gdLst/>
                                  <a:ahLst/>
                                  <a:cxnLst/>
                                  <a:rect l="l" t="t" r="r" b="b"/>
                                  <a:pathLst>
                                    <a:path w="73660" h="73660">
                                      <a:moveTo>
                                        <a:pt x="36737" y="73197"/>
                                      </a:moveTo>
                                      <a:lnTo>
                                        <a:pt x="22501" y="70450"/>
                                      </a:lnTo>
                                      <a:lnTo>
                                        <a:pt x="10834" y="62675"/>
                                      </a:lnTo>
                                      <a:lnTo>
                                        <a:pt x="2934" y="51063"/>
                                      </a:lnTo>
                                      <a:lnTo>
                                        <a:pt x="0" y="36807"/>
                                      </a:lnTo>
                                      <a:lnTo>
                                        <a:pt x="2804" y="22580"/>
                                      </a:lnTo>
                                      <a:lnTo>
                                        <a:pt x="10579" y="10895"/>
                                      </a:lnTo>
                                      <a:lnTo>
                                        <a:pt x="22155" y="2964"/>
                                      </a:lnTo>
                                      <a:lnTo>
                                        <a:pt x="36366" y="0"/>
                                      </a:lnTo>
                                      <a:lnTo>
                                        <a:pt x="50610" y="2828"/>
                                      </a:lnTo>
                                      <a:lnTo>
                                        <a:pt x="62300" y="10630"/>
                                      </a:lnTo>
                                      <a:lnTo>
                                        <a:pt x="70233" y="22222"/>
                                      </a:lnTo>
                                      <a:lnTo>
                                        <a:pt x="73208" y="36424"/>
                                      </a:lnTo>
                                      <a:lnTo>
                                        <a:pt x="70390" y="50683"/>
                                      </a:lnTo>
                                      <a:lnTo>
                                        <a:pt x="62594" y="62366"/>
                                      </a:lnTo>
                                      <a:lnTo>
                                        <a:pt x="50987" y="70271"/>
                                      </a:lnTo>
                                      <a:lnTo>
                                        <a:pt x="36737" y="73197"/>
                                      </a:lnTo>
                                      <a:close/>
                                    </a:path>
                                  </a:pathLst>
                                </a:custGeom>
                                <a:ln w="2900">
                                  <a:solidFill>
                                    <a:srgbClr val="231F20"/>
                                  </a:solidFill>
                                  <a:prstDash val="solid"/>
                                </a:ln>
                              </wps:spPr>
                              <wps:bodyPr wrap="square" lIns="0" tIns="0" rIns="0" bIns="0" rtlCol="0">
                                <a:prstTxWarp prst="textNoShape">
                                  <a:avLst/>
                                </a:prstTxWarp>
                                <a:noAutofit/>
                              </wps:bodyPr>
                            </wps:wsp>
                            <wps:wsp>
                              <wps:cNvPr id="2574" name="Graphic 2574"/>
                              <wps:cNvSpPr/>
                              <wps:spPr>
                                <a:xfrm>
                                  <a:off x="26334" y="466544"/>
                                  <a:ext cx="180340" cy="119380"/>
                                </a:xfrm>
                                <a:custGeom>
                                  <a:avLst/>
                                  <a:gdLst/>
                                  <a:ahLst/>
                                  <a:cxnLst/>
                                  <a:rect l="l" t="t" r="r" b="b"/>
                                  <a:pathLst>
                                    <a:path w="180340" h="119380">
                                      <a:moveTo>
                                        <a:pt x="164023" y="0"/>
                                      </a:moveTo>
                                      <a:lnTo>
                                        <a:pt x="131471" y="9876"/>
                                      </a:lnTo>
                                      <a:lnTo>
                                        <a:pt x="111371" y="12045"/>
                                      </a:lnTo>
                                      <a:lnTo>
                                        <a:pt x="97860" y="11645"/>
                                      </a:lnTo>
                                      <a:lnTo>
                                        <a:pt x="85072" y="13815"/>
                                      </a:lnTo>
                                      <a:lnTo>
                                        <a:pt x="77697" y="19055"/>
                                      </a:lnTo>
                                      <a:lnTo>
                                        <a:pt x="72317" y="32317"/>
                                      </a:lnTo>
                                      <a:lnTo>
                                        <a:pt x="65758" y="37270"/>
                                      </a:lnTo>
                                      <a:lnTo>
                                        <a:pt x="56116" y="35982"/>
                                      </a:lnTo>
                                      <a:lnTo>
                                        <a:pt x="47042" y="28265"/>
                                      </a:lnTo>
                                      <a:lnTo>
                                        <a:pt x="35196" y="20298"/>
                                      </a:lnTo>
                                      <a:lnTo>
                                        <a:pt x="17235" y="18258"/>
                                      </a:lnTo>
                                      <a:lnTo>
                                        <a:pt x="4491" y="25090"/>
                                      </a:lnTo>
                                      <a:lnTo>
                                        <a:pt x="0" y="37259"/>
                                      </a:lnTo>
                                      <a:lnTo>
                                        <a:pt x="4282" y="49219"/>
                                      </a:lnTo>
                                      <a:lnTo>
                                        <a:pt x="17861" y="55425"/>
                                      </a:lnTo>
                                      <a:lnTo>
                                        <a:pt x="31085" y="56643"/>
                                      </a:lnTo>
                                      <a:lnTo>
                                        <a:pt x="38509" y="77245"/>
                                      </a:lnTo>
                                      <a:lnTo>
                                        <a:pt x="34728" y="83612"/>
                                      </a:lnTo>
                                      <a:lnTo>
                                        <a:pt x="29705" y="88438"/>
                                      </a:lnTo>
                                      <a:lnTo>
                                        <a:pt x="23114" y="101582"/>
                                      </a:lnTo>
                                      <a:lnTo>
                                        <a:pt x="27268" y="112903"/>
                                      </a:lnTo>
                                      <a:lnTo>
                                        <a:pt x="38304" y="118787"/>
                                      </a:lnTo>
                                      <a:lnTo>
                                        <a:pt x="52359" y="115618"/>
                                      </a:lnTo>
                                      <a:lnTo>
                                        <a:pt x="64904" y="102626"/>
                                      </a:lnTo>
                                      <a:lnTo>
                                        <a:pt x="68952" y="89016"/>
                                      </a:lnTo>
                                      <a:lnTo>
                                        <a:pt x="71023" y="77367"/>
                                      </a:lnTo>
                                      <a:lnTo>
                                        <a:pt x="77636" y="70261"/>
                                      </a:lnTo>
                                      <a:lnTo>
                                        <a:pt x="85968" y="69766"/>
                                      </a:lnTo>
                                      <a:lnTo>
                                        <a:pt x="99257" y="76124"/>
                                      </a:lnTo>
                                      <a:lnTo>
                                        <a:pt x="108412" y="75342"/>
                                      </a:lnTo>
                                      <a:lnTo>
                                        <a:pt x="119748" y="68574"/>
                                      </a:lnTo>
                                      <a:lnTo>
                                        <a:pt x="129931" y="58934"/>
                                      </a:lnTo>
                                      <a:lnTo>
                                        <a:pt x="146363" y="46857"/>
                                      </a:lnTo>
                                      <a:lnTo>
                                        <a:pt x="176447" y="32781"/>
                                      </a:lnTo>
                                      <a:lnTo>
                                        <a:pt x="180222" y="25489"/>
                                      </a:lnTo>
                                      <a:lnTo>
                                        <a:pt x="177717" y="13554"/>
                                      </a:lnTo>
                                      <a:lnTo>
                                        <a:pt x="171471" y="3037"/>
                                      </a:lnTo>
                                      <a:lnTo>
                                        <a:pt x="164023" y="0"/>
                                      </a:lnTo>
                                      <a:close/>
                                    </a:path>
                                  </a:pathLst>
                                </a:custGeom>
                                <a:solidFill>
                                  <a:srgbClr val="8ED8F8"/>
                                </a:solidFill>
                              </wps:spPr>
                              <wps:bodyPr wrap="square" lIns="0" tIns="0" rIns="0" bIns="0" rtlCol="0">
                                <a:prstTxWarp prst="textNoShape">
                                  <a:avLst/>
                                </a:prstTxWarp>
                                <a:noAutofit/>
                              </wps:bodyPr>
                            </wps:wsp>
                            <wps:wsp>
                              <wps:cNvPr id="2575" name="Graphic 2575"/>
                              <wps:cNvSpPr/>
                              <wps:spPr>
                                <a:xfrm>
                                  <a:off x="26334" y="466544"/>
                                  <a:ext cx="180340" cy="119380"/>
                                </a:xfrm>
                                <a:custGeom>
                                  <a:avLst/>
                                  <a:gdLst/>
                                  <a:ahLst/>
                                  <a:cxnLst/>
                                  <a:rect l="l" t="t" r="r" b="b"/>
                                  <a:pathLst>
                                    <a:path w="180340" h="119380">
                                      <a:moveTo>
                                        <a:pt x="164023" y="0"/>
                                      </a:moveTo>
                                      <a:lnTo>
                                        <a:pt x="131470" y="9876"/>
                                      </a:lnTo>
                                      <a:lnTo>
                                        <a:pt x="111371" y="12045"/>
                                      </a:lnTo>
                                      <a:lnTo>
                                        <a:pt x="97860" y="11645"/>
                                      </a:lnTo>
                                      <a:lnTo>
                                        <a:pt x="85072" y="13815"/>
                                      </a:lnTo>
                                      <a:lnTo>
                                        <a:pt x="77697" y="19056"/>
                                      </a:lnTo>
                                      <a:lnTo>
                                        <a:pt x="74871" y="25734"/>
                                      </a:lnTo>
                                      <a:lnTo>
                                        <a:pt x="72317" y="32317"/>
                                      </a:lnTo>
                                      <a:lnTo>
                                        <a:pt x="65758" y="37271"/>
                                      </a:lnTo>
                                      <a:lnTo>
                                        <a:pt x="56116" y="35982"/>
                                      </a:lnTo>
                                      <a:lnTo>
                                        <a:pt x="47043" y="28265"/>
                                      </a:lnTo>
                                      <a:lnTo>
                                        <a:pt x="35196" y="20297"/>
                                      </a:lnTo>
                                      <a:lnTo>
                                        <a:pt x="17234" y="18258"/>
                                      </a:lnTo>
                                      <a:lnTo>
                                        <a:pt x="4491" y="25090"/>
                                      </a:lnTo>
                                      <a:lnTo>
                                        <a:pt x="0" y="37259"/>
                                      </a:lnTo>
                                      <a:lnTo>
                                        <a:pt x="4282" y="49220"/>
                                      </a:lnTo>
                                      <a:lnTo>
                                        <a:pt x="17861" y="55425"/>
                                      </a:lnTo>
                                      <a:lnTo>
                                        <a:pt x="24786" y="55947"/>
                                      </a:lnTo>
                                      <a:lnTo>
                                        <a:pt x="31085" y="56643"/>
                                      </a:lnTo>
                                      <a:lnTo>
                                        <a:pt x="34785" y="66956"/>
                                      </a:lnTo>
                                      <a:lnTo>
                                        <a:pt x="38509" y="77245"/>
                                      </a:lnTo>
                                      <a:lnTo>
                                        <a:pt x="34727" y="83613"/>
                                      </a:lnTo>
                                      <a:lnTo>
                                        <a:pt x="29705" y="88439"/>
                                      </a:lnTo>
                                      <a:lnTo>
                                        <a:pt x="23114" y="101583"/>
                                      </a:lnTo>
                                      <a:lnTo>
                                        <a:pt x="27269" y="112904"/>
                                      </a:lnTo>
                                      <a:lnTo>
                                        <a:pt x="38305" y="118787"/>
                                      </a:lnTo>
                                      <a:lnTo>
                                        <a:pt x="52360" y="115618"/>
                                      </a:lnTo>
                                      <a:lnTo>
                                        <a:pt x="64904" y="102626"/>
                                      </a:lnTo>
                                      <a:lnTo>
                                        <a:pt x="68952" y="89016"/>
                                      </a:lnTo>
                                      <a:lnTo>
                                        <a:pt x="71023" y="77368"/>
                                      </a:lnTo>
                                      <a:lnTo>
                                        <a:pt x="77636" y="70262"/>
                                      </a:lnTo>
                                      <a:lnTo>
                                        <a:pt x="85969" y="69767"/>
                                      </a:lnTo>
                                      <a:lnTo>
                                        <a:pt x="92476" y="72994"/>
                                      </a:lnTo>
                                      <a:lnTo>
                                        <a:pt x="99257" y="76124"/>
                                      </a:lnTo>
                                      <a:lnTo>
                                        <a:pt x="108412" y="75343"/>
                                      </a:lnTo>
                                      <a:lnTo>
                                        <a:pt x="119749" y="68575"/>
                                      </a:lnTo>
                                      <a:lnTo>
                                        <a:pt x="129931" y="58934"/>
                                      </a:lnTo>
                                      <a:lnTo>
                                        <a:pt x="146363" y="46857"/>
                                      </a:lnTo>
                                      <a:lnTo>
                                        <a:pt x="176447" y="32782"/>
                                      </a:lnTo>
                                      <a:lnTo>
                                        <a:pt x="180221" y="25490"/>
                                      </a:lnTo>
                                      <a:lnTo>
                                        <a:pt x="177717" y="13554"/>
                                      </a:lnTo>
                                      <a:lnTo>
                                        <a:pt x="171471" y="3037"/>
                                      </a:lnTo>
                                      <a:lnTo>
                                        <a:pt x="164023" y="0"/>
                                      </a:lnTo>
                                      <a:close/>
                                    </a:path>
                                  </a:pathLst>
                                </a:custGeom>
                                <a:ln w="2900">
                                  <a:solidFill>
                                    <a:srgbClr val="3E7C94"/>
                                  </a:solidFill>
                                  <a:prstDash val="solid"/>
                                </a:ln>
                              </wps:spPr>
                              <wps:bodyPr wrap="square" lIns="0" tIns="0" rIns="0" bIns="0" rtlCol="0">
                                <a:prstTxWarp prst="textNoShape">
                                  <a:avLst/>
                                </a:prstTxWarp>
                                <a:noAutofit/>
                              </wps:bodyPr>
                            </wps:wsp>
                            <pic:pic xmlns:pic="http://schemas.openxmlformats.org/drawingml/2006/picture">
                              <pic:nvPicPr>
                                <pic:cNvPr id="2576" name="Image 2576"/>
                                <pic:cNvPicPr/>
                              </pic:nvPicPr>
                              <pic:blipFill>
                                <a:blip r:embed="rId673" cstate="print"/>
                                <a:stretch>
                                  <a:fillRect/>
                                </a:stretch>
                              </pic:blipFill>
                              <pic:spPr>
                                <a:xfrm>
                                  <a:off x="3052" y="504637"/>
                                  <a:ext cx="72988" cy="72965"/>
                                </a:xfrm>
                                <a:prstGeom prst="rect">
                                  <a:avLst/>
                                </a:prstGeom>
                              </pic:spPr>
                            </pic:pic>
                            <wps:wsp>
                              <wps:cNvPr id="2577" name="Graphic 2577"/>
                              <wps:cNvSpPr/>
                              <wps:spPr>
                                <a:xfrm>
                                  <a:off x="3049" y="504642"/>
                                  <a:ext cx="73025" cy="73025"/>
                                </a:xfrm>
                                <a:custGeom>
                                  <a:avLst/>
                                  <a:gdLst/>
                                  <a:ahLst/>
                                  <a:cxnLst/>
                                  <a:rect l="l" t="t" r="r" b="b"/>
                                  <a:pathLst>
                                    <a:path w="73025" h="73025">
                                      <a:moveTo>
                                        <a:pt x="33478" y="72953"/>
                                      </a:moveTo>
                                      <a:lnTo>
                                        <a:pt x="19531" y="68990"/>
                                      </a:lnTo>
                                      <a:lnTo>
                                        <a:pt x="8573" y="60241"/>
                                      </a:lnTo>
                                      <a:lnTo>
                                        <a:pt x="1699" y="47996"/>
                                      </a:lnTo>
                                      <a:lnTo>
                                        <a:pt x="0" y="33547"/>
                                      </a:lnTo>
                                      <a:lnTo>
                                        <a:pt x="4024" y="19609"/>
                                      </a:lnTo>
                                      <a:lnTo>
                                        <a:pt x="12780" y="8634"/>
                                      </a:lnTo>
                                      <a:lnTo>
                                        <a:pt x="24994" y="1729"/>
                                      </a:lnTo>
                                      <a:lnTo>
                                        <a:pt x="39394" y="0"/>
                                      </a:lnTo>
                                      <a:lnTo>
                                        <a:pt x="53347" y="4045"/>
                                      </a:lnTo>
                                      <a:lnTo>
                                        <a:pt x="64325" y="12823"/>
                                      </a:lnTo>
                                      <a:lnTo>
                                        <a:pt x="71236" y="25056"/>
                                      </a:lnTo>
                                      <a:lnTo>
                                        <a:pt x="72988" y="39463"/>
                                      </a:lnTo>
                                      <a:lnTo>
                                        <a:pt x="68945" y="53425"/>
                                      </a:lnTo>
                                      <a:lnTo>
                                        <a:pt x="60167" y="64391"/>
                                      </a:lnTo>
                                      <a:lnTo>
                                        <a:pt x="47922" y="71265"/>
                                      </a:lnTo>
                                      <a:lnTo>
                                        <a:pt x="33478" y="72953"/>
                                      </a:lnTo>
                                      <a:close/>
                                    </a:path>
                                  </a:pathLst>
                                </a:custGeom>
                                <a:ln w="2900">
                                  <a:solidFill>
                                    <a:srgbClr val="231F20"/>
                                  </a:solidFill>
                                  <a:prstDash val="solid"/>
                                </a:ln>
                              </wps:spPr>
                              <wps:bodyPr wrap="square" lIns="0" tIns="0" rIns="0" bIns="0" rtlCol="0">
                                <a:prstTxWarp prst="textNoShape">
                                  <a:avLst/>
                                </a:prstTxWarp>
                                <a:noAutofit/>
                              </wps:bodyPr>
                            </wps:wsp>
                            <wps:wsp>
                              <wps:cNvPr id="2578" name="Graphic 2578"/>
                              <wps:cNvSpPr/>
                              <wps:spPr>
                                <a:xfrm>
                                  <a:off x="577293" y="109368"/>
                                  <a:ext cx="81915" cy="88900"/>
                                </a:xfrm>
                                <a:custGeom>
                                  <a:avLst/>
                                  <a:gdLst/>
                                  <a:ahLst/>
                                  <a:cxnLst/>
                                  <a:rect l="l" t="t" r="r" b="b"/>
                                  <a:pathLst>
                                    <a:path w="81915" h="88900">
                                      <a:moveTo>
                                        <a:pt x="11735" y="0"/>
                                      </a:moveTo>
                                      <a:lnTo>
                                        <a:pt x="5403" y="1541"/>
                                      </a:lnTo>
                                      <a:lnTo>
                                        <a:pt x="1276" y="6588"/>
                                      </a:lnTo>
                                      <a:lnTo>
                                        <a:pt x="0" y="14730"/>
                                      </a:lnTo>
                                      <a:lnTo>
                                        <a:pt x="2320" y="75074"/>
                                      </a:lnTo>
                                      <a:lnTo>
                                        <a:pt x="4220" y="83100"/>
                                      </a:lnTo>
                                      <a:lnTo>
                                        <a:pt x="8723" y="87816"/>
                                      </a:lnTo>
                                      <a:lnTo>
                                        <a:pt x="15158" y="88867"/>
                                      </a:lnTo>
                                      <a:lnTo>
                                        <a:pt x="22852" y="85897"/>
                                      </a:lnTo>
                                      <a:lnTo>
                                        <a:pt x="73939" y="53718"/>
                                      </a:lnTo>
                                      <a:lnTo>
                                        <a:pt x="79943" y="48058"/>
                                      </a:lnTo>
                                      <a:lnTo>
                                        <a:pt x="81775" y="41798"/>
                                      </a:lnTo>
                                      <a:lnTo>
                                        <a:pt x="79466" y="35701"/>
                                      </a:lnTo>
                                      <a:lnTo>
                                        <a:pt x="73046" y="30529"/>
                                      </a:lnTo>
                                      <a:lnTo>
                                        <a:pt x="19627" y="2376"/>
                                      </a:lnTo>
                                      <a:lnTo>
                                        <a:pt x="11735" y="0"/>
                                      </a:lnTo>
                                      <a:close/>
                                    </a:path>
                                  </a:pathLst>
                                </a:custGeom>
                                <a:solidFill>
                                  <a:srgbClr val="FFDD00"/>
                                </a:solidFill>
                              </wps:spPr>
                              <wps:bodyPr wrap="square" lIns="0" tIns="0" rIns="0" bIns="0" rtlCol="0">
                                <a:prstTxWarp prst="textNoShape">
                                  <a:avLst/>
                                </a:prstTxWarp>
                                <a:noAutofit/>
                              </wps:bodyPr>
                            </wps:wsp>
                            <wps:wsp>
                              <wps:cNvPr id="2579" name="Graphic 2579"/>
                              <wps:cNvSpPr/>
                              <wps:spPr>
                                <a:xfrm>
                                  <a:off x="577294" y="109368"/>
                                  <a:ext cx="81915" cy="88900"/>
                                </a:xfrm>
                                <a:custGeom>
                                  <a:avLst/>
                                  <a:gdLst/>
                                  <a:ahLst/>
                                  <a:cxnLst/>
                                  <a:rect l="l" t="t" r="r" b="b"/>
                                  <a:pathLst>
                                    <a:path w="81915" h="88900">
                                      <a:moveTo>
                                        <a:pt x="22852" y="85897"/>
                                      </a:moveTo>
                                      <a:lnTo>
                                        <a:pt x="15158" y="88866"/>
                                      </a:lnTo>
                                      <a:lnTo>
                                        <a:pt x="8723" y="87815"/>
                                      </a:lnTo>
                                      <a:lnTo>
                                        <a:pt x="4219" y="83099"/>
                                      </a:lnTo>
                                      <a:lnTo>
                                        <a:pt x="2320" y="75074"/>
                                      </a:lnTo>
                                      <a:lnTo>
                                        <a:pt x="0" y="14730"/>
                                      </a:lnTo>
                                      <a:lnTo>
                                        <a:pt x="1275" y="6588"/>
                                      </a:lnTo>
                                      <a:lnTo>
                                        <a:pt x="5402" y="1541"/>
                                      </a:lnTo>
                                      <a:lnTo>
                                        <a:pt x="11735" y="0"/>
                                      </a:lnTo>
                                      <a:lnTo>
                                        <a:pt x="19627" y="2376"/>
                                      </a:lnTo>
                                      <a:lnTo>
                                        <a:pt x="73046" y="30529"/>
                                      </a:lnTo>
                                      <a:lnTo>
                                        <a:pt x="79466" y="35701"/>
                                      </a:lnTo>
                                      <a:lnTo>
                                        <a:pt x="81775" y="41797"/>
                                      </a:lnTo>
                                      <a:lnTo>
                                        <a:pt x="79943" y="48057"/>
                                      </a:lnTo>
                                      <a:lnTo>
                                        <a:pt x="73939" y="53718"/>
                                      </a:lnTo>
                                      <a:lnTo>
                                        <a:pt x="22852" y="85897"/>
                                      </a:lnTo>
                                      <a:close/>
                                    </a:path>
                                  </a:pathLst>
                                </a:custGeom>
                                <a:ln w="2900">
                                  <a:solidFill>
                                    <a:srgbClr val="231F20"/>
                                  </a:solidFill>
                                  <a:prstDash val="solid"/>
                                </a:ln>
                              </wps:spPr>
                              <wps:bodyPr wrap="square" lIns="0" tIns="0" rIns="0" bIns="0" rtlCol="0">
                                <a:prstTxWarp prst="textNoShape">
                                  <a:avLst/>
                                </a:prstTxWarp>
                                <a:noAutofit/>
                              </wps:bodyPr>
                            </wps:wsp>
                            <wps:wsp>
                              <wps:cNvPr id="2580" name="Graphic 2580"/>
                              <wps:cNvSpPr/>
                              <wps:spPr>
                                <a:xfrm>
                                  <a:off x="276814" y="148208"/>
                                  <a:ext cx="81280" cy="89535"/>
                                </a:xfrm>
                                <a:custGeom>
                                  <a:avLst/>
                                  <a:gdLst/>
                                  <a:ahLst/>
                                  <a:cxnLst/>
                                  <a:rect l="l" t="t" r="r" b="b"/>
                                  <a:pathLst>
                                    <a:path w="81280" h="89535">
                                      <a:moveTo>
                                        <a:pt x="13613" y="0"/>
                                      </a:moveTo>
                                      <a:lnTo>
                                        <a:pt x="7202" y="1185"/>
                                      </a:lnTo>
                                      <a:lnTo>
                                        <a:pt x="2798" y="5997"/>
                                      </a:lnTo>
                                      <a:lnTo>
                                        <a:pt x="1066" y="14063"/>
                                      </a:lnTo>
                                      <a:lnTo>
                                        <a:pt x="0" y="74442"/>
                                      </a:lnTo>
                                      <a:lnTo>
                                        <a:pt x="1449" y="82557"/>
                                      </a:lnTo>
                                      <a:lnTo>
                                        <a:pt x="5678" y="87515"/>
                                      </a:lnTo>
                                      <a:lnTo>
                                        <a:pt x="12042" y="88924"/>
                                      </a:lnTo>
                                      <a:lnTo>
                                        <a:pt x="19893" y="86390"/>
                                      </a:lnTo>
                                      <a:lnTo>
                                        <a:pt x="72710" y="57123"/>
                                      </a:lnTo>
                                      <a:lnTo>
                                        <a:pt x="79019" y="51808"/>
                                      </a:lnTo>
                                      <a:lnTo>
                                        <a:pt x="81199" y="45662"/>
                                      </a:lnTo>
                                      <a:lnTo>
                                        <a:pt x="79236" y="39446"/>
                                      </a:lnTo>
                                      <a:lnTo>
                                        <a:pt x="73115" y="33923"/>
                                      </a:lnTo>
                                      <a:lnTo>
                                        <a:pt x="21367" y="2810"/>
                                      </a:lnTo>
                                      <a:lnTo>
                                        <a:pt x="13613" y="0"/>
                                      </a:lnTo>
                                      <a:close/>
                                    </a:path>
                                  </a:pathLst>
                                </a:custGeom>
                                <a:solidFill>
                                  <a:srgbClr val="5087C6"/>
                                </a:solidFill>
                              </wps:spPr>
                              <wps:bodyPr wrap="square" lIns="0" tIns="0" rIns="0" bIns="0" rtlCol="0">
                                <a:prstTxWarp prst="textNoShape">
                                  <a:avLst/>
                                </a:prstTxWarp>
                                <a:noAutofit/>
                              </wps:bodyPr>
                            </wps:wsp>
                            <wps:wsp>
                              <wps:cNvPr id="2581" name="Graphic 2581"/>
                              <wps:cNvSpPr/>
                              <wps:spPr>
                                <a:xfrm>
                                  <a:off x="276813" y="148208"/>
                                  <a:ext cx="81280" cy="89535"/>
                                </a:xfrm>
                                <a:custGeom>
                                  <a:avLst/>
                                  <a:gdLst/>
                                  <a:ahLst/>
                                  <a:cxnLst/>
                                  <a:rect l="l" t="t" r="r" b="b"/>
                                  <a:pathLst>
                                    <a:path w="81280" h="89535">
                                      <a:moveTo>
                                        <a:pt x="19894" y="86390"/>
                                      </a:moveTo>
                                      <a:lnTo>
                                        <a:pt x="12043" y="88924"/>
                                      </a:lnTo>
                                      <a:lnTo>
                                        <a:pt x="5679" y="87515"/>
                                      </a:lnTo>
                                      <a:lnTo>
                                        <a:pt x="1449" y="82556"/>
                                      </a:lnTo>
                                      <a:lnTo>
                                        <a:pt x="0" y="74442"/>
                                      </a:lnTo>
                                      <a:lnTo>
                                        <a:pt x="1067" y="14063"/>
                                      </a:lnTo>
                                      <a:lnTo>
                                        <a:pt x="2798" y="5996"/>
                                      </a:lnTo>
                                      <a:lnTo>
                                        <a:pt x="7202" y="1185"/>
                                      </a:lnTo>
                                      <a:lnTo>
                                        <a:pt x="13613" y="0"/>
                                      </a:lnTo>
                                      <a:lnTo>
                                        <a:pt x="21367" y="2811"/>
                                      </a:lnTo>
                                      <a:lnTo>
                                        <a:pt x="73115" y="33922"/>
                                      </a:lnTo>
                                      <a:lnTo>
                                        <a:pt x="79236" y="39446"/>
                                      </a:lnTo>
                                      <a:lnTo>
                                        <a:pt x="81199" y="45662"/>
                                      </a:lnTo>
                                      <a:lnTo>
                                        <a:pt x="79019" y="51807"/>
                                      </a:lnTo>
                                      <a:lnTo>
                                        <a:pt x="72709" y="57123"/>
                                      </a:lnTo>
                                      <a:lnTo>
                                        <a:pt x="19894" y="86390"/>
                                      </a:lnTo>
                                      <a:close/>
                                    </a:path>
                                  </a:pathLst>
                                </a:custGeom>
                                <a:ln w="2900">
                                  <a:solidFill>
                                    <a:srgbClr val="231F20"/>
                                  </a:solidFill>
                                  <a:prstDash val="solid"/>
                                </a:ln>
                              </wps:spPr>
                              <wps:bodyPr wrap="square" lIns="0" tIns="0" rIns="0" bIns="0" rtlCol="0">
                                <a:prstTxWarp prst="textNoShape">
                                  <a:avLst/>
                                </a:prstTxWarp>
                                <a:noAutofit/>
                              </wps:bodyPr>
                            </wps:wsp>
                            <wps:wsp>
                              <wps:cNvPr id="2582" name="Graphic 2582"/>
                              <wps:cNvSpPr/>
                              <wps:spPr>
                                <a:xfrm>
                                  <a:off x="243772" y="366213"/>
                                  <a:ext cx="85090" cy="87630"/>
                                </a:xfrm>
                                <a:custGeom>
                                  <a:avLst/>
                                  <a:gdLst/>
                                  <a:ahLst/>
                                  <a:cxnLst/>
                                  <a:rect l="l" t="t" r="r" b="b"/>
                                  <a:pathLst>
                                    <a:path w="85090" h="87630">
                                      <a:moveTo>
                                        <a:pt x="74962" y="0"/>
                                      </a:moveTo>
                                      <a:lnTo>
                                        <a:pt x="66821" y="1294"/>
                                      </a:lnTo>
                                      <a:lnTo>
                                        <a:pt x="10142" y="22128"/>
                                      </a:lnTo>
                                      <a:lnTo>
                                        <a:pt x="3095" y="26417"/>
                                      </a:lnTo>
                                      <a:lnTo>
                                        <a:pt x="0" y="32156"/>
                                      </a:lnTo>
                                      <a:lnTo>
                                        <a:pt x="986" y="38601"/>
                                      </a:lnTo>
                                      <a:lnTo>
                                        <a:pt x="6187" y="45003"/>
                                      </a:lnTo>
                                      <a:lnTo>
                                        <a:pt x="52564" y="83656"/>
                                      </a:lnTo>
                                      <a:lnTo>
                                        <a:pt x="59802" y="87618"/>
                                      </a:lnTo>
                                      <a:lnTo>
                                        <a:pt x="66318" y="87432"/>
                                      </a:lnTo>
                                      <a:lnTo>
                                        <a:pt x="71401" y="83360"/>
                                      </a:lnTo>
                                      <a:lnTo>
                                        <a:pt x="74338" y="75662"/>
                                      </a:lnTo>
                                      <a:lnTo>
                                        <a:pt x="84639" y="16165"/>
                                      </a:lnTo>
                                      <a:lnTo>
                                        <a:pt x="84458" y="7920"/>
                                      </a:lnTo>
                                      <a:lnTo>
                                        <a:pt x="81037" y="2370"/>
                                      </a:lnTo>
                                      <a:lnTo>
                                        <a:pt x="74962" y="0"/>
                                      </a:lnTo>
                                      <a:close/>
                                    </a:path>
                                  </a:pathLst>
                                </a:custGeom>
                                <a:solidFill>
                                  <a:srgbClr val="A6CE39"/>
                                </a:solidFill>
                              </wps:spPr>
                              <wps:bodyPr wrap="square" lIns="0" tIns="0" rIns="0" bIns="0" rtlCol="0">
                                <a:prstTxWarp prst="textNoShape">
                                  <a:avLst/>
                                </a:prstTxWarp>
                                <a:noAutofit/>
                              </wps:bodyPr>
                            </wps:wsp>
                            <wps:wsp>
                              <wps:cNvPr id="2583" name="Graphic 2583"/>
                              <wps:cNvSpPr/>
                              <wps:spPr>
                                <a:xfrm>
                                  <a:off x="243773" y="366212"/>
                                  <a:ext cx="85090" cy="87630"/>
                                </a:xfrm>
                                <a:custGeom>
                                  <a:avLst/>
                                  <a:gdLst/>
                                  <a:ahLst/>
                                  <a:cxnLst/>
                                  <a:rect l="l" t="t" r="r" b="b"/>
                                  <a:pathLst>
                                    <a:path w="85090" h="87630">
                                      <a:moveTo>
                                        <a:pt x="6187" y="45003"/>
                                      </a:moveTo>
                                      <a:lnTo>
                                        <a:pt x="986" y="38600"/>
                                      </a:lnTo>
                                      <a:lnTo>
                                        <a:pt x="0" y="32156"/>
                                      </a:lnTo>
                                      <a:lnTo>
                                        <a:pt x="3095" y="26417"/>
                                      </a:lnTo>
                                      <a:lnTo>
                                        <a:pt x="10142" y="22128"/>
                                      </a:lnTo>
                                      <a:lnTo>
                                        <a:pt x="66821" y="1294"/>
                                      </a:lnTo>
                                      <a:lnTo>
                                        <a:pt x="74962" y="0"/>
                                      </a:lnTo>
                                      <a:lnTo>
                                        <a:pt x="81037" y="2370"/>
                                      </a:lnTo>
                                      <a:lnTo>
                                        <a:pt x="84458" y="7920"/>
                                      </a:lnTo>
                                      <a:lnTo>
                                        <a:pt x="84639" y="16165"/>
                                      </a:lnTo>
                                      <a:lnTo>
                                        <a:pt x="74338" y="75663"/>
                                      </a:lnTo>
                                      <a:lnTo>
                                        <a:pt x="71400" y="83360"/>
                                      </a:lnTo>
                                      <a:lnTo>
                                        <a:pt x="66318" y="87432"/>
                                      </a:lnTo>
                                      <a:lnTo>
                                        <a:pt x="59801" y="87618"/>
                                      </a:lnTo>
                                      <a:lnTo>
                                        <a:pt x="52564" y="83655"/>
                                      </a:lnTo>
                                      <a:lnTo>
                                        <a:pt x="6187" y="45003"/>
                                      </a:lnTo>
                                      <a:close/>
                                    </a:path>
                                  </a:pathLst>
                                </a:custGeom>
                                <a:ln w="2900">
                                  <a:solidFill>
                                    <a:srgbClr val="231F20"/>
                                  </a:solidFill>
                                  <a:prstDash val="solid"/>
                                </a:ln>
                              </wps:spPr>
                              <wps:bodyPr wrap="square" lIns="0" tIns="0" rIns="0" bIns="0" rtlCol="0">
                                <a:prstTxWarp prst="textNoShape">
                                  <a:avLst/>
                                </a:prstTxWarp>
                                <a:noAutofit/>
                              </wps:bodyPr>
                            </wps:wsp>
                            <wps:wsp>
                              <wps:cNvPr id="2584" name="Graphic 2584"/>
                              <wps:cNvSpPr/>
                              <wps:spPr>
                                <a:xfrm>
                                  <a:off x="2900" y="191402"/>
                                  <a:ext cx="290195" cy="212090"/>
                                </a:xfrm>
                                <a:custGeom>
                                  <a:avLst/>
                                  <a:gdLst/>
                                  <a:ahLst/>
                                  <a:cxnLst/>
                                  <a:rect l="l" t="t" r="r" b="b"/>
                                  <a:pathLst>
                                    <a:path w="290195" h="212090">
                                      <a:moveTo>
                                        <a:pt x="290004" y="0"/>
                                      </a:moveTo>
                                      <a:lnTo>
                                        <a:pt x="0" y="95701"/>
                                      </a:lnTo>
                                      <a:lnTo>
                                        <a:pt x="284204" y="211702"/>
                                      </a:lnTo>
                                    </a:path>
                                  </a:pathLst>
                                </a:custGeom>
                                <a:ln w="5800">
                                  <a:solidFill>
                                    <a:srgbClr val="231F20"/>
                                  </a:solidFill>
                                  <a:prstDash val="solid"/>
                                </a:ln>
                              </wps:spPr>
                              <wps:bodyPr wrap="square" lIns="0" tIns="0" rIns="0" bIns="0" rtlCol="0">
                                <a:prstTxWarp prst="textNoShape">
                                  <a:avLst/>
                                </a:prstTxWarp>
                                <a:noAutofit/>
                              </wps:bodyPr>
                            </wps:wsp>
                            <wps:wsp>
                              <wps:cNvPr id="2585" name="Graphic 2585"/>
                              <wps:cNvSpPr/>
                              <wps:spPr>
                                <a:xfrm>
                                  <a:off x="783346" y="312643"/>
                                  <a:ext cx="1270" cy="239395"/>
                                </a:xfrm>
                                <a:custGeom>
                                  <a:avLst/>
                                  <a:gdLst/>
                                  <a:ahLst/>
                                  <a:cxnLst/>
                                  <a:rect l="l" t="t" r="r" b="b"/>
                                  <a:pathLst>
                                    <a:path h="239395">
                                      <a:moveTo>
                                        <a:pt x="0" y="0"/>
                                      </a:moveTo>
                                      <a:lnTo>
                                        <a:pt x="0" y="238882"/>
                                      </a:lnTo>
                                    </a:path>
                                  </a:pathLst>
                                </a:custGeom>
                                <a:ln w="58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A5F40E8" id="Group 2566" o:spid="_x0000_s1026" style="position:absolute;margin-left:61.1pt;margin-top:-14.65pt;width:71.7pt;height:46.25pt;z-index:251632128;mso-wrap-distance-left:0;mso-wrap-distance-right:0" coordsize="9105,58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">
                      <v:shape id="Image 2567" o:spid="_x0000_s1027" type="#_x0000_t75" style="position:absolute;left:1784;top:288;width:6955;height:5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">
                        <v:imagedata r:id="rId674" o:title=""/>
                      </v:shape>
                      <v:shape id="Image 2568" o:spid="_x0000_s1028" type="#_x0000_t75" style="position:absolute;left:8355;top:2446;width:733;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">
                        <v:imagedata r:id="rId675" o:title=""/>
                      </v:shape>
                      <v:shape id="Graphic 2569" o:spid="_x0000_s1029" style="position:absolute;left:8355;top:2446;width:737;height:737;visibility:visible;mso-wrap-style:square;v-text-anchor:top" coordsize="7366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" path="m35960,73208l21780,70148,10280,62124,2630,50351,,36041,3103,21875,11127,10356,22870,2669,37132,,51321,3139r11527,8056l70535,22960r2673,14264l70080,51419,62031,62929,50259,70582,35960,73208xe" filled="f" strokecolor="#231f20" strokeweight=".08056mm">
                        <v:path arrowok="t"/>
                      </v:shape>
                      <v:shape id="Graphic 2570" o:spid="_x0000_s1030" style="position:absolute;left:260;top:14;width:1810;height:1219;visibility:visible;mso-wrap-style:square;v-text-anchor:top" coordsize="18097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" path="m42375,l30854,5962,25950,17686r5841,13736l40746,41225,32336,61455r-7088,2146l18300,63787,4567,69047,,80212,4182,92000r12518,7133l34726,97995,46890,90672r9382,-7208l65953,82672r6484,5249l77958,101576r7286,5595l98178,109816r14022,-252l132483,111726r31712,9888l171902,118772r6197,-10507l180575,96284r-3458,-7266l146416,74369,130108,62420r-9713,-9406l109477,45993r-8978,-1098l87597,51061r-8176,-766l73164,42841,71665,31028,68285,17162,56383,3548,42375,xe" fillcolor="#8ed8f8" stroked="f">
                        <v:path arrowok="t"/>
                      </v:shape>
                      <v:shape id="Graphic 2571" o:spid="_x0000_s1031" style="position:absolute;left:260;top:14;width:1810;height:1219;visibility:visible;mso-wrap-style:square;v-text-anchor:top" coordsize="180975,12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" path="m177118,89018l146416,74369,130108,62420r-9713,-9406l109477,45993r-8978,-1098l93914,47922r-6317,3139l79421,50296,73164,42842,71665,31028,68285,17162,56384,3548,42375,,30854,5962,25951,17686r5840,13737l36559,36469r4188,4756l36524,51352,32336,61456r-7087,2146l18300,63787,4568,69047,,80212,4182,92000r12517,7133l34726,97995,46890,90672r9382,-7208l65954,82672r6484,5249l75064,94691r2894,6886l85245,107172r12933,2645l112201,109564r20282,2162l164195,121614r7708,-2842l178100,108265r2475,-11981l177118,89018xe" filled="f" strokecolor="#3e7c94" strokeweight=".08056mm">
                        <v:path arrowok="t"/>
                      </v:shape>
                      <v:shape id="Image 2572" o:spid="_x0000_s1032" type="#_x0000_t75" style="position:absolute;left:49;top:72;width:732;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">
                        <v:imagedata r:id="rId676" o:title=""/>
                      </v:shape>
                      <v:shape id="Graphic 2573" o:spid="_x0000_s1033" style="position:absolute;left:49;top:72;width:736;height:736;visibility:visible;mso-wrap-style:square;v-text-anchor:top" coordsize="7366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" path="m36737,73197l22501,70450,10834,62675,2934,51063,,36807,2804,22580,10579,10895,22155,2964,36366,,50610,2828r11690,7802l70233,22222r2975,14202l70390,50683,62594,62366,50987,70271,36737,73197xe" filled="f" strokecolor="#231f20" strokeweight=".08056mm">
                        <v:path arrowok="t"/>
                      </v:shape>
                      <v:shape id="Graphic 2574" o:spid="_x0000_s1034" style="position:absolute;left:263;top:4665;width:1803;height:1194;visibility:visible;mso-wrap-style:square;v-text-anchor:top" coordsize="18034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" path="m164023,l131471,9876r-20100,2169l97860,11645,85072,13815r-7375,5240l72317,32317r-6559,4953l56116,35982,47042,28265,35196,20298,17235,18258,4491,25090,,37259,4282,49219r13579,6206l31085,56643r7424,20602l34728,83612r-5023,4826l23114,101582r4154,11321l38304,118787r14055,-3169l64904,102626,68952,89016,71023,77367r6613,-7106l85968,69766r13289,6358l108412,75342r11336,-6768l129931,58934,146363,46857,176447,32781r3775,-7292l177717,13554,171471,3037,164023,xe" fillcolor="#8ed8f8" stroked="f">
                        <v:path arrowok="t"/>
                      </v:shape>
                      <v:shape id="Graphic 2575" o:spid="_x0000_s1035" style="position:absolute;left:263;top:4665;width:1803;height:1194;visibility:visible;mso-wrap-style:square;v-text-anchor:top" coordsize="18034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" path="m164023,l131470,9876r-20099,2169l97860,11645,85072,13815r-7375,5241l74871,25734r-2554,6583l65758,37271,56116,35982,47043,28265,35196,20297,17234,18258,4491,25090,,37259,4282,49220r13579,6205l24786,55947r6299,696l34785,66956r3724,10289l34727,83613r-5022,4826l23114,101583r4155,11321l38305,118787r14055,-3169l64904,102626,68952,89016,71023,77368r6613,-7106l85969,69767r6507,3227l99257,76124r9155,-781l119749,68575r10182,-9641l146363,46857,176447,32782r3774,-7292l177717,13554,171471,3037,164023,xe" filled="f" strokecolor="#3e7c94" strokeweight=".08056mm">
                        <v:path arrowok="t"/>
                      </v:shape>
                      <v:shape id="Image 2576" o:spid="_x0000_s1036" type="#_x0000_t75" style="position:absolute;left:30;top:5046;width:730;height: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">
                        <v:imagedata r:id="rId677" o:title=""/>
                      </v:shape>
                      <v:shape id="Graphic 2577" o:spid="_x0000_s1037" style="position:absolute;left:30;top:5046;width:730;height:730;visibility:visible;mso-wrap-style:square;v-text-anchor:top" coordsize="73025,7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" path="m33478,72953l19531,68990,8573,60241,1699,47996,,33547,4024,19609,12780,8634,24994,1729,39394,,53347,4045r10978,8778l71236,25056r1752,14407l68945,53425,60167,64391,47922,71265,33478,72953xe" filled="f" strokecolor="#231f20" strokeweight=".08056mm">
                        <v:path arrowok="t"/>
                      </v:shape>
                      <v:shape id="Graphic 2578" o:spid="_x0000_s1038" style="position:absolute;left:5772;top:1093;width:820;height:889;visibility:visible;mso-wrap-style:square;v-text-anchor:top" coordsize="8191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" path="m11735,l5403,1541,1276,6588,,14730,2320,75074r1900,8026l8723,87816r6435,1051l22852,85897,73939,53718r6004,-5660l81775,41798,79466,35701,73046,30529,19627,2376,11735,xe" fillcolor="#fd0" stroked="f">
                        <v:path arrowok="t"/>
                      </v:shape>
                      <v:shape id="Graphic 2579" o:spid="_x0000_s1039" style="position:absolute;left:5772;top:1093;width:820;height:889;visibility:visible;mso-wrap-style:square;v-text-anchor:top" coordsize="8191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" path="m22852,85897r-7694,2969l8723,87815,4219,83099,2320,75074,,14730,1275,6588,5402,1541,11735,r7892,2376l73046,30529r6420,5172l81775,41797r-1832,6260l73939,53718,22852,85897xe" filled="f" strokecolor="#231f20" strokeweight=".08056mm">
                        <v:path arrowok="t"/>
                      </v:shape>
                      <v:shape id="Graphic 2580" o:spid="_x0000_s1040" style="position:absolute;left:2768;top:1482;width:812;height:895;visibility:visible;mso-wrap-style:square;v-text-anchor:top" coordsize="81280,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" path="m13613,l7202,1185,2798,5997,1066,14063,,74442r1449,8115l5678,87515r6364,1409l19893,86390,72710,57123r6309,-5315l81199,45662,79236,39446,73115,33923,21367,2810,13613,xe" fillcolor="#5087c6" stroked="f">
                        <v:path arrowok="t"/>
                      </v:shape>
                      <v:shape id="Graphic 2581" o:spid="_x0000_s1041" style="position:absolute;left:2768;top:1482;width:812;height:895;visibility:visible;mso-wrap-style:square;v-text-anchor:top" coordsize="81280,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" path="m19894,86390r-7851,2534l5679,87515,1449,82556,,74442,1067,14063,2798,5996,7202,1185,13613,r7754,2811l73115,33922r6121,5524l81199,45662r-2180,6145l72709,57123,19894,86390xe" filled="f" strokecolor="#231f20" strokeweight=".08056mm">
                        <v:path arrowok="t"/>
                      </v:shape>
                      <v:shape id="Graphic 2582" o:spid="_x0000_s1042" style="position:absolute;left:2437;top:3662;width:851;height:876;visibility:visible;mso-wrap-style:square;v-text-anchor:top" coordsize="85090,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" path="m74962,l66821,1294,10142,22128,3095,26417,,32156r986,6445l6187,45003,52564,83656r7238,3962l66318,87432r5083,-4072l74338,75662,84639,16165,84458,7920,81037,2370,74962,xe" fillcolor="#a6ce39" stroked="f">
                        <v:path arrowok="t"/>
                      </v:shape>
                      <v:shape id="Graphic 2583" o:spid="_x0000_s1043" style="position:absolute;left:2437;top:3662;width:851;height:876;visibility:visible;mso-wrap-style:square;v-text-anchor:top" coordsize="85090,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" path="m6187,45003l986,38600,,32156,3095,26417r7047,-4289l66821,1294,74962,r6075,2370l84458,7920r181,8245l74338,75663r-2938,7697l66318,87432r-6517,186l52564,83655,6187,45003xe" filled="f" strokecolor="#231f20" strokeweight=".08056mm">
                        <v:path arrowok="t"/>
                      </v:shape>
                      <v:shape id="Graphic 2584" o:spid="_x0000_s1044" style="position:absolute;left:29;top:1914;width:2901;height:2120;visibility:visible;mso-wrap-style:square;v-text-anchor:top" coordsize="290195,212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" path="m290004,l,95701,284204,211702e" filled="f" strokecolor="#231f20" strokeweight=".16111mm">
                        <v:path arrowok="t"/>
                      </v:shape>
                      <v:shape id="Graphic 2585" o:spid="_x0000_s1045" style="position:absolute;left:7833;top:3126;width:13;height:2394;visibility:visible;mso-wrap-style:square;v-text-anchor:top" coordsize="1270,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" path="m,l,238882e" filled="f" strokecolor="#231f20" strokeweight=".16111mm">
                        <v:path arrowok="t"/>
                      </v:shape>
                    </v:group>
                  </w:pict>
                </mc:Fallback>
              </mc:AlternateContent>
            </w:r>
            <w:r w:rsidRPr="000B1F7A">
              <w:rPr>
                <w:color w:val="231F20"/>
                <w:spacing w:val="-2"/>
                <w:w w:val="105"/>
                <w:sz w:val="14"/>
              </w:rPr>
              <w:t>Protéines propres normales</w:t>
            </w:r>
          </w:p>
        </w:tc>
        <w:tc>
          <w:tcPr>
            <w:tcW w:w="1092" w:type="dxa"/>
            <w:tcBorders>
              <w:left w:val="nil"/>
              <w:bottom w:val="single" w:sz="4" w:space="0" w:color="231F20"/>
              <w:right w:val="nil"/>
            </w:tcBorders>
          </w:tcPr>
          <w:p w14:paraId="092F4241" w14:textId="77777777" w:rsidR="008E0834" w:rsidRPr="000B1F7A" w:rsidRDefault="008E0834" w:rsidP="00C33696">
            <w:pPr>
              <w:pStyle w:val="TableParagraph"/>
              <w:spacing w:before="0"/>
              <w:rPr>
                <w:rFonts w:ascii="Book Antiqua"/>
                <w:sz w:val="14"/>
              </w:rPr>
            </w:pPr>
          </w:p>
          <w:p w14:paraId="750D6C23" w14:textId="77777777" w:rsidR="008E0834" w:rsidRPr="000B1F7A" w:rsidRDefault="008E0834" w:rsidP="00C33696">
            <w:pPr>
              <w:pStyle w:val="TableParagraph"/>
              <w:spacing w:before="0"/>
              <w:rPr>
                <w:rFonts w:ascii="Book Antiqua"/>
                <w:sz w:val="14"/>
              </w:rPr>
            </w:pPr>
          </w:p>
          <w:p w14:paraId="1EFA6138" w14:textId="77777777" w:rsidR="008E0834" w:rsidRPr="000B1F7A" w:rsidRDefault="008E0834" w:rsidP="00C33696">
            <w:pPr>
              <w:pStyle w:val="TableParagraph"/>
              <w:spacing w:before="0"/>
              <w:rPr>
                <w:rFonts w:ascii="Book Antiqua"/>
                <w:sz w:val="14"/>
              </w:rPr>
            </w:pPr>
          </w:p>
          <w:p w14:paraId="06706768" w14:textId="77777777" w:rsidR="008E0834" w:rsidRPr="000B1F7A" w:rsidRDefault="008E0834" w:rsidP="00C33696">
            <w:pPr>
              <w:pStyle w:val="TableParagraph"/>
              <w:spacing w:before="0"/>
              <w:rPr>
                <w:rFonts w:ascii="Book Antiqua"/>
                <w:sz w:val="14"/>
              </w:rPr>
            </w:pPr>
          </w:p>
          <w:p w14:paraId="213BADE4" w14:textId="77777777" w:rsidR="008E0834" w:rsidRPr="000B1F7A" w:rsidRDefault="008E0834" w:rsidP="00C33696">
            <w:pPr>
              <w:pStyle w:val="TableParagraph"/>
              <w:spacing w:before="0"/>
              <w:rPr>
                <w:rFonts w:ascii="Book Antiqua"/>
                <w:sz w:val="14"/>
              </w:rPr>
            </w:pPr>
          </w:p>
          <w:p w14:paraId="098AC4A5" w14:textId="77777777" w:rsidR="008E0834" w:rsidRPr="000B1F7A" w:rsidRDefault="008E0834" w:rsidP="00C33696">
            <w:pPr>
              <w:pStyle w:val="TableParagraph"/>
              <w:spacing w:before="18"/>
              <w:rPr>
                <w:rFonts w:ascii="Book Antiqua"/>
                <w:sz w:val="14"/>
              </w:rPr>
            </w:pPr>
          </w:p>
          <w:p w14:paraId="2BA6A5FD" w14:textId="77777777" w:rsidR="008E0834" w:rsidRPr="000B1F7A" w:rsidRDefault="008E0834" w:rsidP="00C33696">
            <w:pPr>
              <w:pStyle w:val="TableParagraph"/>
              <w:spacing w:before="0"/>
              <w:ind w:left="199"/>
              <w:rPr>
                <w:sz w:val="14"/>
              </w:rPr>
            </w:pPr>
            <w:r w:rsidRPr="000B1F7A">
              <w:rPr>
                <w:color w:val="231F20"/>
                <w:w w:val="105"/>
                <w:sz w:val="14"/>
              </w:rPr>
              <w:t>CMH de classe I</w:t>
            </w:r>
          </w:p>
        </w:tc>
        <w:tc>
          <w:tcPr>
            <w:tcW w:w="2153" w:type="dxa"/>
            <w:gridSpan w:val="2"/>
            <w:tcBorders>
              <w:left w:val="nil"/>
              <w:bottom w:val="single" w:sz="4" w:space="0" w:color="231F20"/>
              <w:right w:val="single" w:sz="4" w:space="0" w:color="231F20"/>
            </w:tcBorders>
          </w:tcPr>
          <w:p w14:paraId="333AAFA8" w14:textId="77777777" w:rsidR="008E0834" w:rsidRPr="000B1F7A" w:rsidRDefault="008E0834" w:rsidP="00C33696">
            <w:pPr>
              <w:pStyle w:val="TableParagraph"/>
              <w:spacing w:before="111" w:line="244" w:lineRule="auto"/>
              <w:ind w:left="274" w:right="1268" w:firstLine="8"/>
              <w:rPr>
                <w:sz w:val="14"/>
              </w:rPr>
            </w:pPr>
            <w:r w:rsidRPr="000B1F7A">
              <w:rPr>
                <w:color w:val="231F20"/>
                <w:w w:val="105"/>
                <w:sz w:val="14"/>
              </w:rPr>
              <w:t>Aucune réponse des lymphocytes T</w:t>
            </w:r>
          </w:p>
          <w:p w14:paraId="6D718437" w14:textId="77777777" w:rsidR="008E0834" w:rsidRPr="000B1F7A" w:rsidRDefault="008E0834" w:rsidP="00C33696">
            <w:pPr>
              <w:pStyle w:val="TableParagraph"/>
              <w:spacing w:before="111"/>
              <w:ind w:left="748"/>
              <w:rPr>
                <w:b/>
                <w:sz w:val="14"/>
              </w:rPr>
            </w:pPr>
            <w:r w:rsidRPr="000B1F7A">
              <w:rPr>
                <w:noProof/>
                <w:lang w:val="ru-RU" w:eastAsia="ru-RU"/>
              </w:rPr>
              <mc:AlternateContent>
                <mc:Choice Requires="wpg">
                  <w:drawing>
                    <wp:anchor distT="0" distB="0" distL="0" distR="0" simplePos="0" relativeHeight="251633152" behindDoc="0" locked="0" layoutInCell="1" allowOverlap="1" wp14:anchorId="32A39806" wp14:editId="490BE403">
                      <wp:simplePos x="0" y="0"/>
                      <wp:positionH relativeFrom="column">
                        <wp:posOffset>957025</wp:posOffset>
                      </wp:positionH>
                      <wp:positionV relativeFrom="paragraph">
                        <wp:posOffset>-211226</wp:posOffset>
                      </wp:positionV>
                      <wp:extent cx="157480" cy="169545"/>
                      <wp:effectExtent l="0" t="0" r="0" b="0"/>
                      <wp:wrapNone/>
                      <wp:docPr id="2586" name="Group 25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480" cy="169545"/>
                                <a:chOff x="0" y="0"/>
                                <a:chExt cx="157480" cy="169545"/>
                              </a:xfrm>
                            </wpg:grpSpPr>
                            <pic:pic xmlns:pic="http://schemas.openxmlformats.org/drawingml/2006/picture">
                              <pic:nvPicPr>
                                <pic:cNvPr id="2587" name="Image 2587"/>
                                <pic:cNvPicPr/>
                              </pic:nvPicPr>
                              <pic:blipFill>
                                <a:blip r:embed="rId678" cstate="screen">
                                  <a:extLst>
                                    <a:ext uri="{28A0092B-C50C-407E-A947-70E740481C1C}">
                                      <a14:useLocalDpi xmlns:a14="http://schemas.microsoft.com/office/drawing/2010/main"/>
                                    </a:ext>
                                  </a:extLst>
                                </a:blip>
                                <a:stretch>
                                  <a:fillRect/>
                                </a:stretch>
                              </pic:blipFill>
                              <pic:spPr>
                                <a:xfrm>
                                  <a:off x="0" y="0"/>
                                  <a:ext cx="157275" cy="169339"/>
                                </a:xfrm>
                                <a:prstGeom prst="rect">
                                  <a:avLst/>
                                </a:prstGeom>
                              </pic:spPr>
                            </pic:pic>
                          </wpg:wgp>
                        </a:graphicData>
                      </a:graphic>
                    </wp:anchor>
                  </w:drawing>
                </mc:Choice>
                <mc:Fallback>
                  <w:pict>
                    <v:group w14:anchorId="6AEBA56A" id="Group 2586" o:spid="_x0000_s1026" style="position:absolute;margin-left:75.35pt;margin-top:-16.65pt;width:12.4pt;height:13.35pt;z-index:251633152;mso-wrap-distance-left:0;mso-wrap-distance-right:0" coordsize="157480,169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">
                      <v:shape id="Image 2587" o:spid="_x0000_s1027" type="#_x0000_t75" style="position:absolute;width:157275;height:169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">
                        <v:imagedata r:id="rId679" o:title=""/>
                      </v:shape>
                    </v:group>
                  </w:pict>
                </mc:Fallback>
              </mc:AlternateContent>
            </w:r>
            <w:r w:rsidRPr="000B1F7A">
              <w:rPr>
                <w:noProof/>
                <w:lang w:val="ru-RU" w:eastAsia="ru-RU"/>
              </w:rPr>
              <mc:AlternateContent>
                <mc:Choice Requires="wpg">
                  <w:drawing>
                    <wp:anchor distT="0" distB="0" distL="0" distR="0" simplePos="0" relativeHeight="251641344" behindDoc="0" locked="0" layoutInCell="1" allowOverlap="1" wp14:anchorId="68372C04" wp14:editId="27A088FF">
                      <wp:simplePos x="0" y="0"/>
                      <wp:positionH relativeFrom="column">
                        <wp:posOffset>665039</wp:posOffset>
                      </wp:positionH>
                      <wp:positionV relativeFrom="paragraph">
                        <wp:posOffset>-54323</wp:posOffset>
                      </wp:positionV>
                      <wp:extent cx="154940" cy="116839"/>
                      <wp:effectExtent l="0" t="0" r="0" b="0"/>
                      <wp:wrapNone/>
                      <wp:docPr id="2588" name="Group 25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940" cy="116839"/>
                                <a:chOff x="0" y="0"/>
                                <a:chExt cx="154940" cy="116839"/>
                              </a:xfrm>
                            </wpg:grpSpPr>
                            <pic:pic xmlns:pic="http://schemas.openxmlformats.org/drawingml/2006/picture">
                              <pic:nvPicPr>
                                <pic:cNvPr id="2589" name="Image 2589"/>
                                <pic:cNvPicPr/>
                              </pic:nvPicPr>
                              <pic:blipFill>
                                <a:blip r:embed="rId680" cstate="screen">
                                  <a:extLst>
                                    <a:ext uri="{28A0092B-C50C-407E-A947-70E740481C1C}">
                                      <a14:useLocalDpi xmlns:a14="http://schemas.microsoft.com/office/drawing/2010/main"/>
                                    </a:ext>
                                  </a:extLst>
                                </a:blip>
                                <a:stretch>
                                  <a:fillRect/>
                                </a:stretch>
                              </pic:blipFill>
                              <pic:spPr>
                                <a:xfrm>
                                  <a:off x="0" y="0"/>
                                  <a:ext cx="154512" cy="116466"/>
                                </a:xfrm>
                                <a:prstGeom prst="rect">
                                  <a:avLst/>
                                </a:prstGeom>
                              </pic:spPr>
                            </pic:pic>
                          </wpg:wgp>
                        </a:graphicData>
                      </a:graphic>
                    </wp:anchor>
                  </w:drawing>
                </mc:Choice>
                <mc:Fallback>
                  <w:pict>
                    <v:group w14:anchorId="0ADCBCF2" id="Group 2588" o:spid="_x0000_s1026" style="position:absolute;margin-left:52.35pt;margin-top:-4.3pt;width:12.2pt;height:9.2pt;z-index:251641344;mso-wrap-distance-left:0;mso-wrap-distance-right:0" coordsize="154940,116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">
                      <v:shape id="Image 2589" o:spid="_x0000_s1027" type="#_x0000_t75" style="position:absolute;width:154512;height:116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">
                        <v:imagedata r:id="rId681" o:title=""/>
                      </v:shape>
                    </v:group>
                  </w:pict>
                </mc:Fallback>
              </mc:AlternateContent>
            </w:r>
            <w:r w:rsidRPr="000B1F7A">
              <w:rPr>
                <w:noProof/>
                <w:position w:val="-2"/>
                <w:lang w:val="ru-RU" w:eastAsia="ru-RU"/>
              </w:rPr>
              <w:drawing>
                <wp:inline distT="0" distB="0" distL="0" distR="0" wp14:anchorId="54B4558F" wp14:editId="25432E43">
                  <wp:extent cx="158481" cy="123611"/>
                  <wp:effectExtent l="0" t="0" r="0" b="0"/>
                  <wp:docPr id="2590" name="Image 25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0" name="Image 2590"/>
                          <pic:cNvPicPr/>
                        </pic:nvPicPr>
                        <pic:blipFill>
                          <a:blip r:embed="rId682" cstate="screen">
                            <a:extLst>
                              <a:ext uri="{28A0092B-C50C-407E-A947-70E740481C1C}">
                                <a14:useLocalDpi xmlns:a14="http://schemas.microsoft.com/office/drawing/2010/main"/>
                              </a:ext>
                            </a:extLst>
                          </a:blip>
                          <a:stretch>
                            <a:fillRect/>
                          </a:stretch>
                        </pic:blipFill>
                        <pic:spPr>
                          <a:xfrm>
                            <a:off x="0" y="0"/>
                            <a:ext cx="158481" cy="123611"/>
                          </a:xfrm>
                          <a:prstGeom prst="rect">
                            <a:avLst/>
                          </a:prstGeom>
                        </pic:spPr>
                      </pic:pic>
                    </a:graphicData>
                  </a:graphic>
                </wp:inline>
              </w:drawing>
            </w:r>
            <w:r w:rsidRPr="000B1F7A">
              <w:rPr>
                <w:b/>
                <w:color w:val="FFFFFF"/>
                <w:w w:val="105"/>
                <w:sz w:val="14"/>
              </w:rPr>
              <w:t xml:space="preserve"> Lymphocyte T</w:t>
            </w:r>
          </w:p>
          <w:p w14:paraId="36EA170F" w14:textId="77777777" w:rsidR="008E0834" w:rsidRPr="000B1F7A" w:rsidRDefault="008E0834" w:rsidP="00C33696">
            <w:pPr>
              <w:pStyle w:val="TableParagraph"/>
              <w:spacing w:before="1"/>
              <w:rPr>
                <w:rFonts w:ascii="Book Antiqua"/>
                <w:sz w:val="9"/>
              </w:rPr>
            </w:pPr>
          </w:p>
          <w:p w14:paraId="4D8375A3" w14:textId="77777777" w:rsidR="008E0834" w:rsidRPr="000B1F7A" w:rsidRDefault="008E0834" w:rsidP="00C33696">
            <w:pPr>
              <w:pStyle w:val="TableParagraph"/>
              <w:spacing w:before="0"/>
              <w:ind w:left="1523"/>
              <w:rPr>
                <w:rFonts w:ascii="Book Antiqua"/>
                <w:sz w:val="20"/>
              </w:rPr>
            </w:pPr>
            <w:r w:rsidRPr="000B1F7A">
              <w:rPr>
                <w:rFonts w:ascii="Book Antiqua"/>
                <w:noProof/>
                <w:sz w:val="20"/>
                <w:lang w:val="ru-RU" w:eastAsia="ru-RU"/>
              </w:rPr>
              <w:drawing>
                <wp:inline distT="0" distB="0" distL="0" distR="0" wp14:anchorId="1D52759E" wp14:editId="7F76E77E">
                  <wp:extent cx="159834" cy="166687"/>
                  <wp:effectExtent l="0" t="0" r="0" b="0"/>
                  <wp:docPr id="2591" name="Image 25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1" name="Image 2591"/>
                          <pic:cNvPicPr/>
                        </pic:nvPicPr>
                        <pic:blipFill>
                          <a:blip r:embed="rId683" cstate="screen">
                            <a:extLst>
                              <a:ext uri="{28A0092B-C50C-407E-A947-70E740481C1C}">
                                <a14:useLocalDpi xmlns:a14="http://schemas.microsoft.com/office/drawing/2010/main"/>
                              </a:ext>
                            </a:extLst>
                          </a:blip>
                          <a:stretch>
                            <a:fillRect/>
                          </a:stretch>
                        </pic:blipFill>
                        <pic:spPr>
                          <a:xfrm>
                            <a:off x="0" y="0"/>
                            <a:ext cx="159834" cy="166687"/>
                          </a:xfrm>
                          <a:prstGeom prst="rect">
                            <a:avLst/>
                          </a:prstGeom>
                        </pic:spPr>
                      </pic:pic>
                    </a:graphicData>
                  </a:graphic>
                </wp:inline>
              </w:drawing>
            </w:r>
          </w:p>
        </w:tc>
        <w:tc>
          <w:tcPr>
            <w:tcW w:w="2458" w:type="dxa"/>
            <w:tcBorders>
              <w:left w:val="single" w:sz="4" w:space="0" w:color="231F20"/>
              <w:bottom w:val="single" w:sz="4" w:space="0" w:color="231F20"/>
            </w:tcBorders>
            <w:shd w:val="clear" w:color="auto" w:fill="E1E8F5"/>
          </w:tcPr>
          <w:p w14:paraId="4744CA3A" w14:textId="77777777" w:rsidR="008E0834" w:rsidRPr="000B1F7A" w:rsidRDefault="008E0834" w:rsidP="00C33696">
            <w:pPr>
              <w:pStyle w:val="TableParagraph"/>
              <w:spacing w:before="75"/>
              <w:ind w:right="6"/>
              <w:jc w:val="center"/>
              <w:rPr>
                <w:sz w:val="14"/>
              </w:rPr>
            </w:pPr>
            <w:r w:rsidRPr="000B1F7A">
              <w:rPr>
                <w:color w:val="231F20"/>
                <w:spacing w:val="-2"/>
                <w:w w:val="105"/>
                <w:sz w:val="14"/>
              </w:rPr>
              <w:t>EXEMPLES</w:t>
            </w:r>
          </w:p>
        </w:tc>
      </w:tr>
      <w:tr w:rsidR="008E0834" w:rsidRPr="000B1F7A" w14:paraId="62601D3B" w14:textId="77777777" w:rsidTr="00C33696">
        <w:trPr>
          <w:trHeight w:val="1252"/>
        </w:trPr>
        <w:tc>
          <w:tcPr>
            <w:tcW w:w="1547" w:type="dxa"/>
            <w:tcBorders>
              <w:top w:val="single" w:sz="4" w:space="0" w:color="231F20"/>
              <w:bottom w:val="nil"/>
              <w:right w:val="single" w:sz="4" w:space="0" w:color="231F20"/>
            </w:tcBorders>
            <w:shd w:val="clear" w:color="auto" w:fill="FDE8E5"/>
          </w:tcPr>
          <w:p w14:paraId="18F3F4B3" w14:textId="77777777" w:rsidR="008E0834" w:rsidRPr="000B1F7A" w:rsidRDefault="008E0834" w:rsidP="00C33696">
            <w:pPr>
              <w:pStyle w:val="TableParagraph"/>
              <w:spacing w:before="0"/>
              <w:rPr>
                <w:rFonts w:ascii="Times New Roman"/>
                <w:sz w:val="16"/>
              </w:rPr>
            </w:pPr>
          </w:p>
        </w:tc>
        <w:tc>
          <w:tcPr>
            <w:tcW w:w="1850" w:type="dxa"/>
            <w:tcBorders>
              <w:top w:val="single" w:sz="4" w:space="0" w:color="231F20"/>
              <w:left w:val="single" w:sz="4" w:space="0" w:color="231F20"/>
              <w:bottom w:val="single" w:sz="2" w:space="0" w:color="231F20"/>
              <w:right w:val="nil"/>
            </w:tcBorders>
          </w:tcPr>
          <w:p w14:paraId="61FF29C1" w14:textId="77777777" w:rsidR="008E0834" w:rsidRPr="000B1F7A" w:rsidRDefault="008E0834" w:rsidP="00C33696">
            <w:pPr>
              <w:pStyle w:val="TableParagraph"/>
              <w:spacing w:before="5"/>
              <w:rPr>
                <w:rFonts w:ascii="Book Antiqua"/>
                <w:sz w:val="12"/>
              </w:rPr>
            </w:pPr>
          </w:p>
          <w:p w14:paraId="14F1A9D5" w14:textId="77777777" w:rsidR="008E0834" w:rsidRPr="000B1F7A" w:rsidRDefault="008E0834" w:rsidP="00C33696">
            <w:pPr>
              <w:pStyle w:val="TableParagraph"/>
              <w:spacing w:before="0"/>
              <w:ind w:left="1260" w:right="-44"/>
              <w:rPr>
                <w:rFonts w:ascii="Book Antiqua"/>
                <w:sz w:val="20"/>
              </w:rPr>
            </w:pPr>
            <w:r w:rsidRPr="000B1F7A">
              <w:rPr>
                <w:noProof/>
                <w:lang w:val="ru-RU" w:eastAsia="ru-RU"/>
              </w:rPr>
              <mc:AlternateContent>
                <mc:Choice Requires="wpg">
                  <w:drawing>
                    <wp:anchor distT="0" distB="0" distL="0" distR="0" simplePos="0" relativeHeight="251637248" behindDoc="0" locked="0" layoutInCell="1" allowOverlap="1" wp14:anchorId="0F9BB65A" wp14:editId="63AF4B9F">
                      <wp:simplePos x="0" y="0"/>
                      <wp:positionH relativeFrom="column">
                        <wp:posOffset>820145</wp:posOffset>
                      </wp:positionH>
                      <wp:positionV relativeFrom="paragraph">
                        <wp:posOffset>346470</wp:posOffset>
                      </wp:positionV>
                      <wp:extent cx="280670" cy="254635"/>
                      <wp:effectExtent l="0" t="0" r="0" b="0"/>
                      <wp:wrapNone/>
                      <wp:docPr id="2592" name="Group 25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670" cy="254635"/>
                                <a:chOff x="0" y="0"/>
                                <a:chExt cx="280670" cy="254635"/>
                              </a:xfrm>
                            </wpg:grpSpPr>
                            <wps:wsp>
                              <wps:cNvPr id="2593" name="Graphic 2593"/>
                              <wps:cNvSpPr/>
                              <wps:spPr>
                                <a:xfrm>
                                  <a:off x="13040" y="97366"/>
                                  <a:ext cx="167005" cy="153670"/>
                                </a:xfrm>
                                <a:custGeom>
                                  <a:avLst/>
                                  <a:gdLst/>
                                  <a:ahLst/>
                                  <a:cxnLst/>
                                  <a:rect l="l" t="t" r="r" b="b"/>
                                  <a:pathLst>
                                    <a:path w="167005" h="153670">
                                      <a:moveTo>
                                        <a:pt x="143072" y="0"/>
                                      </a:moveTo>
                                      <a:lnTo>
                                        <a:pt x="115488" y="19894"/>
                                      </a:lnTo>
                                      <a:lnTo>
                                        <a:pt x="97177" y="28460"/>
                                      </a:lnTo>
                                      <a:lnTo>
                                        <a:pt x="84263" y="32464"/>
                                      </a:lnTo>
                                      <a:lnTo>
                                        <a:pt x="72867" y="38675"/>
                                      </a:lnTo>
                                      <a:lnTo>
                                        <a:pt x="67588" y="46018"/>
                                      </a:lnTo>
                                      <a:lnTo>
                                        <a:pt x="66801" y="60304"/>
                                      </a:lnTo>
                                      <a:lnTo>
                                        <a:pt x="62207" y="67119"/>
                                      </a:lnTo>
                                      <a:lnTo>
                                        <a:pt x="52663" y="69028"/>
                                      </a:lnTo>
                                      <a:lnTo>
                                        <a:pt x="41578" y="64671"/>
                                      </a:lnTo>
                                      <a:lnTo>
                                        <a:pt x="27789" y="60976"/>
                                      </a:lnTo>
                                      <a:lnTo>
                                        <a:pt x="10133" y="64869"/>
                                      </a:lnTo>
                                      <a:lnTo>
                                        <a:pt x="301" y="75465"/>
                                      </a:lnTo>
                                      <a:lnTo>
                                        <a:pt x="0" y="88434"/>
                                      </a:lnTo>
                                      <a:lnTo>
                                        <a:pt x="7926" y="98358"/>
                                      </a:lnTo>
                                      <a:lnTo>
                                        <a:pt x="22777" y="99819"/>
                                      </a:lnTo>
                                      <a:lnTo>
                                        <a:pt x="35677" y="96699"/>
                                      </a:lnTo>
                                      <a:lnTo>
                                        <a:pt x="49400" y="113762"/>
                                      </a:lnTo>
                                      <a:lnTo>
                                        <a:pt x="47869" y="121024"/>
                                      </a:lnTo>
                                      <a:lnTo>
                                        <a:pt x="44690" y="127219"/>
                                      </a:lnTo>
                                      <a:lnTo>
                                        <a:pt x="42717" y="141785"/>
                                      </a:lnTo>
                                      <a:lnTo>
                                        <a:pt x="50319" y="151147"/>
                                      </a:lnTo>
                                      <a:lnTo>
                                        <a:pt x="62667" y="153137"/>
                                      </a:lnTo>
                                      <a:lnTo>
                                        <a:pt x="74933" y="145582"/>
                                      </a:lnTo>
                                      <a:lnTo>
                                        <a:pt x="82587" y="129220"/>
                                      </a:lnTo>
                                      <a:lnTo>
                                        <a:pt x="82000" y="115029"/>
                                      </a:lnTo>
                                      <a:lnTo>
                                        <a:pt x="80182" y="103337"/>
                                      </a:lnTo>
                                      <a:lnTo>
                                        <a:pt x="84143" y="94472"/>
                                      </a:lnTo>
                                      <a:lnTo>
                                        <a:pt x="91860" y="91305"/>
                                      </a:lnTo>
                                      <a:lnTo>
                                        <a:pt x="106493" y="93019"/>
                                      </a:lnTo>
                                      <a:lnTo>
                                        <a:pt x="114894" y="89310"/>
                                      </a:lnTo>
                                      <a:lnTo>
                                        <a:pt x="123423" y="79228"/>
                                      </a:lnTo>
                                      <a:lnTo>
                                        <a:pt x="129933" y="66801"/>
                                      </a:lnTo>
                                      <a:lnTo>
                                        <a:pt x="141564" y="50043"/>
                                      </a:lnTo>
                                      <a:lnTo>
                                        <a:pt x="165459" y="26970"/>
                                      </a:lnTo>
                                      <a:lnTo>
                                        <a:pt x="166665" y="18852"/>
                                      </a:lnTo>
                                      <a:lnTo>
                                        <a:pt x="160421" y="8373"/>
                                      </a:lnTo>
                                      <a:lnTo>
                                        <a:pt x="151100" y="450"/>
                                      </a:lnTo>
                                      <a:lnTo>
                                        <a:pt x="143072" y="0"/>
                                      </a:lnTo>
                                      <a:close/>
                                    </a:path>
                                  </a:pathLst>
                                </a:custGeom>
                                <a:solidFill>
                                  <a:srgbClr val="8ED8F8"/>
                                </a:solidFill>
                              </wps:spPr>
                              <wps:bodyPr wrap="square" lIns="0" tIns="0" rIns="0" bIns="0" rtlCol="0">
                                <a:prstTxWarp prst="textNoShape">
                                  <a:avLst/>
                                </a:prstTxWarp>
                                <a:noAutofit/>
                              </wps:bodyPr>
                            </wps:wsp>
                            <wps:wsp>
                              <wps:cNvPr id="2594" name="Graphic 2594"/>
                              <wps:cNvSpPr/>
                              <wps:spPr>
                                <a:xfrm>
                                  <a:off x="13040" y="97366"/>
                                  <a:ext cx="167005" cy="153670"/>
                                </a:xfrm>
                                <a:custGeom>
                                  <a:avLst/>
                                  <a:gdLst/>
                                  <a:ahLst/>
                                  <a:cxnLst/>
                                  <a:rect l="l" t="t" r="r" b="b"/>
                                  <a:pathLst>
                                    <a:path w="167005" h="153670">
                                      <a:moveTo>
                                        <a:pt x="143072" y="0"/>
                                      </a:moveTo>
                                      <a:lnTo>
                                        <a:pt x="115488" y="19894"/>
                                      </a:lnTo>
                                      <a:lnTo>
                                        <a:pt x="97177" y="28459"/>
                                      </a:lnTo>
                                      <a:lnTo>
                                        <a:pt x="84263" y="32463"/>
                                      </a:lnTo>
                                      <a:lnTo>
                                        <a:pt x="72867" y="38674"/>
                                      </a:lnTo>
                                      <a:lnTo>
                                        <a:pt x="67588" y="46018"/>
                                      </a:lnTo>
                                      <a:lnTo>
                                        <a:pt x="67080" y="53249"/>
                                      </a:lnTo>
                                      <a:lnTo>
                                        <a:pt x="66801" y="60303"/>
                                      </a:lnTo>
                                      <a:lnTo>
                                        <a:pt x="62207" y="67118"/>
                                      </a:lnTo>
                                      <a:lnTo>
                                        <a:pt x="52663" y="69027"/>
                                      </a:lnTo>
                                      <a:lnTo>
                                        <a:pt x="41577" y="64670"/>
                                      </a:lnTo>
                                      <a:lnTo>
                                        <a:pt x="27789" y="60975"/>
                                      </a:lnTo>
                                      <a:lnTo>
                                        <a:pt x="10134" y="64868"/>
                                      </a:lnTo>
                                      <a:lnTo>
                                        <a:pt x="301" y="75464"/>
                                      </a:lnTo>
                                      <a:lnTo>
                                        <a:pt x="0" y="88433"/>
                                      </a:lnTo>
                                      <a:lnTo>
                                        <a:pt x="7927" y="98358"/>
                                      </a:lnTo>
                                      <a:lnTo>
                                        <a:pt x="22778" y="99819"/>
                                      </a:lnTo>
                                      <a:lnTo>
                                        <a:pt x="29506" y="98079"/>
                                      </a:lnTo>
                                      <a:lnTo>
                                        <a:pt x="35677" y="96698"/>
                                      </a:lnTo>
                                      <a:lnTo>
                                        <a:pt x="42533" y="105248"/>
                                      </a:lnTo>
                                      <a:lnTo>
                                        <a:pt x="49400" y="113762"/>
                                      </a:lnTo>
                                      <a:lnTo>
                                        <a:pt x="47869" y="121024"/>
                                      </a:lnTo>
                                      <a:lnTo>
                                        <a:pt x="44691" y="127218"/>
                                      </a:lnTo>
                                      <a:lnTo>
                                        <a:pt x="42718" y="141784"/>
                                      </a:lnTo>
                                      <a:lnTo>
                                        <a:pt x="50320" y="151147"/>
                                      </a:lnTo>
                                      <a:lnTo>
                                        <a:pt x="62667" y="153136"/>
                                      </a:lnTo>
                                      <a:lnTo>
                                        <a:pt x="74932" y="145582"/>
                                      </a:lnTo>
                                      <a:lnTo>
                                        <a:pt x="82586" y="129219"/>
                                      </a:lnTo>
                                      <a:lnTo>
                                        <a:pt x="82000" y="115028"/>
                                      </a:lnTo>
                                      <a:lnTo>
                                        <a:pt x="80182" y="103336"/>
                                      </a:lnTo>
                                      <a:lnTo>
                                        <a:pt x="84143" y="94471"/>
                                      </a:lnTo>
                                      <a:lnTo>
                                        <a:pt x="91860" y="91304"/>
                                      </a:lnTo>
                                      <a:lnTo>
                                        <a:pt x="99062" y="92251"/>
                                      </a:lnTo>
                                      <a:lnTo>
                                        <a:pt x="106493" y="93018"/>
                                      </a:lnTo>
                                      <a:lnTo>
                                        <a:pt x="114895" y="89309"/>
                                      </a:lnTo>
                                      <a:lnTo>
                                        <a:pt x="123424" y="79228"/>
                                      </a:lnTo>
                                      <a:lnTo>
                                        <a:pt x="129933" y="66800"/>
                                      </a:lnTo>
                                      <a:lnTo>
                                        <a:pt x="141564" y="50043"/>
                                      </a:lnTo>
                                      <a:lnTo>
                                        <a:pt x="165460" y="26970"/>
                                      </a:lnTo>
                                      <a:lnTo>
                                        <a:pt x="166665" y="18852"/>
                                      </a:lnTo>
                                      <a:lnTo>
                                        <a:pt x="160421" y="8373"/>
                                      </a:lnTo>
                                      <a:lnTo>
                                        <a:pt x="151100" y="450"/>
                                      </a:lnTo>
                                      <a:lnTo>
                                        <a:pt x="143072" y="0"/>
                                      </a:lnTo>
                                      <a:close/>
                                    </a:path>
                                  </a:pathLst>
                                </a:custGeom>
                                <a:ln w="2900">
                                  <a:solidFill>
                                    <a:srgbClr val="3E7C94"/>
                                  </a:solidFill>
                                  <a:prstDash val="solid"/>
                                </a:ln>
                              </wps:spPr>
                              <wps:bodyPr wrap="square" lIns="0" tIns="0" rIns="0" bIns="0" rtlCol="0">
                                <a:prstTxWarp prst="textNoShape">
                                  <a:avLst/>
                                </a:prstTxWarp>
                                <a:noAutofit/>
                              </wps:bodyPr>
                            </wps:wsp>
                            <pic:pic xmlns:pic="http://schemas.openxmlformats.org/drawingml/2006/picture">
                              <pic:nvPicPr>
                                <pic:cNvPr id="2595" name="Image 2595"/>
                                <pic:cNvPicPr/>
                              </pic:nvPicPr>
                              <pic:blipFill>
                                <a:blip r:embed="rId684" cstate="screen">
                                  <a:extLst>
                                    <a:ext uri="{28A0092B-C50C-407E-A947-70E740481C1C}">
                                      <a14:useLocalDpi xmlns:a14="http://schemas.microsoft.com/office/drawing/2010/main"/>
                                    </a:ext>
                                  </a:extLst>
                                </a:blip>
                                <a:stretch>
                                  <a:fillRect/>
                                </a:stretch>
                              </pic:blipFill>
                              <pic:spPr>
                                <a:xfrm>
                                  <a:off x="1445" y="180262"/>
                                  <a:ext cx="72389" cy="72810"/>
                                </a:xfrm>
                                <a:prstGeom prst="rect">
                                  <a:avLst/>
                                </a:prstGeom>
                              </pic:spPr>
                            </pic:pic>
                            <wps:wsp>
                              <wps:cNvPr id="2596" name="Graphic 2596"/>
                              <wps:cNvSpPr/>
                              <wps:spPr>
                                <a:xfrm>
                                  <a:off x="1450" y="180677"/>
                                  <a:ext cx="72390" cy="72390"/>
                                </a:xfrm>
                                <a:custGeom>
                                  <a:avLst/>
                                  <a:gdLst/>
                                  <a:ahLst/>
                                  <a:cxnLst/>
                                  <a:rect l="l" t="t" r="r" b="b"/>
                                  <a:pathLst>
                                    <a:path w="72390" h="72390">
                                      <a:moveTo>
                                        <a:pt x="45168" y="71622"/>
                                      </a:moveTo>
                                      <a:lnTo>
                                        <a:pt x="6996" y="58316"/>
                                      </a:lnTo>
                                      <a:lnTo>
                                        <a:pt x="0" y="30711"/>
                                      </a:lnTo>
                                      <a:lnTo>
                                        <a:pt x="4721" y="17493"/>
                                      </a:lnTo>
                                      <a:lnTo>
                                        <a:pt x="14032" y="7003"/>
                                      </a:lnTo>
                                      <a:lnTo>
                                        <a:pt x="27095" y="699"/>
                                      </a:lnTo>
                                      <a:lnTo>
                                        <a:pt x="41612" y="0"/>
                                      </a:lnTo>
                                      <a:lnTo>
                                        <a:pt x="54845" y="4743"/>
                                      </a:lnTo>
                                      <a:lnTo>
                                        <a:pt x="65352" y="14074"/>
                                      </a:lnTo>
                                      <a:lnTo>
                                        <a:pt x="71686" y="27136"/>
                                      </a:lnTo>
                                      <a:lnTo>
                                        <a:pt x="72386" y="41649"/>
                                      </a:lnTo>
                                      <a:lnTo>
                                        <a:pt x="67636" y="54869"/>
                                      </a:lnTo>
                                      <a:lnTo>
                                        <a:pt x="58282" y="65343"/>
                                      </a:lnTo>
                                      <a:lnTo>
                                        <a:pt x="45168" y="71622"/>
                                      </a:lnTo>
                                      <a:close/>
                                    </a:path>
                                  </a:pathLst>
                                </a:custGeom>
                                <a:ln w="2900">
                                  <a:solidFill>
                                    <a:srgbClr val="231F20"/>
                                  </a:solidFill>
                                  <a:prstDash val="solid"/>
                                </a:ln>
                              </wps:spPr>
                              <wps:bodyPr wrap="square" lIns="0" tIns="0" rIns="0" bIns="0" rtlCol="0">
                                <a:prstTxWarp prst="textNoShape">
                                  <a:avLst/>
                                </a:prstTxWarp>
                                <a:noAutofit/>
                              </wps:bodyPr>
                            </wps:wsp>
                            <wps:wsp>
                              <wps:cNvPr id="2597" name="Graphic 2597"/>
                              <wps:cNvSpPr/>
                              <wps:spPr>
                                <a:xfrm>
                                  <a:off x="194063" y="1450"/>
                                  <a:ext cx="85090" cy="87630"/>
                                </a:xfrm>
                                <a:custGeom>
                                  <a:avLst/>
                                  <a:gdLst/>
                                  <a:ahLst/>
                                  <a:cxnLst/>
                                  <a:rect l="l" t="t" r="r" b="b"/>
                                  <a:pathLst>
                                    <a:path w="85090" h="87630">
                                      <a:moveTo>
                                        <a:pt x="74962" y="0"/>
                                      </a:moveTo>
                                      <a:lnTo>
                                        <a:pt x="66821" y="1294"/>
                                      </a:lnTo>
                                      <a:lnTo>
                                        <a:pt x="10142" y="22128"/>
                                      </a:lnTo>
                                      <a:lnTo>
                                        <a:pt x="3095" y="26417"/>
                                      </a:lnTo>
                                      <a:lnTo>
                                        <a:pt x="0" y="32156"/>
                                      </a:lnTo>
                                      <a:lnTo>
                                        <a:pt x="986" y="38601"/>
                                      </a:lnTo>
                                      <a:lnTo>
                                        <a:pt x="6187" y="45003"/>
                                      </a:lnTo>
                                      <a:lnTo>
                                        <a:pt x="52564" y="83656"/>
                                      </a:lnTo>
                                      <a:lnTo>
                                        <a:pt x="59802" y="87618"/>
                                      </a:lnTo>
                                      <a:lnTo>
                                        <a:pt x="66318" y="87432"/>
                                      </a:lnTo>
                                      <a:lnTo>
                                        <a:pt x="71401" y="83360"/>
                                      </a:lnTo>
                                      <a:lnTo>
                                        <a:pt x="74338" y="75662"/>
                                      </a:lnTo>
                                      <a:lnTo>
                                        <a:pt x="84639" y="16165"/>
                                      </a:lnTo>
                                      <a:lnTo>
                                        <a:pt x="84458" y="7920"/>
                                      </a:lnTo>
                                      <a:lnTo>
                                        <a:pt x="81037" y="2370"/>
                                      </a:lnTo>
                                      <a:lnTo>
                                        <a:pt x="74962" y="0"/>
                                      </a:lnTo>
                                      <a:close/>
                                    </a:path>
                                  </a:pathLst>
                                </a:custGeom>
                                <a:solidFill>
                                  <a:srgbClr val="F58232"/>
                                </a:solidFill>
                              </wps:spPr>
                              <wps:bodyPr wrap="square" lIns="0" tIns="0" rIns="0" bIns="0" rtlCol="0">
                                <a:prstTxWarp prst="textNoShape">
                                  <a:avLst/>
                                </a:prstTxWarp>
                                <a:noAutofit/>
                              </wps:bodyPr>
                            </wps:wsp>
                            <wps:wsp>
                              <wps:cNvPr id="2598" name="Graphic 2598"/>
                              <wps:cNvSpPr/>
                              <wps:spPr>
                                <a:xfrm>
                                  <a:off x="194064" y="1450"/>
                                  <a:ext cx="85090" cy="87630"/>
                                </a:xfrm>
                                <a:custGeom>
                                  <a:avLst/>
                                  <a:gdLst/>
                                  <a:ahLst/>
                                  <a:cxnLst/>
                                  <a:rect l="l" t="t" r="r" b="b"/>
                                  <a:pathLst>
                                    <a:path w="85090" h="87630">
                                      <a:moveTo>
                                        <a:pt x="6187" y="45003"/>
                                      </a:moveTo>
                                      <a:lnTo>
                                        <a:pt x="986" y="38600"/>
                                      </a:lnTo>
                                      <a:lnTo>
                                        <a:pt x="0" y="32156"/>
                                      </a:lnTo>
                                      <a:lnTo>
                                        <a:pt x="3095" y="26417"/>
                                      </a:lnTo>
                                      <a:lnTo>
                                        <a:pt x="10142" y="22128"/>
                                      </a:lnTo>
                                      <a:lnTo>
                                        <a:pt x="66821" y="1294"/>
                                      </a:lnTo>
                                      <a:lnTo>
                                        <a:pt x="74962" y="0"/>
                                      </a:lnTo>
                                      <a:lnTo>
                                        <a:pt x="81037" y="2370"/>
                                      </a:lnTo>
                                      <a:lnTo>
                                        <a:pt x="84458" y="7920"/>
                                      </a:lnTo>
                                      <a:lnTo>
                                        <a:pt x="84639" y="16165"/>
                                      </a:lnTo>
                                      <a:lnTo>
                                        <a:pt x="74338" y="75663"/>
                                      </a:lnTo>
                                      <a:lnTo>
                                        <a:pt x="71400" y="83360"/>
                                      </a:lnTo>
                                      <a:lnTo>
                                        <a:pt x="66318" y="87432"/>
                                      </a:lnTo>
                                      <a:lnTo>
                                        <a:pt x="59801" y="87618"/>
                                      </a:lnTo>
                                      <a:lnTo>
                                        <a:pt x="52564" y="83655"/>
                                      </a:lnTo>
                                      <a:lnTo>
                                        <a:pt x="6187" y="45003"/>
                                      </a:lnTo>
                                      <a:close/>
                                    </a:path>
                                  </a:pathLst>
                                </a:custGeom>
                                <a:ln w="29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752613D1" id="Group 2592" o:spid="_x0000_s1026" style="position:absolute;margin-left:64.6pt;margin-top:27.3pt;width:22.1pt;height:20.05pt;z-index:251637248;mso-wrap-distance-left:0;mso-wrap-distance-right:0" coordsize="280670,2546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">
                      <v:shape id="Graphic 2593" o:spid="_x0000_s1027" style="position:absolute;left:13040;top:97366;width:167005;height:153670;visibility:visible;mso-wrap-style:square;v-text-anchor:top" coordsize="167005,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" path="m143072,l115488,19894,97177,28460,84263,32464,72867,38675r-5279,7343l66801,60304r-4594,6815l52663,69028,41578,64671,27789,60976,10133,64869,301,75465,,88434r7926,9924l22777,99819,35677,96699r13723,17063l47869,121024r-3179,6195l42717,141785r7602,9362l62667,153137r12266,-7555l82587,129220r-587,-14191l80182,103337r3961,-8865l91860,91305r14633,1714l114894,89310r8529,-10082l129933,66801,141564,50043,165459,26970r1206,-8118l160421,8373,151100,450,143072,xe" fillcolor="#8ed8f8" stroked="f">
                        <v:path arrowok="t"/>
                      </v:shape>
                      <v:shape id="Graphic 2594" o:spid="_x0000_s1028" style="position:absolute;left:13040;top:97366;width:167005;height:153670;visibility:visible;mso-wrap-style:square;v-text-anchor:top" coordsize="167005,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" path="m143072,l115488,19894,97177,28459,84263,32463,72867,38674r-5279,7344l67080,53249r-279,7054l62207,67118r-9544,1909l41577,64670,27789,60975,10134,64868,301,75464,,88433r7927,9925l22778,99819r6728,-1740l35677,96698r6856,8550l49400,113762r-1531,7262l44691,127218r-1973,14566l50320,151147r12347,1989l74932,145582r7654,-16363l82000,115028,80182,103336r3961,-8865l91860,91304r7202,947l106493,93018r8402,-3709l123424,79228r6509,-12428l141564,50043,165460,26970r1205,-8118l160421,8373,151100,450,143072,xe" filled="f" strokecolor="#3e7c94" strokeweight=".08056mm">
                        <v:path arrowok="t"/>
                      </v:shape>
                      <v:shape id="Image 2595" o:spid="_x0000_s1029" type="#_x0000_t75" style="position:absolute;left:1445;top:180262;width:72389;height:72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">
                        <v:imagedata r:id="rId685" o:title=""/>
                      </v:shape>
                      <v:shape id="Graphic 2596" o:spid="_x0000_s1030" style="position:absolute;left:1450;top:180677;width:72390;height:72390;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" path="m45168,71622l6996,58316,,30711,4721,17493,14032,7003,27095,699,41612,,54845,4743r10507,9331l71686,27136r700,14513l67636,54869,58282,65343,45168,71622xe" filled="f" strokecolor="#231f20" strokeweight=".08056mm">
                        <v:path arrowok="t"/>
                      </v:shape>
                      <v:shape id="Graphic 2597" o:spid="_x0000_s1031" style="position:absolute;left:194063;top:1450;width:85090;height:87630;visibility:visible;mso-wrap-style:square;v-text-anchor:top" coordsize="85090,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" path="m74962,l66821,1294,10142,22128,3095,26417,,32156r986,6445l6187,45003,52564,83656r7238,3962l66318,87432r5083,-4072l74338,75662,84639,16165,84458,7920,81037,2370,74962,xe" fillcolor="#f58232" stroked="f">
                        <v:path arrowok="t"/>
                      </v:shape>
                      <v:shape id="Graphic 2598" o:spid="_x0000_s1032" style="position:absolute;left:194064;top:1450;width:85090;height:87630;visibility:visible;mso-wrap-style:square;v-text-anchor:top" coordsize="85090,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" path="m6187,45003l986,38600,,32156,3095,26417r7047,-4289l66821,1294,74962,r6075,2370l84458,7920r181,8245l74338,75663r-2938,7697l66318,87432r-6517,186l52564,83655,6187,45003xe" filled="f" strokecolor="#231f20" strokeweight=".08056mm">
                        <v:path arrowok="t"/>
                      </v:shape>
                    </v:group>
                  </w:pict>
                </mc:Fallback>
              </mc:AlternateContent>
            </w:r>
            <w:r w:rsidRPr="000B1F7A">
              <w:rPr>
                <w:rFonts w:ascii="Book Antiqua"/>
                <w:noProof/>
                <w:position w:val="14"/>
                <w:sz w:val="20"/>
                <w:lang w:val="ru-RU" w:eastAsia="ru-RU"/>
              </w:rPr>
              <mc:AlternateContent>
                <mc:Choice Requires="wpg">
                  <w:drawing>
                    <wp:inline distT="0" distB="0" distL="0" distR="0" wp14:anchorId="56F5040D" wp14:editId="10A95924">
                      <wp:extent cx="203835" cy="127635"/>
                      <wp:effectExtent l="9525" t="0" r="0" b="5714"/>
                      <wp:docPr id="2599" name="Group 2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835" cy="127635"/>
                                <a:chOff x="0" y="0"/>
                                <a:chExt cx="203835" cy="127635"/>
                              </a:xfrm>
                            </wpg:grpSpPr>
                            <wps:wsp>
                              <wps:cNvPr id="2600" name="Graphic 2600"/>
                              <wps:cNvSpPr/>
                              <wps:spPr>
                                <a:xfrm>
                                  <a:off x="21739" y="1450"/>
                                  <a:ext cx="180340" cy="124460"/>
                                </a:xfrm>
                                <a:custGeom>
                                  <a:avLst/>
                                  <a:gdLst/>
                                  <a:ahLst/>
                                  <a:cxnLst/>
                                  <a:rect l="l" t="t" r="r" b="b"/>
                                  <a:pathLst>
                                    <a:path w="180340" h="124460">
                                      <a:moveTo>
                                        <a:pt x="44257" y="0"/>
                                      </a:moveTo>
                                      <a:lnTo>
                                        <a:pt x="32600" y="5689"/>
                                      </a:lnTo>
                                      <a:lnTo>
                                        <a:pt x="27425" y="17295"/>
                                      </a:lnTo>
                                      <a:lnTo>
                                        <a:pt x="32943" y="31163"/>
                                      </a:lnTo>
                                      <a:lnTo>
                                        <a:pt x="41654" y="41186"/>
                                      </a:lnTo>
                                      <a:lnTo>
                                        <a:pt x="32769" y="61207"/>
                                      </a:lnTo>
                                      <a:lnTo>
                                        <a:pt x="25634" y="63180"/>
                                      </a:lnTo>
                                      <a:lnTo>
                                        <a:pt x="18674" y="63203"/>
                                      </a:lnTo>
                                      <a:lnTo>
                                        <a:pt x="4828" y="68136"/>
                                      </a:lnTo>
                                      <a:lnTo>
                                        <a:pt x="0" y="79185"/>
                                      </a:lnTo>
                                      <a:lnTo>
                                        <a:pt x="3900" y="91065"/>
                                      </a:lnTo>
                                      <a:lnTo>
                                        <a:pt x="16239" y="98491"/>
                                      </a:lnTo>
                                      <a:lnTo>
                                        <a:pt x="34293" y="97787"/>
                                      </a:lnTo>
                                      <a:lnTo>
                                        <a:pt x="46631" y="90755"/>
                                      </a:lnTo>
                                      <a:lnTo>
                                        <a:pt x="56185" y="83768"/>
                                      </a:lnTo>
                                      <a:lnTo>
                                        <a:pt x="65887" y="83201"/>
                                      </a:lnTo>
                                      <a:lnTo>
                                        <a:pt x="72243" y="88604"/>
                                      </a:lnTo>
                                      <a:lnTo>
                                        <a:pt x="77428" y="102386"/>
                                      </a:lnTo>
                                      <a:lnTo>
                                        <a:pt x="84575" y="108154"/>
                                      </a:lnTo>
                                      <a:lnTo>
                                        <a:pt x="97440" y="111108"/>
                                      </a:lnTo>
                                      <a:lnTo>
                                        <a:pt x="111468" y="111187"/>
                                      </a:lnTo>
                                      <a:lnTo>
                                        <a:pt x="131698" y="113824"/>
                                      </a:lnTo>
                                      <a:lnTo>
                                        <a:pt x="163166" y="124452"/>
                                      </a:lnTo>
                                      <a:lnTo>
                                        <a:pt x="170936" y="121795"/>
                                      </a:lnTo>
                                      <a:lnTo>
                                        <a:pt x="177379" y="111439"/>
                                      </a:lnTo>
                                      <a:lnTo>
                                        <a:pt x="180138" y="99523"/>
                                      </a:lnTo>
                                      <a:lnTo>
                                        <a:pt x="176854" y="92180"/>
                                      </a:lnTo>
                                      <a:lnTo>
                                        <a:pt x="146508" y="76808"/>
                                      </a:lnTo>
                                      <a:lnTo>
                                        <a:pt x="130488" y="64479"/>
                                      </a:lnTo>
                                      <a:lnTo>
                                        <a:pt x="121003" y="54847"/>
                                      </a:lnTo>
                                      <a:lnTo>
                                        <a:pt x="110258" y="47566"/>
                                      </a:lnTo>
                                      <a:lnTo>
                                        <a:pt x="101307" y="46254"/>
                                      </a:lnTo>
                                      <a:lnTo>
                                        <a:pt x="88256" y="52120"/>
                                      </a:lnTo>
                                      <a:lnTo>
                                        <a:pt x="80108" y="51173"/>
                                      </a:lnTo>
                                      <a:lnTo>
                                        <a:pt x="74025" y="43572"/>
                                      </a:lnTo>
                                      <a:lnTo>
                                        <a:pt x="72805" y="31720"/>
                                      </a:lnTo>
                                      <a:lnTo>
                                        <a:pt x="69755" y="17772"/>
                                      </a:lnTo>
                                      <a:lnTo>
                                        <a:pt x="58184" y="3880"/>
                                      </a:lnTo>
                                      <a:lnTo>
                                        <a:pt x="44257" y="0"/>
                                      </a:lnTo>
                                      <a:close/>
                                    </a:path>
                                  </a:pathLst>
                                </a:custGeom>
                                <a:solidFill>
                                  <a:srgbClr val="8ED8F8"/>
                                </a:solidFill>
                              </wps:spPr>
                              <wps:bodyPr wrap="square" lIns="0" tIns="0" rIns="0" bIns="0" rtlCol="0">
                                <a:prstTxWarp prst="textNoShape">
                                  <a:avLst/>
                                </a:prstTxWarp>
                                <a:noAutofit/>
                              </wps:bodyPr>
                            </wps:wsp>
                            <wps:wsp>
                              <wps:cNvPr id="2601" name="Graphic 2601"/>
                              <wps:cNvSpPr/>
                              <wps:spPr>
                                <a:xfrm>
                                  <a:off x="21739" y="1450"/>
                                  <a:ext cx="180340" cy="124460"/>
                                </a:xfrm>
                                <a:custGeom>
                                  <a:avLst/>
                                  <a:gdLst/>
                                  <a:ahLst/>
                                  <a:cxnLst/>
                                  <a:rect l="l" t="t" r="r" b="b"/>
                                  <a:pathLst>
                                    <a:path w="180340" h="124460">
                                      <a:moveTo>
                                        <a:pt x="176854" y="92180"/>
                                      </a:moveTo>
                                      <a:lnTo>
                                        <a:pt x="146508" y="76808"/>
                                      </a:lnTo>
                                      <a:lnTo>
                                        <a:pt x="130488" y="64479"/>
                                      </a:lnTo>
                                      <a:lnTo>
                                        <a:pt x="121003" y="54847"/>
                                      </a:lnTo>
                                      <a:lnTo>
                                        <a:pt x="110258" y="47566"/>
                                      </a:lnTo>
                                      <a:lnTo>
                                        <a:pt x="101307" y="46254"/>
                                      </a:lnTo>
                                      <a:lnTo>
                                        <a:pt x="94648" y="49126"/>
                                      </a:lnTo>
                                      <a:lnTo>
                                        <a:pt x="88257" y="52120"/>
                                      </a:lnTo>
                                      <a:lnTo>
                                        <a:pt x="80109" y="51174"/>
                                      </a:lnTo>
                                      <a:lnTo>
                                        <a:pt x="74026" y="43572"/>
                                      </a:lnTo>
                                      <a:lnTo>
                                        <a:pt x="72805" y="31720"/>
                                      </a:lnTo>
                                      <a:lnTo>
                                        <a:pt x="69755" y="17772"/>
                                      </a:lnTo>
                                      <a:lnTo>
                                        <a:pt x="58184" y="3880"/>
                                      </a:lnTo>
                                      <a:lnTo>
                                        <a:pt x="44257" y="0"/>
                                      </a:lnTo>
                                      <a:lnTo>
                                        <a:pt x="32600" y="5689"/>
                                      </a:lnTo>
                                      <a:lnTo>
                                        <a:pt x="27425" y="17295"/>
                                      </a:lnTo>
                                      <a:lnTo>
                                        <a:pt x="32943" y="31163"/>
                                      </a:lnTo>
                                      <a:lnTo>
                                        <a:pt x="37583" y="36314"/>
                                      </a:lnTo>
                                      <a:lnTo>
                                        <a:pt x="41654" y="41186"/>
                                      </a:lnTo>
                                      <a:lnTo>
                                        <a:pt x="37211" y="51197"/>
                                      </a:lnTo>
                                      <a:lnTo>
                                        <a:pt x="32769" y="61208"/>
                                      </a:lnTo>
                                      <a:lnTo>
                                        <a:pt x="25634" y="63180"/>
                                      </a:lnTo>
                                      <a:lnTo>
                                        <a:pt x="18674" y="63203"/>
                                      </a:lnTo>
                                      <a:lnTo>
                                        <a:pt x="4828" y="68136"/>
                                      </a:lnTo>
                                      <a:lnTo>
                                        <a:pt x="0" y="79185"/>
                                      </a:lnTo>
                                      <a:lnTo>
                                        <a:pt x="3900" y="91065"/>
                                      </a:lnTo>
                                      <a:lnTo>
                                        <a:pt x="16238" y="98491"/>
                                      </a:lnTo>
                                      <a:lnTo>
                                        <a:pt x="34292" y="97787"/>
                                      </a:lnTo>
                                      <a:lnTo>
                                        <a:pt x="46631" y="90755"/>
                                      </a:lnTo>
                                      <a:lnTo>
                                        <a:pt x="56185" y="83768"/>
                                      </a:lnTo>
                                      <a:lnTo>
                                        <a:pt x="65887" y="83202"/>
                                      </a:lnTo>
                                      <a:lnTo>
                                        <a:pt x="72244" y="88604"/>
                                      </a:lnTo>
                                      <a:lnTo>
                                        <a:pt x="74705" y="95434"/>
                                      </a:lnTo>
                                      <a:lnTo>
                                        <a:pt x="77428" y="102385"/>
                                      </a:lnTo>
                                      <a:lnTo>
                                        <a:pt x="84575" y="108154"/>
                                      </a:lnTo>
                                      <a:lnTo>
                                        <a:pt x="97440" y="111108"/>
                                      </a:lnTo>
                                      <a:lnTo>
                                        <a:pt x="111468" y="111187"/>
                                      </a:lnTo>
                                      <a:lnTo>
                                        <a:pt x="131697" y="113824"/>
                                      </a:lnTo>
                                      <a:lnTo>
                                        <a:pt x="163166" y="124452"/>
                                      </a:lnTo>
                                      <a:lnTo>
                                        <a:pt x="170936" y="121794"/>
                                      </a:lnTo>
                                      <a:lnTo>
                                        <a:pt x="177379" y="111439"/>
                                      </a:lnTo>
                                      <a:lnTo>
                                        <a:pt x="180138" y="99523"/>
                                      </a:lnTo>
                                      <a:lnTo>
                                        <a:pt x="176854" y="92180"/>
                                      </a:lnTo>
                                      <a:close/>
                                    </a:path>
                                  </a:pathLst>
                                </a:custGeom>
                                <a:ln w="2900">
                                  <a:solidFill>
                                    <a:srgbClr val="3E7C94"/>
                                  </a:solidFill>
                                  <a:prstDash val="solid"/>
                                </a:ln>
                              </wps:spPr>
                              <wps:bodyPr wrap="square" lIns="0" tIns="0" rIns="0" bIns="0" rtlCol="0">
                                <a:prstTxWarp prst="textNoShape">
                                  <a:avLst/>
                                </a:prstTxWarp>
                                <a:noAutofit/>
                              </wps:bodyPr>
                            </wps:wsp>
                            <pic:pic xmlns:pic="http://schemas.openxmlformats.org/drawingml/2006/picture">
                              <pic:nvPicPr>
                                <pic:cNvPr id="2602" name="Image 2602"/>
                                <pic:cNvPicPr/>
                              </pic:nvPicPr>
                              <pic:blipFill>
                                <a:blip r:embed="rId686" cstate="screen">
                                  <a:extLst>
                                    <a:ext uri="{28A0092B-C50C-407E-A947-70E740481C1C}">
                                      <a14:useLocalDpi xmlns:a14="http://schemas.microsoft.com/office/drawing/2010/main"/>
                                    </a:ext>
                                  </a:extLst>
                                </a:blip>
                                <a:stretch>
                                  <a:fillRect/>
                                </a:stretch>
                              </pic:blipFill>
                              <pic:spPr>
                                <a:xfrm>
                                  <a:off x="1450" y="6589"/>
                                  <a:ext cx="73196" cy="73173"/>
                                </a:xfrm>
                                <a:prstGeom prst="rect">
                                  <a:avLst/>
                                </a:prstGeom>
                              </pic:spPr>
                            </pic:pic>
                            <wps:wsp>
                              <wps:cNvPr id="2603" name="Graphic 2603"/>
                              <wps:cNvSpPr/>
                              <wps:spPr>
                                <a:xfrm>
                                  <a:off x="1450" y="6579"/>
                                  <a:ext cx="73660" cy="73660"/>
                                </a:xfrm>
                                <a:custGeom>
                                  <a:avLst/>
                                  <a:gdLst/>
                                  <a:ahLst/>
                                  <a:cxnLst/>
                                  <a:rect l="l" t="t" r="r" b="b"/>
                                  <a:pathLst>
                                    <a:path w="73660" h="73660">
                                      <a:moveTo>
                                        <a:pt x="35879" y="73185"/>
                                      </a:moveTo>
                                      <a:lnTo>
                                        <a:pt x="21710" y="70109"/>
                                      </a:lnTo>
                                      <a:lnTo>
                                        <a:pt x="10226" y="62062"/>
                                      </a:lnTo>
                                      <a:lnTo>
                                        <a:pt x="2599" y="50267"/>
                                      </a:lnTo>
                                      <a:lnTo>
                                        <a:pt x="0" y="35948"/>
                                      </a:lnTo>
                                      <a:lnTo>
                                        <a:pt x="3147" y="21788"/>
                                      </a:lnTo>
                                      <a:lnTo>
                                        <a:pt x="11201" y="10287"/>
                                      </a:lnTo>
                                      <a:lnTo>
                                        <a:pt x="22963" y="2630"/>
                                      </a:lnTo>
                                      <a:lnTo>
                                        <a:pt x="37236" y="0"/>
                                      </a:lnTo>
                                      <a:lnTo>
                                        <a:pt x="51406" y="3169"/>
                                      </a:lnTo>
                                      <a:lnTo>
                                        <a:pt x="62909" y="11247"/>
                                      </a:lnTo>
                                      <a:lnTo>
                                        <a:pt x="70568" y="23025"/>
                                      </a:lnTo>
                                      <a:lnTo>
                                        <a:pt x="73208" y="37294"/>
                                      </a:lnTo>
                                      <a:lnTo>
                                        <a:pt x="70056" y="51478"/>
                                      </a:lnTo>
                                      <a:lnTo>
                                        <a:pt x="61986" y="62970"/>
                                      </a:lnTo>
                                      <a:lnTo>
                                        <a:pt x="50196" y="70596"/>
                                      </a:lnTo>
                                      <a:lnTo>
                                        <a:pt x="35879" y="73185"/>
                                      </a:lnTo>
                                      <a:close/>
                                    </a:path>
                                  </a:pathLst>
                                </a:custGeom>
                                <a:ln w="2900">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3135CB2B" id="Group 2599" o:spid="_x0000_s1026" style="width:16.05pt;height:10.05pt;mso-position-horizontal-relative:char;mso-position-vertical-relative:line" coordsize="203835,1276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">
                      <v:shape id="Graphic 2600" o:spid="_x0000_s1027" style="position:absolute;left:21739;top:1450;width:180340;height:124460;visibility:visible;mso-wrap-style:square;v-text-anchor:top" coordsize="180340,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" path="m44257,l32600,5689,27425,17295r5518,13868l41654,41186,32769,61207r-7135,1973l18674,63203,4828,68136,,79185,3900,91065r12339,7426l34293,97787,46631,90755r9554,-6987l65887,83201r6356,5403l77428,102386r7147,5768l97440,111108r14028,79l131698,113824r31468,10628l170936,121795r6443,-10356l180138,99523r-3284,-7343l146508,76808,130488,64479r-9485,-9632l110258,47566r-8951,-1312l88256,52120r-8148,-947l74025,43572,72805,31720,69755,17772,58184,3880,44257,xe" fillcolor="#8ed8f8" stroked="f">
                        <v:path arrowok="t"/>
                      </v:shape>
                      <v:shape id="Graphic 2601" o:spid="_x0000_s1028" style="position:absolute;left:21739;top:1450;width:180340;height:124460;visibility:visible;mso-wrap-style:square;v-text-anchor:top" coordsize="180340,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" path="m176854,92180l146508,76808,130488,64479r-9485,-9632l110258,47566r-8951,-1312l94648,49126r-6391,2994l80109,51174,74026,43572,72805,31720,69755,17772,58184,3880,44257,,32600,5689,27425,17295r5518,13868l37583,36314r4071,4872l37211,51197,32769,61208r-7135,1972l18674,63203,4828,68136,,79185,3900,91065r12338,7426l34292,97787,46631,90755r9554,-6987l65887,83202r6357,5402l74705,95434r2723,6951l84575,108154r12865,2954l111468,111187r20229,2637l163166,124452r7770,-2658l177379,111439r2759,-11916l176854,92180xe" filled="f" strokecolor="#3e7c94" strokeweight=".08056mm">
                        <v:path arrowok="t"/>
                      </v:shape>
                      <v:shape id="Image 2602" o:spid="_x0000_s1029" type="#_x0000_t75" style="position:absolute;left:1450;top:6589;width:73196;height:73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">
                        <v:imagedata r:id="rId687" o:title=""/>
                      </v:shape>
                      <v:shape id="Graphic 2603" o:spid="_x0000_s1030" style="position:absolute;left:1450;top:6579;width:73660;height:73660;visibility:visible;mso-wrap-style:square;v-text-anchor:top" coordsize="7366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" path="m35879,73185l21710,70109,10226,62062,2599,50267,,35948,3147,21788,11201,10287,22963,2630,37236,,51406,3169r11503,8078l70568,23025r2640,14269l70056,51478,61986,62970,50196,70596,35879,73185xe" filled="f" strokecolor="#231f20" strokeweight=".08056mm">
                        <v:path arrowok="t"/>
                      </v:shape>
                      <w10:anchorlock/>
                    </v:group>
                  </w:pict>
                </mc:Fallback>
              </mc:AlternateContent>
            </w:r>
            <w:r w:rsidRPr="000B1F7A">
              <w:rPr>
                <w:rFonts w:ascii="Times New Roman"/>
                <w:spacing w:val="47"/>
                <w:position w:val="14"/>
                <w:sz w:val="14"/>
              </w:rPr>
              <w:t xml:space="preserve"> </w:t>
            </w:r>
            <w:r w:rsidRPr="000B1F7A">
              <w:rPr>
                <w:rFonts w:ascii="Book Antiqua"/>
                <w:noProof/>
                <w:spacing w:val="47"/>
                <w:sz w:val="20"/>
                <w:lang w:val="ru-RU" w:eastAsia="ru-RU"/>
              </w:rPr>
              <mc:AlternateContent>
                <mc:Choice Requires="wpg">
                  <w:drawing>
                    <wp:inline distT="0" distB="0" distL="0" distR="0" wp14:anchorId="4BCD7B91" wp14:editId="250A3A13">
                      <wp:extent cx="84455" cy="92075"/>
                      <wp:effectExtent l="9525" t="0" r="0" b="3175"/>
                      <wp:docPr id="2604" name="Group 2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 cy="92075"/>
                                <a:chOff x="0" y="0"/>
                                <a:chExt cx="84455" cy="92075"/>
                              </a:xfrm>
                            </wpg:grpSpPr>
                            <wps:wsp>
                              <wps:cNvPr id="2605" name="Graphic 2605"/>
                              <wps:cNvSpPr/>
                              <wps:spPr>
                                <a:xfrm>
                                  <a:off x="1449" y="1449"/>
                                  <a:ext cx="81280" cy="89535"/>
                                </a:xfrm>
                                <a:custGeom>
                                  <a:avLst/>
                                  <a:gdLst/>
                                  <a:ahLst/>
                                  <a:cxnLst/>
                                  <a:rect l="l" t="t" r="r" b="b"/>
                                  <a:pathLst>
                                    <a:path w="81280" h="89535">
                                      <a:moveTo>
                                        <a:pt x="13613" y="0"/>
                                      </a:moveTo>
                                      <a:lnTo>
                                        <a:pt x="7202" y="1185"/>
                                      </a:lnTo>
                                      <a:lnTo>
                                        <a:pt x="2799" y="5993"/>
                                      </a:lnTo>
                                      <a:lnTo>
                                        <a:pt x="1068" y="14057"/>
                                      </a:lnTo>
                                      <a:lnTo>
                                        <a:pt x="0" y="74437"/>
                                      </a:lnTo>
                                      <a:lnTo>
                                        <a:pt x="1449" y="82551"/>
                                      </a:lnTo>
                                      <a:lnTo>
                                        <a:pt x="5680" y="87510"/>
                                      </a:lnTo>
                                      <a:lnTo>
                                        <a:pt x="12044" y="88919"/>
                                      </a:lnTo>
                                      <a:lnTo>
                                        <a:pt x="19894" y="86385"/>
                                      </a:lnTo>
                                      <a:lnTo>
                                        <a:pt x="72710" y="57118"/>
                                      </a:lnTo>
                                      <a:lnTo>
                                        <a:pt x="79019" y="51798"/>
                                      </a:lnTo>
                                      <a:lnTo>
                                        <a:pt x="81199" y="45654"/>
                                      </a:lnTo>
                                      <a:lnTo>
                                        <a:pt x="79236" y="39445"/>
                                      </a:lnTo>
                                      <a:lnTo>
                                        <a:pt x="73116" y="33929"/>
                                      </a:lnTo>
                                      <a:lnTo>
                                        <a:pt x="21367" y="2805"/>
                                      </a:lnTo>
                                      <a:lnTo>
                                        <a:pt x="13613" y="0"/>
                                      </a:lnTo>
                                      <a:close/>
                                    </a:path>
                                  </a:pathLst>
                                </a:custGeom>
                                <a:solidFill>
                                  <a:srgbClr val="5087C6"/>
                                </a:solidFill>
                              </wps:spPr>
                              <wps:bodyPr wrap="square" lIns="0" tIns="0" rIns="0" bIns="0" rtlCol="0">
                                <a:prstTxWarp prst="textNoShape">
                                  <a:avLst/>
                                </a:prstTxWarp>
                                <a:noAutofit/>
                              </wps:bodyPr>
                            </wps:wsp>
                            <wps:wsp>
                              <wps:cNvPr id="2606" name="Graphic 2606"/>
                              <wps:cNvSpPr/>
                              <wps:spPr>
                                <a:xfrm>
                                  <a:off x="1450" y="1450"/>
                                  <a:ext cx="81280" cy="89535"/>
                                </a:xfrm>
                                <a:custGeom>
                                  <a:avLst/>
                                  <a:gdLst/>
                                  <a:ahLst/>
                                  <a:cxnLst/>
                                  <a:rect l="l" t="t" r="r" b="b"/>
                                  <a:pathLst>
                                    <a:path w="81280" h="89535">
                                      <a:moveTo>
                                        <a:pt x="19894" y="86385"/>
                                      </a:moveTo>
                                      <a:lnTo>
                                        <a:pt x="12043" y="88919"/>
                                      </a:lnTo>
                                      <a:lnTo>
                                        <a:pt x="5679" y="87510"/>
                                      </a:lnTo>
                                      <a:lnTo>
                                        <a:pt x="1449" y="82551"/>
                                      </a:lnTo>
                                      <a:lnTo>
                                        <a:pt x="0" y="74437"/>
                                      </a:lnTo>
                                      <a:lnTo>
                                        <a:pt x="1067" y="14058"/>
                                      </a:lnTo>
                                      <a:lnTo>
                                        <a:pt x="2798" y="5993"/>
                                      </a:lnTo>
                                      <a:lnTo>
                                        <a:pt x="7202" y="1185"/>
                                      </a:lnTo>
                                      <a:lnTo>
                                        <a:pt x="13613" y="0"/>
                                      </a:lnTo>
                                      <a:lnTo>
                                        <a:pt x="21367" y="2806"/>
                                      </a:lnTo>
                                      <a:lnTo>
                                        <a:pt x="73115" y="33929"/>
                                      </a:lnTo>
                                      <a:lnTo>
                                        <a:pt x="79236" y="39444"/>
                                      </a:lnTo>
                                      <a:lnTo>
                                        <a:pt x="81199" y="45654"/>
                                      </a:lnTo>
                                      <a:lnTo>
                                        <a:pt x="79019" y="51798"/>
                                      </a:lnTo>
                                      <a:lnTo>
                                        <a:pt x="72709" y="57118"/>
                                      </a:lnTo>
                                      <a:lnTo>
                                        <a:pt x="19894" y="86385"/>
                                      </a:lnTo>
                                      <a:close/>
                                    </a:path>
                                  </a:pathLst>
                                </a:custGeom>
                                <a:ln w="2900">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4818B0A7" id="Group 2604" o:spid="_x0000_s1026" style="width:6.65pt;height:7.25pt;mso-position-horizontal-relative:char;mso-position-vertical-relative:line" coordsize="84455,92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">
                      <v:shape id="Graphic 2605" o:spid="_x0000_s1027" style="position:absolute;left:1449;top:1449;width:81280;height:89535;visibility:visible;mso-wrap-style:square;v-text-anchor:top" coordsize="81280,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" path="m13613,l7202,1185,2799,5993,1068,14057,,74437r1449,8114l5680,87510r6364,1409l19894,86385,72710,57118r6309,-5320l81199,45654,79236,39445,73116,33929,21367,2805,13613,xe" fillcolor="#5087c6" stroked="f">
                        <v:path arrowok="t"/>
                      </v:shape>
                      <v:shape id="Graphic 2606" o:spid="_x0000_s1028" style="position:absolute;left:1450;top:1450;width:81280;height:89535;visibility:visible;mso-wrap-style:square;v-text-anchor:top" coordsize="81280,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" path="m19894,86385r-7851,2534l5679,87510,1449,82551,,74437,1067,14058,2798,5993,7202,1185,13613,r7754,2806l73115,33929r6121,5515l81199,45654r-2180,6144l72709,57118,19894,86385xe" filled="f" strokecolor="#231f20" strokeweight=".08056mm">
                        <v:path arrowok="t"/>
                      </v:shape>
                      <w10:anchorlock/>
                    </v:group>
                  </w:pict>
                </mc:Fallback>
              </mc:AlternateContent>
            </w:r>
          </w:p>
          <w:p w14:paraId="160D0641" w14:textId="77777777" w:rsidR="008E0834" w:rsidRPr="000B1F7A" w:rsidRDefault="008E0834" w:rsidP="00C33696">
            <w:pPr>
              <w:pStyle w:val="TableParagraph"/>
              <w:tabs>
                <w:tab w:val="left" w:pos="1656"/>
              </w:tabs>
              <w:spacing w:before="0" w:line="244" w:lineRule="auto"/>
              <w:ind w:left="489" w:right="185" w:firstLine="93"/>
              <w:rPr>
                <w:sz w:val="14"/>
              </w:rPr>
            </w:pPr>
            <w:r w:rsidRPr="000B1F7A">
              <w:rPr>
                <w:color w:val="231F20"/>
                <w:spacing w:val="73"/>
                <w:w w:val="105"/>
                <w:sz w:val="14"/>
              </w:rPr>
              <w:t xml:space="preserve">Mutée </w:t>
            </w:r>
            <w:r w:rsidRPr="000B1F7A">
              <w:rPr>
                <w:color w:val="231F20"/>
                <w:sz w:val="14"/>
                <w:u w:val="thick" w:color="231F20"/>
              </w:rPr>
              <w:tab/>
            </w:r>
            <w:r w:rsidRPr="000B1F7A">
              <w:rPr>
                <w:color w:val="231F20"/>
                <w:w w:val="105"/>
                <w:sz w:val="14"/>
              </w:rPr>
              <w:t xml:space="preserve"> protéine propre</w:t>
            </w:r>
          </w:p>
        </w:tc>
        <w:tc>
          <w:tcPr>
            <w:tcW w:w="1712" w:type="dxa"/>
            <w:gridSpan w:val="2"/>
            <w:tcBorders>
              <w:top w:val="single" w:sz="4" w:space="0" w:color="231F20"/>
              <w:left w:val="nil"/>
              <w:bottom w:val="single" w:sz="2" w:space="0" w:color="231F20"/>
              <w:right w:val="nil"/>
            </w:tcBorders>
          </w:tcPr>
          <w:p w14:paraId="0CB5B618" w14:textId="77777777" w:rsidR="008E0834" w:rsidRPr="000B1F7A" w:rsidRDefault="008E0834" w:rsidP="00C33696">
            <w:pPr>
              <w:pStyle w:val="TableParagraph"/>
              <w:spacing w:before="76" w:after="1"/>
              <w:rPr>
                <w:rFonts w:ascii="Book Antiqua"/>
                <w:sz w:val="20"/>
              </w:rPr>
            </w:pPr>
          </w:p>
          <w:p w14:paraId="32177F53" w14:textId="77777777" w:rsidR="008E0834" w:rsidRPr="000B1F7A" w:rsidRDefault="008E0834" w:rsidP="00C33696">
            <w:pPr>
              <w:pStyle w:val="TableParagraph"/>
              <w:tabs>
                <w:tab w:val="left" w:pos="1088"/>
              </w:tabs>
              <w:spacing w:before="0" w:line="230" w:lineRule="exact"/>
              <w:ind w:left="175"/>
              <w:rPr>
                <w:rFonts w:ascii="Book Antiqua"/>
                <w:sz w:val="18"/>
              </w:rPr>
            </w:pPr>
            <w:r w:rsidRPr="000B1F7A">
              <w:rPr>
                <w:rFonts w:ascii="Book Antiqua"/>
                <w:noProof/>
                <w:position w:val="4"/>
                <w:sz w:val="14"/>
                <w:lang w:val="ru-RU" w:eastAsia="ru-RU"/>
              </w:rPr>
              <mc:AlternateContent>
                <mc:Choice Requires="wpg">
                  <w:drawing>
                    <wp:inline distT="0" distB="0" distL="0" distR="0" wp14:anchorId="1462C0EC" wp14:editId="2B8FE54B">
                      <wp:extent cx="85090" cy="92075"/>
                      <wp:effectExtent l="9525" t="0" r="634" b="3175"/>
                      <wp:docPr id="2607" name="Group 26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090" cy="92075"/>
                                <a:chOff x="0" y="0"/>
                                <a:chExt cx="85090" cy="92075"/>
                              </a:xfrm>
                            </wpg:grpSpPr>
                            <wps:wsp>
                              <wps:cNvPr id="2608" name="Graphic 2608"/>
                              <wps:cNvSpPr/>
                              <wps:spPr>
                                <a:xfrm>
                                  <a:off x="1449" y="1449"/>
                                  <a:ext cx="81915" cy="88900"/>
                                </a:xfrm>
                                <a:custGeom>
                                  <a:avLst/>
                                  <a:gdLst/>
                                  <a:ahLst/>
                                  <a:cxnLst/>
                                  <a:rect l="l" t="t" r="r" b="b"/>
                                  <a:pathLst>
                                    <a:path w="81915" h="88900">
                                      <a:moveTo>
                                        <a:pt x="11735" y="0"/>
                                      </a:moveTo>
                                      <a:lnTo>
                                        <a:pt x="5403" y="1541"/>
                                      </a:lnTo>
                                      <a:lnTo>
                                        <a:pt x="1276" y="6588"/>
                                      </a:lnTo>
                                      <a:lnTo>
                                        <a:pt x="0" y="14730"/>
                                      </a:lnTo>
                                      <a:lnTo>
                                        <a:pt x="2320" y="75074"/>
                                      </a:lnTo>
                                      <a:lnTo>
                                        <a:pt x="4220" y="83100"/>
                                      </a:lnTo>
                                      <a:lnTo>
                                        <a:pt x="8723" y="87816"/>
                                      </a:lnTo>
                                      <a:lnTo>
                                        <a:pt x="15158" y="88867"/>
                                      </a:lnTo>
                                      <a:lnTo>
                                        <a:pt x="22852" y="85897"/>
                                      </a:lnTo>
                                      <a:lnTo>
                                        <a:pt x="73939" y="53718"/>
                                      </a:lnTo>
                                      <a:lnTo>
                                        <a:pt x="79943" y="48058"/>
                                      </a:lnTo>
                                      <a:lnTo>
                                        <a:pt x="81775" y="41798"/>
                                      </a:lnTo>
                                      <a:lnTo>
                                        <a:pt x="79466" y="35701"/>
                                      </a:lnTo>
                                      <a:lnTo>
                                        <a:pt x="73046" y="30529"/>
                                      </a:lnTo>
                                      <a:lnTo>
                                        <a:pt x="19627" y="2376"/>
                                      </a:lnTo>
                                      <a:lnTo>
                                        <a:pt x="11735" y="0"/>
                                      </a:lnTo>
                                      <a:close/>
                                    </a:path>
                                  </a:pathLst>
                                </a:custGeom>
                                <a:solidFill>
                                  <a:srgbClr val="FFDD00"/>
                                </a:solidFill>
                              </wps:spPr>
                              <wps:bodyPr wrap="square" lIns="0" tIns="0" rIns="0" bIns="0" rtlCol="0">
                                <a:prstTxWarp prst="textNoShape">
                                  <a:avLst/>
                                </a:prstTxWarp>
                                <a:noAutofit/>
                              </wps:bodyPr>
                            </wps:wsp>
                            <wps:wsp>
                              <wps:cNvPr id="2609" name="Graphic 2609"/>
                              <wps:cNvSpPr/>
                              <wps:spPr>
                                <a:xfrm>
                                  <a:off x="1450" y="1450"/>
                                  <a:ext cx="81915" cy="88900"/>
                                </a:xfrm>
                                <a:custGeom>
                                  <a:avLst/>
                                  <a:gdLst/>
                                  <a:ahLst/>
                                  <a:cxnLst/>
                                  <a:rect l="l" t="t" r="r" b="b"/>
                                  <a:pathLst>
                                    <a:path w="81915" h="88900">
                                      <a:moveTo>
                                        <a:pt x="22852" y="85897"/>
                                      </a:moveTo>
                                      <a:lnTo>
                                        <a:pt x="15158" y="88866"/>
                                      </a:lnTo>
                                      <a:lnTo>
                                        <a:pt x="8723" y="87815"/>
                                      </a:lnTo>
                                      <a:lnTo>
                                        <a:pt x="4219" y="83099"/>
                                      </a:lnTo>
                                      <a:lnTo>
                                        <a:pt x="2320" y="75074"/>
                                      </a:lnTo>
                                      <a:lnTo>
                                        <a:pt x="0" y="14730"/>
                                      </a:lnTo>
                                      <a:lnTo>
                                        <a:pt x="1275" y="6588"/>
                                      </a:lnTo>
                                      <a:lnTo>
                                        <a:pt x="5402" y="1541"/>
                                      </a:lnTo>
                                      <a:lnTo>
                                        <a:pt x="11735" y="0"/>
                                      </a:lnTo>
                                      <a:lnTo>
                                        <a:pt x="19627" y="2376"/>
                                      </a:lnTo>
                                      <a:lnTo>
                                        <a:pt x="73046" y="30529"/>
                                      </a:lnTo>
                                      <a:lnTo>
                                        <a:pt x="79466" y="35701"/>
                                      </a:lnTo>
                                      <a:lnTo>
                                        <a:pt x="81775" y="41797"/>
                                      </a:lnTo>
                                      <a:lnTo>
                                        <a:pt x="79943" y="48057"/>
                                      </a:lnTo>
                                      <a:lnTo>
                                        <a:pt x="73939" y="53718"/>
                                      </a:lnTo>
                                      <a:lnTo>
                                        <a:pt x="22852" y="85897"/>
                                      </a:lnTo>
                                      <a:close/>
                                    </a:path>
                                  </a:pathLst>
                                </a:custGeom>
                                <a:ln w="2900">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6AC7B9D3" id="Group 2607" o:spid="_x0000_s1026" style="width:6.7pt;height:7.25pt;mso-position-horizontal-relative:char;mso-position-vertical-relative:line" coordsize="85090,92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">
                      <v:shape id="Graphic 2608" o:spid="_x0000_s1027" style="position:absolute;left:1449;top:1449;width:81915;height:88900;visibility:visible;mso-wrap-style:square;v-text-anchor:top" coordsize="8191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" path="m11735,l5403,1541,1276,6588,,14730,2320,75074r1900,8026l8723,87816r6435,1051l22852,85897,73939,53718r6004,-5660l81775,41798,79466,35701,73046,30529,19627,2376,11735,xe" fillcolor="#fd0" stroked="f">
                        <v:path arrowok="t"/>
                      </v:shape>
                      <v:shape id="Graphic 2609" o:spid="_x0000_s1028" style="position:absolute;left:1450;top:1450;width:81915;height:88900;visibility:visible;mso-wrap-style:square;v-text-anchor:top" coordsize="8191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" path="m22852,85897r-7694,2969l8723,87815,4219,83099,2320,75074,,14730,1275,6588,5402,1541,11735,r7892,2376l73046,30529r6420,5172l81775,41797r-1832,6260l73939,53718,22852,85897xe" filled="f" strokecolor="#231f20" strokeweight=".08056mm">
                        <v:path arrowok="t"/>
                      </v:shape>
                      <w10:anchorlock/>
                    </v:group>
                  </w:pict>
                </mc:Fallback>
              </mc:AlternateContent>
            </w:r>
            <w:r w:rsidRPr="000B1F7A">
              <w:rPr>
                <w:rFonts w:ascii="Book Antiqua"/>
                <w:position w:val="4"/>
                <w:sz w:val="14"/>
              </w:rPr>
              <w:tab/>
            </w:r>
            <w:r w:rsidRPr="000B1F7A">
              <w:rPr>
                <w:rFonts w:ascii="Book Antiqua"/>
                <w:noProof/>
                <w:position w:val="-4"/>
                <w:sz w:val="18"/>
                <w:lang w:val="ru-RU" w:eastAsia="ru-RU"/>
              </w:rPr>
              <w:drawing>
                <wp:inline distT="0" distB="0" distL="0" distR="0" wp14:anchorId="4A5C33A1" wp14:editId="4E3588F8">
                  <wp:extent cx="154677" cy="116585"/>
                  <wp:effectExtent l="0" t="0" r="0" b="0"/>
                  <wp:docPr id="2610" name="Image 26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0" name="Image 2610"/>
                          <pic:cNvPicPr/>
                        </pic:nvPicPr>
                        <pic:blipFill>
                          <a:blip r:embed="rId688" cstate="screen">
                            <a:extLst>
                              <a:ext uri="{28A0092B-C50C-407E-A947-70E740481C1C}">
                                <a14:useLocalDpi xmlns:a14="http://schemas.microsoft.com/office/drawing/2010/main"/>
                              </a:ext>
                            </a:extLst>
                          </a:blip>
                          <a:stretch>
                            <a:fillRect/>
                          </a:stretch>
                        </pic:blipFill>
                        <pic:spPr>
                          <a:xfrm>
                            <a:off x="0" y="0"/>
                            <a:ext cx="154677" cy="116585"/>
                          </a:xfrm>
                          <a:prstGeom prst="rect">
                            <a:avLst/>
                          </a:prstGeom>
                        </pic:spPr>
                      </pic:pic>
                    </a:graphicData>
                  </a:graphic>
                </wp:inline>
              </w:drawing>
            </w:r>
          </w:p>
          <w:p w14:paraId="4A7C6D5E" w14:textId="77777777" w:rsidR="008E0834" w:rsidRPr="000B1F7A" w:rsidRDefault="008E0834" w:rsidP="00C33696">
            <w:pPr>
              <w:pStyle w:val="TableParagraph"/>
              <w:spacing w:before="49"/>
              <w:ind w:right="162"/>
              <w:jc w:val="right"/>
              <w:rPr>
                <w:b/>
                <w:sz w:val="14"/>
              </w:rPr>
            </w:pPr>
            <w:r w:rsidRPr="000B1F7A">
              <w:rPr>
                <w:noProof/>
                <w:lang w:val="ru-RU" w:eastAsia="ru-RU"/>
              </w:rPr>
              <mc:AlternateContent>
                <mc:Choice Requires="wpg">
                  <w:drawing>
                    <wp:anchor distT="0" distB="0" distL="0" distR="0" simplePos="0" relativeHeight="251634176" behindDoc="0" locked="0" layoutInCell="1" allowOverlap="1" wp14:anchorId="76D477FE" wp14:editId="500C4CAD">
                      <wp:simplePos x="0" y="0"/>
                      <wp:positionH relativeFrom="column">
                        <wp:posOffset>983422</wp:posOffset>
                      </wp:positionH>
                      <wp:positionV relativeFrom="paragraph">
                        <wp:posOffset>-269407</wp:posOffset>
                      </wp:positionV>
                      <wp:extent cx="157480" cy="169545"/>
                      <wp:effectExtent l="0" t="0" r="0" b="0"/>
                      <wp:wrapNone/>
                      <wp:docPr id="2611" name="Group 2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480" cy="169545"/>
                                <a:chOff x="0" y="0"/>
                                <a:chExt cx="157480" cy="169545"/>
                              </a:xfrm>
                            </wpg:grpSpPr>
                            <pic:pic xmlns:pic="http://schemas.openxmlformats.org/drawingml/2006/picture">
                              <pic:nvPicPr>
                                <pic:cNvPr id="2612" name="Image 2612"/>
                                <pic:cNvPicPr/>
                              </pic:nvPicPr>
                              <pic:blipFill>
                                <a:blip r:embed="rId689" cstate="screen">
                                  <a:extLst>
                                    <a:ext uri="{28A0092B-C50C-407E-A947-70E740481C1C}">
                                      <a14:useLocalDpi xmlns:a14="http://schemas.microsoft.com/office/drawing/2010/main"/>
                                    </a:ext>
                                  </a:extLst>
                                </a:blip>
                                <a:stretch>
                                  <a:fillRect/>
                                </a:stretch>
                              </pic:blipFill>
                              <pic:spPr>
                                <a:xfrm>
                                  <a:off x="0" y="0"/>
                                  <a:ext cx="157286" cy="169339"/>
                                </a:xfrm>
                                <a:prstGeom prst="rect">
                                  <a:avLst/>
                                </a:prstGeom>
                              </pic:spPr>
                            </pic:pic>
                          </wpg:wgp>
                        </a:graphicData>
                      </a:graphic>
                    </wp:anchor>
                  </w:drawing>
                </mc:Choice>
                <mc:Fallback>
                  <w:pict>
                    <v:group w14:anchorId="1BB27DDA" id="Group 2611" o:spid="_x0000_s1026" style="position:absolute;margin-left:77.45pt;margin-top:-21.2pt;width:12.4pt;height:13.35pt;z-index:251634176;mso-wrap-distance-left:0;mso-wrap-distance-right:0" coordsize="157480,169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">
                      <v:shape id="Image 2612" o:spid="_x0000_s1027" type="#_x0000_t75" style="position:absolute;width:157286;height:169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">
                        <v:imagedata r:id="rId690" o:title=""/>
                      </v:shape>
                    </v:group>
                  </w:pict>
                </mc:Fallback>
              </mc:AlternateContent>
            </w:r>
            <w:r w:rsidRPr="000B1F7A">
              <w:rPr>
                <w:noProof/>
                <w:lang w:val="ru-RU" w:eastAsia="ru-RU"/>
              </w:rPr>
              <mc:AlternateContent>
                <mc:Choice Requires="wpg">
                  <w:drawing>
                    <wp:anchor distT="0" distB="0" distL="0" distR="0" simplePos="0" relativeHeight="251635200" behindDoc="0" locked="0" layoutInCell="1" allowOverlap="1" wp14:anchorId="02E65700" wp14:editId="59A45FC8">
                      <wp:simplePos x="0" y="0"/>
                      <wp:positionH relativeFrom="column">
                        <wp:posOffset>990775</wp:posOffset>
                      </wp:positionH>
                      <wp:positionV relativeFrom="paragraph">
                        <wp:posOffset>205123</wp:posOffset>
                      </wp:positionV>
                      <wp:extent cx="160655" cy="167640"/>
                      <wp:effectExtent l="0" t="0" r="0" b="0"/>
                      <wp:wrapNone/>
                      <wp:docPr id="2613" name="Group 26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 cy="167640"/>
                                <a:chOff x="0" y="0"/>
                                <a:chExt cx="160655" cy="167640"/>
                              </a:xfrm>
                            </wpg:grpSpPr>
                            <pic:pic xmlns:pic="http://schemas.openxmlformats.org/drawingml/2006/picture">
                              <pic:nvPicPr>
                                <pic:cNvPr id="2614" name="Image 2614"/>
                                <pic:cNvPicPr/>
                              </pic:nvPicPr>
                              <pic:blipFill>
                                <a:blip r:embed="rId691" cstate="screen">
                                  <a:extLst>
                                    <a:ext uri="{28A0092B-C50C-407E-A947-70E740481C1C}">
                                      <a14:useLocalDpi xmlns:a14="http://schemas.microsoft.com/office/drawing/2010/main"/>
                                    </a:ext>
                                  </a:extLst>
                                </a:blip>
                                <a:stretch>
                                  <a:fillRect/>
                                </a:stretch>
                              </pic:blipFill>
                              <pic:spPr>
                                <a:xfrm>
                                  <a:off x="0" y="0"/>
                                  <a:ext cx="160441" cy="167320"/>
                                </a:xfrm>
                                <a:prstGeom prst="rect">
                                  <a:avLst/>
                                </a:prstGeom>
                              </pic:spPr>
                            </pic:pic>
                          </wpg:wgp>
                        </a:graphicData>
                      </a:graphic>
                    </wp:anchor>
                  </w:drawing>
                </mc:Choice>
                <mc:Fallback>
                  <w:pict>
                    <v:group w14:anchorId="22386FD1" id="Group 2613" o:spid="_x0000_s1026" style="position:absolute;margin-left:78pt;margin-top:16.15pt;width:12.65pt;height:13.2pt;z-index:251635200;mso-wrap-distance-left:0;mso-wrap-distance-right:0" coordsize="160655,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">
                      <v:shape id="Image 2614" o:spid="_x0000_s1027" type="#_x0000_t75" style="position:absolute;width:160441;height:167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">
                        <v:imagedata r:id="rId692" o:title=""/>
                      </v:shape>
                    </v:group>
                  </w:pict>
                </mc:Fallback>
              </mc:AlternateContent>
            </w:r>
            <w:r w:rsidRPr="000B1F7A">
              <w:rPr>
                <w:noProof/>
                <w:lang w:val="ru-RU" w:eastAsia="ru-RU"/>
              </w:rPr>
              <mc:AlternateContent>
                <mc:Choice Requires="wpg">
                  <w:drawing>
                    <wp:anchor distT="0" distB="0" distL="0" distR="0" simplePos="0" relativeHeight="251636224" behindDoc="0" locked="0" layoutInCell="1" allowOverlap="1" wp14:anchorId="11FB7220" wp14:editId="7655E068">
                      <wp:simplePos x="0" y="0"/>
                      <wp:positionH relativeFrom="column">
                        <wp:posOffset>462214</wp:posOffset>
                      </wp:positionH>
                      <wp:positionV relativeFrom="paragraph">
                        <wp:posOffset>35842</wp:posOffset>
                      </wp:positionV>
                      <wp:extent cx="76200" cy="76200"/>
                      <wp:effectExtent l="0" t="0" r="0" b="0"/>
                      <wp:wrapNone/>
                      <wp:docPr id="2615" name="Group 2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76200"/>
                                <a:chOff x="0" y="0"/>
                                <a:chExt cx="76200" cy="76200"/>
                              </a:xfrm>
                            </wpg:grpSpPr>
                            <pic:pic xmlns:pic="http://schemas.openxmlformats.org/drawingml/2006/picture">
                              <pic:nvPicPr>
                                <pic:cNvPr id="2616" name="Image 2616"/>
                                <pic:cNvPicPr/>
                              </pic:nvPicPr>
                              <pic:blipFill>
                                <a:blip r:embed="rId693" cstate="screen">
                                  <a:extLst>
                                    <a:ext uri="{28A0092B-C50C-407E-A947-70E740481C1C}">
                                      <a14:useLocalDpi xmlns:a14="http://schemas.microsoft.com/office/drawing/2010/main"/>
                                    </a:ext>
                                  </a:extLst>
                                </a:blip>
                                <a:stretch>
                                  <a:fillRect/>
                                </a:stretch>
                              </pic:blipFill>
                              <pic:spPr>
                                <a:xfrm>
                                  <a:off x="1450" y="1448"/>
                                  <a:ext cx="73209" cy="73197"/>
                                </a:xfrm>
                                <a:prstGeom prst="rect">
                                  <a:avLst/>
                                </a:prstGeom>
                              </pic:spPr>
                            </pic:pic>
                            <wps:wsp>
                              <wps:cNvPr id="2617" name="Graphic 2617"/>
                              <wps:cNvSpPr/>
                              <wps:spPr>
                                <a:xfrm>
                                  <a:off x="1450" y="1450"/>
                                  <a:ext cx="73660" cy="73660"/>
                                </a:xfrm>
                                <a:custGeom>
                                  <a:avLst/>
                                  <a:gdLst/>
                                  <a:ahLst/>
                                  <a:cxnLst/>
                                  <a:rect l="l" t="t" r="r" b="b"/>
                                  <a:pathLst>
                                    <a:path w="73660" h="73660">
                                      <a:moveTo>
                                        <a:pt x="35960" y="73197"/>
                                      </a:moveTo>
                                      <a:lnTo>
                                        <a:pt x="21780" y="70141"/>
                                      </a:lnTo>
                                      <a:lnTo>
                                        <a:pt x="10280" y="62117"/>
                                      </a:lnTo>
                                      <a:lnTo>
                                        <a:pt x="2630" y="50341"/>
                                      </a:lnTo>
                                      <a:lnTo>
                                        <a:pt x="0" y="36030"/>
                                      </a:lnTo>
                                      <a:lnTo>
                                        <a:pt x="3103" y="21863"/>
                                      </a:lnTo>
                                      <a:lnTo>
                                        <a:pt x="11127" y="10345"/>
                                      </a:lnTo>
                                      <a:lnTo>
                                        <a:pt x="22870" y="2662"/>
                                      </a:lnTo>
                                      <a:lnTo>
                                        <a:pt x="37132" y="0"/>
                                      </a:lnTo>
                                      <a:lnTo>
                                        <a:pt x="51321" y="3132"/>
                                      </a:lnTo>
                                      <a:lnTo>
                                        <a:pt x="62848" y="11186"/>
                                      </a:lnTo>
                                      <a:lnTo>
                                        <a:pt x="70535" y="22953"/>
                                      </a:lnTo>
                                      <a:lnTo>
                                        <a:pt x="73208" y="37224"/>
                                      </a:lnTo>
                                      <a:lnTo>
                                        <a:pt x="70080" y="51413"/>
                                      </a:lnTo>
                                      <a:lnTo>
                                        <a:pt x="62031" y="62919"/>
                                      </a:lnTo>
                                      <a:lnTo>
                                        <a:pt x="50259" y="70571"/>
                                      </a:lnTo>
                                      <a:lnTo>
                                        <a:pt x="35960" y="73197"/>
                                      </a:lnTo>
                                      <a:close/>
                                    </a:path>
                                  </a:pathLst>
                                </a:custGeom>
                                <a:ln w="29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640116D1" id="Group 2615" o:spid="_x0000_s1026" style="position:absolute;margin-left:36.4pt;margin-top:2.8pt;width:6pt;height:6pt;z-index:251636224;mso-wrap-distance-left:0;mso-wrap-distance-right:0" coordsize="76200,76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">
                      <v:shape id="Image 2616" o:spid="_x0000_s1027" type="#_x0000_t75" style="position:absolute;left:1450;top:1448;width:73209;height:73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">
                        <v:imagedata r:id="rId694" o:title=""/>
                      </v:shape>
                      <v:shape id="Graphic 2617" o:spid="_x0000_s1028" style="position:absolute;left:1450;top:1450;width:73660;height:73660;visibility:visible;mso-wrap-style:square;v-text-anchor:top" coordsize="7366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" path="m35960,73197l21780,70141,10280,62117,2630,50341,,36030,3103,21863,11127,10345,22870,2662,37132,,51321,3132r11527,8054l70535,22953r2673,14271l70080,51413,62031,62919,50259,70571,35960,73197xe" filled="f" strokecolor="#231f20" strokeweight=".08056mm">
                        <v:path arrowok="t"/>
                      </v:shape>
                    </v:group>
                  </w:pict>
                </mc:Fallback>
              </mc:AlternateContent>
            </w:r>
            <w:r w:rsidRPr="000B1F7A">
              <w:rPr>
                <w:b/>
                <w:color w:val="FFFFFF"/>
                <w:spacing w:val="-4"/>
                <w:w w:val="105"/>
                <w:sz w:val="14"/>
              </w:rPr>
              <w:t>Lymphocyte T</w:t>
            </w:r>
          </w:p>
        </w:tc>
        <w:tc>
          <w:tcPr>
            <w:tcW w:w="1533" w:type="dxa"/>
            <w:tcBorders>
              <w:top w:val="single" w:sz="4" w:space="0" w:color="231F20"/>
              <w:left w:val="nil"/>
              <w:bottom w:val="single" w:sz="2" w:space="0" w:color="231F20"/>
              <w:right w:val="single" w:sz="4" w:space="0" w:color="231F20"/>
            </w:tcBorders>
          </w:tcPr>
          <w:p w14:paraId="227C7D4D" w14:textId="77777777" w:rsidR="008E0834" w:rsidRPr="000B1F7A" w:rsidRDefault="008E0834" w:rsidP="00C33696">
            <w:pPr>
              <w:pStyle w:val="TableParagraph"/>
              <w:spacing w:before="0"/>
              <w:rPr>
                <w:rFonts w:ascii="Book Antiqua"/>
                <w:sz w:val="14"/>
              </w:rPr>
            </w:pPr>
          </w:p>
          <w:p w14:paraId="1CDFB7C2" w14:textId="77777777" w:rsidR="008E0834" w:rsidRPr="000B1F7A" w:rsidRDefault="008E0834" w:rsidP="00C33696">
            <w:pPr>
              <w:pStyle w:val="TableParagraph"/>
              <w:spacing w:before="0"/>
              <w:rPr>
                <w:rFonts w:ascii="Book Antiqua"/>
                <w:sz w:val="14"/>
              </w:rPr>
            </w:pPr>
          </w:p>
          <w:p w14:paraId="4D995D93" w14:textId="77777777" w:rsidR="008E0834" w:rsidRPr="000B1F7A" w:rsidRDefault="008E0834" w:rsidP="00C33696">
            <w:pPr>
              <w:pStyle w:val="TableParagraph"/>
              <w:spacing w:before="76"/>
              <w:rPr>
                <w:rFonts w:ascii="Book Antiqua"/>
                <w:sz w:val="14"/>
              </w:rPr>
            </w:pPr>
          </w:p>
          <w:p w14:paraId="0FA7B0EA" w14:textId="77777777" w:rsidR="008E0834" w:rsidRPr="000B1F7A" w:rsidRDefault="008E0834" w:rsidP="00C33696">
            <w:pPr>
              <w:pStyle w:val="TableParagraph"/>
              <w:spacing w:before="0"/>
              <w:ind w:left="171"/>
              <w:rPr>
                <w:sz w:val="14"/>
              </w:rPr>
            </w:pPr>
            <w:r w:rsidRPr="000B1F7A">
              <w:rPr>
                <w:color w:val="231F20"/>
                <w:w w:val="105"/>
                <w:sz w:val="14"/>
              </w:rPr>
              <w:t>CD8+ CTL</w:t>
            </w:r>
          </w:p>
        </w:tc>
        <w:tc>
          <w:tcPr>
            <w:tcW w:w="2458" w:type="dxa"/>
            <w:tcBorders>
              <w:top w:val="single" w:sz="4" w:space="0" w:color="231F20"/>
              <w:left w:val="single" w:sz="4" w:space="0" w:color="231F20"/>
              <w:bottom w:val="single" w:sz="2" w:space="0" w:color="231F20"/>
            </w:tcBorders>
            <w:shd w:val="clear" w:color="auto" w:fill="E1E8F5"/>
          </w:tcPr>
          <w:p w14:paraId="2F3AB2B0" w14:textId="77777777" w:rsidR="008E0834" w:rsidRPr="000B1F7A" w:rsidRDefault="008E0834" w:rsidP="00C33696">
            <w:pPr>
              <w:pStyle w:val="TableParagraph"/>
              <w:spacing w:before="0"/>
              <w:rPr>
                <w:rFonts w:ascii="Book Antiqua"/>
                <w:sz w:val="14"/>
              </w:rPr>
            </w:pPr>
          </w:p>
          <w:p w14:paraId="79E5CDD2" w14:textId="77777777" w:rsidR="008E0834" w:rsidRPr="000B1F7A" w:rsidRDefault="008E0834" w:rsidP="00C33696">
            <w:pPr>
              <w:pStyle w:val="TableParagraph"/>
              <w:spacing w:before="135"/>
              <w:rPr>
                <w:rFonts w:ascii="Book Antiqua"/>
                <w:sz w:val="14"/>
              </w:rPr>
            </w:pPr>
          </w:p>
          <w:p w14:paraId="0015E0DD" w14:textId="77777777" w:rsidR="008E0834" w:rsidRPr="000B1F7A" w:rsidRDefault="008E0834" w:rsidP="00C33696">
            <w:pPr>
              <w:pStyle w:val="TableParagraph"/>
              <w:spacing w:before="0" w:line="244" w:lineRule="auto"/>
              <w:ind w:left="234" w:right="251"/>
              <w:rPr>
                <w:sz w:val="14"/>
              </w:rPr>
            </w:pPr>
            <w:r w:rsidRPr="000B1F7A">
              <w:rPr>
                <w:color w:val="231F20"/>
                <w:w w:val="105"/>
                <w:sz w:val="14"/>
              </w:rPr>
              <w:t>Variantes protéiques créées par des mutations conductrices ou passagères</w:t>
            </w:r>
          </w:p>
        </w:tc>
      </w:tr>
      <w:tr w:rsidR="008E0834" w:rsidRPr="000B1F7A" w14:paraId="29806821" w14:textId="77777777" w:rsidTr="00C33696">
        <w:trPr>
          <w:trHeight w:val="1249"/>
        </w:trPr>
        <w:tc>
          <w:tcPr>
            <w:tcW w:w="1547" w:type="dxa"/>
            <w:tcBorders>
              <w:top w:val="nil"/>
              <w:bottom w:val="nil"/>
              <w:right w:val="single" w:sz="4" w:space="0" w:color="231F20"/>
            </w:tcBorders>
            <w:shd w:val="clear" w:color="auto" w:fill="FDE8E5"/>
          </w:tcPr>
          <w:p w14:paraId="1C4E3AF3" w14:textId="77777777" w:rsidR="008E0834" w:rsidRPr="000B1F7A" w:rsidRDefault="008E0834" w:rsidP="00C33696">
            <w:pPr>
              <w:pStyle w:val="TableParagraph"/>
              <w:spacing w:before="27"/>
              <w:rPr>
                <w:rFonts w:ascii="Book Antiqua"/>
                <w:sz w:val="14"/>
              </w:rPr>
            </w:pPr>
          </w:p>
          <w:p w14:paraId="00384D94" w14:textId="77777777" w:rsidR="008E0834" w:rsidRPr="000B1F7A" w:rsidRDefault="008E0834" w:rsidP="00C33696">
            <w:pPr>
              <w:pStyle w:val="TableParagraph"/>
              <w:spacing w:before="0" w:line="244" w:lineRule="auto"/>
              <w:ind w:left="194" w:right="175"/>
              <w:jc w:val="center"/>
              <w:rPr>
                <w:sz w:val="14"/>
              </w:rPr>
            </w:pPr>
            <w:r w:rsidRPr="000B1F7A">
              <w:rPr>
                <w:color w:val="231F20"/>
                <w:spacing w:val="-2"/>
                <w:w w:val="105"/>
                <w:sz w:val="14"/>
              </w:rPr>
              <w:t>Cellules tumorales exprimant différents</w:t>
            </w:r>
          </w:p>
          <w:p w14:paraId="0B04DD51" w14:textId="77777777" w:rsidR="008E0834" w:rsidRPr="000B1F7A" w:rsidRDefault="008E0834" w:rsidP="00C33696">
            <w:pPr>
              <w:pStyle w:val="TableParagraph"/>
              <w:spacing w:before="0" w:line="244" w:lineRule="auto"/>
              <w:ind w:left="194" w:right="175"/>
              <w:jc w:val="center"/>
              <w:rPr>
                <w:sz w:val="14"/>
              </w:rPr>
            </w:pPr>
            <w:r w:rsidRPr="000B1F7A">
              <w:rPr>
                <w:color w:val="231F20"/>
                <w:w w:val="105"/>
                <w:sz w:val="14"/>
              </w:rPr>
              <w:t>types d'antigènes tumoraux</w:t>
            </w:r>
          </w:p>
        </w:tc>
        <w:tc>
          <w:tcPr>
            <w:tcW w:w="1850" w:type="dxa"/>
            <w:tcBorders>
              <w:top w:val="single" w:sz="2" w:space="0" w:color="231F20"/>
              <w:left w:val="single" w:sz="4" w:space="0" w:color="231F20"/>
              <w:bottom w:val="single" w:sz="2" w:space="0" w:color="231F20"/>
              <w:right w:val="nil"/>
            </w:tcBorders>
          </w:tcPr>
          <w:p w14:paraId="54AB28E5" w14:textId="77777777" w:rsidR="008E0834" w:rsidRPr="000B1F7A" w:rsidRDefault="008E0834" w:rsidP="00C33696">
            <w:pPr>
              <w:pStyle w:val="TableParagraph"/>
              <w:spacing w:before="161"/>
              <w:rPr>
                <w:rFonts w:ascii="Book Antiqua"/>
                <w:sz w:val="14"/>
              </w:rPr>
            </w:pPr>
          </w:p>
          <w:p w14:paraId="454CB173" w14:textId="77777777" w:rsidR="008E0834" w:rsidRPr="000B1F7A" w:rsidRDefault="008E0834" w:rsidP="00C33696">
            <w:pPr>
              <w:pStyle w:val="TableParagraph"/>
              <w:spacing w:before="0" w:line="244" w:lineRule="auto"/>
              <w:ind w:left="326" w:right="630" w:hanging="86"/>
              <w:rPr>
                <w:sz w:val="14"/>
              </w:rPr>
            </w:pPr>
            <w:r w:rsidRPr="000B1F7A">
              <w:rPr>
                <w:noProof/>
                <w:lang w:val="ru-RU" w:eastAsia="ru-RU"/>
              </w:rPr>
              <mc:AlternateContent>
                <mc:Choice Requires="wpg">
                  <w:drawing>
                    <wp:anchor distT="0" distB="0" distL="0" distR="0" simplePos="0" relativeHeight="251638272" behindDoc="0" locked="0" layoutInCell="1" allowOverlap="1" wp14:anchorId="578EEB1E" wp14:editId="20DEC920">
                      <wp:simplePos x="0" y="0"/>
                      <wp:positionH relativeFrom="column">
                        <wp:posOffset>741436</wp:posOffset>
                      </wp:positionH>
                      <wp:positionV relativeFrom="paragraph">
                        <wp:posOffset>-123632</wp:posOffset>
                      </wp:positionV>
                      <wp:extent cx="1275080" cy="600710"/>
                      <wp:effectExtent l="0" t="0" r="0" b="0"/>
                      <wp:wrapNone/>
                      <wp:docPr id="2618" name="Group 2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5080" cy="600710"/>
                                <a:chOff x="0" y="0"/>
                                <a:chExt cx="1275080" cy="600710"/>
                              </a:xfrm>
                            </wpg:grpSpPr>
                            <pic:pic xmlns:pic="http://schemas.openxmlformats.org/drawingml/2006/picture">
                              <pic:nvPicPr>
                                <pic:cNvPr id="2619" name="Image 2619"/>
                                <pic:cNvPicPr/>
                              </pic:nvPicPr>
                              <pic:blipFill>
                                <a:blip r:embed="rId695" cstate="screen">
                                  <a:extLst>
                                    <a:ext uri="{28A0092B-C50C-407E-A947-70E740481C1C}">
                                      <a14:useLocalDpi xmlns:a14="http://schemas.microsoft.com/office/drawing/2010/main"/>
                                    </a:ext>
                                  </a:extLst>
                                </a:blip>
                                <a:stretch>
                                  <a:fillRect/>
                                </a:stretch>
                              </pic:blipFill>
                              <pic:spPr>
                                <a:xfrm>
                                  <a:off x="200589" y="15029"/>
                                  <a:ext cx="889234" cy="573718"/>
                                </a:xfrm>
                                <a:prstGeom prst="rect">
                                  <a:avLst/>
                                </a:prstGeom>
                              </pic:spPr>
                            </pic:pic>
                            <pic:pic xmlns:pic="http://schemas.openxmlformats.org/drawingml/2006/picture">
                              <pic:nvPicPr>
                                <pic:cNvPr id="2620" name="Image 2620"/>
                                <pic:cNvPicPr/>
                              </pic:nvPicPr>
                              <pic:blipFill>
                                <a:blip r:embed="rId696" cstate="print"/>
                                <a:stretch>
                                  <a:fillRect/>
                                </a:stretch>
                              </pic:blipFill>
                              <pic:spPr>
                                <a:xfrm>
                                  <a:off x="896496" y="289705"/>
                                  <a:ext cx="73209" cy="73209"/>
                                </a:xfrm>
                                <a:prstGeom prst="rect">
                                  <a:avLst/>
                                </a:prstGeom>
                              </pic:spPr>
                            </pic:pic>
                            <wps:wsp>
                              <wps:cNvPr id="2621" name="Graphic 2621"/>
                              <wps:cNvSpPr/>
                              <wps:spPr>
                                <a:xfrm>
                                  <a:off x="896495" y="289705"/>
                                  <a:ext cx="73660" cy="73660"/>
                                </a:xfrm>
                                <a:custGeom>
                                  <a:avLst/>
                                  <a:gdLst/>
                                  <a:ahLst/>
                                  <a:cxnLst/>
                                  <a:rect l="l" t="t" r="r" b="b"/>
                                  <a:pathLst>
                                    <a:path w="73660" h="73660">
                                      <a:moveTo>
                                        <a:pt x="35960" y="73208"/>
                                      </a:moveTo>
                                      <a:lnTo>
                                        <a:pt x="21780" y="70148"/>
                                      </a:lnTo>
                                      <a:lnTo>
                                        <a:pt x="10280" y="62124"/>
                                      </a:lnTo>
                                      <a:lnTo>
                                        <a:pt x="2630" y="50351"/>
                                      </a:lnTo>
                                      <a:lnTo>
                                        <a:pt x="0" y="36041"/>
                                      </a:lnTo>
                                      <a:lnTo>
                                        <a:pt x="3103" y="21870"/>
                                      </a:lnTo>
                                      <a:lnTo>
                                        <a:pt x="11127" y="10351"/>
                                      </a:lnTo>
                                      <a:lnTo>
                                        <a:pt x="22870" y="2667"/>
                                      </a:lnTo>
                                      <a:lnTo>
                                        <a:pt x="37132" y="0"/>
                                      </a:lnTo>
                                      <a:lnTo>
                                        <a:pt x="51321" y="3134"/>
                                      </a:lnTo>
                                      <a:lnTo>
                                        <a:pt x="62848" y="11191"/>
                                      </a:lnTo>
                                      <a:lnTo>
                                        <a:pt x="70535" y="22958"/>
                                      </a:lnTo>
                                      <a:lnTo>
                                        <a:pt x="73208" y="37224"/>
                                      </a:lnTo>
                                      <a:lnTo>
                                        <a:pt x="70080" y="51414"/>
                                      </a:lnTo>
                                      <a:lnTo>
                                        <a:pt x="62031" y="62925"/>
                                      </a:lnTo>
                                      <a:lnTo>
                                        <a:pt x="50259" y="70581"/>
                                      </a:lnTo>
                                      <a:lnTo>
                                        <a:pt x="35960" y="73208"/>
                                      </a:lnTo>
                                      <a:close/>
                                    </a:path>
                                  </a:pathLst>
                                </a:custGeom>
                                <a:ln w="2900">
                                  <a:solidFill>
                                    <a:srgbClr val="231F20"/>
                                  </a:solidFill>
                                  <a:prstDash val="solid"/>
                                </a:ln>
                              </wps:spPr>
                              <wps:bodyPr wrap="square" lIns="0" tIns="0" rIns="0" bIns="0" rtlCol="0">
                                <a:prstTxWarp prst="textNoShape">
                                  <a:avLst/>
                                </a:prstTxWarp>
                                <a:noAutofit/>
                              </wps:bodyPr>
                            </wps:wsp>
                            <wps:wsp>
                              <wps:cNvPr id="2622" name="Graphic 2622"/>
                              <wps:cNvSpPr/>
                              <wps:spPr>
                                <a:xfrm>
                                  <a:off x="80228" y="1450"/>
                                  <a:ext cx="180340" cy="124460"/>
                                </a:xfrm>
                                <a:custGeom>
                                  <a:avLst/>
                                  <a:gdLst/>
                                  <a:ahLst/>
                                  <a:cxnLst/>
                                  <a:rect l="l" t="t" r="r" b="b"/>
                                  <a:pathLst>
                                    <a:path w="180340" h="124460">
                                      <a:moveTo>
                                        <a:pt x="44257" y="0"/>
                                      </a:moveTo>
                                      <a:lnTo>
                                        <a:pt x="32600" y="5693"/>
                                      </a:lnTo>
                                      <a:lnTo>
                                        <a:pt x="27425" y="17303"/>
                                      </a:lnTo>
                                      <a:lnTo>
                                        <a:pt x="32943" y="31173"/>
                                      </a:lnTo>
                                      <a:lnTo>
                                        <a:pt x="41654" y="41183"/>
                                      </a:lnTo>
                                      <a:lnTo>
                                        <a:pt x="32769" y="61206"/>
                                      </a:lnTo>
                                      <a:lnTo>
                                        <a:pt x="25634" y="63178"/>
                                      </a:lnTo>
                                      <a:lnTo>
                                        <a:pt x="18674" y="63201"/>
                                      </a:lnTo>
                                      <a:lnTo>
                                        <a:pt x="4828" y="68136"/>
                                      </a:lnTo>
                                      <a:lnTo>
                                        <a:pt x="0" y="79188"/>
                                      </a:lnTo>
                                      <a:lnTo>
                                        <a:pt x="3900" y="91068"/>
                                      </a:lnTo>
                                      <a:lnTo>
                                        <a:pt x="16239" y="98488"/>
                                      </a:lnTo>
                                      <a:lnTo>
                                        <a:pt x="34293" y="97790"/>
                                      </a:lnTo>
                                      <a:lnTo>
                                        <a:pt x="46631" y="90757"/>
                                      </a:lnTo>
                                      <a:lnTo>
                                        <a:pt x="56185" y="83768"/>
                                      </a:lnTo>
                                      <a:lnTo>
                                        <a:pt x="65887" y="83200"/>
                                      </a:lnTo>
                                      <a:lnTo>
                                        <a:pt x="72243" y="88602"/>
                                      </a:lnTo>
                                      <a:lnTo>
                                        <a:pt x="77428" y="102384"/>
                                      </a:lnTo>
                                      <a:lnTo>
                                        <a:pt x="84575" y="108152"/>
                                      </a:lnTo>
                                      <a:lnTo>
                                        <a:pt x="97440" y="111107"/>
                                      </a:lnTo>
                                      <a:lnTo>
                                        <a:pt x="111468" y="111187"/>
                                      </a:lnTo>
                                      <a:lnTo>
                                        <a:pt x="131698" y="113827"/>
                                      </a:lnTo>
                                      <a:lnTo>
                                        <a:pt x="163166" y="124461"/>
                                      </a:lnTo>
                                      <a:lnTo>
                                        <a:pt x="170936" y="121802"/>
                                      </a:lnTo>
                                      <a:lnTo>
                                        <a:pt x="177379" y="111443"/>
                                      </a:lnTo>
                                      <a:lnTo>
                                        <a:pt x="180138" y="99522"/>
                                      </a:lnTo>
                                      <a:lnTo>
                                        <a:pt x="176854" y="92178"/>
                                      </a:lnTo>
                                      <a:lnTo>
                                        <a:pt x="146508" y="76806"/>
                                      </a:lnTo>
                                      <a:lnTo>
                                        <a:pt x="130488" y="64479"/>
                                      </a:lnTo>
                                      <a:lnTo>
                                        <a:pt x="121003" y="54850"/>
                                      </a:lnTo>
                                      <a:lnTo>
                                        <a:pt x="110258" y="47575"/>
                                      </a:lnTo>
                                      <a:lnTo>
                                        <a:pt x="101307" y="46261"/>
                                      </a:lnTo>
                                      <a:lnTo>
                                        <a:pt x="88256" y="52121"/>
                                      </a:lnTo>
                                      <a:lnTo>
                                        <a:pt x="80108" y="51172"/>
                                      </a:lnTo>
                                      <a:lnTo>
                                        <a:pt x="74025" y="43572"/>
                                      </a:lnTo>
                                      <a:lnTo>
                                        <a:pt x="72805" y="31723"/>
                                      </a:lnTo>
                                      <a:lnTo>
                                        <a:pt x="69755" y="17775"/>
                                      </a:lnTo>
                                      <a:lnTo>
                                        <a:pt x="58184" y="3878"/>
                                      </a:lnTo>
                                      <a:lnTo>
                                        <a:pt x="44257" y="0"/>
                                      </a:lnTo>
                                      <a:close/>
                                    </a:path>
                                  </a:pathLst>
                                </a:custGeom>
                                <a:solidFill>
                                  <a:srgbClr val="8ED8F8"/>
                                </a:solidFill>
                              </wps:spPr>
                              <wps:bodyPr wrap="square" lIns="0" tIns="0" rIns="0" bIns="0" rtlCol="0">
                                <a:prstTxWarp prst="textNoShape">
                                  <a:avLst/>
                                </a:prstTxWarp>
                                <a:noAutofit/>
                              </wps:bodyPr>
                            </wps:wsp>
                            <wps:wsp>
                              <wps:cNvPr id="2623" name="Graphic 2623"/>
                              <wps:cNvSpPr/>
                              <wps:spPr>
                                <a:xfrm>
                                  <a:off x="80228" y="1450"/>
                                  <a:ext cx="180340" cy="124460"/>
                                </a:xfrm>
                                <a:custGeom>
                                  <a:avLst/>
                                  <a:gdLst/>
                                  <a:ahLst/>
                                  <a:cxnLst/>
                                  <a:rect l="l" t="t" r="r" b="b"/>
                                  <a:pathLst>
                                    <a:path w="180340" h="124460">
                                      <a:moveTo>
                                        <a:pt x="176854" y="92178"/>
                                      </a:moveTo>
                                      <a:lnTo>
                                        <a:pt x="146508" y="76807"/>
                                      </a:lnTo>
                                      <a:lnTo>
                                        <a:pt x="130488" y="64479"/>
                                      </a:lnTo>
                                      <a:lnTo>
                                        <a:pt x="121003" y="54850"/>
                                      </a:lnTo>
                                      <a:lnTo>
                                        <a:pt x="110258" y="47576"/>
                                      </a:lnTo>
                                      <a:lnTo>
                                        <a:pt x="101307" y="46262"/>
                                      </a:lnTo>
                                      <a:lnTo>
                                        <a:pt x="94648" y="49130"/>
                                      </a:lnTo>
                                      <a:lnTo>
                                        <a:pt x="88257" y="52120"/>
                                      </a:lnTo>
                                      <a:lnTo>
                                        <a:pt x="80109" y="51172"/>
                                      </a:lnTo>
                                      <a:lnTo>
                                        <a:pt x="74026" y="43572"/>
                                      </a:lnTo>
                                      <a:lnTo>
                                        <a:pt x="72805" y="31723"/>
                                      </a:lnTo>
                                      <a:lnTo>
                                        <a:pt x="69755" y="17775"/>
                                      </a:lnTo>
                                      <a:lnTo>
                                        <a:pt x="58184" y="3878"/>
                                      </a:lnTo>
                                      <a:lnTo>
                                        <a:pt x="44257" y="0"/>
                                      </a:lnTo>
                                      <a:lnTo>
                                        <a:pt x="32600" y="5693"/>
                                      </a:lnTo>
                                      <a:lnTo>
                                        <a:pt x="27425" y="17303"/>
                                      </a:lnTo>
                                      <a:lnTo>
                                        <a:pt x="32943" y="31173"/>
                                      </a:lnTo>
                                      <a:lnTo>
                                        <a:pt x="37583" y="36312"/>
                                      </a:lnTo>
                                      <a:lnTo>
                                        <a:pt x="41654" y="41184"/>
                                      </a:lnTo>
                                      <a:lnTo>
                                        <a:pt x="37211" y="51195"/>
                                      </a:lnTo>
                                      <a:lnTo>
                                        <a:pt x="32769" y="61206"/>
                                      </a:lnTo>
                                      <a:lnTo>
                                        <a:pt x="25634" y="63178"/>
                                      </a:lnTo>
                                      <a:lnTo>
                                        <a:pt x="18674" y="63201"/>
                                      </a:lnTo>
                                      <a:lnTo>
                                        <a:pt x="4828" y="68136"/>
                                      </a:lnTo>
                                      <a:lnTo>
                                        <a:pt x="0" y="79188"/>
                                      </a:lnTo>
                                      <a:lnTo>
                                        <a:pt x="3900" y="91068"/>
                                      </a:lnTo>
                                      <a:lnTo>
                                        <a:pt x="16238" y="98489"/>
                                      </a:lnTo>
                                      <a:lnTo>
                                        <a:pt x="34292" y="97790"/>
                                      </a:lnTo>
                                      <a:lnTo>
                                        <a:pt x="46631" y="90757"/>
                                      </a:lnTo>
                                      <a:lnTo>
                                        <a:pt x="56185" y="83768"/>
                                      </a:lnTo>
                                      <a:lnTo>
                                        <a:pt x="65887" y="83200"/>
                                      </a:lnTo>
                                      <a:lnTo>
                                        <a:pt x="72244" y="88603"/>
                                      </a:lnTo>
                                      <a:lnTo>
                                        <a:pt x="74705" y="95432"/>
                                      </a:lnTo>
                                      <a:lnTo>
                                        <a:pt x="77428" y="102384"/>
                                      </a:lnTo>
                                      <a:lnTo>
                                        <a:pt x="84575" y="108152"/>
                                      </a:lnTo>
                                      <a:lnTo>
                                        <a:pt x="97440" y="111106"/>
                                      </a:lnTo>
                                      <a:lnTo>
                                        <a:pt x="111468" y="111187"/>
                                      </a:lnTo>
                                      <a:lnTo>
                                        <a:pt x="131697" y="113827"/>
                                      </a:lnTo>
                                      <a:lnTo>
                                        <a:pt x="163166" y="124462"/>
                                      </a:lnTo>
                                      <a:lnTo>
                                        <a:pt x="170936" y="121802"/>
                                      </a:lnTo>
                                      <a:lnTo>
                                        <a:pt x="177379" y="111443"/>
                                      </a:lnTo>
                                      <a:lnTo>
                                        <a:pt x="180138" y="99523"/>
                                      </a:lnTo>
                                      <a:lnTo>
                                        <a:pt x="176854" y="92178"/>
                                      </a:lnTo>
                                      <a:close/>
                                    </a:path>
                                  </a:pathLst>
                                </a:custGeom>
                                <a:ln w="2900">
                                  <a:solidFill>
                                    <a:srgbClr val="3E7C94"/>
                                  </a:solidFill>
                                  <a:prstDash val="solid"/>
                                </a:ln>
                              </wps:spPr>
                              <wps:bodyPr wrap="square" lIns="0" tIns="0" rIns="0" bIns="0" rtlCol="0">
                                <a:prstTxWarp prst="textNoShape">
                                  <a:avLst/>
                                </a:prstTxWarp>
                                <a:noAutofit/>
                              </wps:bodyPr>
                            </wps:wsp>
                            <pic:pic xmlns:pic="http://schemas.openxmlformats.org/drawingml/2006/picture">
                              <pic:nvPicPr>
                                <pic:cNvPr id="2624" name="Image 2624"/>
                                <pic:cNvPicPr/>
                              </pic:nvPicPr>
                              <pic:blipFill>
                                <a:blip r:embed="rId697" cstate="print"/>
                                <a:stretch>
                                  <a:fillRect/>
                                </a:stretch>
                              </pic:blipFill>
                              <pic:spPr>
                                <a:xfrm>
                                  <a:off x="59939" y="6580"/>
                                  <a:ext cx="73196" cy="73185"/>
                                </a:xfrm>
                                <a:prstGeom prst="rect">
                                  <a:avLst/>
                                </a:prstGeom>
                              </pic:spPr>
                            </pic:pic>
                            <wps:wsp>
                              <wps:cNvPr id="2625" name="Graphic 2625"/>
                              <wps:cNvSpPr/>
                              <wps:spPr>
                                <a:xfrm>
                                  <a:off x="59939" y="6581"/>
                                  <a:ext cx="73660" cy="73660"/>
                                </a:xfrm>
                                <a:custGeom>
                                  <a:avLst/>
                                  <a:gdLst/>
                                  <a:ahLst/>
                                  <a:cxnLst/>
                                  <a:rect l="l" t="t" r="r" b="b"/>
                                  <a:pathLst>
                                    <a:path w="73660" h="73660">
                                      <a:moveTo>
                                        <a:pt x="35879" y="73185"/>
                                      </a:moveTo>
                                      <a:lnTo>
                                        <a:pt x="21710" y="70109"/>
                                      </a:lnTo>
                                      <a:lnTo>
                                        <a:pt x="10226" y="62062"/>
                                      </a:lnTo>
                                      <a:lnTo>
                                        <a:pt x="2599" y="50267"/>
                                      </a:lnTo>
                                      <a:lnTo>
                                        <a:pt x="0" y="35948"/>
                                      </a:lnTo>
                                      <a:lnTo>
                                        <a:pt x="3147" y="21788"/>
                                      </a:lnTo>
                                      <a:lnTo>
                                        <a:pt x="11201" y="10287"/>
                                      </a:lnTo>
                                      <a:lnTo>
                                        <a:pt x="22963" y="2630"/>
                                      </a:lnTo>
                                      <a:lnTo>
                                        <a:pt x="37236" y="0"/>
                                      </a:lnTo>
                                      <a:lnTo>
                                        <a:pt x="51406" y="3169"/>
                                      </a:lnTo>
                                      <a:lnTo>
                                        <a:pt x="62909" y="11247"/>
                                      </a:lnTo>
                                      <a:lnTo>
                                        <a:pt x="70568" y="23025"/>
                                      </a:lnTo>
                                      <a:lnTo>
                                        <a:pt x="73208" y="37294"/>
                                      </a:lnTo>
                                      <a:lnTo>
                                        <a:pt x="70056" y="51482"/>
                                      </a:lnTo>
                                      <a:lnTo>
                                        <a:pt x="61986" y="62974"/>
                                      </a:lnTo>
                                      <a:lnTo>
                                        <a:pt x="50196" y="70598"/>
                                      </a:lnTo>
                                      <a:lnTo>
                                        <a:pt x="35879" y="73185"/>
                                      </a:lnTo>
                                      <a:close/>
                                    </a:path>
                                  </a:pathLst>
                                </a:custGeom>
                                <a:ln w="2900">
                                  <a:solidFill>
                                    <a:srgbClr val="231F20"/>
                                  </a:solidFill>
                                  <a:prstDash val="solid"/>
                                </a:ln>
                              </wps:spPr>
                              <wps:bodyPr wrap="square" lIns="0" tIns="0" rIns="0" bIns="0" rtlCol="0">
                                <a:prstTxWarp prst="textNoShape">
                                  <a:avLst/>
                                </a:prstTxWarp>
                                <a:noAutofit/>
                              </wps:bodyPr>
                            </wps:wsp>
                            <wps:wsp>
                              <wps:cNvPr id="2626" name="Graphic 2626"/>
                              <wps:cNvSpPr/>
                              <wps:spPr>
                                <a:xfrm>
                                  <a:off x="91750" y="443385"/>
                                  <a:ext cx="167005" cy="153670"/>
                                </a:xfrm>
                                <a:custGeom>
                                  <a:avLst/>
                                  <a:gdLst/>
                                  <a:ahLst/>
                                  <a:cxnLst/>
                                  <a:rect l="l" t="t" r="r" b="b"/>
                                  <a:pathLst>
                                    <a:path w="167005" h="153670">
                                      <a:moveTo>
                                        <a:pt x="143072" y="0"/>
                                      </a:moveTo>
                                      <a:lnTo>
                                        <a:pt x="115488" y="19896"/>
                                      </a:lnTo>
                                      <a:lnTo>
                                        <a:pt x="97177" y="28464"/>
                                      </a:lnTo>
                                      <a:lnTo>
                                        <a:pt x="84263" y="32469"/>
                                      </a:lnTo>
                                      <a:lnTo>
                                        <a:pt x="72867" y="38675"/>
                                      </a:lnTo>
                                      <a:lnTo>
                                        <a:pt x="67588" y="46025"/>
                                      </a:lnTo>
                                      <a:lnTo>
                                        <a:pt x="66801" y="60311"/>
                                      </a:lnTo>
                                      <a:lnTo>
                                        <a:pt x="62207" y="67119"/>
                                      </a:lnTo>
                                      <a:lnTo>
                                        <a:pt x="52663" y="69030"/>
                                      </a:lnTo>
                                      <a:lnTo>
                                        <a:pt x="41578" y="64676"/>
                                      </a:lnTo>
                                      <a:lnTo>
                                        <a:pt x="27789" y="60980"/>
                                      </a:lnTo>
                                      <a:lnTo>
                                        <a:pt x="10133" y="64869"/>
                                      </a:lnTo>
                                      <a:lnTo>
                                        <a:pt x="301" y="75465"/>
                                      </a:lnTo>
                                      <a:lnTo>
                                        <a:pt x="0" y="88435"/>
                                      </a:lnTo>
                                      <a:lnTo>
                                        <a:pt x="7926" y="98363"/>
                                      </a:lnTo>
                                      <a:lnTo>
                                        <a:pt x="22777" y="99830"/>
                                      </a:lnTo>
                                      <a:lnTo>
                                        <a:pt x="35677" y="96699"/>
                                      </a:lnTo>
                                      <a:lnTo>
                                        <a:pt x="49400" y="113774"/>
                                      </a:lnTo>
                                      <a:lnTo>
                                        <a:pt x="47869" y="121036"/>
                                      </a:lnTo>
                                      <a:lnTo>
                                        <a:pt x="44690" y="127219"/>
                                      </a:lnTo>
                                      <a:lnTo>
                                        <a:pt x="42717" y="141789"/>
                                      </a:lnTo>
                                      <a:lnTo>
                                        <a:pt x="50319" y="151152"/>
                                      </a:lnTo>
                                      <a:lnTo>
                                        <a:pt x="62667" y="153138"/>
                                      </a:lnTo>
                                      <a:lnTo>
                                        <a:pt x="74933" y="145582"/>
                                      </a:lnTo>
                                      <a:lnTo>
                                        <a:pt x="82587" y="129225"/>
                                      </a:lnTo>
                                      <a:lnTo>
                                        <a:pt x="82000" y="115035"/>
                                      </a:lnTo>
                                      <a:lnTo>
                                        <a:pt x="80182" y="103344"/>
                                      </a:lnTo>
                                      <a:lnTo>
                                        <a:pt x="84143" y="94484"/>
                                      </a:lnTo>
                                      <a:lnTo>
                                        <a:pt x="91860" y="91310"/>
                                      </a:lnTo>
                                      <a:lnTo>
                                        <a:pt x="106493" y="93019"/>
                                      </a:lnTo>
                                      <a:lnTo>
                                        <a:pt x="114894" y="89310"/>
                                      </a:lnTo>
                                      <a:lnTo>
                                        <a:pt x="123423" y="79233"/>
                                      </a:lnTo>
                                      <a:lnTo>
                                        <a:pt x="129933" y="66805"/>
                                      </a:lnTo>
                                      <a:lnTo>
                                        <a:pt x="141564" y="50045"/>
                                      </a:lnTo>
                                      <a:lnTo>
                                        <a:pt x="165459" y="26970"/>
                                      </a:lnTo>
                                      <a:lnTo>
                                        <a:pt x="166665" y="18854"/>
                                      </a:lnTo>
                                      <a:lnTo>
                                        <a:pt x="160421" y="8378"/>
                                      </a:lnTo>
                                      <a:lnTo>
                                        <a:pt x="151100" y="456"/>
                                      </a:lnTo>
                                      <a:lnTo>
                                        <a:pt x="143072" y="0"/>
                                      </a:lnTo>
                                      <a:close/>
                                    </a:path>
                                  </a:pathLst>
                                </a:custGeom>
                                <a:solidFill>
                                  <a:srgbClr val="8ED8F8"/>
                                </a:solidFill>
                              </wps:spPr>
                              <wps:bodyPr wrap="square" lIns="0" tIns="0" rIns="0" bIns="0" rtlCol="0">
                                <a:prstTxWarp prst="textNoShape">
                                  <a:avLst/>
                                </a:prstTxWarp>
                                <a:noAutofit/>
                              </wps:bodyPr>
                            </wps:wsp>
                            <wps:wsp>
                              <wps:cNvPr id="2627" name="Graphic 2627"/>
                              <wps:cNvSpPr/>
                              <wps:spPr>
                                <a:xfrm>
                                  <a:off x="91750" y="443385"/>
                                  <a:ext cx="167005" cy="153670"/>
                                </a:xfrm>
                                <a:custGeom>
                                  <a:avLst/>
                                  <a:gdLst/>
                                  <a:ahLst/>
                                  <a:cxnLst/>
                                  <a:rect l="l" t="t" r="r" b="b"/>
                                  <a:pathLst>
                                    <a:path w="167005" h="153670">
                                      <a:moveTo>
                                        <a:pt x="143072" y="0"/>
                                      </a:moveTo>
                                      <a:lnTo>
                                        <a:pt x="115488" y="19895"/>
                                      </a:lnTo>
                                      <a:lnTo>
                                        <a:pt x="97177" y="28463"/>
                                      </a:lnTo>
                                      <a:lnTo>
                                        <a:pt x="84263" y="32468"/>
                                      </a:lnTo>
                                      <a:lnTo>
                                        <a:pt x="72867" y="38674"/>
                                      </a:lnTo>
                                      <a:lnTo>
                                        <a:pt x="67588" y="46024"/>
                                      </a:lnTo>
                                      <a:lnTo>
                                        <a:pt x="67080" y="53257"/>
                                      </a:lnTo>
                                      <a:lnTo>
                                        <a:pt x="66801" y="60310"/>
                                      </a:lnTo>
                                      <a:lnTo>
                                        <a:pt x="62207" y="67118"/>
                                      </a:lnTo>
                                      <a:lnTo>
                                        <a:pt x="52663" y="69029"/>
                                      </a:lnTo>
                                      <a:lnTo>
                                        <a:pt x="41577" y="64675"/>
                                      </a:lnTo>
                                      <a:lnTo>
                                        <a:pt x="27789" y="60980"/>
                                      </a:lnTo>
                                      <a:lnTo>
                                        <a:pt x="10134" y="64868"/>
                                      </a:lnTo>
                                      <a:lnTo>
                                        <a:pt x="301" y="75464"/>
                                      </a:lnTo>
                                      <a:lnTo>
                                        <a:pt x="0" y="88435"/>
                                      </a:lnTo>
                                      <a:lnTo>
                                        <a:pt x="7927" y="98363"/>
                                      </a:lnTo>
                                      <a:lnTo>
                                        <a:pt x="22778" y="99831"/>
                                      </a:lnTo>
                                      <a:lnTo>
                                        <a:pt x="29506" y="98079"/>
                                      </a:lnTo>
                                      <a:lnTo>
                                        <a:pt x="35677" y="96698"/>
                                      </a:lnTo>
                                      <a:lnTo>
                                        <a:pt x="42533" y="105248"/>
                                      </a:lnTo>
                                      <a:lnTo>
                                        <a:pt x="49400" y="113774"/>
                                      </a:lnTo>
                                      <a:lnTo>
                                        <a:pt x="47869" y="121036"/>
                                      </a:lnTo>
                                      <a:lnTo>
                                        <a:pt x="44691" y="127218"/>
                                      </a:lnTo>
                                      <a:lnTo>
                                        <a:pt x="42718" y="141789"/>
                                      </a:lnTo>
                                      <a:lnTo>
                                        <a:pt x="50320" y="151151"/>
                                      </a:lnTo>
                                      <a:lnTo>
                                        <a:pt x="62667" y="153138"/>
                                      </a:lnTo>
                                      <a:lnTo>
                                        <a:pt x="74932" y="145582"/>
                                      </a:lnTo>
                                      <a:lnTo>
                                        <a:pt x="82586" y="129224"/>
                                      </a:lnTo>
                                      <a:lnTo>
                                        <a:pt x="82000" y="115034"/>
                                      </a:lnTo>
                                      <a:lnTo>
                                        <a:pt x="80182" y="103343"/>
                                      </a:lnTo>
                                      <a:lnTo>
                                        <a:pt x="84143" y="94483"/>
                                      </a:lnTo>
                                      <a:lnTo>
                                        <a:pt x="91860" y="91309"/>
                                      </a:lnTo>
                                      <a:lnTo>
                                        <a:pt x="99062" y="92253"/>
                                      </a:lnTo>
                                      <a:lnTo>
                                        <a:pt x="106493" y="93018"/>
                                      </a:lnTo>
                                      <a:lnTo>
                                        <a:pt x="114895" y="89309"/>
                                      </a:lnTo>
                                      <a:lnTo>
                                        <a:pt x="123424" y="79233"/>
                                      </a:lnTo>
                                      <a:lnTo>
                                        <a:pt x="129933" y="66805"/>
                                      </a:lnTo>
                                      <a:lnTo>
                                        <a:pt x="141564" y="50044"/>
                                      </a:lnTo>
                                      <a:lnTo>
                                        <a:pt x="165460" y="26970"/>
                                      </a:lnTo>
                                      <a:lnTo>
                                        <a:pt x="166665" y="18854"/>
                                      </a:lnTo>
                                      <a:lnTo>
                                        <a:pt x="160421" y="8378"/>
                                      </a:lnTo>
                                      <a:lnTo>
                                        <a:pt x="151100" y="455"/>
                                      </a:lnTo>
                                      <a:lnTo>
                                        <a:pt x="143072" y="0"/>
                                      </a:lnTo>
                                      <a:close/>
                                    </a:path>
                                  </a:pathLst>
                                </a:custGeom>
                                <a:ln w="2900">
                                  <a:solidFill>
                                    <a:srgbClr val="3E7C94"/>
                                  </a:solidFill>
                                  <a:prstDash val="solid"/>
                                </a:ln>
                              </wps:spPr>
                              <wps:bodyPr wrap="square" lIns="0" tIns="0" rIns="0" bIns="0" rtlCol="0">
                                <a:prstTxWarp prst="textNoShape">
                                  <a:avLst/>
                                </a:prstTxWarp>
                                <a:noAutofit/>
                              </wps:bodyPr>
                            </wps:wsp>
                            <pic:pic xmlns:pic="http://schemas.openxmlformats.org/drawingml/2006/picture">
                              <pic:nvPicPr>
                                <pic:cNvPr id="2628" name="Image 2628"/>
                                <pic:cNvPicPr/>
                              </pic:nvPicPr>
                              <pic:blipFill>
                                <a:blip r:embed="rId698" cstate="print"/>
                                <a:stretch>
                                  <a:fillRect/>
                                </a:stretch>
                              </pic:blipFill>
                              <pic:spPr>
                                <a:xfrm>
                                  <a:off x="80155" y="526280"/>
                                  <a:ext cx="72389" cy="72816"/>
                                </a:xfrm>
                                <a:prstGeom prst="rect">
                                  <a:avLst/>
                                </a:prstGeom>
                              </pic:spPr>
                            </pic:pic>
                            <wps:wsp>
                              <wps:cNvPr id="2629" name="Graphic 2629"/>
                              <wps:cNvSpPr/>
                              <wps:spPr>
                                <a:xfrm>
                                  <a:off x="80159" y="526700"/>
                                  <a:ext cx="72390" cy="73025"/>
                                </a:xfrm>
                                <a:custGeom>
                                  <a:avLst/>
                                  <a:gdLst/>
                                  <a:ahLst/>
                                  <a:cxnLst/>
                                  <a:rect l="l" t="t" r="r" b="b"/>
                                  <a:pathLst>
                                    <a:path w="72390" h="73025">
                                      <a:moveTo>
                                        <a:pt x="45168" y="71629"/>
                                      </a:moveTo>
                                      <a:lnTo>
                                        <a:pt x="6996" y="58316"/>
                                      </a:lnTo>
                                      <a:lnTo>
                                        <a:pt x="0" y="30711"/>
                                      </a:lnTo>
                                      <a:lnTo>
                                        <a:pt x="4721" y="17492"/>
                                      </a:lnTo>
                                      <a:lnTo>
                                        <a:pt x="14032" y="6999"/>
                                      </a:lnTo>
                                      <a:lnTo>
                                        <a:pt x="27095" y="694"/>
                                      </a:lnTo>
                                      <a:lnTo>
                                        <a:pt x="41612" y="0"/>
                                      </a:lnTo>
                                      <a:lnTo>
                                        <a:pt x="54845" y="4744"/>
                                      </a:lnTo>
                                      <a:lnTo>
                                        <a:pt x="65352" y="14075"/>
                                      </a:lnTo>
                                      <a:lnTo>
                                        <a:pt x="71686" y="27142"/>
                                      </a:lnTo>
                                      <a:lnTo>
                                        <a:pt x="72386" y="41651"/>
                                      </a:lnTo>
                                      <a:lnTo>
                                        <a:pt x="67636" y="54871"/>
                                      </a:lnTo>
                                      <a:lnTo>
                                        <a:pt x="58282" y="65348"/>
                                      </a:lnTo>
                                      <a:lnTo>
                                        <a:pt x="45168" y="71629"/>
                                      </a:lnTo>
                                      <a:close/>
                                    </a:path>
                                  </a:pathLst>
                                </a:custGeom>
                                <a:ln w="2900">
                                  <a:solidFill>
                                    <a:srgbClr val="231F20"/>
                                  </a:solidFill>
                                  <a:prstDash val="solid"/>
                                </a:ln>
                              </wps:spPr>
                              <wps:bodyPr wrap="square" lIns="0" tIns="0" rIns="0" bIns="0" rtlCol="0">
                                <a:prstTxWarp prst="textNoShape">
                                  <a:avLst/>
                                </a:prstTxWarp>
                                <a:noAutofit/>
                              </wps:bodyPr>
                            </wps:wsp>
                            <wps:wsp>
                              <wps:cNvPr id="2630" name="Graphic 2630"/>
                              <wps:cNvSpPr/>
                              <wps:spPr>
                                <a:xfrm>
                                  <a:off x="562794" y="168925"/>
                                  <a:ext cx="81915" cy="88900"/>
                                </a:xfrm>
                                <a:custGeom>
                                  <a:avLst/>
                                  <a:gdLst/>
                                  <a:ahLst/>
                                  <a:cxnLst/>
                                  <a:rect l="l" t="t" r="r" b="b"/>
                                  <a:pathLst>
                                    <a:path w="81915" h="88900">
                                      <a:moveTo>
                                        <a:pt x="11735" y="0"/>
                                      </a:moveTo>
                                      <a:lnTo>
                                        <a:pt x="5402" y="1538"/>
                                      </a:lnTo>
                                      <a:lnTo>
                                        <a:pt x="1275" y="6584"/>
                                      </a:lnTo>
                                      <a:lnTo>
                                        <a:pt x="0" y="14731"/>
                                      </a:lnTo>
                                      <a:lnTo>
                                        <a:pt x="2320" y="75088"/>
                                      </a:lnTo>
                                      <a:lnTo>
                                        <a:pt x="4219" y="83106"/>
                                      </a:lnTo>
                                      <a:lnTo>
                                        <a:pt x="8722" y="87818"/>
                                      </a:lnTo>
                                      <a:lnTo>
                                        <a:pt x="15157" y="88868"/>
                                      </a:lnTo>
                                      <a:lnTo>
                                        <a:pt x="22852" y="85898"/>
                                      </a:lnTo>
                                      <a:lnTo>
                                        <a:pt x="73939" y="53708"/>
                                      </a:lnTo>
                                      <a:lnTo>
                                        <a:pt x="79943" y="48054"/>
                                      </a:lnTo>
                                      <a:lnTo>
                                        <a:pt x="81775" y="41798"/>
                                      </a:lnTo>
                                      <a:lnTo>
                                        <a:pt x="79466" y="35702"/>
                                      </a:lnTo>
                                      <a:lnTo>
                                        <a:pt x="73046" y="30531"/>
                                      </a:lnTo>
                                      <a:lnTo>
                                        <a:pt x="19627" y="2378"/>
                                      </a:lnTo>
                                      <a:lnTo>
                                        <a:pt x="11735" y="0"/>
                                      </a:lnTo>
                                      <a:close/>
                                    </a:path>
                                  </a:pathLst>
                                </a:custGeom>
                                <a:solidFill>
                                  <a:srgbClr val="FFDD00"/>
                                </a:solidFill>
                              </wps:spPr>
                              <wps:bodyPr wrap="square" lIns="0" tIns="0" rIns="0" bIns="0" rtlCol="0">
                                <a:prstTxWarp prst="textNoShape">
                                  <a:avLst/>
                                </a:prstTxWarp>
                                <a:noAutofit/>
                              </wps:bodyPr>
                            </wps:wsp>
                            <wps:wsp>
                              <wps:cNvPr id="2631" name="Graphic 2631"/>
                              <wps:cNvSpPr/>
                              <wps:spPr>
                                <a:xfrm>
                                  <a:off x="562794" y="168924"/>
                                  <a:ext cx="81915" cy="88900"/>
                                </a:xfrm>
                                <a:custGeom>
                                  <a:avLst/>
                                  <a:gdLst/>
                                  <a:ahLst/>
                                  <a:cxnLst/>
                                  <a:rect l="l" t="t" r="r" b="b"/>
                                  <a:pathLst>
                                    <a:path w="81915" h="88900">
                                      <a:moveTo>
                                        <a:pt x="22852" y="85899"/>
                                      </a:moveTo>
                                      <a:lnTo>
                                        <a:pt x="15158" y="88868"/>
                                      </a:lnTo>
                                      <a:lnTo>
                                        <a:pt x="8723" y="87818"/>
                                      </a:lnTo>
                                      <a:lnTo>
                                        <a:pt x="4219" y="83106"/>
                                      </a:lnTo>
                                      <a:lnTo>
                                        <a:pt x="2320" y="75087"/>
                                      </a:lnTo>
                                      <a:lnTo>
                                        <a:pt x="0" y="14732"/>
                                      </a:lnTo>
                                      <a:lnTo>
                                        <a:pt x="1275" y="6584"/>
                                      </a:lnTo>
                                      <a:lnTo>
                                        <a:pt x="5402" y="1538"/>
                                      </a:lnTo>
                                      <a:lnTo>
                                        <a:pt x="11735" y="0"/>
                                      </a:lnTo>
                                      <a:lnTo>
                                        <a:pt x="19627" y="2377"/>
                                      </a:lnTo>
                                      <a:lnTo>
                                        <a:pt x="73046" y="30531"/>
                                      </a:lnTo>
                                      <a:lnTo>
                                        <a:pt x="79466" y="35702"/>
                                      </a:lnTo>
                                      <a:lnTo>
                                        <a:pt x="81775" y="41798"/>
                                      </a:lnTo>
                                      <a:lnTo>
                                        <a:pt x="79943" y="48054"/>
                                      </a:lnTo>
                                      <a:lnTo>
                                        <a:pt x="73939" y="53708"/>
                                      </a:lnTo>
                                      <a:lnTo>
                                        <a:pt x="22852" y="85899"/>
                                      </a:lnTo>
                                      <a:close/>
                                    </a:path>
                                  </a:pathLst>
                                </a:custGeom>
                                <a:ln w="2900">
                                  <a:solidFill>
                                    <a:srgbClr val="231F20"/>
                                  </a:solidFill>
                                  <a:prstDash val="solid"/>
                                </a:ln>
                              </wps:spPr>
                              <wps:bodyPr wrap="square" lIns="0" tIns="0" rIns="0" bIns="0" rtlCol="0">
                                <a:prstTxWarp prst="textNoShape">
                                  <a:avLst/>
                                </a:prstTxWarp>
                                <a:noAutofit/>
                              </wps:bodyPr>
                            </wps:wsp>
                            <wps:wsp>
                              <wps:cNvPr id="2632" name="Graphic 2632"/>
                              <wps:cNvSpPr/>
                              <wps:spPr>
                                <a:xfrm>
                                  <a:off x="331915" y="123664"/>
                                  <a:ext cx="81280" cy="89535"/>
                                </a:xfrm>
                                <a:custGeom>
                                  <a:avLst/>
                                  <a:gdLst/>
                                  <a:ahLst/>
                                  <a:cxnLst/>
                                  <a:rect l="l" t="t" r="r" b="b"/>
                                  <a:pathLst>
                                    <a:path w="81280" h="89535">
                                      <a:moveTo>
                                        <a:pt x="13613" y="0"/>
                                      </a:moveTo>
                                      <a:lnTo>
                                        <a:pt x="7202" y="1187"/>
                                      </a:lnTo>
                                      <a:lnTo>
                                        <a:pt x="2799" y="5997"/>
                                      </a:lnTo>
                                      <a:lnTo>
                                        <a:pt x="1068" y="14056"/>
                                      </a:lnTo>
                                      <a:lnTo>
                                        <a:pt x="0" y="74435"/>
                                      </a:lnTo>
                                      <a:lnTo>
                                        <a:pt x="1449" y="82556"/>
                                      </a:lnTo>
                                      <a:lnTo>
                                        <a:pt x="5680" y="87517"/>
                                      </a:lnTo>
                                      <a:lnTo>
                                        <a:pt x="12044" y="88924"/>
                                      </a:lnTo>
                                      <a:lnTo>
                                        <a:pt x="19894" y="86383"/>
                                      </a:lnTo>
                                      <a:lnTo>
                                        <a:pt x="72710" y="57116"/>
                                      </a:lnTo>
                                      <a:lnTo>
                                        <a:pt x="79019" y="51801"/>
                                      </a:lnTo>
                                      <a:lnTo>
                                        <a:pt x="81199" y="45656"/>
                                      </a:lnTo>
                                      <a:lnTo>
                                        <a:pt x="79236" y="39444"/>
                                      </a:lnTo>
                                      <a:lnTo>
                                        <a:pt x="73116" y="33927"/>
                                      </a:lnTo>
                                      <a:lnTo>
                                        <a:pt x="21367" y="2804"/>
                                      </a:lnTo>
                                      <a:lnTo>
                                        <a:pt x="13613" y="0"/>
                                      </a:lnTo>
                                      <a:close/>
                                    </a:path>
                                  </a:pathLst>
                                </a:custGeom>
                                <a:solidFill>
                                  <a:srgbClr val="5087C6"/>
                                </a:solidFill>
                              </wps:spPr>
                              <wps:bodyPr wrap="square" lIns="0" tIns="0" rIns="0" bIns="0" rtlCol="0">
                                <a:prstTxWarp prst="textNoShape">
                                  <a:avLst/>
                                </a:prstTxWarp>
                                <a:noAutofit/>
                              </wps:bodyPr>
                            </wps:wsp>
                            <wps:wsp>
                              <wps:cNvPr id="2633" name="Graphic 2633"/>
                              <wps:cNvSpPr/>
                              <wps:spPr>
                                <a:xfrm>
                                  <a:off x="331915" y="123663"/>
                                  <a:ext cx="81280" cy="89535"/>
                                </a:xfrm>
                                <a:custGeom>
                                  <a:avLst/>
                                  <a:gdLst/>
                                  <a:ahLst/>
                                  <a:cxnLst/>
                                  <a:rect l="l" t="t" r="r" b="b"/>
                                  <a:pathLst>
                                    <a:path w="81280" h="89535">
                                      <a:moveTo>
                                        <a:pt x="19894" y="86383"/>
                                      </a:moveTo>
                                      <a:lnTo>
                                        <a:pt x="12043" y="88924"/>
                                      </a:lnTo>
                                      <a:lnTo>
                                        <a:pt x="5679" y="87517"/>
                                      </a:lnTo>
                                      <a:lnTo>
                                        <a:pt x="1449" y="82556"/>
                                      </a:lnTo>
                                      <a:lnTo>
                                        <a:pt x="0" y="74435"/>
                                      </a:lnTo>
                                      <a:lnTo>
                                        <a:pt x="1067" y="14056"/>
                                      </a:lnTo>
                                      <a:lnTo>
                                        <a:pt x="2798" y="5996"/>
                                      </a:lnTo>
                                      <a:lnTo>
                                        <a:pt x="7202" y="1187"/>
                                      </a:lnTo>
                                      <a:lnTo>
                                        <a:pt x="13613" y="0"/>
                                      </a:lnTo>
                                      <a:lnTo>
                                        <a:pt x="21367" y="2804"/>
                                      </a:lnTo>
                                      <a:lnTo>
                                        <a:pt x="73115" y="33927"/>
                                      </a:lnTo>
                                      <a:lnTo>
                                        <a:pt x="79236" y="39444"/>
                                      </a:lnTo>
                                      <a:lnTo>
                                        <a:pt x="81199" y="45656"/>
                                      </a:lnTo>
                                      <a:lnTo>
                                        <a:pt x="79019" y="51801"/>
                                      </a:lnTo>
                                      <a:lnTo>
                                        <a:pt x="72709" y="57116"/>
                                      </a:lnTo>
                                      <a:lnTo>
                                        <a:pt x="19894" y="86383"/>
                                      </a:lnTo>
                                      <a:close/>
                                    </a:path>
                                  </a:pathLst>
                                </a:custGeom>
                                <a:ln w="2900">
                                  <a:solidFill>
                                    <a:srgbClr val="231F20"/>
                                  </a:solidFill>
                                  <a:prstDash val="solid"/>
                                </a:ln>
                              </wps:spPr>
                              <wps:bodyPr wrap="square" lIns="0" tIns="0" rIns="0" bIns="0" rtlCol="0">
                                <a:prstTxWarp prst="textNoShape">
                                  <a:avLst/>
                                </a:prstTxWarp>
                                <a:noAutofit/>
                              </wps:bodyPr>
                            </wps:wsp>
                            <wps:wsp>
                              <wps:cNvPr id="2634" name="Graphic 2634"/>
                              <wps:cNvSpPr/>
                              <wps:spPr>
                                <a:xfrm>
                                  <a:off x="276641" y="328136"/>
                                  <a:ext cx="85090" cy="87630"/>
                                </a:xfrm>
                                <a:custGeom>
                                  <a:avLst/>
                                  <a:gdLst/>
                                  <a:ahLst/>
                                  <a:cxnLst/>
                                  <a:rect l="l" t="t" r="r" b="b"/>
                                  <a:pathLst>
                                    <a:path w="85090" h="87630">
                                      <a:moveTo>
                                        <a:pt x="74958" y="0"/>
                                      </a:moveTo>
                                      <a:lnTo>
                                        <a:pt x="66816" y="1301"/>
                                      </a:lnTo>
                                      <a:lnTo>
                                        <a:pt x="10139" y="22135"/>
                                      </a:lnTo>
                                      <a:lnTo>
                                        <a:pt x="3093" y="26422"/>
                                      </a:lnTo>
                                      <a:lnTo>
                                        <a:pt x="0" y="32159"/>
                                      </a:lnTo>
                                      <a:lnTo>
                                        <a:pt x="987" y="38602"/>
                                      </a:lnTo>
                                      <a:lnTo>
                                        <a:pt x="6182" y="45010"/>
                                      </a:lnTo>
                                      <a:lnTo>
                                        <a:pt x="52560" y="83661"/>
                                      </a:lnTo>
                                      <a:lnTo>
                                        <a:pt x="59799" y="87623"/>
                                      </a:lnTo>
                                      <a:lnTo>
                                        <a:pt x="66319" y="87434"/>
                                      </a:lnTo>
                                      <a:lnTo>
                                        <a:pt x="71406" y="83357"/>
                                      </a:lnTo>
                                      <a:lnTo>
                                        <a:pt x="74345" y="75658"/>
                                      </a:lnTo>
                                      <a:lnTo>
                                        <a:pt x="84634" y="16161"/>
                                      </a:lnTo>
                                      <a:lnTo>
                                        <a:pt x="84454" y="7916"/>
                                      </a:lnTo>
                                      <a:lnTo>
                                        <a:pt x="81032" y="2367"/>
                                      </a:lnTo>
                                      <a:lnTo>
                                        <a:pt x="74958" y="0"/>
                                      </a:lnTo>
                                      <a:close/>
                                    </a:path>
                                  </a:pathLst>
                                </a:custGeom>
                                <a:solidFill>
                                  <a:srgbClr val="A6CE39"/>
                                </a:solidFill>
                              </wps:spPr>
                              <wps:bodyPr wrap="square" lIns="0" tIns="0" rIns="0" bIns="0" rtlCol="0">
                                <a:prstTxWarp prst="textNoShape">
                                  <a:avLst/>
                                </a:prstTxWarp>
                                <a:noAutofit/>
                              </wps:bodyPr>
                            </wps:wsp>
                            <wps:wsp>
                              <wps:cNvPr id="2635" name="Graphic 2635"/>
                              <wps:cNvSpPr/>
                              <wps:spPr>
                                <a:xfrm>
                                  <a:off x="276641" y="328136"/>
                                  <a:ext cx="85090" cy="87630"/>
                                </a:xfrm>
                                <a:custGeom>
                                  <a:avLst/>
                                  <a:gdLst/>
                                  <a:ahLst/>
                                  <a:cxnLst/>
                                  <a:rect l="l" t="t" r="r" b="b"/>
                                  <a:pathLst>
                                    <a:path w="85090" h="87630">
                                      <a:moveTo>
                                        <a:pt x="6182" y="45010"/>
                                      </a:moveTo>
                                      <a:lnTo>
                                        <a:pt x="987" y="38602"/>
                                      </a:lnTo>
                                      <a:lnTo>
                                        <a:pt x="0" y="32159"/>
                                      </a:lnTo>
                                      <a:lnTo>
                                        <a:pt x="3093" y="26422"/>
                                      </a:lnTo>
                                      <a:lnTo>
                                        <a:pt x="10138" y="22135"/>
                                      </a:lnTo>
                                      <a:lnTo>
                                        <a:pt x="66816" y="1301"/>
                                      </a:lnTo>
                                      <a:lnTo>
                                        <a:pt x="74958" y="0"/>
                                      </a:lnTo>
                                      <a:lnTo>
                                        <a:pt x="81032" y="2366"/>
                                      </a:lnTo>
                                      <a:lnTo>
                                        <a:pt x="84454" y="7916"/>
                                      </a:lnTo>
                                      <a:lnTo>
                                        <a:pt x="84634" y="16161"/>
                                      </a:lnTo>
                                      <a:lnTo>
                                        <a:pt x="74345" y="75658"/>
                                      </a:lnTo>
                                      <a:lnTo>
                                        <a:pt x="71406" y="83357"/>
                                      </a:lnTo>
                                      <a:lnTo>
                                        <a:pt x="66319" y="87433"/>
                                      </a:lnTo>
                                      <a:lnTo>
                                        <a:pt x="59799" y="87623"/>
                                      </a:lnTo>
                                      <a:lnTo>
                                        <a:pt x="52560" y="83662"/>
                                      </a:lnTo>
                                      <a:lnTo>
                                        <a:pt x="6182" y="45010"/>
                                      </a:lnTo>
                                      <a:close/>
                                    </a:path>
                                  </a:pathLst>
                                </a:custGeom>
                                <a:ln w="2900">
                                  <a:solidFill>
                                    <a:srgbClr val="231F20"/>
                                  </a:solidFill>
                                  <a:prstDash val="solid"/>
                                </a:ln>
                              </wps:spPr>
                              <wps:bodyPr wrap="square" lIns="0" tIns="0" rIns="0" bIns="0" rtlCol="0">
                                <a:prstTxWarp prst="textNoShape">
                                  <a:avLst/>
                                </a:prstTxWarp>
                                <a:noAutofit/>
                              </wps:bodyPr>
                            </wps:wsp>
                            <wps:wsp>
                              <wps:cNvPr id="2636" name="Graphic 2636"/>
                              <wps:cNvSpPr/>
                              <wps:spPr>
                                <a:xfrm>
                                  <a:off x="387561" y="440839"/>
                                  <a:ext cx="85090" cy="88265"/>
                                </a:xfrm>
                                <a:custGeom>
                                  <a:avLst/>
                                  <a:gdLst/>
                                  <a:ahLst/>
                                  <a:cxnLst/>
                                  <a:rect l="l" t="t" r="r" b="b"/>
                                  <a:pathLst>
                                    <a:path w="85090" h="88265">
                                      <a:moveTo>
                                        <a:pt x="9787" y="0"/>
                                      </a:moveTo>
                                      <a:lnTo>
                                        <a:pt x="3697" y="2324"/>
                                      </a:lnTo>
                                      <a:lnTo>
                                        <a:pt x="239" y="7849"/>
                                      </a:lnTo>
                                      <a:lnTo>
                                        <a:pt x="0" y="16095"/>
                                      </a:lnTo>
                                      <a:lnTo>
                                        <a:pt x="9906" y="75639"/>
                                      </a:lnTo>
                                      <a:lnTo>
                                        <a:pt x="12800" y="83367"/>
                                      </a:lnTo>
                                      <a:lnTo>
                                        <a:pt x="17858" y="87478"/>
                                      </a:lnTo>
                                      <a:lnTo>
                                        <a:pt x="24369" y="87712"/>
                                      </a:lnTo>
                                      <a:lnTo>
                                        <a:pt x="31621" y="83805"/>
                                      </a:lnTo>
                                      <a:lnTo>
                                        <a:pt x="78254" y="45455"/>
                                      </a:lnTo>
                                      <a:lnTo>
                                        <a:pt x="83505" y="39089"/>
                                      </a:lnTo>
                                      <a:lnTo>
                                        <a:pt x="84536" y="32652"/>
                                      </a:lnTo>
                                      <a:lnTo>
                                        <a:pt x="81478" y="26892"/>
                                      </a:lnTo>
                                      <a:lnTo>
                                        <a:pt x="74461" y="22556"/>
                                      </a:lnTo>
                                      <a:lnTo>
                                        <a:pt x="17922" y="1352"/>
                                      </a:lnTo>
                                      <a:lnTo>
                                        <a:pt x="9787" y="0"/>
                                      </a:lnTo>
                                      <a:close/>
                                    </a:path>
                                  </a:pathLst>
                                </a:custGeom>
                                <a:solidFill>
                                  <a:srgbClr val="A6CE39"/>
                                </a:solidFill>
                              </wps:spPr>
                              <wps:bodyPr wrap="square" lIns="0" tIns="0" rIns="0" bIns="0" rtlCol="0">
                                <a:prstTxWarp prst="textNoShape">
                                  <a:avLst/>
                                </a:prstTxWarp>
                                <a:noAutofit/>
                              </wps:bodyPr>
                            </wps:wsp>
                            <wps:wsp>
                              <wps:cNvPr id="2637" name="Graphic 2637"/>
                              <wps:cNvSpPr/>
                              <wps:spPr>
                                <a:xfrm>
                                  <a:off x="387561" y="440839"/>
                                  <a:ext cx="85090" cy="88265"/>
                                </a:xfrm>
                                <a:custGeom>
                                  <a:avLst/>
                                  <a:gdLst/>
                                  <a:ahLst/>
                                  <a:cxnLst/>
                                  <a:rect l="l" t="t" r="r" b="b"/>
                                  <a:pathLst>
                                    <a:path w="85090" h="88265">
                                      <a:moveTo>
                                        <a:pt x="0" y="16095"/>
                                      </a:moveTo>
                                      <a:lnTo>
                                        <a:pt x="239" y="7849"/>
                                      </a:lnTo>
                                      <a:lnTo>
                                        <a:pt x="3697" y="2324"/>
                                      </a:lnTo>
                                      <a:lnTo>
                                        <a:pt x="9787" y="0"/>
                                      </a:lnTo>
                                      <a:lnTo>
                                        <a:pt x="17922" y="1351"/>
                                      </a:lnTo>
                                      <a:lnTo>
                                        <a:pt x="74461" y="22557"/>
                                      </a:lnTo>
                                      <a:lnTo>
                                        <a:pt x="81478" y="26893"/>
                                      </a:lnTo>
                                      <a:lnTo>
                                        <a:pt x="84536" y="32653"/>
                                      </a:lnTo>
                                      <a:lnTo>
                                        <a:pt x="83505" y="39090"/>
                                      </a:lnTo>
                                      <a:lnTo>
                                        <a:pt x="78254" y="45455"/>
                                      </a:lnTo>
                                      <a:lnTo>
                                        <a:pt x="31622" y="83805"/>
                                      </a:lnTo>
                                      <a:lnTo>
                                        <a:pt x="24369" y="87712"/>
                                      </a:lnTo>
                                      <a:lnTo>
                                        <a:pt x="17858" y="87478"/>
                                      </a:lnTo>
                                      <a:lnTo>
                                        <a:pt x="12800" y="83367"/>
                                      </a:lnTo>
                                      <a:lnTo>
                                        <a:pt x="9906" y="75639"/>
                                      </a:lnTo>
                                      <a:lnTo>
                                        <a:pt x="0" y="16095"/>
                                      </a:lnTo>
                                      <a:close/>
                                    </a:path>
                                  </a:pathLst>
                                </a:custGeom>
                                <a:ln w="2900">
                                  <a:solidFill>
                                    <a:srgbClr val="231F20"/>
                                  </a:solidFill>
                                  <a:prstDash val="solid"/>
                                </a:ln>
                              </wps:spPr>
                              <wps:bodyPr wrap="square" lIns="0" tIns="0" rIns="0" bIns="0" rtlCol="0">
                                <a:prstTxWarp prst="textNoShape">
                                  <a:avLst/>
                                </a:prstTxWarp>
                                <a:noAutofit/>
                              </wps:bodyPr>
                            </wps:wsp>
                            <wps:wsp>
                              <wps:cNvPr id="2638" name="Graphic 2638"/>
                              <wps:cNvSpPr/>
                              <wps:spPr>
                                <a:xfrm>
                                  <a:off x="523862" y="391537"/>
                                  <a:ext cx="85090" cy="88265"/>
                                </a:xfrm>
                                <a:custGeom>
                                  <a:avLst/>
                                  <a:gdLst/>
                                  <a:ahLst/>
                                  <a:cxnLst/>
                                  <a:rect l="l" t="t" r="r" b="b"/>
                                  <a:pathLst>
                                    <a:path w="85090" h="88265">
                                      <a:moveTo>
                                        <a:pt x="9787" y="0"/>
                                      </a:moveTo>
                                      <a:lnTo>
                                        <a:pt x="3697" y="2324"/>
                                      </a:lnTo>
                                      <a:lnTo>
                                        <a:pt x="239" y="7849"/>
                                      </a:lnTo>
                                      <a:lnTo>
                                        <a:pt x="0" y="16095"/>
                                      </a:lnTo>
                                      <a:lnTo>
                                        <a:pt x="9907" y="75638"/>
                                      </a:lnTo>
                                      <a:lnTo>
                                        <a:pt x="12801" y="83367"/>
                                      </a:lnTo>
                                      <a:lnTo>
                                        <a:pt x="17859" y="87478"/>
                                      </a:lnTo>
                                      <a:lnTo>
                                        <a:pt x="24370" y="87712"/>
                                      </a:lnTo>
                                      <a:lnTo>
                                        <a:pt x="31622" y="83806"/>
                                      </a:lnTo>
                                      <a:lnTo>
                                        <a:pt x="78254" y="45456"/>
                                      </a:lnTo>
                                      <a:lnTo>
                                        <a:pt x="83505" y="39090"/>
                                      </a:lnTo>
                                      <a:lnTo>
                                        <a:pt x="84536" y="32653"/>
                                      </a:lnTo>
                                      <a:lnTo>
                                        <a:pt x="81478" y="26893"/>
                                      </a:lnTo>
                                      <a:lnTo>
                                        <a:pt x="74461" y="22556"/>
                                      </a:lnTo>
                                      <a:lnTo>
                                        <a:pt x="17922" y="1351"/>
                                      </a:lnTo>
                                      <a:lnTo>
                                        <a:pt x="9787" y="0"/>
                                      </a:lnTo>
                                      <a:close/>
                                    </a:path>
                                  </a:pathLst>
                                </a:custGeom>
                                <a:solidFill>
                                  <a:srgbClr val="A6CE39"/>
                                </a:solidFill>
                              </wps:spPr>
                              <wps:bodyPr wrap="square" lIns="0" tIns="0" rIns="0" bIns="0" rtlCol="0">
                                <a:prstTxWarp prst="textNoShape">
                                  <a:avLst/>
                                </a:prstTxWarp>
                                <a:noAutofit/>
                              </wps:bodyPr>
                            </wps:wsp>
                            <wps:wsp>
                              <wps:cNvPr id="2639" name="Graphic 2639"/>
                              <wps:cNvSpPr/>
                              <wps:spPr>
                                <a:xfrm>
                                  <a:off x="523862" y="391536"/>
                                  <a:ext cx="85090" cy="88265"/>
                                </a:xfrm>
                                <a:custGeom>
                                  <a:avLst/>
                                  <a:gdLst/>
                                  <a:ahLst/>
                                  <a:cxnLst/>
                                  <a:rect l="l" t="t" r="r" b="b"/>
                                  <a:pathLst>
                                    <a:path w="85090" h="88265">
                                      <a:moveTo>
                                        <a:pt x="0" y="16095"/>
                                      </a:moveTo>
                                      <a:lnTo>
                                        <a:pt x="239" y="7849"/>
                                      </a:lnTo>
                                      <a:lnTo>
                                        <a:pt x="3697" y="2324"/>
                                      </a:lnTo>
                                      <a:lnTo>
                                        <a:pt x="9787" y="0"/>
                                      </a:lnTo>
                                      <a:lnTo>
                                        <a:pt x="17922" y="1351"/>
                                      </a:lnTo>
                                      <a:lnTo>
                                        <a:pt x="74461" y="22557"/>
                                      </a:lnTo>
                                      <a:lnTo>
                                        <a:pt x="81478" y="26893"/>
                                      </a:lnTo>
                                      <a:lnTo>
                                        <a:pt x="84536" y="32653"/>
                                      </a:lnTo>
                                      <a:lnTo>
                                        <a:pt x="83505" y="39090"/>
                                      </a:lnTo>
                                      <a:lnTo>
                                        <a:pt x="78254" y="45455"/>
                                      </a:lnTo>
                                      <a:lnTo>
                                        <a:pt x="31622" y="83805"/>
                                      </a:lnTo>
                                      <a:lnTo>
                                        <a:pt x="24369" y="87712"/>
                                      </a:lnTo>
                                      <a:lnTo>
                                        <a:pt x="17858" y="87478"/>
                                      </a:lnTo>
                                      <a:lnTo>
                                        <a:pt x="12800" y="83367"/>
                                      </a:lnTo>
                                      <a:lnTo>
                                        <a:pt x="9906" y="75639"/>
                                      </a:lnTo>
                                      <a:lnTo>
                                        <a:pt x="0" y="16095"/>
                                      </a:lnTo>
                                      <a:close/>
                                    </a:path>
                                  </a:pathLst>
                                </a:custGeom>
                                <a:ln w="2900">
                                  <a:solidFill>
                                    <a:srgbClr val="231F20"/>
                                  </a:solidFill>
                                  <a:prstDash val="solid"/>
                                </a:ln>
                              </wps:spPr>
                              <wps:bodyPr wrap="square" lIns="0" tIns="0" rIns="0" bIns="0" rtlCol="0">
                                <a:prstTxWarp prst="textNoShape">
                                  <a:avLst/>
                                </a:prstTxWarp>
                                <a:noAutofit/>
                              </wps:bodyPr>
                            </wps:wsp>
                            <wps:wsp>
                              <wps:cNvPr id="2640" name="Graphic 2640"/>
                              <wps:cNvSpPr/>
                              <wps:spPr>
                                <a:xfrm>
                                  <a:off x="448461" y="104423"/>
                                  <a:ext cx="85090" cy="88265"/>
                                </a:xfrm>
                                <a:custGeom>
                                  <a:avLst/>
                                  <a:gdLst/>
                                  <a:ahLst/>
                                  <a:cxnLst/>
                                  <a:rect l="l" t="t" r="r" b="b"/>
                                  <a:pathLst>
                                    <a:path w="85090" h="88265">
                                      <a:moveTo>
                                        <a:pt x="9787" y="0"/>
                                      </a:moveTo>
                                      <a:lnTo>
                                        <a:pt x="3697" y="2328"/>
                                      </a:lnTo>
                                      <a:lnTo>
                                        <a:pt x="239" y="7857"/>
                                      </a:lnTo>
                                      <a:lnTo>
                                        <a:pt x="0" y="16105"/>
                                      </a:lnTo>
                                      <a:lnTo>
                                        <a:pt x="9907" y="75649"/>
                                      </a:lnTo>
                                      <a:lnTo>
                                        <a:pt x="12801" y="83371"/>
                                      </a:lnTo>
                                      <a:lnTo>
                                        <a:pt x="17859" y="87484"/>
                                      </a:lnTo>
                                      <a:lnTo>
                                        <a:pt x="24370" y="87720"/>
                                      </a:lnTo>
                                      <a:lnTo>
                                        <a:pt x="31623" y="83815"/>
                                      </a:lnTo>
                                      <a:lnTo>
                                        <a:pt x="78254" y="45465"/>
                                      </a:lnTo>
                                      <a:lnTo>
                                        <a:pt x="83505" y="39097"/>
                                      </a:lnTo>
                                      <a:lnTo>
                                        <a:pt x="84536" y="32657"/>
                                      </a:lnTo>
                                      <a:lnTo>
                                        <a:pt x="81478" y="26893"/>
                                      </a:lnTo>
                                      <a:lnTo>
                                        <a:pt x="74461" y="22555"/>
                                      </a:lnTo>
                                      <a:lnTo>
                                        <a:pt x="17922" y="1350"/>
                                      </a:lnTo>
                                      <a:lnTo>
                                        <a:pt x="9787" y="0"/>
                                      </a:lnTo>
                                      <a:close/>
                                    </a:path>
                                  </a:pathLst>
                                </a:custGeom>
                                <a:solidFill>
                                  <a:srgbClr val="A6CE39"/>
                                </a:solidFill>
                              </wps:spPr>
                              <wps:bodyPr wrap="square" lIns="0" tIns="0" rIns="0" bIns="0" rtlCol="0">
                                <a:prstTxWarp prst="textNoShape">
                                  <a:avLst/>
                                </a:prstTxWarp>
                                <a:noAutofit/>
                              </wps:bodyPr>
                            </wps:wsp>
                            <wps:wsp>
                              <wps:cNvPr id="2641" name="Graphic 2641"/>
                              <wps:cNvSpPr/>
                              <wps:spPr>
                                <a:xfrm>
                                  <a:off x="448461" y="104423"/>
                                  <a:ext cx="85090" cy="88265"/>
                                </a:xfrm>
                                <a:custGeom>
                                  <a:avLst/>
                                  <a:gdLst/>
                                  <a:ahLst/>
                                  <a:cxnLst/>
                                  <a:rect l="l" t="t" r="r" b="b"/>
                                  <a:pathLst>
                                    <a:path w="85090" h="88265">
                                      <a:moveTo>
                                        <a:pt x="0" y="16105"/>
                                      </a:moveTo>
                                      <a:lnTo>
                                        <a:pt x="239" y="7857"/>
                                      </a:lnTo>
                                      <a:lnTo>
                                        <a:pt x="3697" y="2328"/>
                                      </a:lnTo>
                                      <a:lnTo>
                                        <a:pt x="9787" y="0"/>
                                      </a:lnTo>
                                      <a:lnTo>
                                        <a:pt x="17922" y="1350"/>
                                      </a:lnTo>
                                      <a:lnTo>
                                        <a:pt x="74461" y="22555"/>
                                      </a:lnTo>
                                      <a:lnTo>
                                        <a:pt x="81478" y="26893"/>
                                      </a:lnTo>
                                      <a:lnTo>
                                        <a:pt x="84536" y="32657"/>
                                      </a:lnTo>
                                      <a:lnTo>
                                        <a:pt x="83505" y="39097"/>
                                      </a:lnTo>
                                      <a:lnTo>
                                        <a:pt x="78254" y="45465"/>
                                      </a:lnTo>
                                      <a:lnTo>
                                        <a:pt x="31622" y="83815"/>
                                      </a:lnTo>
                                      <a:lnTo>
                                        <a:pt x="24369" y="87720"/>
                                      </a:lnTo>
                                      <a:lnTo>
                                        <a:pt x="17858" y="87484"/>
                                      </a:lnTo>
                                      <a:lnTo>
                                        <a:pt x="12800" y="83372"/>
                                      </a:lnTo>
                                      <a:lnTo>
                                        <a:pt x="9906" y="75649"/>
                                      </a:lnTo>
                                      <a:lnTo>
                                        <a:pt x="0" y="16105"/>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642" name="Image 2642"/>
                                <pic:cNvPicPr/>
                              </pic:nvPicPr>
                              <pic:blipFill>
                                <a:blip r:embed="rId688" cstate="print"/>
                                <a:stretch>
                                  <a:fillRect/>
                                </a:stretch>
                              </pic:blipFill>
                              <pic:spPr>
                                <a:xfrm>
                                  <a:off x="1120188" y="138207"/>
                                  <a:ext cx="154519" cy="116489"/>
                                </a:xfrm>
                                <a:prstGeom prst="rect">
                                  <a:avLst/>
                                </a:prstGeom>
                              </pic:spPr>
                            </pic:pic>
                            <wps:wsp>
                              <wps:cNvPr id="2643" name="Graphic 2643"/>
                              <wps:cNvSpPr/>
                              <wps:spPr>
                                <a:xfrm>
                                  <a:off x="2900" y="298324"/>
                                  <a:ext cx="325120" cy="69850"/>
                                </a:xfrm>
                                <a:custGeom>
                                  <a:avLst/>
                                  <a:gdLst/>
                                  <a:ahLst/>
                                  <a:cxnLst/>
                                  <a:rect l="l" t="t" r="r" b="b"/>
                                  <a:pathLst>
                                    <a:path w="325120" h="69850">
                                      <a:moveTo>
                                        <a:pt x="0" y="0"/>
                                      </a:moveTo>
                                      <a:lnTo>
                                        <a:pt x="324804" y="69600"/>
                                      </a:lnTo>
                                    </a:path>
                                  </a:pathLst>
                                </a:custGeom>
                                <a:ln w="58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417B8A21" id="Group 2618" o:spid="_x0000_s1026" style="position:absolute;margin-left:58.4pt;margin-top:-9.75pt;width:100.4pt;height:47.3pt;z-index:251638272;mso-wrap-distance-left:0;mso-wrap-distance-right:0" coordsize="12750,60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">
                      <v:shape id="Image 2619" o:spid="_x0000_s1027" type="#_x0000_t75" style="position:absolute;left:2005;top:150;width:8893;height:5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">
                        <v:imagedata r:id="rId699" o:title=""/>
                      </v:shape>
                      <v:shape id="Image 2620" o:spid="_x0000_s1028" type="#_x0000_t75" style="position:absolute;left:8964;top:2897;width:733;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">
                        <v:imagedata r:id="rId700" o:title=""/>
                      </v:shape>
                      <v:shape id="Graphic 2621" o:spid="_x0000_s1029" style="position:absolute;left:8964;top:2897;width:737;height:736;visibility:visible;mso-wrap-style:square;v-text-anchor:top" coordsize="7366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" path="m35960,73208l21780,70148,10280,62124,2630,50351,,36041,3103,21870,11127,10351,22870,2667,37132,,51321,3134r11527,8057l70535,22958r2673,14266l70080,51414,62031,62925,50259,70581,35960,73208xe" filled="f" strokecolor="#231f20" strokeweight=".08056mm">
                        <v:path arrowok="t"/>
                      </v:shape>
                      <v:shape id="Graphic 2622" o:spid="_x0000_s1030" style="position:absolute;left:802;top:14;width:1803;height:1245;visibility:visible;mso-wrap-style:square;v-text-anchor:top" coordsize="180340,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" path="m44257,l32600,5693,27425,17303r5518,13870l41654,41183,32769,61206r-7135,1972l18674,63201,4828,68136,,79188,3900,91068r12339,7420l34293,97790,46631,90757r9554,-6989l65887,83200r6356,5402l77428,102384r7147,5768l97440,111107r14028,80l131698,113827r31468,10634l170936,121802r6443,-10359l180138,99522r-3284,-7344l146508,76806,130488,64479r-9485,-9629l110258,47575r-8951,-1314l88256,52121r-8148,-949l74025,43572,72805,31723,69755,17775,58184,3878,44257,xe" fillcolor="#8ed8f8" stroked="f">
                        <v:path arrowok="t"/>
                      </v:shape>
                      <v:shape id="Graphic 2623" o:spid="_x0000_s1031" style="position:absolute;left:802;top:14;width:1803;height:1245;visibility:visible;mso-wrap-style:square;v-text-anchor:top" coordsize="180340,12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" path="m176854,92178l146508,76807,130488,64479r-9485,-9629l110258,47576r-8951,-1314l94648,49130r-6391,2990l80109,51172,74026,43572,72805,31723,69755,17775,58184,3878,44257,,32600,5693,27425,17303r5518,13870l37583,36312r4071,4872l37211,51195,32769,61206r-7135,1972l18674,63201,4828,68136,,79188,3900,91068r12338,7421l34292,97790,46631,90757r9554,-6989l65887,83200r6357,5403l74705,95432r2723,6952l84575,108152r12865,2954l111468,111187r20229,2640l163166,124462r7770,-2660l177379,111443r2759,-11920l176854,92178xe" filled="f" strokecolor="#3e7c94" strokeweight=".08056mm">
                        <v:path arrowok="t"/>
                      </v:shape>
                      <v:shape id="Image 2624" o:spid="_x0000_s1032" type="#_x0000_t75" style="position:absolute;left:599;top:65;width:732;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">
                        <v:imagedata r:id="rId701" o:title=""/>
                      </v:shape>
                      <v:shape id="Graphic 2625" o:spid="_x0000_s1033" style="position:absolute;left:599;top:65;width:736;height:737;visibility:visible;mso-wrap-style:square;v-text-anchor:top" coordsize="7366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" path="m35879,73185l21710,70109,10226,62062,2599,50267,,35948,3147,21788,11201,10287,22963,2630,37236,,51406,3169r11503,8078l70568,23025r2640,14269l70056,51482,61986,62974,50196,70598,35879,73185xe" filled="f" strokecolor="#231f20" strokeweight=".08056mm">
                        <v:path arrowok="t"/>
                      </v:shape>
                      <v:shape id="Graphic 2626" o:spid="_x0000_s1034" style="position:absolute;left:917;top:4433;width:1670;height:1537;visibility:visible;mso-wrap-style:square;v-text-anchor:top" coordsize="167005,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" path="m143072,l115488,19896,97177,28464,84263,32469,72867,38675r-5279,7350l66801,60311r-4594,6808l52663,69030,41578,64676,27789,60980,10133,64869,301,75465,,88435r7926,9928l22777,99830,35677,96699r13723,17075l47869,121036r-3179,6183l42717,141789r7602,9363l62667,153138r12266,-7556l82587,129225r-587,-14190l80182,103344r3961,-8860l91860,91310r14633,1709l114894,89310r8529,-10077l129933,66805,141564,50045,165459,26970r1206,-8116l160421,8378,151100,456,143072,xe" fillcolor="#8ed8f8" stroked="f">
                        <v:path arrowok="t"/>
                      </v:shape>
                      <v:shape id="Graphic 2627" o:spid="_x0000_s1035" style="position:absolute;left:917;top:4433;width:1670;height:1537;visibility:visible;mso-wrap-style:square;v-text-anchor:top" coordsize="167005,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" path="m143072,l115488,19895,97177,28463,84263,32468,72867,38674r-5279,7350l67080,53257r-279,7053l62207,67118r-9544,1911l41577,64675,27789,60980,10134,64868,301,75464,,88435r7927,9928l22778,99831r6728,-1752l35677,96698r6856,8550l49400,113774r-1531,7262l44691,127218r-1973,14571l50320,151151r12347,1987l74932,145582r7654,-16358l82000,115034,80182,103343r3961,-8860l91860,91309r7202,944l106493,93018r8402,-3709l123424,79233r6509,-12428l141564,50044,165460,26970r1205,-8116l160421,8378,151100,455,143072,xe" filled="f" strokecolor="#3e7c94" strokeweight=".08056mm">
                        <v:path arrowok="t"/>
                      </v:shape>
                      <v:shape id="Image 2628" o:spid="_x0000_s1036" type="#_x0000_t75" style="position:absolute;left:801;top:5262;width:724;height: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">
                        <v:imagedata r:id="rId702" o:title=""/>
                      </v:shape>
                      <v:shape id="Graphic 2629" o:spid="_x0000_s1037" style="position:absolute;left:801;top:5267;width:724;height:730;visibility:visible;mso-wrap-style:square;v-text-anchor:top" coordsize="72390,7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" path="m45168,71629l6996,58316,,30711,4721,17492,14032,6999,27095,694,41612,,54845,4744r10507,9331l71686,27142r700,14509l67636,54871,58282,65348,45168,71629xe" filled="f" strokecolor="#231f20" strokeweight=".08056mm">
                        <v:path arrowok="t"/>
                      </v:shape>
                      <v:shape id="Graphic 2630" o:spid="_x0000_s1038" style="position:absolute;left:5627;top:1689;width:820;height:889;visibility:visible;mso-wrap-style:square;v-text-anchor:top" coordsize="8191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" path="m11735,l5402,1538,1275,6584,,14731,2320,75088r1899,8018l8722,87818r6435,1050l22852,85898,73939,53708r6004,-5654l81775,41798,79466,35702,73046,30531,19627,2378,11735,xe" fillcolor="#fd0" stroked="f">
                        <v:path arrowok="t"/>
                      </v:shape>
                      <v:shape id="Graphic 2631" o:spid="_x0000_s1039" style="position:absolute;left:5627;top:1689;width:820;height:889;visibility:visible;mso-wrap-style:square;v-text-anchor:top" coordsize="8191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" path="m22852,85899r-7694,2969l8723,87818,4219,83106,2320,75087,,14732,1275,6584,5402,1538,11735,r7892,2377l73046,30531r6420,5171l81775,41798r-1832,6256l73939,53708,22852,85899xe" filled="f" strokecolor="#231f20" strokeweight=".08056mm">
                        <v:path arrowok="t"/>
                      </v:shape>
                      <v:shape id="Graphic 2632" o:spid="_x0000_s1040" style="position:absolute;left:3319;top:1236;width:812;height:895;visibility:visible;mso-wrap-style:square;v-text-anchor:top" coordsize="81280,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" path="m13613,l7202,1187,2799,5997,1068,14056,,74435r1449,8121l5680,87517r6364,1407l19894,86383,72710,57116r6309,-5315l81199,45656,79236,39444,73116,33927,21367,2804,13613,xe" fillcolor="#5087c6" stroked="f">
                        <v:path arrowok="t"/>
                      </v:shape>
                      <v:shape id="Graphic 2633" o:spid="_x0000_s1041" style="position:absolute;left:3319;top:1236;width:812;height:895;visibility:visible;mso-wrap-style:square;v-text-anchor:top" coordsize="81280,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" path="m19894,86383r-7851,2541l5679,87517,1449,82556,,74435,1067,14056,2798,5996,7202,1187,13613,r7754,2804l73115,33927r6121,5517l81199,45656r-2180,6145l72709,57116,19894,86383xe" filled="f" strokecolor="#231f20" strokeweight=".08056mm">
                        <v:path arrowok="t"/>
                      </v:shape>
                      <v:shape id="Graphic 2634" o:spid="_x0000_s1042" style="position:absolute;left:2766;top:3281;width:851;height:876;visibility:visible;mso-wrap-style:square;v-text-anchor:top" coordsize="85090,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" path="m74958,l66816,1301,10139,22135,3093,26422,,32159r987,6443l6182,45010,52560,83661r7239,3962l66319,87434r5087,-4077l74345,75658,84634,16161,84454,7916,81032,2367,74958,xe" fillcolor="#a6ce39" stroked="f">
                        <v:path arrowok="t"/>
                      </v:shape>
                      <v:shape id="Graphic 2635" o:spid="_x0000_s1043" style="position:absolute;left:2766;top:3281;width:851;height:876;visibility:visible;mso-wrap-style:square;v-text-anchor:top" coordsize="85090,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" path="m6182,45010l987,38602,,32159,3093,26422r7045,-4287l66816,1301,74958,r6074,2366l84454,7916r180,8245l74345,75658r-2939,7699l66319,87433r-6520,190l52560,83662,6182,45010xe" filled="f" strokecolor="#231f20" strokeweight=".08056mm">
                        <v:path arrowok="t"/>
                      </v:shape>
                      <v:shape id="Graphic 2636" o:spid="_x0000_s1044" style="position:absolute;left:3875;top:4408;width:851;height:883;visibility:visible;mso-wrap-style:square;v-text-anchor:top" coordsize="85090,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" path="m9787,l3697,2324,239,7849,,16095,9906,75639r2894,7728l17858,87478r6511,234l31621,83805,78254,45455r5251,-6366l84536,32652,81478,26892,74461,22556,17922,1352,9787,xe" fillcolor="#a6ce39" stroked="f">
                        <v:path arrowok="t"/>
                      </v:shape>
                      <v:shape id="Graphic 2637" o:spid="_x0000_s1045" style="position:absolute;left:3875;top:4408;width:851;height:883;visibility:visible;mso-wrap-style:square;v-text-anchor:top" coordsize="85090,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" path="m,16095l239,7849,3697,2324,9787,r8135,1351l74461,22557r7017,4336l84536,32653r-1031,6437l78254,45455,31622,83805r-7253,3907l17858,87478,12800,83367,9906,75639,,16095xe" filled="f" strokecolor="#231f20" strokeweight=".08056mm">
                        <v:path arrowok="t"/>
                      </v:shape>
                      <v:shape id="Graphic 2638" o:spid="_x0000_s1046" style="position:absolute;left:5238;top:3915;width:851;height:883;visibility:visible;mso-wrap-style:square;v-text-anchor:top" coordsize="85090,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" path="m9787,l3697,2324,239,7849,,16095,9907,75638r2894,7729l17859,87478r6511,234l31622,83806,78254,45456r5251,-6366l84536,32653,81478,26893,74461,22556,17922,1351,9787,xe" fillcolor="#a6ce39" stroked="f">
                        <v:path arrowok="t"/>
                      </v:shape>
                      <v:shape id="Graphic 2639" o:spid="_x0000_s1047" style="position:absolute;left:5238;top:3915;width:851;height:883;visibility:visible;mso-wrap-style:square;v-text-anchor:top" coordsize="85090,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" path="m,16095l239,7849,3697,2324,9787,r8135,1351l74461,22557r7017,4336l84536,32653r-1031,6437l78254,45455,31622,83805r-7253,3907l17858,87478,12800,83367,9906,75639,,16095xe" filled="f" strokecolor="#231f20" strokeweight=".08056mm">
                        <v:path arrowok="t"/>
                      </v:shape>
                      <v:shape id="Graphic 2640" o:spid="_x0000_s1048" style="position:absolute;left:4484;top:1044;width:851;height:882;visibility:visible;mso-wrap-style:square;v-text-anchor:top" coordsize="85090,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" path="m9787,l3697,2328,239,7857,,16105,9907,75649r2894,7722l17859,87484r6511,236l31623,83815,78254,45465r5251,-6368l84536,32657,81478,26893,74461,22555,17922,1350,9787,xe" fillcolor="#a6ce39" stroked="f">
                        <v:path arrowok="t"/>
                      </v:shape>
                      <v:shape id="Graphic 2641" o:spid="_x0000_s1049" style="position:absolute;left:4484;top:1044;width:851;height:882;visibility:visible;mso-wrap-style:square;v-text-anchor:top" coordsize="85090,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" path="m,16105l239,7857,3697,2328,9787,r8135,1350l74461,22555r7017,4338l84536,32657r-1031,6440l78254,45465,31622,83815r-7253,3905l17858,87484,12800,83372,9906,75649,,16105xe" filled="f" strokecolor="#231f20" strokeweight=".08056mm">
                        <v:path arrowok="t"/>
                      </v:shape>
                      <v:shape id="Image 2642" o:spid="_x0000_s1050" type="#_x0000_t75" style="position:absolute;left:11201;top:1382;width:1546;height:1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">
                        <v:imagedata r:id="rId703" o:title=""/>
                      </v:shape>
                      <v:shape id="Graphic 2643" o:spid="_x0000_s1051" style="position:absolute;left:29;top:2983;width:3251;height:698;visibility:visible;mso-wrap-style:square;v-text-anchor:top" coordsize="32512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" path="m,l324804,69600e" filled="f" strokecolor="#231f20" strokeweight=".16111mm">
                        <v:path arrowok="t"/>
                      </v:shape>
                    </v:group>
                  </w:pict>
                </mc:Fallback>
              </mc:AlternateContent>
            </w:r>
            <w:r w:rsidRPr="000B1F7A">
              <w:rPr>
                <w:color w:val="231F20"/>
                <w:w w:val="105"/>
                <w:sz w:val="14"/>
              </w:rPr>
              <w:t>Protéine propre surexprimée ou exprimée de façon aberrante</w:t>
            </w:r>
          </w:p>
        </w:tc>
        <w:tc>
          <w:tcPr>
            <w:tcW w:w="1712" w:type="dxa"/>
            <w:gridSpan w:val="2"/>
            <w:tcBorders>
              <w:top w:val="single" w:sz="2" w:space="0" w:color="231F20"/>
              <w:left w:val="nil"/>
              <w:bottom w:val="single" w:sz="2" w:space="0" w:color="231F20"/>
              <w:right w:val="nil"/>
            </w:tcBorders>
          </w:tcPr>
          <w:p w14:paraId="2A405249" w14:textId="77777777" w:rsidR="008E0834" w:rsidRPr="000B1F7A" w:rsidRDefault="008E0834" w:rsidP="00C33696">
            <w:pPr>
              <w:pStyle w:val="TableParagraph"/>
              <w:spacing w:before="0"/>
              <w:rPr>
                <w:rFonts w:ascii="Book Antiqua"/>
                <w:sz w:val="14"/>
              </w:rPr>
            </w:pPr>
          </w:p>
          <w:p w14:paraId="00A17544" w14:textId="77777777" w:rsidR="008E0834" w:rsidRPr="000B1F7A" w:rsidRDefault="008E0834" w:rsidP="00C33696">
            <w:pPr>
              <w:pStyle w:val="TableParagraph"/>
              <w:spacing w:before="0"/>
              <w:rPr>
                <w:rFonts w:ascii="Book Antiqua"/>
                <w:sz w:val="14"/>
              </w:rPr>
            </w:pPr>
          </w:p>
          <w:p w14:paraId="4D1C74C3" w14:textId="77777777" w:rsidR="008E0834" w:rsidRPr="000B1F7A" w:rsidRDefault="008E0834" w:rsidP="00C33696">
            <w:pPr>
              <w:pStyle w:val="TableParagraph"/>
              <w:spacing w:before="75"/>
              <w:rPr>
                <w:rFonts w:ascii="Book Antiqua"/>
                <w:sz w:val="14"/>
              </w:rPr>
            </w:pPr>
          </w:p>
          <w:p w14:paraId="57B84C7C" w14:textId="77777777" w:rsidR="008E0834" w:rsidRPr="000B1F7A" w:rsidRDefault="008E0834" w:rsidP="00C33696">
            <w:pPr>
              <w:pStyle w:val="TableParagraph"/>
              <w:spacing w:before="0"/>
              <w:ind w:right="162"/>
              <w:jc w:val="right"/>
              <w:rPr>
                <w:b/>
                <w:sz w:val="14"/>
              </w:rPr>
            </w:pPr>
            <w:r w:rsidRPr="000B1F7A">
              <w:rPr>
                <w:noProof/>
                <w:lang w:val="ru-RU" w:eastAsia="ru-RU"/>
              </w:rPr>
              <mc:AlternateContent>
                <mc:Choice Requires="wpg">
                  <w:drawing>
                    <wp:anchor distT="0" distB="0" distL="0" distR="0" simplePos="0" relativeHeight="251639296" behindDoc="0" locked="0" layoutInCell="1" allowOverlap="1" wp14:anchorId="1DD68155" wp14:editId="492C4FE7">
                      <wp:simplePos x="0" y="0"/>
                      <wp:positionH relativeFrom="column">
                        <wp:posOffset>983422</wp:posOffset>
                      </wp:positionH>
                      <wp:positionV relativeFrom="paragraph">
                        <wp:posOffset>-300520</wp:posOffset>
                      </wp:positionV>
                      <wp:extent cx="157480" cy="169545"/>
                      <wp:effectExtent l="0" t="0" r="0" b="0"/>
                      <wp:wrapNone/>
                      <wp:docPr id="2644" name="Group 26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480" cy="169545"/>
                                <a:chOff x="0" y="0"/>
                                <a:chExt cx="157480" cy="169545"/>
                              </a:xfrm>
                            </wpg:grpSpPr>
                            <pic:pic xmlns:pic="http://schemas.openxmlformats.org/drawingml/2006/picture">
                              <pic:nvPicPr>
                                <pic:cNvPr id="2645" name="Image 2645"/>
                                <pic:cNvPicPr/>
                              </pic:nvPicPr>
                              <pic:blipFill>
                                <a:blip r:embed="rId704" cstate="screen">
                                  <a:extLst>
                                    <a:ext uri="{28A0092B-C50C-407E-A947-70E740481C1C}">
                                      <a14:useLocalDpi xmlns:a14="http://schemas.microsoft.com/office/drawing/2010/main"/>
                                    </a:ext>
                                  </a:extLst>
                                </a:blip>
                                <a:stretch>
                                  <a:fillRect/>
                                </a:stretch>
                              </pic:blipFill>
                              <pic:spPr>
                                <a:xfrm>
                                  <a:off x="0" y="0"/>
                                  <a:ext cx="157286" cy="169339"/>
                                </a:xfrm>
                                <a:prstGeom prst="rect">
                                  <a:avLst/>
                                </a:prstGeom>
                              </pic:spPr>
                            </pic:pic>
                          </wpg:wgp>
                        </a:graphicData>
                      </a:graphic>
                    </wp:anchor>
                  </w:drawing>
                </mc:Choice>
                <mc:Fallback>
                  <w:pict>
                    <v:group w14:anchorId="4FE1F28C" id="Group 2644" o:spid="_x0000_s1026" style="position:absolute;margin-left:77.45pt;margin-top:-23.65pt;width:12.4pt;height:13.35pt;z-index:251639296;mso-wrap-distance-left:0;mso-wrap-distance-right:0" coordsize="157480,169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">
                      <v:shape id="Image 2645" o:spid="_x0000_s1027" type="#_x0000_t75" style="position:absolute;width:157286;height:169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">
                        <v:imagedata r:id="rId705" o:title=""/>
                      </v:shape>
                    </v:group>
                  </w:pict>
                </mc:Fallback>
              </mc:AlternateContent>
            </w:r>
            <w:r w:rsidRPr="000B1F7A">
              <w:rPr>
                <w:noProof/>
                <w:lang w:val="ru-RU" w:eastAsia="ru-RU"/>
              </w:rPr>
              <mc:AlternateContent>
                <mc:Choice Requires="wpg">
                  <w:drawing>
                    <wp:anchor distT="0" distB="0" distL="0" distR="0" simplePos="0" relativeHeight="251640320" behindDoc="0" locked="0" layoutInCell="1" allowOverlap="1" wp14:anchorId="44022955" wp14:editId="21F8889C">
                      <wp:simplePos x="0" y="0"/>
                      <wp:positionH relativeFrom="column">
                        <wp:posOffset>990775</wp:posOffset>
                      </wp:positionH>
                      <wp:positionV relativeFrom="paragraph">
                        <wp:posOffset>174019</wp:posOffset>
                      </wp:positionV>
                      <wp:extent cx="160655" cy="167640"/>
                      <wp:effectExtent l="0" t="0" r="0" b="0"/>
                      <wp:wrapNone/>
                      <wp:docPr id="2646" name="Group 26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0655" cy="167640"/>
                                <a:chOff x="0" y="0"/>
                                <a:chExt cx="160655" cy="167640"/>
                              </a:xfrm>
                            </wpg:grpSpPr>
                            <pic:pic xmlns:pic="http://schemas.openxmlformats.org/drawingml/2006/picture">
                              <pic:nvPicPr>
                                <pic:cNvPr id="2647" name="Image 2647"/>
                                <pic:cNvPicPr/>
                              </pic:nvPicPr>
                              <pic:blipFill>
                                <a:blip r:embed="rId706" cstate="screen">
                                  <a:extLst>
                                    <a:ext uri="{28A0092B-C50C-407E-A947-70E740481C1C}">
                                      <a14:useLocalDpi xmlns:a14="http://schemas.microsoft.com/office/drawing/2010/main"/>
                                    </a:ext>
                                  </a:extLst>
                                </a:blip>
                                <a:stretch>
                                  <a:fillRect/>
                                </a:stretch>
                              </pic:blipFill>
                              <pic:spPr>
                                <a:xfrm>
                                  <a:off x="0" y="0"/>
                                  <a:ext cx="160441" cy="167320"/>
                                </a:xfrm>
                                <a:prstGeom prst="rect">
                                  <a:avLst/>
                                </a:prstGeom>
                              </pic:spPr>
                            </pic:pic>
                          </wpg:wgp>
                        </a:graphicData>
                      </a:graphic>
                    </wp:anchor>
                  </w:drawing>
                </mc:Choice>
                <mc:Fallback>
                  <w:pict>
                    <v:group w14:anchorId="33CD4E2C" id="Group 2646" o:spid="_x0000_s1026" style="position:absolute;margin-left:78pt;margin-top:13.7pt;width:12.65pt;height:13.2pt;z-index:251640320;mso-wrap-distance-left:0;mso-wrap-distance-right:0" coordsize="160655,16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">
                      <v:shape id="Image 2647" o:spid="_x0000_s1027" type="#_x0000_t75" style="position:absolute;width:160441;height:167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">
                        <v:imagedata r:id="rId707" o:title=""/>
                      </v:shape>
                    </v:group>
                  </w:pict>
                </mc:Fallback>
              </mc:AlternateContent>
            </w:r>
            <w:r w:rsidRPr="000B1F7A">
              <w:rPr>
                <w:b/>
                <w:color w:val="FFFFFF"/>
                <w:spacing w:val="-4"/>
                <w:w w:val="105"/>
                <w:sz w:val="14"/>
              </w:rPr>
              <w:t>Lymphocyte T</w:t>
            </w:r>
          </w:p>
        </w:tc>
        <w:tc>
          <w:tcPr>
            <w:tcW w:w="1533" w:type="dxa"/>
            <w:tcBorders>
              <w:top w:val="single" w:sz="2" w:space="0" w:color="231F20"/>
              <w:left w:val="nil"/>
              <w:bottom w:val="single" w:sz="2" w:space="0" w:color="231F20"/>
              <w:right w:val="single" w:sz="4" w:space="0" w:color="231F20"/>
            </w:tcBorders>
          </w:tcPr>
          <w:p w14:paraId="545B08B6" w14:textId="77777777" w:rsidR="008E0834" w:rsidRPr="000B1F7A" w:rsidRDefault="008E0834" w:rsidP="00C33696">
            <w:pPr>
              <w:pStyle w:val="TableParagraph"/>
              <w:spacing w:before="0"/>
              <w:rPr>
                <w:rFonts w:ascii="Book Antiqua"/>
                <w:sz w:val="14"/>
              </w:rPr>
            </w:pPr>
          </w:p>
          <w:p w14:paraId="436A1BE3" w14:textId="77777777" w:rsidR="008E0834" w:rsidRPr="000B1F7A" w:rsidRDefault="008E0834" w:rsidP="00C33696">
            <w:pPr>
              <w:pStyle w:val="TableParagraph"/>
              <w:spacing w:before="0"/>
              <w:rPr>
                <w:rFonts w:ascii="Book Antiqua"/>
                <w:sz w:val="14"/>
              </w:rPr>
            </w:pPr>
          </w:p>
          <w:p w14:paraId="58BCB146" w14:textId="77777777" w:rsidR="008E0834" w:rsidRPr="000B1F7A" w:rsidRDefault="008E0834" w:rsidP="00C33696">
            <w:pPr>
              <w:pStyle w:val="TableParagraph"/>
              <w:spacing w:before="54"/>
              <w:rPr>
                <w:rFonts w:ascii="Book Antiqua"/>
                <w:sz w:val="14"/>
              </w:rPr>
            </w:pPr>
          </w:p>
          <w:p w14:paraId="59E9B427" w14:textId="77777777" w:rsidR="008E0834" w:rsidRPr="000B1F7A" w:rsidRDefault="008E0834" w:rsidP="00C33696">
            <w:pPr>
              <w:pStyle w:val="TableParagraph"/>
              <w:spacing w:before="1"/>
              <w:ind w:left="171"/>
              <w:rPr>
                <w:sz w:val="14"/>
              </w:rPr>
            </w:pPr>
            <w:r w:rsidRPr="000B1F7A">
              <w:rPr>
                <w:color w:val="231F20"/>
                <w:w w:val="105"/>
                <w:sz w:val="14"/>
              </w:rPr>
              <w:t>CD8+ CTL</w:t>
            </w:r>
          </w:p>
        </w:tc>
        <w:tc>
          <w:tcPr>
            <w:tcW w:w="2458" w:type="dxa"/>
            <w:tcBorders>
              <w:top w:val="single" w:sz="2" w:space="0" w:color="231F20"/>
              <w:left w:val="single" w:sz="4" w:space="0" w:color="231F20"/>
              <w:bottom w:val="single" w:sz="2" w:space="0" w:color="231F20"/>
            </w:tcBorders>
            <w:shd w:val="clear" w:color="auto" w:fill="E1E8F5"/>
          </w:tcPr>
          <w:p w14:paraId="75B12151" w14:textId="77777777" w:rsidR="008E0834" w:rsidRPr="000B1F7A" w:rsidRDefault="008E0834" w:rsidP="00C33696">
            <w:pPr>
              <w:pStyle w:val="TableParagraph"/>
              <w:spacing w:before="48"/>
              <w:rPr>
                <w:rFonts w:ascii="Book Antiqua"/>
                <w:sz w:val="14"/>
              </w:rPr>
            </w:pPr>
          </w:p>
          <w:p w14:paraId="275828DF" w14:textId="77777777" w:rsidR="008E0834" w:rsidRPr="000B1F7A" w:rsidRDefault="008E0834" w:rsidP="00C33696">
            <w:pPr>
              <w:pStyle w:val="TableParagraph"/>
              <w:spacing w:before="0"/>
              <w:ind w:left="234"/>
              <w:rPr>
                <w:sz w:val="14"/>
              </w:rPr>
            </w:pPr>
            <w:r w:rsidRPr="000B1F7A">
              <w:rPr>
                <w:color w:val="231F20"/>
                <w:sz w:val="14"/>
              </w:rPr>
              <w:t>Surexprimée : tyrosinase</w:t>
            </w:r>
          </w:p>
          <w:p w14:paraId="7C24C401" w14:textId="77777777" w:rsidR="008E0834" w:rsidRPr="000B1F7A" w:rsidRDefault="008E0834" w:rsidP="00C33696">
            <w:pPr>
              <w:pStyle w:val="TableParagraph"/>
              <w:spacing w:before="168" w:line="244" w:lineRule="auto"/>
              <w:ind w:left="234" w:right="251"/>
              <w:rPr>
                <w:sz w:val="14"/>
              </w:rPr>
            </w:pPr>
            <w:r w:rsidRPr="000B1F7A">
              <w:rPr>
                <w:color w:val="231F20"/>
                <w:w w:val="105"/>
                <w:sz w:val="14"/>
              </w:rPr>
              <w:t>Exprimés de façon aberrante : antigènes cancer-testis (MAGE)</w:t>
            </w:r>
          </w:p>
        </w:tc>
      </w:tr>
      <w:tr w:rsidR="008E0834" w:rsidRPr="000B1F7A" w14:paraId="1491A3E2" w14:textId="77777777" w:rsidTr="00C33696">
        <w:trPr>
          <w:trHeight w:val="1262"/>
        </w:trPr>
        <w:tc>
          <w:tcPr>
            <w:tcW w:w="1547" w:type="dxa"/>
            <w:tcBorders>
              <w:top w:val="nil"/>
              <w:right w:val="single" w:sz="4" w:space="0" w:color="231F20"/>
            </w:tcBorders>
            <w:shd w:val="clear" w:color="auto" w:fill="FDE8E5"/>
          </w:tcPr>
          <w:p w14:paraId="3E2786F1" w14:textId="77777777" w:rsidR="008E0834" w:rsidRPr="000B1F7A" w:rsidRDefault="008E0834" w:rsidP="00C33696">
            <w:pPr>
              <w:pStyle w:val="TableParagraph"/>
              <w:spacing w:before="0"/>
              <w:rPr>
                <w:rFonts w:ascii="Times New Roman"/>
                <w:sz w:val="16"/>
              </w:rPr>
            </w:pPr>
          </w:p>
        </w:tc>
        <w:tc>
          <w:tcPr>
            <w:tcW w:w="1850" w:type="dxa"/>
            <w:tcBorders>
              <w:top w:val="single" w:sz="2" w:space="0" w:color="231F20"/>
              <w:left w:val="single" w:sz="4" w:space="0" w:color="231F20"/>
              <w:right w:val="nil"/>
            </w:tcBorders>
          </w:tcPr>
          <w:p w14:paraId="0D7093EF" w14:textId="77777777" w:rsidR="008E0834" w:rsidRPr="000B1F7A" w:rsidRDefault="008E0834" w:rsidP="00C33696">
            <w:pPr>
              <w:pStyle w:val="TableParagraph"/>
              <w:spacing w:before="0"/>
              <w:rPr>
                <w:rFonts w:ascii="Book Antiqua"/>
                <w:sz w:val="14"/>
              </w:rPr>
            </w:pPr>
          </w:p>
          <w:p w14:paraId="32E7FD22" w14:textId="77777777" w:rsidR="008E0834" w:rsidRPr="000B1F7A" w:rsidRDefault="008E0834" w:rsidP="00C33696">
            <w:pPr>
              <w:pStyle w:val="TableParagraph"/>
              <w:spacing w:before="144"/>
              <w:rPr>
                <w:rFonts w:ascii="Book Antiqua"/>
                <w:sz w:val="14"/>
              </w:rPr>
            </w:pPr>
          </w:p>
          <w:p w14:paraId="08E6DBDE" w14:textId="77777777" w:rsidR="008E0834" w:rsidRPr="000B1F7A" w:rsidRDefault="008E0834" w:rsidP="00C33696">
            <w:pPr>
              <w:pStyle w:val="TableParagraph"/>
              <w:spacing w:before="0" w:line="244" w:lineRule="auto"/>
              <w:ind w:left="391" w:right="541"/>
              <w:jc w:val="center"/>
              <w:rPr>
                <w:sz w:val="14"/>
              </w:rPr>
            </w:pPr>
            <w:r w:rsidRPr="000B1F7A">
              <w:rPr>
                <w:noProof/>
                <w:lang w:val="ru-RU" w:eastAsia="ru-RU"/>
              </w:rPr>
              <mc:AlternateContent>
                <mc:Choice Requires="wpg">
                  <w:drawing>
                    <wp:anchor distT="0" distB="0" distL="0" distR="0" simplePos="0" relativeHeight="251629056" behindDoc="0" locked="0" layoutInCell="1" allowOverlap="1" wp14:anchorId="569D7D45" wp14:editId="72DBAD89">
                      <wp:simplePos x="0" y="0"/>
                      <wp:positionH relativeFrom="column">
                        <wp:posOffset>716785</wp:posOffset>
                      </wp:positionH>
                      <wp:positionV relativeFrom="paragraph">
                        <wp:posOffset>-204824</wp:posOffset>
                      </wp:positionV>
                      <wp:extent cx="1299845" cy="600710"/>
                      <wp:effectExtent l="0" t="0" r="0" b="0"/>
                      <wp:wrapNone/>
                      <wp:docPr id="2648" name="Group 26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9845" cy="600710"/>
                                <a:chOff x="0" y="0"/>
                                <a:chExt cx="1299845" cy="600710"/>
                              </a:xfrm>
                            </wpg:grpSpPr>
                            <pic:pic xmlns:pic="http://schemas.openxmlformats.org/drawingml/2006/picture">
                              <pic:nvPicPr>
                                <pic:cNvPr id="2649" name="Image 2649"/>
                                <pic:cNvPicPr/>
                              </pic:nvPicPr>
                              <pic:blipFill>
                                <a:blip r:embed="rId708" cstate="screen">
                                  <a:extLst>
                                    <a:ext uri="{28A0092B-C50C-407E-A947-70E740481C1C}">
                                      <a14:useLocalDpi xmlns:a14="http://schemas.microsoft.com/office/drawing/2010/main"/>
                                    </a:ext>
                                  </a:extLst>
                                </a:blip>
                                <a:stretch>
                                  <a:fillRect/>
                                </a:stretch>
                              </pic:blipFill>
                              <pic:spPr>
                                <a:xfrm>
                                  <a:off x="960749" y="265301"/>
                                  <a:ext cx="153725" cy="121964"/>
                                </a:xfrm>
                                <a:prstGeom prst="rect">
                                  <a:avLst/>
                                </a:prstGeom>
                              </pic:spPr>
                            </pic:pic>
                            <pic:pic xmlns:pic="http://schemas.openxmlformats.org/drawingml/2006/picture">
                              <pic:nvPicPr>
                                <pic:cNvPr id="2650" name="Image 2650"/>
                                <pic:cNvPicPr/>
                              </pic:nvPicPr>
                              <pic:blipFill>
                                <a:blip r:embed="rId709" cstate="print"/>
                                <a:stretch>
                                  <a:fillRect/>
                                </a:stretch>
                              </pic:blipFill>
                              <pic:spPr>
                                <a:xfrm>
                                  <a:off x="103428" y="0"/>
                                  <a:ext cx="915576" cy="588738"/>
                                </a:xfrm>
                                <a:prstGeom prst="rect">
                                  <a:avLst/>
                                </a:prstGeom>
                              </pic:spPr>
                            </pic:pic>
                            <pic:pic xmlns:pic="http://schemas.openxmlformats.org/drawingml/2006/picture">
                              <pic:nvPicPr>
                                <pic:cNvPr id="2651" name="Image 2651"/>
                                <pic:cNvPicPr/>
                              </pic:nvPicPr>
                              <pic:blipFill>
                                <a:blip r:embed="rId710" cstate="print"/>
                                <a:stretch>
                                  <a:fillRect/>
                                </a:stretch>
                              </pic:blipFill>
                              <pic:spPr>
                                <a:xfrm>
                                  <a:off x="84590" y="6581"/>
                                  <a:ext cx="73196" cy="73186"/>
                                </a:xfrm>
                                <a:prstGeom prst="rect">
                                  <a:avLst/>
                                </a:prstGeom>
                              </pic:spPr>
                            </pic:pic>
                            <wps:wsp>
                              <wps:cNvPr id="2652" name="Graphic 2652"/>
                              <wps:cNvSpPr/>
                              <wps:spPr>
                                <a:xfrm>
                                  <a:off x="84589" y="6584"/>
                                  <a:ext cx="73660" cy="73660"/>
                                </a:xfrm>
                                <a:custGeom>
                                  <a:avLst/>
                                  <a:gdLst/>
                                  <a:ahLst/>
                                  <a:cxnLst/>
                                  <a:rect l="l" t="t" r="r" b="b"/>
                                  <a:pathLst>
                                    <a:path w="73660" h="73660">
                                      <a:moveTo>
                                        <a:pt x="35879" y="73185"/>
                                      </a:moveTo>
                                      <a:lnTo>
                                        <a:pt x="21710" y="70104"/>
                                      </a:lnTo>
                                      <a:lnTo>
                                        <a:pt x="10226" y="62057"/>
                                      </a:lnTo>
                                      <a:lnTo>
                                        <a:pt x="2599" y="50266"/>
                                      </a:lnTo>
                                      <a:lnTo>
                                        <a:pt x="0" y="35948"/>
                                      </a:lnTo>
                                      <a:lnTo>
                                        <a:pt x="3147" y="21784"/>
                                      </a:lnTo>
                                      <a:lnTo>
                                        <a:pt x="11201" y="10283"/>
                                      </a:lnTo>
                                      <a:lnTo>
                                        <a:pt x="22963" y="2628"/>
                                      </a:lnTo>
                                      <a:lnTo>
                                        <a:pt x="37236" y="0"/>
                                      </a:lnTo>
                                      <a:lnTo>
                                        <a:pt x="51406" y="3163"/>
                                      </a:lnTo>
                                      <a:lnTo>
                                        <a:pt x="62909" y="11239"/>
                                      </a:lnTo>
                                      <a:lnTo>
                                        <a:pt x="70568" y="23018"/>
                                      </a:lnTo>
                                      <a:lnTo>
                                        <a:pt x="73208" y="37294"/>
                                      </a:lnTo>
                                      <a:lnTo>
                                        <a:pt x="70056" y="51478"/>
                                      </a:lnTo>
                                      <a:lnTo>
                                        <a:pt x="61986" y="62970"/>
                                      </a:lnTo>
                                      <a:lnTo>
                                        <a:pt x="50196" y="70596"/>
                                      </a:lnTo>
                                      <a:lnTo>
                                        <a:pt x="35879" y="73185"/>
                                      </a:lnTo>
                                      <a:close/>
                                    </a:path>
                                  </a:pathLst>
                                </a:custGeom>
                                <a:ln w="2900">
                                  <a:solidFill>
                                    <a:srgbClr val="231F20"/>
                                  </a:solidFill>
                                  <a:prstDash val="solid"/>
                                </a:ln>
                              </wps:spPr>
                              <wps:bodyPr wrap="square" lIns="0" tIns="0" rIns="0" bIns="0" rtlCol="0">
                                <a:prstTxWarp prst="textNoShape">
                                  <a:avLst/>
                                </a:prstTxWarp>
                                <a:noAutofit/>
                              </wps:bodyPr>
                            </wps:wsp>
                            <wps:wsp>
                              <wps:cNvPr id="2653" name="Graphic 2653"/>
                              <wps:cNvSpPr/>
                              <wps:spPr>
                                <a:xfrm>
                                  <a:off x="116400" y="443376"/>
                                  <a:ext cx="167005" cy="153670"/>
                                </a:xfrm>
                                <a:custGeom>
                                  <a:avLst/>
                                  <a:gdLst/>
                                  <a:ahLst/>
                                  <a:cxnLst/>
                                  <a:rect l="l" t="t" r="r" b="b"/>
                                  <a:pathLst>
                                    <a:path w="167005" h="153670">
                                      <a:moveTo>
                                        <a:pt x="143072" y="0"/>
                                      </a:moveTo>
                                      <a:lnTo>
                                        <a:pt x="115488" y="19895"/>
                                      </a:lnTo>
                                      <a:lnTo>
                                        <a:pt x="97177" y="28463"/>
                                      </a:lnTo>
                                      <a:lnTo>
                                        <a:pt x="84263" y="32468"/>
                                      </a:lnTo>
                                      <a:lnTo>
                                        <a:pt x="72867" y="38674"/>
                                      </a:lnTo>
                                      <a:lnTo>
                                        <a:pt x="67588" y="46023"/>
                                      </a:lnTo>
                                      <a:lnTo>
                                        <a:pt x="66801" y="60309"/>
                                      </a:lnTo>
                                      <a:lnTo>
                                        <a:pt x="62207" y="67118"/>
                                      </a:lnTo>
                                      <a:lnTo>
                                        <a:pt x="52663" y="69029"/>
                                      </a:lnTo>
                                      <a:lnTo>
                                        <a:pt x="41578" y="64674"/>
                                      </a:lnTo>
                                      <a:lnTo>
                                        <a:pt x="27789" y="60979"/>
                                      </a:lnTo>
                                      <a:lnTo>
                                        <a:pt x="10133" y="64867"/>
                                      </a:lnTo>
                                      <a:lnTo>
                                        <a:pt x="301" y="75464"/>
                                      </a:lnTo>
                                      <a:lnTo>
                                        <a:pt x="0" y="88434"/>
                                      </a:lnTo>
                                      <a:lnTo>
                                        <a:pt x="7926" y="98362"/>
                                      </a:lnTo>
                                      <a:lnTo>
                                        <a:pt x="22777" y="99830"/>
                                      </a:lnTo>
                                      <a:lnTo>
                                        <a:pt x="35677" y="96697"/>
                                      </a:lnTo>
                                      <a:lnTo>
                                        <a:pt x="49400" y="113774"/>
                                      </a:lnTo>
                                      <a:lnTo>
                                        <a:pt x="47869" y="121036"/>
                                      </a:lnTo>
                                      <a:lnTo>
                                        <a:pt x="44690" y="127218"/>
                                      </a:lnTo>
                                      <a:lnTo>
                                        <a:pt x="42717" y="141788"/>
                                      </a:lnTo>
                                      <a:lnTo>
                                        <a:pt x="50319" y="151150"/>
                                      </a:lnTo>
                                      <a:lnTo>
                                        <a:pt x="62667" y="153137"/>
                                      </a:lnTo>
                                      <a:lnTo>
                                        <a:pt x="74933" y="145581"/>
                                      </a:lnTo>
                                      <a:lnTo>
                                        <a:pt x="82587" y="129223"/>
                                      </a:lnTo>
                                      <a:lnTo>
                                        <a:pt x="82000" y="115033"/>
                                      </a:lnTo>
                                      <a:lnTo>
                                        <a:pt x="80182" y="103343"/>
                                      </a:lnTo>
                                      <a:lnTo>
                                        <a:pt x="84143" y="94482"/>
                                      </a:lnTo>
                                      <a:lnTo>
                                        <a:pt x="91860" y="91309"/>
                                      </a:lnTo>
                                      <a:lnTo>
                                        <a:pt x="106493" y="93017"/>
                                      </a:lnTo>
                                      <a:lnTo>
                                        <a:pt x="114894" y="89308"/>
                                      </a:lnTo>
                                      <a:lnTo>
                                        <a:pt x="123423" y="79232"/>
                                      </a:lnTo>
                                      <a:lnTo>
                                        <a:pt x="129933" y="66804"/>
                                      </a:lnTo>
                                      <a:lnTo>
                                        <a:pt x="141564" y="50044"/>
                                      </a:lnTo>
                                      <a:lnTo>
                                        <a:pt x="165459" y="26969"/>
                                      </a:lnTo>
                                      <a:lnTo>
                                        <a:pt x="166665" y="18853"/>
                                      </a:lnTo>
                                      <a:lnTo>
                                        <a:pt x="160421" y="8377"/>
                                      </a:lnTo>
                                      <a:lnTo>
                                        <a:pt x="151100" y="455"/>
                                      </a:lnTo>
                                      <a:lnTo>
                                        <a:pt x="143072" y="0"/>
                                      </a:lnTo>
                                      <a:close/>
                                    </a:path>
                                  </a:pathLst>
                                </a:custGeom>
                                <a:solidFill>
                                  <a:srgbClr val="8ED8F8"/>
                                </a:solidFill>
                              </wps:spPr>
                              <wps:bodyPr wrap="square" lIns="0" tIns="0" rIns="0" bIns="0" rtlCol="0">
                                <a:prstTxWarp prst="textNoShape">
                                  <a:avLst/>
                                </a:prstTxWarp>
                                <a:noAutofit/>
                              </wps:bodyPr>
                            </wps:wsp>
                            <wps:wsp>
                              <wps:cNvPr id="2654" name="Graphic 2654"/>
                              <wps:cNvSpPr/>
                              <wps:spPr>
                                <a:xfrm>
                                  <a:off x="116400" y="443376"/>
                                  <a:ext cx="167005" cy="153670"/>
                                </a:xfrm>
                                <a:custGeom>
                                  <a:avLst/>
                                  <a:gdLst/>
                                  <a:ahLst/>
                                  <a:cxnLst/>
                                  <a:rect l="l" t="t" r="r" b="b"/>
                                  <a:pathLst>
                                    <a:path w="167005" h="153670">
                                      <a:moveTo>
                                        <a:pt x="143072" y="0"/>
                                      </a:moveTo>
                                      <a:lnTo>
                                        <a:pt x="115488" y="19895"/>
                                      </a:lnTo>
                                      <a:lnTo>
                                        <a:pt x="97177" y="28463"/>
                                      </a:lnTo>
                                      <a:lnTo>
                                        <a:pt x="84263" y="32468"/>
                                      </a:lnTo>
                                      <a:lnTo>
                                        <a:pt x="72867" y="38674"/>
                                      </a:lnTo>
                                      <a:lnTo>
                                        <a:pt x="67588" y="46024"/>
                                      </a:lnTo>
                                      <a:lnTo>
                                        <a:pt x="67080" y="53257"/>
                                      </a:lnTo>
                                      <a:lnTo>
                                        <a:pt x="66801" y="60310"/>
                                      </a:lnTo>
                                      <a:lnTo>
                                        <a:pt x="62207" y="67118"/>
                                      </a:lnTo>
                                      <a:lnTo>
                                        <a:pt x="52663" y="69029"/>
                                      </a:lnTo>
                                      <a:lnTo>
                                        <a:pt x="41577" y="64675"/>
                                      </a:lnTo>
                                      <a:lnTo>
                                        <a:pt x="27789" y="60980"/>
                                      </a:lnTo>
                                      <a:lnTo>
                                        <a:pt x="10134" y="64868"/>
                                      </a:lnTo>
                                      <a:lnTo>
                                        <a:pt x="301" y="75464"/>
                                      </a:lnTo>
                                      <a:lnTo>
                                        <a:pt x="0" y="88435"/>
                                      </a:lnTo>
                                      <a:lnTo>
                                        <a:pt x="7927" y="98363"/>
                                      </a:lnTo>
                                      <a:lnTo>
                                        <a:pt x="22778" y="99831"/>
                                      </a:lnTo>
                                      <a:lnTo>
                                        <a:pt x="29506" y="98079"/>
                                      </a:lnTo>
                                      <a:lnTo>
                                        <a:pt x="35677" y="96698"/>
                                      </a:lnTo>
                                      <a:lnTo>
                                        <a:pt x="42533" y="105248"/>
                                      </a:lnTo>
                                      <a:lnTo>
                                        <a:pt x="49400" y="113774"/>
                                      </a:lnTo>
                                      <a:lnTo>
                                        <a:pt x="47869" y="121036"/>
                                      </a:lnTo>
                                      <a:lnTo>
                                        <a:pt x="44691" y="127218"/>
                                      </a:lnTo>
                                      <a:lnTo>
                                        <a:pt x="42718" y="141789"/>
                                      </a:lnTo>
                                      <a:lnTo>
                                        <a:pt x="50320" y="151151"/>
                                      </a:lnTo>
                                      <a:lnTo>
                                        <a:pt x="62667" y="153138"/>
                                      </a:lnTo>
                                      <a:lnTo>
                                        <a:pt x="74932" y="145582"/>
                                      </a:lnTo>
                                      <a:lnTo>
                                        <a:pt x="82586" y="129224"/>
                                      </a:lnTo>
                                      <a:lnTo>
                                        <a:pt x="82000" y="115034"/>
                                      </a:lnTo>
                                      <a:lnTo>
                                        <a:pt x="80182" y="103343"/>
                                      </a:lnTo>
                                      <a:lnTo>
                                        <a:pt x="84143" y="94483"/>
                                      </a:lnTo>
                                      <a:lnTo>
                                        <a:pt x="91860" y="91309"/>
                                      </a:lnTo>
                                      <a:lnTo>
                                        <a:pt x="99062" y="92253"/>
                                      </a:lnTo>
                                      <a:lnTo>
                                        <a:pt x="106493" y="93018"/>
                                      </a:lnTo>
                                      <a:lnTo>
                                        <a:pt x="114895" y="89309"/>
                                      </a:lnTo>
                                      <a:lnTo>
                                        <a:pt x="123424" y="79233"/>
                                      </a:lnTo>
                                      <a:lnTo>
                                        <a:pt x="129933" y="66805"/>
                                      </a:lnTo>
                                      <a:lnTo>
                                        <a:pt x="141564" y="50044"/>
                                      </a:lnTo>
                                      <a:lnTo>
                                        <a:pt x="165460" y="26970"/>
                                      </a:lnTo>
                                      <a:lnTo>
                                        <a:pt x="166665" y="18854"/>
                                      </a:lnTo>
                                      <a:lnTo>
                                        <a:pt x="160421" y="8378"/>
                                      </a:lnTo>
                                      <a:lnTo>
                                        <a:pt x="151100" y="455"/>
                                      </a:lnTo>
                                      <a:lnTo>
                                        <a:pt x="143072" y="0"/>
                                      </a:lnTo>
                                      <a:close/>
                                    </a:path>
                                  </a:pathLst>
                                </a:custGeom>
                                <a:ln w="2900">
                                  <a:solidFill>
                                    <a:srgbClr val="3E7C94"/>
                                  </a:solidFill>
                                  <a:prstDash val="solid"/>
                                </a:ln>
                              </wps:spPr>
                              <wps:bodyPr wrap="square" lIns="0" tIns="0" rIns="0" bIns="0" rtlCol="0">
                                <a:prstTxWarp prst="textNoShape">
                                  <a:avLst/>
                                </a:prstTxWarp>
                                <a:noAutofit/>
                              </wps:bodyPr>
                            </wps:wsp>
                            <pic:pic xmlns:pic="http://schemas.openxmlformats.org/drawingml/2006/picture">
                              <pic:nvPicPr>
                                <pic:cNvPr id="2655" name="Image 2655"/>
                                <pic:cNvPicPr/>
                              </pic:nvPicPr>
                              <pic:blipFill>
                                <a:blip r:embed="rId711" cstate="print"/>
                                <a:stretch>
                                  <a:fillRect/>
                                </a:stretch>
                              </pic:blipFill>
                              <pic:spPr>
                                <a:xfrm>
                                  <a:off x="104805" y="526258"/>
                                  <a:ext cx="72389" cy="72828"/>
                                </a:xfrm>
                                <a:prstGeom prst="rect">
                                  <a:avLst/>
                                </a:prstGeom>
                              </pic:spPr>
                            </pic:pic>
                            <wps:wsp>
                              <wps:cNvPr id="2656" name="Graphic 2656"/>
                              <wps:cNvSpPr/>
                              <wps:spPr>
                                <a:xfrm>
                                  <a:off x="104810" y="526690"/>
                                  <a:ext cx="72390" cy="73025"/>
                                </a:xfrm>
                                <a:custGeom>
                                  <a:avLst/>
                                  <a:gdLst/>
                                  <a:ahLst/>
                                  <a:cxnLst/>
                                  <a:rect l="l" t="t" r="r" b="b"/>
                                  <a:pathLst>
                                    <a:path w="72390" h="73025">
                                      <a:moveTo>
                                        <a:pt x="45168" y="71629"/>
                                      </a:moveTo>
                                      <a:lnTo>
                                        <a:pt x="6996" y="58316"/>
                                      </a:lnTo>
                                      <a:lnTo>
                                        <a:pt x="0" y="30711"/>
                                      </a:lnTo>
                                      <a:lnTo>
                                        <a:pt x="4721" y="17492"/>
                                      </a:lnTo>
                                      <a:lnTo>
                                        <a:pt x="14032" y="6999"/>
                                      </a:lnTo>
                                      <a:lnTo>
                                        <a:pt x="27095" y="694"/>
                                      </a:lnTo>
                                      <a:lnTo>
                                        <a:pt x="41612" y="0"/>
                                      </a:lnTo>
                                      <a:lnTo>
                                        <a:pt x="54845" y="4744"/>
                                      </a:lnTo>
                                      <a:lnTo>
                                        <a:pt x="65352" y="14075"/>
                                      </a:lnTo>
                                      <a:lnTo>
                                        <a:pt x="71686" y="27142"/>
                                      </a:lnTo>
                                      <a:lnTo>
                                        <a:pt x="72386" y="41651"/>
                                      </a:lnTo>
                                      <a:lnTo>
                                        <a:pt x="67636" y="54871"/>
                                      </a:lnTo>
                                      <a:lnTo>
                                        <a:pt x="58282" y="65348"/>
                                      </a:lnTo>
                                      <a:lnTo>
                                        <a:pt x="45168" y="71629"/>
                                      </a:lnTo>
                                      <a:close/>
                                    </a:path>
                                  </a:pathLst>
                                </a:custGeom>
                                <a:ln w="2900">
                                  <a:solidFill>
                                    <a:srgbClr val="231F20"/>
                                  </a:solidFill>
                                  <a:prstDash val="solid"/>
                                </a:ln>
                              </wps:spPr>
                              <wps:bodyPr wrap="square" lIns="0" tIns="0" rIns="0" bIns="0" rtlCol="0">
                                <a:prstTxWarp prst="textNoShape">
                                  <a:avLst/>
                                </a:prstTxWarp>
                                <a:noAutofit/>
                              </wps:bodyPr>
                            </wps:wsp>
                            <wps:wsp>
                              <wps:cNvPr id="2657" name="Graphic 2657"/>
                              <wps:cNvSpPr/>
                              <wps:spPr>
                                <a:xfrm>
                                  <a:off x="543944" y="80953"/>
                                  <a:ext cx="81915" cy="88900"/>
                                </a:xfrm>
                                <a:custGeom>
                                  <a:avLst/>
                                  <a:gdLst/>
                                  <a:ahLst/>
                                  <a:cxnLst/>
                                  <a:rect l="l" t="t" r="r" b="b"/>
                                  <a:pathLst>
                                    <a:path w="81915" h="88900">
                                      <a:moveTo>
                                        <a:pt x="11735" y="0"/>
                                      </a:moveTo>
                                      <a:lnTo>
                                        <a:pt x="5403" y="1542"/>
                                      </a:lnTo>
                                      <a:lnTo>
                                        <a:pt x="1276" y="6592"/>
                                      </a:lnTo>
                                      <a:lnTo>
                                        <a:pt x="0" y="14742"/>
                                      </a:lnTo>
                                      <a:lnTo>
                                        <a:pt x="2320" y="75086"/>
                                      </a:lnTo>
                                      <a:lnTo>
                                        <a:pt x="4220" y="83104"/>
                                      </a:lnTo>
                                      <a:lnTo>
                                        <a:pt x="8723" y="87817"/>
                                      </a:lnTo>
                                      <a:lnTo>
                                        <a:pt x="15158" y="88867"/>
                                      </a:lnTo>
                                      <a:lnTo>
                                        <a:pt x="22852" y="85897"/>
                                      </a:lnTo>
                                      <a:lnTo>
                                        <a:pt x="73939" y="53718"/>
                                      </a:lnTo>
                                      <a:lnTo>
                                        <a:pt x="79943" y="48059"/>
                                      </a:lnTo>
                                      <a:lnTo>
                                        <a:pt x="81775" y="41803"/>
                                      </a:lnTo>
                                      <a:lnTo>
                                        <a:pt x="79466" y="35710"/>
                                      </a:lnTo>
                                      <a:lnTo>
                                        <a:pt x="73046" y="30540"/>
                                      </a:lnTo>
                                      <a:lnTo>
                                        <a:pt x="19627" y="2376"/>
                                      </a:lnTo>
                                      <a:lnTo>
                                        <a:pt x="11735" y="0"/>
                                      </a:lnTo>
                                      <a:close/>
                                    </a:path>
                                  </a:pathLst>
                                </a:custGeom>
                                <a:solidFill>
                                  <a:srgbClr val="FFDD00"/>
                                </a:solidFill>
                              </wps:spPr>
                              <wps:bodyPr wrap="square" lIns="0" tIns="0" rIns="0" bIns="0" rtlCol="0">
                                <a:prstTxWarp prst="textNoShape">
                                  <a:avLst/>
                                </a:prstTxWarp>
                                <a:noAutofit/>
                              </wps:bodyPr>
                            </wps:wsp>
                            <wps:wsp>
                              <wps:cNvPr id="2658" name="Graphic 2658"/>
                              <wps:cNvSpPr/>
                              <wps:spPr>
                                <a:xfrm>
                                  <a:off x="543944" y="80954"/>
                                  <a:ext cx="81915" cy="88900"/>
                                </a:xfrm>
                                <a:custGeom>
                                  <a:avLst/>
                                  <a:gdLst/>
                                  <a:ahLst/>
                                  <a:cxnLst/>
                                  <a:rect l="l" t="t" r="r" b="b"/>
                                  <a:pathLst>
                                    <a:path w="81915" h="88900">
                                      <a:moveTo>
                                        <a:pt x="22852" y="85897"/>
                                      </a:moveTo>
                                      <a:lnTo>
                                        <a:pt x="15158" y="88866"/>
                                      </a:lnTo>
                                      <a:lnTo>
                                        <a:pt x="8723" y="87817"/>
                                      </a:lnTo>
                                      <a:lnTo>
                                        <a:pt x="4219" y="83104"/>
                                      </a:lnTo>
                                      <a:lnTo>
                                        <a:pt x="2320" y="75085"/>
                                      </a:lnTo>
                                      <a:lnTo>
                                        <a:pt x="0" y="14741"/>
                                      </a:lnTo>
                                      <a:lnTo>
                                        <a:pt x="1275" y="6592"/>
                                      </a:lnTo>
                                      <a:lnTo>
                                        <a:pt x="5402" y="1542"/>
                                      </a:lnTo>
                                      <a:lnTo>
                                        <a:pt x="11735" y="0"/>
                                      </a:lnTo>
                                      <a:lnTo>
                                        <a:pt x="19627" y="2376"/>
                                      </a:lnTo>
                                      <a:lnTo>
                                        <a:pt x="73046" y="30541"/>
                                      </a:lnTo>
                                      <a:lnTo>
                                        <a:pt x="79466" y="35710"/>
                                      </a:lnTo>
                                      <a:lnTo>
                                        <a:pt x="81775" y="41803"/>
                                      </a:lnTo>
                                      <a:lnTo>
                                        <a:pt x="79943" y="48059"/>
                                      </a:lnTo>
                                      <a:lnTo>
                                        <a:pt x="73939" y="53718"/>
                                      </a:lnTo>
                                      <a:lnTo>
                                        <a:pt x="22852" y="85897"/>
                                      </a:lnTo>
                                      <a:close/>
                                    </a:path>
                                  </a:pathLst>
                                </a:custGeom>
                                <a:ln w="2900">
                                  <a:solidFill>
                                    <a:srgbClr val="231F20"/>
                                  </a:solidFill>
                                  <a:prstDash val="solid"/>
                                </a:ln>
                              </wps:spPr>
                              <wps:bodyPr wrap="square" lIns="0" tIns="0" rIns="0" bIns="0" rtlCol="0">
                                <a:prstTxWarp prst="textNoShape">
                                  <a:avLst/>
                                </a:prstTxWarp>
                                <a:noAutofit/>
                              </wps:bodyPr>
                            </wps:wsp>
                            <wps:wsp>
                              <wps:cNvPr id="2659" name="Graphic 2659"/>
                              <wps:cNvSpPr/>
                              <wps:spPr>
                                <a:xfrm>
                                  <a:off x="345928" y="100459"/>
                                  <a:ext cx="81280" cy="89535"/>
                                </a:xfrm>
                                <a:custGeom>
                                  <a:avLst/>
                                  <a:gdLst/>
                                  <a:ahLst/>
                                  <a:cxnLst/>
                                  <a:rect l="l" t="t" r="r" b="b"/>
                                  <a:pathLst>
                                    <a:path w="81280" h="89535">
                                      <a:moveTo>
                                        <a:pt x="13613" y="0"/>
                                      </a:moveTo>
                                      <a:lnTo>
                                        <a:pt x="7202" y="1185"/>
                                      </a:lnTo>
                                      <a:lnTo>
                                        <a:pt x="2799" y="5997"/>
                                      </a:lnTo>
                                      <a:lnTo>
                                        <a:pt x="1068" y="14063"/>
                                      </a:lnTo>
                                      <a:lnTo>
                                        <a:pt x="0" y="74442"/>
                                      </a:lnTo>
                                      <a:lnTo>
                                        <a:pt x="1449" y="82557"/>
                                      </a:lnTo>
                                      <a:lnTo>
                                        <a:pt x="5680" y="87515"/>
                                      </a:lnTo>
                                      <a:lnTo>
                                        <a:pt x="12044" y="88924"/>
                                      </a:lnTo>
                                      <a:lnTo>
                                        <a:pt x="19894" y="86390"/>
                                      </a:lnTo>
                                      <a:lnTo>
                                        <a:pt x="72710" y="57122"/>
                                      </a:lnTo>
                                      <a:lnTo>
                                        <a:pt x="79019" y="51803"/>
                                      </a:lnTo>
                                      <a:lnTo>
                                        <a:pt x="81199" y="45657"/>
                                      </a:lnTo>
                                      <a:lnTo>
                                        <a:pt x="79236" y="39445"/>
                                      </a:lnTo>
                                      <a:lnTo>
                                        <a:pt x="73116" y="33923"/>
                                      </a:lnTo>
                                      <a:lnTo>
                                        <a:pt x="21367" y="2810"/>
                                      </a:lnTo>
                                      <a:lnTo>
                                        <a:pt x="13613" y="0"/>
                                      </a:lnTo>
                                      <a:close/>
                                    </a:path>
                                  </a:pathLst>
                                </a:custGeom>
                                <a:solidFill>
                                  <a:srgbClr val="5087C6"/>
                                </a:solidFill>
                              </wps:spPr>
                              <wps:bodyPr wrap="square" lIns="0" tIns="0" rIns="0" bIns="0" rtlCol="0">
                                <a:prstTxWarp prst="textNoShape">
                                  <a:avLst/>
                                </a:prstTxWarp>
                                <a:noAutofit/>
                              </wps:bodyPr>
                            </wps:wsp>
                            <wps:wsp>
                              <wps:cNvPr id="2660" name="Graphic 2660"/>
                              <wps:cNvSpPr/>
                              <wps:spPr>
                                <a:xfrm>
                                  <a:off x="345928" y="100459"/>
                                  <a:ext cx="81280" cy="89535"/>
                                </a:xfrm>
                                <a:custGeom>
                                  <a:avLst/>
                                  <a:gdLst/>
                                  <a:ahLst/>
                                  <a:cxnLst/>
                                  <a:rect l="l" t="t" r="r" b="b"/>
                                  <a:pathLst>
                                    <a:path w="81280" h="89535">
                                      <a:moveTo>
                                        <a:pt x="19894" y="86390"/>
                                      </a:moveTo>
                                      <a:lnTo>
                                        <a:pt x="12043" y="88924"/>
                                      </a:lnTo>
                                      <a:lnTo>
                                        <a:pt x="5679" y="87515"/>
                                      </a:lnTo>
                                      <a:lnTo>
                                        <a:pt x="1449" y="82556"/>
                                      </a:lnTo>
                                      <a:lnTo>
                                        <a:pt x="0" y="74442"/>
                                      </a:lnTo>
                                      <a:lnTo>
                                        <a:pt x="1067" y="14063"/>
                                      </a:lnTo>
                                      <a:lnTo>
                                        <a:pt x="2798" y="5996"/>
                                      </a:lnTo>
                                      <a:lnTo>
                                        <a:pt x="7202" y="1185"/>
                                      </a:lnTo>
                                      <a:lnTo>
                                        <a:pt x="13613" y="0"/>
                                      </a:lnTo>
                                      <a:lnTo>
                                        <a:pt x="21367" y="2811"/>
                                      </a:lnTo>
                                      <a:lnTo>
                                        <a:pt x="73115" y="33922"/>
                                      </a:lnTo>
                                      <a:lnTo>
                                        <a:pt x="79236" y="39444"/>
                                      </a:lnTo>
                                      <a:lnTo>
                                        <a:pt x="81199" y="45657"/>
                                      </a:lnTo>
                                      <a:lnTo>
                                        <a:pt x="79019" y="51803"/>
                                      </a:lnTo>
                                      <a:lnTo>
                                        <a:pt x="72709" y="57123"/>
                                      </a:lnTo>
                                      <a:lnTo>
                                        <a:pt x="19894" y="8639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661" name="Image 2661"/>
                                <pic:cNvPicPr/>
                              </pic:nvPicPr>
                              <pic:blipFill>
                                <a:blip r:embed="rId712" cstate="print"/>
                                <a:stretch>
                                  <a:fillRect/>
                                </a:stretch>
                              </pic:blipFill>
                              <pic:spPr>
                                <a:xfrm>
                                  <a:off x="284970" y="322804"/>
                                  <a:ext cx="147345" cy="152112"/>
                                </a:xfrm>
                                <a:prstGeom prst="rect">
                                  <a:avLst/>
                                </a:prstGeom>
                              </pic:spPr>
                            </pic:pic>
                            <pic:pic xmlns:pic="http://schemas.openxmlformats.org/drawingml/2006/picture">
                              <pic:nvPicPr>
                                <pic:cNvPr id="2662" name="Image 2662"/>
                                <pic:cNvPicPr/>
                              </pic:nvPicPr>
                              <pic:blipFill>
                                <a:blip r:embed="rId713" cstate="print"/>
                                <a:stretch>
                                  <a:fillRect/>
                                </a:stretch>
                              </pic:blipFill>
                              <pic:spPr>
                                <a:xfrm>
                                  <a:off x="603974" y="267702"/>
                                  <a:ext cx="147345" cy="152112"/>
                                </a:xfrm>
                                <a:prstGeom prst="rect">
                                  <a:avLst/>
                                </a:prstGeom>
                              </pic:spPr>
                            </pic:pic>
                            <pic:pic xmlns:pic="http://schemas.openxmlformats.org/drawingml/2006/picture">
                              <pic:nvPicPr>
                                <pic:cNvPr id="2663" name="Image 2663"/>
                                <pic:cNvPicPr/>
                              </pic:nvPicPr>
                              <pic:blipFill>
                                <a:blip r:embed="rId714" cstate="print"/>
                                <a:stretch>
                                  <a:fillRect/>
                                </a:stretch>
                              </pic:blipFill>
                              <pic:spPr>
                                <a:xfrm>
                                  <a:off x="1144850" y="137130"/>
                                  <a:ext cx="154519" cy="116465"/>
                                </a:xfrm>
                                <a:prstGeom prst="rect">
                                  <a:avLst/>
                                </a:prstGeom>
                              </pic:spPr>
                            </pic:pic>
                            <wps:wsp>
                              <wps:cNvPr id="2664" name="Graphic 2664"/>
                              <wps:cNvSpPr/>
                              <wps:spPr>
                                <a:xfrm>
                                  <a:off x="2900" y="326354"/>
                                  <a:ext cx="348615" cy="74930"/>
                                </a:xfrm>
                                <a:custGeom>
                                  <a:avLst/>
                                  <a:gdLst/>
                                  <a:ahLst/>
                                  <a:cxnLst/>
                                  <a:rect l="l" t="t" r="r" b="b"/>
                                  <a:pathLst>
                                    <a:path w="348615" h="74930">
                                      <a:moveTo>
                                        <a:pt x="0" y="0"/>
                                      </a:moveTo>
                                      <a:lnTo>
                                        <a:pt x="348480" y="74438"/>
                                      </a:lnTo>
                                    </a:path>
                                  </a:pathLst>
                                </a:custGeom>
                                <a:ln w="5800">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68EE84CE" id="Group 2648" o:spid="_x0000_s1026" style="position:absolute;margin-left:56.45pt;margin-top:-16.15pt;width:102.35pt;height:47.3pt;z-index:251629056;mso-wrap-distance-left:0;mso-wrap-distance-right:0" coordsize="12998,60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">
                      <v:shape id="Image 2649" o:spid="_x0000_s1027" type="#_x0000_t75" style="position:absolute;left:9607;top:2653;width:1537;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">
                        <v:imagedata r:id="rId715" o:title=""/>
                      </v:shape>
                      <v:shape id="Image 2650" o:spid="_x0000_s1028" type="#_x0000_t75" style="position:absolute;left:1034;width:9156;height:5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">
                        <v:imagedata r:id="rId716" o:title=""/>
                      </v:shape>
                      <v:shape id="Image 2651" o:spid="_x0000_s1029" type="#_x0000_t75" style="position:absolute;left:845;top:65;width:732;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">
                        <v:imagedata r:id="rId717" o:title=""/>
                      </v:shape>
                      <v:shape id="Graphic 2652" o:spid="_x0000_s1030" style="position:absolute;left:845;top:65;width:737;height:737;visibility:visible;mso-wrap-style:square;v-text-anchor:top" coordsize="7366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" path="m35879,73185l21710,70104,10226,62057,2599,50266,,35948,3147,21784,11201,10283,22963,2628,37236,,51406,3163r11503,8076l70568,23018r2640,14276l70056,51478,61986,62970,50196,70596,35879,73185xe" filled="f" strokecolor="#231f20" strokeweight=".08056mm">
                        <v:path arrowok="t"/>
                      </v:shape>
                      <v:shape id="Graphic 2653" o:spid="_x0000_s1031" style="position:absolute;left:1164;top:4433;width:1670;height:1537;visibility:visible;mso-wrap-style:square;v-text-anchor:top" coordsize="167005,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" path="m143072,l115488,19895,97177,28463,84263,32468,72867,38674r-5279,7349l66801,60309r-4594,6809l52663,69029,41578,64674,27789,60979,10133,64867,301,75464,,88434r7926,9928l22777,99830,35677,96697r13723,17077l47869,121036r-3179,6182l42717,141788r7602,9362l62667,153137r12266,-7556l82587,129223r-587,-14190l80182,103343r3961,-8861l91860,91309r14633,1708l114894,89308r8529,-10076l129933,66804,141564,50044,165459,26969r1206,-8116l160421,8377,151100,455,143072,xe" fillcolor="#8ed8f8" stroked="f">
                        <v:path arrowok="t"/>
                      </v:shape>
                      <v:shape id="Graphic 2654" o:spid="_x0000_s1032" style="position:absolute;left:1164;top:4433;width:1670;height:1537;visibility:visible;mso-wrap-style:square;v-text-anchor:top" coordsize="167005,15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" path="m143072,l115488,19895,97177,28463,84263,32468,72867,38674r-5279,7350l67080,53257r-279,7053l62207,67118r-9544,1911l41577,64675,27789,60980,10134,64868,301,75464,,88435r7927,9928l22778,99831r6728,-1752l35677,96698r6856,8550l49400,113774r-1531,7262l44691,127218r-1973,14571l50320,151151r12347,1987l74932,145582r7654,-16358l82000,115034,80182,103343r3961,-8860l91860,91309r7202,944l106493,93018r8402,-3709l123424,79233r6509,-12428l141564,50044,165460,26970r1205,-8116l160421,8378,151100,455,143072,xe" filled="f" strokecolor="#3e7c94" strokeweight=".08056mm">
                        <v:path arrowok="t"/>
                      </v:shape>
                      <v:shape id="Image 2655" o:spid="_x0000_s1033" type="#_x0000_t75" style="position:absolute;left:1048;top:5262;width:723;height: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">
                        <v:imagedata r:id="rId718" o:title=""/>
                      </v:shape>
                      <v:shape id="Graphic 2656" o:spid="_x0000_s1034" style="position:absolute;left:1048;top:5266;width:724;height:731;visibility:visible;mso-wrap-style:square;v-text-anchor:top" coordsize="72390,73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" path="m45168,71629l6996,58316,,30711,4721,17492,14032,6999,27095,694,41612,,54845,4744r10507,9331l71686,27142r700,14509l67636,54871,58282,65348,45168,71629xe" filled="f" strokecolor="#231f20" strokeweight=".08056mm">
                        <v:path arrowok="t"/>
                      </v:shape>
                      <v:shape id="Graphic 2657" o:spid="_x0000_s1035" style="position:absolute;left:5439;top:809;width:819;height:889;visibility:visible;mso-wrap-style:square;v-text-anchor:top" coordsize="8191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" path="m11735,l5403,1542,1276,6592,,14742,2320,75086r1900,8018l8723,87817r6435,1050l22852,85897,73939,53718r6004,-5659l81775,41803,79466,35710,73046,30540,19627,2376,11735,xe" fillcolor="#fd0" stroked="f">
                        <v:path arrowok="t"/>
                      </v:shape>
                      <v:shape id="Graphic 2658" o:spid="_x0000_s1036" style="position:absolute;left:5439;top:809;width:819;height:889;visibility:visible;mso-wrap-style:square;v-text-anchor:top" coordsize="8191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" path="m22852,85897r-7694,2969l8723,87817,4219,83104,2320,75085,,14741,1275,6592,5402,1542,11735,r7892,2376l73046,30541r6420,5169l81775,41803r-1832,6256l73939,53718,22852,85897xe" filled="f" strokecolor="#231f20" strokeweight=".08056mm">
                        <v:path arrowok="t"/>
                      </v:shape>
                      <v:shape id="Graphic 2659" o:spid="_x0000_s1037" style="position:absolute;left:3459;top:1004;width:813;height:895;visibility:visible;mso-wrap-style:square;v-text-anchor:top" coordsize="81280,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" path="m13613,l7202,1185,2799,5997,1068,14063,,74442r1449,8115l5680,87515r6364,1409l19894,86390,72710,57122r6309,-5319l81199,45657,79236,39445,73116,33923,21367,2810,13613,xe" fillcolor="#5087c6" stroked="f">
                        <v:path arrowok="t"/>
                      </v:shape>
                      <v:shape id="Graphic 2660" o:spid="_x0000_s1038" style="position:absolute;left:3459;top:1004;width:813;height:895;visibility:visible;mso-wrap-style:square;v-text-anchor:top" coordsize="81280,89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" path="m19894,86390r-7851,2534l5679,87515,1449,82556,,74442,1067,14063,2798,5996,7202,1185,13613,r7754,2811l73115,33922r6121,5522l81199,45657r-2180,6146l72709,57123,19894,86390xe" filled="f" strokecolor="#231f20" strokeweight=".08056mm">
                        <v:path arrowok="t"/>
                      </v:shape>
                      <v:shape id="Image 2661" o:spid="_x0000_s1039" type="#_x0000_t75" style="position:absolute;left:2849;top:3228;width:1474;height:1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">
                        <v:imagedata r:id="rId719" o:title=""/>
                      </v:shape>
                      <v:shape id="Image 2662" o:spid="_x0000_s1040" type="#_x0000_t75" style="position:absolute;left:6039;top:2677;width:1474;height:1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">
                        <v:imagedata r:id="rId720" o:title=""/>
                      </v:shape>
                      <v:shape id="Image 2663" o:spid="_x0000_s1041" type="#_x0000_t75" style="position:absolute;left:11448;top:1371;width:1545;height:1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">
                        <v:imagedata r:id="rId721" o:title=""/>
                      </v:shape>
                      <v:shape id="Graphic 2664" o:spid="_x0000_s1042" style="position:absolute;left:29;top:3263;width:3486;height:749;visibility:visible;mso-wrap-style:square;v-text-anchor:top" coordsize="348615,7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" path="m,l348480,74438e" filled="f" strokecolor="#231f20" strokeweight=".16111mm">
                        <v:path arrowok="t"/>
                      </v:shape>
                    </v:group>
                  </w:pict>
                </mc:Fallback>
              </mc:AlternateContent>
            </w:r>
            <w:r w:rsidRPr="000B1F7A">
              <w:rPr>
                <w:color w:val="231F20"/>
                <w:spacing w:val="-2"/>
                <w:w w:val="105"/>
                <w:sz w:val="14"/>
              </w:rPr>
              <w:t>Virus oncogène</w:t>
            </w:r>
          </w:p>
        </w:tc>
        <w:tc>
          <w:tcPr>
            <w:tcW w:w="1712" w:type="dxa"/>
            <w:gridSpan w:val="2"/>
            <w:tcBorders>
              <w:top w:val="single" w:sz="2" w:space="0" w:color="231F20"/>
              <w:left w:val="nil"/>
              <w:right w:val="nil"/>
            </w:tcBorders>
          </w:tcPr>
          <w:p w14:paraId="1B8D9750" w14:textId="77777777" w:rsidR="008E0834" w:rsidRPr="000B1F7A" w:rsidRDefault="008E0834" w:rsidP="00C33696">
            <w:pPr>
              <w:pStyle w:val="TableParagraph"/>
              <w:spacing w:before="0"/>
              <w:rPr>
                <w:rFonts w:ascii="Book Antiqua"/>
                <w:sz w:val="14"/>
              </w:rPr>
            </w:pPr>
          </w:p>
          <w:p w14:paraId="21F28C5D" w14:textId="77777777" w:rsidR="008E0834" w:rsidRPr="000B1F7A" w:rsidRDefault="008E0834" w:rsidP="00C33696">
            <w:pPr>
              <w:pStyle w:val="TableParagraph"/>
              <w:spacing w:before="0"/>
              <w:rPr>
                <w:rFonts w:ascii="Book Antiqua"/>
                <w:sz w:val="14"/>
              </w:rPr>
            </w:pPr>
          </w:p>
          <w:p w14:paraId="70FF9D61" w14:textId="77777777" w:rsidR="008E0834" w:rsidRPr="000B1F7A" w:rsidRDefault="008E0834" w:rsidP="00C33696">
            <w:pPr>
              <w:pStyle w:val="TableParagraph"/>
              <w:spacing w:before="99"/>
              <w:rPr>
                <w:rFonts w:ascii="Book Antiqua"/>
                <w:sz w:val="14"/>
              </w:rPr>
            </w:pPr>
          </w:p>
          <w:p w14:paraId="19458B06" w14:textId="77777777" w:rsidR="008E0834" w:rsidRPr="000B1F7A" w:rsidRDefault="008E0834" w:rsidP="00C33696">
            <w:pPr>
              <w:pStyle w:val="TableParagraph"/>
              <w:spacing w:before="0"/>
              <w:ind w:right="162"/>
              <w:jc w:val="right"/>
              <w:rPr>
                <w:b/>
                <w:sz w:val="14"/>
              </w:rPr>
            </w:pPr>
            <w:r w:rsidRPr="000B1F7A">
              <w:rPr>
                <w:noProof/>
                <w:lang w:val="ru-RU" w:eastAsia="ru-RU"/>
              </w:rPr>
              <mc:AlternateContent>
                <mc:Choice Requires="wpg">
                  <w:drawing>
                    <wp:anchor distT="0" distB="0" distL="0" distR="0" simplePos="0" relativeHeight="251630080" behindDoc="0" locked="0" layoutInCell="1" allowOverlap="1" wp14:anchorId="709D4911" wp14:editId="5D090B62">
                      <wp:simplePos x="0" y="0"/>
                      <wp:positionH relativeFrom="column">
                        <wp:posOffset>986077</wp:posOffset>
                      </wp:positionH>
                      <wp:positionV relativeFrom="paragraph">
                        <wp:posOffset>-298791</wp:posOffset>
                      </wp:positionV>
                      <wp:extent cx="154305" cy="164465"/>
                      <wp:effectExtent l="0" t="0" r="0" b="0"/>
                      <wp:wrapNone/>
                      <wp:docPr id="2665" name="Group 26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305" cy="164465"/>
                                <a:chOff x="0" y="0"/>
                                <a:chExt cx="154305" cy="164465"/>
                              </a:xfrm>
                            </wpg:grpSpPr>
                            <pic:pic xmlns:pic="http://schemas.openxmlformats.org/drawingml/2006/picture">
                              <pic:nvPicPr>
                                <pic:cNvPr id="2666" name="Image 2666"/>
                                <pic:cNvPicPr/>
                              </pic:nvPicPr>
                              <pic:blipFill>
                                <a:blip r:embed="rId722" cstate="screen">
                                  <a:extLst>
                                    <a:ext uri="{28A0092B-C50C-407E-A947-70E740481C1C}">
                                      <a14:useLocalDpi xmlns:a14="http://schemas.microsoft.com/office/drawing/2010/main"/>
                                    </a:ext>
                                  </a:extLst>
                                </a:blip>
                                <a:stretch>
                                  <a:fillRect/>
                                </a:stretch>
                              </pic:blipFill>
                              <pic:spPr>
                                <a:xfrm>
                                  <a:off x="0" y="0"/>
                                  <a:ext cx="153771" cy="164455"/>
                                </a:xfrm>
                                <a:prstGeom prst="rect">
                                  <a:avLst/>
                                </a:prstGeom>
                              </pic:spPr>
                            </pic:pic>
                          </wpg:wgp>
                        </a:graphicData>
                      </a:graphic>
                    </wp:anchor>
                  </w:drawing>
                </mc:Choice>
                <mc:Fallback>
                  <w:pict>
                    <v:group w14:anchorId="66A7D770" id="Group 2665" o:spid="_x0000_s1026" style="position:absolute;margin-left:77.65pt;margin-top:-23.55pt;width:12.15pt;height:12.95pt;z-index:251630080;mso-wrap-distance-left:0;mso-wrap-distance-right:0" coordsize="154305,1644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">
                      <v:shape id="Image 2666" o:spid="_x0000_s1027" type="#_x0000_t75" style="position:absolute;width:153771;height:164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">
                        <v:imagedata r:id="rId723" o:title=""/>
                      </v:shape>
                    </v:group>
                  </w:pict>
                </mc:Fallback>
              </mc:AlternateContent>
            </w:r>
            <w:r w:rsidRPr="000B1F7A">
              <w:rPr>
                <w:noProof/>
                <w:lang w:val="ru-RU" w:eastAsia="ru-RU"/>
              </w:rPr>
              <mc:AlternateContent>
                <mc:Choice Requires="wpg">
                  <w:drawing>
                    <wp:anchor distT="0" distB="0" distL="0" distR="0" simplePos="0" relativeHeight="251631104" behindDoc="0" locked="0" layoutInCell="1" allowOverlap="1" wp14:anchorId="3F069255" wp14:editId="7A2897A6">
                      <wp:simplePos x="0" y="0"/>
                      <wp:positionH relativeFrom="column">
                        <wp:posOffset>997957</wp:posOffset>
                      </wp:positionH>
                      <wp:positionV relativeFrom="paragraph">
                        <wp:posOffset>180817</wp:posOffset>
                      </wp:positionV>
                      <wp:extent cx="157480" cy="161925"/>
                      <wp:effectExtent l="0" t="0" r="0" b="0"/>
                      <wp:wrapNone/>
                      <wp:docPr id="2667" name="Group 26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480" cy="161925"/>
                                <a:chOff x="0" y="0"/>
                                <a:chExt cx="157480" cy="161925"/>
                              </a:xfrm>
                            </wpg:grpSpPr>
                            <pic:pic xmlns:pic="http://schemas.openxmlformats.org/drawingml/2006/picture">
                              <pic:nvPicPr>
                                <pic:cNvPr id="2668" name="Image 2668"/>
                                <pic:cNvPicPr/>
                              </pic:nvPicPr>
                              <pic:blipFill>
                                <a:blip r:embed="rId724" cstate="screen">
                                  <a:extLst>
                                    <a:ext uri="{28A0092B-C50C-407E-A947-70E740481C1C}">
                                      <a14:useLocalDpi xmlns:a14="http://schemas.microsoft.com/office/drawing/2010/main"/>
                                    </a:ext>
                                  </a:extLst>
                                </a:blip>
                                <a:stretch>
                                  <a:fillRect/>
                                </a:stretch>
                              </pic:blipFill>
                              <pic:spPr>
                                <a:xfrm>
                                  <a:off x="0" y="0"/>
                                  <a:ext cx="157031" cy="161694"/>
                                </a:xfrm>
                                <a:prstGeom prst="rect">
                                  <a:avLst/>
                                </a:prstGeom>
                              </pic:spPr>
                            </pic:pic>
                          </wpg:wgp>
                        </a:graphicData>
                      </a:graphic>
                    </wp:anchor>
                  </w:drawing>
                </mc:Choice>
                <mc:Fallback>
                  <w:pict>
                    <v:group w14:anchorId="6B50B4B9" id="Group 2667" o:spid="_x0000_s1026" style="position:absolute;margin-left:78.6pt;margin-top:14.25pt;width:12.4pt;height:12.75pt;z-index:251631104;mso-wrap-distance-left:0;mso-wrap-distance-right:0" coordsize="157480,1619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">
                      <v:shape id="Image 2668" o:spid="_x0000_s1027" type="#_x0000_t75" style="position:absolute;width:157031;height:161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">
                        <v:imagedata r:id="rId725" o:title=""/>
                      </v:shape>
                    </v:group>
                  </w:pict>
                </mc:Fallback>
              </mc:AlternateContent>
            </w:r>
            <w:r w:rsidRPr="000B1F7A">
              <w:rPr>
                <w:b/>
                <w:color w:val="FFFFFF"/>
                <w:spacing w:val="-4"/>
                <w:w w:val="105"/>
                <w:sz w:val="14"/>
              </w:rPr>
              <w:t>Lymphocyte T</w:t>
            </w:r>
          </w:p>
        </w:tc>
        <w:tc>
          <w:tcPr>
            <w:tcW w:w="1533" w:type="dxa"/>
            <w:tcBorders>
              <w:top w:val="single" w:sz="2" w:space="0" w:color="231F20"/>
              <w:left w:val="nil"/>
              <w:right w:val="single" w:sz="4" w:space="0" w:color="231F20"/>
            </w:tcBorders>
          </w:tcPr>
          <w:p w14:paraId="1BF33787" w14:textId="77777777" w:rsidR="008E0834" w:rsidRPr="000B1F7A" w:rsidRDefault="008E0834" w:rsidP="00C33696">
            <w:pPr>
              <w:pStyle w:val="TableParagraph"/>
              <w:spacing w:before="124"/>
              <w:rPr>
                <w:rFonts w:ascii="Book Antiqua"/>
                <w:sz w:val="14"/>
              </w:rPr>
            </w:pPr>
          </w:p>
          <w:p w14:paraId="5CA6016B" w14:textId="77777777" w:rsidR="008E0834" w:rsidRPr="000B1F7A" w:rsidRDefault="008E0834" w:rsidP="00C33696">
            <w:pPr>
              <w:pStyle w:val="TableParagraph"/>
              <w:spacing w:before="0" w:line="244" w:lineRule="auto"/>
              <w:ind w:left="171" w:right="660"/>
              <w:jc w:val="center"/>
              <w:rPr>
                <w:sz w:val="14"/>
              </w:rPr>
            </w:pPr>
            <w:r w:rsidRPr="000B1F7A">
              <w:rPr>
                <w:color w:val="231F20"/>
                <w:spacing w:val="-2"/>
                <w:w w:val="105"/>
                <w:sz w:val="14"/>
              </w:rPr>
              <w:t>CTL CD8+ spécifiques de l'antigène viral</w:t>
            </w:r>
          </w:p>
        </w:tc>
        <w:tc>
          <w:tcPr>
            <w:tcW w:w="2458" w:type="dxa"/>
            <w:tcBorders>
              <w:top w:val="single" w:sz="2" w:space="0" w:color="231F20"/>
              <w:left w:val="single" w:sz="4" w:space="0" w:color="231F20"/>
            </w:tcBorders>
            <w:shd w:val="clear" w:color="auto" w:fill="E1E8F5"/>
          </w:tcPr>
          <w:p w14:paraId="67915BBB" w14:textId="77777777" w:rsidR="008E0834" w:rsidRPr="000B1F7A" w:rsidRDefault="008E0834" w:rsidP="00C33696">
            <w:pPr>
              <w:pStyle w:val="TableParagraph"/>
              <w:spacing w:before="81"/>
              <w:rPr>
                <w:rFonts w:ascii="Book Antiqua"/>
                <w:sz w:val="14"/>
              </w:rPr>
            </w:pPr>
          </w:p>
          <w:p w14:paraId="4E790A6C" w14:textId="77777777" w:rsidR="008E0834" w:rsidRPr="000B1F7A" w:rsidRDefault="008E0834" w:rsidP="00C33696">
            <w:pPr>
              <w:pStyle w:val="TableParagraph"/>
              <w:spacing w:before="0" w:line="244" w:lineRule="auto"/>
              <w:ind w:left="234"/>
              <w:rPr>
                <w:sz w:val="14"/>
              </w:rPr>
            </w:pPr>
            <w:r w:rsidRPr="000B1F7A">
              <w:rPr>
                <w:color w:val="231F20"/>
                <w:w w:val="105"/>
                <w:sz w:val="14"/>
              </w:rPr>
              <w:t>Les protéines E6, E7 du virus du papillome humain dans le carcinome cervical ; les protéines EBNA dans le lymphome induit par l'EBV</w:t>
            </w:r>
          </w:p>
        </w:tc>
      </w:tr>
    </w:tbl>
    <w:p w14:paraId="3248D5FE" w14:textId="77777777" w:rsidR="008E0834" w:rsidRPr="000B1F7A" w:rsidRDefault="008E0834" w:rsidP="008E0834">
      <w:pPr>
        <w:spacing w:before="138"/>
        <w:ind w:left="922" w:right="1140"/>
        <w:rPr>
          <w:rFonts w:ascii="Arial"/>
          <w:sz w:val="14"/>
        </w:rPr>
      </w:pPr>
      <w:r w:rsidRPr="000B1F7A">
        <w:rPr>
          <w:rFonts w:ascii="Trebuchet MS"/>
          <w:b/>
          <w:color w:val="58595B"/>
          <w:spacing w:val="-2"/>
          <w:sz w:val="14"/>
        </w:rPr>
        <w:t xml:space="preserve">Figure 7.36 </w:t>
      </w:r>
      <w:r w:rsidRPr="000B1F7A">
        <w:rPr>
          <w:rFonts w:ascii="Arial"/>
          <w:color w:val="231F20"/>
          <w:spacing w:val="-2"/>
          <w:sz w:val="14"/>
        </w:rPr>
        <w:t>Antig</w:t>
      </w:r>
      <w:r w:rsidRPr="000B1F7A">
        <w:rPr>
          <w:rFonts w:ascii="Arial"/>
          <w:color w:val="231F20"/>
          <w:spacing w:val="-2"/>
          <w:sz w:val="14"/>
        </w:rPr>
        <w:t>è</w:t>
      </w:r>
      <w:r w:rsidRPr="000B1F7A">
        <w:rPr>
          <w:rFonts w:ascii="Arial"/>
          <w:color w:val="231F20"/>
          <w:spacing w:val="-2"/>
          <w:sz w:val="14"/>
        </w:rPr>
        <w:t xml:space="preserve">nes tumoraux reconnus par les lymphocytes T </w:t>
      </w:r>
      <w:r w:rsidRPr="000B1F7A">
        <w:rPr>
          <w:rFonts w:ascii="Symbol Std"/>
          <w:color w:val="231F20"/>
          <w:spacing w:val="-2"/>
          <w:sz w:val="14"/>
        </w:rPr>
        <w:t>CD8+</w:t>
      </w:r>
      <w:r w:rsidRPr="000B1F7A">
        <w:rPr>
          <w:rFonts w:ascii="Arial"/>
          <w:color w:val="231F20"/>
          <w:spacing w:val="-2"/>
          <w:sz w:val="14"/>
        </w:rPr>
        <w:t xml:space="preserve">. </w:t>
      </w:r>
      <w:r w:rsidRPr="000B1F7A">
        <w:rPr>
          <w:rFonts w:ascii="Trebuchet MS"/>
          <w:i/>
          <w:color w:val="231F20"/>
          <w:spacing w:val="-2"/>
          <w:sz w:val="14"/>
        </w:rPr>
        <w:t xml:space="preserve">EBV, </w:t>
      </w:r>
      <w:r w:rsidRPr="000B1F7A">
        <w:rPr>
          <w:rFonts w:ascii="Arial"/>
          <w:color w:val="231F20"/>
          <w:spacing w:val="-2"/>
          <w:sz w:val="14"/>
        </w:rPr>
        <w:t xml:space="preserve">virus Epstein-Barr ; </w:t>
      </w:r>
      <w:r w:rsidRPr="000B1F7A">
        <w:rPr>
          <w:rFonts w:ascii="Trebuchet MS"/>
          <w:i/>
          <w:color w:val="231F20"/>
          <w:spacing w:val="-2"/>
          <w:sz w:val="14"/>
        </w:rPr>
        <w:t xml:space="preserve">CMH, </w:t>
      </w:r>
      <w:r w:rsidRPr="000B1F7A">
        <w:rPr>
          <w:rFonts w:ascii="Arial"/>
          <w:color w:val="231F20"/>
          <w:spacing w:val="-2"/>
          <w:sz w:val="14"/>
        </w:rPr>
        <w:t>complexe majeur d'histocompatibilit</w:t>
      </w:r>
      <w:r w:rsidRPr="000B1F7A">
        <w:rPr>
          <w:rFonts w:ascii="Arial"/>
          <w:color w:val="231F20"/>
          <w:spacing w:val="-2"/>
          <w:sz w:val="14"/>
        </w:rPr>
        <w:t>é</w:t>
      </w:r>
      <w:r w:rsidRPr="000B1F7A">
        <w:rPr>
          <w:rFonts w:ascii="Arial"/>
          <w:color w:val="231F20"/>
          <w:spacing w:val="-2"/>
          <w:sz w:val="14"/>
        </w:rPr>
        <w:t>. (Modifi</w:t>
      </w:r>
      <w:r w:rsidRPr="000B1F7A">
        <w:rPr>
          <w:rFonts w:ascii="Arial"/>
          <w:color w:val="231F20"/>
          <w:spacing w:val="-2"/>
          <w:sz w:val="14"/>
        </w:rPr>
        <w:t>é</w:t>
      </w:r>
      <w:r w:rsidRPr="000B1F7A">
        <w:rPr>
          <w:rFonts w:ascii="Arial"/>
          <w:color w:val="231F20"/>
          <w:spacing w:val="-2"/>
          <w:sz w:val="14"/>
        </w:rPr>
        <w:t xml:space="preserve"> d'apr</w:t>
      </w:r>
      <w:r w:rsidRPr="000B1F7A">
        <w:rPr>
          <w:rFonts w:ascii="Arial"/>
          <w:color w:val="231F20"/>
          <w:spacing w:val="-2"/>
          <w:sz w:val="14"/>
        </w:rPr>
        <w:t>è</w:t>
      </w:r>
      <w:r w:rsidRPr="000B1F7A">
        <w:rPr>
          <w:rFonts w:ascii="Arial"/>
          <w:color w:val="231F20"/>
          <w:spacing w:val="-2"/>
          <w:sz w:val="14"/>
        </w:rPr>
        <w:t xml:space="preserve">s Abbas AK, Lichtman AH : </w:t>
      </w:r>
      <w:r w:rsidRPr="000B1F7A">
        <w:rPr>
          <w:rFonts w:ascii="Trebuchet MS"/>
          <w:i/>
          <w:color w:val="231F20"/>
          <w:spacing w:val="-4"/>
          <w:sz w:val="14"/>
        </w:rPr>
        <w:t xml:space="preserve">Cellular and </w:t>
      </w:r>
      <w:proofErr w:type="spellStart"/>
      <w:r w:rsidRPr="000B1F7A">
        <w:rPr>
          <w:rFonts w:ascii="Trebuchet MS"/>
          <w:i/>
          <w:color w:val="231F20"/>
          <w:spacing w:val="-4"/>
          <w:sz w:val="14"/>
        </w:rPr>
        <w:t>Molecular</w:t>
      </w:r>
      <w:proofErr w:type="spellEnd"/>
      <w:r w:rsidRPr="000B1F7A">
        <w:rPr>
          <w:rFonts w:ascii="Trebuchet MS"/>
          <w:i/>
          <w:color w:val="231F20"/>
          <w:spacing w:val="-4"/>
          <w:sz w:val="14"/>
        </w:rPr>
        <w:t xml:space="preserve"> </w:t>
      </w:r>
      <w:proofErr w:type="spellStart"/>
      <w:r w:rsidRPr="000B1F7A">
        <w:rPr>
          <w:rFonts w:ascii="Trebuchet MS"/>
          <w:i/>
          <w:color w:val="231F20"/>
          <w:spacing w:val="-4"/>
          <w:sz w:val="14"/>
        </w:rPr>
        <w:t>Immunology</w:t>
      </w:r>
      <w:proofErr w:type="spellEnd"/>
      <w:r w:rsidRPr="000B1F7A">
        <w:rPr>
          <w:rFonts w:ascii="Trebuchet MS"/>
          <w:i/>
          <w:color w:val="231F20"/>
          <w:spacing w:val="-4"/>
          <w:sz w:val="14"/>
        </w:rPr>
        <w:t xml:space="preserve">, </w:t>
      </w:r>
      <w:r w:rsidRPr="000B1F7A">
        <w:rPr>
          <w:rFonts w:ascii="Arial"/>
          <w:color w:val="231F20"/>
          <w:spacing w:val="-4"/>
          <w:sz w:val="14"/>
        </w:rPr>
        <w:t xml:space="preserve">5e </w:t>
      </w:r>
      <w:r w:rsidRPr="000B1F7A">
        <w:rPr>
          <w:rFonts w:ascii="Arial"/>
          <w:color w:val="231F20"/>
          <w:spacing w:val="-4"/>
          <w:sz w:val="14"/>
        </w:rPr>
        <w:t>é</w:t>
      </w:r>
      <w:r w:rsidRPr="000B1F7A">
        <w:rPr>
          <w:rFonts w:ascii="Arial"/>
          <w:color w:val="231F20"/>
          <w:spacing w:val="-4"/>
          <w:sz w:val="14"/>
        </w:rPr>
        <w:t>d., Philadelphia, 2003, WB Saunders).</w:t>
      </w:r>
    </w:p>
    <w:p w14:paraId="3EA4DAC9" w14:textId="77777777" w:rsidR="008E0834" w:rsidRPr="000B1F7A" w:rsidRDefault="008E0834" w:rsidP="008E0834">
      <w:pPr>
        <w:rPr>
          <w:rFonts w:ascii="Arial"/>
          <w:sz w:val="20"/>
        </w:rPr>
        <w:sectPr w:rsidR="008E0834" w:rsidRPr="000B1F7A">
          <w:headerReference w:type="even" r:id="rId726"/>
          <w:headerReference w:type="default" r:id="rId727"/>
          <w:pgSz w:w="11900" w:h="16840"/>
          <w:pgMar w:top="2020" w:right="260" w:bottom="280" w:left="260" w:header="1268" w:footer="0" w:gutter="0"/>
          <w:pgNumType w:start="310"/>
          <w:cols w:space="708"/>
        </w:sectPr>
      </w:pPr>
    </w:p>
    <w:p w14:paraId="1B946824" w14:textId="77777777" w:rsidR="00A00958" w:rsidRDefault="00A00958" w:rsidP="00A00958">
      <w:pPr>
        <w:widowControl/>
        <w:adjustRightInd w:val="0"/>
        <w:ind w:right="175"/>
        <w:jc w:val="both"/>
        <w:rPr>
          <w:rFonts w:eastAsiaTheme="minorHAnsi" w:cs="BookAntiqua"/>
          <w:sz w:val="18"/>
          <w:szCs w:val="18"/>
        </w:rPr>
      </w:pPr>
    </w:p>
    <w:p w14:paraId="556A3293" w14:textId="77777777" w:rsidR="008E0834" w:rsidRPr="000B1F7A" w:rsidRDefault="008E0834" w:rsidP="00A00958">
      <w:pPr>
        <w:widowControl/>
        <w:adjustRightInd w:val="0"/>
        <w:ind w:right="175"/>
        <w:jc w:val="both"/>
        <w:rPr>
          <w:rFonts w:eastAsiaTheme="minorHAnsi" w:cs="BookAntiqua"/>
          <w:sz w:val="18"/>
          <w:szCs w:val="18"/>
        </w:rPr>
      </w:pPr>
      <w:r w:rsidRPr="000B1F7A">
        <w:rPr>
          <w:rFonts w:eastAsiaTheme="minorHAnsi" w:cs="BookAntiqua"/>
          <w:sz w:val="18"/>
          <w:szCs w:val="18"/>
        </w:rPr>
        <w:t xml:space="preserve">Ces antigènes protéiques peuvent être classés en fonction de leur source et de leur structure moléculaire comme suit : </w:t>
      </w:r>
    </w:p>
    <w:p w14:paraId="6C4D3A58" w14:textId="609DAA20" w:rsidR="008E0834" w:rsidRPr="000B1F7A" w:rsidRDefault="008E0834" w:rsidP="00A00958">
      <w:pPr>
        <w:widowControl/>
        <w:adjustRightInd w:val="0"/>
        <w:ind w:left="284" w:right="175"/>
        <w:jc w:val="both"/>
        <w:rPr>
          <w:rFonts w:eastAsiaTheme="minorHAnsi" w:cs="BookAntiqua"/>
          <w:sz w:val="18"/>
          <w:szCs w:val="18"/>
        </w:rPr>
      </w:pPr>
      <w:r w:rsidRPr="000B1F7A">
        <w:rPr>
          <w:rFonts w:eastAsiaTheme="minorHAnsi" w:cs="BookAntiqua-Italic"/>
          <w:i/>
          <w:iCs/>
          <w:sz w:val="18"/>
          <w:szCs w:val="18"/>
        </w:rPr>
        <w:t xml:space="preserve">- </w:t>
      </w:r>
      <w:proofErr w:type="spellStart"/>
      <w:r w:rsidRPr="000B1F7A">
        <w:rPr>
          <w:rFonts w:eastAsiaTheme="minorHAnsi" w:cs="BookAntiqua-Italic"/>
          <w:i/>
          <w:iCs/>
          <w:sz w:val="18"/>
          <w:szCs w:val="18"/>
        </w:rPr>
        <w:t>Néoantigènes</w:t>
      </w:r>
      <w:proofErr w:type="spellEnd"/>
      <w:r w:rsidRPr="000B1F7A">
        <w:rPr>
          <w:rFonts w:eastAsiaTheme="minorHAnsi" w:cs="BookAntiqua-Italic"/>
          <w:i/>
          <w:iCs/>
          <w:sz w:val="18"/>
          <w:szCs w:val="18"/>
        </w:rPr>
        <w:t xml:space="preserve"> produits par des gènes présentant des mutations passagères et conductrices. </w:t>
      </w:r>
      <w:r w:rsidRPr="000B1F7A">
        <w:rPr>
          <w:rFonts w:eastAsiaTheme="minorHAnsi" w:cs="BookAntiqua"/>
          <w:sz w:val="18"/>
          <w:szCs w:val="18"/>
        </w:rPr>
        <w:t>Comme mentionné précédemment, la transformation néoplasique résulte de mutations conductrices dans les gènes du cancer ; ces gènes mutés codent des protéines variantes qui n'ont jamais été observées par le système immunitaire et peuvent ainsi être reconnues comme n'étant pas du soi. De plus, en raison de la caractéristique distinctive d'instabilité génétique, les cancers présentent souvent une charge élevée de mutations passagères dans leur génome. Bien que ces mutations soient neutres en ce qui concerne la fitness des cellules cancéreuses et, par conséquent, sans rapport avec le phénotype transformé, certaines d'entre elles tombent par hasard dans les séquences codantes des gènes et donnent naissance à des variantes protéiques qui servent d'antigènes tumoraux (à condition que la mutation se situe dans un épitope qui se lie aux molécules du CMH de l'individu). En particulier, l'ampleur de la charge mutationnelle dans une tumeur donnée, telle que déduite du séquençage de l'ADN des génomes tumoraux, est bien corrélée avec la force de la réponse des lymphocytes T cytotoxiques CD8+ de l'hôte et avec l'efficacité des thérapies immunomodu</w:t>
      </w:r>
      <w:r w:rsidR="00A00958">
        <w:rPr>
          <w:rFonts w:eastAsiaTheme="minorHAnsi" w:cs="BookAntiqua"/>
          <w:sz w:val="18"/>
          <w:szCs w:val="18"/>
        </w:rPr>
        <w:t xml:space="preserve">latrices (décrites plus loin). </w:t>
      </w:r>
      <w:r w:rsidRPr="000B1F7A">
        <w:rPr>
          <w:rFonts w:eastAsiaTheme="minorHAnsi" w:cs="BookAntiqua-Italic"/>
          <w:i/>
          <w:iCs/>
          <w:sz w:val="18"/>
          <w:szCs w:val="18"/>
        </w:rPr>
        <w:t>- Protéines cellulaires normales surexprimées ou exprimées de façon aberrante.</w:t>
      </w:r>
    </w:p>
    <w:p w14:paraId="1AC6AEF0" w14:textId="3CA13EA0" w:rsidR="00A00958" w:rsidRPr="00A00958" w:rsidRDefault="008E0834" w:rsidP="00A00958">
      <w:pPr>
        <w:widowControl/>
        <w:adjustRightInd w:val="0"/>
        <w:ind w:left="284" w:right="175"/>
        <w:jc w:val="both"/>
        <w:rPr>
          <w:rFonts w:eastAsiaTheme="minorHAnsi" w:cs="BookAntiqua"/>
          <w:sz w:val="18"/>
          <w:szCs w:val="18"/>
        </w:rPr>
      </w:pPr>
      <w:r w:rsidRPr="000B1F7A">
        <w:rPr>
          <w:rFonts w:eastAsiaTheme="minorHAnsi" w:cs="BookAntiqua"/>
          <w:sz w:val="18"/>
          <w:szCs w:val="18"/>
        </w:rPr>
        <w:t>Les antigènes tumoraux peuvent également être des protéines cellulaires normales qui sont surexprimées ou exprimées de façon aberrante dans les cellules tumorales. Un exemple de protéine surexprimée pouvant être antigénique est la tyrosinase, une enzyme impliquée dans la biosynthèse de la mélanine qui n'est exprimée que dans les mélanocytes normaux et dans les mélanomes. Il peut être surprenant que le système immunitaire soit capable de répondre à cet autoantigène normal. L'explication probable est que la tyrosinase est normalement</w:t>
      </w:r>
      <w:r w:rsidR="00A00958" w:rsidRPr="00A00958">
        <w:rPr>
          <w:sz w:val="18"/>
          <w:szCs w:val="18"/>
        </w:rPr>
        <w:t xml:space="preserve"> </w:t>
      </w:r>
      <w:r w:rsidR="00A00958" w:rsidRPr="00A00958">
        <w:rPr>
          <w:rFonts w:eastAsiaTheme="minorHAnsi" w:cs="BookAntiqua"/>
          <w:sz w:val="18"/>
          <w:szCs w:val="18"/>
        </w:rPr>
        <w:t xml:space="preserve">produite en quantités si faibles et </w:t>
      </w:r>
      <w:r w:rsidR="00A00958" w:rsidRPr="00A00958">
        <w:rPr>
          <w:rFonts w:eastAsiaTheme="minorHAnsi" w:cs="BookAntiqua"/>
          <w:sz w:val="18"/>
          <w:szCs w:val="18"/>
        </w:rPr>
        <w:t xml:space="preserve">dans si peu de cellules saines qu'elle n'est pas reconnue par le système immunitaire et ne parvient pas à induire une tolérance. Un autre groupe d'antigènes tumoraux sont des protéines qui sont exprimées de façon aberrante dans les cellules cancéreuses à des niveaux beaucoup plus élevés que ceux observés dans les tissus normaux. Cela peut se produire en raison d'une amplification génique ou de modifications épigénétiques acquises qui réactivent des gènes normalement silencieux dans les tissus adultes. Certains gènes de cette classe codent </w:t>
      </w:r>
      <w:r w:rsidR="00A00958" w:rsidRPr="00A00958">
        <w:rPr>
          <w:rFonts w:eastAsiaTheme="minorHAnsi" w:cs="BookAntiqua"/>
          <w:i/>
          <w:iCs/>
          <w:sz w:val="18"/>
          <w:szCs w:val="18"/>
        </w:rPr>
        <w:t xml:space="preserve">des antigènes cancer-testis, </w:t>
      </w:r>
      <w:r w:rsidR="00A00958" w:rsidRPr="00A00958">
        <w:rPr>
          <w:rFonts w:eastAsiaTheme="minorHAnsi" w:cs="BookAntiqua"/>
          <w:sz w:val="18"/>
          <w:szCs w:val="18"/>
        </w:rPr>
        <w:t>des protéines qui ne sont normalement exprimées que dans les cellules germinales testiculaires. Bien que la protéine soit présente dans le testicule, elle n'est pas exprimée à la surface cellulaire sous une forme antigénique, car les spermatozoïdes n'expriment pas d'antigènes de classe I du complexe majeur d'histocompatibilité (CMH). Ainsi, à toutes fins pratiques, ces antigènes sont spécifiques de la tumeur. Le prototype de ce groupe est la famille du gène de l'antigène du mélanome (MAGE). Bien qu'ils aient été initialement décrits dans le mélanome, les antigènes MAGE sont exprimés par une variété de types de tumeurs.</w:t>
      </w:r>
    </w:p>
    <w:p w14:paraId="5331E815" w14:textId="77777777" w:rsidR="00A00958" w:rsidRPr="00A00958" w:rsidRDefault="00A00958" w:rsidP="00A00958">
      <w:pPr>
        <w:widowControl/>
        <w:adjustRightInd w:val="0"/>
        <w:ind w:left="284" w:right="175"/>
        <w:jc w:val="both"/>
        <w:rPr>
          <w:rFonts w:eastAsiaTheme="minorHAnsi" w:cs="BookAntiqua"/>
          <w:sz w:val="18"/>
          <w:szCs w:val="18"/>
        </w:rPr>
      </w:pPr>
      <w:r w:rsidRPr="00A00958">
        <w:rPr>
          <w:rFonts w:eastAsiaTheme="minorHAnsi" w:cs="BookAntiqua"/>
          <w:i/>
          <w:iCs/>
          <w:sz w:val="18"/>
          <w:szCs w:val="18"/>
        </w:rPr>
        <w:t xml:space="preserve">- Antigènes tumoraux produits par des virus oncogènes. </w:t>
      </w:r>
      <w:r w:rsidRPr="00A00958">
        <w:rPr>
          <w:rFonts w:eastAsiaTheme="minorHAnsi" w:cs="BookAntiqua"/>
          <w:sz w:val="18"/>
          <w:szCs w:val="18"/>
        </w:rPr>
        <w:t>Dans le cas de plusieurs cancers associés à une infection virale active ou latente continue (décrite plus loin), les virus responsables codent des protéines virales qui sont reconnues comme étrangères par le système immunitaire. Les lymphocytes T cytotoxiques (CTL) jouent un rôle essentiel dans la surveillance des tumeurs induites par des virus en reconnaissant les antigènes viraux et en tuant les cellules infectées par le virus. L'importance de ce mécanisme immunitaire est mise en évidence par l'incidence élevée de cancers induits par des virus observée chez les patients présentant une immunodéficience des lymphocytes T héréditaire ou acquise. Beaucoup de ces tumeurs sont causées par le virus Epstein-Barr (EBV) ou le HPV, des virus à ADN porteurs d'oncogènes viraux puissants.</w:t>
      </w:r>
    </w:p>
    <w:p w14:paraId="69C436C8" w14:textId="77777777" w:rsidR="008E0834" w:rsidRPr="000B1F7A" w:rsidRDefault="008E0834" w:rsidP="008E0834">
      <w:pPr>
        <w:widowControl/>
        <w:adjustRightInd w:val="0"/>
        <w:ind w:left="284" w:right="175"/>
        <w:jc w:val="both"/>
        <w:rPr>
          <w:rFonts w:eastAsiaTheme="minorHAnsi" w:cs="BookAntiqua"/>
          <w:sz w:val="18"/>
          <w:szCs w:val="18"/>
        </w:rPr>
      </w:pPr>
    </w:p>
    <w:p w14:paraId="06CEFDEA" w14:textId="5556BF6B" w:rsidR="008E0834" w:rsidRDefault="008E0834" w:rsidP="00A00958">
      <w:pPr>
        <w:widowControl/>
        <w:adjustRightInd w:val="0"/>
        <w:ind w:left="284" w:right="250"/>
        <w:jc w:val="both"/>
        <w:rPr>
          <w:sz w:val="18"/>
          <w:szCs w:val="18"/>
        </w:rPr>
      </w:pPr>
      <w:r w:rsidRPr="000B1F7A">
        <w:rPr>
          <w:sz w:val="18"/>
          <w:szCs w:val="18"/>
        </w:rPr>
        <w:br w:type="column"/>
      </w:r>
    </w:p>
    <w:p w14:paraId="4DEFB187" w14:textId="77777777" w:rsidR="008E0834" w:rsidRPr="000B1F7A" w:rsidRDefault="008E0834" w:rsidP="008E0834">
      <w:pPr>
        <w:widowControl/>
        <w:adjustRightInd w:val="0"/>
        <w:ind w:left="284" w:right="175"/>
        <w:jc w:val="both"/>
        <w:rPr>
          <w:sz w:val="18"/>
          <w:szCs w:val="18"/>
        </w:rPr>
        <w:sectPr w:rsidR="008E0834" w:rsidRPr="000B1F7A">
          <w:type w:val="continuous"/>
          <w:pgSz w:w="11900" w:h="16840"/>
          <w:pgMar w:top="1240" w:right="260" w:bottom="280" w:left="260" w:header="1268" w:footer="0" w:gutter="0"/>
          <w:cols w:num="2" w:space="708" w:equalWidth="0">
            <w:col w:w="5420" w:space="40"/>
            <w:col w:w="5920"/>
          </w:cols>
        </w:sectPr>
      </w:pPr>
    </w:p>
    <w:p w14:paraId="1876A555" w14:textId="77777777" w:rsidR="008E0834" w:rsidRPr="000B1F7A" w:rsidRDefault="008E0834" w:rsidP="008E0834">
      <w:pPr>
        <w:rPr>
          <w:sz w:val="19"/>
        </w:rPr>
        <w:sectPr w:rsidR="008E0834" w:rsidRPr="000B1F7A">
          <w:pgSz w:w="11900" w:h="16840"/>
          <w:pgMar w:top="2020" w:right="260" w:bottom="280" w:left="260" w:header="1268" w:footer="0" w:gutter="0"/>
          <w:cols w:space="708"/>
        </w:sectPr>
      </w:pPr>
    </w:p>
    <w:p w14:paraId="1AB16A0D" w14:textId="77777777" w:rsidR="008E0834" w:rsidRPr="000B1F7A" w:rsidRDefault="008E0834" w:rsidP="00A00958">
      <w:pPr>
        <w:widowControl/>
        <w:adjustRightInd w:val="0"/>
        <w:ind w:right="109"/>
        <w:jc w:val="both"/>
        <w:rPr>
          <w:rFonts w:ascii="GillSans-Italic" w:eastAsiaTheme="minorHAnsi" w:hAnsi="GillSans-Italic" w:cs="GillSans-Italic"/>
          <w:i/>
          <w:iCs/>
          <w:color w:val="000000"/>
        </w:rPr>
      </w:pPr>
      <w:r w:rsidRPr="000B1F7A">
        <w:rPr>
          <w:rFonts w:ascii="GillSans-Italic" w:eastAsiaTheme="minorHAnsi" w:hAnsi="GillSans-Italic" w:cs="GillSans-Italic"/>
          <w:i/>
          <w:iCs/>
          <w:color w:val="000000"/>
        </w:rPr>
        <w:t>Mécanismes effecteurs antitumoraux</w:t>
      </w:r>
    </w:p>
    <w:p w14:paraId="2B11FDCC" w14:textId="5BD82151" w:rsidR="008E0834" w:rsidRPr="00A00958" w:rsidRDefault="008E0834" w:rsidP="00A00958">
      <w:pPr>
        <w:widowControl/>
        <w:adjustRightInd w:val="0"/>
        <w:ind w:left="284" w:right="109"/>
        <w:jc w:val="both"/>
        <w:rPr>
          <w:rFonts w:ascii="BookAntiqua-Bold" w:eastAsiaTheme="minorHAnsi" w:hAnsi="BookAntiqua-Bold" w:cs="BookAntiqua-Bold"/>
          <w:b/>
          <w:bCs/>
          <w:color w:val="000000"/>
          <w:sz w:val="19"/>
          <w:szCs w:val="19"/>
        </w:rPr>
      </w:pPr>
      <w:r w:rsidRPr="000B1F7A">
        <w:rPr>
          <w:rFonts w:ascii="BookAntiqua-Bold" w:eastAsiaTheme="minorHAnsi" w:hAnsi="BookAntiqua-Bold" w:cs="BookAntiqua-Bold"/>
          <w:b/>
          <w:bCs/>
          <w:color w:val="000000"/>
          <w:sz w:val="19"/>
          <w:szCs w:val="19"/>
        </w:rPr>
        <w:t xml:space="preserve">Le principal mécanisme immunitaire d'éradication des tumeurs est la destruction des cellules tumorales par des CTL spécifiques des antigènes tumoraux. </w:t>
      </w:r>
      <w:r w:rsidRPr="000B1F7A">
        <w:rPr>
          <w:rFonts w:ascii="BookAntiqua" w:eastAsiaTheme="minorHAnsi" w:hAnsi="BookAntiqua" w:cs="BookAntiqua"/>
          <w:color w:val="000000"/>
          <w:sz w:val="19"/>
          <w:szCs w:val="19"/>
        </w:rPr>
        <w:t xml:space="preserve">Ce mécanisme prédomine car la majorité des </w:t>
      </w:r>
      <w:proofErr w:type="spellStart"/>
      <w:r w:rsidRPr="000B1F7A">
        <w:rPr>
          <w:rFonts w:ascii="BookAntiqua" w:eastAsiaTheme="minorHAnsi" w:hAnsi="BookAntiqua" w:cs="BookAntiqua"/>
          <w:color w:val="000000"/>
          <w:sz w:val="19"/>
          <w:szCs w:val="19"/>
        </w:rPr>
        <w:t>néoantigènes</w:t>
      </w:r>
      <w:proofErr w:type="spellEnd"/>
      <w:r w:rsidRPr="000B1F7A">
        <w:rPr>
          <w:rFonts w:ascii="BookAntiqua" w:eastAsiaTheme="minorHAnsi" w:hAnsi="BookAntiqua" w:cs="BookAntiqua"/>
          <w:color w:val="000000"/>
          <w:sz w:val="19"/>
          <w:szCs w:val="19"/>
        </w:rPr>
        <w:t xml:space="preserve"> tumoraux sont constitués de produits géniques mutants ou viraux qui sont synthétisés de façon endogène et présentés dans le contexte des molécules du CMH de classe I, permettant leur reconnaissance par les CTL. Bien que les sérums des patients atteints de cancer puissent contenir des anticorps reconnaissant les tumeurs, il existe peu de preuves qu'ils jouent un rôle protecteur dans des conditions physiologiques. Les effecteurs cellulaires qui médient l'immunité sont décrits au chapitre 6. Nous nous concentrons ici sur la réponse CTL aux antigènes </w:t>
      </w:r>
      <w:proofErr w:type="spellStart"/>
      <w:r w:rsidRPr="000B1F7A">
        <w:rPr>
          <w:rFonts w:ascii="BookAntiqua" w:eastAsiaTheme="minorHAnsi" w:hAnsi="BookAntiqua" w:cs="BookAntiqua"/>
          <w:color w:val="000000"/>
          <w:sz w:val="19"/>
          <w:szCs w:val="19"/>
        </w:rPr>
        <w:t>tumoraux</w:t>
      </w:r>
      <w:r w:rsidR="00A00958">
        <w:rPr>
          <w:rFonts w:ascii="BookAntiqua-Bold" w:eastAsiaTheme="minorHAnsi" w:hAnsi="BookAntiqua-Bold" w:cs="BookAntiqua-Bold"/>
          <w:b/>
          <w:bCs/>
          <w:color w:val="000000"/>
          <w:sz w:val="19"/>
          <w:szCs w:val="19"/>
        </w:rPr>
        <w:t>.</w:t>
      </w:r>
      <w:r w:rsidRPr="000B1F7A">
        <w:rPr>
          <w:rFonts w:ascii="BookAntiqua-Bold" w:eastAsiaTheme="minorHAnsi" w:hAnsi="BookAntiqua-Bold" w:cs="BookAntiqua-Bold"/>
          <w:b/>
          <w:bCs/>
          <w:color w:val="000000"/>
          <w:sz w:val="19"/>
          <w:szCs w:val="19"/>
        </w:rPr>
        <w:t>Les</w:t>
      </w:r>
      <w:proofErr w:type="spellEnd"/>
      <w:r w:rsidRPr="000B1F7A">
        <w:rPr>
          <w:rFonts w:ascii="BookAntiqua-Bold" w:eastAsiaTheme="minorHAnsi" w:hAnsi="BookAntiqua-Bold" w:cs="BookAntiqua-Bold"/>
          <w:b/>
          <w:bCs/>
          <w:color w:val="000000"/>
          <w:sz w:val="19"/>
          <w:szCs w:val="19"/>
        </w:rPr>
        <w:t xml:space="preserve"> réponses CTL contre les tumeurs sont initiées par la reconnaissance des antigènes tumoraux sur les cellules hôtes présentatrices d'antigène (APC). </w:t>
      </w:r>
      <w:r w:rsidRPr="000B1F7A">
        <w:rPr>
          <w:rFonts w:ascii="BookAntiqua" w:eastAsiaTheme="minorHAnsi" w:hAnsi="BookAntiqua" w:cs="BookAntiqua"/>
          <w:color w:val="000000"/>
          <w:sz w:val="19"/>
          <w:szCs w:val="19"/>
        </w:rPr>
        <w:t>De nombreux types de cancer, en particulier ceux qui se développent rapidement, présentent une fraction importante de cellules subissant une mort cellulaire, soit par apoptose, soit par nécrose. Les cellules dendritiques et les macrophages du micro-environnement tumoral ingèrent les cellules tumorales ou les antigènes tumoraux libérés et migrent vers les ganglions lymphatiques de drainage. Là, elles présentent les antigènes dans le contexte des molécules du CMH de classe II et, par un mécanisme appelé présentation croisée, dans le contexte des molécules du CMH de classe I (</w:t>
      </w:r>
      <w:r w:rsidRPr="000B1F7A">
        <w:rPr>
          <w:rFonts w:ascii="BookAntiqua" w:eastAsiaTheme="minorHAnsi" w:hAnsi="BookAntiqua" w:cs="BookAntiqua"/>
          <w:color w:val="0081AD"/>
          <w:sz w:val="19"/>
          <w:szCs w:val="19"/>
        </w:rPr>
        <w:t>Fig. 7.37</w:t>
      </w:r>
      <w:r w:rsidRPr="000B1F7A">
        <w:rPr>
          <w:rFonts w:ascii="BookAntiqua" w:eastAsiaTheme="minorHAnsi" w:hAnsi="BookAntiqua" w:cs="BookAntiqua"/>
          <w:color w:val="000000"/>
          <w:sz w:val="19"/>
          <w:szCs w:val="19"/>
        </w:rPr>
        <w:t xml:space="preserve">), permettant aux antigènes d'être reconnus par les CTL CD8+ naïfs. L'activation des CTL spécifiques de l'antigène nécessite également des molécules </w:t>
      </w:r>
      <w:proofErr w:type="spellStart"/>
      <w:r w:rsidRPr="000B1F7A">
        <w:rPr>
          <w:rFonts w:ascii="BookAntiqua" w:eastAsiaTheme="minorHAnsi" w:hAnsi="BookAntiqua" w:cs="BookAntiqua"/>
          <w:color w:val="000000"/>
          <w:sz w:val="19"/>
          <w:szCs w:val="19"/>
        </w:rPr>
        <w:t>costimulatrices</w:t>
      </w:r>
      <w:proofErr w:type="spellEnd"/>
      <w:r w:rsidRPr="000B1F7A">
        <w:rPr>
          <w:rFonts w:ascii="BookAntiqua" w:eastAsiaTheme="minorHAnsi" w:hAnsi="BookAntiqua" w:cs="BookAntiqua"/>
          <w:color w:val="000000"/>
          <w:sz w:val="19"/>
          <w:szCs w:val="19"/>
        </w:rPr>
        <w:t xml:space="preserve">, qui sont augmentées sur les APC probablement par les « signaux de danger » libérés par les cellules tumorales endommagées ou nécrotiques (DAMP). Une fois activés par l'interaction avec les APC, les CTL spécifiques de la tumeur peuvent migrer des ganglions lymphatiques vers la tumeur et tuer les cellules tumorales, directement et en série, sans aucune aide d'autres types </w:t>
      </w:r>
      <w:proofErr w:type="spellStart"/>
      <w:r w:rsidRPr="000B1F7A">
        <w:rPr>
          <w:rFonts w:ascii="BookAntiqua" w:eastAsiaTheme="minorHAnsi" w:hAnsi="BookAntiqua" w:cs="BookAntiqua"/>
          <w:color w:val="000000"/>
          <w:sz w:val="19"/>
          <w:szCs w:val="19"/>
        </w:rPr>
        <w:t>cell</w:t>
      </w:r>
      <w:r w:rsidR="00A00958">
        <w:rPr>
          <w:rFonts w:ascii="BookAntiqua" w:eastAsiaTheme="minorHAnsi" w:hAnsi="BookAntiqua" w:cs="BookAntiqua"/>
          <w:color w:val="000000"/>
          <w:sz w:val="19"/>
          <w:szCs w:val="19"/>
        </w:rPr>
        <w:t>ulaires.</w:t>
      </w:r>
      <w:r w:rsidRPr="000B1F7A">
        <w:rPr>
          <w:rFonts w:ascii="BookAntiqua" w:eastAsiaTheme="minorHAnsi" w:hAnsi="BookAntiqua" w:cs="BookAntiqua"/>
          <w:color w:val="000000"/>
          <w:sz w:val="19"/>
          <w:szCs w:val="19"/>
        </w:rPr>
        <w:t>La</w:t>
      </w:r>
      <w:proofErr w:type="spellEnd"/>
      <w:r w:rsidRPr="000B1F7A">
        <w:rPr>
          <w:rFonts w:ascii="BookAntiqua" w:eastAsiaTheme="minorHAnsi" w:hAnsi="BookAntiqua" w:cs="BookAntiqua"/>
          <w:color w:val="000000"/>
          <w:sz w:val="19"/>
          <w:szCs w:val="19"/>
        </w:rPr>
        <w:t xml:space="preserve"> capacité des CTL à tuer les cellules tumorales indépendamment d'autres types cellulaires et d'autres facteurs est à la base de l'activité antitumorale féroce des CTL modifiés pour exprimer des récepteurs antigéniques chimériques (les cellules dites CAR-T) contre des antigènes de surface spécifiques de lignée trouvés sur certaines tumeurs. Par exemple, les cellules CAR-T spécifiques des antigènes des cellules B sont très actives contre les tumeurs à cellules B, mais anéantissent également les cellules B normales et libèrent suffisamment de cytokines inflammatoires pour provoquer une morbidité substantielle e</w:t>
      </w:r>
      <w:r w:rsidR="00A00958">
        <w:rPr>
          <w:rFonts w:ascii="BookAntiqua" w:eastAsiaTheme="minorHAnsi" w:hAnsi="BookAntiqua" w:cs="BookAntiqua"/>
          <w:color w:val="000000"/>
          <w:sz w:val="19"/>
          <w:szCs w:val="19"/>
        </w:rPr>
        <w:t xml:space="preserve">t, parfois, la mort du </w:t>
      </w:r>
      <w:proofErr w:type="spellStart"/>
      <w:r w:rsidR="00A00958">
        <w:rPr>
          <w:rFonts w:ascii="BookAntiqua" w:eastAsiaTheme="minorHAnsi" w:hAnsi="BookAntiqua" w:cs="BookAntiqua"/>
          <w:color w:val="000000"/>
          <w:sz w:val="19"/>
          <w:szCs w:val="19"/>
        </w:rPr>
        <w:t>patient.</w:t>
      </w:r>
      <w:r w:rsidRPr="000B1F7A">
        <w:rPr>
          <w:rFonts w:ascii="BookAntiqua" w:eastAsiaTheme="minorHAnsi" w:hAnsi="BookAntiqua" w:cs="BookAntiqua"/>
          <w:color w:val="000000"/>
          <w:sz w:val="19"/>
          <w:szCs w:val="19"/>
        </w:rPr>
        <w:t>Bien</w:t>
      </w:r>
      <w:proofErr w:type="spellEnd"/>
      <w:r w:rsidRPr="000B1F7A">
        <w:rPr>
          <w:rFonts w:ascii="BookAntiqua" w:eastAsiaTheme="minorHAnsi" w:hAnsi="BookAntiqua" w:cs="BookAntiqua"/>
          <w:color w:val="000000"/>
          <w:sz w:val="19"/>
          <w:szCs w:val="19"/>
        </w:rPr>
        <w:t xml:space="preserve"> que les CTL semblent avoir un rôle prééminent, d'autres mécanismes peuvent également jouer un rôle dans l'immunité tumorale. Chez les patients, des réponses antitumorales des lymphocytes T CD4+ ont été détectées, et le nombre accru de lymphocytes T effecteurs CD4+, en particulier les cellules Th1, dans les infiltrats tumoraux a été associé à un meilleur pronostic dans certains types de cancer, comme le carcinome colorectal. Dans les systèmes expérimentaux, les cellules </w:t>
      </w:r>
      <w:proofErr w:type="spellStart"/>
      <w:r w:rsidRPr="000B1F7A">
        <w:rPr>
          <w:rFonts w:ascii="BookAntiqua" w:eastAsiaTheme="minorHAnsi" w:hAnsi="BookAntiqua" w:cs="BookAntiqua"/>
          <w:color w:val="000000"/>
          <w:sz w:val="19"/>
          <w:szCs w:val="19"/>
        </w:rPr>
        <w:t>natural</w:t>
      </w:r>
      <w:proofErr w:type="spellEnd"/>
      <w:r w:rsidRPr="000B1F7A">
        <w:rPr>
          <w:rFonts w:ascii="BookAntiqua" w:eastAsiaTheme="minorHAnsi" w:hAnsi="BookAntiqua" w:cs="BookAntiqua"/>
          <w:color w:val="000000"/>
          <w:sz w:val="19"/>
          <w:szCs w:val="19"/>
        </w:rPr>
        <w:t xml:space="preserve"> killer (NK) et les macrophages activés sont capables de tuer les cellules tumorales. Après activation par l'interleukine (IL)-2 et l'IL-15, les cellules NK peuvent lyser un large éventail de tumeurs humaines, y compris celles qui ne sont pas immunogènes pour les lymphocytes T en raison de la perte d'expression des molécules du CMH de classe I. La capacité des cellules NK à tuer les cellules tumorales ne nécessite pas de sensibilisation préalable, ce qui suggère qu'elles pourraient constituer une première ligne de défense. Bien que l'importance des cellules NK dans les réponses de l'hôte contre les tumeurs spontanées ne </w:t>
      </w:r>
      <w:r w:rsidRPr="000B1F7A">
        <w:rPr>
          <w:rFonts w:ascii="BookAntiqua" w:eastAsiaTheme="minorHAnsi" w:hAnsi="BookAntiqua" w:cs="BookAntiqua"/>
          <w:color w:val="000000"/>
          <w:sz w:val="19"/>
          <w:szCs w:val="19"/>
        </w:rPr>
        <w:t>soit pas encore bien établie, les cytokines qui activent les cellules NK sont utilisées en immunothérapie. détruisent les tumeurs par des mécanismes similaires à ceux utilisés pour détruire les microbes (par exemple, la production d'espèces réactives de l'oxygène ; voir chapitre 3).</w:t>
      </w:r>
    </w:p>
    <w:p w14:paraId="6C423B78" w14:textId="77777777" w:rsidR="008E0834" w:rsidRPr="000B1F7A" w:rsidRDefault="008E0834" w:rsidP="008E0834">
      <w:pPr>
        <w:pStyle w:val="Corptext"/>
        <w:ind w:left="284"/>
        <w:rPr>
          <w:sz w:val="20"/>
        </w:rPr>
      </w:pPr>
      <w:r w:rsidRPr="000B1F7A">
        <w:rPr>
          <w:noProof/>
          <w:sz w:val="20"/>
          <w:lang w:val="ru-RU" w:eastAsia="ru-RU"/>
        </w:rPr>
        <mc:AlternateContent>
          <mc:Choice Requires="wpg">
            <w:drawing>
              <wp:inline distT="0" distB="0" distL="0" distR="0" wp14:anchorId="024EB42B" wp14:editId="206288A6">
                <wp:extent cx="2855595" cy="4436110"/>
                <wp:effectExtent l="9525" t="0" r="1905" b="2539"/>
                <wp:docPr id="2669" name="Group 2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5595" cy="4436110"/>
                          <a:chOff x="0" y="0"/>
                          <a:chExt cx="2855595" cy="4436110"/>
                        </a:xfrm>
                      </wpg:grpSpPr>
                      <pic:pic xmlns:pic="http://schemas.openxmlformats.org/drawingml/2006/picture">
                        <pic:nvPicPr>
                          <pic:cNvPr id="2670" name="Image 2670"/>
                          <pic:cNvPicPr/>
                        </pic:nvPicPr>
                        <pic:blipFill>
                          <a:blip r:embed="rId728" cstate="screen">
                            <a:extLst>
                              <a:ext uri="{28A0092B-C50C-407E-A947-70E740481C1C}">
                                <a14:useLocalDpi xmlns:a14="http://schemas.microsoft.com/office/drawing/2010/main"/>
                              </a:ext>
                            </a:extLst>
                          </a:blip>
                          <a:stretch>
                            <a:fillRect/>
                          </a:stretch>
                        </pic:blipFill>
                        <pic:spPr>
                          <a:xfrm>
                            <a:off x="2899" y="61816"/>
                            <a:ext cx="2849777" cy="4361661"/>
                          </a:xfrm>
                          <a:prstGeom prst="rect">
                            <a:avLst/>
                          </a:prstGeom>
                        </pic:spPr>
                      </pic:pic>
                      <wps:wsp>
                        <wps:cNvPr id="2671" name="Graphic 2671"/>
                        <wps:cNvSpPr/>
                        <wps:spPr>
                          <a:xfrm>
                            <a:off x="2899" y="2899"/>
                            <a:ext cx="2849880" cy="578485"/>
                          </a:xfrm>
                          <a:custGeom>
                            <a:avLst/>
                            <a:gdLst/>
                            <a:ahLst/>
                            <a:cxnLst/>
                            <a:rect l="l" t="t" r="r" b="b"/>
                            <a:pathLst>
                              <a:path w="2849880" h="578485">
                                <a:moveTo>
                                  <a:pt x="0" y="47556"/>
                                </a:moveTo>
                                <a:lnTo>
                                  <a:pt x="0" y="578156"/>
                                </a:lnTo>
                                <a:lnTo>
                                  <a:pt x="2849777" y="578156"/>
                                </a:lnTo>
                                <a:lnTo>
                                  <a:pt x="2849777" y="140459"/>
                                </a:lnTo>
                                <a:lnTo>
                                  <a:pt x="843619" y="140459"/>
                                </a:lnTo>
                                <a:lnTo>
                                  <a:pt x="773400" y="139772"/>
                                </a:lnTo>
                                <a:lnTo>
                                  <a:pt x="706402" y="137800"/>
                                </a:lnTo>
                                <a:lnTo>
                                  <a:pt x="642431" y="134670"/>
                                </a:lnTo>
                                <a:lnTo>
                                  <a:pt x="581290" y="130510"/>
                                </a:lnTo>
                                <a:lnTo>
                                  <a:pt x="522786" y="125451"/>
                                </a:lnTo>
                                <a:lnTo>
                                  <a:pt x="466722" y="119619"/>
                                </a:lnTo>
                                <a:lnTo>
                                  <a:pt x="412903" y="113144"/>
                                </a:lnTo>
                                <a:lnTo>
                                  <a:pt x="361134" y="106155"/>
                                </a:lnTo>
                                <a:lnTo>
                                  <a:pt x="311220" y="98780"/>
                                </a:lnTo>
                                <a:lnTo>
                                  <a:pt x="39755" y="53628"/>
                                </a:lnTo>
                                <a:lnTo>
                                  <a:pt x="0" y="47556"/>
                                </a:lnTo>
                                <a:close/>
                              </a:path>
                              <a:path w="2849880" h="578485">
                                <a:moveTo>
                                  <a:pt x="2016467" y="0"/>
                                </a:moveTo>
                                <a:lnTo>
                                  <a:pt x="1956643" y="955"/>
                                </a:lnTo>
                                <a:lnTo>
                                  <a:pt x="1904261" y="3047"/>
                                </a:lnTo>
                                <a:lnTo>
                                  <a:pt x="1853899" y="6348"/>
                                </a:lnTo>
                                <a:lnTo>
                                  <a:pt x="1805320" y="10738"/>
                                </a:lnTo>
                                <a:lnTo>
                                  <a:pt x="1758287" y="16094"/>
                                </a:lnTo>
                                <a:lnTo>
                                  <a:pt x="1712564" y="22297"/>
                                </a:lnTo>
                                <a:lnTo>
                                  <a:pt x="1667914" y="29224"/>
                                </a:lnTo>
                                <a:lnTo>
                                  <a:pt x="1624099" y="36755"/>
                                </a:lnTo>
                                <a:lnTo>
                                  <a:pt x="1580884" y="44769"/>
                                </a:lnTo>
                                <a:lnTo>
                                  <a:pt x="1409282" y="79223"/>
                                </a:lnTo>
                                <a:lnTo>
                                  <a:pt x="1320924" y="96194"/>
                                </a:lnTo>
                                <a:lnTo>
                                  <a:pt x="1275276" y="104192"/>
                                </a:lnTo>
                                <a:lnTo>
                                  <a:pt x="1228334" y="111702"/>
                                </a:lnTo>
                                <a:lnTo>
                                  <a:pt x="1179862" y="118604"/>
                                </a:lnTo>
                                <a:lnTo>
                                  <a:pt x="1129621" y="124777"/>
                                </a:lnTo>
                                <a:lnTo>
                                  <a:pt x="1077376" y="130099"/>
                                </a:lnTo>
                                <a:lnTo>
                                  <a:pt x="1022890" y="134450"/>
                                </a:lnTo>
                                <a:lnTo>
                                  <a:pt x="964302" y="137800"/>
                                </a:lnTo>
                                <a:lnTo>
                                  <a:pt x="963214" y="137800"/>
                                </a:lnTo>
                                <a:lnTo>
                                  <a:pt x="905606" y="139772"/>
                                </a:lnTo>
                                <a:lnTo>
                                  <a:pt x="904304" y="139772"/>
                                </a:lnTo>
                                <a:lnTo>
                                  <a:pt x="843619" y="140459"/>
                                </a:lnTo>
                                <a:lnTo>
                                  <a:pt x="2849777" y="140459"/>
                                </a:lnTo>
                                <a:lnTo>
                                  <a:pt x="2849777" y="90839"/>
                                </a:lnTo>
                                <a:lnTo>
                                  <a:pt x="2827739" y="88703"/>
                                </a:lnTo>
                                <a:lnTo>
                                  <a:pt x="2781217" y="83386"/>
                                </a:lnTo>
                                <a:lnTo>
                                  <a:pt x="2735580" y="77485"/>
                                </a:lnTo>
                                <a:lnTo>
                                  <a:pt x="2646203" y="64415"/>
                                </a:lnTo>
                                <a:lnTo>
                                  <a:pt x="2469043" y="36526"/>
                                </a:lnTo>
                                <a:lnTo>
                                  <a:pt x="2423854" y="29882"/>
                                </a:lnTo>
                                <a:lnTo>
                                  <a:pt x="2377883" y="23607"/>
                                </a:lnTo>
                                <a:lnTo>
                                  <a:pt x="2330919" y="17820"/>
                                </a:lnTo>
                                <a:lnTo>
                                  <a:pt x="2282752" y="12640"/>
                                </a:lnTo>
                                <a:lnTo>
                                  <a:pt x="2233169" y="8185"/>
                                </a:lnTo>
                                <a:lnTo>
                                  <a:pt x="2181960" y="4575"/>
                                </a:lnTo>
                                <a:lnTo>
                                  <a:pt x="2128914" y="1928"/>
                                </a:lnTo>
                                <a:lnTo>
                                  <a:pt x="2073820" y="363"/>
                                </a:lnTo>
                                <a:lnTo>
                                  <a:pt x="2016467" y="0"/>
                                </a:lnTo>
                                <a:close/>
                              </a:path>
                            </a:pathLst>
                          </a:custGeom>
                          <a:solidFill>
                            <a:srgbClr val="E6D2C9"/>
                          </a:solidFill>
                        </wps:spPr>
                        <wps:bodyPr wrap="square" lIns="0" tIns="0" rIns="0" bIns="0" rtlCol="0">
                          <a:prstTxWarp prst="textNoShape">
                            <a:avLst/>
                          </a:prstTxWarp>
                          <a:noAutofit/>
                        </wps:bodyPr>
                      </wps:wsp>
                      <wps:wsp>
                        <wps:cNvPr id="2672" name="Graphic 2672"/>
                        <wps:cNvSpPr/>
                        <wps:spPr>
                          <a:xfrm>
                            <a:off x="2900" y="2900"/>
                            <a:ext cx="2849880" cy="578485"/>
                          </a:xfrm>
                          <a:custGeom>
                            <a:avLst/>
                            <a:gdLst/>
                            <a:ahLst/>
                            <a:cxnLst/>
                            <a:rect l="l" t="t" r="r" b="b"/>
                            <a:pathLst>
                              <a:path w="2849880" h="578485">
                                <a:moveTo>
                                  <a:pt x="2849777" y="578156"/>
                                </a:moveTo>
                                <a:lnTo>
                                  <a:pt x="0" y="578156"/>
                                </a:lnTo>
                              </a:path>
                              <a:path w="2849880" h="578485">
                                <a:moveTo>
                                  <a:pt x="0" y="47556"/>
                                </a:moveTo>
                                <a:lnTo>
                                  <a:pt x="39755" y="53628"/>
                                </a:lnTo>
                                <a:lnTo>
                                  <a:pt x="82640" y="60617"/>
                                </a:lnTo>
                                <a:lnTo>
                                  <a:pt x="126208" y="67992"/>
                                </a:lnTo>
                                <a:lnTo>
                                  <a:pt x="170655" y="75625"/>
                                </a:lnTo>
                                <a:lnTo>
                                  <a:pt x="216176" y="83386"/>
                                </a:lnTo>
                                <a:lnTo>
                                  <a:pt x="262966" y="91147"/>
                                </a:lnTo>
                                <a:lnTo>
                                  <a:pt x="311220" y="98780"/>
                                </a:lnTo>
                                <a:lnTo>
                                  <a:pt x="361134" y="106155"/>
                                </a:lnTo>
                                <a:lnTo>
                                  <a:pt x="412903" y="113145"/>
                                </a:lnTo>
                                <a:lnTo>
                                  <a:pt x="466722" y="119619"/>
                                </a:lnTo>
                                <a:lnTo>
                                  <a:pt x="522786" y="125451"/>
                                </a:lnTo>
                                <a:lnTo>
                                  <a:pt x="581290" y="130511"/>
                                </a:lnTo>
                                <a:lnTo>
                                  <a:pt x="642431" y="134670"/>
                                </a:lnTo>
                                <a:lnTo>
                                  <a:pt x="706402" y="137800"/>
                                </a:lnTo>
                                <a:lnTo>
                                  <a:pt x="773399" y="139773"/>
                                </a:lnTo>
                                <a:lnTo>
                                  <a:pt x="843618" y="140459"/>
                                </a:lnTo>
                                <a:lnTo>
                                  <a:pt x="906248" y="139751"/>
                                </a:lnTo>
                                <a:lnTo>
                                  <a:pt x="965926" y="137707"/>
                                </a:lnTo>
                                <a:lnTo>
                                  <a:pt x="1022890" y="134450"/>
                                </a:lnTo>
                                <a:lnTo>
                                  <a:pt x="1077376" y="130100"/>
                                </a:lnTo>
                                <a:lnTo>
                                  <a:pt x="1129621" y="124777"/>
                                </a:lnTo>
                                <a:lnTo>
                                  <a:pt x="1179862" y="118605"/>
                                </a:lnTo>
                                <a:lnTo>
                                  <a:pt x="1228334" y="111702"/>
                                </a:lnTo>
                                <a:lnTo>
                                  <a:pt x="1275276" y="104192"/>
                                </a:lnTo>
                                <a:lnTo>
                                  <a:pt x="1320924" y="96195"/>
                                </a:lnTo>
                                <a:lnTo>
                                  <a:pt x="1365514" y="87831"/>
                                </a:lnTo>
                                <a:lnTo>
                                  <a:pt x="1409282" y="79224"/>
                                </a:lnTo>
                                <a:lnTo>
                                  <a:pt x="1452467" y="70492"/>
                                </a:lnTo>
                                <a:lnTo>
                                  <a:pt x="1495305" y="61758"/>
                                </a:lnTo>
                                <a:lnTo>
                                  <a:pt x="1538031" y="53144"/>
                                </a:lnTo>
                                <a:lnTo>
                                  <a:pt x="1580884" y="44769"/>
                                </a:lnTo>
                                <a:lnTo>
                                  <a:pt x="1624099" y="36755"/>
                                </a:lnTo>
                                <a:lnTo>
                                  <a:pt x="1667913" y="29224"/>
                                </a:lnTo>
                                <a:lnTo>
                                  <a:pt x="1712564" y="22297"/>
                                </a:lnTo>
                                <a:lnTo>
                                  <a:pt x="1758287" y="16094"/>
                                </a:lnTo>
                                <a:lnTo>
                                  <a:pt x="1805320" y="10738"/>
                                </a:lnTo>
                                <a:lnTo>
                                  <a:pt x="1853899" y="6348"/>
                                </a:lnTo>
                                <a:lnTo>
                                  <a:pt x="1904261" y="3047"/>
                                </a:lnTo>
                                <a:lnTo>
                                  <a:pt x="1956642" y="955"/>
                                </a:lnTo>
                                <a:lnTo>
                                  <a:pt x="2016466" y="0"/>
                                </a:lnTo>
                                <a:lnTo>
                                  <a:pt x="2073820" y="363"/>
                                </a:lnTo>
                                <a:lnTo>
                                  <a:pt x="2128914" y="1928"/>
                                </a:lnTo>
                                <a:lnTo>
                                  <a:pt x="2181960" y="4575"/>
                                </a:lnTo>
                                <a:lnTo>
                                  <a:pt x="2233169" y="8186"/>
                                </a:lnTo>
                                <a:lnTo>
                                  <a:pt x="2282751" y="12640"/>
                                </a:lnTo>
                                <a:lnTo>
                                  <a:pt x="2330919" y="17820"/>
                                </a:lnTo>
                                <a:lnTo>
                                  <a:pt x="2377883" y="23607"/>
                                </a:lnTo>
                                <a:lnTo>
                                  <a:pt x="2423854" y="29882"/>
                                </a:lnTo>
                                <a:lnTo>
                                  <a:pt x="2469043" y="36526"/>
                                </a:lnTo>
                                <a:lnTo>
                                  <a:pt x="2513661" y="43420"/>
                                </a:lnTo>
                                <a:lnTo>
                                  <a:pt x="2557920" y="50446"/>
                                </a:lnTo>
                                <a:lnTo>
                                  <a:pt x="2602030" y="57484"/>
                                </a:lnTo>
                                <a:lnTo>
                                  <a:pt x="2646203" y="64415"/>
                                </a:lnTo>
                                <a:lnTo>
                                  <a:pt x="2690649" y="71122"/>
                                </a:lnTo>
                                <a:lnTo>
                                  <a:pt x="2735580" y="77485"/>
                                </a:lnTo>
                                <a:lnTo>
                                  <a:pt x="2781206" y="83385"/>
                                </a:lnTo>
                                <a:lnTo>
                                  <a:pt x="2827740" y="88703"/>
                                </a:lnTo>
                                <a:lnTo>
                                  <a:pt x="2849777" y="90838"/>
                                </a:lnTo>
                              </a:path>
                            </a:pathLst>
                          </a:custGeom>
                          <a:ln w="5800">
                            <a:solidFill>
                              <a:srgbClr val="B97F6C"/>
                            </a:solidFill>
                            <a:prstDash val="solid"/>
                          </a:ln>
                        </wps:spPr>
                        <wps:bodyPr wrap="square" lIns="0" tIns="0" rIns="0" bIns="0" rtlCol="0">
                          <a:prstTxWarp prst="textNoShape">
                            <a:avLst/>
                          </a:prstTxWarp>
                          <a:noAutofit/>
                        </wps:bodyPr>
                      </wps:wsp>
                      <wps:wsp>
                        <wps:cNvPr id="2673" name="Graphic 2673"/>
                        <wps:cNvSpPr/>
                        <wps:spPr>
                          <a:xfrm>
                            <a:off x="2899" y="6492"/>
                            <a:ext cx="2849880" cy="586740"/>
                          </a:xfrm>
                          <a:custGeom>
                            <a:avLst/>
                            <a:gdLst/>
                            <a:ahLst/>
                            <a:cxnLst/>
                            <a:rect l="l" t="t" r="r" b="b"/>
                            <a:pathLst>
                              <a:path w="2849880" h="586740">
                                <a:moveTo>
                                  <a:pt x="844860" y="8130"/>
                                </a:moveTo>
                                <a:lnTo>
                                  <a:pt x="785037" y="9086"/>
                                </a:lnTo>
                                <a:lnTo>
                                  <a:pt x="732654" y="11176"/>
                                </a:lnTo>
                                <a:lnTo>
                                  <a:pt x="682291" y="14476"/>
                                </a:lnTo>
                                <a:lnTo>
                                  <a:pt x="633711" y="18865"/>
                                </a:lnTo>
                                <a:lnTo>
                                  <a:pt x="586677" y="24221"/>
                                </a:lnTo>
                                <a:lnTo>
                                  <a:pt x="540953" y="30423"/>
                                </a:lnTo>
                                <a:lnTo>
                                  <a:pt x="496301" y="37350"/>
                                </a:lnTo>
                                <a:lnTo>
                                  <a:pt x="452486" y="44881"/>
                                </a:lnTo>
                                <a:lnTo>
                                  <a:pt x="409270" y="52894"/>
                                </a:lnTo>
                                <a:lnTo>
                                  <a:pt x="237667" y="87350"/>
                                </a:lnTo>
                                <a:lnTo>
                                  <a:pt x="149308" y="104322"/>
                                </a:lnTo>
                                <a:lnTo>
                                  <a:pt x="103660" y="112320"/>
                                </a:lnTo>
                                <a:lnTo>
                                  <a:pt x="56718" y="119831"/>
                                </a:lnTo>
                                <a:lnTo>
                                  <a:pt x="8245" y="126733"/>
                                </a:lnTo>
                                <a:lnTo>
                                  <a:pt x="0" y="127746"/>
                                </a:lnTo>
                                <a:lnTo>
                                  <a:pt x="0" y="586276"/>
                                </a:lnTo>
                                <a:lnTo>
                                  <a:pt x="2849777" y="586276"/>
                                </a:lnTo>
                                <a:lnTo>
                                  <a:pt x="2849777" y="110530"/>
                                </a:lnTo>
                                <a:lnTo>
                                  <a:pt x="1909777" y="110530"/>
                                </a:lnTo>
                                <a:lnTo>
                                  <a:pt x="1855544" y="109902"/>
                                </a:lnTo>
                                <a:lnTo>
                                  <a:pt x="1803274" y="108099"/>
                                </a:lnTo>
                                <a:lnTo>
                                  <a:pt x="1752754" y="105239"/>
                                </a:lnTo>
                                <a:lnTo>
                                  <a:pt x="1703774" y="101441"/>
                                </a:lnTo>
                                <a:lnTo>
                                  <a:pt x="1656123" y="96824"/>
                                </a:lnTo>
                                <a:lnTo>
                                  <a:pt x="1609590" y="91506"/>
                                </a:lnTo>
                                <a:lnTo>
                                  <a:pt x="1563964" y="85607"/>
                                </a:lnTo>
                                <a:lnTo>
                                  <a:pt x="1474587" y="72539"/>
                                </a:lnTo>
                                <a:lnTo>
                                  <a:pt x="1297429" y="44652"/>
                                </a:lnTo>
                                <a:lnTo>
                                  <a:pt x="1252240" y="38009"/>
                                </a:lnTo>
                                <a:lnTo>
                                  <a:pt x="1206270" y="31735"/>
                                </a:lnTo>
                                <a:lnTo>
                                  <a:pt x="1159608" y="25985"/>
                                </a:lnTo>
                                <a:lnTo>
                                  <a:pt x="1111139" y="20769"/>
                                </a:lnTo>
                                <a:lnTo>
                                  <a:pt x="1061558" y="16315"/>
                                </a:lnTo>
                                <a:lnTo>
                                  <a:pt x="1010628" y="12725"/>
                                </a:lnTo>
                                <a:lnTo>
                                  <a:pt x="957305" y="10058"/>
                                </a:lnTo>
                                <a:lnTo>
                                  <a:pt x="902212" y="8494"/>
                                </a:lnTo>
                                <a:lnTo>
                                  <a:pt x="844860" y="8130"/>
                                </a:lnTo>
                                <a:close/>
                              </a:path>
                              <a:path w="2849880" h="586740">
                                <a:moveTo>
                                  <a:pt x="2849777" y="0"/>
                                </a:moveTo>
                                <a:lnTo>
                                  <a:pt x="2770088" y="7240"/>
                                </a:lnTo>
                                <a:lnTo>
                                  <a:pt x="2726794" y="12725"/>
                                </a:lnTo>
                                <a:lnTo>
                                  <a:pt x="2683901" y="19022"/>
                                </a:lnTo>
                                <a:lnTo>
                                  <a:pt x="2641146" y="25985"/>
                                </a:lnTo>
                                <a:lnTo>
                                  <a:pt x="2466243" y="57536"/>
                                </a:lnTo>
                                <a:lnTo>
                                  <a:pt x="2372781" y="73458"/>
                                </a:lnTo>
                                <a:lnTo>
                                  <a:pt x="2323627" y="80939"/>
                                </a:lnTo>
                                <a:lnTo>
                                  <a:pt x="2272507" y="87902"/>
                                </a:lnTo>
                                <a:lnTo>
                                  <a:pt x="2219158" y="94200"/>
                                </a:lnTo>
                                <a:lnTo>
                                  <a:pt x="2163317" y="99684"/>
                                </a:lnTo>
                                <a:lnTo>
                                  <a:pt x="2103239" y="104322"/>
                                </a:lnTo>
                                <a:lnTo>
                                  <a:pt x="2102656" y="104322"/>
                                </a:lnTo>
                                <a:lnTo>
                                  <a:pt x="2043109" y="107621"/>
                                </a:lnTo>
                                <a:lnTo>
                                  <a:pt x="1974474" y="109902"/>
                                </a:lnTo>
                                <a:lnTo>
                                  <a:pt x="1966898" y="109902"/>
                                </a:lnTo>
                                <a:lnTo>
                                  <a:pt x="1909777" y="110530"/>
                                </a:lnTo>
                                <a:lnTo>
                                  <a:pt x="2849777" y="110530"/>
                                </a:lnTo>
                                <a:lnTo>
                                  <a:pt x="2849777" y="0"/>
                                </a:lnTo>
                                <a:close/>
                              </a:path>
                            </a:pathLst>
                          </a:custGeom>
                          <a:solidFill>
                            <a:srgbClr val="F0DBD2"/>
                          </a:solidFill>
                        </wps:spPr>
                        <wps:bodyPr wrap="square" lIns="0" tIns="0" rIns="0" bIns="0" rtlCol="0">
                          <a:prstTxWarp prst="textNoShape">
                            <a:avLst/>
                          </a:prstTxWarp>
                          <a:noAutofit/>
                        </wps:bodyPr>
                      </wps:wsp>
                      <wps:wsp>
                        <wps:cNvPr id="2674" name="Graphic 2674"/>
                        <wps:cNvSpPr/>
                        <wps:spPr>
                          <a:xfrm>
                            <a:off x="2900" y="6493"/>
                            <a:ext cx="2849880" cy="586740"/>
                          </a:xfrm>
                          <a:custGeom>
                            <a:avLst/>
                            <a:gdLst/>
                            <a:ahLst/>
                            <a:cxnLst/>
                            <a:rect l="l" t="t" r="r" b="b"/>
                            <a:pathLst>
                              <a:path w="2849880" h="586740">
                                <a:moveTo>
                                  <a:pt x="2849777" y="586275"/>
                                </a:moveTo>
                                <a:lnTo>
                                  <a:pt x="0" y="586275"/>
                                </a:lnTo>
                              </a:path>
                              <a:path w="2849880" h="586740">
                                <a:moveTo>
                                  <a:pt x="0" y="127746"/>
                                </a:moveTo>
                                <a:lnTo>
                                  <a:pt x="56718" y="119830"/>
                                </a:lnTo>
                                <a:lnTo>
                                  <a:pt x="103660" y="112320"/>
                                </a:lnTo>
                                <a:lnTo>
                                  <a:pt x="149307" y="104322"/>
                                </a:lnTo>
                                <a:lnTo>
                                  <a:pt x="193898" y="95958"/>
                                </a:lnTo>
                                <a:lnTo>
                                  <a:pt x="237667" y="87350"/>
                                </a:lnTo>
                                <a:lnTo>
                                  <a:pt x="280852" y="78618"/>
                                </a:lnTo>
                                <a:lnTo>
                                  <a:pt x="323690" y="69884"/>
                                </a:lnTo>
                                <a:lnTo>
                                  <a:pt x="366417" y="61269"/>
                                </a:lnTo>
                                <a:lnTo>
                                  <a:pt x="409270" y="52894"/>
                                </a:lnTo>
                                <a:lnTo>
                                  <a:pt x="452486" y="44881"/>
                                </a:lnTo>
                                <a:lnTo>
                                  <a:pt x="496301" y="37350"/>
                                </a:lnTo>
                                <a:lnTo>
                                  <a:pt x="540953" y="30423"/>
                                </a:lnTo>
                                <a:lnTo>
                                  <a:pt x="586677" y="24220"/>
                                </a:lnTo>
                                <a:lnTo>
                                  <a:pt x="633711" y="18864"/>
                                </a:lnTo>
                                <a:lnTo>
                                  <a:pt x="682291" y="14476"/>
                                </a:lnTo>
                                <a:lnTo>
                                  <a:pt x="732654" y="11176"/>
                                </a:lnTo>
                                <a:lnTo>
                                  <a:pt x="785037" y="9085"/>
                                </a:lnTo>
                                <a:lnTo>
                                  <a:pt x="844859" y="8130"/>
                                </a:lnTo>
                                <a:lnTo>
                                  <a:pt x="902212" y="8493"/>
                                </a:lnTo>
                                <a:lnTo>
                                  <a:pt x="957305" y="10058"/>
                                </a:lnTo>
                                <a:lnTo>
                                  <a:pt x="1010349" y="12705"/>
                                </a:lnTo>
                                <a:lnTo>
                                  <a:pt x="1061557" y="16314"/>
                                </a:lnTo>
                                <a:lnTo>
                                  <a:pt x="1111139" y="20768"/>
                                </a:lnTo>
                                <a:lnTo>
                                  <a:pt x="1159306" y="25948"/>
                                </a:lnTo>
                                <a:lnTo>
                                  <a:pt x="1206269" y="31734"/>
                                </a:lnTo>
                                <a:lnTo>
                                  <a:pt x="1252240" y="38008"/>
                                </a:lnTo>
                                <a:lnTo>
                                  <a:pt x="1297428" y="44651"/>
                                </a:lnTo>
                                <a:lnTo>
                                  <a:pt x="1342046" y="51545"/>
                                </a:lnTo>
                                <a:lnTo>
                                  <a:pt x="1386305" y="58570"/>
                                </a:lnTo>
                                <a:lnTo>
                                  <a:pt x="1430414" y="65607"/>
                                </a:lnTo>
                                <a:lnTo>
                                  <a:pt x="1474587" y="72538"/>
                                </a:lnTo>
                                <a:lnTo>
                                  <a:pt x="1519033" y="79244"/>
                                </a:lnTo>
                                <a:lnTo>
                                  <a:pt x="1563963" y="85606"/>
                                </a:lnTo>
                                <a:lnTo>
                                  <a:pt x="1609590" y="91505"/>
                                </a:lnTo>
                                <a:lnTo>
                                  <a:pt x="1656123" y="96823"/>
                                </a:lnTo>
                                <a:lnTo>
                                  <a:pt x="1703774" y="101440"/>
                                </a:lnTo>
                                <a:lnTo>
                                  <a:pt x="1752754" y="105238"/>
                                </a:lnTo>
                                <a:lnTo>
                                  <a:pt x="1803273" y="108098"/>
                                </a:lnTo>
                                <a:lnTo>
                                  <a:pt x="1855544" y="109901"/>
                                </a:lnTo>
                                <a:lnTo>
                                  <a:pt x="1909777" y="110529"/>
                                </a:lnTo>
                                <a:lnTo>
                                  <a:pt x="1978215" y="109777"/>
                                </a:lnTo>
                                <a:lnTo>
                                  <a:pt x="2043109" y="107620"/>
                                </a:lnTo>
                                <a:lnTo>
                                  <a:pt x="2104722" y="104207"/>
                                </a:lnTo>
                                <a:lnTo>
                                  <a:pt x="2163317" y="99684"/>
                                </a:lnTo>
                                <a:lnTo>
                                  <a:pt x="2219158" y="94199"/>
                                </a:lnTo>
                                <a:lnTo>
                                  <a:pt x="2272507" y="87902"/>
                                </a:lnTo>
                                <a:lnTo>
                                  <a:pt x="2323627" y="80939"/>
                                </a:lnTo>
                                <a:lnTo>
                                  <a:pt x="2372781" y="73458"/>
                                </a:lnTo>
                                <a:lnTo>
                                  <a:pt x="2420232" y="65607"/>
                                </a:lnTo>
                                <a:lnTo>
                                  <a:pt x="2466243" y="57535"/>
                                </a:lnTo>
                                <a:lnTo>
                                  <a:pt x="2511077" y="49389"/>
                                </a:lnTo>
                                <a:lnTo>
                                  <a:pt x="2554997" y="41316"/>
                                </a:lnTo>
                                <a:lnTo>
                                  <a:pt x="2598266" y="33466"/>
                                </a:lnTo>
                                <a:lnTo>
                                  <a:pt x="2641146" y="25985"/>
                                </a:lnTo>
                                <a:lnTo>
                                  <a:pt x="2683901" y="19022"/>
                                </a:lnTo>
                                <a:lnTo>
                                  <a:pt x="2726794" y="12724"/>
                                </a:lnTo>
                                <a:lnTo>
                                  <a:pt x="2770088" y="7240"/>
                                </a:lnTo>
                                <a:lnTo>
                                  <a:pt x="2814045" y="2717"/>
                                </a:lnTo>
                                <a:lnTo>
                                  <a:pt x="2849777" y="0"/>
                                </a:lnTo>
                              </a:path>
                            </a:pathLst>
                          </a:custGeom>
                          <a:ln w="2900">
                            <a:solidFill>
                              <a:srgbClr val="B97F6C"/>
                            </a:solidFill>
                            <a:prstDash val="solid"/>
                          </a:ln>
                        </wps:spPr>
                        <wps:bodyPr wrap="square" lIns="0" tIns="0" rIns="0" bIns="0" rtlCol="0">
                          <a:prstTxWarp prst="textNoShape">
                            <a:avLst/>
                          </a:prstTxWarp>
                          <a:noAutofit/>
                        </wps:bodyPr>
                      </wps:wsp>
                      <wps:wsp>
                        <wps:cNvPr id="2675" name="Graphic 2675"/>
                        <wps:cNvSpPr/>
                        <wps:spPr>
                          <a:xfrm>
                            <a:off x="2899" y="11505"/>
                            <a:ext cx="2849880" cy="570230"/>
                          </a:xfrm>
                          <a:custGeom>
                            <a:avLst/>
                            <a:gdLst/>
                            <a:ahLst/>
                            <a:cxnLst/>
                            <a:rect l="l" t="t" r="r" b="b"/>
                            <a:pathLst>
                              <a:path w="2849880" h="570230">
                                <a:moveTo>
                                  <a:pt x="0" y="127537"/>
                                </a:moveTo>
                                <a:lnTo>
                                  <a:pt x="0" y="569781"/>
                                </a:lnTo>
                                <a:lnTo>
                                  <a:pt x="2849777" y="569781"/>
                                </a:lnTo>
                                <a:lnTo>
                                  <a:pt x="2849777" y="132084"/>
                                </a:lnTo>
                                <a:lnTo>
                                  <a:pt x="175797" y="132084"/>
                                </a:lnTo>
                                <a:lnTo>
                                  <a:pt x="106407" y="131422"/>
                                </a:lnTo>
                                <a:lnTo>
                                  <a:pt x="41538" y="129512"/>
                                </a:lnTo>
                                <a:lnTo>
                                  <a:pt x="40360" y="129512"/>
                                </a:lnTo>
                                <a:lnTo>
                                  <a:pt x="0" y="127537"/>
                                </a:lnTo>
                                <a:close/>
                              </a:path>
                              <a:path w="2849880" h="570230">
                                <a:moveTo>
                                  <a:pt x="1349289" y="0"/>
                                </a:moveTo>
                                <a:lnTo>
                                  <a:pt x="1289470" y="1002"/>
                                </a:lnTo>
                                <a:lnTo>
                                  <a:pt x="1237083" y="3047"/>
                                </a:lnTo>
                                <a:lnTo>
                                  <a:pt x="1186710" y="6215"/>
                                </a:lnTo>
                                <a:lnTo>
                                  <a:pt x="1138114" y="10392"/>
                                </a:lnTo>
                                <a:lnTo>
                                  <a:pt x="1091059" y="15465"/>
                                </a:lnTo>
                                <a:lnTo>
                                  <a:pt x="1045308" y="21322"/>
                                </a:lnTo>
                                <a:lnTo>
                                  <a:pt x="1000626" y="27850"/>
                                </a:lnTo>
                                <a:lnTo>
                                  <a:pt x="956778" y="34936"/>
                                </a:lnTo>
                                <a:lnTo>
                                  <a:pt x="913525" y="42467"/>
                                </a:lnTo>
                                <a:lnTo>
                                  <a:pt x="653319" y="90679"/>
                                </a:lnTo>
                                <a:lnTo>
                                  <a:pt x="607633" y="98165"/>
                                </a:lnTo>
                                <a:lnTo>
                                  <a:pt x="560655" y="105193"/>
                                </a:lnTo>
                                <a:lnTo>
                                  <a:pt x="512148" y="111650"/>
                                </a:lnTo>
                                <a:lnTo>
                                  <a:pt x="461877" y="117423"/>
                                </a:lnTo>
                                <a:lnTo>
                                  <a:pt x="409606" y="122400"/>
                                </a:lnTo>
                                <a:lnTo>
                                  <a:pt x="355099" y="126467"/>
                                </a:lnTo>
                                <a:lnTo>
                                  <a:pt x="298119" y="129512"/>
                                </a:lnTo>
                                <a:lnTo>
                                  <a:pt x="238430" y="131422"/>
                                </a:lnTo>
                                <a:lnTo>
                                  <a:pt x="175797" y="132084"/>
                                </a:lnTo>
                                <a:lnTo>
                                  <a:pt x="2849777" y="132084"/>
                                </a:lnTo>
                                <a:lnTo>
                                  <a:pt x="2849777" y="94036"/>
                                </a:lnTo>
                                <a:lnTo>
                                  <a:pt x="2413584" y="94036"/>
                                </a:lnTo>
                                <a:lnTo>
                                  <a:pt x="2359353" y="93454"/>
                                </a:lnTo>
                                <a:lnTo>
                                  <a:pt x="2307091" y="91785"/>
                                </a:lnTo>
                                <a:lnTo>
                                  <a:pt x="2256586" y="89137"/>
                                </a:lnTo>
                                <a:lnTo>
                                  <a:pt x="2207627" y="85621"/>
                                </a:lnTo>
                                <a:lnTo>
                                  <a:pt x="2160001" y="81349"/>
                                </a:lnTo>
                                <a:lnTo>
                                  <a:pt x="2113497" y="76430"/>
                                </a:lnTo>
                                <a:lnTo>
                                  <a:pt x="2067904" y="70975"/>
                                </a:lnTo>
                                <a:lnTo>
                                  <a:pt x="1756457" y="27069"/>
                                </a:lnTo>
                                <a:lnTo>
                                  <a:pt x="1710657" y="21322"/>
                                </a:lnTo>
                                <a:lnTo>
                                  <a:pt x="1663598" y="16001"/>
                                </a:lnTo>
                                <a:lnTo>
                                  <a:pt x="1615465" y="11266"/>
                                </a:lnTo>
                                <a:lnTo>
                                  <a:pt x="1565913" y="7211"/>
                                </a:lnTo>
                                <a:lnTo>
                                  <a:pt x="1514731" y="3946"/>
                                </a:lnTo>
                                <a:lnTo>
                                  <a:pt x="1461708" y="1582"/>
                                </a:lnTo>
                                <a:lnTo>
                                  <a:pt x="1406631" y="230"/>
                                </a:lnTo>
                                <a:lnTo>
                                  <a:pt x="1349289" y="0"/>
                                </a:lnTo>
                                <a:close/>
                              </a:path>
                              <a:path w="2849880" h="570230">
                                <a:moveTo>
                                  <a:pt x="2849777" y="61041"/>
                                </a:moveTo>
                                <a:lnTo>
                                  <a:pt x="2776311" y="71406"/>
                                </a:lnTo>
                                <a:lnTo>
                                  <a:pt x="2722963" y="77704"/>
                                </a:lnTo>
                                <a:lnTo>
                                  <a:pt x="2667123" y="83189"/>
                                </a:lnTo>
                                <a:lnTo>
                                  <a:pt x="2608528" y="87713"/>
                                </a:lnTo>
                                <a:lnTo>
                                  <a:pt x="2546915" y="91127"/>
                                </a:lnTo>
                                <a:lnTo>
                                  <a:pt x="2482021" y="93284"/>
                                </a:lnTo>
                                <a:lnTo>
                                  <a:pt x="2413584" y="94036"/>
                                </a:lnTo>
                                <a:lnTo>
                                  <a:pt x="2849777" y="94036"/>
                                </a:lnTo>
                                <a:lnTo>
                                  <a:pt x="2849777" y="61041"/>
                                </a:lnTo>
                                <a:close/>
                              </a:path>
                            </a:pathLst>
                          </a:custGeom>
                          <a:solidFill>
                            <a:srgbClr val="FEE7DC"/>
                          </a:solidFill>
                        </wps:spPr>
                        <wps:bodyPr wrap="square" lIns="0" tIns="0" rIns="0" bIns="0" rtlCol="0">
                          <a:prstTxWarp prst="textNoShape">
                            <a:avLst/>
                          </a:prstTxWarp>
                          <a:noAutofit/>
                        </wps:bodyPr>
                      </wps:wsp>
                      <wps:wsp>
                        <wps:cNvPr id="2676" name="Graphic 2676"/>
                        <wps:cNvSpPr/>
                        <wps:spPr>
                          <a:xfrm>
                            <a:off x="2900" y="11506"/>
                            <a:ext cx="2849880" cy="570230"/>
                          </a:xfrm>
                          <a:custGeom>
                            <a:avLst/>
                            <a:gdLst/>
                            <a:ahLst/>
                            <a:cxnLst/>
                            <a:rect l="l" t="t" r="r" b="b"/>
                            <a:pathLst>
                              <a:path w="2849880" h="570230">
                                <a:moveTo>
                                  <a:pt x="2849777" y="569781"/>
                                </a:moveTo>
                                <a:lnTo>
                                  <a:pt x="0" y="569781"/>
                                </a:lnTo>
                              </a:path>
                              <a:path w="2849880" h="570230">
                                <a:moveTo>
                                  <a:pt x="0" y="127537"/>
                                </a:moveTo>
                                <a:lnTo>
                                  <a:pt x="38580" y="129425"/>
                                </a:lnTo>
                                <a:lnTo>
                                  <a:pt x="105578" y="131397"/>
                                </a:lnTo>
                                <a:lnTo>
                                  <a:pt x="175796" y="132084"/>
                                </a:lnTo>
                                <a:lnTo>
                                  <a:pt x="238430" y="131422"/>
                                </a:lnTo>
                                <a:lnTo>
                                  <a:pt x="298118" y="129512"/>
                                </a:lnTo>
                                <a:lnTo>
                                  <a:pt x="355098" y="126467"/>
                                </a:lnTo>
                                <a:lnTo>
                                  <a:pt x="409606" y="122400"/>
                                </a:lnTo>
                                <a:lnTo>
                                  <a:pt x="461877" y="117423"/>
                                </a:lnTo>
                                <a:lnTo>
                                  <a:pt x="512148" y="111650"/>
                                </a:lnTo>
                                <a:lnTo>
                                  <a:pt x="560654" y="105193"/>
                                </a:lnTo>
                                <a:lnTo>
                                  <a:pt x="607633" y="98165"/>
                                </a:lnTo>
                                <a:lnTo>
                                  <a:pt x="653319" y="90679"/>
                                </a:lnTo>
                                <a:lnTo>
                                  <a:pt x="697950" y="82848"/>
                                </a:lnTo>
                                <a:lnTo>
                                  <a:pt x="741760" y="74785"/>
                                </a:lnTo>
                                <a:lnTo>
                                  <a:pt x="784987" y="66602"/>
                                </a:lnTo>
                                <a:lnTo>
                                  <a:pt x="827866" y="58413"/>
                                </a:lnTo>
                                <a:lnTo>
                                  <a:pt x="870633" y="50331"/>
                                </a:lnTo>
                                <a:lnTo>
                                  <a:pt x="913525" y="42467"/>
                                </a:lnTo>
                                <a:lnTo>
                                  <a:pt x="956778" y="34936"/>
                                </a:lnTo>
                                <a:lnTo>
                                  <a:pt x="1000626" y="27850"/>
                                </a:lnTo>
                                <a:lnTo>
                                  <a:pt x="1045308" y="21322"/>
                                </a:lnTo>
                                <a:lnTo>
                                  <a:pt x="1091059" y="15465"/>
                                </a:lnTo>
                                <a:lnTo>
                                  <a:pt x="1138114" y="10392"/>
                                </a:lnTo>
                                <a:lnTo>
                                  <a:pt x="1186710" y="6215"/>
                                </a:lnTo>
                                <a:lnTo>
                                  <a:pt x="1237084" y="3047"/>
                                </a:lnTo>
                                <a:lnTo>
                                  <a:pt x="1289470" y="1002"/>
                                </a:lnTo>
                                <a:lnTo>
                                  <a:pt x="1349289" y="0"/>
                                </a:lnTo>
                                <a:lnTo>
                                  <a:pt x="1406631" y="230"/>
                                </a:lnTo>
                                <a:lnTo>
                                  <a:pt x="1461708" y="1582"/>
                                </a:lnTo>
                                <a:lnTo>
                                  <a:pt x="1514731" y="3946"/>
                                </a:lnTo>
                                <a:lnTo>
                                  <a:pt x="1565913" y="7211"/>
                                </a:lnTo>
                                <a:lnTo>
                                  <a:pt x="1615465" y="11266"/>
                                </a:lnTo>
                                <a:lnTo>
                                  <a:pt x="1663598" y="16001"/>
                                </a:lnTo>
                                <a:lnTo>
                                  <a:pt x="1710525" y="21306"/>
                                </a:lnTo>
                                <a:lnTo>
                                  <a:pt x="1756457" y="27069"/>
                                </a:lnTo>
                                <a:lnTo>
                                  <a:pt x="1801605" y="33181"/>
                                </a:lnTo>
                                <a:lnTo>
                                  <a:pt x="1846182" y="39530"/>
                                </a:lnTo>
                                <a:lnTo>
                                  <a:pt x="1890399" y="46007"/>
                                </a:lnTo>
                                <a:lnTo>
                                  <a:pt x="1934468" y="52500"/>
                                </a:lnTo>
                                <a:lnTo>
                                  <a:pt x="1978601" y="58899"/>
                                </a:lnTo>
                                <a:lnTo>
                                  <a:pt x="2023009" y="65095"/>
                                </a:lnTo>
                                <a:lnTo>
                                  <a:pt x="2067904" y="70975"/>
                                </a:lnTo>
                                <a:lnTo>
                                  <a:pt x="2113497" y="76430"/>
                                </a:lnTo>
                                <a:lnTo>
                                  <a:pt x="2160001" y="81349"/>
                                </a:lnTo>
                                <a:lnTo>
                                  <a:pt x="2207626" y="85621"/>
                                </a:lnTo>
                                <a:lnTo>
                                  <a:pt x="2256586" y="89136"/>
                                </a:lnTo>
                                <a:lnTo>
                                  <a:pt x="2307091" y="91784"/>
                                </a:lnTo>
                                <a:lnTo>
                                  <a:pt x="2359353" y="93454"/>
                                </a:lnTo>
                                <a:lnTo>
                                  <a:pt x="2413584" y="94035"/>
                                </a:lnTo>
                                <a:lnTo>
                                  <a:pt x="2482021" y="93283"/>
                                </a:lnTo>
                                <a:lnTo>
                                  <a:pt x="2546915" y="91126"/>
                                </a:lnTo>
                                <a:lnTo>
                                  <a:pt x="2608528" y="87712"/>
                                </a:lnTo>
                                <a:lnTo>
                                  <a:pt x="2667123" y="83189"/>
                                </a:lnTo>
                                <a:lnTo>
                                  <a:pt x="2722963" y="77704"/>
                                </a:lnTo>
                                <a:lnTo>
                                  <a:pt x="2776311" y="71406"/>
                                </a:lnTo>
                                <a:lnTo>
                                  <a:pt x="2827430" y="64442"/>
                                </a:lnTo>
                                <a:lnTo>
                                  <a:pt x="2849777" y="61040"/>
                                </a:lnTo>
                              </a:path>
                            </a:pathLst>
                          </a:custGeom>
                          <a:ln w="5800">
                            <a:solidFill>
                              <a:srgbClr val="B97F6C"/>
                            </a:solidFill>
                            <a:prstDash val="solid"/>
                          </a:ln>
                        </wps:spPr>
                        <wps:bodyPr wrap="square" lIns="0" tIns="0" rIns="0" bIns="0" rtlCol="0">
                          <a:prstTxWarp prst="textNoShape">
                            <a:avLst/>
                          </a:prstTxWarp>
                          <a:noAutofit/>
                        </wps:bodyPr>
                      </wps:wsp>
                      <wps:wsp>
                        <wps:cNvPr id="2677" name="Graphic 2677"/>
                        <wps:cNvSpPr/>
                        <wps:spPr>
                          <a:xfrm>
                            <a:off x="2900" y="140400"/>
                            <a:ext cx="2849880" cy="107314"/>
                          </a:xfrm>
                          <a:custGeom>
                            <a:avLst/>
                            <a:gdLst/>
                            <a:ahLst/>
                            <a:cxnLst/>
                            <a:rect l="l" t="t" r="r" b="b"/>
                            <a:pathLst>
                              <a:path w="2849880" h="107314">
                                <a:moveTo>
                                  <a:pt x="0" y="105879"/>
                                </a:moveTo>
                                <a:lnTo>
                                  <a:pt x="35281" y="106603"/>
                                </a:lnTo>
                                <a:lnTo>
                                  <a:pt x="105500" y="107081"/>
                                </a:lnTo>
                                <a:lnTo>
                                  <a:pt x="170904" y="106514"/>
                                </a:lnTo>
                                <a:lnTo>
                                  <a:pt x="233095" y="104877"/>
                                </a:lnTo>
                                <a:lnTo>
                                  <a:pt x="292343" y="102272"/>
                                </a:lnTo>
                                <a:lnTo>
                                  <a:pt x="348918" y="98798"/>
                                </a:lnTo>
                                <a:lnTo>
                                  <a:pt x="403090" y="94555"/>
                                </a:lnTo>
                                <a:lnTo>
                                  <a:pt x="455130" y="89642"/>
                                </a:lnTo>
                                <a:lnTo>
                                  <a:pt x="505309" y="84159"/>
                                </a:lnTo>
                                <a:lnTo>
                                  <a:pt x="553897" y="78206"/>
                                </a:lnTo>
                                <a:lnTo>
                                  <a:pt x="601164" y="71883"/>
                                </a:lnTo>
                                <a:lnTo>
                                  <a:pt x="647381" y="65290"/>
                                </a:lnTo>
                                <a:lnTo>
                                  <a:pt x="692819" y="58526"/>
                                </a:lnTo>
                                <a:lnTo>
                                  <a:pt x="737747" y="51691"/>
                                </a:lnTo>
                                <a:lnTo>
                                  <a:pt x="782437" y="44885"/>
                                </a:lnTo>
                                <a:lnTo>
                                  <a:pt x="827158" y="38207"/>
                                </a:lnTo>
                                <a:lnTo>
                                  <a:pt x="872181" y="31758"/>
                                </a:lnTo>
                                <a:lnTo>
                                  <a:pt x="917777" y="25637"/>
                                </a:lnTo>
                                <a:lnTo>
                                  <a:pt x="964217" y="19945"/>
                                </a:lnTo>
                                <a:lnTo>
                                  <a:pt x="1011769" y="14779"/>
                                </a:lnTo>
                                <a:lnTo>
                                  <a:pt x="1060706" y="10242"/>
                                </a:lnTo>
                                <a:lnTo>
                                  <a:pt x="1111297" y="6432"/>
                                </a:lnTo>
                                <a:lnTo>
                                  <a:pt x="1163813" y="3448"/>
                                </a:lnTo>
                                <a:lnTo>
                                  <a:pt x="1218524" y="1392"/>
                                </a:lnTo>
                                <a:lnTo>
                                  <a:pt x="1281007" y="170"/>
                                </a:lnTo>
                                <a:lnTo>
                                  <a:pt x="1340800" y="0"/>
                                </a:lnTo>
                                <a:lnTo>
                                  <a:pt x="1398145" y="783"/>
                                </a:lnTo>
                                <a:lnTo>
                                  <a:pt x="1453282" y="2423"/>
                                </a:lnTo>
                                <a:lnTo>
                                  <a:pt x="1506454" y="4823"/>
                                </a:lnTo>
                                <a:lnTo>
                                  <a:pt x="1557901" y="7886"/>
                                </a:lnTo>
                                <a:lnTo>
                                  <a:pt x="1607864" y="11515"/>
                                </a:lnTo>
                                <a:lnTo>
                                  <a:pt x="1656585" y="15613"/>
                                </a:lnTo>
                                <a:lnTo>
                                  <a:pt x="1704304" y="20083"/>
                                </a:lnTo>
                                <a:lnTo>
                                  <a:pt x="1751264" y="24827"/>
                                </a:lnTo>
                                <a:lnTo>
                                  <a:pt x="1797704" y="29750"/>
                                </a:lnTo>
                                <a:lnTo>
                                  <a:pt x="1843867" y="34754"/>
                                </a:lnTo>
                                <a:lnTo>
                                  <a:pt x="1889993" y="39741"/>
                                </a:lnTo>
                                <a:lnTo>
                                  <a:pt x="1936323" y="44615"/>
                                </a:lnTo>
                                <a:lnTo>
                                  <a:pt x="1983100" y="49279"/>
                                </a:lnTo>
                                <a:lnTo>
                                  <a:pt x="2030563" y="53636"/>
                                </a:lnTo>
                                <a:lnTo>
                                  <a:pt x="2078955" y="57589"/>
                                </a:lnTo>
                                <a:lnTo>
                                  <a:pt x="2128516" y="61041"/>
                                </a:lnTo>
                                <a:lnTo>
                                  <a:pt x="2179487" y="63894"/>
                                </a:lnTo>
                                <a:lnTo>
                                  <a:pt x="2232110" y="66053"/>
                                </a:lnTo>
                                <a:lnTo>
                                  <a:pt x="2286626" y="67419"/>
                                </a:lnTo>
                                <a:lnTo>
                                  <a:pt x="2343276" y="67896"/>
                                </a:lnTo>
                                <a:lnTo>
                                  <a:pt x="2411713" y="67372"/>
                                </a:lnTo>
                                <a:lnTo>
                                  <a:pt x="2476607" y="65868"/>
                                </a:lnTo>
                                <a:lnTo>
                                  <a:pt x="2538220" y="63489"/>
                                </a:lnTo>
                                <a:lnTo>
                                  <a:pt x="2596816" y="60336"/>
                                </a:lnTo>
                                <a:lnTo>
                                  <a:pt x="2652656" y="56514"/>
                                </a:lnTo>
                                <a:lnTo>
                                  <a:pt x="2706005" y="52124"/>
                                </a:lnTo>
                                <a:lnTo>
                                  <a:pt x="2757125" y="47271"/>
                                </a:lnTo>
                                <a:lnTo>
                                  <a:pt x="2806279" y="42056"/>
                                </a:lnTo>
                                <a:lnTo>
                                  <a:pt x="2849777" y="37040"/>
                                </a:lnTo>
                              </a:path>
                            </a:pathLst>
                          </a:custGeom>
                          <a:ln w="2900">
                            <a:solidFill>
                              <a:srgbClr val="B97F6C"/>
                            </a:solidFill>
                            <a:prstDash val="lgDash"/>
                          </a:ln>
                        </wps:spPr>
                        <wps:bodyPr wrap="square" lIns="0" tIns="0" rIns="0" bIns="0" rtlCol="0">
                          <a:prstTxWarp prst="textNoShape">
                            <a:avLst/>
                          </a:prstTxWarp>
                          <a:noAutofit/>
                        </wps:bodyPr>
                      </wps:wsp>
                      <wps:wsp>
                        <wps:cNvPr id="2678" name="Graphic 2678"/>
                        <wps:cNvSpPr/>
                        <wps:spPr>
                          <a:xfrm>
                            <a:off x="2899" y="196279"/>
                            <a:ext cx="2849880" cy="1087755"/>
                          </a:xfrm>
                          <a:custGeom>
                            <a:avLst/>
                            <a:gdLst/>
                            <a:ahLst/>
                            <a:cxnLst/>
                            <a:rect l="l" t="t" r="r" b="b"/>
                            <a:pathLst>
                              <a:path w="2849880" h="1087755">
                                <a:moveTo>
                                  <a:pt x="2078635" y="732166"/>
                                </a:moveTo>
                                <a:lnTo>
                                  <a:pt x="423461" y="732166"/>
                                </a:lnTo>
                                <a:lnTo>
                                  <a:pt x="477419" y="738162"/>
                                </a:lnTo>
                                <a:lnTo>
                                  <a:pt x="527073" y="746626"/>
                                </a:lnTo>
                                <a:lnTo>
                                  <a:pt x="572805" y="757324"/>
                                </a:lnTo>
                                <a:lnTo>
                                  <a:pt x="614998" y="770025"/>
                                </a:lnTo>
                                <a:lnTo>
                                  <a:pt x="654034" y="784495"/>
                                </a:lnTo>
                                <a:lnTo>
                                  <a:pt x="690296" y="800502"/>
                                </a:lnTo>
                                <a:lnTo>
                                  <a:pt x="756025" y="836198"/>
                                </a:lnTo>
                                <a:lnTo>
                                  <a:pt x="815246" y="875254"/>
                                </a:lnTo>
                                <a:lnTo>
                                  <a:pt x="898566" y="936069"/>
                                </a:lnTo>
                                <a:lnTo>
                                  <a:pt x="926399" y="956006"/>
                                </a:lnTo>
                                <a:lnTo>
                                  <a:pt x="984450" y="993983"/>
                                </a:lnTo>
                                <a:lnTo>
                                  <a:pt x="1048230" y="1027880"/>
                                </a:lnTo>
                                <a:lnTo>
                                  <a:pt x="1120798" y="1055838"/>
                                </a:lnTo>
                                <a:lnTo>
                                  <a:pt x="1161333" y="1067010"/>
                                </a:lnTo>
                                <a:lnTo>
                                  <a:pt x="1205213" y="1075999"/>
                                </a:lnTo>
                                <a:lnTo>
                                  <a:pt x="1252819" y="1082573"/>
                                </a:lnTo>
                                <a:lnTo>
                                  <a:pt x="1304535" y="1086501"/>
                                </a:lnTo>
                                <a:lnTo>
                                  <a:pt x="1360742" y="1087549"/>
                                </a:lnTo>
                                <a:lnTo>
                                  <a:pt x="1414234" y="1085406"/>
                                </a:lnTo>
                                <a:lnTo>
                                  <a:pt x="1464918" y="1080021"/>
                                </a:lnTo>
                                <a:lnTo>
                                  <a:pt x="1512978" y="1071645"/>
                                </a:lnTo>
                                <a:lnTo>
                                  <a:pt x="1558598" y="1060526"/>
                                </a:lnTo>
                                <a:lnTo>
                                  <a:pt x="1601963" y="1046914"/>
                                </a:lnTo>
                                <a:lnTo>
                                  <a:pt x="1643257" y="1031059"/>
                                </a:lnTo>
                                <a:lnTo>
                                  <a:pt x="1682664" y="1013209"/>
                                </a:lnTo>
                                <a:lnTo>
                                  <a:pt x="1720369" y="993616"/>
                                </a:lnTo>
                                <a:lnTo>
                                  <a:pt x="1756555" y="972527"/>
                                </a:lnTo>
                                <a:lnTo>
                                  <a:pt x="1791407" y="950192"/>
                                </a:lnTo>
                                <a:lnTo>
                                  <a:pt x="1825109" y="926862"/>
                                </a:lnTo>
                                <a:lnTo>
                                  <a:pt x="1857845" y="902785"/>
                                </a:lnTo>
                                <a:lnTo>
                                  <a:pt x="1889800" y="878210"/>
                                </a:lnTo>
                                <a:lnTo>
                                  <a:pt x="1921158" y="853388"/>
                                </a:lnTo>
                                <a:lnTo>
                                  <a:pt x="1982818" y="804000"/>
                                </a:lnTo>
                                <a:lnTo>
                                  <a:pt x="2013490" y="779932"/>
                                </a:lnTo>
                                <a:lnTo>
                                  <a:pt x="2044301" y="756614"/>
                                </a:lnTo>
                                <a:lnTo>
                                  <a:pt x="2075346" y="734361"/>
                                </a:lnTo>
                                <a:lnTo>
                                  <a:pt x="2078635" y="732166"/>
                                </a:lnTo>
                                <a:close/>
                              </a:path>
                              <a:path w="2849880" h="1087755">
                                <a:moveTo>
                                  <a:pt x="1342" y="115031"/>
                                </a:moveTo>
                                <a:lnTo>
                                  <a:pt x="0" y="115031"/>
                                </a:lnTo>
                                <a:lnTo>
                                  <a:pt x="0" y="946185"/>
                                </a:lnTo>
                                <a:lnTo>
                                  <a:pt x="62377" y="894947"/>
                                </a:lnTo>
                                <a:lnTo>
                                  <a:pt x="94831" y="869122"/>
                                </a:lnTo>
                                <a:lnTo>
                                  <a:pt x="127514" y="844410"/>
                                </a:lnTo>
                                <a:lnTo>
                                  <a:pt x="160645" y="821190"/>
                                </a:lnTo>
                                <a:lnTo>
                                  <a:pt x="194442" y="799839"/>
                                </a:lnTo>
                                <a:lnTo>
                                  <a:pt x="229124" y="780736"/>
                                </a:lnTo>
                                <a:lnTo>
                                  <a:pt x="264910" y="764259"/>
                                </a:lnTo>
                                <a:lnTo>
                                  <a:pt x="302017" y="750785"/>
                                </a:lnTo>
                                <a:lnTo>
                                  <a:pt x="340666" y="740693"/>
                                </a:lnTo>
                                <a:lnTo>
                                  <a:pt x="381074" y="734361"/>
                                </a:lnTo>
                                <a:lnTo>
                                  <a:pt x="423461" y="732166"/>
                                </a:lnTo>
                                <a:lnTo>
                                  <a:pt x="2078635" y="732166"/>
                                </a:lnTo>
                                <a:lnTo>
                                  <a:pt x="2107079" y="713227"/>
                                </a:lnTo>
                                <a:lnTo>
                                  <a:pt x="2172628" y="675836"/>
                                </a:lnTo>
                                <a:lnTo>
                                  <a:pt x="2242419" y="646435"/>
                                </a:lnTo>
                                <a:lnTo>
                                  <a:pt x="2279367" y="635355"/>
                                </a:lnTo>
                                <a:lnTo>
                                  <a:pt x="2317929" y="627021"/>
                                </a:lnTo>
                                <a:lnTo>
                                  <a:pt x="2358288" y="621682"/>
                                </a:lnTo>
                                <a:lnTo>
                                  <a:pt x="2400629" y="619589"/>
                                </a:lnTo>
                                <a:lnTo>
                                  <a:pt x="2849777" y="619589"/>
                                </a:lnTo>
                                <a:lnTo>
                                  <a:pt x="2849777" y="117161"/>
                                </a:lnTo>
                                <a:lnTo>
                                  <a:pt x="70803" y="117161"/>
                                </a:lnTo>
                                <a:lnTo>
                                  <a:pt x="10554" y="115719"/>
                                </a:lnTo>
                                <a:lnTo>
                                  <a:pt x="1342" y="115031"/>
                                </a:lnTo>
                                <a:close/>
                              </a:path>
                              <a:path w="2849880" h="1087755">
                                <a:moveTo>
                                  <a:pt x="2849777" y="619589"/>
                                </a:moveTo>
                                <a:lnTo>
                                  <a:pt x="2400629" y="619589"/>
                                </a:lnTo>
                                <a:lnTo>
                                  <a:pt x="2445137" y="620990"/>
                                </a:lnTo>
                                <a:lnTo>
                                  <a:pt x="2502124" y="623489"/>
                                </a:lnTo>
                                <a:lnTo>
                                  <a:pt x="2554418" y="630016"/>
                                </a:lnTo>
                                <a:lnTo>
                                  <a:pt x="2602369" y="640203"/>
                                </a:lnTo>
                                <a:lnTo>
                                  <a:pt x="2646327" y="653683"/>
                                </a:lnTo>
                                <a:lnTo>
                                  <a:pt x="2686643" y="670088"/>
                                </a:lnTo>
                                <a:lnTo>
                                  <a:pt x="2723667" y="689051"/>
                                </a:lnTo>
                                <a:lnTo>
                                  <a:pt x="2757750" y="710204"/>
                                </a:lnTo>
                                <a:lnTo>
                                  <a:pt x="2789242" y="733179"/>
                                </a:lnTo>
                                <a:lnTo>
                                  <a:pt x="2818493" y="757610"/>
                                </a:lnTo>
                                <a:lnTo>
                                  <a:pt x="2849777" y="787113"/>
                                </a:lnTo>
                                <a:lnTo>
                                  <a:pt x="2849777" y="619589"/>
                                </a:lnTo>
                                <a:close/>
                              </a:path>
                              <a:path w="2849880" h="1087755">
                                <a:moveTo>
                                  <a:pt x="1297150" y="0"/>
                                </a:moveTo>
                                <a:lnTo>
                                  <a:pt x="1236278" y="547"/>
                                </a:lnTo>
                                <a:lnTo>
                                  <a:pt x="1178058" y="2129"/>
                                </a:lnTo>
                                <a:lnTo>
                                  <a:pt x="1122270" y="4656"/>
                                </a:lnTo>
                                <a:lnTo>
                                  <a:pt x="1068700" y="8038"/>
                                </a:lnTo>
                                <a:lnTo>
                                  <a:pt x="1017128" y="12184"/>
                                </a:lnTo>
                                <a:lnTo>
                                  <a:pt x="967337" y="17006"/>
                                </a:lnTo>
                                <a:lnTo>
                                  <a:pt x="919111" y="22412"/>
                                </a:lnTo>
                                <a:lnTo>
                                  <a:pt x="872232" y="28313"/>
                                </a:lnTo>
                                <a:lnTo>
                                  <a:pt x="781645" y="41240"/>
                                </a:lnTo>
                                <a:lnTo>
                                  <a:pt x="563540" y="75920"/>
                                </a:lnTo>
                                <a:lnTo>
                                  <a:pt x="475078" y="88847"/>
                                </a:lnTo>
                                <a:lnTo>
                                  <a:pt x="429717" y="94748"/>
                                </a:lnTo>
                                <a:lnTo>
                                  <a:pt x="383312" y="100155"/>
                                </a:lnTo>
                                <a:lnTo>
                                  <a:pt x="335647" y="104976"/>
                                </a:lnTo>
                                <a:lnTo>
                                  <a:pt x="286503" y="109123"/>
                                </a:lnTo>
                                <a:lnTo>
                                  <a:pt x="235665" y="112504"/>
                                </a:lnTo>
                                <a:lnTo>
                                  <a:pt x="182913" y="115031"/>
                                </a:lnTo>
                                <a:lnTo>
                                  <a:pt x="128032" y="116613"/>
                                </a:lnTo>
                                <a:lnTo>
                                  <a:pt x="70803" y="117161"/>
                                </a:lnTo>
                                <a:lnTo>
                                  <a:pt x="2849777" y="117161"/>
                                </a:lnTo>
                                <a:lnTo>
                                  <a:pt x="2849777" y="70297"/>
                                </a:lnTo>
                                <a:lnTo>
                                  <a:pt x="2355456" y="70297"/>
                                </a:lnTo>
                                <a:lnTo>
                                  <a:pt x="2279096" y="69874"/>
                                </a:lnTo>
                                <a:lnTo>
                                  <a:pt x="2208790" y="68659"/>
                                </a:lnTo>
                                <a:lnTo>
                                  <a:pt x="2144034" y="66732"/>
                                </a:lnTo>
                                <a:lnTo>
                                  <a:pt x="2084323" y="64170"/>
                                </a:lnTo>
                                <a:lnTo>
                                  <a:pt x="2029154" y="61054"/>
                                </a:lnTo>
                                <a:lnTo>
                                  <a:pt x="1978020" y="57462"/>
                                </a:lnTo>
                                <a:lnTo>
                                  <a:pt x="1930419" y="53475"/>
                                </a:lnTo>
                                <a:lnTo>
                                  <a:pt x="1885844" y="49170"/>
                                </a:lnTo>
                                <a:lnTo>
                                  <a:pt x="1803760" y="39928"/>
                                </a:lnTo>
                                <a:lnTo>
                                  <a:pt x="1653721" y="21126"/>
                                </a:lnTo>
                                <a:lnTo>
                                  <a:pt x="1616211" y="16821"/>
                                </a:lnTo>
                                <a:lnTo>
                                  <a:pt x="1577694" y="12834"/>
                                </a:lnTo>
                                <a:lnTo>
                                  <a:pt x="1537662" y="9242"/>
                                </a:lnTo>
                                <a:lnTo>
                                  <a:pt x="1495613" y="6126"/>
                                </a:lnTo>
                                <a:lnTo>
                                  <a:pt x="1451042" y="3565"/>
                                </a:lnTo>
                                <a:lnTo>
                                  <a:pt x="1403444" y="1637"/>
                                </a:lnTo>
                                <a:lnTo>
                                  <a:pt x="1357570" y="547"/>
                                </a:lnTo>
                                <a:lnTo>
                                  <a:pt x="1368616" y="547"/>
                                </a:lnTo>
                                <a:lnTo>
                                  <a:pt x="1297150" y="0"/>
                                </a:lnTo>
                                <a:close/>
                              </a:path>
                              <a:path w="2849880" h="1087755">
                                <a:moveTo>
                                  <a:pt x="2849777" y="38753"/>
                                </a:moveTo>
                                <a:lnTo>
                                  <a:pt x="2605252" y="60676"/>
                                </a:lnTo>
                                <a:lnTo>
                                  <a:pt x="2558677" y="63859"/>
                                </a:lnTo>
                                <a:lnTo>
                                  <a:pt x="2510751" y="66518"/>
                                </a:lnTo>
                                <a:lnTo>
                                  <a:pt x="2458396" y="68659"/>
                                </a:lnTo>
                                <a:lnTo>
                                  <a:pt x="2456666" y="68659"/>
                                </a:lnTo>
                                <a:lnTo>
                                  <a:pt x="2408194" y="69874"/>
                                </a:lnTo>
                                <a:lnTo>
                                  <a:pt x="2355456" y="70297"/>
                                </a:lnTo>
                                <a:lnTo>
                                  <a:pt x="2849777" y="70297"/>
                                </a:lnTo>
                                <a:lnTo>
                                  <a:pt x="2849777" y="38753"/>
                                </a:lnTo>
                                <a:close/>
                              </a:path>
                            </a:pathLst>
                          </a:custGeom>
                          <a:solidFill>
                            <a:srgbClr val="FCD4D2"/>
                          </a:solidFill>
                        </wps:spPr>
                        <wps:bodyPr wrap="square" lIns="0" tIns="0" rIns="0" bIns="0" rtlCol="0">
                          <a:prstTxWarp prst="textNoShape">
                            <a:avLst/>
                          </a:prstTxWarp>
                          <a:noAutofit/>
                        </wps:bodyPr>
                      </wps:wsp>
                      <wps:wsp>
                        <wps:cNvPr id="2679" name="Graphic 2679"/>
                        <wps:cNvSpPr/>
                        <wps:spPr>
                          <a:xfrm>
                            <a:off x="2900" y="196278"/>
                            <a:ext cx="2849880" cy="1087755"/>
                          </a:xfrm>
                          <a:custGeom>
                            <a:avLst/>
                            <a:gdLst/>
                            <a:ahLst/>
                            <a:cxnLst/>
                            <a:rect l="l" t="t" r="r" b="b"/>
                            <a:pathLst>
                              <a:path w="2849880" h="1087755">
                                <a:moveTo>
                                  <a:pt x="2849777" y="38754"/>
                                </a:moveTo>
                                <a:lnTo>
                                  <a:pt x="2829804" y="40561"/>
                                </a:lnTo>
                                <a:lnTo>
                                  <a:pt x="2784866" y="44794"/>
                                </a:lnTo>
                                <a:lnTo>
                                  <a:pt x="2740283" y="49027"/>
                                </a:lnTo>
                                <a:lnTo>
                                  <a:pt x="2695714" y="53155"/>
                                </a:lnTo>
                                <a:lnTo>
                                  <a:pt x="2650818" y="57073"/>
                                </a:lnTo>
                                <a:lnTo>
                                  <a:pt x="2605252" y="60676"/>
                                </a:lnTo>
                                <a:lnTo>
                                  <a:pt x="2558677" y="63860"/>
                                </a:lnTo>
                                <a:lnTo>
                                  <a:pt x="2510751" y="66518"/>
                                </a:lnTo>
                                <a:lnTo>
                                  <a:pt x="2461133" y="68547"/>
                                </a:lnTo>
                                <a:lnTo>
                                  <a:pt x="2409482" y="69842"/>
                                </a:lnTo>
                                <a:lnTo>
                                  <a:pt x="2355456" y="70296"/>
                                </a:lnTo>
                                <a:lnTo>
                                  <a:pt x="2279096" y="69874"/>
                                </a:lnTo>
                                <a:lnTo>
                                  <a:pt x="2208790" y="68659"/>
                                </a:lnTo>
                                <a:lnTo>
                                  <a:pt x="2144034" y="66731"/>
                                </a:lnTo>
                                <a:lnTo>
                                  <a:pt x="2084324" y="64170"/>
                                </a:lnTo>
                                <a:lnTo>
                                  <a:pt x="2029154" y="61054"/>
                                </a:lnTo>
                                <a:lnTo>
                                  <a:pt x="1978021" y="57462"/>
                                </a:lnTo>
                                <a:lnTo>
                                  <a:pt x="1930419" y="53475"/>
                                </a:lnTo>
                                <a:lnTo>
                                  <a:pt x="1885845" y="49170"/>
                                </a:lnTo>
                                <a:lnTo>
                                  <a:pt x="1843793" y="44628"/>
                                </a:lnTo>
                                <a:lnTo>
                                  <a:pt x="1803760" y="39928"/>
                                </a:lnTo>
                                <a:lnTo>
                                  <a:pt x="1765241" y="35148"/>
                                </a:lnTo>
                                <a:lnTo>
                                  <a:pt x="1727731" y="30368"/>
                                </a:lnTo>
                                <a:lnTo>
                                  <a:pt x="1690726" y="25668"/>
                                </a:lnTo>
                                <a:lnTo>
                                  <a:pt x="1616212" y="16821"/>
                                </a:lnTo>
                                <a:lnTo>
                                  <a:pt x="1577694" y="12834"/>
                                </a:lnTo>
                                <a:lnTo>
                                  <a:pt x="1537663" y="9242"/>
                                </a:lnTo>
                                <a:lnTo>
                                  <a:pt x="1495614" y="6126"/>
                                </a:lnTo>
                                <a:lnTo>
                                  <a:pt x="1451042" y="3565"/>
                                </a:lnTo>
                                <a:lnTo>
                                  <a:pt x="1403444" y="1637"/>
                                </a:lnTo>
                                <a:lnTo>
                                  <a:pt x="1352315" y="422"/>
                                </a:lnTo>
                                <a:lnTo>
                                  <a:pt x="1297150" y="0"/>
                                </a:lnTo>
                                <a:lnTo>
                                  <a:pt x="1236278" y="547"/>
                                </a:lnTo>
                                <a:lnTo>
                                  <a:pt x="1178058" y="2129"/>
                                </a:lnTo>
                                <a:lnTo>
                                  <a:pt x="1122271" y="4656"/>
                                </a:lnTo>
                                <a:lnTo>
                                  <a:pt x="1068700" y="8038"/>
                                </a:lnTo>
                                <a:lnTo>
                                  <a:pt x="1017128" y="12184"/>
                                </a:lnTo>
                                <a:lnTo>
                                  <a:pt x="967338" y="17006"/>
                                </a:lnTo>
                                <a:lnTo>
                                  <a:pt x="919112" y="22412"/>
                                </a:lnTo>
                                <a:lnTo>
                                  <a:pt x="872232" y="28313"/>
                                </a:lnTo>
                                <a:lnTo>
                                  <a:pt x="826483" y="34619"/>
                                </a:lnTo>
                                <a:lnTo>
                                  <a:pt x="781646" y="41240"/>
                                </a:lnTo>
                                <a:lnTo>
                                  <a:pt x="737504" y="48086"/>
                                </a:lnTo>
                                <a:lnTo>
                                  <a:pt x="693839" y="55067"/>
                                </a:lnTo>
                                <a:lnTo>
                                  <a:pt x="650436" y="62093"/>
                                </a:lnTo>
                                <a:lnTo>
                                  <a:pt x="607075" y="69074"/>
                                </a:lnTo>
                                <a:lnTo>
                                  <a:pt x="563540" y="75920"/>
                                </a:lnTo>
                                <a:lnTo>
                                  <a:pt x="519614" y="82541"/>
                                </a:lnTo>
                                <a:lnTo>
                                  <a:pt x="475078" y="88847"/>
                                </a:lnTo>
                                <a:lnTo>
                                  <a:pt x="429717" y="94749"/>
                                </a:lnTo>
                                <a:lnTo>
                                  <a:pt x="383312" y="100155"/>
                                </a:lnTo>
                                <a:lnTo>
                                  <a:pt x="335647" y="104976"/>
                                </a:lnTo>
                                <a:lnTo>
                                  <a:pt x="286504" y="109123"/>
                                </a:lnTo>
                                <a:lnTo>
                                  <a:pt x="235665" y="112505"/>
                                </a:lnTo>
                                <a:lnTo>
                                  <a:pt x="182914" y="115032"/>
                                </a:lnTo>
                                <a:lnTo>
                                  <a:pt x="128032" y="116614"/>
                                </a:lnTo>
                                <a:lnTo>
                                  <a:pt x="70804" y="117161"/>
                                </a:lnTo>
                                <a:lnTo>
                                  <a:pt x="10555" y="115720"/>
                                </a:lnTo>
                                <a:lnTo>
                                  <a:pt x="0" y="114931"/>
                                </a:lnTo>
                              </a:path>
                              <a:path w="2849880" h="1087755">
                                <a:moveTo>
                                  <a:pt x="0" y="946186"/>
                                </a:moveTo>
                                <a:lnTo>
                                  <a:pt x="29933" y="921509"/>
                                </a:lnTo>
                                <a:lnTo>
                                  <a:pt x="62377" y="894948"/>
                                </a:lnTo>
                                <a:lnTo>
                                  <a:pt x="94831" y="869122"/>
                                </a:lnTo>
                                <a:lnTo>
                                  <a:pt x="127514" y="844411"/>
                                </a:lnTo>
                                <a:lnTo>
                                  <a:pt x="160645" y="821190"/>
                                </a:lnTo>
                                <a:lnTo>
                                  <a:pt x="194442" y="799840"/>
                                </a:lnTo>
                                <a:lnTo>
                                  <a:pt x="229124" y="780737"/>
                                </a:lnTo>
                                <a:lnTo>
                                  <a:pt x="264909" y="764260"/>
                                </a:lnTo>
                                <a:lnTo>
                                  <a:pt x="302017" y="750786"/>
                                </a:lnTo>
                                <a:lnTo>
                                  <a:pt x="340666" y="740694"/>
                                </a:lnTo>
                                <a:lnTo>
                                  <a:pt x="381074" y="734362"/>
                                </a:lnTo>
                                <a:lnTo>
                                  <a:pt x="423460" y="732167"/>
                                </a:lnTo>
                                <a:lnTo>
                                  <a:pt x="477418" y="738164"/>
                                </a:lnTo>
                                <a:lnTo>
                                  <a:pt x="527072" y="746627"/>
                                </a:lnTo>
                                <a:lnTo>
                                  <a:pt x="572805" y="757325"/>
                                </a:lnTo>
                                <a:lnTo>
                                  <a:pt x="614998" y="770026"/>
                                </a:lnTo>
                                <a:lnTo>
                                  <a:pt x="654034" y="784496"/>
                                </a:lnTo>
                                <a:lnTo>
                                  <a:pt x="690295" y="800503"/>
                                </a:lnTo>
                                <a:lnTo>
                                  <a:pt x="756025" y="836200"/>
                                </a:lnTo>
                                <a:lnTo>
                                  <a:pt x="815246" y="875255"/>
                                </a:lnTo>
                                <a:lnTo>
                                  <a:pt x="871018" y="915811"/>
                                </a:lnTo>
                                <a:lnTo>
                                  <a:pt x="898566" y="936070"/>
                                </a:lnTo>
                                <a:lnTo>
                                  <a:pt x="954900" y="975389"/>
                                </a:lnTo>
                                <a:lnTo>
                                  <a:pt x="1015433" y="1011558"/>
                                </a:lnTo>
                                <a:lnTo>
                                  <a:pt x="1083224" y="1042719"/>
                                </a:lnTo>
                                <a:lnTo>
                                  <a:pt x="1120798" y="1055839"/>
                                </a:lnTo>
                                <a:lnTo>
                                  <a:pt x="1161333" y="1067010"/>
                                </a:lnTo>
                                <a:lnTo>
                                  <a:pt x="1205213" y="1075999"/>
                                </a:lnTo>
                                <a:lnTo>
                                  <a:pt x="1252819" y="1082574"/>
                                </a:lnTo>
                                <a:lnTo>
                                  <a:pt x="1304535" y="1086501"/>
                                </a:lnTo>
                                <a:lnTo>
                                  <a:pt x="1360742" y="1087550"/>
                                </a:lnTo>
                                <a:lnTo>
                                  <a:pt x="1414234" y="1085407"/>
                                </a:lnTo>
                                <a:lnTo>
                                  <a:pt x="1464917" y="1080022"/>
                                </a:lnTo>
                                <a:lnTo>
                                  <a:pt x="1512977" y="1071646"/>
                                </a:lnTo>
                                <a:lnTo>
                                  <a:pt x="1558598" y="1060527"/>
                                </a:lnTo>
                                <a:lnTo>
                                  <a:pt x="1601963" y="1046915"/>
                                </a:lnTo>
                                <a:lnTo>
                                  <a:pt x="1643257" y="1031060"/>
                                </a:lnTo>
                                <a:lnTo>
                                  <a:pt x="1682664" y="1013210"/>
                                </a:lnTo>
                                <a:lnTo>
                                  <a:pt x="1720368" y="993616"/>
                                </a:lnTo>
                                <a:lnTo>
                                  <a:pt x="1756554" y="972528"/>
                                </a:lnTo>
                                <a:lnTo>
                                  <a:pt x="1791406" y="950193"/>
                                </a:lnTo>
                                <a:lnTo>
                                  <a:pt x="1825108" y="926863"/>
                                </a:lnTo>
                                <a:lnTo>
                                  <a:pt x="1857845" y="902785"/>
                                </a:lnTo>
                                <a:lnTo>
                                  <a:pt x="1889800" y="878211"/>
                                </a:lnTo>
                                <a:lnTo>
                                  <a:pt x="1921157" y="853389"/>
                                </a:lnTo>
                                <a:lnTo>
                                  <a:pt x="1952102" y="828569"/>
                                </a:lnTo>
                                <a:lnTo>
                                  <a:pt x="1982818" y="804001"/>
                                </a:lnTo>
                                <a:lnTo>
                                  <a:pt x="2013489" y="779933"/>
                                </a:lnTo>
                                <a:lnTo>
                                  <a:pt x="2044301" y="756615"/>
                                </a:lnTo>
                                <a:lnTo>
                                  <a:pt x="2075436" y="734297"/>
                                </a:lnTo>
                                <a:lnTo>
                                  <a:pt x="2139415" y="693659"/>
                                </a:lnTo>
                                <a:lnTo>
                                  <a:pt x="2206901" y="660013"/>
                                </a:lnTo>
                                <a:lnTo>
                                  <a:pt x="2279367" y="635356"/>
                                </a:lnTo>
                                <a:lnTo>
                                  <a:pt x="2317928" y="627022"/>
                                </a:lnTo>
                                <a:lnTo>
                                  <a:pt x="2358288" y="621683"/>
                                </a:lnTo>
                                <a:lnTo>
                                  <a:pt x="2400629" y="619590"/>
                                </a:lnTo>
                                <a:lnTo>
                                  <a:pt x="2445137" y="620991"/>
                                </a:lnTo>
                                <a:lnTo>
                                  <a:pt x="2502124" y="623490"/>
                                </a:lnTo>
                                <a:lnTo>
                                  <a:pt x="2554418" y="630017"/>
                                </a:lnTo>
                                <a:lnTo>
                                  <a:pt x="2602369" y="640204"/>
                                </a:lnTo>
                                <a:lnTo>
                                  <a:pt x="2646327" y="653684"/>
                                </a:lnTo>
                                <a:lnTo>
                                  <a:pt x="2686643" y="670089"/>
                                </a:lnTo>
                                <a:lnTo>
                                  <a:pt x="2723667" y="689051"/>
                                </a:lnTo>
                                <a:lnTo>
                                  <a:pt x="2757750" y="710204"/>
                                </a:lnTo>
                                <a:lnTo>
                                  <a:pt x="2789242" y="733180"/>
                                </a:lnTo>
                                <a:lnTo>
                                  <a:pt x="2818493" y="757610"/>
                                </a:lnTo>
                                <a:lnTo>
                                  <a:pt x="2845855" y="783128"/>
                                </a:lnTo>
                                <a:lnTo>
                                  <a:pt x="2849777" y="787113"/>
                                </a:lnTo>
                              </a:path>
                            </a:pathLst>
                          </a:custGeom>
                          <a:ln w="2900">
                            <a:solidFill>
                              <a:srgbClr val="E3AD99"/>
                            </a:solidFill>
                            <a:prstDash val="solid"/>
                          </a:ln>
                        </wps:spPr>
                        <wps:bodyPr wrap="square" lIns="0" tIns="0" rIns="0" bIns="0" rtlCol="0">
                          <a:prstTxWarp prst="textNoShape">
                            <a:avLst/>
                          </a:prstTxWarp>
                          <a:noAutofit/>
                        </wps:bodyPr>
                      </wps:wsp>
                      <wps:wsp>
                        <wps:cNvPr id="2680" name="Graphic 2680"/>
                        <wps:cNvSpPr/>
                        <wps:spPr>
                          <a:xfrm>
                            <a:off x="2899" y="52101"/>
                            <a:ext cx="2849880" cy="158115"/>
                          </a:xfrm>
                          <a:custGeom>
                            <a:avLst/>
                            <a:gdLst/>
                            <a:ahLst/>
                            <a:cxnLst/>
                            <a:rect l="l" t="t" r="r" b="b"/>
                            <a:pathLst>
                              <a:path w="2849880" h="158115">
                                <a:moveTo>
                                  <a:pt x="0" y="128438"/>
                                </a:moveTo>
                                <a:lnTo>
                                  <a:pt x="26865" y="129646"/>
                                </a:lnTo>
                                <a:lnTo>
                                  <a:pt x="93862" y="131459"/>
                                </a:lnTo>
                                <a:lnTo>
                                  <a:pt x="164081" y="132089"/>
                                </a:lnTo>
                                <a:lnTo>
                                  <a:pt x="226711" y="131430"/>
                                </a:lnTo>
                                <a:lnTo>
                                  <a:pt x="286389" y="129526"/>
                                </a:lnTo>
                                <a:lnTo>
                                  <a:pt x="343353" y="126490"/>
                                </a:lnTo>
                                <a:lnTo>
                                  <a:pt x="397839" y="122434"/>
                                </a:lnTo>
                                <a:lnTo>
                                  <a:pt x="450084" y="117471"/>
                                </a:lnTo>
                                <a:lnTo>
                                  <a:pt x="500324" y="111712"/>
                                </a:lnTo>
                                <a:lnTo>
                                  <a:pt x="548797" y="105271"/>
                                </a:lnTo>
                                <a:lnTo>
                                  <a:pt x="595739" y="98260"/>
                                </a:lnTo>
                                <a:lnTo>
                                  <a:pt x="641386" y="90791"/>
                                </a:lnTo>
                                <a:lnTo>
                                  <a:pt x="685976" y="82976"/>
                                </a:lnTo>
                                <a:lnTo>
                                  <a:pt x="729745" y="74928"/>
                                </a:lnTo>
                                <a:lnTo>
                                  <a:pt x="772930" y="66760"/>
                                </a:lnTo>
                                <a:lnTo>
                                  <a:pt x="815767" y="58582"/>
                                </a:lnTo>
                                <a:lnTo>
                                  <a:pt x="858494" y="50508"/>
                                </a:lnTo>
                                <a:lnTo>
                                  <a:pt x="901346" y="42651"/>
                                </a:lnTo>
                                <a:lnTo>
                                  <a:pt x="944562" y="35122"/>
                                </a:lnTo>
                                <a:lnTo>
                                  <a:pt x="988376" y="28034"/>
                                </a:lnTo>
                                <a:lnTo>
                                  <a:pt x="1033027" y="21499"/>
                                </a:lnTo>
                                <a:lnTo>
                                  <a:pt x="1078750" y="15629"/>
                                </a:lnTo>
                                <a:lnTo>
                                  <a:pt x="1125783" y="10538"/>
                                </a:lnTo>
                                <a:lnTo>
                                  <a:pt x="1174362" y="6336"/>
                                </a:lnTo>
                                <a:lnTo>
                                  <a:pt x="1224724" y="3138"/>
                                </a:lnTo>
                                <a:lnTo>
                                  <a:pt x="1277105" y="1054"/>
                                </a:lnTo>
                                <a:lnTo>
                                  <a:pt x="1336929" y="0"/>
                                </a:lnTo>
                                <a:lnTo>
                                  <a:pt x="1394282" y="173"/>
                                </a:lnTo>
                                <a:lnTo>
                                  <a:pt x="1449377" y="1466"/>
                                </a:lnTo>
                                <a:lnTo>
                                  <a:pt x="1502423" y="3766"/>
                                </a:lnTo>
                                <a:lnTo>
                                  <a:pt x="1553631" y="6965"/>
                                </a:lnTo>
                                <a:lnTo>
                                  <a:pt x="1603214" y="10953"/>
                                </a:lnTo>
                                <a:lnTo>
                                  <a:pt x="1651382" y="15620"/>
                                </a:lnTo>
                                <a:lnTo>
                                  <a:pt x="1698346" y="20855"/>
                                </a:lnTo>
                                <a:lnTo>
                                  <a:pt x="1744317" y="26549"/>
                                </a:lnTo>
                                <a:lnTo>
                                  <a:pt x="1789506" y="32592"/>
                                </a:lnTo>
                                <a:lnTo>
                                  <a:pt x="1834124" y="38874"/>
                                </a:lnTo>
                                <a:lnTo>
                                  <a:pt x="1878383" y="45286"/>
                                </a:lnTo>
                                <a:lnTo>
                                  <a:pt x="1922493" y="51716"/>
                                </a:lnTo>
                                <a:lnTo>
                                  <a:pt x="1966666" y="58056"/>
                                </a:lnTo>
                                <a:lnTo>
                                  <a:pt x="2011112" y="64195"/>
                                </a:lnTo>
                                <a:lnTo>
                                  <a:pt x="2056043" y="70023"/>
                                </a:lnTo>
                                <a:lnTo>
                                  <a:pt x="2101669" y="75431"/>
                                </a:lnTo>
                                <a:lnTo>
                                  <a:pt x="2148202" y="80308"/>
                                </a:lnTo>
                                <a:lnTo>
                                  <a:pt x="2195853" y="84545"/>
                                </a:lnTo>
                                <a:lnTo>
                                  <a:pt x="2244833" y="88032"/>
                                </a:lnTo>
                                <a:lnTo>
                                  <a:pt x="2295353" y="90659"/>
                                </a:lnTo>
                                <a:lnTo>
                                  <a:pt x="2347624" y="92316"/>
                                </a:lnTo>
                                <a:lnTo>
                                  <a:pt x="2401857" y="92892"/>
                                </a:lnTo>
                                <a:lnTo>
                                  <a:pt x="2470296" y="92201"/>
                                </a:lnTo>
                                <a:lnTo>
                                  <a:pt x="2535191" y="90219"/>
                                </a:lnTo>
                                <a:lnTo>
                                  <a:pt x="2596805" y="87081"/>
                                </a:lnTo>
                                <a:lnTo>
                                  <a:pt x="2655401" y="82923"/>
                                </a:lnTo>
                                <a:lnTo>
                                  <a:pt x="2711243" y="77882"/>
                                </a:lnTo>
                                <a:lnTo>
                                  <a:pt x="2764592" y="72094"/>
                                </a:lnTo>
                                <a:lnTo>
                                  <a:pt x="2815712" y="65693"/>
                                </a:lnTo>
                                <a:lnTo>
                                  <a:pt x="2849777" y="60928"/>
                                </a:lnTo>
                              </a:path>
                              <a:path w="2849880" h="158115">
                                <a:moveTo>
                                  <a:pt x="2849777" y="98842"/>
                                </a:moveTo>
                                <a:lnTo>
                                  <a:pt x="2786190" y="106525"/>
                                </a:lnTo>
                                <a:lnTo>
                                  <a:pt x="2731420" y="112260"/>
                                </a:lnTo>
                                <a:lnTo>
                                  <a:pt x="2674039" y="117419"/>
                                </a:lnTo>
                                <a:lnTo>
                                  <a:pt x="2613825" y="121900"/>
                                </a:lnTo>
                                <a:lnTo>
                                  <a:pt x="2550554" y="125604"/>
                                </a:lnTo>
                                <a:lnTo>
                                  <a:pt x="2484001" y="128431"/>
                                </a:lnTo>
                                <a:lnTo>
                                  <a:pt x="2413944" y="130280"/>
                                </a:lnTo>
                                <a:lnTo>
                                  <a:pt x="2346199" y="130913"/>
                                </a:lnTo>
                                <a:lnTo>
                                  <a:pt x="2283242" y="130304"/>
                                </a:lnTo>
                                <a:lnTo>
                                  <a:pt x="2224627" y="128572"/>
                                </a:lnTo>
                                <a:lnTo>
                                  <a:pt x="2169908" y="125840"/>
                                </a:lnTo>
                                <a:lnTo>
                                  <a:pt x="2118642" y="122230"/>
                                </a:lnTo>
                                <a:lnTo>
                                  <a:pt x="2070382" y="117863"/>
                                </a:lnTo>
                                <a:lnTo>
                                  <a:pt x="2024683" y="112861"/>
                                </a:lnTo>
                                <a:lnTo>
                                  <a:pt x="1981100" y="107344"/>
                                </a:lnTo>
                                <a:lnTo>
                                  <a:pt x="1939188" y="101436"/>
                                </a:lnTo>
                                <a:lnTo>
                                  <a:pt x="1898501" y="95258"/>
                                </a:lnTo>
                                <a:lnTo>
                                  <a:pt x="1858594" y="88930"/>
                                </a:lnTo>
                                <a:lnTo>
                                  <a:pt x="1819023" y="82576"/>
                                </a:lnTo>
                                <a:lnTo>
                                  <a:pt x="1779341" y="76316"/>
                                </a:lnTo>
                                <a:lnTo>
                                  <a:pt x="1739104" y="70272"/>
                                </a:lnTo>
                                <a:lnTo>
                                  <a:pt x="1697865" y="64565"/>
                                </a:lnTo>
                                <a:lnTo>
                                  <a:pt x="1655181" y="59318"/>
                                </a:lnTo>
                                <a:lnTo>
                                  <a:pt x="1610606" y="54652"/>
                                </a:lnTo>
                                <a:lnTo>
                                  <a:pt x="1563694" y="50689"/>
                                </a:lnTo>
                                <a:lnTo>
                                  <a:pt x="1514000" y="47549"/>
                                </a:lnTo>
                                <a:lnTo>
                                  <a:pt x="1461079" y="45356"/>
                                </a:lnTo>
                                <a:lnTo>
                                  <a:pt x="1404487" y="44230"/>
                                </a:lnTo>
                                <a:lnTo>
                                  <a:pt x="1346802" y="44256"/>
                                </a:lnTo>
                                <a:lnTo>
                                  <a:pt x="1290854" y="45377"/>
                                </a:lnTo>
                                <a:lnTo>
                                  <a:pt x="1236506" y="47500"/>
                                </a:lnTo>
                                <a:lnTo>
                                  <a:pt x="1183622" y="50530"/>
                                </a:lnTo>
                                <a:lnTo>
                                  <a:pt x="1132064" y="54374"/>
                                </a:lnTo>
                                <a:lnTo>
                                  <a:pt x="1081696" y="58938"/>
                                </a:lnTo>
                                <a:lnTo>
                                  <a:pt x="1032382" y="64128"/>
                                </a:lnTo>
                                <a:lnTo>
                                  <a:pt x="983986" y="69851"/>
                                </a:lnTo>
                                <a:lnTo>
                                  <a:pt x="936370" y="76012"/>
                                </a:lnTo>
                                <a:lnTo>
                                  <a:pt x="889398" y="82518"/>
                                </a:lnTo>
                                <a:lnTo>
                                  <a:pt x="842933" y="89276"/>
                                </a:lnTo>
                                <a:lnTo>
                                  <a:pt x="796840" y="96191"/>
                                </a:lnTo>
                                <a:lnTo>
                                  <a:pt x="750980" y="103170"/>
                                </a:lnTo>
                                <a:lnTo>
                                  <a:pt x="705219" y="110119"/>
                                </a:lnTo>
                                <a:lnTo>
                                  <a:pt x="659419" y="116944"/>
                                </a:lnTo>
                                <a:lnTo>
                                  <a:pt x="613443" y="123552"/>
                                </a:lnTo>
                                <a:lnTo>
                                  <a:pt x="567156" y="129848"/>
                                </a:lnTo>
                                <a:lnTo>
                                  <a:pt x="520420" y="135739"/>
                                </a:lnTo>
                                <a:lnTo>
                                  <a:pt x="473099" y="141132"/>
                                </a:lnTo>
                                <a:lnTo>
                                  <a:pt x="425057" y="145932"/>
                                </a:lnTo>
                                <a:lnTo>
                                  <a:pt x="376156" y="150045"/>
                                </a:lnTo>
                                <a:lnTo>
                                  <a:pt x="326261" y="153379"/>
                                </a:lnTo>
                                <a:lnTo>
                                  <a:pt x="275235" y="155839"/>
                                </a:lnTo>
                                <a:lnTo>
                                  <a:pt x="222940" y="157331"/>
                                </a:lnTo>
                                <a:lnTo>
                                  <a:pt x="157114" y="157990"/>
                                </a:lnTo>
                                <a:lnTo>
                                  <a:pt x="93716" y="157555"/>
                                </a:lnTo>
                                <a:lnTo>
                                  <a:pt x="32597" y="156137"/>
                                </a:lnTo>
                                <a:lnTo>
                                  <a:pt x="0" y="154868"/>
                                </a:lnTo>
                              </a:path>
                            </a:pathLst>
                          </a:custGeom>
                          <a:ln w="2900">
                            <a:solidFill>
                              <a:srgbClr val="B97F6C"/>
                            </a:solidFill>
                            <a:prstDash val="lgDash"/>
                          </a:ln>
                        </wps:spPr>
                        <wps:bodyPr wrap="square" lIns="0" tIns="0" rIns="0" bIns="0" rtlCol="0">
                          <a:prstTxWarp prst="textNoShape">
                            <a:avLst/>
                          </a:prstTxWarp>
                          <a:noAutofit/>
                        </wps:bodyPr>
                      </wps:wsp>
                      <wps:wsp>
                        <wps:cNvPr id="2681" name="Graphic 2681"/>
                        <wps:cNvSpPr/>
                        <wps:spPr>
                          <a:xfrm>
                            <a:off x="2899" y="177477"/>
                            <a:ext cx="2849880" cy="148590"/>
                          </a:xfrm>
                          <a:custGeom>
                            <a:avLst/>
                            <a:gdLst/>
                            <a:ahLst/>
                            <a:cxnLst/>
                            <a:rect l="l" t="t" r="r" b="b"/>
                            <a:pathLst>
                              <a:path w="2849880" h="148590">
                                <a:moveTo>
                                  <a:pt x="0" y="105883"/>
                                </a:moveTo>
                                <a:lnTo>
                                  <a:pt x="0" y="147168"/>
                                </a:lnTo>
                                <a:lnTo>
                                  <a:pt x="35281" y="147892"/>
                                </a:lnTo>
                                <a:lnTo>
                                  <a:pt x="105500" y="148370"/>
                                </a:lnTo>
                                <a:lnTo>
                                  <a:pt x="167506" y="147892"/>
                                </a:lnTo>
                                <a:lnTo>
                                  <a:pt x="233095" y="146166"/>
                                </a:lnTo>
                                <a:lnTo>
                                  <a:pt x="292343" y="143561"/>
                                </a:lnTo>
                                <a:lnTo>
                                  <a:pt x="348918" y="140087"/>
                                </a:lnTo>
                                <a:lnTo>
                                  <a:pt x="403090" y="135843"/>
                                </a:lnTo>
                                <a:lnTo>
                                  <a:pt x="455130" y="130930"/>
                                </a:lnTo>
                                <a:lnTo>
                                  <a:pt x="505309" y="125447"/>
                                </a:lnTo>
                                <a:lnTo>
                                  <a:pt x="553897" y="119495"/>
                                </a:lnTo>
                                <a:lnTo>
                                  <a:pt x="643406" y="107145"/>
                                </a:lnTo>
                                <a:lnTo>
                                  <a:pt x="114440" y="107145"/>
                                </a:lnTo>
                                <a:lnTo>
                                  <a:pt x="35281" y="106606"/>
                                </a:lnTo>
                                <a:lnTo>
                                  <a:pt x="0" y="105883"/>
                                </a:lnTo>
                                <a:close/>
                              </a:path>
                              <a:path w="2849880" h="148590">
                                <a:moveTo>
                                  <a:pt x="1904838" y="41288"/>
                                </a:moveTo>
                                <a:lnTo>
                                  <a:pt x="1340800" y="41288"/>
                                </a:lnTo>
                                <a:lnTo>
                                  <a:pt x="1398145" y="42070"/>
                                </a:lnTo>
                                <a:lnTo>
                                  <a:pt x="1453282" y="43710"/>
                                </a:lnTo>
                                <a:lnTo>
                                  <a:pt x="1506454" y="46110"/>
                                </a:lnTo>
                                <a:lnTo>
                                  <a:pt x="1559421" y="49263"/>
                                </a:lnTo>
                                <a:lnTo>
                                  <a:pt x="1559147" y="49263"/>
                                </a:lnTo>
                                <a:lnTo>
                                  <a:pt x="1607864" y="52800"/>
                                </a:lnTo>
                                <a:lnTo>
                                  <a:pt x="1656585" y="56898"/>
                                </a:lnTo>
                                <a:lnTo>
                                  <a:pt x="2030563" y="94915"/>
                                </a:lnTo>
                                <a:lnTo>
                                  <a:pt x="2078955" y="98867"/>
                                </a:lnTo>
                                <a:lnTo>
                                  <a:pt x="2128515" y="102319"/>
                                </a:lnTo>
                                <a:lnTo>
                                  <a:pt x="2179487" y="105172"/>
                                </a:lnTo>
                                <a:lnTo>
                                  <a:pt x="2232110" y="107330"/>
                                </a:lnTo>
                                <a:lnTo>
                                  <a:pt x="2286625" y="108696"/>
                                </a:lnTo>
                                <a:lnTo>
                                  <a:pt x="2343275" y="109172"/>
                                </a:lnTo>
                                <a:lnTo>
                                  <a:pt x="2409681" y="108696"/>
                                </a:lnTo>
                                <a:lnTo>
                                  <a:pt x="2476607" y="107145"/>
                                </a:lnTo>
                                <a:lnTo>
                                  <a:pt x="2535262" y="104881"/>
                                </a:lnTo>
                                <a:lnTo>
                                  <a:pt x="2536097" y="104881"/>
                                </a:lnTo>
                                <a:lnTo>
                                  <a:pt x="2596815" y="101614"/>
                                </a:lnTo>
                                <a:lnTo>
                                  <a:pt x="2652656" y="97792"/>
                                </a:lnTo>
                                <a:lnTo>
                                  <a:pt x="2706005" y="93403"/>
                                </a:lnTo>
                                <a:lnTo>
                                  <a:pt x="2757125" y="88550"/>
                                </a:lnTo>
                                <a:lnTo>
                                  <a:pt x="2849777" y="78321"/>
                                </a:lnTo>
                                <a:lnTo>
                                  <a:pt x="2849777" y="67876"/>
                                </a:lnTo>
                                <a:lnTo>
                                  <a:pt x="2343275" y="67876"/>
                                </a:lnTo>
                                <a:lnTo>
                                  <a:pt x="2286625" y="67399"/>
                                </a:lnTo>
                                <a:lnTo>
                                  <a:pt x="2235204" y="66111"/>
                                </a:lnTo>
                                <a:lnTo>
                                  <a:pt x="2234000" y="66111"/>
                                </a:lnTo>
                                <a:lnTo>
                                  <a:pt x="2179487" y="63875"/>
                                </a:lnTo>
                                <a:lnTo>
                                  <a:pt x="2128515" y="61022"/>
                                </a:lnTo>
                                <a:lnTo>
                                  <a:pt x="2078955" y="57571"/>
                                </a:lnTo>
                                <a:lnTo>
                                  <a:pt x="2030563" y="53619"/>
                                </a:lnTo>
                                <a:lnTo>
                                  <a:pt x="1904838" y="41288"/>
                                </a:lnTo>
                                <a:close/>
                              </a:path>
                              <a:path w="2849880" h="148590">
                                <a:moveTo>
                                  <a:pt x="1340800" y="0"/>
                                </a:moveTo>
                                <a:lnTo>
                                  <a:pt x="1281007" y="172"/>
                                </a:lnTo>
                                <a:lnTo>
                                  <a:pt x="1218524" y="1395"/>
                                </a:lnTo>
                                <a:lnTo>
                                  <a:pt x="1163813" y="3450"/>
                                </a:lnTo>
                                <a:lnTo>
                                  <a:pt x="1111297" y="6432"/>
                                </a:lnTo>
                                <a:lnTo>
                                  <a:pt x="1060706" y="10242"/>
                                </a:lnTo>
                                <a:lnTo>
                                  <a:pt x="1011769" y="14778"/>
                                </a:lnTo>
                                <a:lnTo>
                                  <a:pt x="964216" y="19943"/>
                                </a:lnTo>
                                <a:lnTo>
                                  <a:pt x="917777" y="25636"/>
                                </a:lnTo>
                                <a:lnTo>
                                  <a:pt x="872181" y="31756"/>
                                </a:lnTo>
                                <a:lnTo>
                                  <a:pt x="647381" y="65289"/>
                                </a:lnTo>
                                <a:lnTo>
                                  <a:pt x="552960" y="78321"/>
                                </a:lnTo>
                                <a:lnTo>
                                  <a:pt x="505309" y="84160"/>
                                </a:lnTo>
                                <a:lnTo>
                                  <a:pt x="455130" y="89643"/>
                                </a:lnTo>
                                <a:lnTo>
                                  <a:pt x="403090" y="94557"/>
                                </a:lnTo>
                                <a:lnTo>
                                  <a:pt x="348065" y="98867"/>
                                </a:lnTo>
                                <a:lnTo>
                                  <a:pt x="347830" y="98867"/>
                                </a:lnTo>
                                <a:lnTo>
                                  <a:pt x="291636" y="102319"/>
                                </a:lnTo>
                                <a:lnTo>
                                  <a:pt x="233095" y="104881"/>
                                </a:lnTo>
                                <a:lnTo>
                                  <a:pt x="167504" y="106606"/>
                                </a:lnTo>
                                <a:lnTo>
                                  <a:pt x="98485" y="107145"/>
                                </a:lnTo>
                                <a:lnTo>
                                  <a:pt x="643406" y="107145"/>
                                </a:lnTo>
                                <a:lnTo>
                                  <a:pt x="872181" y="73047"/>
                                </a:lnTo>
                                <a:lnTo>
                                  <a:pt x="917777" y="66926"/>
                                </a:lnTo>
                                <a:lnTo>
                                  <a:pt x="964216" y="61233"/>
                                </a:lnTo>
                                <a:lnTo>
                                  <a:pt x="1011769" y="56068"/>
                                </a:lnTo>
                                <a:lnTo>
                                  <a:pt x="1060706" y="51530"/>
                                </a:lnTo>
                                <a:lnTo>
                                  <a:pt x="1111297" y="47720"/>
                                </a:lnTo>
                                <a:lnTo>
                                  <a:pt x="1163813" y="44737"/>
                                </a:lnTo>
                                <a:lnTo>
                                  <a:pt x="1218524" y="42680"/>
                                </a:lnTo>
                                <a:lnTo>
                                  <a:pt x="1281007" y="41459"/>
                                </a:lnTo>
                                <a:lnTo>
                                  <a:pt x="1904838" y="41288"/>
                                </a:lnTo>
                                <a:lnTo>
                                  <a:pt x="1704304" y="20072"/>
                                </a:lnTo>
                                <a:lnTo>
                                  <a:pt x="1607864" y="11507"/>
                                </a:lnTo>
                                <a:lnTo>
                                  <a:pt x="1557901" y="7880"/>
                                </a:lnTo>
                                <a:lnTo>
                                  <a:pt x="1506454" y="4818"/>
                                </a:lnTo>
                                <a:lnTo>
                                  <a:pt x="1453282" y="2420"/>
                                </a:lnTo>
                                <a:lnTo>
                                  <a:pt x="1398145" y="781"/>
                                </a:lnTo>
                                <a:lnTo>
                                  <a:pt x="1340800" y="0"/>
                                </a:lnTo>
                                <a:close/>
                              </a:path>
                              <a:path w="2849880" h="148590">
                                <a:moveTo>
                                  <a:pt x="2849777" y="37025"/>
                                </a:moveTo>
                                <a:lnTo>
                                  <a:pt x="2757125" y="47254"/>
                                </a:lnTo>
                                <a:lnTo>
                                  <a:pt x="2706005" y="52107"/>
                                </a:lnTo>
                                <a:lnTo>
                                  <a:pt x="2652656" y="56495"/>
                                </a:lnTo>
                                <a:lnTo>
                                  <a:pt x="2596815" y="60318"/>
                                </a:lnTo>
                                <a:lnTo>
                                  <a:pt x="2538220" y="63470"/>
                                </a:lnTo>
                                <a:lnTo>
                                  <a:pt x="2476607" y="65849"/>
                                </a:lnTo>
                                <a:lnTo>
                                  <a:pt x="2409681" y="67399"/>
                                </a:lnTo>
                                <a:lnTo>
                                  <a:pt x="2343275" y="67876"/>
                                </a:lnTo>
                                <a:lnTo>
                                  <a:pt x="2849777" y="67876"/>
                                </a:lnTo>
                                <a:lnTo>
                                  <a:pt x="2849777" y="37025"/>
                                </a:lnTo>
                                <a:close/>
                              </a:path>
                            </a:pathLst>
                          </a:custGeom>
                          <a:solidFill>
                            <a:srgbClr val="FACACC"/>
                          </a:solidFill>
                        </wps:spPr>
                        <wps:bodyPr wrap="square" lIns="0" tIns="0" rIns="0" bIns="0" rtlCol="0">
                          <a:prstTxWarp prst="textNoShape">
                            <a:avLst/>
                          </a:prstTxWarp>
                          <a:noAutofit/>
                        </wps:bodyPr>
                      </wps:wsp>
                      <wps:wsp>
                        <wps:cNvPr id="2682" name="Graphic 2682"/>
                        <wps:cNvSpPr/>
                        <wps:spPr>
                          <a:xfrm>
                            <a:off x="2900" y="177477"/>
                            <a:ext cx="2849880" cy="148590"/>
                          </a:xfrm>
                          <a:custGeom>
                            <a:avLst/>
                            <a:gdLst/>
                            <a:ahLst/>
                            <a:cxnLst/>
                            <a:rect l="l" t="t" r="r" b="b"/>
                            <a:pathLst>
                              <a:path w="2849880" h="148590">
                                <a:moveTo>
                                  <a:pt x="0" y="147167"/>
                                </a:moveTo>
                                <a:lnTo>
                                  <a:pt x="35281" y="147891"/>
                                </a:lnTo>
                                <a:lnTo>
                                  <a:pt x="105500" y="148369"/>
                                </a:lnTo>
                                <a:lnTo>
                                  <a:pt x="170904" y="147802"/>
                                </a:lnTo>
                                <a:lnTo>
                                  <a:pt x="233095" y="146165"/>
                                </a:lnTo>
                                <a:lnTo>
                                  <a:pt x="292343" y="143560"/>
                                </a:lnTo>
                                <a:lnTo>
                                  <a:pt x="348918" y="140086"/>
                                </a:lnTo>
                                <a:lnTo>
                                  <a:pt x="403090" y="135843"/>
                                </a:lnTo>
                                <a:lnTo>
                                  <a:pt x="455130" y="130930"/>
                                </a:lnTo>
                                <a:lnTo>
                                  <a:pt x="505309" y="125447"/>
                                </a:lnTo>
                                <a:lnTo>
                                  <a:pt x="553897" y="119494"/>
                                </a:lnTo>
                                <a:lnTo>
                                  <a:pt x="601164" y="113171"/>
                                </a:lnTo>
                                <a:lnTo>
                                  <a:pt x="647381" y="106578"/>
                                </a:lnTo>
                                <a:lnTo>
                                  <a:pt x="692819" y="99814"/>
                                </a:lnTo>
                                <a:lnTo>
                                  <a:pt x="737747" y="92979"/>
                                </a:lnTo>
                                <a:lnTo>
                                  <a:pt x="782437" y="86173"/>
                                </a:lnTo>
                                <a:lnTo>
                                  <a:pt x="827158" y="79495"/>
                                </a:lnTo>
                                <a:lnTo>
                                  <a:pt x="872181" y="73046"/>
                                </a:lnTo>
                                <a:lnTo>
                                  <a:pt x="917777" y="66926"/>
                                </a:lnTo>
                                <a:lnTo>
                                  <a:pt x="964217" y="61233"/>
                                </a:lnTo>
                                <a:lnTo>
                                  <a:pt x="1011769" y="56068"/>
                                </a:lnTo>
                                <a:lnTo>
                                  <a:pt x="1060706" y="51530"/>
                                </a:lnTo>
                                <a:lnTo>
                                  <a:pt x="1111297" y="47720"/>
                                </a:lnTo>
                                <a:lnTo>
                                  <a:pt x="1163813" y="44737"/>
                                </a:lnTo>
                                <a:lnTo>
                                  <a:pt x="1218524" y="42680"/>
                                </a:lnTo>
                                <a:lnTo>
                                  <a:pt x="1281007" y="41458"/>
                                </a:lnTo>
                                <a:lnTo>
                                  <a:pt x="1340800" y="41287"/>
                                </a:lnTo>
                                <a:lnTo>
                                  <a:pt x="1398145" y="42070"/>
                                </a:lnTo>
                                <a:lnTo>
                                  <a:pt x="1453282" y="43710"/>
                                </a:lnTo>
                                <a:lnTo>
                                  <a:pt x="1506454" y="46110"/>
                                </a:lnTo>
                                <a:lnTo>
                                  <a:pt x="1557901" y="49172"/>
                                </a:lnTo>
                                <a:lnTo>
                                  <a:pt x="1607864" y="52800"/>
                                </a:lnTo>
                                <a:lnTo>
                                  <a:pt x="1656585" y="56898"/>
                                </a:lnTo>
                                <a:lnTo>
                                  <a:pt x="1704304" y="61367"/>
                                </a:lnTo>
                                <a:lnTo>
                                  <a:pt x="1751264" y="66111"/>
                                </a:lnTo>
                                <a:lnTo>
                                  <a:pt x="1797704" y="71032"/>
                                </a:lnTo>
                                <a:lnTo>
                                  <a:pt x="1843867" y="76035"/>
                                </a:lnTo>
                                <a:lnTo>
                                  <a:pt x="1889993" y="81022"/>
                                </a:lnTo>
                                <a:lnTo>
                                  <a:pt x="1936323" y="85895"/>
                                </a:lnTo>
                                <a:lnTo>
                                  <a:pt x="1983100" y="90559"/>
                                </a:lnTo>
                                <a:lnTo>
                                  <a:pt x="2030563" y="94915"/>
                                </a:lnTo>
                                <a:lnTo>
                                  <a:pt x="2078955" y="98867"/>
                                </a:lnTo>
                                <a:lnTo>
                                  <a:pt x="2128516" y="102318"/>
                                </a:lnTo>
                                <a:lnTo>
                                  <a:pt x="2179487" y="105171"/>
                                </a:lnTo>
                                <a:lnTo>
                                  <a:pt x="2232110" y="107329"/>
                                </a:lnTo>
                                <a:lnTo>
                                  <a:pt x="2286626" y="108695"/>
                                </a:lnTo>
                                <a:lnTo>
                                  <a:pt x="2343276" y="109172"/>
                                </a:lnTo>
                                <a:lnTo>
                                  <a:pt x="2411713" y="108648"/>
                                </a:lnTo>
                                <a:lnTo>
                                  <a:pt x="2476607" y="107145"/>
                                </a:lnTo>
                                <a:lnTo>
                                  <a:pt x="2538220" y="104766"/>
                                </a:lnTo>
                                <a:lnTo>
                                  <a:pt x="2596816" y="101614"/>
                                </a:lnTo>
                                <a:lnTo>
                                  <a:pt x="2652656" y="97792"/>
                                </a:lnTo>
                                <a:lnTo>
                                  <a:pt x="2706005" y="93403"/>
                                </a:lnTo>
                                <a:lnTo>
                                  <a:pt x="2757125" y="88550"/>
                                </a:lnTo>
                                <a:lnTo>
                                  <a:pt x="2806279" y="83337"/>
                                </a:lnTo>
                                <a:lnTo>
                                  <a:pt x="2849777" y="78321"/>
                                </a:lnTo>
                              </a:path>
                              <a:path w="2849880" h="148590">
                                <a:moveTo>
                                  <a:pt x="2849777" y="37025"/>
                                </a:moveTo>
                                <a:lnTo>
                                  <a:pt x="2806279" y="42040"/>
                                </a:lnTo>
                                <a:lnTo>
                                  <a:pt x="2757125" y="47254"/>
                                </a:lnTo>
                                <a:lnTo>
                                  <a:pt x="2706005" y="52106"/>
                                </a:lnTo>
                                <a:lnTo>
                                  <a:pt x="2652656" y="56495"/>
                                </a:lnTo>
                                <a:lnTo>
                                  <a:pt x="2596816" y="60317"/>
                                </a:lnTo>
                                <a:lnTo>
                                  <a:pt x="2538220" y="63470"/>
                                </a:lnTo>
                                <a:lnTo>
                                  <a:pt x="2476607" y="65849"/>
                                </a:lnTo>
                                <a:lnTo>
                                  <a:pt x="2411713" y="67352"/>
                                </a:lnTo>
                                <a:lnTo>
                                  <a:pt x="2343276" y="67876"/>
                                </a:lnTo>
                                <a:lnTo>
                                  <a:pt x="2286626" y="67399"/>
                                </a:lnTo>
                                <a:lnTo>
                                  <a:pt x="2232110" y="66033"/>
                                </a:lnTo>
                                <a:lnTo>
                                  <a:pt x="2179487" y="63875"/>
                                </a:lnTo>
                                <a:lnTo>
                                  <a:pt x="2128516" y="61022"/>
                                </a:lnTo>
                                <a:lnTo>
                                  <a:pt x="2078955" y="57571"/>
                                </a:lnTo>
                                <a:lnTo>
                                  <a:pt x="2030563" y="53619"/>
                                </a:lnTo>
                                <a:lnTo>
                                  <a:pt x="1983100" y="49262"/>
                                </a:lnTo>
                                <a:lnTo>
                                  <a:pt x="1936323" y="44599"/>
                                </a:lnTo>
                                <a:lnTo>
                                  <a:pt x="1889993" y="39726"/>
                                </a:lnTo>
                                <a:lnTo>
                                  <a:pt x="1843867" y="34740"/>
                                </a:lnTo>
                                <a:lnTo>
                                  <a:pt x="1797704" y="29737"/>
                                </a:lnTo>
                                <a:lnTo>
                                  <a:pt x="1751264" y="24816"/>
                                </a:lnTo>
                                <a:lnTo>
                                  <a:pt x="1704304" y="20072"/>
                                </a:lnTo>
                                <a:lnTo>
                                  <a:pt x="1656585" y="15604"/>
                                </a:lnTo>
                                <a:lnTo>
                                  <a:pt x="1607864" y="11507"/>
                                </a:lnTo>
                                <a:lnTo>
                                  <a:pt x="1557901" y="7880"/>
                                </a:lnTo>
                                <a:lnTo>
                                  <a:pt x="1506454" y="4818"/>
                                </a:lnTo>
                                <a:lnTo>
                                  <a:pt x="1453282" y="2420"/>
                                </a:lnTo>
                                <a:lnTo>
                                  <a:pt x="1398145" y="781"/>
                                </a:lnTo>
                                <a:lnTo>
                                  <a:pt x="1340800" y="0"/>
                                </a:lnTo>
                                <a:lnTo>
                                  <a:pt x="1281007" y="172"/>
                                </a:lnTo>
                                <a:lnTo>
                                  <a:pt x="1218524" y="1395"/>
                                </a:lnTo>
                                <a:lnTo>
                                  <a:pt x="1163813" y="3450"/>
                                </a:lnTo>
                                <a:lnTo>
                                  <a:pt x="1111297" y="6432"/>
                                </a:lnTo>
                                <a:lnTo>
                                  <a:pt x="1060706" y="10241"/>
                                </a:lnTo>
                                <a:lnTo>
                                  <a:pt x="1011769" y="14778"/>
                                </a:lnTo>
                                <a:lnTo>
                                  <a:pt x="964217" y="19943"/>
                                </a:lnTo>
                                <a:lnTo>
                                  <a:pt x="917777" y="25636"/>
                                </a:lnTo>
                                <a:lnTo>
                                  <a:pt x="872181" y="31756"/>
                                </a:lnTo>
                                <a:lnTo>
                                  <a:pt x="827158" y="38205"/>
                                </a:lnTo>
                                <a:lnTo>
                                  <a:pt x="782437" y="44883"/>
                                </a:lnTo>
                                <a:lnTo>
                                  <a:pt x="737747" y="51689"/>
                                </a:lnTo>
                                <a:lnTo>
                                  <a:pt x="692819" y="58525"/>
                                </a:lnTo>
                                <a:lnTo>
                                  <a:pt x="647381" y="65289"/>
                                </a:lnTo>
                                <a:lnTo>
                                  <a:pt x="601164" y="71883"/>
                                </a:lnTo>
                                <a:lnTo>
                                  <a:pt x="553897" y="78206"/>
                                </a:lnTo>
                                <a:lnTo>
                                  <a:pt x="505309" y="84160"/>
                                </a:lnTo>
                                <a:lnTo>
                                  <a:pt x="455130" y="89643"/>
                                </a:lnTo>
                                <a:lnTo>
                                  <a:pt x="403090" y="94556"/>
                                </a:lnTo>
                                <a:lnTo>
                                  <a:pt x="348918" y="98800"/>
                                </a:lnTo>
                                <a:lnTo>
                                  <a:pt x="292343" y="102275"/>
                                </a:lnTo>
                                <a:lnTo>
                                  <a:pt x="233095" y="104880"/>
                                </a:lnTo>
                                <a:lnTo>
                                  <a:pt x="170904" y="106517"/>
                                </a:lnTo>
                                <a:lnTo>
                                  <a:pt x="105500" y="107084"/>
                                </a:lnTo>
                                <a:lnTo>
                                  <a:pt x="35281" y="106606"/>
                                </a:lnTo>
                                <a:lnTo>
                                  <a:pt x="0" y="105882"/>
                                </a:lnTo>
                              </a:path>
                            </a:pathLst>
                          </a:custGeom>
                          <a:ln w="2900">
                            <a:solidFill>
                              <a:srgbClr val="B97F6C"/>
                            </a:solidFill>
                            <a:prstDash val="solid"/>
                          </a:ln>
                        </wps:spPr>
                        <wps:bodyPr wrap="square" lIns="0" tIns="0" rIns="0" bIns="0" rtlCol="0">
                          <a:prstTxWarp prst="textNoShape">
                            <a:avLst/>
                          </a:prstTxWarp>
                          <a:noAutofit/>
                        </wps:bodyPr>
                      </wps:wsp>
                      <pic:pic xmlns:pic="http://schemas.openxmlformats.org/drawingml/2006/picture">
                        <pic:nvPicPr>
                          <pic:cNvPr id="2683" name="Image 2683"/>
                          <pic:cNvPicPr/>
                        </pic:nvPicPr>
                        <pic:blipFill>
                          <a:blip r:embed="rId729" cstate="print"/>
                          <a:stretch>
                            <a:fillRect/>
                          </a:stretch>
                        </pic:blipFill>
                        <pic:spPr>
                          <a:xfrm>
                            <a:off x="114712" y="1498890"/>
                            <a:ext cx="455470" cy="1483405"/>
                          </a:xfrm>
                          <a:prstGeom prst="rect">
                            <a:avLst/>
                          </a:prstGeom>
                        </pic:spPr>
                      </pic:pic>
                      <pic:pic xmlns:pic="http://schemas.openxmlformats.org/drawingml/2006/picture">
                        <pic:nvPicPr>
                          <pic:cNvPr id="2684" name="Image 2684"/>
                          <pic:cNvPicPr/>
                        </pic:nvPicPr>
                        <pic:blipFill>
                          <a:blip r:embed="rId730" cstate="print"/>
                          <a:stretch>
                            <a:fillRect/>
                          </a:stretch>
                        </pic:blipFill>
                        <pic:spPr>
                          <a:xfrm>
                            <a:off x="136302" y="1465718"/>
                            <a:ext cx="445630" cy="729838"/>
                          </a:xfrm>
                          <a:prstGeom prst="rect">
                            <a:avLst/>
                          </a:prstGeom>
                        </pic:spPr>
                      </pic:pic>
                      <pic:pic xmlns:pic="http://schemas.openxmlformats.org/drawingml/2006/picture">
                        <pic:nvPicPr>
                          <pic:cNvPr id="2685" name="Image 2685"/>
                          <pic:cNvPicPr/>
                        </pic:nvPicPr>
                        <pic:blipFill>
                          <a:blip r:embed="rId731" cstate="print"/>
                          <a:stretch>
                            <a:fillRect/>
                          </a:stretch>
                        </pic:blipFill>
                        <pic:spPr>
                          <a:xfrm>
                            <a:off x="295991" y="1478172"/>
                            <a:ext cx="271671" cy="198525"/>
                          </a:xfrm>
                          <a:prstGeom prst="rect">
                            <a:avLst/>
                          </a:prstGeom>
                        </pic:spPr>
                      </pic:pic>
                      <pic:pic xmlns:pic="http://schemas.openxmlformats.org/drawingml/2006/picture">
                        <pic:nvPicPr>
                          <pic:cNvPr id="2686" name="Image 2686"/>
                          <pic:cNvPicPr/>
                        </pic:nvPicPr>
                        <pic:blipFill>
                          <a:blip r:embed="rId732" cstate="print"/>
                          <a:stretch>
                            <a:fillRect/>
                          </a:stretch>
                        </pic:blipFill>
                        <pic:spPr>
                          <a:xfrm>
                            <a:off x="218945" y="1307633"/>
                            <a:ext cx="2480861" cy="3128038"/>
                          </a:xfrm>
                          <a:prstGeom prst="rect">
                            <a:avLst/>
                          </a:prstGeom>
                        </pic:spPr>
                      </pic:pic>
                      <pic:pic xmlns:pic="http://schemas.openxmlformats.org/drawingml/2006/picture">
                        <pic:nvPicPr>
                          <pic:cNvPr id="2687" name="Image 2687"/>
                          <pic:cNvPicPr/>
                        </pic:nvPicPr>
                        <pic:blipFill>
                          <a:blip r:embed="rId733" cstate="print"/>
                          <a:stretch>
                            <a:fillRect/>
                          </a:stretch>
                        </pic:blipFill>
                        <pic:spPr>
                          <a:xfrm>
                            <a:off x="1037698" y="330997"/>
                            <a:ext cx="245657" cy="262497"/>
                          </a:xfrm>
                          <a:prstGeom prst="rect">
                            <a:avLst/>
                          </a:prstGeom>
                        </pic:spPr>
                      </pic:pic>
                      <wps:wsp>
                        <wps:cNvPr id="2688" name="Graphic 2688"/>
                        <wps:cNvSpPr/>
                        <wps:spPr>
                          <a:xfrm>
                            <a:off x="1037697" y="331278"/>
                            <a:ext cx="245745" cy="262255"/>
                          </a:xfrm>
                          <a:custGeom>
                            <a:avLst/>
                            <a:gdLst/>
                            <a:ahLst/>
                            <a:cxnLst/>
                            <a:rect l="l" t="t" r="r" b="b"/>
                            <a:pathLst>
                              <a:path w="245745" h="262255">
                                <a:moveTo>
                                  <a:pt x="216242" y="36413"/>
                                </a:moveTo>
                                <a:lnTo>
                                  <a:pt x="224098" y="52042"/>
                                </a:lnTo>
                                <a:lnTo>
                                  <a:pt x="230167" y="68438"/>
                                </a:lnTo>
                                <a:lnTo>
                                  <a:pt x="234067" y="85440"/>
                                </a:lnTo>
                                <a:lnTo>
                                  <a:pt x="235418" y="102882"/>
                                </a:lnTo>
                                <a:lnTo>
                                  <a:pt x="238014" y="121274"/>
                                </a:lnTo>
                                <a:lnTo>
                                  <a:pt x="242920" y="140847"/>
                                </a:lnTo>
                                <a:lnTo>
                                  <a:pt x="245655" y="161024"/>
                                </a:lnTo>
                                <a:lnTo>
                                  <a:pt x="241740" y="181230"/>
                                </a:lnTo>
                                <a:lnTo>
                                  <a:pt x="232758" y="199254"/>
                                </a:lnTo>
                                <a:lnTo>
                                  <a:pt x="222888" y="213159"/>
                                </a:lnTo>
                                <a:lnTo>
                                  <a:pt x="211563" y="222801"/>
                                </a:lnTo>
                                <a:lnTo>
                                  <a:pt x="198216" y="228036"/>
                                </a:lnTo>
                                <a:lnTo>
                                  <a:pt x="183822" y="234331"/>
                                </a:lnTo>
                                <a:lnTo>
                                  <a:pt x="169012" y="244667"/>
                                </a:lnTo>
                                <a:lnTo>
                                  <a:pt x="152733" y="255143"/>
                                </a:lnTo>
                                <a:lnTo>
                                  <a:pt x="133928" y="261862"/>
                                </a:lnTo>
                                <a:lnTo>
                                  <a:pt x="112889" y="262220"/>
                                </a:lnTo>
                                <a:lnTo>
                                  <a:pt x="92182" y="257544"/>
                                </a:lnTo>
                                <a:lnTo>
                                  <a:pt x="74184" y="249811"/>
                                </a:lnTo>
                                <a:lnTo>
                                  <a:pt x="61276" y="240994"/>
                                </a:lnTo>
                                <a:lnTo>
                                  <a:pt x="48711" y="232618"/>
                                </a:lnTo>
                                <a:lnTo>
                                  <a:pt x="17194" y="210065"/>
                                </a:lnTo>
                                <a:lnTo>
                                  <a:pt x="738" y="169145"/>
                                </a:lnTo>
                                <a:lnTo>
                                  <a:pt x="0" y="150510"/>
                                </a:lnTo>
                                <a:lnTo>
                                  <a:pt x="2787" y="134341"/>
                                </a:lnTo>
                                <a:lnTo>
                                  <a:pt x="8136" y="120132"/>
                                </a:lnTo>
                                <a:lnTo>
                                  <a:pt x="12188" y="104346"/>
                                </a:lnTo>
                                <a:lnTo>
                                  <a:pt x="13999" y="85971"/>
                                </a:lnTo>
                                <a:lnTo>
                                  <a:pt x="16977" y="68285"/>
                                </a:lnTo>
                                <a:lnTo>
                                  <a:pt x="24527" y="54568"/>
                                </a:lnTo>
                                <a:lnTo>
                                  <a:pt x="35488" y="42695"/>
                                </a:lnTo>
                                <a:lnTo>
                                  <a:pt x="46918" y="29778"/>
                                </a:lnTo>
                                <a:lnTo>
                                  <a:pt x="91850" y="3785"/>
                                </a:lnTo>
                                <a:lnTo>
                                  <a:pt x="134605" y="0"/>
                                </a:lnTo>
                                <a:lnTo>
                                  <a:pt x="156432" y="3666"/>
                                </a:lnTo>
                                <a:lnTo>
                                  <a:pt x="175723" y="8696"/>
                                </a:lnTo>
                                <a:lnTo>
                                  <a:pt x="191683" y="13806"/>
                                </a:lnTo>
                                <a:lnTo>
                                  <a:pt x="204971" y="22033"/>
                                </a:lnTo>
                                <a:lnTo>
                                  <a:pt x="216242" y="36413"/>
                                </a:lnTo>
                                <a:close/>
                              </a:path>
                            </a:pathLst>
                          </a:custGeom>
                          <a:ln w="2900">
                            <a:solidFill>
                              <a:srgbClr val="99C2C0"/>
                            </a:solidFill>
                            <a:prstDash val="solid"/>
                          </a:ln>
                        </wps:spPr>
                        <wps:bodyPr wrap="square" lIns="0" tIns="0" rIns="0" bIns="0" rtlCol="0">
                          <a:prstTxWarp prst="textNoShape">
                            <a:avLst/>
                          </a:prstTxWarp>
                          <a:noAutofit/>
                        </wps:bodyPr>
                      </wps:wsp>
                      <pic:pic xmlns:pic="http://schemas.openxmlformats.org/drawingml/2006/picture">
                        <pic:nvPicPr>
                          <pic:cNvPr id="2689" name="Image 2689"/>
                          <pic:cNvPicPr/>
                        </pic:nvPicPr>
                        <pic:blipFill>
                          <a:blip r:embed="rId734" cstate="print"/>
                          <a:stretch>
                            <a:fillRect/>
                          </a:stretch>
                        </pic:blipFill>
                        <pic:spPr>
                          <a:xfrm>
                            <a:off x="692451" y="841753"/>
                            <a:ext cx="245659" cy="262489"/>
                          </a:xfrm>
                          <a:prstGeom prst="rect">
                            <a:avLst/>
                          </a:prstGeom>
                        </pic:spPr>
                      </pic:pic>
                      <wps:wsp>
                        <wps:cNvPr id="2690" name="Graphic 2690"/>
                        <wps:cNvSpPr/>
                        <wps:spPr>
                          <a:xfrm>
                            <a:off x="692450" y="842035"/>
                            <a:ext cx="245745" cy="262255"/>
                          </a:xfrm>
                          <a:custGeom>
                            <a:avLst/>
                            <a:gdLst/>
                            <a:ahLst/>
                            <a:cxnLst/>
                            <a:rect l="l" t="t" r="r" b="b"/>
                            <a:pathLst>
                              <a:path w="245745" h="262255">
                                <a:moveTo>
                                  <a:pt x="216244" y="36409"/>
                                </a:moveTo>
                                <a:lnTo>
                                  <a:pt x="224100" y="52037"/>
                                </a:lnTo>
                                <a:lnTo>
                                  <a:pt x="230168" y="68434"/>
                                </a:lnTo>
                                <a:lnTo>
                                  <a:pt x="234069" y="85435"/>
                                </a:lnTo>
                                <a:lnTo>
                                  <a:pt x="235419" y="102878"/>
                                </a:lnTo>
                                <a:lnTo>
                                  <a:pt x="238011" y="121269"/>
                                </a:lnTo>
                                <a:lnTo>
                                  <a:pt x="242919" y="140842"/>
                                </a:lnTo>
                                <a:lnTo>
                                  <a:pt x="245660" y="161019"/>
                                </a:lnTo>
                                <a:lnTo>
                                  <a:pt x="241753" y="181225"/>
                                </a:lnTo>
                                <a:lnTo>
                                  <a:pt x="232764" y="199244"/>
                                </a:lnTo>
                                <a:lnTo>
                                  <a:pt x="222891" y="213149"/>
                                </a:lnTo>
                                <a:lnTo>
                                  <a:pt x="211564" y="222790"/>
                                </a:lnTo>
                                <a:lnTo>
                                  <a:pt x="198217" y="228020"/>
                                </a:lnTo>
                                <a:lnTo>
                                  <a:pt x="183817" y="234317"/>
                                </a:lnTo>
                                <a:lnTo>
                                  <a:pt x="169005" y="244655"/>
                                </a:lnTo>
                                <a:lnTo>
                                  <a:pt x="152728" y="255132"/>
                                </a:lnTo>
                                <a:lnTo>
                                  <a:pt x="133929" y="261846"/>
                                </a:lnTo>
                                <a:lnTo>
                                  <a:pt x="112891" y="262205"/>
                                </a:lnTo>
                                <a:lnTo>
                                  <a:pt x="92183" y="257534"/>
                                </a:lnTo>
                                <a:lnTo>
                                  <a:pt x="74185" y="249804"/>
                                </a:lnTo>
                                <a:lnTo>
                                  <a:pt x="61277" y="240989"/>
                                </a:lnTo>
                                <a:lnTo>
                                  <a:pt x="48712" y="232614"/>
                                </a:lnTo>
                                <a:lnTo>
                                  <a:pt x="17191" y="210065"/>
                                </a:lnTo>
                                <a:lnTo>
                                  <a:pt x="734" y="169147"/>
                                </a:lnTo>
                                <a:lnTo>
                                  <a:pt x="0" y="150512"/>
                                </a:lnTo>
                                <a:lnTo>
                                  <a:pt x="2788" y="134346"/>
                                </a:lnTo>
                                <a:lnTo>
                                  <a:pt x="8137" y="120139"/>
                                </a:lnTo>
                                <a:lnTo>
                                  <a:pt x="12189" y="104348"/>
                                </a:lnTo>
                                <a:lnTo>
                                  <a:pt x="14001" y="85972"/>
                                </a:lnTo>
                                <a:lnTo>
                                  <a:pt x="16979" y="68285"/>
                                </a:lnTo>
                                <a:lnTo>
                                  <a:pt x="24528" y="54563"/>
                                </a:lnTo>
                                <a:lnTo>
                                  <a:pt x="35485" y="42690"/>
                                </a:lnTo>
                                <a:lnTo>
                                  <a:pt x="46915" y="29772"/>
                                </a:lnTo>
                                <a:lnTo>
                                  <a:pt x="91851" y="3776"/>
                                </a:lnTo>
                                <a:lnTo>
                                  <a:pt x="134606" y="0"/>
                                </a:lnTo>
                                <a:lnTo>
                                  <a:pt x="156434" y="3673"/>
                                </a:lnTo>
                                <a:lnTo>
                                  <a:pt x="175723" y="8695"/>
                                </a:lnTo>
                                <a:lnTo>
                                  <a:pt x="191681" y="13798"/>
                                </a:lnTo>
                                <a:lnTo>
                                  <a:pt x="204967" y="22023"/>
                                </a:lnTo>
                                <a:lnTo>
                                  <a:pt x="216244" y="36409"/>
                                </a:lnTo>
                                <a:close/>
                              </a:path>
                            </a:pathLst>
                          </a:custGeom>
                          <a:ln w="2900">
                            <a:solidFill>
                              <a:srgbClr val="99C2C0"/>
                            </a:solidFill>
                            <a:prstDash val="solid"/>
                          </a:ln>
                        </wps:spPr>
                        <wps:bodyPr wrap="square" lIns="0" tIns="0" rIns="0" bIns="0" rtlCol="0">
                          <a:prstTxWarp prst="textNoShape">
                            <a:avLst/>
                          </a:prstTxWarp>
                          <a:noAutofit/>
                        </wps:bodyPr>
                      </wps:wsp>
                      <pic:pic xmlns:pic="http://schemas.openxmlformats.org/drawingml/2006/picture">
                        <pic:nvPicPr>
                          <pic:cNvPr id="2691" name="Image 2691"/>
                          <pic:cNvPicPr/>
                        </pic:nvPicPr>
                        <pic:blipFill>
                          <a:blip r:embed="rId735" cstate="print"/>
                          <a:stretch>
                            <a:fillRect/>
                          </a:stretch>
                        </pic:blipFill>
                        <pic:spPr>
                          <a:xfrm>
                            <a:off x="744569" y="933231"/>
                            <a:ext cx="138188" cy="135037"/>
                          </a:xfrm>
                          <a:prstGeom prst="rect">
                            <a:avLst/>
                          </a:prstGeom>
                        </pic:spPr>
                      </pic:pic>
                      <pic:pic xmlns:pic="http://schemas.openxmlformats.org/drawingml/2006/picture">
                        <pic:nvPicPr>
                          <pic:cNvPr id="2692" name="Image 2692"/>
                          <pic:cNvPicPr/>
                        </pic:nvPicPr>
                        <pic:blipFill>
                          <a:blip r:embed="rId736" cstate="print"/>
                          <a:stretch>
                            <a:fillRect/>
                          </a:stretch>
                        </pic:blipFill>
                        <pic:spPr>
                          <a:xfrm>
                            <a:off x="770280" y="553001"/>
                            <a:ext cx="245659" cy="262498"/>
                          </a:xfrm>
                          <a:prstGeom prst="rect">
                            <a:avLst/>
                          </a:prstGeom>
                        </pic:spPr>
                      </pic:pic>
                      <wps:wsp>
                        <wps:cNvPr id="2693" name="Graphic 2693"/>
                        <wps:cNvSpPr/>
                        <wps:spPr>
                          <a:xfrm>
                            <a:off x="770282" y="553278"/>
                            <a:ext cx="245745" cy="262255"/>
                          </a:xfrm>
                          <a:custGeom>
                            <a:avLst/>
                            <a:gdLst/>
                            <a:ahLst/>
                            <a:cxnLst/>
                            <a:rect l="l" t="t" r="r" b="b"/>
                            <a:pathLst>
                              <a:path w="245745" h="262255">
                                <a:moveTo>
                                  <a:pt x="216242" y="36413"/>
                                </a:moveTo>
                                <a:lnTo>
                                  <a:pt x="224098" y="52042"/>
                                </a:lnTo>
                                <a:lnTo>
                                  <a:pt x="230167" y="68438"/>
                                </a:lnTo>
                                <a:lnTo>
                                  <a:pt x="234067" y="85440"/>
                                </a:lnTo>
                                <a:lnTo>
                                  <a:pt x="235418" y="102882"/>
                                </a:lnTo>
                                <a:lnTo>
                                  <a:pt x="238014" y="121274"/>
                                </a:lnTo>
                                <a:lnTo>
                                  <a:pt x="242921" y="140847"/>
                                </a:lnTo>
                                <a:lnTo>
                                  <a:pt x="245660" y="161024"/>
                                </a:lnTo>
                                <a:lnTo>
                                  <a:pt x="241751" y="181230"/>
                                </a:lnTo>
                                <a:lnTo>
                                  <a:pt x="232763" y="199254"/>
                                </a:lnTo>
                                <a:lnTo>
                                  <a:pt x="222889" y="213159"/>
                                </a:lnTo>
                                <a:lnTo>
                                  <a:pt x="211563" y="222801"/>
                                </a:lnTo>
                                <a:lnTo>
                                  <a:pt x="198216" y="228036"/>
                                </a:lnTo>
                                <a:lnTo>
                                  <a:pt x="183815" y="234331"/>
                                </a:lnTo>
                                <a:lnTo>
                                  <a:pt x="169004" y="244667"/>
                                </a:lnTo>
                                <a:lnTo>
                                  <a:pt x="152726" y="255143"/>
                                </a:lnTo>
                                <a:lnTo>
                                  <a:pt x="133928" y="261862"/>
                                </a:lnTo>
                                <a:lnTo>
                                  <a:pt x="112889" y="262220"/>
                                </a:lnTo>
                                <a:lnTo>
                                  <a:pt x="92182" y="257544"/>
                                </a:lnTo>
                                <a:lnTo>
                                  <a:pt x="74184" y="249811"/>
                                </a:lnTo>
                                <a:lnTo>
                                  <a:pt x="61276" y="240994"/>
                                </a:lnTo>
                                <a:lnTo>
                                  <a:pt x="48712" y="232618"/>
                                </a:lnTo>
                                <a:lnTo>
                                  <a:pt x="17199" y="210065"/>
                                </a:lnTo>
                                <a:lnTo>
                                  <a:pt x="738" y="169145"/>
                                </a:lnTo>
                                <a:lnTo>
                                  <a:pt x="0" y="150510"/>
                                </a:lnTo>
                                <a:lnTo>
                                  <a:pt x="2787" y="134341"/>
                                </a:lnTo>
                                <a:lnTo>
                                  <a:pt x="8136" y="120132"/>
                                </a:lnTo>
                                <a:lnTo>
                                  <a:pt x="12188" y="104346"/>
                                </a:lnTo>
                                <a:lnTo>
                                  <a:pt x="13999" y="85971"/>
                                </a:lnTo>
                                <a:lnTo>
                                  <a:pt x="16977" y="68285"/>
                                </a:lnTo>
                                <a:lnTo>
                                  <a:pt x="24527" y="54568"/>
                                </a:lnTo>
                                <a:lnTo>
                                  <a:pt x="35483" y="42695"/>
                                </a:lnTo>
                                <a:lnTo>
                                  <a:pt x="46913" y="29778"/>
                                </a:lnTo>
                                <a:lnTo>
                                  <a:pt x="91850" y="3785"/>
                                </a:lnTo>
                                <a:lnTo>
                                  <a:pt x="134605" y="0"/>
                                </a:lnTo>
                                <a:lnTo>
                                  <a:pt x="156432" y="3666"/>
                                </a:lnTo>
                                <a:lnTo>
                                  <a:pt x="175722" y="8695"/>
                                </a:lnTo>
                                <a:lnTo>
                                  <a:pt x="191679" y="13802"/>
                                </a:lnTo>
                                <a:lnTo>
                                  <a:pt x="204966" y="22028"/>
                                </a:lnTo>
                                <a:lnTo>
                                  <a:pt x="216242" y="36413"/>
                                </a:lnTo>
                                <a:close/>
                              </a:path>
                            </a:pathLst>
                          </a:custGeom>
                          <a:ln w="2900">
                            <a:solidFill>
                              <a:srgbClr val="99C2C0"/>
                            </a:solidFill>
                            <a:prstDash val="solid"/>
                          </a:ln>
                        </wps:spPr>
                        <wps:bodyPr wrap="square" lIns="0" tIns="0" rIns="0" bIns="0" rtlCol="0">
                          <a:prstTxWarp prst="textNoShape">
                            <a:avLst/>
                          </a:prstTxWarp>
                          <a:noAutofit/>
                        </wps:bodyPr>
                      </wps:wsp>
                      <pic:pic xmlns:pic="http://schemas.openxmlformats.org/drawingml/2006/picture">
                        <pic:nvPicPr>
                          <pic:cNvPr id="2694" name="Image 2694"/>
                          <pic:cNvPicPr/>
                        </pic:nvPicPr>
                        <pic:blipFill>
                          <a:blip r:embed="rId737" cstate="print"/>
                          <a:stretch>
                            <a:fillRect/>
                          </a:stretch>
                        </pic:blipFill>
                        <pic:spPr>
                          <a:xfrm>
                            <a:off x="1089818" y="301092"/>
                            <a:ext cx="383174" cy="262498"/>
                          </a:xfrm>
                          <a:prstGeom prst="rect">
                            <a:avLst/>
                          </a:prstGeom>
                        </pic:spPr>
                      </pic:pic>
                      <wps:wsp>
                        <wps:cNvPr id="2695" name="Graphic 2695"/>
                        <wps:cNvSpPr/>
                        <wps:spPr>
                          <a:xfrm>
                            <a:off x="1227324" y="301371"/>
                            <a:ext cx="245745" cy="262255"/>
                          </a:xfrm>
                          <a:custGeom>
                            <a:avLst/>
                            <a:gdLst/>
                            <a:ahLst/>
                            <a:cxnLst/>
                            <a:rect l="l" t="t" r="r" b="b"/>
                            <a:pathLst>
                              <a:path w="245745" h="262255">
                                <a:moveTo>
                                  <a:pt x="216254" y="36414"/>
                                </a:moveTo>
                                <a:lnTo>
                                  <a:pt x="224103" y="52042"/>
                                </a:lnTo>
                                <a:lnTo>
                                  <a:pt x="230168" y="68439"/>
                                </a:lnTo>
                                <a:lnTo>
                                  <a:pt x="234068" y="85440"/>
                                </a:lnTo>
                                <a:lnTo>
                                  <a:pt x="235418" y="102882"/>
                                </a:lnTo>
                                <a:lnTo>
                                  <a:pt x="238011" y="121274"/>
                                </a:lnTo>
                                <a:lnTo>
                                  <a:pt x="242921" y="140847"/>
                                </a:lnTo>
                                <a:lnTo>
                                  <a:pt x="245664" y="161024"/>
                                </a:lnTo>
                                <a:lnTo>
                                  <a:pt x="241751" y="181230"/>
                                </a:lnTo>
                                <a:lnTo>
                                  <a:pt x="232763" y="199254"/>
                                </a:lnTo>
                                <a:lnTo>
                                  <a:pt x="222891" y="213158"/>
                                </a:lnTo>
                                <a:lnTo>
                                  <a:pt x="211568" y="222796"/>
                                </a:lnTo>
                                <a:lnTo>
                                  <a:pt x="198227" y="228025"/>
                                </a:lnTo>
                                <a:lnTo>
                                  <a:pt x="183827" y="234327"/>
                                </a:lnTo>
                                <a:lnTo>
                                  <a:pt x="169014" y="244665"/>
                                </a:lnTo>
                                <a:lnTo>
                                  <a:pt x="152733" y="255143"/>
                                </a:lnTo>
                                <a:lnTo>
                                  <a:pt x="133928" y="261863"/>
                                </a:lnTo>
                                <a:lnTo>
                                  <a:pt x="112891" y="262220"/>
                                </a:lnTo>
                                <a:lnTo>
                                  <a:pt x="92186" y="257545"/>
                                </a:lnTo>
                                <a:lnTo>
                                  <a:pt x="74189" y="249811"/>
                                </a:lnTo>
                                <a:lnTo>
                                  <a:pt x="61276" y="240994"/>
                                </a:lnTo>
                                <a:lnTo>
                                  <a:pt x="48712" y="232619"/>
                                </a:lnTo>
                                <a:lnTo>
                                  <a:pt x="17199" y="210065"/>
                                </a:lnTo>
                                <a:lnTo>
                                  <a:pt x="738" y="169147"/>
                                </a:lnTo>
                                <a:lnTo>
                                  <a:pt x="0" y="150514"/>
                                </a:lnTo>
                                <a:lnTo>
                                  <a:pt x="2787" y="134346"/>
                                </a:lnTo>
                                <a:lnTo>
                                  <a:pt x="8136" y="120132"/>
                                </a:lnTo>
                                <a:lnTo>
                                  <a:pt x="12193" y="104346"/>
                                </a:lnTo>
                                <a:lnTo>
                                  <a:pt x="14004" y="85971"/>
                                </a:lnTo>
                                <a:lnTo>
                                  <a:pt x="16979" y="68285"/>
                                </a:lnTo>
                                <a:lnTo>
                                  <a:pt x="24527" y="54568"/>
                                </a:lnTo>
                                <a:lnTo>
                                  <a:pt x="35483" y="42695"/>
                                </a:lnTo>
                                <a:lnTo>
                                  <a:pt x="46913" y="29777"/>
                                </a:lnTo>
                                <a:lnTo>
                                  <a:pt x="91850" y="3780"/>
                                </a:lnTo>
                                <a:lnTo>
                                  <a:pt x="134605" y="0"/>
                                </a:lnTo>
                                <a:lnTo>
                                  <a:pt x="156432" y="3666"/>
                                </a:lnTo>
                                <a:lnTo>
                                  <a:pt x="175728" y="8695"/>
                                </a:lnTo>
                                <a:lnTo>
                                  <a:pt x="191689" y="13802"/>
                                </a:lnTo>
                                <a:lnTo>
                                  <a:pt x="204977" y="22028"/>
                                </a:lnTo>
                                <a:lnTo>
                                  <a:pt x="216254" y="36414"/>
                                </a:lnTo>
                                <a:close/>
                              </a:path>
                            </a:pathLst>
                          </a:custGeom>
                          <a:ln w="2900">
                            <a:solidFill>
                              <a:srgbClr val="99C2C0"/>
                            </a:solidFill>
                            <a:prstDash val="solid"/>
                          </a:ln>
                        </wps:spPr>
                        <wps:bodyPr wrap="square" lIns="0" tIns="0" rIns="0" bIns="0" rtlCol="0">
                          <a:prstTxWarp prst="textNoShape">
                            <a:avLst/>
                          </a:prstTxWarp>
                          <a:noAutofit/>
                        </wps:bodyPr>
                      </wps:wsp>
                      <pic:pic xmlns:pic="http://schemas.openxmlformats.org/drawingml/2006/picture">
                        <pic:nvPicPr>
                          <pic:cNvPr id="2696" name="Image 2696"/>
                          <pic:cNvPicPr/>
                        </pic:nvPicPr>
                        <pic:blipFill>
                          <a:blip r:embed="rId738" cstate="print"/>
                          <a:stretch>
                            <a:fillRect/>
                          </a:stretch>
                        </pic:blipFill>
                        <pic:spPr>
                          <a:xfrm>
                            <a:off x="1279434" y="392570"/>
                            <a:ext cx="138193" cy="135026"/>
                          </a:xfrm>
                          <a:prstGeom prst="rect">
                            <a:avLst/>
                          </a:prstGeom>
                        </pic:spPr>
                      </pic:pic>
                      <pic:pic xmlns:pic="http://schemas.openxmlformats.org/drawingml/2006/picture">
                        <pic:nvPicPr>
                          <pic:cNvPr id="2697" name="Image 2697"/>
                          <pic:cNvPicPr/>
                        </pic:nvPicPr>
                        <pic:blipFill>
                          <a:blip r:embed="rId739" cstate="print"/>
                          <a:stretch>
                            <a:fillRect/>
                          </a:stretch>
                        </pic:blipFill>
                        <pic:spPr>
                          <a:xfrm>
                            <a:off x="1519951" y="373906"/>
                            <a:ext cx="245673" cy="262504"/>
                          </a:xfrm>
                          <a:prstGeom prst="rect">
                            <a:avLst/>
                          </a:prstGeom>
                        </pic:spPr>
                      </pic:pic>
                      <wps:wsp>
                        <wps:cNvPr id="2698" name="Graphic 2698"/>
                        <wps:cNvSpPr/>
                        <wps:spPr>
                          <a:xfrm>
                            <a:off x="1519951" y="374196"/>
                            <a:ext cx="245745" cy="262255"/>
                          </a:xfrm>
                          <a:custGeom>
                            <a:avLst/>
                            <a:gdLst/>
                            <a:ahLst/>
                            <a:cxnLst/>
                            <a:rect l="l" t="t" r="r" b="b"/>
                            <a:pathLst>
                              <a:path w="245745" h="262255">
                                <a:moveTo>
                                  <a:pt x="216241" y="36413"/>
                                </a:moveTo>
                                <a:lnTo>
                                  <a:pt x="224103" y="52042"/>
                                </a:lnTo>
                                <a:lnTo>
                                  <a:pt x="230176" y="68437"/>
                                </a:lnTo>
                                <a:lnTo>
                                  <a:pt x="234077" y="85435"/>
                                </a:lnTo>
                                <a:lnTo>
                                  <a:pt x="235428" y="102871"/>
                                </a:lnTo>
                                <a:lnTo>
                                  <a:pt x="238019" y="121269"/>
                                </a:lnTo>
                                <a:lnTo>
                                  <a:pt x="242927" y="140845"/>
                                </a:lnTo>
                                <a:lnTo>
                                  <a:pt x="245669" y="161024"/>
                                </a:lnTo>
                                <a:lnTo>
                                  <a:pt x="241761" y="181230"/>
                                </a:lnTo>
                                <a:lnTo>
                                  <a:pt x="232773" y="199249"/>
                                </a:lnTo>
                                <a:lnTo>
                                  <a:pt x="222900" y="213153"/>
                                </a:lnTo>
                                <a:lnTo>
                                  <a:pt x="211573" y="222795"/>
                                </a:lnTo>
                                <a:lnTo>
                                  <a:pt x="198226" y="228025"/>
                                </a:lnTo>
                                <a:lnTo>
                                  <a:pt x="183825" y="234322"/>
                                </a:lnTo>
                                <a:lnTo>
                                  <a:pt x="169014" y="244661"/>
                                </a:lnTo>
                                <a:lnTo>
                                  <a:pt x="152736" y="255141"/>
                                </a:lnTo>
                                <a:lnTo>
                                  <a:pt x="133938" y="261862"/>
                                </a:lnTo>
                                <a:lnTo>
                                  <a:pt x="112895" y="262215"/>
                                </a:lnTo>
                                <a:lnTo>
                                  <a:pt x="92187" y="257540"/>
                                </a:lnTo>
                                <a:lnTo>
                                  <a:pt x="74193" y="249809"/>
                                </a:lnTo>
                                <a:lnTo>
                                  <a:pt x="61286" y="240994"/>
                                </a:lnTo>
                                <a:lnTo>
                                  <a:pt x="48716" y="232617"/>
                                </a:lnTo>
                                <a:lnTo>
                                  <a:pt x="17198" y="210060"/>
                                </a:lnTo>
                                <a:lnTo>
                                  <a:pt x="736" y="169145"/>
                                </a:lnTo>
                                <a:lnTo>
                                  <a:pt x="0" y="150510"/>
                                </a:lnTo>
                                <a:lnTo>
                                  <a:pt x="2790" y="134341"/>
                                </a:lnTo>
                                <a:lnTo>
                                  <a:pt x="8146" y="120132"/>
                                </a:lnTo>
                                <a:lnTo>
                                  <a:pt x="12196" y="104346"/>
                                </a:lnTo>
                                <a:lnTo>
                                  <a:pt x="14004" y="85971"/>
                                </a:lnTo>
                                <a:lnTo>
                                  <a:pt x="16977" y="68285"/>
                                </a:lnTo>
                                <a:lnTo>
                                  <a:pt x="24525" y="54568"/>
                                </a:lnTo>
                                <a:lnTo>
                                  <a:pt x="35489" y="42695"/>
                                </a:lnTo>
                                <a:lnTo>
                                  <a:pt x="46922" y="29778"/>
                                </a:lnTo>
                                <a:lnTo>
                                  <a:pt x="91855" y="3785"/>
                                </a:lnTo>
                                <a:lnTo>
                                  <a:pt x="134608" y="0"/>
                                </a:lnTo>
                                <a:lnTo>
                                  <a:pt x="156431" y="3666"/>
                                </a:lnTo>
                                <a:lnTo>
                                  <a:pt x="175727" y="8690"/>
                                </a:lnTo>
                                <a:lnTo>
                                  <a:pt x="191686" y="13797"/>
                                </a:lnTo>
                                <a:lnTo>
                                  <a:pt x="204971" y="22026"/>
                                </a:lnTo>
                                <a:lnTo>
                                  <a:pt x="216241" y="36413"/>
                                </a:lnTo>
                                <a:close/>
                              </a:path>
                            </a:pathLst>
                          </a:custGeom>
                          <a:ln w="2900">
                            <a:solidFill>
                              <a:srgbClr val="99C2C0"/>
                            </a:solidFill>
                            <a:prstDash val="solid"/>
                          </a:ln>
                        </wps:spPr>
                        <wps:bodyPr wrap="square" lIns="0" tIns="0" rIns="0" bIns="0" rtlCol="0">
                          <a:prstTxWarp prst="textNoShape">
                            <a:avLst/>
                          </a:prstTxWarp>
                          <a:noAutofit/>
                        </wps:bodyPr>
                      </wps:wsp>
                      <pic:pic xmlns:pic="http://schemas.openxmlformats.org/drawingml/2006/picture">
                        <pic:nvPicPr>
                          <pic:cNvPr id="2699" name="Image 2699"/>
                          <pic:cNvPicPr/>
                        </pic:nvPicPr>
                        <pic:blipFill>
                          <a:blip r:embed="rId740" cstate="print"/>
                          <a:stretch>
                            <a:fillRect/>
                          </a:stretch>
                        </pic:blipFill>
                        <pic:spPr>
                          <a:xfrm>
                            <a:off x="1572067" y="465384"/>
                            <a:ext cx="292553" cy="302426"/>
                          </a:xfrm>
                          <a:prstGeom prst="rect">
                            <a:avLst/>
                          </a:prstGeom>
                        </pic:spPr>
                      </pic:pic>
                      <wps:wsp>
                        <wps:cNvPr id="2700" name="Graphic 2700"/>
                        <wps:cNvSpPr/>
                        <wps:spPr>
                          <a:xfrm>
                            <a:off x="1599511" y="502671"/>
                            <a:ext cx="265430" cy="265430"/>
                          </a:xfrm>
                          <a:custGeom>
                            <a:avLst/>
                            <a:gdLst/>
                            <a:ahLst/>
                            <a:cxnLst/>
                            <a:rect l="l" t="t" r="r" b="b"/>
                            <a:pathLst>
                              <a:path w="265430" h="265430">
                                <a:moveTo>
                                  <a:pt x="14764" y="59543"/>
                                </a:moveTo>
                                <a:lnTo>
                                  <a:pt x="33230" y="41088"/>
                                </a:lnTo>
                                <a:lnTo>
                                  <a:pt x="58981" y="30965"/>
                                </a:lnTo>
                                <a:lnTo>
                                  <a:pt x="84448" y="26459"/>
                                </a:lnTo>
                                <a:lnTo>
                                  <a:pt x="102066" y="24859"/>
                                </a:lnTo>
                                <a:lnTo>
                                  <a:pt x="114212" y="20849"/>
                                </a:lnTo>
                                <a:lnTo>
                                  <a:pt x="129053" y="13156"/>
                                </a:lnTo>
                                <a:lnTo>
                                  <a:pt x="147737" y="5099"/>
                                </a:lnTo>
                                <a:lnTo>
                                  <a:pt x="171412" y="0"/>
                                </a:lnTo>
                                <a:lnTo>
                                  <a:pt x="194521" y="4702"/>
                                </a:lnTo>
                                <a:lnTo>
                                  <a:pt x="211220" y="19347"/>
                                </a:lnTo>
                                <a:lnTo>
                                  <a:pt x="222195" y="37201"/>
                                </a:lnTo>
                                <a:lnTo>
                                  <a:pt x="228137" y="51527"/>
                                </a:lnTo>
                                <a:lnTo>
                                  <a:pt x="235633" y="63362"/>
                                </a:lnTo>
                                <a:lnTo>
                                  <a:pt x="247563" y="79919"/>
                                </a:lnTo>
                                <a:lnTo>
                                  <a:pt x="259025" y="103758"/>
                                </a:lnTo>
                                <a:lnTo>
                                  <a:pt x="265118" y="137438"/>
                                </a:lnTo>
                                <a:lnTo>
                                  <a:pt x="260604" y="169400"/>
                                </a:lnTo>
                                <a:lnTo>
                                  <a:pt x="247791" y="190144"/>
                                </a:lnTo>
                                <a:lnTo>
                                  <a:pt x="233119" y="205345"/>
                                </a:lnTo>
                                <a:lnTo>
                                  <a:pt x="223033" y="220681"/>
                                </a:lnTo>
                                <a:lnTo>
                                  <a:pt x="209612" y="239038"/>
                                </a:lnTo>
                                <a:lnTo>
                                  <a:pt x="185498" y="255737"/>
                                </a:lnTo>
                                <a:lnTo>
                                  <a:pt x="157978" y="265136"/>
                                </a:lnTo>
                                <a:lnTo>
                                  <a:pt x="134338" y="261595"/>
                                </a:lnTo>
                                <a:lnTo>
                                  <a:pt x="111370" y="254308"/>
                                </a:lnTo>
                                <a:lnTo>
                                  <a:pt x="84022" y="251627"/>
                                </a:lnTo>
                                <a:lnTo>
                                  <a:pt x="34368" y="232455"/>
                                </a:lnTo>
                                <a:lnTo>
                                  <a:pt x="12738" y="182677"/>
                                </a:lnTo>
                                <a:lnTo>
                                  <a:pt x="8524" y="157738"/>
                                </a:lnTo>
                                <a:lnTo>
                                  <a:pt x="4184" y="137763"/>
                                </a:lnTo>
                                <a:lnTo>
                                  <a:pt x="209" y="121215"/>
                                </a:lnTo>
                                <a:lnTo>
                                  <a:pt x="0" y="103360"/>
                                </a:lnTo>
                                <a:lnTo>
                                  <a:pt x="4527" y="83151"/>
                                </a:lnTo>
                                <a:lnTo>
                                  <a:pt x="14764" y="59543"/>
                                </a:lnTo>
                                <a:close/>
                              </a:path>
                            </a:pathLst>
                          </a:custGeom>
                          <a:ln w="2900">
                            <a:solidFill>
                              <a:srgbClr val="99C2C0"/>
                            </a:solidFill>
                            <a:prstDash val="solid"/>
                          </a:ln>
                        </wps:spPr>
                        <wps:bodyPr wrap="square" lIns="0" tIns="0" rIns="0" bIns="0" rtlCol="0">
                          <a:prstTxWarp prst="textNoShape">
                            <a:avLst/>
                          </a:prstTxWarp>
                          <a:noAutofit/>
                        </wps:bodyPr>
                      </wps:wsp>
                      <pic:pic xmlns:pic="http://schemas.openxmlformats.org/drawingml/2006/picture">
                        <pic:nvPicPr>
                          <pic:cNvPr id="2701" name="Image 2701"/>
                          <pic:cNvPicPr/>
                        </pic:nvPicPr>
                        <pic:blipFill>
                          <a:blip r:embed="rId741" cstate="print"/>
                          <a:stretch>
                            <a:fillRect/>
                          </a:stretch>
                        </pic:blipFill>
                        <pic:spPr>
                          <a:xfrm>
                            <a:off x="1680413" y="583300"/>
                            <a:ext cx="274945" cy="338405"/>
                          </a:xfrm>
                          <a:prstGeom prst="rect">
                            <a:avLst/>
                          </a:prstGeom>
                        </pic:spPr>
                      </pic:pic>
                      <wps:wsp>
                        <wps:cNvPr id="2702" name="Graphic 2702"/>
                        <wps:cNvSpPr/>
                        <wps:spPr>
                          <a:xfrm>
                            <a:off x="1709698" y="659487"/>
                            <a:ext cx="245745" cy="262255"/>
                          </a:xfrm>
                          <a:custGeom>
                            <a:avLst/>
                            <a:gdLst/>
                            <a:ahLst/>
                            <a:cxnLst/>
                            <a:rect l="l" t="t" r="r" b="b"/>
                            <a:pathLst>
                              <a:path w="245745" h="262255">
                                <a:moveTo>
                                  <a:pt x="216250" y="36413"/>
                                </a:moveTo>
                                <a:lnTo>
                                  <a:pt x="224100" y="52042"/>
                                </a:lnTo>
                                <a:lnTo>
                                  <a:pt x="230168" y="68438"/>
                                </a:lnTo>
                                <a:lnTo>
                                  <a:pt x="234068" y="85440"/>
                                </a:lnTo>
                                <a:lnTo>
                                  <a:pt x="235413" y="102882"/>
                                </a:lnTo>
                                <a:lnTo>
                                  <a:pt x="238011" y="121274"/>
                                </a:lnTo>
                                <a:lnTo>
                                  <a:pt x="242921" y="140847"/>
                                </a:lnTo>
                                <a:lnTo>
                                  <a:pt x="245661" y="161024"/>
                                </a:lnTo>
                                <a:lnTo>
                                  <a:pt x="241747" y="181230"/>
                                </a:lnTo>
                                <a:lnTo>
                                  <a:pt x="232765" y="199254"/>
                                </a:lnTo>
                                <a:lnTo>
                                  <a:pt x="222895" y="213159"/>
                                </a:lnTo>
                                <a:lnTo>
                                  <a:pt x="211570" y="222801"/>
                                </a:lnTo>
                                <a:lnTo>
                                  <a:pt x="198223" y="228036"/>
                                </a:lnTo>
                                <a:lnTo>
                                  <a:pt x="183823" y="234331"/>
                                </a:lnTo>
                                <a:lnTo>
                                  <a:pt x="169011" y="244667"/>
                                </a:lnTo>
                                <a:lnTo>
                                  <a:pt x="152733" y="255143"/>
                                </a:lnTo>
                                <a:lnTo>
                                  <a:pt x="133935" y="261862"/>
                                </a:lnTo>
                                <a:lnTo>
                                  <a:pt x="112892" y="262220"/>
                                </a:lnTo>
                                <a:lnTo>
                                  <a:pt x="92183" y="257546"/>
                                </a:lnTo>
                                <a:lnTo>
                                  <a:pt x="74185" y="249816"/>
                                </a:lnTo>
                                <a:lnTo>
                                  <a:pt x="61272" y="241005"/>
                                </a:lnTo>
                                <a:lnTo>
                                  <a:pt x="48708" y="232624"/>
                                </a:lnTo>
                                <a:lnTo>
                                  <a:pt x="17195" y="210070"/>
                                </a:lnTo>
                                <a:lnTo>
                                  <a:pt x="735" y="169151"/>
                                </a:lnTo>
                                <a:lnTo>
                                  <a:pt x="0" y="150515"/>
                                </a:lnTo>
                                <a:lnTo>
                                  <a:pt x="2788" y="134346"/>
                                </a:lnTo>
                                <a:lnTo>
                                  <a:pt x="8131" y="120132"/>
                                </a:lnTo>
                                <a:lnTo>
                                  <a:pt x="12190" y="104347"/>
                                </a:lnTo>
                                <a:lnTo>
                                  <a:pt x="14004" y="85975"/>
                                </a:lnTo>
                                <a:lnTo>
                                  <a:pt x="16979" y="68290"/>
                                </a:lnTo>
                                <a:lnTo>
                                  <a:pt x="24522" y="54568"/>
                                </a:lnTo>
                                <a:lnTo>
                                  <a:pt x="35484" y="42695"/>
                                </a:lnTo>
                                <a:lnTo>
                                  <a:pt x="46915" y="29778"/>
                                </a:lnTo>
                                <a:lnTo>
                                  <a:pt x="91852" y="3785"/>
                                </a:lnTo>
                                <a:lnTo>
                                  <a:pt x="134610" y="0"/>
                                </a:lnTo>
                                <a:lnTo>
                                  <a:pt x="156439" y="3666"/>
                                </a:lnTo>
                                <a:lnTo>
                                  <a:pt x="175731" y="8695"/>
                                </a:lnTo>
                                <a:lnTo>
                                  <a:pt x="191691" y="13802"/>
                                </a:lnTo>
                                <a:lnTo>
                                  <a:pt x="204978" y="22028"/>
                                </a:lnTo>
                                <a:lnTo>
                                  <a:pt x="216250" y="36413"/>
                                </a:lnTo>
                                <a:close/>
                              </a:path>
                            </a:pathLst>
                          </a:custGeom>
                          <a:ln w="2900">
                            <a:solidFill>
                              <a:srgbClr val="99C2C0"/>
                            </a:solidFill>
                            <a:prstDash val="solid"/>
                          </a:ln>
                        </wps:spPr>
                        <wps:bodyPr wrap="square" lIns="0" tIns="0" rIns="0" bIns="0" rtlCol="0">
                          <a:prstTxWarp prst="textNoShape">
                            <a:avLst/>
                          </a:prstTxWarp>
                          <a:noAutofit/>
                        </wps:bodyPr>
                      </wps:wsp>
                      <pic:pic xmlns:pic="http://schemas.openxmlformats.org/drawingml/2006/picture">
                        <pic:nvPicPr>
                          <pic:cNvPr id="2703" name="Image 2703"/>
                          <pic:cNvPicPr/>
                        </pic:nvPicPr>
                        <pic:blipFill>
                          <a:blip r:embed="rId742" cstate="print"/>
                          <a:stretch>
                            <a:fillRect/>
                          </a:stretch>
                        </pic:blipFill>
                        <pic:spPr>
                          <a:xfrm>
                            <a:off x="1377734" y="344685"/>
                            <a:ext cx="245662" cy="262505"/>
                          </a:xfrm>
                          <a:prstGeom prst="rect">
                            <a:avLst/>
                          </a:prstGeom>
                        </pic:spPr>
                      </pic:pic>
                      <pic:pic xmlns:pic="http://schemas.openxmlformats.org/drawingml/2006/picture">
                        <pic:nvPicPr>
                          <pic:cNvPr id="2704" name="Image 2704"/>
                          <pic:cNvPicPr/>
                        </pic:nvPicPr>
                        <pic:blipFill>
                          <a:blip r:embed="rId743" cstate="print"/>
                          <a:stretch>
                            <a:fillRect/>
                          </a:stretch>
                        </pic:blipFill>
                        <pic:spPr>
                          <a:xfrm>
                            <a:off x="753937" y="644480"/>
                            <a:ext cx="245655" cy="356298"/>
                          </a:xfrm>
                          <a:prstGeom prst="rect">
                            <a:avLst/>
                          </a:prstGeom>
                        </pic:spPr>
                      </pic:pic>
                      <wps:wsp>
                        <wps:cNvPr id="2705" name="Graphic 2705"/>
                        <wps:cNvSpPr/>
                        <wps:spPr>
                          <a:xfrm>
                            <a:off x="1377736" y="344975"/>
                            <a:ext cx="245745" cy="262255"/>
                          </a:xfrm>
                          <a:custGeom>
                            <a:avLst/>
                            <a:gdLst/>
                            <a:ahLst/>
                            <a:cxnLst/>
                            <a:rect l="l" t="t" r="r" b="b"/>
                            <a:pathLst>
                              <a:path w="245745" h="262255">
                                <a:moveTo>
                                  <a:pt x="216250" y="36414"/>
                                </a:moveTo>
                                <a:lnTo>
                                  <a:pt x="224100" y="52042"/>
                                </a:lnTo>
                                <a:lnTo>
                                  <a:pt x="230168" y="68439"/>
                                </a:lnTo>
                                <a:lnTo>
                                  <a:pt x="234068" y="85440"/>
                                </a:lnTo>
                                <a:lnTo>
                                  <a:pt x="235413" y="102882"/>
                                </a:lnTo>
                                <a:lnTo>
                                  <a:pt x="238011" y="121274"/>
                                </a:lnTo>
                                <a:lnTo>
                                  <a:pt x="242921" y="140847"/>
                                </a:lnTo>
                                <a:lnTo>
                                  <a:pt x="245661" y="161024"/>
                                </a:lnTo>
                                <a:lnTo>
                                  <a:pt x="241747" y="181230"/>
                                </a:lnTo>
                                <a:lnTo>
                                  <a:pt x="232764" y="199254"/>
                                </a:lnTo>
                                <a:lnTo>
                                  <a:pt x="222891" y="213158"/>
                                </a:lnTo>
                                <a:lnTo>
                                  <a:pt x="211565" y="222796"/>
                                </a:lnTo>
                                <a:lnTo>
                                  <a:pt x="198223" y="228025"/>
                                </a:lnTo>
                                <a:lnTo>
                                  <a:pt x="183822" y="234327"/>
                                </a:lnTo>
                                <a:lnTo>
                                  <a:pt x="169010" y="244664"/>
                                </a:lnTo>
                                <a:lnTo>
                                  <a:pt x="152729" y="255138"/>
                                </a:lnTo>
                                <a:lnTo>
                                  <a:pt x="133923" y="261851"/>
                                </a:lnTo>
                                <a:lnTo>
                                  <a:pt x="112887" y="262215"/>
                                </a:lnTo>
                                <a:lnTo>
                                  <a:pt x="92182" y="257543"/>
                                </a:lnTo>
                                <a:lnTo>
                                  <a:pt x="74185" y="249811"/>
                                </a:lnTo>
                                <a:lnTo>
                                  <a:pt x="61272" y="240994"/>
                                </a:lnTo>
                                <a:lnTo>
                                  <a:pt x="48708" y="232619"/>
                                </a:lnTo>
                                <a:lnTo>
                                  <a:pt x="17195" y="210065"/>
                                </a:lnTo>
                                <a:lnTo>
                                  <a:pt x="735" y="169147"/>
                                </a:lnTo>
                                <a:lnTo>
                                  <a:pt x="0" y="150514"/>
                                </a:lnTo>
                                <a:lnTo>
                                  <a:pt x="2788" y="134346"/>
                                </a:lnTo>
                                <a:lnTo>
                                  <a:pt x="8131" y="120132"/>
                                </a:lnTo>
                                <a:lnTo>
                                  <a:pt x="12190" y="104346"/>
                                </a:lnTo>
                                <a:lnTo>
                                  <a:pt x="14004" y="85971"/>
                                </a:lnTo>
                                <a:lnTo>
                                  <a:pt x="16979" y="68285"/>
                                </a:lnTo>
                                <a:lnTo>
                                  <a:pt x="24522" y="54568"/>
                                </a:lnTo>
                                <a:lnTo>
                                  <a:pt x="35484" y="42695"/>
                                </a:lnTo>
                                <a:lnTo>
                                  <a:pt x="46913" y="29777"/>
                                </a:lnTo>
                                <a:lnTo>
                                  <a:pt x="91846" y="3780"/>
                                </a:lnTo>
                                <a:lnTo>
                                  <a:pt x="134600" y="0"/>
                                </a:lnTo>
                                <a:lnTo>
                                  <a:pt x="156428" y="3666"/>
                                </a:lnTo>
                                <a:lnTo>
                                  <a:pt x="175724" y="8695"/>
                                </a:lnTo>
                                <a:lnTo>
                                  <a:pt x="191685" y="13802"/>
                                </a:lnTo>
                                <a:lnTo>
                                  <a:pt x="204973" y="22028"/>
                                </a:lnTo>
                                <a:lnTo>
                                  <a:pt x="216250" y="36414"/>
                                </a:lnTo>
                                <a:close/>
                              </a:path>
                            </a:pathLst>
                          </a:custGeom>
                          <a:ln w="2900">
                            <a:solidFill>
                              <a:srgbClr val="99C2C0"/>
                            </a:solidFill>
                            <a:prstDash val="solid"/>
                          </a:ln>
                        </wps:spPr>
                        <wps:bodyPr wrap="square" lIns="0" tIns="0" rIns="0" bIns="0" rtlCol="0">
                          <a:prstTxWarp prst="textNoShape">
                            <a:avLst/>
                          </a:prstTxWarp>
                          <a:noAutofit/>
                        </wps:bodyPr>
                      </wps:wsp>
                      <wps:wsp>
                        <wps:cNvPr id="2706" name="Graphic 2706"/>
                        <wps:cNvSpPr/>
                        <wps:spPr>
                          <a:xfrm>
                            <a:off x="753935" y="738569"/>
                            <a:ext cx="245745" cy="262255"/>
                          </a:xfrm>
                          <a:custGeom>
                            <a:avLst/>
                            <a:gdLst/>
                            <a:ahLst/>
                            <a:cxnLst/>
                            <a:rect l="l" t="t" r="r" b="b"/>
                            <a:pathLst>
                              <a:path w="245745" h="262255">
                                <a:moveTo>
                                  <a:pt x="216244" y="36413"/>
                                </a:moveTo>
                                <a:lnTo>
                                  <a:pt x="224100" y="52042"/>
                                </a:lnTo>
                                <a:lnTo>
                                  <a:pt x="230168" y="68437"/>
                                </a:lnTo>
                                <a:lnTo>
                                  <a:pt x="234069" y="85435"/>
                                </a:lnTo>
                                <a:lnTo>
                                  <a:pt x="235419" y="102871"/>
                                </a:lnTo>
                                <a:lnTo>
                                  <a:pt x="238011" y="121264"/>
                                </a:lnTo>
                                <a:lnTo>
                                  <a:pt x="242919" y="140841"/>
                                </a:lnTo>
                                <a:lnTo>
                                  <a:pt x="245660" y="161022"/>
                                </a:lnTo>
                                <a:lnTo>
                                  <a:pt x="241753" y="181230"/>
                                </a:lnTo>
                                <a:lnTo>
                                  <a:pt x="232764" y="199249"/>
                                </a:lnTo>
                                <a:lnTo>
                                  <a:pt x="222891" y="213153"/>
                                </a:lnTo>
                                <a:lnTo>
                                  <a:pt x="211564" y="222795"/>
                                </a:lnTo>
                                <a:lnTo>
                                  <a:pt x="198217" y="228025"/>
                                </a:lnTo>
                                <a:lnTo>
                                  <a:pt x="183817" y="234322"/>
                                </a:lnTo>
                                <a:lnTo>
                                  <a:pt x="169005" y="244659"/>
                                </a:lnTo>
                                <a:lnTo>
                                  <a:pt x="152728" y="255137"/>
                                </a:lnTo>
                                <a:lnTo>
                                  <a:pt x="133929" y="261851"/>
                                </a:lnTo>
                                <a:lnTo>
                                  <a:pt x="112891" y="262210"/>
                                </a:lnTo>
                                <a:lnTo>
                                  <a:pt x="92183" y="257539"/>
                                </a:lnTo>
                                <a:lnTo>
                                  <a:pt x="74185" y="249809"/>
                                </a:lnTo>
                                <a:lnTo>
                                  <a:pt x="61277" y="240994"/>
                                </a:lnTo>
                                <a:lnTo>
                                  <a:pt x="48709" y="232617"/>
                                </a:lnTo>
                                <a:lnTo>
                                  <a:pt x="17194" y="210060"/>
                                </a:lnTo>
                                <a:lnTo>
                                  <a:pt x="734" y="169145"/>
                                </a:lnTo>
                                <a:lnTo>
                                  <a:pt x="0" y="150510"/>
                                </a:lnTo>
                                <a:lnTo>
                                  <a:pt x="2788" y="134341"/>
                                </a:lnTo>
                                <a:lnTo>
                                  <a:pt x="8137" y="120132"/>
                                </a:lnTo>
                                <a:lnTo>
                                  <a:pt x="12189" y="104346"/>
                                </a:lnTo>
                                <a:lnTo>
                                  <a:pt x="14001" y="85971"/>
                                </a:lnTo>
                                <a:lnTo>
                                  <a:pt x="16979" y="68285"/>
                                </a:lnTo>
                                <a:lnTo>
                                  <a:pt x="24528" y="54568"/>
                                </a:lnTo>
                                <a:lnTo>
                                  <a:pt x="35485" y="42695"/>
                                </a:lnTo>
                                <a:lnTo>
                                  <a:pt x="46915" y="29778"/>
                                </a:lnTo>
                                <a:lnTo>
                                  <a:pt x="91851" y="3785"/>
                                </a:lnTo>
                                <a:lnTo>
                                  <a:pt x="134606" y="0"/>
                                </a:lnTo>
                                <a:lnTo>
                                  <a:pt x="156434" y="3666"/>
                                </a:lnTo>
                                <a:lnTo>
                                  <a:pt x="175725" y="8690"/>
                                </a:lnTo>
                                <a:lnTo>
                                  <a:pt x="191685" y="13797"/>
                                </a:lnTo>
                                <a:lnTo>
                                  <a:pt x="204972" y="22026"/>
                                </a:lnTo>
                                <a:lnTo>
                                  <a:pt x="216244" y="36413"/>
                                </a:lnTo>
                                <a:close/>
                              </a:path>
                            </a:pathLst>
                          </a:custGeom>
                          <a:ln w="2900">
                            <a:solidFill>
                              <a:srgbClr val="99C2C0"/>
                            </a:solidFill>
                            <a:prstDash val="solid"/>
                          </a:ln>
                        </wps:spPr>
                        <wps:bodyPr wrap="square" lIns="0" tIns="0" rIns="0" bIns="0" rtlCol="0">
                          <a:prstTxWarp prst="textNoShape">
                            <a:avLst/>
                          </a:prstTxWarp>
                          <a:noAutofit/>
                        </wps:bodyPr>
                      </wps:wsp>
                      <pic:pic xmlns:pic="http://schemas.openxmlformats.org/drawingml/2006/picture">
                        <pic:nvPicPr>
                          <pic:cNvPr id="2707" name="Image 2707"/>
                          <pic:cNvPicPr/>
                        </pic:nvPicPr>
                        <pic:blipFill>
                          <a:blip r:embed="rId744" cstate="print"/>
                          <a:stretch>
                            <a:fillRect/>
                          </a:stretch>
                        </pic:blipFill>
                        <pic:spPr>
                          <a:xfrm>
                            <a:off x="1749412" y="750691"/>
                            <a:ext cx="245658" cy="344385"/>
                          </a:xfrm>
                          <a:prstGeom prst="rect">
                            <a:avLst/>
                          </a:prstGeom>
                        </pic:spPr>
                      </pic:pic>
                      <wps:wsp>
                        <wps:cNvPr id="2708" name="Graphic 2708"/>
                        <wps:cNvSpPr/>
                        <wps:spPr>
                          <a:xfrm>
                            <a:off x="1749408" y="832866"/>
                            <a:ext cx="245745" cy="262255"/>
                          </a:xfrm>
                          <a:custGeom>
                            <a:avLst/>
                            <a:gdLst/>
                            <a:ahLst/>
                            <a:cxnLst/>
                            <a:rect l="l" t="t" r="r" b="b"/>
                            <a:pathLst>
                              <a:path w="245745" h="262255">
                                <a:moveTo>
                                  <a:pt x="216247" y="36413"/>
                                </a:moveTo>
                                <a:lnTo>
                                  <a:pt x="224103" y="52042"/>
                                </a:lnTo>
                                <a:lnTo>
                                  <a:pt x="230171" y="68438"/>
                                </a:lnTo>
                                <a:lnTo>
                                  <a:pt x="234072" y="85440"/>
                                </a:lnTo>
                                <a:lnTo>
                                  <a:pt x="235422" y="102882"/>
                                </a:lnTo>
                                <a:lnTo>
                                  <a:pt x="238013" y="121274"/>
                                </a:lnTo>
                                <a:lnTo>
                                  <a:pt x="242921" y="140847"/>
                                </a:lnTo>
                                <a:lnTo>
                                  <a:pt x="245663" y="161024"/>
                                </a:lnTo>
                                <a:lnTo>
                                  <a:pt x="241756" y="181230"/>
                                </a:lnTo>
                                <a:lnTo>
                                  <a:pt x="232767" y="199256"/>
                                </a:lnTo>
                                <a:lnTo>
                                  <a:pt x="222894" y="213162"/>
                                </a:lnTo>
                                <a:lnTo>
                                  <a:pt x="211567" y="222801"/>
                                </a:lnTo>
                                <a:lnTo>
                                  <a:pt x="198220" y="228025"/>
                                </a:lnTo>
                                <a:lnTo>
                                  <a:pt x="183821" y="234323"/>
                                </a:lnTo>
                                <a:lnTo>
                                  <a:pt x="169012" y="244664"/>
                                </a:lnTo>
                                <a:lnTo>
                                  <a:pt x="152735" y="255141"/>
                                </a:lnTo>
                                <a:lnTo>
                                  <a:pt x="133932" y="261851"/>
                                </a:lnTo>
                                <a:lnTo>
                                  <a:pt x="112889" y="262209"/>
                                </a:lnTo>
                                <a:lnTo>
                                  <a:pt x="92182" y="257534"/>
                                </a:lnTo>
                                <a:lnTo>
                                  <a:pt x="74187" y="249804"/>
                                </a:lnTo>
                                <a:lnTo>
                                  <a:pt x="61280" y="240994"/>
                                </a:lnTo>
                                <a:lnTo>
                                  <a:pt x="48715" y="232612"/>
                                </a:lnTo>
                                <a:lnTo>
                                  <a:pt x="17198" y="210058"/>
                                </a:lnTo>
                                <a:lnTo>
                                  <a:pt x="737" y="169147"/>
                                </a:lnTo>
                                <a:lnTo>
                                  <a:pt x="0" y="150514"/>
                                </a:lnTo>
                                <a:lnTo>
                                  <a:pt x="2790" y="134346"/>
                                </a:lnTo>
                                <a:lnTo>
                                  <a:pt x="8140" y="120132"/>
                                </a:lnTo>
                                <a:lnTo>
                                  <a:pt x="12197" y="104346"/>
                                </a:lnTo>
                                <a:lnTo>
                                  <a:pt x="14007" y="85971"/>
                                </a:lnTo>
                                <a:lnTo>
                                  <a:pt x="16978" y="68285"/>
                                </a:lnTo>
                                <a:lnTo>
                                  <a:pt x="24519" y="54568"/>
                                </a:lnTo>
                                <a:lnTo>
                                  <a:pt x="35483" y="42695"/>
                                </a:lnTo>
                                <a:lnTo>
                                  <a:pt x="46916" y="29778"/>
                                </a:lnTo>
                                <a:lnTo>
                                  <a:pt x="91849" y="3785"/>
                                </a:lnTo>
                                <a:lnTo>
                                  <a:pt x="134602" y="0"/>
                                </a:lnTo>
                                <a:lnTo>
                                  <a:pt x="156425" y="3666"/>
                                </a:lnTo>
                                <a:lnTo>
                                  <a:pt x="175728" y="8695"/>
                                </a:lnTo>
                                <a:lnTo>
                                  <a:pt x="191691" y="13802"/>
                                </a:lnTo>
                                <a:lnTo>
                                  <a:pt x="204976" y="22028"/>
                                </a:lnTo>
                                <a:lnTo>
                                  <a:pt x="216247" y="36413"/>
                                </a:lnTo>
                                <a:close/>
                              </a:path>
                            </a:pathLst>
                          </a:custGeom>
                          <a:ln w="2900">
                            <a:solidFill>
                              <a:srgbClr val="99C2C0"/>
                            </a:solidFill>
                            <a:prstDash val="solid"/>
                          </a:ln>
                        </wps:spPr>
                        <wps:bodyPr wrap="square" lIns="0" tIns="0" rIns="0" bIns="0" rtlCol="0">
                          <a:prstTxWarp prst="textNoShape">
                            <a:avLst/>
                          </a:prstTxWarp>
                          <a:noAutofit/>
                        </wps:bodyPr>
                      </wps:wsp>
                      <pic:pic xmlns:pic="http://schemas.openxmlformats.org/drawingml/2006/picture">
                        <pic:nvPicPr>
                          <pic:cNvPr id="2709" name="Image 2709"/>
                          <pic:cNvPicPr/>
                        </pic:nvPicPr>
                        <pic:blipFill>
                          <a:blip r:embed="rId745" cstate="print"/>
                          <a:stretch>
                            <a:fillRect/>
                          </a:stretch>
                        </pic:blipFill>
                        <pic:spPr>
                          <a:xfrm>
                            <a:off x="803854" y="829757"/>
                            <a:ext cx="245664" cy="346008"/>
                          </a:xfrm>
                          <a:prstGeom prst="rect">
                            <a:avLst/>
                          </a:prstGeom>
                        </pic:spPr>
                      </pic:pic>
                      <wps:wsp>
                        <wps:cNvPr id="2710" name="Graphic 2710"/>
                        <wps:cNvSpPr/>
                        <wps:spPr>
                          <a:xfrm>
                            <a:off x="803855" y="913557"/>
                            <a:ext cx="245745" cy="262255"/>
                          </a:xfrm>
                          <a:custGeom>
                            <a:avLst/>
                            <a:gdLst/>
                            <a:ahLst/>
                            <a:cxnLst/>
                            <a:rect l="l" t="t" r="r" b="b"/>
                            <a:pathLst>
                              <a:path w="245745" h="262255">
                                <a:moveTo>
                                  <a:pt x="216248" y="36413"/>
                                </a:moveTo>
                                <a:lnTo>
                                  <a:pt x="224104" y="52042"/>
                                </a:lnTo>
                                <a:lnTo>
                                  <a:pt x="230173" y="68437"/>
                                </a:lnTo>
                                <a:lnTo>
                                  <a:pt x="234073" y="85435"/>
                                </a:lnTo>
                                <a:lnTo>
                                  <a:pt x="235423" y="102871"/>
                                </a:lnTo>
                                <a:lnTo>
                                  <a:pt x="238015" y="121267"/>
                                </a:lnTo>
                                <a:lnTo>
                                  <a:pt x="242923" y="140839"/>
                                </a:lnTo>
                                <a:lnTo>
                                  <a:pt x="245664" y="161014"/>
                                </a:lnTo>
                                <a:lnTo>
                                  <a:pt x="241757" y="181218"/>
                                </a:lnTo>
                                <a:lnTo>
                                  <a:pt x="232769" y="199243"/>
                                </a:lnTo>
                                <a:lnTo>
                                  <a:pt x="222895" y="213148"/>
                                </a:lnTo>
                                <a:lnTo>
                                  <a:pt x="211569" y="222790"/>
                                </a:lnTo>
                                <a:lnTo>
                                  <a:pt x="198222" y="228025"/>
                                </a:lnTo>
                                <a:lnTo>
                                  <a:pt x="183821" y="234322"/>
                                </a:lnTo>
                                <a:lnTo>
                                  <a:pt x="169010" y="244659"/>
                                </a:lnTo>
                                <a:lnTo>
                                  <a:pt x="152732" y="255137"/>
                                </a:lnTo>
                                <a:lnTo>
                                  <a:pt x="133934" y="261851"/>
                                </a:lnTo>
                                <a:lnTo>
                                  <a:pt x="112895" y="262209"/>
                                </a:lnTo>
                                <a:lnTo>
                                  <a:pt x="92187" y="257534"/>
                                </a:lnTo>
                                <a:lnTo>
                                  <a:pt x="74190" y="249804"/>
                                </a:lnTo>
                                <a:lnTo>
                                  <a:pt x="61282" y="240994"/>
                                </a:lnTo>
                                <a:lnTo>
                                  <a:pt x="48711" y="232612"/>
                                </a:lnTo>
                                <a:lnTo>
                                  <a:pt x="17193" y="210058"/>
                                </a:lnTo>
                                <a:lnTo>
                                  <a:pt x="734" y="169140"/>
                                </a:lnTo>
                                <a:lnTo>
                                  <a:pt x="0" y="150505"/>
                                </a:lnTo>
                                <a:lnTo>
                                  <a:pt x="2791" y="134339"/>
                                </a:lnTo>
                                <a:lnTo>
                                  <a:pt x="8141" y="120132"/>
                                </a:lnTo>
                                <a:lnTo>
                                  <a:pt x="12193" y="104346"/>
                                </a:lnTo>
                                <a:lnTo>
                                  <a:pt x="14005" y="85971"/>
                                </a:lnTo>
                                <a:lnTo>
                                  <a:pt x="16983" y="68285"/>
                                </a:lnTo>
                                <a:lnTo>
                                  <a:pt x="24532" y="54568"/>
                                </a:lnTo>
                                <a:lnTo>
                                  <a:pt x="35489" y="42695"/>
                                </a:lnTo>
                                <a:lnTo>
                                  <a:pt x="46919" y="29778"/>
                                </a:lnTo>
                                <a:lnTo>
                                  <a:pt x="91856" y="3785"/>
                                </a:lnTo>
                                <a:lnTo>
                                  <a:pt x="134610" y="0"/>
                                </a:lnTo>
                                <a:lnTo>
                                  <a:pt x="156438" y="3666"/>
                                </a:lnTo>
                                <a:lnTo>
                                  <a:pt x="175734" y="8691"/>
                                </a:lnTo>
                                <a:lnTo>
                                  <a:pt x="191694" y="13802"/>
                                </a:lnTo>
                                <a:lnTo>
                                  <a:pt x="204978" y="22031"/>
                                </a:lnTo>
                                <a:lnTo>
                                  <a:pt x="216248" y="36413"/>
                                </a:lnTo>
                                <a:close/>
                              </a:path>
                            </a:pathLst>
                          </a:custGeom>
                          <a:ln w="2900">
                            <a:solidFill>
                              <a:srgbClr val="99C2C0"/>
                            </a:solidFill>
                            <a:prstDash val="solid"/>
                          </a:ln>
                        </wps:spPr>
                        <wps:bodyPr wrap="square" lIns="0" tIns="0" rIns="0" bIns="0" rtlCol="0">
                          <a:prstTxWarp prst="textNoShape">
                            <a:avLst/>
                          </a:prstTxWarp>
                          <a:noAutofit/>
                        </wps:bodyPr>
                      </wps:wsp>
                      <pic:pic xmlns:pic="http://schemas.openxmlformats.org/drawingml/2006/picture">
                        <pic:nvPicPr>
                          <pic:cNvPr id="2711" name="Image 2711"/>
                          <pic:cNvPicPr/>
                        </pic:nvPicPr>
                        <pic:blipFill>
                          <a:blip r:embed="rId746" cstate="print"/>
                          <a:stretch>
                            <a:fillRect/>
                          </a:stretch>
                        </pic:blipFill>
                        <pic:spPr>
                          <a:xfrm>
                            <a:off x="903757" y="483273"/>
                            <a:ext cx="245661" cy="262504"/>
                          </a:xfrm>
                          <a:prstGeom prst="rect">
                            <a:avLst/>
                          </a:prstGeom>
                        </pic:spPr>
                      </pic:pic>
                      <wps:wsp>
                        <wps:cNvPr id="2712" name="Graphic 2712"/>
                        <wps:cNvSpPr/>
                        <wps:spPr>
                          <a:xfrm>
                            <a:off x="903757" y="483558"/>
                            <a:ext cx="245745" cy="262255"/>
                          </a:xfrm>
                          <a:custGeom>
                            <a:avLst/>
                            <a:gdLst/>
                            <a:ahLst/>
                            <a:cxnLst/>
                            <a:rect l="l" t="t" r="r" b="b"/>
                            <a:pathLst>
                              <a:path w="245745" h="262255">
                                <a:moveTo>
                                  <a:pt x="216244" y="36413"/>
                                </a:moveTo>
                                <a:lnTo>
                                  <a:pt x="224100" y="52042"/>
                                </a:lnTo>
                                <a:lnTo>
                                  <a:pt x="230168" y="68438"/>
                                </a:lnTo>
                                <a:lnTo>
                                  <a:pt x="234069" y="85440"/>
                                </a:lnTo>
                                <a:lnTo>
                                  <a:pt x="235419" y="102882"/>
                                </a:lnTo>
                                <a:lnTo>
                                  <a:pt x="238015" y="121274"/>
                                </a:lnTo>
                                <a:lnTo>
                                  <a:pt x="242923" y="140847"/>
                                </a:lnTo>
                                <a:lnTo>
                                  <a:pt x="245662" y="161024"/>
                                </a:lnTo>
                                <a:lnTo>
                                  <a:pt x="241753" y="181230"/>
                                </a:lnTo>
                                <a:lnTo>
                                  <a:pt x="232764" y="199254"/>
                                </a:lnTo>
                                <a:lnTo>
                                  <a:pt x="222891" y="213159"/>
                                </a:lnTo>
                                <a:lnTo>
                                  <a:pt x="211564" y="222801"/>
                                </a:lnTo>
                                <a:lnTo>
                                  <a:pt x="198217" y="228036"/>
                                </a:lnTo>
                                <a:lnTo>
                                  <a:pt x="183822" y="234331"/>
                                </a:lnTo>
                                <a:lnTo>
                                  <a:pt x="169010" y="244667"/>
                                </a:lnTo>
                                <a:lnTo>
                                  <a:pt x="152729" y="255143"/>
                                </a:lnTo>
                                <a:lnTo>
                                  <a:pt x="133929" y="261862"/>
                                </a:lnTo>
                                <a:lnTo>
                                  <a:pt x="112892" y="262220"/>
                                </a:lnTo>
                                <a:lnTo>
                                  <a:pt x="92187" y="257544"/>
                                </a:lnTo>
                                <a:lnTo>
                                  <a:pt x="74190" y="249811"/>
                                </a:lnTo>
                                <a:lnTo>
                                  <a:pt x="61277" y="240994"/>
                                </a:lnTo>
                                <a:lnTo>
                                  <a:pt x="48707" y="232617"/>
                                </a:lnTo>
                                <a:lnTo>
                                  <a:pt x="17189" y="210060"/>
                                </a:lnTo>
                                <a:lnTo>
                                  <a:pt x="734" y="169147"/>
                                </a:lnTo>
                                <a:lnTo>
                                  <a:pt x="0" y="150514"/>
                                </a:lnTo>
                                <a:lnTo>
                                  <a:pt x="2788" y="134346"/>
                                </a:lnTo>
                                <a:lnTo>
                                  <a:pt x="8137" y="120132"/>
                                </a:lnTo>
                                <a:lnTo>
                                  <a:pt x="12194" y="104346"/>
                                </a:lnTo>
                                <a:lnTo>
                                  <a:pt x="14005" y="85971"/>
                                </a:lnTo>
                                <a:lnTo>
                                  <a:pt x="16980" y="68285"/>
                                </a:lnTo>
                                <a:lnTo>
                                  <a:pt x="24528" y="54568"/>
                                </a:lnTo>
                                <a:lnTo>
                                  <a:pt x="35485" y="42695"/>
                                </a:lnTo>
                                <a:lnTo>
                                  <a:pt x="46915" y="29778"/>
                                </a:lnTo>
                                <a:lnTo>
                                  <a:pt x="91851" y="3785"/>
                                </a:lnTo>
                                <a:lnTo>
                                  <a:pt x="134606" y="0"/>
                                </a:lnTo>
                                <a:lnTo>
                                  <a:pt x="156434" y="3666"/>
                                </a:lnTo>
                                <a:lnTo>
                                  <a:pt x="175730" y="8695"/>
                                </a:lnTo>
                                <a:lnTo>
                                  <a:pt x="191689" y="13802"/>
                                </a:lnTo>
                                <a:lnTo>
                                  <a:pt x="204974" y="22028"/>
                                </a:lnTo>
                                <a:lnTo>
                                  <a:pt x="216244" y="36413"/>
                                </a:lnTo>
                                <a:close/>
                              </a:path>
                            </a:pathLst>
                          </a:custGeom>
                          <a:ln w="2900">
                            <a:solidFill>
                              <a:srgbClr val="99C2C0"/>
                            </a:solidFill>
                            <a:prstDash val="solid"/>
                          </a:ln>
                        </wps:spPr>
                        <wps:bodyPr wrap="square" lIns="0" tIns="0" rIns="0" bIns="0" rtlCol="0">
                          <a:prstTxWarp prst="textNoShape">
                            <a:avLst/>
                          </a:prstTxWarp>
                          <a:noAutofit/>
                        </wps:bodyPr>
                      </wps:wsp>
                      <pic:pic xmlns:pic="http://schemas.openxmlformats.org/drawingml/2006/picture">
                        <pic:nvPicPr>
                          <pic:cNvPr id="2713" name="Image 2713"/>
                          <pic:cNvPicPr/>
                        </pic:nvPicPr>
                        <pic:blipFill>
                          <a:blip r:embed="rId747" cstate="print"/>
                          <a:stretch>
                            <a:fillRect/>
                          </a:stretch>
                        </pic:blipFill>
                        <pic:spPr>
                          <a:xfrm>
                            <a:off x="955874" y="422255"/>
                            <a:ext cx="400324" cy="287533"/>
                          </a:xfrm>
                          <a:prstGeom prst="rect">
                            <a:avLst/>
                          </a:prstGeom>
                        </pic:spPr>
                      </pic:pic>
                      <pic:pic xmlns:pic="http://schemas.openxmlformats.org/drawingml/2006/picture">
                        <pic:nvPicPr>
                          <pic:cNvPr id="2714" name="Image 2714"/>
                          <pic:cNvPicPr/>
                        </pic:nvPicPr>
                        <pic:blipFill>
                          <a:blip r:embed="rId748" cstate="print"/>
                          <a:stretch>
                            <a:fillRect/>
                          </a:stretch>
                        </pic:blipFill>
                        <pic:spPr>
                          <a:xfrm>
                            <a:off x="1429854" y="436164"/>
                            <a:ext cx="271066" cy="311131"/>
                          </a:xfrm>
                          <a:prstGeom prst="rect">
                            <a:avLst/>
                          </a:prstGeom>
                        </pic:spPr>
                      </pic:pic>
                      <wps:wsp>
                        <wps:cNvPr id="2715" name="Graphic 2715"/>
                        <wps:cNvSpPr/>
                        <wps:spPr>
                          <a:xfrm>
                            <a:off x="1091071" y="422258"/>
                            <a:ext cx="265430" cy="265430"/>
                          </a:xfrm>
                          <a:custGeom>
                            <a:avLst/>
                            <a:gdLst/>
                            <a:ahLst/>
                            <a:cxnLst/>
                            <a:rect l="l" t="t" r="r" b="b"/>
                            <a:pathLst>
                              <a:path w="265430" h="265430">
                                <a:moveTo>
                                  <a:pt x="14764" y="59543"/>
                                </a:moveTo>
                                <a:lnTo>
                                  <a:pt x="33228" y="41088"/>
                                </a:lnTo>
                                <a:lnTo>
                                  <a:pt x="58976" y="30965"/>
                                </a:lnTo>
                                <a:lnTo>
                                  <a:pt x="84443" y="26459"/>
                                </a:lnTo>
                                <a:lnTo>
                                  <a:pt x="102066" y="24859"/>
                                </a:lnTo>
                                <a:lnTo>
                                  <a:pt x="114211" y="20849"/>
                                </a:lnTo>
                                <a:lnTo>
                                  <a:pt x="129051" y="13156"/>
                                </a:lnTo>
                                <a:lnTo>
                                  <a:pt x="147732" y="5099"/>
                                </a:lnTo>
                                <a:lnTo>
                                  <a:pt x="171401" y="0"/>
                                </a:lnTo>
                                <a:lnTo>
                                  <a:pt x="194516" y="4702"/>
                                </a:lnTo>
                                <a:lnTo>
                                  <a:pt x="211218" y="19347"/>
                                </a:lnTo>
                                <a:lnTo>
                                  <a:pt x="222195" y="37201"/>
                                </a:lnTo>
                                <a:lnTo>
                                  <a:pt x="228137" y="51527"/>
                                </a:lnTo>
                                <a:lnTo>
                                  <a:pt x="235638" y="63362"/>
                                </a:lnTo>
                                <a:lnTo>
                                  <a:pt x="247569" y="79919"/>
                                </a:lnTo>
                                <a:lnTo>
                                  <a:pt x="259032" y="103758"/>
                                </a:lnTo>
                                <a:lnTo>
                                  <a:pt x="265130" y="137438"/>
                                </a:lnTo>
                                <a:lnTo>
                                  <a:pt x="260609" y="169400"/>
                                </a:lnTo>
                                <a:lnTo>
                                  <a:pt x="247792" y="190145"/>
                                </a:lnTo>
                                <a:lnTo>
                                  <a:pt x="233119" y="205350"/>
                                </a:lnTo>
                                <a:lnTo>
                                  <a:pt x="223033" y="220693"/>
                                </a:lnTo>
                                <a:lnTo>
                                  <a:pt x="209613" y="239044"/>
                                </a:lnTo>
                                <a:lnTo>
                                  <a:pt x="185504" y="255744"/>
                                </a:lnTo>
                                <a:lnTo>
                                  <a:pt x="157988" y="265146"/>
                                </a:lnTo>
                                <a:lnTo>
                                  <a:pt x="134350" y="261606"/>
                                </a:lnTo>
                                <a:lnTo>
                                  <a:pt x="111375" y="254314"/>
                                </a:lnTo>
                                <a:lnTo>
                                  <a:pt x="84024" y="251633"/>
                                </a:lnTo>
                                <a:lnTo>
                                  <a:pt x="34368" y="232455"/>
                                </a:lnTo>
                                <a:lnTo>
                                  <a:pt x="12747" y="182683"/>
                                </a:lnTo>
                                <a:lnTo>
                                  <a:pt x="8530" y="157745"/>
                                </a:lnTo>
                                <a:lnTo>
                                  <a:pt x="4184" y="137775"/>
                                </a:lnTo>
                                <a:lnTo>
                                  <a:pt x="209" y="121225"/>
                                </a:lnTo>
                                <a:lnTo>
                                  <a:pt x="0" y="103366"/>
                                </a:lnTo>
                                <a:lnTo>
                                  <a:pt x="4527" y="83153"/>
                                </a:lnTo>
                                <a:lnTo>
                                  <a:pt x="14764" y="59543"/>
                                </a:lnTo>
                                <a:close/>
                              </a:path>
                            </a:pathLst>
                          </a:custGeom>
                          <a:ln w="2900">
                            <a:solidFill>
                              <a:srgbClr val="76AAA8"/>
                            </a:solidFill>
                            <a:prstDash val="solid"/>
                          </a:ln>
                        </wps:spPr>
                        <wps:bodyPr wrap="square" lIns="0" tIns="0" rIns="0" bIns="0" rtlCol="0">
                          <a:prstTxWarp prst="textNoShape">
                            <a:avLst/>
                          </a:prstTxWarp>
                          <a:noAutofit/>
                        </wps:bodyPr>
                      </wps:wsp>
                      <pic:pic xmlns:pic="http://schemas.openxmlformats.org/drawingml/2006/picture">
                        <pic:nvPicPr>
                          <pic:cNvPr id="2716" name="Image 2716"/>
                          <pic:cNvPicPr/>
                        </pic:nvPicPr>
                        <pic:blipFill>
                          <a:blip r:embed="rId749" cstate="print"/>
                          <a:stretch>
                            <a:fillRect/>
                          </a:stretch>
                        </pic:blipFill>
                        <pic:spPr>
                          <a:xfrm>
                            <a:off x="1171982" y="502901"/>
                            <a:ext cx="117867" cy="132870"/>
                          </a:xfrm>
                          <a:prstGeom prst="rect">
                            <a:avLst/>
                          </a:prstGeom>
                        </pic:spPr>
                      </pic:pic>
                      <wps:wsp>
                        <wps:cNvPr id="2717" name="Graphic 2717"/>
                        <wps:cNvSpPr/>
                        <wps:spPr>
                          <a:xfrm>
                            <a:off x="1435804" y="482158"/>
                            <a:ext cx="265430" cy="265430"/>
                          </a:xfrm>
                          <a:custGeom>
                            <a:avLst/>
                            <a:gdLst/>
                            <a:ahLst/>
                            <a:cxnLst/>
                            <a:rect l="l" t="t" r="r" b="b"/>
                            <a:pathLst>
                              <a:path w="265430" h="265430">
                                <a:moveTo>
                                  <a:pt x="14758" y="59543"/>
                                </a:moveTo>
                                <a:lnTo>
                                  <a:pt x="33226" y="41088"/>
                                </a:lnTo>
                                <a:lnTo>
                                  <a:pt x="58982" y="30965"/>
                                </a:lnTo>
                                <a:lnTo>
                                  <a:pt x="84457" y="26459"/>
                                </a:lnTo>
                                <a:lnTo>
                                  <a:pt x="102084" y="24859"/>
                                </a:lnTo>
                                <a:lnTo>
                                  <a:pt x="114222" y="20849"/>
                                </a:lnTo>
                                <a:lnTo>
                                  <a:pt x="129059" y="13156"/>
                                </a:lnTo>
                                <a:lnTo>
                                  <a:pt x="147738" y="5099"/>
                                </a:lnTo>
                                <a:lnTo>
                                  <a:pt x="171406" y="0"/>
                                </a:lnTo>
                                <a:lnTo>
                                  <a:pt x="194522" y="4700"/>
                                </a:lnTo>
                                <a:lnTo>
                                  <a:pt x="211224" y="19343"/>
                                </a:lnTo>
                                <a:lnTo>
                                  <a:pt x="222201" y="37196"/>
                                </a:lnTo>
                                <a:lnTo>
                                  <a:pt x="228143" y="51527"/>
                                </a:lnTo>
                                <a:lnTo>
                                  <a:pt x="235642" y="63362"/>
                                </a:lnTo>
                                <a:lnTo>
                                  <a:pt x="247569" y="79919"/>
                                </a:lnTo>
                                <a:lnTo>
                                  <a:pt x="259028" y="103758"/>
                                </a:lnTo>
                                <a:lnTo>
                                  <a:pt x="265124" y="137438"/>
                                </a:lnTo>
                                <a:lnTo>
                                  <a:pt x="260605" y="169400"/>
                                </a:lnTo>
                                <a:lnTo>
                                  <a:pt x="247792" y="190144"/>
                                </a:lnTo>
                                <a:lnTo>
                                  <a:pt x="233123" y="205345"/>
                                </a:lnTo>
                                <a:lnTo>
                                  <a:pt x="223039" y="220681"/>
                                </a:lnTo>
                                <a:lnTo>
                                  <a:pt x="209622" y="239038"/>
                                </a:lnTo>
                                <a:lnTo>
                                  <a:pt x="185509" y="255737"/>
                                </a:lnTo>
                                <a:lnTo>
                                  <a:pt x="157990" y="265136"/>
                                </a:lnTo>
                                <a:lnTo>
                                  <a:pt x="134355" y="261595"/>
                                </a:lnTo>
                                <a:lnTo>
                                  <a:pt x="111380" y="254308"/>
                                </a:lnTo>
                                <a:lnTo>
                                  <a:pt x="84025" y="251627"/>
                                </a:lnTo>
                                <a:lnTo>
                                  <a:pt x="34374" y="232455"/>
                                </a:lnTo>
                                <a:lnTo>
                                  <a:pt x="12744" y="182677"/>
                                </a:lnTo>
                                <a:lnTo>
                                  <a:pt x="8529" y="157738"/>
                                </a:lnTo>
                                <a:lnTo>
                                  <a:pt x="4190" y="137763"/>
                                </a:lnTo>
                                <a:lnTo>
                                  <a:pt x="213" y="121215"/>
                                </a:lnTo>
                                <a:lnTo>
                                  <a:pt x="0" y="103360"/>
                                </a:lnTo>
                                <a:lnTo>
                                  <a:pt x="4523" y="83151"/>
                                </a:lnTo>
                                <a:lnTo>
                                  <a:pt x="14758" y="59543"/>
                                </a:lnTo>
                                <a:close/>
                              </a:path>
                            </a:pathLst>
                          </a:custGeom>
                          <a:ln w="2900">
                            <a:solidFill>
                              <a:srgbClr val="76AAA8"/>
                            </a:solidFill>
                            <a:prstDash val="solid"/>
                          </a:ln>
                        </wps:spPr>
                        <wps:bodyPr wrap="square" lIns="0" tIns="0" rIns="0" bIns="0" rtlCol="0">
                          <a:prstTxWarp prst="textNoShape">
                            <a:avLst/>
                          </a:prstTxWarp>
                          <a:noAutofit/>
                        </wps:bodyPr>
                      </wps:wsp>
                      <pic:pic xmlns:pic="http://schemas.openxmlformats.org/drawingml/2006/picture">
                        <pic:nvPicPr>
                          <pic:cNvPr id="2718" name="Image 2718"/>
                          <pic:cNvPicPr/>
                        </pic:nvPicPr>
                        <pic:blipFill>
                          <a:blip r:embed="rId750" cstate="print"/>
                          <a:stretch>
                            <a:fillRect/>
                          </a:stretch>
                        </pic:blipFill>
                        <pic:spPr>
                          <a:xfrm>
                            <a:off x="874679" y="658365"/>
                            <a:ext cx="265141" cy="265265"/>
                          </a:xfrm>
                          <a:prstGeom prst="rect">
                            <a:avLst/>
                          </a:prstGeom>
                        </pic:spPr>
                      </pic:pic>
                      <wps:wsp>
                        <wps:cNvPr id="2719" name="Graphic 2719"/>
                        <wps:cNvSpPr/>
                        <wps:spPr>
                          <a:xfrm>
                            <a:off x="874684" y="658487"/>
                            <a:ext cx="265430" cy="265430"/>
                          </a:xfrm>
                          <a:custGeom>
                            <a:avLst/>
                            <a:gdLst/>
                            <a:ahLst/>
                            <a:cxnLst/>
                            <a:rect l="l" t="t" r="r" b="b"/>
                            <a:pathLst>
                              <a:path w="265430" h="265430">
                                <a:moveTo>
                                  <a:pt x="14764" y="59543"/>
                                </a:moveTo>
                                <a:lnTo>
                                  <a:pt x="33230" y="41090"/>
                                </a:lnTo>
                                <a:lnTo>
                                  <a:pt x="58982" y="30969"/>
                                </a:lnTo>
                                <a:lnTo>
                                  <a:pt x="84453" y="26464"/>
                                </a:lnTo>
                                <a:lnTo>
                                  <a:pt x="102078" y="24859"/>
                                </a:lnTo>
                                <a:lnTo>
                                  <a:pt x="114221" y="20849"/>
                                </a:lnTo>
                                <a:lnTo>
                                  <a:pt x="129059" y="13156"/>
                                </a:lnTo>
                                <a:lnTo>
                                  <a:pt x="147739" y="5099"/>
                                </a:lnTo>
                                <a:lnTo>
                                  <a:pt x="171412" y="0"/>
                                </a:lnTo>
                                <a:lnTo>
                                  <a:pt x="194528" y="4700"/>
                                </a:lnTo>
                                <a:lnTo>
                                  <a:pt x="211230" y="19344"/>
                                </a:lnTo>
                                <a:lnTo>
                                  <a:pt x="222207" y="37201"/>
                                </a:lnTo>
                                <a:lnTo>
                                  <a:pt x="228149" y="51539"/>
                                </a:lnTo>
                                <a:lnTo>
                                  <a:pt x="235643" y="63367"/>
                                </a:lnTo>
                                <a:lnTo>
                                  <a:pt x="247570" y="79922"/>
                                </a:lnTo>
                                <a:lnTo>
                                  <a:pt x="259032" y="103763"/>
                                </a:lnTo>
                                <a:lnTo>
                                  <a:pt x="265130" y="137450"/>
                                </a:lnTo>
                                <a:lnTo>
                                  <a:pt x="260614" y="169405"/>
                                </a:lnTo>
                                <a:lnTo>
                                  <a:pt x="247798" y="190146"/>
                                </a:lnTo>
                                <a:lnTo>
                                  <a:pt x="233126" y="205350"/>
                                </a:lnTo>
                                <a:lnTo>
                                  <a:pt x="223045" y="220693"/>
                                </a:lnTo>
                                <a:lnTo>
                                  <a:pt x="209623" y="239044"/>
                                </a:lnTo>
                                <a:lnTo>
                                  <a:pt x="185511" y="255742"/>
                                </a:lnTo>
                                <a:lnTo>
                                  <a:pt x="157994" y="265142"/>
                                </a:lnTo>
                                <a:lnTo>
                                  <a:pt x="134361" y="261595"/>
                                </a:lnTo>
                                <a:lnTo>
                                  <a:pt x="111387" y="254313"/>
                                </a:lnTo>
                                <a:lnTo>
                                  <a:pt x="84034" y="251632"/>
                                </a:lnTo>
                                <a:lnTo>
                                  <a:pt x="34368" y="232455"/>
                                </a:lnTo>
                                <a:lnTo>
                                  <a:pt x="12747" y="182683"/>
                                </a:lnTo>
                                <a:lnTo>
                                  <a:pt x="8530" y="157745"/>
                                </a:lnTo>
                                <a:lnTo>
                                  <a:pt x="4184" y="137775"/>
                                </a:lnTo>
                                <a:lnTo>
                                  <a:pt x="209" y="121225"/>
                                </a:lnTo>
                                <a:lnTo>
                                  <a:pt x="0" y="103366"/>
                                </a:lnTo>
                                <a:lnTo>
                                  <a:pt x="4527" y="83153"/>
                                </a:lnTo>
                                <a:lnTo>
                                  <a:pt x="14764" y="59543"/>
                                </a:lnTo>
                                <a:close/>
                              </a:path>
                            </a:pathLst>
                          </a:custGeom>
                          <a:ln w="2900">
                            <a:solidFill>
                              <a:srgbClr val="76AAA8"/>
                            </a:solidFill>
                            <a:prstDash val="solid"/>
                          </a:ln>
                        </wps:spPr>
                        <wps:bodyPr wrap="square" lIns="0" tIns="0" rIns="0" bIns="0" rtlCol="0">
                          <a:prstTxWarp prst="textNoShape">
                            <a:avLst/>
                          </a:prstTxWarp>
                          <a:noAutofit/>
                        </wps:bodyPr>
                      </wps:wsp>
                      <pic:pic xmlns:pic="http://schemas.openxmlformats.org/drawingml/2006/picture">
                        <pic:nvPicPr>
                          <pic:cNvPr id="2720" name="Image 2720"/>
                          <pic:cNvPicPr/>
                        </pic:nvPicPr>
                        <pic:blipFill>
                          <a:blip r:embed="rId751" cstate="print"/>
                          <a:stretch>
                            <a:fillRect/>
                          </a:stretch>
                        </pic:blipFill>
                        <pic:spPr>
                          <a:xfrm>
                            <a:off x="1516711" y="562791"/>
                            <a:ext cx="293385" cy="333029"/>
                          </a:xfrm>
                          <a:prstGeom prst="rect">
                            <a:avLst/>
                          </a:prstGeom>
                        </pic:spPr>
                      </pic:pic>
                      <pic:pic xmlns:pic="http://schemas.openxmlformats.org/drawingml/2006/picture">
                        <pic:nvPicPr>
                          <pic:cNvPr id="2721" name="Image 2721"/>
                          <pic:cNvPicPr/>
                        </pic:nvPicPr>
                        <pic:blipFill>
                          <a:blip r:embed="rId752" cstate="print"/>
                          <a:stretch>
                            <a:fillRect/>
                          </a:stretch>
                        </pic:blipFill>
                        <pic:spPr>
                          <a:xfrm>
                            <a:off x="1558767" y="646637"/>
                            <a:ext cx="252775" cy="250628"/>
                          </a:xfrm>
                          <a:prstGeom prst="rect">
                            <a:avLst/>
                          </a:prstGeom>
                        </pic:spPr>
                      </pic:pic>
                      <pic:pic xmlns:pic="http://schemas.openxmlformats.org/drawingml/2006/picture">
                        <pic:nvPicPr>
                          <pic:cNvPr id="2722" name="Image 2722"/>
                          <pic:cNvPicPr/>
                        </pic:nvPicPr>
                        <pic:blipFill>
                          <a:blip r:embed="rId753" cstate="print"/>
                          <a:stretch>
                            <a:fillRect/>
                          </a:stretch>
                        </pic:blipFill>
                        <pic:spPr>
                          <a:xfrm>
                            <a:off x="1655389" y="697876"/>
                            <a:ext cx="109748" cy="129515"/>
                          </a:xfrm>
                          <a:prstGeom prst="rect">
                            <a:avLst/>
                          </a:prstGeom>
                        </pic:spPr>
                      </pic:pic>
                      <pic:pic xmlns:pic="http://schemas.openxmlformats.org/drawingml/2006/picture">
                        <pic:nvPicPr>
                          <pic:cNvPr id="2723" name="Image 2723"/>
                          <pic:cNvPicPr/>
                        </pic:nvPicPr>
                        <pic:blipFill>
                          <a:blip r:embed="rId754" cstate="print"/>
                          <a:stretch>
                            <a:fillRect/>
                          </a:stretch>
                        </pic:blipFill>
                        <pic:spPr>
                          <a:xfrm>
                            <a:off x="1599300" y="924055"/>
                            <a:ext cx="340418" cy="288674"/>
                          </a:xfrm>
                          <a:prstGeom prst="rect">
                            <a:avLst/>
                          </a:prstGeom>
                        </pic:spPr>
                      </pic:pic>
                      <pic:pic xmlns:pic="http://schemas.openxmlformats.org/drawingml/2006/picture">
                        <pic:nvPicPr>
                          <pic:cNvPr id="2724" name="Image 2724"/>
                          <pic:cNvPicPr/>
                        </pic:nvPicPr>
                        <pic:blipFill>
                          <a:blip r:embed="rId755" cstate="print"/>
                          <a:stretch>
                            <a:fillRect/>
                          </a:stretch>
                        </pic:blipFill>
                        <pic:spPr>
                          <a:xfrm>
                            <a:off x="955588" y="559648"/>
                            <a:ext cx="291138" cy="312350"/>
                          </a:xfrm>
                          <a:prstGeom prst="rect">
                            <a:avLst/>
                          </a:prstGeom>
                        </pic:spPr>
                      </pic:pic>
                      <wps:wsp>
                        <wps:cNvPr id="2725" name="Graphic 2725"/>
                        <wps:cNvSpPr/>
                        <wps:spPr>
                          <a:xfrm>
                            <a:off x="981601" y="559649"/>
                            <a:ext cx="265430" cy="265430"/>
                          </a:xfrm>
                          <a:custGeom>
                            <a:avLst/>
                            <a:gdLst/>
                            <a:ahLst/>
                            <a:cxnLst/>
                            <a:rect l="l" t="t" r="r" b="b"/>
                            <a:pathLst>
                              <a:path w="265430" h="265430">
                                <a:moveTo>
                                  <a:pt x="14764" y="59543"/>
                                </a:moveTo>
                                <a:lnTo>
                                  <a:pt x="33230" y="41088"/>
                                </a:lnTo>
                                <a:lnTo>
                                  <a:pt x="58982" y="30965"/>
                                </a:lnTo>
                                <a:lnTo>
                                  <a:pt x="84453" y="26459"/>
                                </a:lnTo>
                                <a:lnTo>
                                  <a:pt x="102078" y="24859"/>
                                </a:lnTo>
                                <a:lnTo>
                                  <a:pt x="114221" y="20849"/>
                                </a:lnTo>
                                <a:lnTo>
                                  <a:pt x="129059" y="13156"/>
                                </a:lnTo>
                                <a:lnTo>
                                  <a:pt x="147739" y="5099"/>
                                </a:lnTo>
                                <a:lnTo>
                                  <a:pt x="171412" y="0"/>
                                </a:lnTo>
                                <a:lnTo>
                                  <a:pt x="194523" y="4700"/>
                                </a:lnTo>
                                <a:lnTo>
                                  <a:pt x="211224" y="19343"/>
                                </a:lnTo>
                                <a:lnTo>
                                  <a:pt x="222200" y="37196"/>
                                </a:lnTo>
                                <a:lnTo>
                                  <a:pt x="228137" y="51527"/>
                                </a:lnTo>
                                <a:lnTo>
                                  <a:pt x="235638" y="63362"/>
                                </a:lnTo>
                                <a:lnTo>
                                  <a:pt x="247567" y="79919"/>
                                </a:lnTo>
                                <a:lnTo>
                                  <a:pt x="259027" y="103758"/>
                                </a:lnTo>
                                <a:lnTo>
                                  <a:pt x="265118" y="137438"/>
                                </a:lnTo>
                                <a:lnTo>
                                  <a:pt x="260604" y="169400"/>
                                </a:lnTo>
                                <a:lnTo>
                                  <a:pt x="247791" y="190145"/>
                                </a:lnTo>
                                <a:lnTo>
                                  <a:pt x="233119" y="205350"/>
                                </a:lnTo>
                                <a:lnTo>
                                  <a:pt x="223033" y="220693"/>
                                </a:lnTo>
                                <a:lnTo>
                                  <a:pt x="209618" y="239044"/>
                                </a:lnTo>
                                <a:lnTo>
                                  <a:pt x="185508" y="255742"/>
                                </a:lnTo>
                                <a:lnTo>
                                  <a:pt x="157989" y="265142"/>
                                </a:lnTo>
                                <a:lnTo>
                                  <a:pt x="134350" y="261595"/>
                                </a:lnTo>
                                <a:lnTo>
                                  <a:pt x="111382" y="254308"/>
                                </a:lnTo>
                                <a:lnTo>
                                  <a:pt x="84033" y="251627"/>
                                </a:lnTo>
                                <a:lnTo>
                                  <a:pt x="34368" y="232455"/>
                                </a:lnTo>
                                <a:lnTo>
                                  <a:pt x="12747" y="182683"/>
                                </a:lnTo>
                                <a:lnTo>
                                  <a:pt x="8530" y="157745"/>
                                </a:lnTo>
                                <a:lnTo>
                                  <a:pt x="4184" y="137775"/>
                                </a:lnTo>
                                <a:lnTo>
                                  <a:pt x="209" y="121225"/>
                                </a:lnTo>
                                <a:lnTo>
                                  <a:pt x="0" y="103366"/>
                                </a:lnTo>
                                <a:lnTo>
                                  <a:pt x="4527" y="83153"/>
                                </a:lnTo>
                                <a:lnTo>
                                  <a:pt x="14764" y="59543"/>
                                </a:lnTo>
                                <a:close/>
                              </a:path>
                            </a:pathLst>
                          </a:custGeom>
                          <a:ln w="2900">
                            <a:solidFill>
                              <a:srgbClr val="76AAA8"/>
                            </a:solidFill>
                            <a:prstDash val="solid"/>
                          </a:ln>
                        </wps:spPr>
                        <wps:bodyPr wrap="square" lIns="0" tIns="0" rIns="0" bIns="0" rtlCol="0">
                          <a:prstTxWarp prst="textNoShape">
                            <a:avLst/>
                          </a:prstTxWarp>
                          <a:noAutofit/>
                        </wps:bodyPr>
                      </wps:wsp>
                      <pic:pic xmlns:pic="http://schemas.openxmlformats.org/drawingml/2006/picture">
                        <pic:nvPicPr>
                          <pic:cNvPr id="2726" name="Image 2726"/>
                          <pic:cNvPicPr/>
                        </pic:nvPicPr>
                        <pic:blipFill>
                          <a:blip r:embed="rId756" cstate="print"/>
                          <a:stretch>
                            <a:fillRect/>
                          </a:stretch>
                        </pic:blipFill>
                        <pic:spPr>
                          <a:xfrm>
                            <a:off x="855976" y="993424"/>
                            <a:ext cx="336044" cy="265275"/>
                          </a:xfrm>
                          <a:prstGeom prst="rect">
                            <a:avLst/>
                          </a:prstGeom>
                        </pic:spPr>
                      </pic:pic>
                      <pic:pic xmlns:pic="http://schemas.openxmlformats.org/drawingml/2006/picture">
                        <pic:nvPicPr>
                          <pic:cNvPr id="2727" name="Image 2727"/>
                          <pic:cNvPicPr/>
                        </pic:nvPicPr>
                        <pic:blipFill>
                          <a:blip r:embed="rId757" cstate="print"/>
                          <a:stretch>
                            <a:fillRect/>
                          </a:stretch>
                        </pic:blipFill>
                        <pic:spPr>
                          <a:xfrm>
                            <a:off x="1062507" y="640280"/>
                            <a:ext cx="117863" cy="132883"/>
                          </a:xfrm>
                          <a:prstGeom prst="rect">
                            <a:avLst/>
                          </a:prstGeom>
                        </pic:spPr>
                      </pic:pic>
                      <wps:wsp>
                        <wps:cNvPr id="2728" name="Graphic 2728"/>
                        <wps:cNvSpPr/>
                        <wps:spPr>
                          <a:xfrm>
                            <a:off x="1599302" y="947590"/>
                            <a:ext cx="265430" cy="265430"/>
                          </a:xfrm>
                          <a:custGeom>
                            <a:avLst/>
                            <a:gdLst/>
                            <a:ahLst/>
                            <a:cxnLst/>
                            <a:rect l="l" t="t" r="r" b="b"/>
                            <a:pathLst>
                              <a:path w="265430" h="265430">
                                <a:moveTo>
                                  <a:pt x="14764" y="59543"/>
                                </a:moveTo>
                                <a:lnTo>
                                  <a:pt x="33230" y="41088"/>
                                </a:lnTo>
                                <a:lnTo>
                                  <a:pt x="58981" y="30965"/>
                                </a:lnTo>
                                <a:lnTo>
                                  <a:pt x="84448" y="26459"/>
                                </a:lnTo>
                                <a:lnTo>
                                  <a:pt x="102066" y="24859"/>
                                </a:lnTo>
                                <a:lnTo>
                                  <a:pt x="114217" y="20849"/>
                                </a:lnTo>
                                <a:lnTo>
                                  <a:pt x="129057" y="13156"/>
                                </a:lnTo>
                                <a:lnTo>
                                  <a:pt x="147739" y="5099"/>
                                </a:lnTo>
                                <a:lnTo>
                                  <a:pt x="171412" y="0"/>
                                </a:lnTo>
                                <a:lnTo>
                                  <a:pt x="194528" y="4702"/>
                                </a:lnTo>
                                <a:lnTo>
                                  <a:pt x="211230" y="19347"/>
                                </a:lnTo>
                                <a:lnTo>
                                  <a:pt x="222207" y="37201"/>
                                </a:lnTo>
                                <a:lnTo>
                                  <a:pt x="228149" y="51527"/>
                                </a:lnTo>
                                <a:lnTo>
                                  <a:pt x="235648" y="63362"/>
                                </a:lnTo>
                                <a:lnTo>
                                  <a:pt x="247575" y="79920"/>
                                </a:lnTo>
                                <a:lnTo>
                                  <a:pt x="259034" y="103762"/>
                                </a:lnTo>
                                <a:lnTo>
                                  <a:pt x="265130" y="137450"/>
                                </a:lnTo>
                                <a:lnTo>
                                  <a:pt x="260611" y="169405"/>
                                </a:lnTo>
                                <a:lnTo>
                                  <a:pt x="247798" y="190145"/>
                                </a:lnTo>
                                <a:lnTo>
                                  <a:pt x="233129" y="205345"/>
                                </a:lnTo>
                                <a:lnTo>
                                  <a:pt x="223045" y="220681"/>
                                </a:lnTo>
                                <a:lnTo>
                                  <a:pt x="209628" y="239038"/>
                                </a:lnTo>
                                <a:lnTo>
                                  <a:pt x="185515" y="255737"/>
                                </a:lnTo>
                                <a:lnTo>
                                  <a:pt x="157996" y="265136"/>
                                </a:lnTo>
                                <a:lnTo>
                                  <a:pt x="134361" y="261595"/>
                                </a:lnTo>
                                <a:lnTo>
                                  <a:pt x="111385" y="254313"/>
                                </a:lnTo>
                                <a:lnTo>
                                  <a:pt x="84031" y="251632"/>
                                </a:lnTo>
                                <a:lnTo>
                                  <a:pt x="34379" y="232455"/>
                                </a:lnTo>
                                <a:lnTo>
                                  <a:pt x="12748" y="182686"/>
                                </a:lnTo>
                                <a:lnTo>
                                  <a:pt x="8530" y="157745"/>
                                </a:lnTo>
                                <a:lnTo>
                                  <a:pt x="4184" y="137763"/>
                                </a:lnTo>
                                <a:lnTo>
                                  <a:pt x="209" y="121220"/>
                                </a:lnTo>
                                <a:lnTo>
                                  <a:pt x="0" y="103364"/>
                                </a:lnTo>
                                <a:lnTo>
                                  <a:pt x="4527" y="83153"/>
                                </a:lnTo>
                                <a:lnTo>
                                  <a:pt x="14764" y="59543"/>
                                </a:lnTo>
                                <a:close/>
                              </a:path>
                            </a:pathLst>
                          </a:custGeom>
                          <a:ln w="2900">
                            <a:solidFill>
                              <a:srgbClr val="76AAA8"/>
                            </a:solidFill>
                            <a:prstDash val="solid"/>
                          </a:ln>
                        </wps:spPr>
                        <wps:bodyPr wrap="square" lIns="0" tIns="0" rIns="0" bIns="0" rtlCol="0">
                          <a:prstTxWarp prst="textNoShape">
                            <a:avLst/>
                          </a:prstTxWarp>
                          <a:noAutofit/>
                        </wps:bodyPr>
                      </wps:wsp>
                      <wps:wsp>
                        <wps:cNvPr id="2729" name="Graphic 2729"/>
                        <wps:cNvSpPr/>
                        <wps:spPr>
                          <a:xfrm>
                            <a:off x="926890" y="993557"/>
                            <a:ext cx="265430" cy="265430"/>
                          </a:xfrm>
                          <a:custGeom>
                            <a:avLst/>
                            <a:gdLst/>
                            <a:ahLst/>
                            <a:cxnLst/>
                            <a:rect l="l" t="t" r="r" b="b"/>
                            <a:pathLst>
                              <a:path w="265430" h="265430">
                                <a:moveTo>
                                  <a:pt x="14764" y="59543"/>
                                </a:moveTo>
                                <a:lnTo>
                                  <a:pt x="33230" y="41088"/>
                                </a:lnTo>
                                <a:lnTo>
                                  <a:pt x="58982" y="30963"/>
                                </a:lnTo>
                                <a:lnTo>
                                  <a:pt x="84453" y="26454"/>
                                </a:lnTo>
                                <a:lnTo>
                                  <a:pt x="102078" y="24847"/>
                                </a:lnTo>
                                <a:lnTo>
                                  <a:pt x="114221" y="20844"/>
                                </a:lnTo>
                                <a:lnTo>
                                  <a:pt x="129059" y="13154"/>
                                </a:lnTo>
                                <a:lnTo>
                                  <a:pt x="147739" y="5099"/>
                                </a:lnTo>
                                <a:lnTo>
                                  <a:pt x="171412" y="0"/>
                                </a:lnTo>
                                <a:lnTo>
                                  <a:pt x="194528" y="4700"/>
                                </a:lnTo>
                                <a:lnTo>
                                  <a:pt x="211230" y="19343"/>
                                </a:lnTo>
                                <a:lnTo>
                                  <a:pt x="222207" y="37196"/>
                                </a:lnTo>
                                <a:lnTo>
                                  <a:pt x="228149" y="51527"/>
                                </a:lnTo>
                                <a:lnTo>
                                  <a:pt x="235643" y="63362"/>
                                </a:lnTo>
                                <a:lnTo>
                                  <a:pt x="247570" y="79920"/>
                                </a:lnTo>
                                <a:lnTo>
                                  <a:pt x="259032" y="103762"/>
                                </a:lnTo>
                                <a:lnTo>
                                  <a:pt x="265130" y="137450"/>
                                </a:lnTo>
                                <a:lnTo>
                                  <a:pt x="260616" y="169405"/>
                                </a:lnTo>
                                <a:lnTo>
                                  <a:pt x="247802" y="190145"/>
                                </a:lnTo>
                                <a:lnTo>
                                  <a:pt x="233131" y="205345"/>
                                </a:lnTo>
                                <a:lnTo>
                                  <a:pt x="223045" y="220681"/>
                                </a:lnTo>
                                <a:lnTo>
                                  <a:pt x="209628" y="239038"/>
                                </a:lnTo>
                                <a:lnTo>
                                  <a:pt x="185515" y="255737"/>
                                </a:lnTo>
                                <a:lnTo>
                                  <a:pt x="157996" y="265136"/>
                                </a:lnTo>
                                <a:lnTo>
                                  <a:pt x="134361" y="261595"/>
                                </a:lnTo>
                                <a:lnTo>
                                  <a:pt x="111387" y="254308"/>
                                </a:lnTo>
                                <a:lnTo>
                                  <a:pt x="84034" y="251627"/>
                                </a:lnTo>
                                <a:lnTo>
                                  <a:pt x="34368" y="232455"/>
                                </a:lnTo>
                                <a:lnTo>
                                  <a:pt x="12747" y="182682"/>
                                </a:lnTo>
                                <a:lnTo>
                                  <a:pt x="8530" y="157740"/>
                                </a:lnTo>
                                <a:lnTo>
                                  <a:pt x="4184" y="137763"/>
                                </a:lnTo>
                                <a:lnTo>
                                  <a:pt x="209" y="121220"/>
                                </a:lnTo>
                                <a:lnTo>
                                  <a:pt x="0" y="103364"/>
                                </a:lnTo>
                                <a:lnTo>
                                  <a:pt x="4527" y="83153"/>
                                </a:lnTo>
                                <a:lnTo>
                                  <a:pt x="14764" y="59543"/>
                                </a:lnTo>
                                <a:close/>
                              </a:path>
                            </a:pathLst>
                          </a:custGeom>
                          <a:ln w="2900">
                            <a:solidFill>
                              <a:srgbClr val="76AAA8"/>
                            </a:solidFill>
                            <a:prstDash val="solid"/>
                          </a:ln>
                        </wps:spPr>
                        <wps:bodyPr wrap="square" lIns="0" tIns="0" rIns="0" bIns="0" rtlCol="0">
                          <a:prstTxWarp prst="textNoShape">
                            <a:avLst/>
                          </a:prstTxWarp>
                          <a:noAutofit/>
                        </wps:bodyPr>
                      </wps:wsp>
                      <pic:pic xmlns:pic="http://schemas.openxmlformats.org/drawingml/2006/picture">
                        <pic:nvPicPr>
                          <pic:cNvPr id="2730" name="Image 2730"/>
                          <pic:cNvPicPr/>
                        </pic:nvPicPr>
                        <pic:blipFill>
                          <a:blip r:embed="rId758" cstate="print"/>
                          <a:stretch>
                            <a:fillRect/>
                          </a:stretch>
                        </pic:blipFill>
                        <pic:spPr>
                          <a:xfrm>
                            <a:off x="1261348" y="432231"/>
                            <a:ext cx="245678" cy="262493"/>
                          </a:xfrm>
                          <a:prstGeom prst="rect">
                            <a:avLst/>
                          </a:prstGeom>
                        </pic:spPr>
                      </pic:pic>
                      <wps:wsp>
                        <wps:cNvPr id="2731" name="Graphic 2731"/>
                        <wps:cNvSpPr/>
                        <wps:spPr>
                          <a:xfrm>
                            <a:off x="1261353" y="432509"/>
                            <a:ext cx="245745" cy="262255"/>
                          </a:xfrm>
                          <a:custGeom>
                            <a:avLst/>
                            <a:gdLst/>
                            <a:ahLst/>
                            <a:cxnLst/>
                            <a:rect l="l" t="t" r="r" b="b"/>
                            <a:pathLst>
                              <a:path w="245745" h="262255">
                                <a:moveTo>
                                  <a:pt x="216248" y="36414"/>
                                </a:moveTo>
                                <a:lnTo>
                                  <a:pt x="224106" y="52041"/>
                                </a:lnTo>
                                <a:lnTo>
                                  <a:pt x="230177" y="68434"/>
                                </a:lnTo>
                                <a:lnTo>
                                  <a:pt x="234078" y="85435"/>
                                </a:lnTo>
                                <a:lnTo>
                                  <a:pt x="235423" y="102882"/>
                                </a:lnTo>
                                <a:lnTo>
                                  <a:pt x="238021" y="121274"/>
                                </a:lnTo>
                                <a:lnTo>
                                  <a:pt x="242932" y="140847"/>
                                </a:lnTo>
                                <a:lnTo>
                                  <a:pt x="245671" y="161024"/>
                                </a:lnTo>
                                <a:lnTo>
                                  <a:pt x="241757" y="181230"/>
                                </a:lnTo>
                                <a:lnTo>
                                  <a:pt x="232774" y="199254"/>
                                </a:lnTo>
                                <a:lnTo>
                                  <a:pt x="222901" y="213158"/>
                                </a:lnTo>
                                <a:lnTo>
                                  <a:pt x="211575" y="222796"/>
                                </a:lnTo>
                                <a:lnTo>
                                  <a:pt x="198233" y="228025"/>
                                </a:lnTo>
                                <a:lnTo>
                                  <a:pt x="183831" y="234327"/>
                                </a:lnTo>
                                <a:lnTo>
                                  <a:pt x="169015" y="244664"/>
                                </a:lnTo>
                                <a:lnTo>
                                  <a:pt x="152734" y="255138"/>
                                </a:lnTo>
                                <a:lnTo>
                                  <a:pt x="133934" y="261851"/>
                                </a:lnTo>
                                <a:lnTo>
                                  <a:pt x="112897" y="262215"/>
                                </a:lnTo>
                                <a:lnTo>
                                  <a:pt x="92192" y="257543"/>
                                </a:lnTo>
                                <a:lnTo>
                                  <a:pt x="74195" y="249811"/>
                                </a:lnTo>
                                <a:lnTo>
                                  <a:pt x="61282" y="240994"/>
                                </a:lnTo>
                                <a:lnTo>
                                  <a:pt x="48711" y="232617"/>
                                </a:lnTo>
                                <a:lnTo>
                                  <a:pt x="17193" y="210060"/>
                                </a:lnTo>
                                <a:lnTo>
                                  <a:pt x="734" y="169145"/>
                                </a:lnTo>
                                <a:lnTo>
                                  <a:pt x="0" y="150510"/>
                                </a:lnTo>
                                <a:lnTo>
                                  <a:pt x="2791" y="134341"/>
                                </a:lnTo>
                                <a:lnTo>
                                  <a:pt x="8141" y="120132"/>
                                </a:lnTo>
                                <a:lnTo>
                                  <a:pt x="12198" y="104346"/>
                                </a:lnTo>
                                <a:lnTo>
                                  <a:pt x="14010" y="85971"/>
                                </a:lnTo>
                                <a:lnTo>
                                  <a:pt x="16984" y="68285"/>
                                </a:lnTo>
                                <a:lnTo>
                                  <a:pt x="24532" y="54568"/>
                                </a:lnTo>
                                <a:lnTo>
                                  <a:pt x="35494" y="42695"/>
                                </a:lnTo>
                                <a:lnTo>
                                  <a:pt x="46924" y="29777"/>
                                </a:lnTo>
                                <a:lnTo>
                                  <a:pt x="91856" y="3780"/>
                                </a:lnTo>
                                <a:lnTo>
                                  <a:pt x="134610" y="0"/>
                                </a:lnTo>
                                <a:lnTo>
                                  <a:pt x="156438" y="3666"/>
                                </a:lnTo>
                                <a:lnTo>
                                  <a:pt x="175732" y="8695"/>
                                </a:lnTo>
                                <a:lnTo>
                                  <a:pt x="191689" y="13802"/>
                                </a:lnTo>
                                <a:lnTo>
                                  <a:pt x="204973" y="22028"/>
                                </a:lnTo>
                                <a:lnTo>
                                  <a:pt x="216248" y="36414"/>
                                </a:lnTo>
                                <a:close/>
                              </a:path>
                            </a:pathLst>
                          </a:custGeom>
                          <a:ln w="2900">
                            <a:solidFill>
                              <a:srgbClr val="76AAA8"/>
                            </a:solidFill>
                            <a:prstDash val="solid"/>
                          </a:ln>
                        </wps:spPr>
                        <wps:bodyPr wrap="square" lIns="0" tIns="0" rIns="0" bIns="0" rtlCol="0">
                          <a:prstTxWarp prst="textNoShape">
                            <a:avLst/>
                          </a:prstTxWarp>
                          <a:noAutofit/>
                        </wps:bodyPr>
                      </wps:wsp>
                      <pic:pic xmlns:pic="http://schemas.openxmlformats.org/drawingml/2006/picture">
                        <pic:nvPicPr>
                          <pic:cNvPr id="2732" name="Image 2732"/>
                          <pic:cNvPicPr/>
                        </pic:nvPicPr>
                        <pic:blipFill>
                          <a:blip r:embed="rId759" cstate="print"/>
                          <a:stretch>
                            <a:fillRect/>
                          </a:stretch>
                        </pic:blipFill>
                        <pic:spPr>
                          <a:xfrm>
                            <a:off x="848874" y="842112"/>
                            <a:ext cx="276792" cy="364960"/>
                          </a:xfrm>
                          <a:prstGeom prst="rect">
                            <a:avLst/>
                          </a:prstGeom>
                        </pic:spPr>
                      </pic:pic>
                      <wps:wsp>
                        <wps:cNvPr id="2733" name="Graphic 2733"/>
                        <wps:cNvSpPr/>
                        <wps:spPr>
                          <a:xfrm>
                            <a:off x="848878" y="842387"/>
                            <a:ext cx="245745" cy="262255"/>
                          </a:xfrm>
                          <a:custGeom>
                            <a:avLst/>
                            <a:gdLst/>
                            <a:ahLst/>
                            <a:cxnLst/>
                            <a:rect l="l" t="t" r="r" b="b"/>
                            <a:pathLst>
                              <a:path w="245745" h="262255">
                                <a:moveTo>
                                  <a:pt x="216242" y="36413"/>
                                </a:moveTo>
                                <a:lnTo>
                                  <a:pt x="224098" y="52042"/>
                                </a:lnTo>
                                <a:lnTo>
                                  <a:pt x="230167" y="68438"/>
                                </a:lnTo>
                                <a:lnTo>
                                  <a:pt x="234067" y="85440"/>
                                </a:lnTo>
                                <a:lnTo>
                                  <a:pt x="235418" y="102882"/>
                                </a:lnTo>
                                <a:lnTo>
                                  <a:pt x="238014" y="121274"/>
                                </a:lnTo>
                                <a:lnTo>
                                  <a:pt x="242921" y="140847"/>
                                </a:lnTo>
                                <a:lnTo>
                                  <a:pt x="245660" y="161024"/>
                                </a:lnTo>
                                <a:lnTo>
                                  <a:pt x="241751" y="181230"/>
                                </a:lnTo>
                                <a:lnTo>
                                  <a:pt x="232763" y="199256"/>
                                </a:lnTo>
                                <a:lnTo>
                                  <a:pt x="222889" y="213164"/>
                                </a:lnTo>
                                <a:lnTo>
                                  <a:pt x="211563" y="222806"/>
                                </a:lnTo>
                                <a:lnTo>
                                  <a:pt x="198216" y="228036"/>
                                </a:lnTo>
                                <a:lnTo>
                                  <a:pt x="183815" y="234333"/>
                                </a:lnTo>
                                <a:lnTo>
                                  <a:pt x="169004" y="244671"/>
                                </a:lnTo>
                                <a:lnTo>
                                  <a:pt x="152726" y="255148"/>
                                </a:lnTo>
                                <a:lnTo>
                                  <a:pt x="133928" y="261862"/>
                                </a:lnTo>
                                <a:lnTo>
                                  <a:pt x="112889" y="262222"/>
                                </a:lnTo>
                                <a:lnTo>
                                  <a:pt x="92182" y="257550"/>
                                </a:lnTo>
                                <a:lnTo>
                                  <a:pt x="74184" y="249820"/>
                                </a:lnTo>
                                <a:lnTo>
                                  <a:pt x="61276" y="241005"/>
                                </a:lnTo>
                                <a:lnTo>
                                  <a:pt x="48712" y="232628"/>
                                </a:lnTo>
                                <a:lnTo>
                                  <a:pt x="17199" y="210072"/>
                                </a:lnTo>
                                <a:lnTo>
                                  <a:pt x="738" y="169151"/>
                                </a:lnTo>
                                <a:lnTo>
                                  <a:pt x="0" y="150515"/>
                                </a:lnTo>
                                <a:lnTo>
                                  <a:pt x="2787" y="134346"/>
                                </a:lnTo>
                                <a:lnTo>
                                  <a:pt x="8136" y="120132"/>
                                </a:lnTo>
                                <a:lnTo>
                                  <a:pt x="12193" y="104347"/>
                                </a:lnTo>
                                <a:lnTo>
                                  <a:pt x="14004" y="85975"/>
                                </a:lnTo>
                                <a:lnTo>
                                  <a:pt x="16979" y="68290"/>
                                </a:lnTo>
                                <a:lnTo>
                                  <a:pt x="24527" y="54568"/>
                                </a:lnTo>
                                <a:lnTo>
                                  <a:pt x="35483" y="42695"/>
                                </a:lnTo>
                                <a:lnTo>
                                  <a:pt x="46913" y="29778"/>
                                </a:lnTo>
                                <a:lnTo>
                                  <a:pt x="91850" y="3785"/>
                                </a:lnTo>
                                <a:lnTo>
                                  <a:pt x="134605" y="0"/>
                                </a:lnTo>
                                <a:lnTo>
                                  <a:pt x="156432" y="3666"/>
                                </a:lnTo>
                                <a:lnTo>
                                  <a:pt x="175728" y="8695"/>
                                </a:lnTo>
                                <a:lnTo>
                                  <a:pt x="191688" y="13802"/>
                                </a:lnTo>
                                <a:lnTo>
                                  <a:pt x="204972" y="22028"/>
                                </a:lnTo>
                                <a:lnTo>
                                  <a:pt x="216242" y="36413"/>
                                </a:lnTo>
                                <a:close/>
                              </a:path>
                            </a:pathLst>
                          </a:custGeom>
                          <a:ln w="2900">
                            <a:solidFill>
                              <a:srgbClr val="76AAA8"/>
                            </a:solidFill>
                            <a:prstDash val="solid"/>
                          </a:ln>
                        </wps:spPr>
                        <wps:bodyPr wrap="square" lIns="0" tIns="0" rIns="0" bIns="0" rtlCol="0">
                          <a:prstTxWarp prst="textNoShape">
                            <a:avLst/>
                          </a:prstTxWarp>
                          <a:noAutofit/>
                        </wps:bodyPr>
                      </wps:wsp>
                      <pic:pic xmlns:pic="http://schemas.openxmlformats.org/drawingml/2006/picture">
                        <pic:nvPicPr>
                          <pic:cNvPr id="2734" name="Image 2734"/>
                          <pic:cNvPicPr/>
                        </pic:nvPicPr>
                        <pic:blipFill>
                          <a:blip r:embed="rId760" cstate="print"/>
                          <a:stretch>
                            <a:fillRect/>
                          </a:stretch>
                        </pic:blipFill>
                        <pic:spPr>
                          <a:xfrm>
                            <a:off x="1636602" y="792706"/>
                            <a:ext cx="245651" cy="368396"/>
                          </a:xfrm>
                          <a:prstGeom prst="rect">
                            <a:avLst/>
                          </a:prstGeom>
                        </pic:spPr>
                      </pic:pic>
                      <wps:wsp>
                        <wps:cNvPr id="2735" name="Graphic 2735"/>
                        <wps:cNvSpPr/>
                        <wps:spPr>
                          <a:xfrm>
                            <a:off x="1636601" y="792986"/>
                            <a:ext cx="245745" cy="262255"/>
                          </a:xfrm>
                          <a:custGeom>
                            <a:avLst/>
                            <a:gdLst/>
                            <a:ahLst/>
                            <a:cxnLst/>
                            <a:rect l="l" t="t" r="r" b="b"/>
                            <a:pathLst>
                              <a:path w="245745" h="262255">
                                <a:moveTo>
                                  <a:pt x="216242" y="36413"/>
                                </a:moveTo>
                                <a:lnTo>
                                  <a:pt x="224098" y="52042"/>
                                </a:lnTo>
                                <a:lnTo>
                                  <a:pt x="230166" y="68438"/>
                                </a:lnTo>
                                <a:lnTo>
                                  <a:pt x="234063" y="85440"/>
                                </a:lnTo>
                                <a:lnTo>
                                  <a:pt x="235406" y="102882"/>
                                </a:lnTo>
                                <a:lnTo>
                                  <a:pt x="238009" y="121274"/>
                                </a:lnTo>
                                <a:lnTo>
                                  <a:pt x="242919" y="140847"/>
                                </a:lnTo>
                                <a:lnTo>
                                  <a:pt x="245655" y="161024"/>
                                </a:lnTo>
                                <a:lnTo>
                                  <a:pt x="241740" y="181230"/>
                                </a:lnTo>
                                <a:lnTo>
                                  <a:pt x="232758" y="199254"/>
                                </a:lnTo>
                                <a:lnTo>
                                  <a:pt x="222888" y="213159"/>
                                </a:lnTo>
                                <a:lnTo>
                                  <a:pt x="211563" y="222801"/>
                                </a:lnTo>
                                <a:lnTo>
                                  <a:pt x="198216" y="228036"/>
                                </a:lnTo>
                                <a:lnTo>
                                  <a:pt x="183815" y="234331"/>
                                </a:lnTo>
                                <a:lnTo>
                                  <a:pt x="169004" y="244665"/>
                                </a:lnTo>
                                <a:lnTo>
                                  <a:pt x="152726" y="255138"/>
                                </a:lnTo>
                                <a:lnTo>
                                  <a:pt x="133928" y="261851"/>
                                </a:lnTo>
                                <a:lnTo>
                                  <a:pt x="112889" y="262210"/>
                                </a:lnTo>
                                <a:lnTo>
                                  <a:pt x="92182" y="257539"/>
                                </a:lnTo>
                                <a:lnTo>
                                  <a:pt x="74184" y="249809"/>
                                </a:lnTo>
                                <a:lnTo>
                                  <a:pt x="61276" y="240994"/>
                                </a:lnTo>
                                <a:lnTo>
                                  <a:pt x="48707" y="232619"/>
                                </a:lnTo>
                                <a:lnTo>
                                  <a:pt x="17192" y="210070"/>
                                </a:lnTo>
                                <a:lnTo>
                                  <a:pt x="733" y="169151"/>
                                </a:lnTo>
                                <a:lnTo>
                                  <a:pt x="0" y="150515"/>
                                </a:lnTo>
                                <a:lnTo>
                                  <a:pt x="2792" y="134346"/>
                                </a:lnTo>
                                <a:lnTo>
                                  <a:pt x="8147" y="120132"/>
                                </a:lnTo>
                                <a:lnTo>
                                  <a:pt x="12193" y="104347"/>
                                </a:lnTo>
                                <a:lnTo>
                                  <a:pt x="14001" y="85975"/>
                                </a:lnTo>
                                <a:lnTo>
                                  <a:pt x="16977" y="68290"/>
                                </a:lnTo>
                                <a:lnTo>
                                  <a:pt x="24527" y="54568"/>
                                </a:lnTo>
                                <a:lnTo>
                                  <a:pt x="35483" y="42695"/>
                                </a:lnTo>
                                <a:lnTo>
                                  <a:pt x="46913" y="29778"/>
                                </a:lnTo>
                                <a:lnTo>
                                  <a:pt x="91850" y="3785"/>
                                </a:lnTo>
                                <a:lnTo>
                                  <a:pt x="134605" y="0"/>
                                </a:lnTo>
                                <a:lnTo>
                                  <a:pt x="156432" y="3666"/>
                                </a:lnTo>
                                <a:lnTo>
                                  <a:pt x="175723" y="8695"/>
                                </a:lnTo>
                                <a:lnTo>
                                  <a:pt x="191683" y="13802"/>
                                </a:lnTo>
                                <a:lnTo>
                                  <a:pt x="204971" y="22028"/>
                                </a:lnTo>
                                <a:lnTo>
                                  <a:pt x="216242" y="36413"/>
                                </a:lnTo>
                                <a:close/>
                              </a:path>
                            </a:pathLst>
                          </a:custGeom>
                          <a:ln w="2900">
                            <a:solidFill>
                              <a:srgbClr val="76AAA8"/>
                            </a:solidFill>
                            <a:prstDash val="solid"/>
                          </a:ln>
                        </wps:spPr>
                        <wps:bodyPr wrap="square" lIns="0" tIns="0" rIns="0" bIns="0" rtlCol="0">
                          <a:prstTxWarp prst="textNoShape">
                            <a:avLst/>
                          </a:prstTxWarp>
                          <a:noAutofit/>
                        </wps:bodyPr>
                      </wps:wsp>
                      <pic:pic xmlns:pic="http://schemas.openxmlformats.org/drawingml/2006/picture">
                        <pic:nvPicPr>
                          <pic:cNvPr id="2736" name="Image 2736"/>
                          <pic:cNvPicPr/>
                        </pic:nvPicPr>
                        <pic:blipFill>
                          <a:blip r:embed="rId761" cstate="print"/>
                          <a:stretch>
                            <a:fillRect/>
                          </a:stretch>
                        </pic:blipFill>
                        <pic:spPr>
                          <a:xfrm>
                            <a:off x="900991" y="933590"/>
                            <a:ext cx="329757" cy="262367"/>
                          </a:xfrm>
                          <a:prstGeom prst="rect">
                            <a:avLst/>
                          </a:prstGeom>
                        </pic:spPr>
                      </pic:pic>
                      <pic:pic xmlns:pic="http://schemas.openxmlformats.org/drawingml/2006/picture">
                        <pic:nvPicPr>
                          <pic:cNvPr id="2737" name="Image 2737"/>
                          <pic:cNvPicPr/>
                        </pic:nvPicPr>
                        <pic:blipFill>
                          <a:blip r:embed="rId762" cstate="print"/>
                          <a:stretch>
                            <a:fillRect/>
                          </a:stretch>
                        </pic:blipFill>
                        <pic:spPr>
                          <a:xfrm>
                            <a:off x="1147394" y="523699"/>
                            <a:ext cx="304273" cy="299232"/>
                          </a:xfrm>
                          <a:prstGeom prst="rect">
                            <a:avLst/>
                          </a:prstGeom>
                        </pic:spPr>
                      </pic:pic>
                      <wps:wsp>
                        <wps:cNvPr id="2738" name="Graphic 2738"/>
                        <wps:cNvSpPr/>
                        <wps:spPr>
                          <a:xfrm>
                            <a:off x="967835" y="946393"/>
                            <a:ext cx="263525" cy="250190"/>
                          </a:xfrm>
                          <a:custGeom>
                            <a:avLst/>
                            <a:gdLst/>
                            <a:ahLst/>
                            <a:cxnLst/>
                            <a:rect l="l" t="t" r="r" b="b"/>
                            <a:pathLst>
                              <a:path w="263525" h="250190">
                                <a:moveTo>
                                  <a:pt x="84269" y="5821"/>
                                </a:moveTo>
                                <a:lnTo>
                                  <a:pt x="105448" y="1219"/>
                                </a:lnTo>
                                <a:lnTo>
                                  <a:pt x="128713" y="0"/>
                                </a:lnTo>
                                <a:lnTo>
                                  <a:pt x="150924" y="3768"/>
                                </a:lnTo>
                                <a:lnTo>
                                  <a:pt x="168938" y="14127"/>
                                </a:lnTo>
                                <a:lnTo>
                                  <a:pt x="184444" y="23954"/>
                                </a:lnTo>
                                <a:lnTo>
                                  <a:pt x="200150" y="27869"/>
                                </a:lnTo>
                                <a:lnTo>
                                  <a:pt x="248995" y="60631"/>
                                </a:lnTo>
                                <a:lnTo>
                                  <a:pt x="262906" y="108286"/>
                                </a:lnTo>
                                <a:lnTo>
                                  <a:pt x="261021" y="133354"/>
                                </a:lnTo>
                                <a:lnTo>
                                  <a:pt x="257104" y="146724"/>
                                </a:lnTo>
                                <a:lnTo>
                                  <a:pt x="250934" y="161487"/>
                                </a:lnTo>
                                <a:lnTo>
                                  <a:pt x="243781" y="176732"/>
                                </a:lnTo>
                                <a:lnTo>
                                  <a:pt x="236915" y="191552"/>
                                </a:lnTo>
                                <a:lnTo>
                                  <a:pt x="203672" y="228462"/>
                                </a:lnTo>
                                <a:lnTo>
                                  <a:pt x="157988" y="247406"/>
                                </a:lnTo>
                                <a:lnTo>
                                  <a:pt x="131156" y="249563"/>
                                </a:lnTo>
                                <a:lnTo>
                                  <a:pt x="105987" y="249244"/>
                                </a:lnTo>
                                <a:lnTo>
                                  <a:pt x="65105" y="241154"/>
                                </a:lnTo>
                                <a:lnTo>
                                  <a:pt x="27585" y="211479"/>
                                </a:lnTo>
                                <a:lnTo>
                                  <a:pt x="6942" y="160637"/>
                                </a:lnTo>
                                <a:lnTo>
                                  <a:pt x="0" y="111402"/>
                                </a:lnTo>
                                <a:lnTo>
                                  <a:pt x="2583" y="88504"/>
                                </a:lnTo>
                                <a:lnTo>
                                  <a:pt x="11188" y="65620"/>
                                </a:lnTo>
                                <a:lnTo>
                                  <a:pt x="24173" y="44836"/>
                                </a:lnTo>
                                <a:lnTo>
                                  <a:pt x="39803" y="28365"/>
                                </a:lnTo>
                                <a:lnTo>
                                  <a:pt x="59395" y="15571"/>
                                </a:lnTo>
                                <a:lnTo>
                                  <a:pt x="84269" y="5821"/>
                                </a:lnTo>
                                <a:close/>
                              </a:path>
                            </a:pathLst>
                          </a:custGeom>
                          <a:ln w="2900">
                            <a:solidFill>
                              <a:srgbClr val="56928A"/>
                            </a:solidFill>
                            <a:prstDash val="solid"/>
                          </a:ln>
                        </wps:spPr>
                        <wps:bodyPr wrap="square" lIns="0" tIns="0" rIns="0" bIns="0" rtlCol="0">
                          <a:prstTxWarp prst="textNoShape">
                            <a:avLst/>
                          </a:prstTxWarp>
                          <a:noAutofit/>
                        </wps:bodyPr>
                      </wps:wsp>
                      <wps:wsp>
                        <wps:cNvPr id="2739" name="Graphic 2739"/>
                        <wps:cNvSpPr/>
                        <wps:spPr>
                          <a:xfrm>
                            <a:off x="1147391" y="573368"/>
                            <a:ext cx="263525" cy="249554"/>
                          </a:xfrm>
                          <a:custGeom>
                            <a:avLst/>
                            <a:gdLst/>
                            <a:ahLst/>
                            <a:cxnLst/>
                            <a:rect l="l" t="t" r="r" b="b"/>
                            <a:pathLst>
                              <a:path w="263525" h="249554">
                                <a:moveTo>
                                  <a:pt x="84275" y="5817"/>
                                </a:moveTo>
                                <a:lnTo>
                                  <a:pt x="105453" y="1216"/>
                                </a:lnTo>
                                <a:lnTo>
                                  <a:pt x="128718" y="0"/>
                                </a:lnTo>
                                <a:lnTo>
                                  <a:pt x="150925" y="3768"/>
                                </a:lnTo>
                                <a:lnTo>
                                  <a:pt x="168933" y="14123"/>
                                </a:lnTo>
                                <a:lnTo>
                                  <a:pt x="184440" y="23950"/>
                                </a:lnTo>
                                <a:lnTo>
                                  <a:pt x="200150" y="27865"/>
                                </a:lnTo>
                                <a:lnTo>
                                  <a:pt x="248996" y="60627"/>
                                </a:lnTo>
                                <a:lnTo>
                                  <a:pt x="262910" y="108282"/>
                                </a:lnTo>
                                <a:lnTo>
                                  <a:pt x="261026" y="133349"/>
                                </a:lnTo>
                                <a:lnTo>
                                  <a:pt x="257108" y="146720"/>
                                </a:lnTo>
                                <a:lnTo>
                                  <a:pt x="250934" y="161482"/>
                                </a:lnTo>
                                <a:lnTo>
                                  <a:pt x="243777" y="176728"/>
                                </a:lnTo>
                                <a:lnTo>
                                  <a:pt x="236910" y="191547"/>
                                </a:lnTo>
                                <a:lnTo>
                                  <a:pt x="203677" y="228462"/>
                                </a:lnTo>
                                <a:lnTo>
                                  <a:pt x="157994" y="247402"/>
                                </a:lnTo>
                                <a:lnTo>
                                  <a:pt x="131160" y="249559"/>
                                </a:lnTo>
                                <a:lnTo>
                                  <a:pt x="105987" y="249239"/>
                                </a:lnTo>
                                <a:lnTo>
                                  <a:pt x="65100" y="241149"/>
                                </a:lnTo>
                                <a:lnTo>
                                  <a:pt x="27585" y="211476"/>
                                </a:lnTo>
                                <a:lnTo>
                                  <a:pt x="6948" y="160644"/>
                                </a:lnTo>
                                <a:lnTo>
                                  <a:pt x="0" y="111394"/>
                                </a:lnTo>
                                <a:lnTo>
                                  <a:pt x="2579" y="88495"/>
                                </a:lnTo>
                                <a:lnTo>
                                  <a:pt x="11182" y="65616"/>
                                </a:lnTo>
                                <a:lnTo>
                                  <a:pt x="24172" y="44832"/>
                                </a:lnTo>
                                <a:lnTo>
                                  <a:pt x="39803" y="28360"/>
                                </a:lnTo>
                                <a:lnTo>
                                  <a:pt x="59396" y="15567"/>
                                </a:lnTo>
                                <a:lnTo>
                                  <a:pt x="84275" y="5817"/>
                                </a:lnTo>
                                <a:close/>
                              </a:path>
                            </a:pathLst>
                          </a:custGeom>
                          <a:ln w="2900">
                            <a:solidFill>
                              <a:srgbClr val="56928A"/>
                            </a:solidFill>
                            <a:prstDash val="solid"/>
                          </a:ln>
                        </wps:spPr>
                        <wps:bodyPr wrap="square" lIns="0" tIns="0" rIns="0" bIns="0" rtlCol="0">
                          <a:prstTxWarp prst="textNoShape">
                            <a:avLst/>
                          </a:prstTxWarp>
                          <a:noAutofit/>
                        </wps:bodyPr>
                      </wps:wsp>
                      <pic:pic xmlns:pic="http://schemas.openxmlformats.org/drawingml/2006/picture">
                        <pic:nvPicPr>
                          <pic:cNvPr id="2740" name="Image 2740"/>
                          <pic:cNvPicPr/>
                        </pic:nvPicPr>
                        <pic:blipFill>
                          <a:blip r:embed="rId763" cstate="print"/>
                          <a:stretch>
                            <a:fillRect/>
                          </a:stretch>
                        </pic:blipFill>
                        <pic:spPr>
                          <a:xfrm>
                            <a:off x="1431436" y="884186"/>
                            <a:ext cx="395475" cy="428948"/>
                          </a:xfrm>
                          <a:prstGeom prst="rect">
                            <a:avLst/>
                          </a:prstGeom>
                        </pic:spPr>
                      </pic:pic>
                      <wps:wsp>
                        <wps:cNvPr id="2741" name="Graphic 2741"/>
                        <wps:cNvSpPr/>
                        <wps:spPr>
                          <a:xfrm>
                            <a:off x="1431433" y="1021777"/>
                            <a:ext cx="273050" cy="291465"/>
                          </a:xfrm>
                          <a:custGeom>
                            <a:avLst/>
                            <a:gdLst/>
                            <a:ahLst/>
                            <a:cxnLst/>
                            <a:rect l="l" t="t" r="r" b="b"/>
                            <a:pathLst>
                              <a:path w="273050" h="291465">
                                <a:moveTo>
                                  <a:pt x="240272" y="40454"/>
                                </a:moveTo>
                                <a:lnTo>
                                  <a:pt x="248996" y="57819"/>
                                </a:lnTo>
                                <a:lnTo>
                                  <a:pt x="255741" y="76039"/>
                                </a:lnTo>
                                <a:lnTo>
                                  <a:pt x="260076" y="94930"/>
                                </a:lnTo>
                                <a:lnTo>
                                  <a:pt x="261570" y="114312"/>
                                </a:lnTo>
                                <a:lnTo>
                                  <a:pt x="264453" y="134746"/>
                                </a:lnTo>
                                <a:lnTo>
                                  <a:pt x="269906" y="156492"/>
                                </a:lnTo>
                                <a:lnTo>
                                  <a:pt x="272952" y="178909"/>
                                </a:lnTo>
                                <a:lnTo>
                                  <a:pt x="268611" y="201359"/>
                                </a:lnTo>
                                <a:lnTo>
                                  <a:pt x="258627" y="221388"/>
                                </a:lnTo>
                                <a:lnTo>
                                  <a:pt x="247657" y="236840"/>
                                </a:lnTo>
                                <a:lnTo>
                                  <a:pt x="235071" y="247552"/>
                                </a:lnTo>
                                <a:lnTo>
                                  <a:pt x="220239" y="253363"/>
                                </a:lnTo>
                                <a:lnTo>
                                  <a:pt x="204242" y="260360"/>
                                </a:lnTo>
                                <a:lnTo>
                                  <a:pt x="187784" y="271846"/>
                                </a:lnTo>
                                <a:lnTo>
                                  <a:pt x="169695" y="283488"/>
                                </a:lnTo>
                                <a:lnTo>
                                  <a:pt x="148805" y="290948"/>
                                </a:lnTo>
                                <a:lnTo>
                                  <a:pt x="125433" y="291351"/>
                                </a:lnTo>
                                <a:lnTo>
                                  <a:pt x="102426" y="286160"/>
                                </a:lnTo>
                                <a:lnTo>
                                  <a:pt x="82427" y="277571"/>
                                </a:lnTo>
                                <a:lnTo>
                                  <a:pt x="68079" y="267782"/>
                                </a:lnTo>
                                <a:lnTo>
                                  <a:pt x="54115" y="258469"/>
                                </a:lnTo>
                                <a:lnTo>
                                  <a:pt x="19099" y="233406"/>
                                </a:lnTo>
                                <a:lnTo>
                                  <a:pt x="816" y="187937"/>
                                </a:lnTo>
                                <a:lnTo>
                                  <a:pt x="0" y="167233"/>
                                </a:lnTo>
                                <a:lnTo>
                                  <a:pt x="3100" y="149272"/>
                                </a:lnTo>
                                <a:lnTo>
                                  <a:pt x="9046" y="133487"/>
                                </a:lnTo>
                                <a:lnTo>
                                  <a:pt x="13549" y="115941"/>
                                </a:lnTo>
                                <a:lnTo>
                                  <a:pt x="15560" y="95522"/>
                                </a:lnTo>
                                <a:lnTo>
                                  <a:pt x="18866" y="75874"/>
                                </a:lnTo>
                                <a:lnTo>
                                  <a:pt x="27258" y="60638"/>
                                </a:lnTo>
                                <a:lnTo>
                                  <a:pt x="39432" y="47439"/>
                                </a:lnTo>
                                <a:lnTo>
                                  <a:pt x="52129" y="33083"/>
                                </a:lnTo>
                                <a:lnTo>
                                  <a:pt x="102052" y="4206"/>
                                </a:lnTo>
                                <a:lnTo>
                                  <a:pt x="149554" y="0"/>
                                </a:lnTo>
                                <a:lnTo>
                                  <a:pt x="173803" y="4076"/>
                                </a:lnTo>
                                <a:lnTo>
                                  <a:pt x="195247" y="9660"/>
                                </a:lnTo>
                                <a:lnTo>
                                  <a:pt x="212984" y="15335"/>
                                </a:lnTo>
                                <a:lnTo>
                                  <a:pt x="227748" y="24475"/>
                                </a:lnTo>
                                <a:lnTo>
                                  <a:pt x="240272" y="40454"/>
                                </a:lnTo>
                                <a:close/>
                              </a:path>
                            </a:pathLst>
                          </a:custGeom>
                          <a:ln w="2900">
                            <a:solidFill>
                              <a:srgbClr val="56928A"/>
                            </a:solidFill>
                            <a:prstDash val="solid"/>
                          </a:ln>
                        </wps:spPr>
                        <wps:bodyPr wrap="square" lIns="0" tIns="0" rIns="0" bIns="0" rtlCol="0">
                          <a:prstTxWarp prst="textNoShape">
                            <a:avLst/>
                          </a:prstTxWarp>
                          <a:noAutofit/>
                        </wps:bodyPr>
                      </wps:wsp>
                      <pic:pic xmlns:pic="http://schemas.openxmlformats.org/drawingml/2006/picture">
                        <pic:nvPicPr>
                          <pic:cNvPr id="2742" name="Image 2742"/>
                          <pic:cNvPicPr/>
                        </pic:nvPicPr>
                        <pic:blipFill>
                          <a:blip r:embed="rId764" cstate="print"/>
                          <a:stretch>
                            <a:fillRect/>
                          </a:stretch>
                        </pic:blipFill>
                        <pic:spPr>
                          <a:xfrm>
                            <a:off x="1230005" y="566688"/>
                            <a:ext cx="389036" cy="291660"/>
                          </a:xfrm>
                          <a:prstGeom prst="rect">
                            <a:avLst/>
                          </a:prstGeom>
                        </pic:spPr>
                      </pic:pic>
                      <pic:pic xmlns:pic="http://schemas.openxmlformats.org/drawingml/2006/picture">
                        <pic:nvPicPr>
                          <pic:cNvPr id="2743" name="Image 2743"/>
                          <pic:cNvPicPr/>
                        </pic:nvPicPr>
                        <pic:blipFill>
                          <a:blip r:embed="rId765" cstate="print"/>
                          <a:stretch>
                            <a:fillRect/>
                          </a:stretch>
                        </pic:blipFill>
                        <pic:spPr>
                          <a:xfrm>
                            <a:off x="1050450" y="991220"/>
                            <a:ext cx="296061" cy="330665"/>
                          </a:xfrm>
                          <a:prstGeom prst="rect">
                            <a:avLst/>
                          </a:prstGeom>
                        </pic:spPr>
                      </pic:pic>
                      <wps:wsp>
                        <wps:cNvPr id="2744" name="Graphic 2744"/>
                        <wps:cNvSpPr/>
                        <wps:spPr>
                          <a:xfrm>
                            <a:off x="1346093" y="567000"/>
                            <a:ext cx="273050" cy="291465"/>
                          </a:xfrm>
                          <a:custGeom>
                            <a:avLst/>
                            <a:gdLst/>
                            <a:ahLst/>
                            <a:cxnLst/>
                            <a:rect l="l" t="t" r="r" b="b"/>
                            <a:pathLst>
                              <a:path w="273050" h="291465">
                                <a:moveTo>
                                  <a:pt x="240271" y="40454"/>
                                </a:moveTo>
                                <a:lnTo>
                                  <a:pt x="248998" y="57814"/>
                                </a:lnTo>
                                <a:lnTo>
                                  <a:pt x="255740" y="76033"/>
                                </a:lnTo>
                                <a:lnTo>
                                  <a:pt x="260071" y="94924"/>
                                </a:lnTo>
                                <a:lnTo>
                                  <a:pt x="261569" y="114300"/>
                                </a:lnTo>
                                <a:lnTo>
                                  <a:pt x="264453" y="134737"/>
                                </a:lnTo>
                                <a:lnTo>
                                  <a:pt x="269909" y="156486"/>
                                </a:lnTo>
                                <a:lnTo>
                                  <a:pt x="272955" y="178907"/>
                                </a:lnTo>
                                <a:lnTo>
                                  <a:pt x="268610" y="201360"/>
                                </a:lnTo>
                                <a:lnTo>
                                  <a:pt x="258631" y="221384"/>
                                </a:lnTo>
                                <a:lnTo>
                                  <a:pt x="247662" y="236836"/>
                                </a:lnTo>
                                <a:lnTo>
                                  <a:pt x="235076" y="247551"/>
                                </a:lnTo>
                                <a:lnTo>
                                  <a:pt x="220249" y="253363"/>
                                </a:lnTo>
                                <a:lnTo>
                                  <a:pt x="204247" y="260360"/>
                                </a:lnTo>
                                <a:lnTo>
                                  <a:pt x="187790" y="271847"/>
                                </a:lnTo>
                                <a:lnTo>
                                  <a:pt x="169704" y="283488"/>
                                </a:lnTo>
                                <a:lnTo>
                                  <a:pt x="148815" y="290948"/>
                                </a:lnTo>
                                <a:lnTo>
                                  <a:pt x="125437" y="291346"/>
                                </a:lnTo>
                                <a:lnTo>
                                  <a:pt x="102427" y="286154"/>
                                </a:lnTo>
                                <a:lnTo>
                                  <a:pt x="82430" y="277565"/>
                                </a:lnTo>
                                <a:lnTo>
                                  <a:pt x="68090" y="267771"/>
                                </a:lnTo>
                                <a:lnTo>
                                  <a:pt x="54125" y="258458"/>
                                </a:lnTo>
                                <a:lnTo>
                                  <a:pt x="19109" y="233400"/>
                                </a:lnTo>
                                <a:lnTo>
                                  <a:pt x="820" y="187936"/>
                                </a:lnTo>
                                <a:lnTo>
                                  <a:pt x="0" y="167228"/>
                                </a:lnTo>
                                <a:lnTo>
                                  <a:pt x="3099" y="149262"/>
                                </a:lnTo>
                                <a:lnTo>
                                  <a:pt x="9045" y="133476"/>
                                </a:lnTo>
                                <a:lnTo>
                                  <a:pt x="13544" y="115936"/>
                                </a:lnTo>
                                <a:lnTo>
                                  <a:pt x="15557" y="95520"/>
                                </a:lnTo>
                                <a:lnTo>
                                  <a:pt x="18863" y="75869"/>
                                </a:lnTo>
                                <a:lnTo>
                                  <a:pt x="27245" y="60626"/>
                                </a:lnTo>
                                <a:lnTo>
                                  <a:pt x="39430" y="47434"/>
                                </a:lnTo>
                                <a:lnTo>
                                  <a:pt x="52131" y="33080"/>
                                </a:lnTo>
                                <a:lnTo>
                                  <a:pt x="102057" y="4201"/>
                                </a:lnTo>
                                <a:lnTo>
                                  <a:pt x="149564" y="0"/>
                                </a:lnTo>
                                <a:lnTo>
                                  <a:pt x="173813" y="4076"/>
                                </a:lnTo>
                                <a:lnTo>
                                  <a:pt x="195251" y="9655"/>
                                </a:lnTo>
                                <a:lnTo>
                                  <a:pt x="212984" y="15331"/>
                                </a:lnTo>
                                <a:lnTo>
                                  <a:pt x="227747" y="24473"/>
                                </a:lnTo>
                                <a:lnTo>
                                  <a:pt x="240271" y="40454"/>
                                </a:lnTo>
                                <a:close/>
                              </a:path>
                            </a:pathLst>
                          </a:custGeom>
                          <a:ln w="2900">
                            <a:solidFill>
                              <a:srgbClr val="56928A"/>
                            </a:solidFill>
                            <a:prstDash val="solid"/>
                          </a:ln>
                        </wps:spPr>
                        <wps:bodyPr wrap="square" lIns="0" tIns="0" rIns="0" bIns="0" rtlCol="0">
                          <a:prstTxWarp prst="textNoShape">
                            <a:avLst/>
                          </a:prstTxWarp>
                          <a:noAutofit/>
                        </wps:bodyPr>
                      </wps:wsp>
                      <pic:pic xmlns:pic="http://schemas.openxmlformats.org/drawingml/2006/picture">
                        <pic:nvPicPr>
                          <pic:cNvPr id="2745" name="Image 2745"/>
                          <pic:cNvPicPr/>
                        </pic:nvPicPr>
                        <pic:blipFill>
                          <a:blip r:embed="rId766" cstate="print"/>
                          <a:stretch>
                            <a:fillRect/>
                          </a:stretch>
                        </pic:blipFill>
                        <pic:spPr>
                          <a:xfrm>
                            <a:off x="1404007" y="668318"/>
                            <a:ext cx="153542" cy="150036"/>
                          </a:xfrm>
                          <a:prstGeom prst="rect">
                            <a:avLst/>
                          </a:prstGeom>
                        </pic:spPr>
                      </pic:pic>
                      <wps:wsp>
                        <wps:cNvPr id="2746" name="Graphic 2746"/>
                        <wps:cNvSpPr/>
                        <wps:spPr>
                          <a:xfrm>
                            <a:off x="1081379" y="1056755"/>
                            <a:ext cx="265430" cy="265430"/>
                          </a:xfrm>
                          <a:custGeom>
                            <a:avLst/>
                            <a:gdLst/>
                            <a:ahLst/>
                            <a:cxnLst/>
                            <a:rect l="l" t="t" r="r" b="b"/>
                            <a:pathLst>
                              <a:path w="265430" h="265430">
                                <a:moveTo>
                                  <a:pt x="14764" y="59543"/>
                                </a:moveTo>
                                <a:lnTo>
                                  <a:pt x="33230" y="41088"/>
                                </a:lnTo>
                                <a:lnTo>
                                  <a:pt x="58982" y="30965"/>
                                </a:lnTo>
                                <a:lnTo>
                                  <a:pt x="84453" y="26459"/>
                                </a:lnTo>
                                <a:lnTo>
                                  <a:pt x="102078" y="24859"/>
                                </a:lnTo>
                                <a:lnTo>
                                  <a:pt x="114221" y="20849"/>
                                </a:lnTo>
                                <a:lnTo>
                                  <a:pt x="129059" y="13156"/>
                                </a:lnTo>
                                <a:lnTo>
                                  <a:pt x="147739" y="5099"/>
                                </a:lnTo>
                                <a:lnTo>
                                  <a:pt x="171412" y="0"/>
                                </a:lnTo>
                                <a:lnTo>
                                  <a:pt x="194523" y="4702"/>
                                </a:lnTo>
                                <a:lnTo>
                                  <a:pt x="211224" y="19347"/>
                                </a:lnTo>
                                <a:lnTo>
                                  <a:pt x="222200" y="37201"/>
                                </a:lnTo>
                                <a:lnTo>
                                  <a:pt x="228137" y="51527"/>
                                </a:lnTo>
                                <a:lnTo>
                                  <a:pt x="235640" y="63362"/>
                                </a:lnTo>
                                <a:lnTo>
                                  <a:pt x="247573" y="79919"/>
                                </a:lnTo>
                                <a:lnTo>
                                  <a:pt x="259037" y="103758"/>
                                </a:lnTo>
                                <a:lnTo>
                                  <a:pt x="265130" y="137438"/>
                                </a:lnTo>
                                <a:lnTo>
                                  <a:pt x="260614" y="169400"/>
                                </a:lnTo>
                                <a:lnTo>
                                  <a:pt x="247798" y="190144"/>
                                </a:lnTo>
                                <a:lnTo>
                                  <a:pt x="233126" y="205345"/>
                                </a:lnTo>
                                <a:lnTo>
                                  <a:pt x="223045" y="220681"/>
                                </a:lnTo>
                                <a:lnTo>
                                  <a:pt x="209623" y="239038"/>
                                </a:lnTo>
                                <a:lnTo>
                                  <a:pt x="185509" y="255737"/>
                                </a:lnTo>
                                <a:lnTo>
                                  <a:pt x="157989" y="265136"/>
                                </a:lnTo>
                                <a:lnTo>
                                  <a:pt x="134350" y="261595"/>
                                </a:lnTo>
                                <a:lnTo>
                                  <a:pt x="111382" y="254309"/>
                                </a:lnTo>
                                <a:lnTo>
                                  <a:pt x="84033" y="251632"/>
                                </a:lnTo>
                                <a:lnTo>
                                  <a:pt x="34368" y="232455"/>
                                </a:lnTo>
                                <a:lnTo>
                                  <a:pt x="12747" y="182683"/>
                                </a:lnTo>
                                <a:lnTo>
                                  <a:pt x="8530" y="157745"/>
                                </a:lnTo>
                                <a:lnTo>
                                  <a:pt x="4184" y="137775"/>
                                </a:lnTo>
                                <a:lnTo>
                                  <a:pt x="209" y="121225"/>
                                </a:lnTo>
                                <a:lnTo>
                                  <a:pt x="0" y="103366"/>
                                </a:lnTo>
                                <a:lnTo>
                                  <a:pt x="4527" y="83153"/>
                                </a:lnTo>
                                <a:lnTo>
                                  <a:pt x="14764" y="59543"/>
                                </a:lnTo>
                                <a:close/>
                              </a:path>
                            </a:pathLst>
                          </a:custGeom>
                          <a:ln w="2900">
                            <a:solidFill>
                              <a:srgbClr val="56928A"/>
                            </a:solidFill>
                            <a:prstDash val="solid"/>
                          </a:ln>
                        </wps:spPr>
                        <wps:bodyPr wrap="square" lIns="0" tIns="0" rIns="0" bIns="0" rtlCol="0">
                          <a:prstTxWarp prst="textNoShape">
                            <a:avLst/>
                          </a:prstTxWarp>
                          <a:noAutofit/>
                        </wps:bodyPr>
                      </wps:wsp>
                      <pic:pic xmlns:pic="http://schemas.openxmlformats.org/drawingml/2006/picture">
                        <pic:nvPicPr>
                          <pic:cNvPr id="2747" name="Image 2747"/>
                          <pic:cNvPicPr/>
                        </pic:nvPicPr>
                        <pic:blipFill>
                          <a:blip r:embed="rId767" cstate="print"/>
                          <a:stretch>
                            <a:fillRect/>
                          </a:stretch>
                        </pic:blipFill>
                        <pic:spPr>
                          <a:xfrm>
                            <a:off x="1162281" y="1137394"/>
                            <a:ext cx="117881" cy="132875"/>
                          </a:xfrm>
                          <a:prstGeom prst="rect">
                            <a:avLst/>
                          </a:prstGeom>
                        </pic:spPr>
                      </pic:pic>
                      <pic:pic xmlns:pic="http://schemas.openxmlformats.org/drawingml/2006/picture">
                        <pic:nvPicPr>
                          <pic:cNvPr id="2748" name="Image 2748"/>
                          <pic:cNvPicPr/>
                        </pic:nvPicPr>
                        <pic:blipFill>
                          <a:blip r:embed="rId768" cstate="print"/>
                          <a:stretch>
                            <a:fillRect/>
                          </a:stretch>
                        </pic:blipFill>
                        <pic:spPr>
                          <a:xfrm>
                            <a:off x="1489348" y="921121"/>
                            <a:ext cx="305336" cy="352006"/>
                          </a:xfrm>
                          <a:prstGeom prst="rect">
                            <a:avLst/>
                          </a:prstGeom>
                        </pic:spPr>
                      </pic:pic>
                      <wps:wsp>
                        <wps:cNvPr id="2749" name="Graphic 2749"/>
                        <wps:cNvSpPr/>
                        <wps:spPr>
                          <a:xfrm>
                            <a:off x="1529568" y="921128"/>
                            <a:ext cx="265430" cy="265430"/>
                          </a:xfrm>
                          <a:custGeom>
                            <a:avLst/>
                            <a:gdLst/>
                            <a:ahLst/>
                            <a:cxnLst/>
                            <a:rect l="l" t="t" r="r" b="b"/>
                            <a:pathLst>
                              <a:path w="265430" h="265430">
                                <a:moveTo>
                                  <a:pt x="14758" y="59543"/>
                                </a:moveTo>
                                <a:lnTo>
                                  <a:pt x="33226" y="41088"/>
                                </a:lnTo>
                                <a:lnTo>
                                  <a:pt x="58982" y="30965"/>
                                </a:lnTo>
                                <a:lnTo>
                                  <a:pt x="84457" y="26459"/>
                                </a:lnTo>
                                <a:lnTo>
                                  <a:pt x="102084" y="24859"/>
                                </a:lnTo>
                                <a:lnTo>
                                  <a:pt x="114222" y="20849"/>
                                </a:lnTo>
                                <a:lnTo>
                                  <a:pt x="129059" y="13156"/>
                                </a:lnTo>
                                <a:lnTo>
                                  <a:pt x="147738" y="5099"/>
                                </a:lnTo>
                                <a:lnTo>
                                  <a:pt x="171406" y="0"/>
                                </a:lnTo>
                                <a:lnTo>
                                  <a:pt x="194522" y="4700"/>
                                </a:lnTo>
                                <a:lnTo>
                                  <a:pt x="211224" y="19343"/>
                                </a:lnTo>
                                <a:lnTo>
                                  <a:pt x="222201" y="37196"/>
                                </a:lnTo>
                                <a:lnTo>
                                  <a:pt x="228143" y="51527"/>
                                </a:lnTo>
                                <a:lnTo>
                                  <a:pt x="235642" y="63362"/>
                                </a:lnTo>
                                <a:lnTo>
                                  <a:pt x="247569" y="79919"/>
                                </a:lnTo>
                                <a:lnTo>
                                  <a:pt x="259028" y="103758"/>
                                </a:lnTo>
                                <a:lnTo>
                                  <a:pt x="265124" y="137438"/>
                                </a:lnTo>
                                <a:lnTo>
                                  <a:pt x="260605" y="169400"/>
                                </a:lnTo>
                                <a:lnTo>
                                  <a:pt x="247792" y="190144"/>
                                </a:lnTo>
                                <a:lnTo>
                                  <a:pt x="233123" y="205345"/>
                                </a:lnTo>
                                <a:lnTo>
                                  <a:pt x="223039" y="220681"/>
                                </a:lnTo>
                                <a:lnTo>
                                  <a:pt x="209622" y="239038"/>
                                </a:lnTo>
                                <a:lnTo>
                                  <a:pt x="185509" y="255737"/>
                                </a:lnTo>
                                <a:lnTo>
                                  <a:pt x="157990" y="265136"/>
                                </a:lnTo>
                                <a:lnTo>
                                  <a:pt x="134355" y="261595"/>
                                </a:lnTo>
                                <a:lnTo>
                                  <a:pt x="111380" y="254308"/>
                                </a:lnTo>
                                <a:lnTo>
                                  <a:pt x="84025" y="251627"/>
                                </a:lnTo>
                                <a:lnTo>
                                  <a:pt x="34374" y="232455"/>
                                </a:lnTo>
                                <a:lnTo>
                                  <a:pt x="12744" y="182682"/>
                                </a:lnTo>
                                <a:lnTo>
                                  <a:pt x="8529" y="157740"/>
                                </a:lnTo>
                                <a:lnTo>
                                  <a:pt x="4190" y="137763"/>
                                </a:lnTo>
                                <a:lnTo>
                                  <a:pt x="213" y="121215"/>
                                </a:lnTo>
                                <a:lnTo>
                                  <a:pt x="0" y="103360"/>
                                </a:lnTo>
                                <a:lnTo>
                                  <a:pt x="4523" y="83151"/>
                                </a:lnTo>
                                <a:lnTo>
                                  <a:pt x="14758" y="59543"/>
                                </a:lnTo>
                                <a:close/>
                              </a:path>
                            </a:pathLst>
                          </a:custGeom>
                          <a:ln w="2900">
                            <a:solidFill>
                              <a:srgbClr val="56928A"/>
                            </a:solidFill>
                            <a:prstDash val="solid"/>
                          </a:ln>
                        </wps:spPr>
                        <wps:bodyPr wrap="square" lIns="0" tIns="0" rIns="0" bIns="0" rtlCol="0">
                          <a:prstTxWarp prst="textNoShape">
                            <a:avLst/>
                          </a:prstTxWarp>
                          <a:noAutofit/>
                        </wps:bodyPr>
                      </wps:wsp>
                      <pic:pic xmlns:pic="http://schemas.openxmlformats.org/drawingml/2006/picture">
                        <pic:nvPicPr>
                          <pic:cNvPr id="2750" name="Image 2750"/>
                          <pic:cNvPicPr/>
                        </pic:nvPicPr>
                        <pic:blipFill>
                          <a:blip r:embed="rId769" cstate="print"/>
                          <a:stretch>
                            <a:fillRect/>
                          </a:stretch>
                        </pic:blipFill>
                        <pic:spPr>
                          <a:xfrm>
                            <a:off x="1271848" y="1075205"/>
                            <a:ext cx="262900" cy="249664"/>
                          </a:xfrm>
                          <a:prstGeom prst="rect">
                            <a:avLst/>
                          </a:prstGeom>
                        </pic:spPr>
                      </pic:pic>
                      <wps:wsp>
                        <wps:cNvPr id="2751" name="Graphic 2751"/>
                        <wps:cNvSpPr/>
                        <wps:spPr>
                          <a:xfrm>
                            <a:off x="1271844" y="1075306"/>
                            <a:ext cx="263525" cy="250190"/>
                          </a:xfrm>
                          <a:custGeom>
                            <a:avLst/>
                            <a:gdLst/>
                            <a:ahLst/>
                            <a:cxnLst/>
                            <a:rect l="l" t="t" r="r" b="b"/>
                            <a:pathLst>
                              <a:path w="263525" h="250190">
                                <a:moveTo>
                                  <a:pt x="84280" y="5821"/>
                                </a:moveTo>
                                <a:lnTo>
                                  <a:pt x="105454" y="1219"/>
                                </a:lnTo>
                                <a:lnTo>
                                  <a:pt x="128719" y="0"/>
                                </a:lnTo>
                                <a:lnTo>
                                  <a:pt x="150929" y="3768"/>
                                </a:lnTo>
                                <a:lnTo>
                                  <a:pt x="168938" y="14127"/>
                                </a:lnTo>
                                <a:lnTo>
                                  <a:pt x="184444" y="23954"/>
                                </a:lnTo>
                                <a:lnTo>
                                  <a:pt x="200152" y="27869"/>
                                </a:lnTo>
                                <a:lnTo>
                                  <a:pt x="249000" y="60631"/>
                                </a:lnTo>
                                <a:lnTo>
                                  <a:pt x="262907" y="108286"/>
                                </a:lnTo>
                                <a:lnTo>
                                  <a:pt x="261021" y="133354"/>
                                </a:lnTo>
                                <a:lnTo>
                                  <a:pt x="257109" y="146722"/>
                                </a:lnTo>
                                <a:lnTo>
                                  <a:pt x="250939" y="161481"/>
                                </a:lnTo>
                                <a:lnTo>
                                  <a:pt x="243783" y="176723"/>
                                </a:lnTo>
                                <a:lnTo>
                                  <a:pt x="236915" y="191540"/>
                                </a:lnTo>
                                <a:lnTo>
                                  <a:pt x="203677" y="228465"/>
                                </a:lnTo>
                                <a:lnTo>
                                  <a:pt x="157988" y="247406"/>
                                </a:lnTo>
                                <a:lnTo>
                                  <a:pt x="131161" y="249563"/>
                                </a:lnTo>
                                <a:lnTo>
                                  <a:pt x="105992" y="249244"/>
                                </a:lnTo>
                                <a:lnTo>
                                  <a:pt x="65105" y="241154"/>
                                </a:lnTo>
                                <a:lnTo>
                                  <a:pt x="27585" y="211475"/>
                                </a:lnTo>
                                <a:lnTo>
                                  <a:pt x="6942" y="160637"/>
                                </a:lnTo>
                                <a:lnTo>
                                  <a:pt x="0" y="111393"/>
                                </a:lnTo>
                                <a:lnTo>
                                  <a:pt x="2583" y="88497"/>
                                </a:lnTo>
                                <a:lnTo>
                                  <a:pt x="11188" y="65620"/>
                                </a:lnTo>
                                <a:lnTo>
                                  <a:pt x="24178" y="44830"/>
                                </a:lnTo>
                                <a:lnTo>
                                  <a:pt x="39808" y="28356"/>
                                </a:lnTo>
                                <a:lnTo>
                                  <a:pt x="59402" y="15565"/>
                                </a:lnTo>
                                <a:lnTo>
                                  <a:pt x="84280" y="5821"/>
                                </a:lnTo>
                                <a:close/>
                              </a:path>
                            </a:pathLst>
                          </a:custGeom>
                          <a:ln w="2900">
                            <a:solidFill>
                              <a:srgbClr val="56928A"/>
                            </a:solidFill>
                            <a:prstDash val="solid"/>
                          </a:ln>
                        </wps:spPr>
                        <wps:bodyPr wrap="square" lIns="0" tIns="0" rIns="0" bIns="0" rtlCol="0">
                          <a:prstTxWarp prst="textNoShape">
                            <a:avLst/>
                          </a:prstTxWarp>
                          <a:noAutofit/>
                        </wps:bodyPr>
                      </wps:wsp>
                      <pic:pic xmlns:pic="http://schemas.openxmlformats.org/drawingml/2006/picture">
                        <pic:nvPicPr>
                          <pic:cNvPr id="2752" name="Image 2752"/>
                          <pic:cNvPicPr/>
                        </pic:nvPicPr>
                        <pic:blipFill>
                          <a:blip r:embed="rId770" cstate="print"/>
                          <a:stretch>
                            <a:fillRect/>
                          </a:stretch>
                        </pic:blipFill>
                        <pic:spPr>
                          <a:xfrm>
                            <a:off x="1354457" y="1120121"/>
                            <a:ext cx="141792" cy="146417"/>
                          </a:xfrm>
                          <a:prstGeom prst="rect">
                            <a:avLst/>
                          </a:prstGeom>
                        </pic:spPr>
                      </pic:pic>
                      <pic:pic xmlns:pic="http://schemas.openxmlformats.org/drawingml/2006/picture">
                        <pic:nvPicPr>
                          <pic:cNvPr id="2753" name="Image 2753"/>
                          <pic:cNvPicPr/>
                        </pic:nvPicPr>
                        <pic:blipFill>
                          <a:blip r:embed="rId771" cstate="print"/>
                          <a:stretch>
                            <a:fillRect/>
                          </a:stretch>
                        </pic:blipFill>
                        <pic:spPr>
                          <a:xfrm>
                            <a:off x="1462570" y="703432"/>
                            <a:ext cx="272961" cy="431213"/>
                          </a:xfrm>
                          <a:prstGeom prst="rect">
                            <a:avLst/>
                          </a:prstGeom>
                        </pic:spPr>
                      </pic:pic>
                      <wps:wsp>
                        <wps:cNvPr id="2754" name="Graphic 2754"/>
                        <wps:cNvSpPr/>
                        <wps:spPr>
                          <a:xfrm>
                            <a:off x="1462571" y="703750"/>
                            <a:ext cx="273050" cy="291465"/>
                          </a:xfrm>
                          <a:custGeom>
                            <a:avLst/>
                            <a:gdLst/>
                            <a:ahLst/>
                            <a:cxnLst/>
                            <a:rect l="l" t="t" r="r" b="b"/>
                            <a:pathLst>
                              <a:path w="273050" h="291465">
                                <a:moveTo>
                                  <a:pt x="240271" y="40454"/>
                                </a:moveTo>
                                <a:lnTo>
                                  <a:pt x="248998" y="57819"/>
                                </a:lnTo>
                                <a:lnTo>
                                  <a:pt x="255740" y="76039"/>
                                </a:lnTo>
                                <a:lnTo>
                                  <a:pt x="260071" y="94930"/>
                                </a:lnTo>
                                <a:lnTo>
                                  <a:pt x="261569" y="114312"/>
                                </a:lnTo>
                                <a:lnTo>
                                  <a:pt x="264458" y="134742"/>
                                </a:lnTo>
                                <a:lnTo>
                                  <a:pt x="269914" y="156487"/>
                                </a:lnTo>
                                <a:lnTo>
                                  <a:pt x="272957" y="178907"/>
                                </a:lnTo>
                                <a:lnTo>
                                  <a:pt x="268610" y="201360"/>
                                </a:lnTo>
                                <a:lnTo>
                                  <a:pt x="258626" y="221389"/>
                                </a:lnTo>
                                <a:lnTo>
                                  <a:pt x="247657" y="236840"/>
                                </a:lnTo>
                                <a:lnTo>
                                  <a:pt x="235074" y="247552"/>
                                </a:lnTo>
                                <a:lnTo>
                                  <a:pt x="220249" y="253363"/>
                                </a:lnTo>
                                <a:lnTo>
                                  <a:pt x="204247" y="260360"/>
                                </a:lnTo>
                                <a:lnTo>
                                  <a:pt x="187790" y="271847"/>
                                </a:lnTo>
                                <a:lnTo>
                                  <a:pt x="169704" y="283488"/>
                                </a:lnTo>
                                <a:lnTo>
                                  <a:pt x="148815" y="290948"/>
                                </a:lnTo>
                                <a:lnTo>
                                  <a:pt x="125432" y="291346"/>
                                </a:lnTo>
                                <a:lnTo>
                                  <a:pt x="102423" y="286154"/>
                                </a:lnTo>
                                <a:lnTo>
                                  <a:pt x="82429" y="277565"/>
                                </a:lnTo>
                                <a:lnTo>
                                  <a:pt x="68090" y="267771"/>
                                </a:lnTo>
                                <a:lnTo>
                                  <a:pt x="54125" y="258458"/>
                                </a:lnTo>
                                <a:lnTo>
                                  <a:pt x="19109" y="233400"/>
                                </a:lnTo>
                                <a:lnTo>
                                  <a:pt x="820" y="187942"/>
                                </a:lnTo>
                                <a:lnTo>
                                  <a:pt x="0" y="167238"/>
                                </a:lnTo>
                                <a:lnTo>
                                  <a:pt x="3099" y="149274"/>
                                </a:lnTo>
                                <a:lnTo>
                                  <a:pt x="9045" y="133487"/>
                                </a:lnTo>
                                <a:lnTo>
                                  <a:pt x="13544" y="115941"/>
                                </a:lnTo>
                                <a:lnTo>
                                  <a:pt x="15557" y="95521"/>
                                </a:lnTo>
                                <a:lnTo>
                                  <a:pt x="18863" y="75869"/>
                                </a:lnTo>
                                <a:lnTo>
                                  <a:pt x="27245" y="60626"/>
                                </a:lnTo>
                                <a:lnTo>
                                  <a:pt x="39430" y="47434"/>
                                </a:lnTo>
                                <a:lnTo>
                                  <a:pt x="52131" y="33080"/>
                                </a:lnTo>
                                <a:lnTo>
                                  <a:pt x="102052" y="4201"/>
                                </a:lnTo>
                                <a:lnTo>
                                  <a:pt x="149562" y="0"/>
                                </a:lnTo>
                                <a:lnTo>
                                  <a:pt x="173813" y="4076"/>
                                </a:lnTo>
                                <a:lnTo>
                                  <a:pt x="195251" y="9655"/>
                                </a:lnTo>
                                <a:lnTo>
                                  <a:pt x="212984" y="15331"/>
                                </a:lnTo>
                                <a:lnTo>
                                  <a:pt x="227747" y="24473"/>
                                </a:lnTo>
                                <a:lnTo>
                                  <a:pt x="240271" y="40454"/>
                                </a:lnTo>
                                <a:close/>
                              </a:path>
                            </a:pathLst>
                          </a:custGeom>
                          <a:ln w="2900">
                            <a:solidFill>
                              <a:srgbClr val="56928A"/>
                            </a:solidFill>
                            <a:prstDash val="solid"/>
                          </a:ln>
                        </wps:spPr>
                        <wps:bodyPr wrap="square" lIns="0" tIns="0" rIns="0" bIns="0" rtlCol="0">
                          <a:prstTxWarp prst="textNoShape">
                            <a:avLst/>
                          </a:prstTxWarp>
                          <a:noAutofit/>
                        </wps:bodyPr>
                      </wps:wsp>
                      <pic:pic xmlns:pic="http://schemas.openxmlformats.org/drawingml/2006/picture">
                        <pic:nvPicPr>
                          <pic:cNvPr id="2755" name="Image 2755"/>
                          <pic:cNvPicPr/>
                        </pic:nvPicPr>
                        <pic:blipFill>
                          <a:blip r:embed="rId772" cstate="print"/>
                          <a:stretch>
                            <a:fillRect/>
                          </a:stretch>
                        </pic:blipFill>
                        <pic:spPr>
                          <a:xfrm>
                            <a:off x="1520489" y="805084"/>
                            <a:ext cx="153541" cy="150025"/>
                          </a:xfrm>
                          <a:prstGeom prst="rect">
                            <a:avLst/>
                          </a:prstGeom>
                        </pic:spPr>
                      </pic:pic>
                      <pic:pic xmlns:pic="http://schemas.openxmlformats.org/drawingml/2006/picture">
                        <pic:nvPicPr>
                          <pic:cNvPr id="2756" name="Image 2756"/>
                          <pic:cNvPicPr/>
                        </pic:nvPicPr>
                        <pic:blipFill>
                          <a:blip r:embed="rId773" cstate="print"/>
                          <a:stretch>
                            <a:fillRect/>
                          </a:stretch>
                        </pic:blipFill>
                        <pic:spPr>
                          <a:xfrm>
                            <a:off x="966683" y="717839"/>
                            <a:ext cx="294590" cy="294751"/>
                          </a:xfrm>
                          <a:prstGeom prst="rect">
                            <a:avLst/>
                          </a:prstGeom>
                        </pic:spPr>
                      </pic:pic>
                      <wps:wsp>
                        <wps:cNvPr id="2757" name="Graphic 2757"/>
                        <wps:cNvSpPr/>
                        <wps:spPr>
                          <a:xfrm>
                            <a:off x="966684" y="717988"/>
                            <a:ext cx="294640" cy="294640"/>
                          </a:xfrm>
                          <a:custGeom>
                            <a:avLst/>
                            <a:gdLst/>
                            <a:ahLst/>
                            <a:cxnLst/>
                            <a:rect l="l" t="t" r="r" b="b"/>
                            <a:pathLst>
                              <a:path w="294640" h="294640">
                                <a:moveTo>
                                  <a:pt x="16402" y="66167"/>
                                </a:moveTo>
                                <a:lnTo>
                                  <a:pt x="36921" y="45658"/>
                                </a:lnTo>
                                <a:lnTo>
                                  <a:pt x="65535" y="34408"/>
                                </a:lnTo>
                                <a:lnTo>
                                  <a:pt x="93835" y="29401"/>
                                </a:lnTo>
                                <a:lnTo>
                                  <a:pt x="113414" y="27619"/>
                                </a:lnTo>
                                <a:lnTo>
                                  <a:pt x="126910" y="23168"/>
                                </a:lnTo>
                                <a:lnTo>
                                  <a:pt x="143398" y="14623"/>
                                </a:lnTo>
                                <a:lnTo>
                                  <a:pt x="164153" y="5671"/>
                                </a:lnTo>
                                <a:lnTo>
                                  <a:pt x="190451" y="0"/>
                                </a:lnTo>
                                <a:lnTo>
                                  <a:pt x="216135" y="5225"/>
                                </a:lnTo>
                                <a:lnTo>
                                  <a:pt x="234694" y="21499"/>
                                </a:lnTo>
                                <a:lnTo>
                                  <a:pt x="246893" y="41338"/>
                                </a:lnTo>
                                <a:lnTo>
                                  <a:pt x="253498" y="57258"/>
                                </a:lnTo>
                                <a:lnTo>
                                  <a:pt x="261826" y="70408"/>
                                </a:lnTo>
                                <a:lnTo>
                                  <a:pt x="275077" y="88805"/>
                                </a:lnTo>
                                <a:lnTo>
                                  <a:pt x="287810" y="115292"/>
                                </a:lnTo>
                                <a:lnTo>
                                  <a:pt x="294586" y="152716"/>
                                </a:lnTo>
                                <a:lnTo>
                                  <a:pt x="289570" y="188228"/>
                                </a:lnTo>
                                <a:lnTo>
                                  <a:pt x="275329" y="211275"/>
                                </a:lnTo>
                                <a:lnTo>
                                  <a:pt x="259027" y="228164"/>
                                </a:lnTo>
                                <a:lnTo>
                                  <a:pt x="247825" y="245204"/>
                                </a:lnTo>
                                <a:lnTo>
                                  <a:pt x="232914" y="265600"/>
                                </a:lnTo>
                                <a:lnTo>
                                  <a:pt x="206123" y="284156"/>
                                </a:lnTo>
                                <a:lnTo>
                                  <a:pt x="175547" y="294600"/>
                                </a:lnTo>
                                <a:lnTo>
                                  <a:pt x="149282" y="290665"/>
                                </a:lnTo>
                                <a:lnTo>
                                  <a:pt x="123756" y="282573"/>
                                </a:lnTo>
                                <a:lnTo>
                                  <a:pt x="93365" y="279597"/>
                                </a:lnTo>
                                <a:lnTo>
                                  <a:pt x="38187" y="258289"/>
                                </a:lnTo>
                                <a:lnTo>
                                  <a:pt x="14163" y="202986"/>
                                </a:lnTo>
                                <a:lnTo>
                                  <a:pt x="9477" y="175278"/>
                                </a:lnTo>
                                <a:lnTo>
                                  <a:pt x="4651" y="153087"/>
                                </a:lnTo>
                                <a:lnTo>
                                  <a:pt x="233" y="134695"/>
                                </a:lnTo>
                                <a:lnTo>
                                  <a:pt x="0" y="114851"/>
                                </a:lnTo>
                                <a:lnTo>
                                  <a:pt x="5030" y="92395"/>
                                </a:lnTo>
                                <a:lnTo>
                                  <a:pt x="16402" y="66167"/>
                                </a:lnTo>
                                <a:close/>
                              </a:path>
                            </a:pathLst>
                          </a:custGeom>
                          <a:ln w="2900">
                            <a:solidFill>
                              <a:srgbClr val="56928A"/>
                            </a:solidFill>
                            <a:prstDash val="solid"/>
                          </a:ln>
                        </wps:spPr>
                        <wps:bodyPr wrap="square" lIns="0" tIns="0" rIns="0" bIns="0" rtlCol="0">
                          <a:prstTxWarp prst="textNoShape">
                            <a:avLst/>
                          </a:prstTxWarp>
                          <a:noAutofit/>
                        </wps:bodyPr>
                      </wps:wsp>
                      <pic:pic xmlns:pic="http://schemas.openxmlformats.org/drawingml/2006/picture">
                        <pic:nvPicPr>
                          <pic:cNvPr id="2758" name="Image 2758"/>
                          <pic:cNvPicPr/>
                        </pic:nvPicPr>
                        <pic:blipFill>
                          <a:blip r:embed="rId774" cstate="print"/>
                          <a:stretch>
                            <a:fillRect/>
                          </a:stretch>
                        </pic:blipFill>
                        <pic:spPr>
                          <a:xfrm>
                            <a:off x="1056582" y="807589"/>
                            <a:ext cx="130973" cy="147646"/>
                          </a:xfrm>
                          <a:prstGeom prst="rect">
                            <a:avLst/>
                          </a:prstGeom>
                        </pic:spPr>
                      </pic:pic>
                      <pic:pic xmlns:pic="http://schemas.openxmlformats.org/drawingml/2006/picture">
                        <pic:nvPicPr>
                          <pic:cNvPr id="2759" name="Image 2759"/>
                          <pic:cNvPicPr/>
                        </pic:nvPicPr>
                        <pic:blipFill>
                          <a:blip r:embed="rId775" cstate="print"/>
                          <a:stretch>
                            <a:fillRect/>
                          </a:stretch>
                        </pic:blipFill>
                        <pic:spPr>
                          <a:xfrm>
                            <a:off x="2021002" y="967101"/>
                            <a:ext cx="626371" cy="619647"/>
                          </a:xfrm>
                          <a:prstGeom prst="rect">
                            <a:avLst/>
                          </a:prstGeom>
                        </pic:spPr>
                      </pic:pic>
                      <pic:pic xmlns:pic="http://schemas.openxmlformats.org/drawingml/2006/picture">
                        <pic:nvPicPr>
                          <pic:cNvPr id="2760" name="Image 2760"/>
                          <pic:cNvPicPr/>
                        </pic:nvPicPr>
                        <pic:blipFill>
                          <a:blip r:embed="rId776" cstate="print"/>
                          <a:stretch>
                            <a:fillRect/>
                          </a:stretch>
                        </pic:blipFill>
                        <pic:spPr>
                          <a:xfrm>
                            <a:off x="2236244" y="1170582"/>
                            <a:ext cx="133483" cy="28072"/>
                          </a:xfrm>
                          <a:prstGeom prst="rect">
                            <a:avLst/>
                          </a:prstGeom>
                        </pic:spPr>
                      </pic:pic>
                      <pic:pic xmlns:pic="http://schemas.openxmlformats.org/drawingml/2006/picture">
                        <pic:nvPicPr>
                          <pic:cNvPr id="2761" name="Image 2761"/>
                          <pic:cNvPicPr/>
                        </pic:nvPicPr>
                        <pic:blipFill>
                          <a:blip r:embed="rId777" cstate="print"/>
                          <a:stretch>
                            <a:fillRect/>
                          </a:stretch>
                        </pic:blipFill>
                        <pic:spPr>
                          <a:xfrm>
                            <a:off x="2202556" y="1196976"/>
                            <a:ext cx="210387" cy="178076"/>
                          </a:xfrm>
                          <a:prstGeom prst="rect">
                            <a:avLst/>
                          </a:prstGeom>
                        </pic:spPr>
                      </pic:pic>
                      <pic:pic xmlns:pic="http://schemas.openxmlformats.org/drawingml/2006/picture">
                        <pic:nvPicPr>
                          <pic:cNvPr id="2762" name="Image 2762"/>
                          <pic:cNvPicPr/>
                        </pic:nvPicPr>
                        <pic:blipFill>
                          <a:blip r:embed="rId778" cstate="print"/>
                          <a:stretch>
                            <a:fillRect/>
                          </a:stretch>
                        </pic:blipFill>
                        <pic:spPr>
                          <a:xfrm>
                            <a:off x="631593" y="3393202"/>
                            <a:ext cx="283810" cy="280895"/>
                          </a:xfrm>
                          <a:prstGeom prst="rect">
                            <a:avLst/>
                          </a:prstGeom>
                        </pic:spPr>
                      </pic:pic>
                      <pic:pic xmlns:pic="http://schemas.openxmlformats.org/drawingml/2006/picture">
                        <pic:nvPicPr>
                          <pic:cNvPr id="2763" name="Image 2763"/>
                          <pic:cNvPicPr/>
                        </pic:nvPicPr>
                        <pic:blipFill>
                          <a:blip r:embed="rId779" cstate="print"/>
                          <a:stretch>
                            <a:fillRect/>
                          </a:stretch>
                        </pic:blipFill>
                        <pic:spPr>
                          <a:xfrm>
                            <a:off x="672589" y="3428727"/>
                            <a:ext cx="89971" cy="67815"/>
                          </a:xfrm>
                          <a:prstGeom prst="rect">
                            <a:avLst/>
                          </a:prstGeom>
                        </pic:spPr>
                      </pic:pic>
                      <pic:pic xmlns:pic="http://schemas.openxmlformats.org/drawingml/2006/picture">
                        <pic:nvPicPr>
                          <pic:cNvPr id="2764" name="Image 2764"/>
                          <pic:cNvPicPr/>
                        </pic:nvPicPr>
                        <pic:blipFill>
                          <a:blip r:embed="rId780" cstate="print"/>
                          <a:stretch>
                            <a:fillRect/>
                          </a:stretch>
                        </pic:blipFill>
                        <pic:spPr>
                          <a:xfrm>
                            <a:off x="631947" y="3804869"/>
                            <a:ext cx="126058" cy="102371"/>
                          </a:xfrm>
                          <a:prstGeom prst="rect">
                            <a:avLst/>
                          </a:prstGeom>
                        </pic:spPr>
                      </pic:pic>
                      <pic:pic xmlns:pic="http://schemas.openxmlformats.org/drawingml/2006/picture">
                        <pic:nvPicPr>
                          <pic:cNvPr id="2765" name="Image 2765"/>
                          <pic:cNvPicPr/>
                        </pic:nvPicPr>
                        <pic:blipFill>
                          <a:blip r:embed="rId781" cstate="print"/>
                          <a:stretch>
                            <a:fillRect/>
                          </a:stretch>
                        </pic:blipFill>
                        <pic:spPr>
                          <a:xfrm>
                            <a:off x="718691" y="3439324"/>
                            <a:ext cx="476276" cy="370845"/>
                          </a:xfrm>
                          <a:prstGeom prst="rect">
                            <a:avLst/>
                          </a:prstGeom>
                        </pic:spPr>
                      </pic:pic>
                      <pic:pic xmlns:pic="http://schemas.openxmlformats.org/drawingml/2006/picture">
                        <pic:nvPicPr>
                          <pic:cNvPr id="2766" name="Image 2766"/>
                          <pic:cNvPicPr/>
                        </pic:nvPicPr>
                        <pic:blipFill>
                          <a:blip r:embed="rId782" cstate="print"/>
                          <a:stretch>
                            <a:fillRect/>
                          </a:stretch>
                        </pic:blipFill>
                        <pic:spPr>
                          <a:xfrm>
                            <a:off x="863946" y="3474849"/>
                            <a:ext cx="89969" cy="67814"/>
                          </a:xfrm>
                          <a:prstGeom prst="rect">
                            <a:avLst/>
                          </a:prstGeom>
                        </pic:spPr>
                      </pic:pic>
                      <pic:pic xmlns:pic="http://schemas.openxmlformats.org/drawingml/2006/picture">
                        <pic:nvPicPr>
                          <pic:cNvPr id="2767" name="Image 2767"/>
                          <pic:cNvPicPr/>
                        </pic:nvPicPr>
                        <pic:blipFill>
                          <a:blip r:embed="rId783" cstate="print"/>
                          <a:stretch>
                            <a:fillRect/>
                          </a:stretch>
                        </pic:blipFill>
                        <pic:spPr>
                          <a:xfrm>
                            <a:off x="701829" y="3545154"/>
                            <a:ext cx="328433" cy="336650"/>
                          </a:xfrm>
                          <a:prstGeom prst="rect">
                            <a:avLst/>
                          </a:prstGeom>
                        </pic:spPr>
                      </pic:pic>
                      <pic:pic xmlns:pic="http://schemas.openxmlformats.org/drawingml/2006/picture">
                        <pic:nvPicPr>
                          <pic:cNvPr id="2768" name="Image 2768"/>
                          <pic:cNvPicPr/>
                        </pic:nvPicPr>
                        <pic:blipFill>
                          <a:blip r:embed="rId784" cstate="print"/>
                          <a:stretch>
                            <a:fillRect/>
                          </a:stretch>
                        </pic:blipFill>
                        <pic:spPr>
                          <a:xfrm>
                            <a:off x="742823" y="3636440"/>
                            <a:ext cx="89964" cy="67815"/>
                          </a:xfrm>
                          <a:prstGeom prst="rect">
                            <a:avLst/>
                          </a:prstGeom>
                        </pic:spPr>
                      </pic:pic>
                      <pic:pic xmlns:pic="http://schemas.openxmlformats.org/drawingml/2006/picture">
                        <pic:nvPicPr>
                          <pic:cNvPr id="2769" name="Image 2769"/>
                          <pic:cNvPicPr/>
                        </pic:nvPicPr>
                        <pic:blipFill>
                          <a:blip r:embed="rId785" cstate="print"/>
                          <a:stretch>
                            <a:fillRect/>
                          </a:stretch>
                        </pic:blipFill>
                        <pic:spPr>
                          <a:xfrm>
                            <a:off x="1155365" y="1515324"/>
                            <a:ext cx="328466" cy="345964"/>
                          </a:xfrm>
                          <a:prstGeom prst="rect">
                            <a:avLst/>
                          </a:prstGeom>
                        </pic:spPr>
                      </pic:pic>
                      <pic:pic xmlns:pic="http://schemas.openxmlformats.org/drawingml/2006/picture">
                        <pic:nvPicPr>
                          <pic:cNvPr id="2770" name="Image 2770"/>
                          <pic:cNvPicPr/>
                        </pic:nvPicPr>
                        <pic:blipFill>
                          <a:blip r:embed="rId786" cstate="print"/>
                          <a:stretch>
                            <a:fillRect/>
                          </a:stretch>
                        </pic:blipFill>
                        <pic:spPr>
                          <a:xfrm>
                            <a:off x="1254866" y="1616806"/>
                            <a:ext cx="116679" cy="100651"/>
                          </a:xfrm>
                          <a:prstGeom prst="rect">
                            <a:avLst/>
                          </a:prstGeom>
                        </pic:spPr>
                      </pic:pic>
                      <wps:wsp>
                        <wps:cNvPr id="2771" name="Graphic 2771"/>
                        <wps:cNvSpPr/>
                        <wps:spPr>
                          <a:xfrm>
                            <a:off x="1192934" y="1589551"/>
                            <a:ext cx="266065" cy="226060"/>
                          </a:xfrm>
                          <a:custGeom>
                            <a:avLst/>
                            <a:gdLst/>
                            <a:ahLst/>
                            <a:cxnLst/>
                            <a:rect l="l" t="t" r="r" b="b"/>
                            <a:pathLst>
                              <a:path w="266065" h="226060">
                                <a:moveTo>
                                  <a:pt x="1663" y="29171"/>
                                </a:moveTo>
                                <a:lnTo>
                                  <a:pt x="1003" y="31597"/>
                                </a:lnTo>
                                <a:lnTo>
                                  <a:pt x="1117" y="32448"/>
                                </a:lnTo>
                                <a:lnTo>
                                  <a:pt x="1651" y="31597"/>
                                </a:lnTo>
                                <a:lnTo>
                                  <a:pt x="1663" y="29171"/>
                                </a:lnTo>
                                <a:close/>
                              </a:path>
                              <a:path w="266065" h="226060">
                                <a:moveTo>
                                  <a:pt x="2044" y="28943"/>
                                </a:moveTo>
                                <a:lnTo>
                                  <a:pt x="1993" y="28727"/>
                                </a:lnTo>
                                <a:lnTo>
                                  <a:pt x="1841" y="28943"/>
                                </a:lnTo>
                                <a:lnTo>
                                  <a:pt x="1663" y="29171"/>
                                </a:lnTo>
                                <a:lnTo>
                                  <a:pt x="2044" y="28943"/>
                                </a:lnTo>
                                <a:close/>
                              </a:path>
                              <a:path w="266065" h="226060">
                                <a:moveTo>
                                  <a:pt x="3213" y="28219"/>
                                </a:moveTo>
                                <a:lnTo>
                                  <a:pt x="2628" y="27901"/>
                                </a:lnTo>
                                <a:lnTo>
                                  <a:pt x="1993" y="28727"/>
                                </a:lnTo>
                                <a:lnTo>
                                  <a:pt x="2387" y="28727"/>
                                </a:lnTo>
                                <a:lnTo>
                                  <a:pt x="3213" y="28219"/>
                                </a:lnTo>
                                <a:close/>
                              </a:path>
                              <a:path w="266065" h="226060">
                                <a:moveTo>
                                  <a:pt x="5372" y="28943"/>
                                </a:moveTo>
                                <a:lnTo>
                                  <a:pt x="4368" y="27508"/>
                                </a:lnTo>
                                <a:lnTo>
                                  <a:pt x="3213" y="28219"/>
                                </a:lnTo>
                                <a:lnTo>
                                  <a:pt x="4140" y="28727"/>
                                </a:lnTo>
                                <a:lnTo>
                                  <a:pt x="2387" y="28727"/>
                                </a:lnTo>
                                <a:lnTo>
                                  <a:pt x="2044" y="28943"/>
                                </a:lnTo>
                                <a:lnTo>
                                  <a:pt x="5372" y="28943"/>
                                </a:lnTo>
                                <a:close/>
                              </a:path>
                              <a:path w="266065" h="226060">
                                <a:moveTo>
                                  <a:pt x="5930" y="32448"/>
                                </a:moveTo>
                                <a:lnTo>
                                  <a:pt x="5638" y="33718"/>
                                </a:lnTo>
                                <a:lnTo>
                                  <a:pt x="2895" y="35585"/>
                                </a:lnTo>
                                <a:lnTo>
                                  <a:pt x="1282" y="33718"/>
                                </a:lnTo>
                                <a:lnTo>
                                  <a:pt x="1117" y="32448"/>
                                </a:lnTo>
                                <a:lnTo>
                                  <a:pt x="0" y="34226"/>
                                </a:lnTo>
                                <a:lnTo>
                                  <a:pt x="1549" y="36258"/>
                                </a:lnTo>
                                <a:lnTo>
                                  <a:pt x="5219" y="39255"/>
                                </a:lnTo>
                                <a:lnTo>
                                  <a:pt x="5524" y="36258"/>
                                </a:lnTo>
                                <a:lnTo>
                                  <a:pt x="5600" y="35585"/>
                                </a:lnTo>
                                <a:lnTo>
                                  <a:pt x="5930" y="32448"/>
                                </a:lnTo>
                                <a:close/>
                              </a:path>
                              <a:path w="266065" h="226060">
                                <a:moveTo>
                                  <a:pt x="11480" y="197434"/>
                                </a:moveTo>
                                <a:lnTo>
                                  <a:pt x="10604" y="197434"/>
                                </a:lnTo>
                                <a:lnTo>
                                  <a:pt x="10020" y="196354"/>
                                </a:lnTo>
                                <a:lnTo>
                                  <a:pt x="8089" y="195249"/>
                                </a:lnTo>
                                <a:lnTo>
                                  <a:pt x="9093" y="193738"/>
                                </a:lnTo>
                                <a:lnTo>
                                  <a:pt x="7912" y="193471"/>
                                </a:lnTo>
                                <a:lnTo>
                                  <a:pt x="7429" y="195872"/>
                                </a:lnTo>
                                <a:lnTo>
                                  <a:pt x="8636" y="196100"/>
                                </a:lnTo>
                                <a:lnTo>
                                  <a:pt x="9029" y="198158"/>
                                </a:lnTo>
                                <a:lnTo>
                                  <a:pt x="11480" y="197434"/>
                                </a:lnTo>
                                <a:close/>
                              </a:path>
                              <a:path w="266065" h="226060">
                                <a:moveTo>
                                  <a:pt x="13995" y="197434"/>
                                </a:moveTo>
                                <a:lnTo>
                                  <a:pt x="11684" y="197434"/>
                                </a:lnTo>
                                <a:lnTo>
                                  <a:pt x="12941" y="198043"/>
                                </a:lnTo>
                                <a:lnTo>
                                  <a:pt x="13995" y="197434"/>
                                </a:lnTo>
                                <a:close/>
                              </a:path>
                              <a:path w="266065" h="226060">
                                <a:moveTo>
                                  <a:pt x="14452" y="188620"/>
                                </a:moveTo>
                                <a:lnTo>
                                  <a:pt x="13284" y="187706"/>
                                </a:lnTo>
                                <a:lnTo>
                                  <a:pt x="11938" y="189687"/>
                                </a:lnTo>
                                <a:lnTo>
                                  <a:pt x="14274" y="188620"/>
                                </a:lnTo>
                                <a:lnTo>
                                  <a:pt x="14452" y="188620"/>
                                </a:lnTo>
                                <a:close/>
                              </a:path>
                              <a:path w="266065" h="226060">
                                <a:moveTo>
                                  <a:pt x="18923" y="193065"/>
                                </a:moveTo>
                                <a:lnTo>
                                  <a:pt x="16891" y="189407"/>
                                </a:lnTo>
                                <a:lnTo>
                                  <a:pt x="16560" y="189407"/>
                                </a:lnTo>
                                <a:lnTo>
                                  <a:pt x="14719" y="188823"/>
                                </a:lnTo>
                                <a:lnTo>
                                  <a:pt x="15481" y="189407"/>
                                </a:lnTo>
                                <a:lnTo>
                                  <a:pt x="16408" y="189407"/>
                                </a:lnTo>
                                <a:lnTo>
                                  <a:pt x="17678" y="191820"/>
                                </a:lnTo>
                                <a:lnTo>
                                  <a:pt x="16205" y="194411"/>
                                </a:lnTo>
                                <a:lnTo>
                                  <a:pt x="14071" y="197434"/>
                                </a:lnTo>
                                <a:lnTo>
                                  <a:pt x="15811" y="196354"/>
                                </a:lnTo>
                                <a:lnTo>
                                  <a:pt x="18923" y="193065"/>
                                </a:lnTo>
                                <a:close/>
                              </a:path>
                              <a:path w="266065" h="226060">
                                <a:moveTo>
                                  <a:pt x="47879" y="96532"/>
                                </a:moveTo>
                                <a:lnTo>
                                  <a:pt x="45885" y="95415"/>
                                </a:lnTo>
                                <a:lnTo>
                                  <a:pt x="44208" y="95288"/>
                                </a:lnTo>
                                <a:lnTo>
                                  <a:pt x="42024" y="96850"/>
                                </a:lnTo>
                                <a:lnTo>
                                  <a:pt x="38481" y="99047"/>
                                </a:lnTo>
                                <a:lnTo>
                                  <a:pt x="40690" y="101638"/>
                                </a:lnTo>
                                <a:lnTo>
                                  <a:pt x="44170" y="102450"/>
                                </a:lnTo>
                                <a:lnTo>
                                  <a:pt x="46697" y="103441"/>
                                </a:lnTo>
                                <a:lnTo>
                                  <a:pt x="47015" y="100037"/>
                                </a:lnTo>
                                <a:lnTo>
                                  <a:pt x="47358" y="98374"/>
                                </a:lnTo>
                                <a:lnTo>
                                  <a:pt x="47879" y="96532"/>
                                </a:lnTo>
                                <a:close/>
                              </a:path>
                              <a:path w="266065" h="226060">
                                <a:moveTo>
                                  <a:pt x="62242" y="39852"/>
                                </a:moveTo>
                                <a:lnTo>
                                  <a:pt x="61074" y="39890"/>
                                </a:lnTo>
                                <a:lnTo>
                                  <a:pt x="60718" y="38811"/>
                                </a:lnTo>
                                <a:lnTo>
                                  <a:pt x="60121" y="38201"/>
                                </a:lnTo>
                                <a:lnTo>
                                  <a:pt x="57467" y="41109"/>
                                </a:lnTo>
                                <a:lnTo>
                                  <a:pt x="57645" y="42621"/>
                                </a:lnTo>
                                <a:lnTo>
                                  <a:pt x="59258" y="42672"/>
                                </a:lnTo>
                                <a:lnTo>
                                  <a:pt x="60477" y="42951"/>
                                </a:lnTo>
                                <a:lnTo>
                                  <a:pt x="61887" y="42786"/>
                                </a:lnTo>
                                <a:lnTo>
                                  <a:pt x="62014" y="41046"/>
                                </a:lnTo>
                                <a:lnTo>
                                  <a:pt x="62242" y="39852"/>
                                </a:lnTo>
                                <a:close/>
                              </a:path>
                              <a:path w="266065" h="226060">
                                <a:moveTo>
                                  <a:pt x="73990" y="131902"/>
                                </a:moveTo>
                                <a:lnTo>
                                  <a:pt x="72669" y="131254"/>
                                </a:lnTo>
                                <a:lnTo>
                                  <a:pt x="71145" y="128473"/>
                                </a:lnTo>
                                <a:lnTo>
                                  <a:pt x="67779" y="130225"/>
                                </a:lnTo>
                                <a:lnTo>
                                  <a:pt x="66827" y="131267"/>
                                </a:lnTo>
                                <a:lnTo>
                                  <a:pt x="69786" y="135331"/>
                                </a:lnTo>
                                <a:lnTo>
                                  <a:pt x="70726" y="135445"/>
                                </a:lnTo>
                                <a:lnTo>
                                  <a:pt x="72580" y="136067"/>
                                </a:lnTo>
                                <a:lnTo>
                                  <a:pt x="73291" y="134797"/>
                                </a:lnTo>
                                <a:lnTo>
                                  <a:pt x="73431" y="133578"/>
                                </a:lnTo>
                                <a:lnTo>
                                  <a:pt x="73990" y="131902"/>
                                </a:lnTo>
                                <a:close/>
                              </a:path>
                              <a:path w="266065" h="226060">
                                <a:moveTo>
                                  <a:pt x="80899" y="222618"/>
                                </a:moveTo>
                                <a:lnTo>
                                  <a:pt x="80264" y="219075"/>
                                </a:lnTo>
                                <a:lnTo>
                                  <a:pt x="80860" y="217271"/>
                                </a:lnTo>
                                <a:lnTo>
                                  <a:pt x="79070" y="216192"/>
                                </a:lnTo>
                                <a:lnTo>
                                  <a:pt x="77431" y="216319"/>
                                </a:lnTo>
                                <a:lnTo>
                                  <a:pt x="72694" y="217030"/>
                                </a:lnTo>
                                <a:lnTo>
                                  <a:pt x="75006" y="221907"/>
                                </a:lnTo>
                                <a:lnTo>
                                  <a:pt x="73431" y="224853"/>
                                </a:lnTo>
                                <a:lnTo>
                                  <a:pt x="76784" y="225501"/>
                                </a:lnTo>
                                <a:lnTo>
                                  <a:pt x="77635" y="223494"/>
                                </a:lnTo>
                                <a:lnTo>
                                  <a:pt x="80899" y="222618"/>
                                </a:lnTo>
                                <a:close/>
                              </a:path>
                              <a:path w="266065" h="226060">
                                <a:moveTo>
                                  <a:pt x="81318" y="162661"/>
                                </a:moveTo>
                                <a:lnTo>
                                  <a:pt x="76796" y="151485"/>
                                </a:lnTo>
                                <a:lnTo>
                                  <a:pt x="71221" y="150837"/>
                                </a:lnTo>
                                <a:lnTo>
                                  <a:pt x="67259" y="151206"/>
                                </a:lnTo>
                                <a:lnTo>
                                  <a:pt x="65239" y="151295"/>
                                </a:lnTo>
                                <a:lnTo>
                                  <a:pt x="57416" y="148361"/>
                                </a:lnTo>
                                <a:lnTo>
                                  <a:pt x="58610" y="143954"/>
                                </a:lnTo>
                                <a:lnTo>
                                  <a:pt x="53975" y="141579"/>
                                </a:lnTo>
                                <a:lnTo>
                                  <a:pt x="54686" y="137096"/>
                                </a:lnTo>
                                <a:lnTo>
                                  <a:pt x="50812" y="136753"/>
                                </a:lnTo>
                                <a:lnTo>
                                  <a:pt x="47015" y="136499"/>
                                </a:lnTo>
                                <a:lnTo>
                                  <a:pt x="45999" y="132397"/>
                                </a:lnTo>
                                <a:lnTo>
                                  <a:pt x="42456" y="124828"/>
                                </a:lnTo>
                                <a:lnTo>
                                  <a:pt x="35394" y="129959"/>
                                </a:lnTo>
                                <a:lnTo>
                                  <a:pt x="39230" y="133337"/>
                                </a:lnTo>
                                <a:lnTo>
                                  <a:pt x="41236" y="135013"/>
                                </a:lnTo>
                                <a:lnTo>
                                  <a:pt x="42303" y="136499"/>
                                </a:lnTo>
                                <a:lnTo>
                                  <a:pt x="42760" y="138645"/>
                                </a:lnTo>
                                <a:lnTo>
                                  <a:pt x="42202" y="140690"/>
                                </a:lnTo>
                                <a:lnTo>
                                  <a:pt x="42710" y="141643"/>
                                </a:lnTo>
                                <a:lnTo>
                                  <a:pt x="43472" y="142798"/>
                                </a:lnTo>
                                <a:lnTo>
                                  <a:pt x="46253" y="144043"/>
                                </a:lnTo>
                                <a:lnTo>
                                  <a:pt x="48133" y="146608"/>
                                </a:lnTo>
                                <a:lnTo>
                                  <a:pt x="47129" y="148945"/>
                                </a:lnTo>
                                <a:lnTo>
                                  <a:pt x="51485" y="147993"/>
                                </a:lnTo>
                                <a:lnTo>
                                  <a:pt x="50939" y="154254"/>
                                </a:lnTo>
                                <a:lnTo>
                                  <a:pt x="55626" y="153454"/>
                                </a:lnTo>
                                <a:lnTo>
                                  <a:pt x="63360" y="155765"/>
                                </a:lnTo>
                                <a:lnTo>
                                  <a:pt x="63614" y="160756"/>
                                </a:lnTo>
                                <a:lnTo>
                                  <a:pt x="65227" y="162585"/>
                                </a:lnTo>
                                <a:lnTo>
                                  <a:pt x="66890" y="161671"/>
                                </a:lnTo>
                                <a:lnTo>
                                  <a:pt x="70396" y="160934"/>
                                </a:lnTo>
                                <a:lnTo>
                                  <a:pt x="71094" y="162560"/>
                                </a:lnTo>
                                <a:lnTo>
                                  <a:pt x="74599" y="166192"/>
                                </a:lnTo>
                                <a:lnTo>
                                  <a:pt x="81318" y="162661"/>
                                </a:lnTo>
                                <a:close/>
                              </a:path>
                              <a:path w="266065" h="226060">
                                <a:moveTo>
                                  <a:pt x="94742" y="6184"/>
                                </a:moveTo>
                                <a:lnTo>
                                  <a:pt x="92989" y="0"/>
                                </a:lnTo>
                                <a:lnTo>
                                  <a:pt x="84366" y="1587"/>
                                </a:lnTo>
                                <a:lnTo>
                                  <a:pt x="78016" y="3175"/>
                                </a:lnTo>
                                <a:lnTo>
                                  <a:pt x="71031" y="5905"/>
                                </a:lnTo>
                                <a:lnTo>
                                  <a:pt x="63741" y="9982"/>
                                </a:lnTo>
                                <a:lnTo>
                                  <a:pt x="56413" y="15621"/>
                                </a:lnTo>
                                <a:lnTo>
                                  <a:pt x="49047" y="22301"/>
                                </a:lnTo>
                                <a:lnTo>
                                  <a:pt x="45923" y="24866"/>
                                </a:lnTo>
                                <a:lnTo>
                                  <a:pt x="39966" y="33832"/>
                                </a:lnTo>
                                <a:lnTo>
                                  <a:pt x="37846" y="39674"/>
                                </a:lnTo>
                                <a:lnTo>
                                  <a:pt x="39357" y="43192"/>
                                </a:lnTo>
                                <a:lnTo>
                                  <a:pt x="42989" y="43561"/>
                                </a:lnTo>
                                <a:lnTo>
                                  <a:pt x="47205" y="39954"/>
                                </a:lnTo>
                                <a:lnTo>
                                  <a:pt x="57073" y="27673"/>
                                </a:lnTo>
                                <a:lnTo>
                                  <a:pt x="67068" y="18834"/>
                                </a:lnTo>
                                <a:lnTo>
                                  <a:pt x="76796" y="12827"/>
                                </a:lnTo>
                                <a:lnTo>
                                  <a:pt x="85890" y="9042"/>
                                </a:lnTo>
                                <a:lnTo>
                                  <a:pt x="94742" y="6184"/>
                                </a:lnTo>
                                <a:close/>
                              </a:path>
                              <a:path w="266065" h="226060">
                                <a:moveTo>
                                  <a:pt x="117868" y="165773"/>
                                </a:moveTo>
                                <a:lnTo>
                                  <a:pt x="115862" y="162115"/>
                                </a:lnTo>
                                <a:lnTo>
                                  <a:pt x="111645" y="162242"/>
                                </a:lnTo>
                                <a:lnTo>
                                  <a:pt x="108927" y="166890"/>
                                </a:lnTo>
                                <a:lnTo>
                                  <a:pt x="110972" y="170713"/>
                                </a:lnTo>
                                <a:lnTo>
                                  <a:pt x="111836" y="170865"/>
                                </a:lnTo>
                                <a:lnTo>
                                  <a:pt x="114871" y="169049"/>
                                </a:lnTo>
                                <a:lnTo>
                                  <a:pt x="117868" y="165773"/>
                                </a:lnTo>
                                <a:close/>
                              </a:path>
                              <a:path w="266065" h="226060">
                                <a:moveTo>
                                  <a:pt x="172821" y="135686"/>
                                </a:moveTo>
                                <a:lnTo>
                                  <a:pt x="170332" y="130873"/>
                                </a:lnTo>
                                <a:lnTo>
                                  <a:pt x="159893" y="130683"/>
                                </a:lnTo>
                                <a:lnTo>
                                  <a:pt x="160134" y="137795"/>
                                </a:lnTo>
                                <a:lnTo>
                                  <a:pt x="153162" y="137414"/>
                                </a:lnTo>
                                <a:lnTo>
                                  <a:pt x="147180" y="141592"/>
                                </a:lnTo>
                                <a:lnTo>
                                  <a:pt x="139331" y="140855"/>
                                </a:lnTo>
                                <a:lnTo>
                                  <a:pt x="131356" y="138912"/>
                                </a:lnTo>
                                <a:lnTo>
                                  <a:pt x="125031" y="139484"/>
                                </a:lnTo>
                                <a:lnTo>
                                  <a:pt x="123863" y="133654"/>
                                </a:lnTo>
                                <a:lnTo>
                                  <a:pt x="117602" y="137934"/>
                                </a:lnTo>
                                <a:lnTo>
                                  <a:pt x="111417" y="127495"/>
                                </a:lnTo>
                                <a:lnTo>
                                  <a:pt x="103733" y="130543"/>
                                </a:lnTo>
                                <a:lnTo>
                                  <a:pt x="103962" y="124040"/>
                                </a:lnTo>
                                <a:lnTo>
                                  <a:pt x="98666" y="128104"/>
                                </a:lnTo>
                                <a:lnTo>
                                  <a:pt x="98983" y="120396"/>
                                </a:lnTo>
                                <a:lnTo>
                                  <a:pt x="90970" y="119672"/>
                                </a:lnTo>
                                <a:lnTo>
                                  <a:pt x="89509" y="122694"/>
                                </a:lnTo>
                                <a:lnTo>
                                  <a:pt x="93611" y="128701"/>
                                </a:lnTo>
                                <a:lnTo>
                                  <a:pt x="99987" y="129489"/>
                                </a:lnTo>
                                <a:lnTo>
                                  <a:pt x="100342" y="133248"/>
                                </a:lnTo>
                                <a:lnTo>
                                  <a:pt x="106210" y="133248"/>
                                </a:lnTo>
                                <a:lnTo>
                                  <a:pt x="106730" y="138645"/>
                                </a:lnTo>
                                <a:lnTo>
                                  <a:pt x="116052" y="139128"/>
                                </a:lnTo>
                                <a:lnTo>
                                  <a:pt x="118097" y="143471"/>
                                </a:lnTo>
                                <a:lnTo>
                                  <a:pt x="121958" y="144564"/>
                                </a:lnTo>
                                <a:lnTo>
                                  <a:pt x="126047" y="145288"/>
                                </a:lnTo>
                                <a:lnTo>
                                  <a:pt x="128803" y="148539"/>
                                </a:lnTo>
                                <a:lnTo>
                                  <a:pt x="132359" y="146812"/>
                                </a:lnTo>
                                <a:lnTo>
                                  <a:pt x="135077" y="149288"/>
                                </a:lnTo>
                                <a:lnTo>
                                  <a:pt x="137668" y="151434"/>
                                </a:lnTo>
                                <a:lnTo>
                                  <a:pt x="140855" y="148678"/>
                                </a:lnTo>
                                <a:lnTo>
                                  <a:pt x="145389" y="145224"/>
                                </a:lnTo>
                                <a:lnTo>
                                  <a:pt x="148107" y="151231"/>
                                </a:lnTo>
                                <a:lnTo>
                                  <a:pt x="156679" y="147294"/>
                                </a:lnTo>
                                <a:lnTo>
                                  <a:pt x="154901" y="144462"/>
                                </a:lnTo>
                                <a:lnTo>
                                  <a:pt x="160070" y="141744"/>
                                </a:lnTo>
                                <a:lnTo>
                                  <a:pt x="161188" y="144233"/>
                                </a:lnTo>
                                <a:lnTo>
                                  <a:pt x="168351" y="140449"/>
                                </a:lnTo>
                                <a:lnTo>
                                  <a:pt x="165722" y="139446"/>
                                </a:lnTo>
                                <a:lnTo>
                                  <a:pt x="169265" y="137591"/>
                                </a:lnTo>
                                <a:lnTo>
                                  <a:pt x="172821" y="135686"/>
                                </a:lnTo>
                                <a:close/>
                              </a:path>
                              <a:path w="266065" h="226060">
                                <a:moveTo>
                                  <a:pt x="206819" y="66306"/>
                                </a:moveTo>
                                <a:lnTo>
                                  <a:pt x="205435" y="63728"/>
                                </a:lnTo>
                                <a:lnTo>
                                  <a:pt x="201930" y="61620"/>
                                </a:lnTo>
                                <a:lnTo>
                                  <a:pt x="200533" y="65735"/>
                                </a:lnTo>
                                <a:lnTo>
                                  <a:pt x="198018" y="68033"/>
                                </a:lnTo>
                                <a:lnTo>
                                  <a:pt x="196519" y="72605"/>
                                </a:lnTo>
                                <a:lnTo>
                                  <a:pt x="196977" y="75590"/>
                                </a:lnTo>
                                <a:lnTo>
                                  <a:pt x="197383" y="78613"/>
                                </a:lnTo>
                                <a:lnTo>
                                  <a:pt x="197446" y="79946"/>
                                </a:lnTo>
                                <a:lnTo>
                                  <a:pt x="197573" y="82511"/>
                                </a:lnTo>
                                <a:lnTo>
                                  <a:pt x="193687" y="87210"/>
                                </a:lnTo>
                                <a:lnTo>
                                  <a:pt x="189814" y="88087"/>
                                </a:lnTo>
                                <a:lnTo>
                                  <a:pt x="189941" y="90741"/>
                                </a:lnTo>
                                <a:lnTo>
                                  <a:pt x="190030" y="92456"/>
                                </a:lnTo>
                                <a:lnTo>
                                  <a:pt x="190296" y="96659"/>
                                </a:lnTo>
                                <a:lnTo>
                                  <a:pt x="189433" y="100850"/>
                                </a:lnTo>
                                <a:lnTo>
                                  <a:pt x="187248" y="103212"/>
                                </a:lnTo>
                                <a:lnTo>
                                  <a:pt x="184950" y="105651"/>
                                </a:lnTo>
                                <a:lnTo>
                                  <a:pt x="182308" y="111493"/>
                                </a:lnTo>
                                <a:lnTo>
                                  <a:pt x="182206" y="113880"/>
                                </a:lnTo>
                                <a:lnTo>
                                  <a:pt x="182079" y="116446"/>
                                </a:lnTo>
                                <a:lnTo>
                                  <a:pt x="180505" y="124244"/>
                                </a:lnTo>
                                <a:lnTo>
                                  <a:pt x="187477" y="126060"/>
                                </a:lnTo>
                                <a:lnTo>
                                  <a:pt x="188150" y="121742"/>
                                </a:lnTo>
                                <a:lnTo>
                                  <a:pt x="188772" y="117475"/>
                                </a:lnTo>
                                <a:lnTo>
                                  <a:pt x="189407" y="113880"/>
                                </a:lnTo>
                                <a:lnTo>
                                  <a:pt x="191490" y="111112"/>
                                </a:lnTo>
                                <a:lnTo>
                                  <a:pt x="193725" y="107378"/>
                                </a:lnTo>
                                <a:lnTo>
                                  <a:pt x="197383" y="101434"/>
                                </a:lnTo>
                                <a:lnTo>
                                  <a:pt x="197142" y="97523"/>
                                </a:lnTo>
                                <a:lnTo>
                                  <a:pt x="198742" y="94551"/>
                                </a:lnTo>
                                <a:lnTo>
                                  <a:pt x="200748" y="90741"/>
                                </a:lnTo>
                                <a:lnTo>
                                  <a:pt x="204546" y="89230"/>
                                </a:lnTo>
                                <a:lnTo>
                                  <a:pt x="206184" y="79946"/>
                                </a:lnTo>
                                <a:lnTo>
                                  <a:pt x="205892" y="75590"/>
                                </a:lnTo>
                                <a:lnTo>
                                  <a:pt x="205816" y="74498"/>
                                </a:lnTo>
                                <a:lnTo>
                                  <a:pt x="206819" y="66306"/>
                                </a:lnTo>
                                <a:close/>
                              </a:path>
                              <a:path w="266065" h="226060">
                                <a:moveTo>
                                  <a:pt x="230543" y="77406"/>
                                </a:moveTo>
                                <a:lnTo>
                                  <a:pt x="228777" y="69265"/>
                                </a:lnTo>
                                <a:lnTo>
                                  <a:pt x="225869" y="63982"/>
                                </a:lnTo>
                                <a:lnTo>
                                  <a:pt x="222885" y="63627"/>
                                </a:lnTo>
                                <a:lnTo>
                                  <a:pt x="222148" y="66890"/>
                                </a:lnTo>
                                <a:lnTo>
                                  <a:pt x="223685" y="71361"/>
                                </a:lnTo>
                                <a:lnTo>
                                  <a:pt x="225285" y="77419"/>
                                </a:lnTo>
                                <a:lnTo>
                                  <a:pt x="224777" y="85458"/>
                                </a:lnTo>
                                <a:lnTo>
                                  <a:pt x="221767" y="97802"/>
                                </a:lnTo>
                                <a:lnTo>
                                  <a:pt x="212394" y="101320"/>
                                </a:lnTo>
                                <a:lnTo>
                                  <a:pt x="215912" y="104978"/>
                                </a:lnTo>
                                <a:lnTo>
                                  <a:pt x="219240" y="105092"/>
                                </a:lnTo>
                                <a:lnTo>
                                  <a:pt x="223367" y="101219"/>
                                </a:lnTo>
                                <a:lnTo>
                                  <a:pt x="227317" y="94564"/>
                                </a:lnTo>
                                <a:lnTo>
                                  <a:pt x="230124" y="86347"/>
                                </a:lnTo>
                                <a:lnTo>
                                  <a:pt x="230543" y="77406"/>
                                </a:lnTo>
                                <a:close/>
                              </a:path>
                              <a:path w="266065" h="226060">
                                <a:moveTo>
                                  <a:pt x="258965" y="142811"/>
                                </a:moveTo>
                                <a:lnTo>
                                  <a:pt x="255676" y="142189"/>
                                </a:lnTo>
                                <a:lnTo>
                                  <a:pt x="254965" y="143738"/>
                                </a:lnTo>
                                <a:lnTo>
                                  <a:pt x="255295" y="145999"/>
                                </a:lnTo>
                                <a:lnTo>
                                  <a:pt x="257238" y="145910"/>
                                </a:lnTo>
                                <a:lnTo>
                                  <a:pt x="258711" y="145770"/>
                                </a:lnTo>
                                <a:lnTo>
                                  <a:pt x="258800" y="143992"/>
                                </a:lnTo>
                                <a:lnTo>
                                  <a:pt x="258965" y="142811"/>
                                </a:lnTo>
                                <a:close/>
                              </a:path>
                              <a:path w="266065" h="226060">
                                <a:moveTo>
                                  <a:pt x="265468" y="106184"/>
                                </a:moveTo>
                                <a:lnTo>
                                  <a:pt x="264058" y="106883"/>
                                </a:lnTo>
                                <a:lnTo>
                                  <a:pt x="263359" y="108661"/>
                                </a:lnTo>
                                <a:lnTo>
                                  <a:pt x="261721" y="107873"/>
                                </a:lnTo>
                                <a:lnTo>
                                  <a:pt x="259854" y="106299"/>
                                </a:lnTo>
                                <a:lnTo>
                                  <a:pt x="261467" y="103911"/>
                                </a:lnTo>
                                <a:lnTo>
                                  <a:pt x="261607" y="101917"/>
                                </a:lnTo>
                                <a:lnTo>
                                  <a:pt x="260451" y="101676"/>
                                </a:lnTo>
                                <a:lnTo>
                                  <a:pt x="258826" y="110705"/>
                                </a:lnTo>
                                <a:lnTo>
                                  <a:pt x="259994" y="110934"/>
                                </a:lnTo>
                                <a:lnTo>
                                  <a:pt x="263105" y="111302"/>
                                </a:lnTo>
                                <a:lnTo>
                                  <a:pt x="263664" y="107950"/>
                                </a:lnTo>
                                <a:lnTo>
                                  <a:pt x="265468" y="106184"/>
                                </a:lnTo>
                                <a:close/>
                              </a:path>
                            </a:pathLst>
                          </a:custGeom>
                          <a:solidFill>
                            <a:srgbClr val="5B9B98"/>
                          </a:solidFill>
                        </wps:spPr>
                        <wps:bodyPr wrap="square" lIns="0" tIns="0" rIns="0" bIns="0" rtlCol="0">
                          <a:prstTxWarp prst="textNoShape">
                            <a:avLst/>
                          </a:prstTxWarp>
                          <a:noAutofit/>
                        </wps:bodyPr>
                      </wps:wsp>
                      <wps:wsp>
                        <wps:cNvPr id="2772" name="Graphic 2772"/>
                        <wps:cNvSpPr/>
                        <wps:spPr>
                          <a:xfrm>
                            <a:off x="1166672" y="1754575"/>
                            <a:ext cx="26034" cy="35560"/>
                          </a:xfrm>
                          <a:custGeom>
                            <a:avLst/>
                            <a:gdLst/>
                            <a:ahLst/>
                            <a:cxnLst/>
                            <a:rect l="l" t="t" r="r" b="b"/>
                            <a:pathLst>
                              <a:path w="26034" h="35560">
                                <a:moveTo>
                                  <a:pt x="21529" y="0"/>
                                </a:moveTo>
                                <a:lnTo>
                                  <a:pt x="0" y="23478"/>
                                </a:lnTo>
                                <a:lnTo>
                                  <a:pt x="161" y="31366"/>
                                </a:lnTo>
                                <a:lnTo>
                                  <a:pt x="1762" y="33964"/>
                                </a:lnTo>
                                <a:lnTo>
                                  <a:pt x="10486" y="34997"/>
                                </a:lnTo>
                                <a:lnTo>
                                  <a:pt x="11286" y="26911"/>
                                </a:lnTo>
                                <a:lnTo>
                                  <a:pt x="17306" y="17063"/>
                                </a:lnTo>
                                <a:lnTo>
                                  <a:pt x="20392" y="13652"/>
                                </a:lnTo>
                                <a:lnTo>
                                  <a:pt x="24533" y="6993"/>
                                </a:lnTo>
                                <a:lnTo>
                                  <a:pt x="25426" y="3897"/>
                                </a:lnTo>
                                <a:lnTo>
                                  <a:pt x="21529" y="0"/>
                                </a:lnTo>
                                <a:close/>
                              </a:path>
                            </a:pathLst>
                          </a:custGeom>
                          <a:solidFill>
                            <a:srgbClr val="65ABA8"/>
                          </a:solidFill>
                        </wps:spPr>
                        <wps:bodyPr wrap="square" lIns="0" tIns="0" rIns="0" bIns="0" rtlCol="0">
                          <a:prstTxWarp prst="textNoShape">
                            <a:avLst/>
                          </a:prstTxWarp>
                          <a:noAutofit/>
                        </wps:bodyPr>
                      </wps:wsp>
                      <wps:wsp>
                        <wps:cNvPr id="2773" name="Graphic 2773"/>
                        <wps:cNvSpPr/>
                        <wps:spPr>
                          <a:xfrm>
                            <a:off x="1166995" y="1755016"/>
                            <a:ext cx="24765" cy="33655"/>
                          </a:xfrm>
                          <a:custGeom>
                            <a:avLst/>
                            <a:gdLst/>
                            <a:ahLst/>
                            <a:cxnLst/>
                            <a:rect l="l" t="t" r="r" b="b"/>
                            <a:pathLst>
                              <a:path w="24765" h="33655">
                                <a:moveTo>
                                  <a:pt x="20868" y="0"/>
                                </a:moveTo>
                                <a:lnTo>
                                  <a:pt x="0" y="22840"/>
                                </a:lnTo>
                                <a:lnTo>
                                  <a:pt x="81" y="27387"/>
                                </a:lnTo>
                                <a:lnTo>
                                  <a:pt x="162" y="28106"/>
                                </a:lnTo>
                                <a:lnTo>
                                  <a:pt x="801" y="31413"/>
                                </a:lnTo>
                                <a:lnTo>
                                  <a:pt x="2239" y="33106"/>
                                </a:lnTo>
                                <a:lnTo>
                                  <a:pt x="6380" y="33605"/>
                                </a:lnTo>
                                <a:lnTo>
                                  <a:pt x="7656" y="32909"/>
                                </a:lnTo>
                                <a:lnTo>
                                  <a:pt x="10928" y="29081"/>
                                </a:lnTo>
                                <a:lnTo>
                                  <a:pt x="12146" y="24116"/>
                                </a:lnTo>
                                <a:lnTo>
                                  <a:pt x="14778" y="19789"/>
                                </a:lnTo>
                                <a:lnTo>
                                  <a:pt x="17725" y="15427"/>
                                </a:lnTo>
                                <a:lnTo>
                                  <a:pt x="20057" y="12678"/>
                                </a:lnTo>
                                <a:lnTo>
                                  <a:pt x="22447" y="8816"/>
                                </a:lnTo>
                                <a:lnTo>
                                  <a:pt x="23977" y="5694"/>
                                </a:lnTo>
                                <a:lnTo>
                                  <a:pt x="24210" y="3340"/>
                                </a:lnTo>
                                <a:lnTo>
                                  <a:pt x="22273" y="1403"/>
                                </a:lnTo>
                                <a:lnTo>
                                  <a:pt x="20868" y="0"/>
                                </a:lnTo>
                                <a:close/>
                              </a:path>
                            </a:pathLst>
                          </a:custGeom>
                          <a:solidFill>
                            <a:srgbClr val="69ADAA"/>
                          </a:solidFill>
                        </wps:spPr>
                        <wps:bodyPr wrap="square" lIns="0" tIns="0" rIns="0" bIns="0" rtlCol="0">
                          <a:prstTxWarp prst="textNoShape">
                            <a:avLst/>
                          </a:prstTxWarp>
                          <a:noAutofit/>
                        </wps:bodyPr>
                      </wps:wsp>
                      <wps:wsp>
                        <wps:cNvPr id="2774" name="Graphic 2774"/>
                        <wps:cNvSpPr/>
                        <wps:spPr>
                          <a:xfrm>
                            <a:off x="1167321" y="1755458"/>
                            <a:ext cx="23495" cy="33020"/>
                          </a:xfrm>
                          <a:custGeom>
                            <a:avLst/>
                            <a:gdLst/>
                            <a:ahLst/>
                            <a:cxnLst/>
                            <a:rect l="l" t="t" r="r" b="b"/>
                            <a:pathLst>
                              <a:path w="23495" h="33020">
                                <a:moveTo>
                                  <a:pt x="20206" y="0"/>
                                </a:moveTo>
                                <a:lnTo>
                                  <a:pt x="0" y="22179"/>
                                </a:lnTo>
                                <a:lnTo>
                                  <a:pt x="46" y="25855"/>
                                </a:lnTo>
                                <a:lnTo>
                                  <a:pt x="126" y="27283"/>
                                </a:lnTo>
                                <a:lnTo>
                                  <a:pt x="730" y="30496"/>
                                </a:lnTo>
                                <a:lnTo>
                                  <a:pt x="2110" y="32155"/>
                                </a:lnTo>
                                <a:lnTo>
                                  <a:pt x="6113" y="32654"/>
                                </a:lnTo>
                                <a:lnTo>
                                  <a:pt x="7354" y="31958"/>
                                </a:lnTo>
                                <a:lnTo>
                                  <a:pt x="10509" y="28211"/>
                                </a:lnTo>
                                <a:lnTo>
                                  <a:pt x="11704" y="23431"/>
                                </a:lnTo>
                                <a:lnTo>
                                  <a:pt x="14257" y="19210"/>
                                </a:lnTo>
                                <a:lnTo>
                                  <a:pt x="17122" y="14964"/>
                                </a:lnTo>
                                <a:lnTo>
                                  <a:pt x="19384" y="12296"/>
                                </a:lnTo>
                                <a:lnTo>
                                  <a:pt x="21704" y="8536"/>
                                </a:lnTo>
                                <a:lnTo>
                                  <a:pt x="23200" y="5520"/>
                                </a:lnTo>
                                <a:lnTo>
                                  <a:pt x="23444" y="3213"/>
                                </a:lnTo>
                                <a:lnTo>
                                  <a:pt x="21553" y="1344"/>
                                </a:lnTo>
                                <a:lnTo>
                                  <a:pt x="20206" y="0"/>
                                </a:lnTo>
                                <a:close/>
                              </a:path>
                            </a:pathLst>
                          </a:custGeom>
                          <a:solidFill>
                            <a:srgbClr val="6DB0AD"/>
                          </a:solidFill>
                        </wps:spPr>
                        <wps:bodyPr wrap="square" lIns="0" tIns="0" rIns="0" bIns="0" rtlCol="0">
                          <a:prstTxWarp prst="textNoShape">
                            <a:avLst/>
                          </a:prstTxWarp>
                          <a:noAutofit/>
                        </wps:bodyPr>
                      </wps:wsp>
                      <wps:wsp>
                        <wps:cNvPr id="2775" name="Graphic 2775"/>
                        <wps:cNvSpPr/>
                        <wps:spPr>
                          <a:xfrm>
                            <a:off x="1167646" y="1755899"/>
                            <a:ext cx="22860" cy="31750"/>
                          </a:xfrm>
                          <a:custGeom>
                            <a:avLst/>
                            <a:gdLst/>
                            <a:ahLst/>
                            <a:cxnLst/>
                            <a:rect l="l" t="t" r="r" b="b"/>
                            <a:pathLst>
                              <a:path w="22860" h="31750">
                                <a:moveTo>
                                  <a:pt x="19533" y="0"/>
                                </a:moveTo>
                                <a:lnTo>
                                  <a:pt x="0" y="21529"/>
                                </a:lnTo>
                                <a:lnTo>
                                  <a:pt x="34" y="25798"/>
                                </a:lnTo>
                                <a:lnTo>
                                  <a:pt x="104" y="26447"/>
                                </a:lnTo>
                                <a:lnTo>
                                  <a:pt x="673" y="29579"/>
                                </a:lnTo>
                                <a:lnTo>
                                  <a:pt x="1983" y="31192"/>
                                </a:lnTo>
                                <a:lnTo>
                                  <a:pt x="5857" y="31680"/>
                                </a:lnTo>
                                <a:lnTo>
                                  <a:pt x="7040" y="30995"/>
                                </a:lnTo>
                                <a:lnTo>
                                  <a:pt x="10091" y="27353"/>
                                </a:lnTo>
                                <a:lnTo>
                                  <a:pt x="11263" y="22724"/>
                                </a:lnTo>
                                <a:lnTo>
                                  <a:pt x="13746" y="18641"/>
                                </a:lnTo>
                                <a:lnTo>
                                  <a:pt x="16518" y="14488"/>
                                </a:lnTo>
                                <a:lnTo>
                                  <a:pt x="18710" y="11901"/>
                                </a:lnTo>
                                <a:lnTo>
                                  <a:pt x="20961" y="8270"/>
                                </a:lnTo>
                                <a:lnTo>
                                  <a:pt x="22423" y="5323"/>
                                </a:lnTo>
                                <a:lnTo>
                                  <a:pt x="22678" y="3108"/>
                                </a:lnTo>
                                <a:lnTo>
                                  <a:pt x="20845" y="1299"/>
                                </a:lnTo>
                                <a:lnTo>
                                  <a:pt x="19533" y="0"/>
                                </a:lnTo>
                                <a:close/>
                              </a:path>
                            </a:pathLst>
                          </a:custGeom>
                          <a:solidFill>
                            <a:srgbClr val="72B2AF"/>
                          </a:solidFill>
                        </wps:spPr>
                        <wps:bodyPr wrap="square" lIns="0" tIns="0" rIns="0" bIns="0" rtlCol="0">
                          <a:prstTxWarp prst="textNoShape">
                            <a:avLst/>
                          </a:prstTxWarp>
                          <a:noAutofit/>
                        </wps:bodyPr>
                      </wps:wsp>
                      <wps:wsp>
                        <wps:cNvPr id="2776" name="Graphic 2776"/>
                        <wps:cNvSpPr/>
                        <wps:spPr>
                          <a:xfrm>
                            <a:off x="1167958" y="1756339"/>
                            <a:ext cx="22225" cy="31115"/>
                          </a:xfrm>
                          <a:custGeom>
                            <a:avLst/>
                            <a:gdLst/>
                            <a:ahLst/>
                            <a:cxnLst/>
                            <a:rect l="l" t="t" r="r" b="b"/>
                            <a:pathLst>
                              <a:path w="22225" h="31115">
                                <a:moveTo>
                                  <a:pt x="18886" y="0"/>
                                </a:moveTo>
                                <a:lnTo>
                                  <a:pt x="0" y="20880"/>
                                </a:lnTo>
                                <a:lnTo>
                                  <a:pt x="24" y="24302"/>
                                </a:lnTo>
                                <a:lnTo>
                                  <a:pt x="92" y="25624"/>
                                </a:lnTo>
                                <a:lnTo>
                                  <a:pt x="615" y="28663"/>
                                </a:lnTo>
                                <a:lnTo>
                                  <a:pt x="1868" y="30229"/>
                                </a:lnTo>
                                <a:lnTo>
                                  <a:pt x="5603" y="30717"/>
                                </a:lnTo>
                                <a:lnTo>
                                  <a:pt x="6751" y="30044"/>
                                </a:lnTo>
                                <a:lnTo>
                                  <a:pt x="9686" y="26483"/>
                                </a:lnTo>
                                <a:lnTo>
                                  <a:pt x="10835" y="22040"/>
                                </a:lnTo>
                                <a:lnTo>
                                  <a:pt x="13235" y="18061"/>
                                </a:lnTo>
                                <a:lnTo>
                                  <a:pt x="15927" y="14013"/>
                                </a:lnTo>
                                <a:lnTo>
                                  <a:pt x="18050" y="11507"/>
                                </a:lnTo>
                                <a:lnTo>
                                  <a:pt x="19930" y="8525"/>
                                </a:lnTo>
                                <a:lnTo>
                                  <a:pt x="21658" y="5149"/>
                                </a:lnTo>
                                <a:lnTo>
                                  <a:pt x="21925" y="2992"/>
                                </a:lnTo>
                                <a:lnTo>
                                  <a:pt x="20149" y="1252"/>
                                </a:lnTo>
                                <a:lnTo>
                                  <a:pt x="18886" y="0"/>
                                </a:lnTo>
                                <a:close/>
                              </a:path>
                            </a:pathLst>
                          </a:custGeom>
                          <a:solidFill>
                            <a:srgbClr val="76B4B1"/>
                          </a:solidFill>
                        </wps:spPr>
                        <wps:bodyPr wrap="square" lIns="0" tIns="0" rIns="0" bIns="0" rtlCol="0">
                          <a:prstTxWarp prst="textNoShape">
                            <a:avLst/>
                          </a:prstTxWarp>
                          <a:noAutofit/>
                        </wps:bodyPr>
                      </wps:wsp>
                      <wps:wsp>
                        <wps:cNvPr id="2777" name="Graphic 2777"/>
                        <wps:cNvSpPr/>
                        <wps:spPr>
                          <a:xfrm>
                            <a:off x="1168283" y="1756779"/>
                            <a:ext cx="21590" cy="29845"/>
                          </a:xfrm>
                          <a:custGeom>
                            <a:avLst/>
                            <a:gdLst/>
                            <a:ahLst/>
                            <a:cxnLst/>
                            <a:rect l="l" t="t" r="r" b="b"/>
                            <a:pathLst>
                              <a:path w="21590" h="29845">
                                <a:moveTo>
                                  <a:pt x="18224" y="0"/>
                                </a:moveTo>
                                <a:lnTo>
                                  <a:pt x="0" y="20231"/>
                                </a:lnTo>
                                <a:lnTo>
                                  <a:pt x="0" y="24185"/>
                                </a:lnTo>
                                <a:lnTo>
                                  <a:pt x="58" y="24801"/>
                                </a:lnTo>
                                <a:lnTo>
                                  <a:pt x="557" y="27748"/>
                                </a:lnTo>
                                <a:lnTo>
                                  <a:pt x="1739" y="29267"/>
                                </a:lnTo>
                                <a:lnTo>
                                  <a:pt x="5336" y="29743"/>
                                </a:lnTo>
                                <a:lnTo>
                                  <a:pt x="6437" y="29081"/>
                                </a:lnTo>
                                <a:lnTo>
                                  <a:pt x="9268" y="25624"/>
                                </a:lnTo>
                                <a:lnTo>
                                  <a:pt x="10393" y="21344"/>
                                </a:lnTo>
                                <a:lnTo>
                                  <a:pt x="12713" y="17481"/>
                                </a:lnTo>
                                <a:lnTo>
                                  <a:pt x="15323" y="13549"/>
                                </a:lnTo>
                                <a:lnTo>
                                  <a:pt x="17377" y="11112"/>
                                </a:lnTo>
                                <a:lnTo>
                                  <a:pt x="19198" y="8235"/>
                                </a:lnTo>
                                <a:lnTo>
                                  <a:pt x="20891" y="4952"/>
                                </a:lnTo>
                                <a:lnTo>
                                  <a:pt x="21159" y="2865"/>
                                </a:lnTo>
                                <a:lnTo>
                                  <a:pt x="19442" y="1195"/>
                                </a:lnTo>
                                <a:lnTo>
                                  <a:pt x="18224" y="0"/>
                                </a:lnTo>
                                <a:close/>
                              </a:path>
                            </a:pathLst>
                          </a:custGeom>
                          <a:solidFill>
                            <a:srgbClr val="7AB7B4"/>
                          </a:solidFill>
                        </wps:spPr>
                        <wps:bodyPr wrap="square" lIns="0" tIns="0" rIns="0" bIns="0" rtlCol="0">
                          <a:prstTxWarp prst="textNoShape">
                            <a:avLst/>
                          </a:prstTxWarp>
                          <a:noAutofit/>
                        </wps:bodyPr>
                      </wps:wsp>
                      <wps:wsp>
                        <wps:cNvPr id="2778" name="Graphic 2778"/>
                        <wps:cNvSpPr/>
                        <wps:spPr>
                          <a:xfrm>
                            <a:off x="1168586" y="1757220"/>
                            <a:ext cx="20955" cy="29209"/>
                          </a:xfrm>
                          <a:custGeom>
                            <a:avLst/>
                            <a:gdLst/>
                            <a:ahLst/>
                            <a:cxnLst/>
                            <a:rect l="l" t="t" r="r" b="b"/>
                            <a:pathLst>
                              <a:path w="20955" h="29209">
                                <a:moveTo>
                                  <a:pt x="17574" y="0"/>
                                </a:moveTo>
                                <a:lnTo>
                                  <a:pt x="0" y="23385"/>
                                </a:lnTo>
                                <a:lnTo>
                                  <a:pt x="57" y="23977"/>
                                </a:lnTo>
                                <a:lnTo>
                                  <a:pt x="510" y="26831"/>
                                </a:lnTo>
                                <a:lnTo>
                                  <a:pt x="1635" y="28304"/>
                                </a:lnTo>
                                <a:lnTo>
                                  <a:pt x="5104" y="28780"/>
                                </a:lnTo>
                                <a:lnTo>
                                  <a:pt x="6159" y="28130"/>
                                </a:lnTo>
                                <a:lnTo>
                                  <a:pt x="8884" y="24766"/>
                                </a:lnTo>
                                <a:lnTo>
                                  <a:pt x="9975" y="20648"/>
                                </a:lnTo>
                                <a:lnTo>
                                  <a:pt x="12214" y="16901"/>
                                </a:lnTo>
                                <a:lnTo>
                                  <a:pt x="14732" y="13073"/>
                                </a:lnTo>
                                <a:lnTo>
                                  <a:pt x="16727" y="10718"/>
                                </a:lnTo>
                                <a:lnTo>
                                  <a:pt x="18489" y="7946"/>
                                </a:lnTo>
                                <a:lnTo>
                                  <a:pt x="20137" y="4779"/>
                                </a:lnTo>
                                <a:lnTo>
                                  <a:pt x="20415" y="2760"/>
                                </a:lnTo>
                                <a:lnTo>
                                  <a:pt x="18745" y="1136"/>
                                </a:lnTo>
                                <a:lnTo>
                                  <a:pt x="17574" y="0"/>
                                </a:lnTo>
                                <a:close/>
                              </a:path>
                            </a:pathLst>
                          </a:custGeom>
                          <a:solidFill>
                            <a:srgbClr val="7EB9B6"/>
                          </a:solidFill>
                        </wps:spPr>
                        <wps:bodyPr wrap="square" lIns="0" tIns="0" rIns="0" bIns="0" rtlCol="0">
                          <a:prstTxWarp prst="textNoShape">
                            <a:avLst/>
                          </a:prstTxWarp>
                          <a:noAutofit/>
                        </wps:bodyPr>
                      </wps:wsp>
                      <wps:wsp>
                        <wps:cNvPr id="2779" name="Graphic 2779"/>
                        <wps:cNvSpPr/>
                        <wps:spPr>
                          <a:xfrm>
                            <a:off x="1168886" y="1757660"/>
                            <a:ext cx="19685" cy="27940"/>
                          </a:xfrm>
                          <a:custGeom>
                            <a:avLst/>
                            <a:gdLst/>
                            <a:ahLst/>
                            <a:cxnLst/>
                            <a:rect l="l" t="t" r="r" b="b"/>
                            <a:pathLst>
                              <a:path w="19685" h="27940">
                                <a:moveTo>
                                  <a:pt x="16936" y="0"/>
                                </a:moveTo>
                                <a:lnTo>
                                  <a:pt x="0" y="22597"/>
                                </a:lnTo>
                                <a:lnTo>
                                  <a:pt x="476" y="25927"/>
                                </a:lnTo>
                                <a:lnTo>
                                  <a:pt x="1531" y="27353"/>
                                </a:lnTo>
                                <a:lnTo>
                                  <a:pt x="4860" y="27805"/>
                                </a:lnTo>
                                <a:lnTo>
                                  <a:pt x="5869" y="27179"/>
                                </a:lnTo>
                                <a:lnTo>
                                  <a:pt x="8491" y="23907"/>
                                </a:lnTo>
                                <a:lnTo>
                                  <a:pt x="9558" y="19952"/>
                                </a:lnTo>
                                <a:lnTo>
                                  <a:pt x="11715" y="16333"/>
                                </a:lnTo>
                                <a:lnTo>
                                  <a:pt x="14152" y="12598"/>
                                </a:lnTo>
                                <a:lnTo>
                                  <a:pt x="16078" y="10336"/>
                                </a:lnTo>
                                <a:lnTo>
                                  <a:pt x="18050" y="7192"/>
                                </a:lnTo>
                                <a:lnTo>
                                  <a:pt x="19395" y="4582"/>
                                </a:lnTo>
                                <a:lnTo>
                                  <a:pt x="19673" y="2645"/>
                                </a:lnTo>
                                <a:lnTo>
                                  <a:pt x="18061" y="1090"/>
                                </a:lnTo>
                                <a:lnTo>
                                  <a:pt x="16936" y="0"/>
                                </a:lnTo>
                                <a:close/>
                              </a:path>
                            </a:pathLst>
                          </a:custGeom>
                          <a:solidFill>
                            <a:srgbClr val="82BBB9"/>
                          </a:solidFill>
                        </wps:spPr>
                        <wps:bodyPr wrap="square" lIns="0" tIns="0" rIns="0" bIns="0" rtlCol="0">
                          <a:prstTxWarp prst="textNoShape">
                            <a:avLst/>
                          </a:prstTxWarp>
                          <a:noAutofit/>
                        </wps:bodyPr>
                      </wps:wsp>
                      <wps:wsp>
                        <wps:cNvPr id="2780" name="Graphic 2780"/>
                        <wps:cNvSpPr/>
                        <wps:spPr>
                          <a:xfrm>
                            <a:off x="1169200" y="1758102"/>
                            <a:ext cx="19050" cy="27305"/>
                          </a:xfrm>
                          <a:custGeom>
                            <a:avLst/>
                            <a:gdLst/>
                            <a:ahLst/>
                            <a:cxnLst/>
                            <a:rect l="l" t="t" r="r" b="b"/>
                            <a:pathLst>
                              <a:path w="19050" h="27305">
                                <a:moveTo>
                                  <a:pt x="16286" y="0"/>
                                </a:moveTo>
                                <a:lnTo>
                                  <a:pt x="0" y="21216"/>
                                </a:lnTo>
                                <a:lnTo>
                                  <a:pt x="34" y="22318"/>
                                </a:lnTo>
                                <a:lnTo>
                                  <a:pt x="417" y="25010"/>
                                </a:lnTo>
                                <a:lnTo>
                                  <a:pt x="1414" y="26390"/>
                                </a:lnTo>
                                <a:lnTo>
                                  <a:pt x="4605" y="26842"/>
                                </a:lnTo>
                                <a:lnTo>
                                  <a:pt x="5567" y="26228"/>
                                </a:lnTo>
                                <a:lnTo>
                                  <a:pt x="8084" y="23049"/>
                                </a:lnTo>
                                <a:lnTo>
                                  <a:pt x="9128" y="19268"/>
                                </a:lnTo>
                                <a:lnTo>
                                  <a:pt x="11483" y="15289"/>
                                </a:lnTo>
                                <a:lnTo>
                                  <a:pt x="13559" y="12146"/>
                                </a:lnTo>
                                <a:lnTo>
                                  <a:pt x="15416" y="9941"/>
                                </a:lnTo>
                                <a:lnTo>
                                  <a:pt x="17052" y="7366"/>
                                </a:lnTo>
                                <a:lnTo>
                                  <a:pt x="18618" y="4408"/>
                                </a:lnTo>
                                <a:lnTo>
                                  <a:pt x="18919" y="2528"/>
                                </a:lnTo>
                                <a:lnTo>
                                  <a:pt x="17364" y="1032"/>
                                </a:lnTo>
                                <a:lnTo>
                                  <a:pt x="16286" y="0"/>
                                </a:lnTo>
                                <a:close/>
                              </a:path>
                            </a:pathLst>
                          </a:custGeom>
                          <a:solidFill>
                            <a:srgbClr val="86BEBB"/>
                          </a:solidFill>
                        </wps:spPr>
                        <wps:bodyPr wrap="square" lIns="0" tIns="0" rIns="0" bIns="0" rtlCol="0">
                          <a:prstTxWarp prst="textNoShape">
                            <a:avLst/>
                          </a:prstTxWarp>
                          <a:noAutofit/>
                        </wps:bodyPr>
                      </wps:wsp>
                      <wps:wsp>
                        <wps:cNvPr id="2781" name="Graphic 2781"/>
                        <wps:cNvSpPr/>
                        <wps:spPr>
                          <a:xfrm>
                            <a:off x="1169490" y="1758543"/>
                            <a:ext cx="18415" cy="26034"/>
                          </a:xfrm>
                          <a:custGeom>
                            <a:avLst/>
                            <a:gdLst/>
                            <a:ahLst/>
                            <a:cxnLst/>
                            <a:rect l="l" t="t" r="r" b="b"/>
                            <a:pathLst>
                              <a:path w="18415" h="26034">
                                <a:moveTo>
                                  <a:pt x="15660" y="0"/>
                                </a:moveTo>
                                <a:lnTo>
                                  <a:pt x="0" y="20985"/>
                                </a:lnTo>
                                <a:lnTo>
                                  <a:pt x="383" y="24094"/>
                                </a:lnTo>
                                <a:lnTo>
                                  <a:pt x="1322" y="25427"/>
                                </a:lnTo>
                                <a:lnTo>
                                  <a:pt x="4385" y="25868"/>
                                </a:lnTo>
                                <a:lnTo>
                                  <a:pt x="5300" y="25265"/>
                                </a:lnTo>
                                <a:lnTo>
                                  <a:pt x="7713" y="22191"/>
                                </a:lnTo>
                                <a:lnTo>
                                  <a:pt x="8723" y="18572"/>
                                </a:lnTo>
                                <a:lnTo>
                                  <a:pt x="10730" y="15173"/>
                                </a:lnTo>
                                <a:lnTo>
                                  <a:pt x="12992" y="11670"/>
                                </a:lnTo>
                                <a:lnTo>
                                  <a:pt x="14767" y="9559"/>
                                </a:lnTo>
                                <a:lnTo>
                                  <a:pt x="16356" y="7076"/>
                                </a:lnTo>
                                <a:lnTo>
                                  <a:pt x="17887" y="4211"/>
                                </a:lnTo>
                                <a:lnTo>
                                  <a:pt x="18188" y="2412"/>
                                </a:lnTo>
                                <a:lnTo>
                                  <a:pt x="16681" y="986"/>
                                </a:lnTo>
                                <a:lnTo>
                                  <a:pt x="15660" y="0"/>
                                </a:lnTo>
                                <a:close/>
                              </a:path>
                            </a:pathLst>
                          </a:custGeom>
                          <a:solidFill>
                            <a:srgbClr val="8AC0BE"/>
                          </a:solidFill>
                        </wps:spPr>
                        <wps:bodyPr wrap="square" lIns="0" tIns="0" rIns="0" bIns="0" rtlCol="0">
                          <a:prstTxWarp prst="textNoShape">
                            <a:avLst/>
                          </a:prstTxWarp>
                          <a:noAutofit/>
                        </wps:bodyPr>
                      </wps:wsp>
                      <wps:wsp>
                        <wps:cNvPr id="2782" name="Graphic 2782"/>
                        <wps:cNvSpPr/>
                        <wps:spPr>
                          <a:xfrm>
                            <a:off x="1169792" y="1758982"/>
                            <a:ext cx="17780" cy="25400"/>
                          </a:xfrm>
                          <a:custGeom>
                            <a:avLst/>
                            <a:gdLst/>
                            <a:ahLst/>
                            <a:cxnLst/>
                            <a:rect l="l" t="t" r="r" b="b"/>
                            <a:pathLst>
                              <a:path w="17780" h="25400">
                                <a:moveTo>
                                  <a:pt x="15010" y="0"/>
                                </a:moveTo>
                                <a:lnTo>
                                  <a:pt x="0" y="20185"/>
                                </a:lnTo>
                                <a:lnTo>
                                  <a:pt x="347" y="23188"/>
                                </a:lnTo>
                                <a:lnTo>
                                  <a:pt x="1217" y="24465"/>
                                </a:lnTo>
                                <a:lnTo>
                                  <a:pt x="4140" y="24905"/>
                                </a:lnTo>
                                <a:lnTo>
                                  <a:pt x="5010" y="24314"/>
                                </a:lnTo>
                                <a:lnTo>
                                  <a:pt x="7319" y="21333"/>
                                </a:lnTo>
                                <a:lnTo>
                                  <a:pt x="8305" y="17876"/>
                                </a:lnTo>
                                <a:lnTo>
                                  <a:pt x="10231" y="14604"/>
                                </a:lnTo>
                                <a:lnTo>
                                  <a:pt x="12411" y="11206"/>
                                </a:lnTo>
                                <a:lnTo>
                                  <a:pt x="14128" y="9164"/>
                                </a:lnTo>
                                <a:lnTo>
                                  <a:pt x="15647" y="6798"/>
                                </a:lnTo>
                                <a:lnTo>
                                  <a:pt x="17133" y="4025"/>
                                </a:lnTo>
                                <a:lnTo>
                                  <a:pt x="17445" y="2297"/>
                                </a:lnTo>
                                <a:lnTo>
                                  <a:pt x="15995" y="928"/>
                                </a:lnTo>
                                <a:lnTo>
                                  <a:pt x="15010" y="0"/>
                                </a:lnTo>
                                <a:close/>
                              </a:path>
                            </a:pathLst>
                          </a:custGeom>
                          <a:solidFill>
                            <a:srgbClr val="8EC3C0"/>
                          </a:solidFill>
                        </wps:spPr>
                        <wps:bodyPr wrap="square" lIns="0" tIns="0" rIns="0" bIns="0" rtlCol="0">
                          <a:prstTxWarp prst="textNoShape">
                            <a:avLst/>
                          </a:prstTxWarp>
                          <a:noAutofit/>
                        </wps:bodyPr>
                      </wps:wsp>
                      <wps:wsp>
                        <wps:cNvPr id="2783" name="Graphic 2783"/>
                        <wps:cNvSpPr/>
                        <wps:spPr>
                          <a:xfrm>
                            <a:off x="1170093" y="1759426"/>
                            <a:ext cx="17145" cy="24130"/>
                          </a:xfrm>
                          <a:custGeom>
                            <a:avLst/>
                            <a:gdLst/>
                            <a:ahLst/>
                            <a:cxnLst/>
                            <a:rect l="l" t="t" r="r" b="b"/>
                            <a:pathLst>
                              <a:path w="17145" h="24130">
                                <a:moveTo>
                                  <a:pt x="14372" y="0"/>
                                </a:moveTo>
                                <a:lnTo>
                                  <a:pt x="0" y="19395"/>
                                </a:lnTo>
                                <a:lnTo>
                                  <a:pt x="302" y="22271"/>
                                </a:lnTo>
                                <a:lnTo>
                                  <a:pt x="1113" y="23501"/>
                                </a:lnTo>
                                <a:lnTo>
                                  <a:pt x="3909" y="23942"/>
                                </a:lnTo>
                                <a:lnTo>
                                  <a:pt x="4733" y="23373"/>
                                </a:lnTo>
                                <a:lnTo>
                                  <a:pt x="6925" y="20473"/>
                                </a:lnTo>
                                <a:lnTo>
                                  <a:pt x="7876" y="17179"/>
                                </a:lnTo>
                                <a:lnTo>
                                  <a:pt x="9732" y="14024"/>
                                </a:lnTo>
                                <a:lnTo>
                                  <a:pt x="11832" y="10728"/>
                                </a:lnTo>
                                <a:lnTo>
                                  <a:pt x="13468" y="8769"/>
                                </a:lnTo>
                                <a:lnTo>
                                  <a:pt x="14941" y="6496"/>
                                </a:lnTo>
                                <a:lnTo>
                                  <a:pt x="16379" y="3850"/>
                                </a:lnTo>
                                <a:lnTo>
                                  <a:pt x="16692" y="2180"/>
                                </a:lnTo>
                                <a:lnTo>
                                  <a:pt x="15312" y="881"/>
                                </a:lnTo>
                                <a:lnTo>
                                  <a:pt x="14372" y="0"/>
                                </a:lnTo>
                                <a:close/>
                              </a:path>
                            </a:pathLst>
                          </a:custGeom>
                          <a:solidFill>
                            <a:srgbClr val="92C5C3"/>
                          </a:solidFill>
                        </wps:spPr>
                        <wps:bodyPr wrap="square" lIns="0" tIns="0" rIns="0" bIns="0" rtlCol="0">
                          <a:prstTxWarp prst="textNoShape">
                            <a:avLst/>
                          </a:prstTxWarp>
                          <a:noAutofit/>
                        </wps:bodyPr>
                      </wps:wsp>
                      <wps:wsp>
                        <wps:cNvPr id="2784" name="Graphic 2784"/>
                        <wps:cNvSpPr/>
                        <wps:spPr>
                          <a:xfrm>
                            <a:off x="1170407" y="1759865"/>
                            <a:ext cx="16510" cy="23495"/>
                          </a:xfrm>
                          <a:custGeom>
                            <a:avLst/>
                            <a:gdLst/>
                            <a:ahLst/>
                            <a:cxnLst/>
                            <a:rect l="l" t="t" r="r" b="b"/>
                            <a:pathLst>
                              <a:path w="16510" h="23495">
                                <a:moveTo>
                                  <a:pt x="13722" y="0"/>
                                </a:moveTo>
                                <a:lnTo>
                                  <a:pt x="0" y="18594"/>
                                </a:lnTo>
                                <a:lnTo>
                                  <a:pt x="242" y="21355"/>
                                </a:lnTo>
                                <a:lnTo>
                                  <a:pt x="996" y="22550"/>
                                </a:lnTo>
                                <a:lnTo>
                                  <a:pt x="3642" y="22967"/>
                                </a:lnTo>
                                <a:lnTo>
                                  <a:pt x="4442" y="22423"/>
                                </a:lnTo>
                                <a:lnTo>
                                  <a:pt x="6530" y="19603"/>
                                </a:lnTo>
                                <a:lnTo>
                                  <a:pt x="7458" y="16494"/>
                                </a:lnTo>
                                <a:lnTo>
                                  <a:pt x="9221" y="13444"/>
                                </a:lnTo>
                                <a:lnTo>
                                  <a:pt x="11228" y="10253"/>
                                </a:lnTo>
                                <a:lnTo>
                                  <a:pt x="12806" y="8387"/>
                                </a:lnTo>
                                <a:lnTo>
                                  <a:pt x="14221" y="6205"/>
                                </a:lnTo>
                                <a:lnTo>
                                  <a:pt x="15624" y="3653"/>
                                </a:lnTo>
                                <a:lnTo>
                                  <a:pt x="15938" y="2065"/>
                                </a:lnTo>
                                <a:lnTo>
                                  <a:pt x="14615" y="822"/>
                                </a:lnTo>
                                <a:lnTo>
                                  <a:pt x="13722" y="0"/>
                                </a:lnTo>
                                <a:close/>
                              </a:path>
                            </a:pathLst>
                          </a:custGeom>
                          <a:solidFill>
                            <a:srgbClr val="97C8C5"/>
                          </a:solidFill>
                        </wps:spPr>
                        <wps:bodyPr wrap="square" lIns="0" tIns="0" rIns="0" bIns="0" rtlCol="0">
                          <a:prstTxWarp prst="textNoShape">
                            <a:avLst/>
                          </a:prstTxWarp>
                          <a:noAutofit/>
                        </wps:bodyPr>
                      </wps:wsp>
                      <wps:wsp>
                        <wps:cNvPr id="2785" name="Graphic 2785"/>
                        <wps:cNvSpPr/>
                        <wps:spPr>
                          <a:xfrm>
                            <a:off x="1170696" y="1760306"/>
                            <a:ext cx="15240" cy="22225"/>
                          </a:xfrm>
                          <a:custGeom>
                            <a:avLst/>
                            <a:gdLst/>
                            <a:ahLst/>
                            <a:cxnLst/>
                            <a:rect l="l" t="t" r="r" b="b"/>
                            <a:pathLst>
                              <a:path w="15240" h="22225">
                                <a:moveTo>
                                  <a:pt x="13096" y="0"/>
                                </a:moveTo>
                                <a:lnTo>
                                  <a:pt x="0" y="17782"/>
                                </a:lnTo>
                                <a:lnTo>
                                  <a:pt x="208" y="20439"/>
                                </a:lnTo>
                                <a:lnTo>
                                  <a:pt x="905" y="21587"/>
                                </a:lnTo>
                                <a:lnTo>
                                  <a:pt x="3422" y="22016"/>
                                </a:lnTo>
                                <a:lnTo>
                                  <a:pt x="4175" y="21471"/>
                                </a:lnTo>
                                <a:lnTo>
                                  <a:pt x="6159" y="18745"/>
                                </a:lnTo>
                                <a:lnTo>
                                  <a:pt x="7040" y="15798"/>
                                </a:lnTo>
                                <a:lnTo>
                                  <a:pt x="8746" y="12863"/>
                                </a:lnTo>
                                <a:lnTo>
                                  <a:pt x="10660" y="9790"/>
                                </a:lnTo>
                                <a:lnTo>
                                  <a:pt x="12169" y="7992"/>
                                </a:lnTo>
                                <a:lnTo>
                                  <a:pt x="13514" y="5927"/>
                                </a:lnTo>
                                <a:lnTo>
                                  <a:pt x="14883" y="3479"/>
                                </a:lnTo>
                                <a:lnTo>
                                  <a:pt x="15208" y="1948"/>
                                </a:lnTo>
                                <a:lnTo>
                                  <a:pt x="13943" y="765"/>
                                </a:lnTo>
                                <a:lnTo>
                                  <a:pt x="13096" y="0"/>
                                </a:lnTo>
                                <a:close/>
                              </a:path>
                            </a:pathLst>
                          </a:custGeom>
                          <a:solidFill>
                            <a:srgbClr val="9BCBC8"/>
                          </a:solidFill>
                        </wps:spPr>
                        <wps:bodyPr wrap="square" lIns="0" tIns="0" rIns="0" bIns="0" rtlCol="0">
                          <a:prstTxWarp prst="textNoShape">
                            <a:avLst/>
                          </a:prstTxWarp>
                          <a:noAutofit/>
                        </wps:bodyPr>
                      </wps:wsp>
                      <wps:wsp>
                        <wps:cNvPr id="2786" name="Graphic 2786"/>
                        <wps:cNvSpPr/>
                        <wps:spPr>
                          <a:xfrm>
                            <a:off x="1170998" y="1760746"/>
                            <a:ext cx="14604" cy="21590"/>
                          </a:xfrm>
                          <a:custGeom>
                            <a:avLst/>
                            <a:gdLst/>
                            <a:ahLst/>
                            <a:cxnLst/>
                            <a:rect l="l" t="t" r="r" b="b"/>
                            <a:pathLst>
                              <a:path w="14604" h="21590">
                                <a:moveTo>
                                  <a:pt x="12457" y="0"/>
                                </a:moveTo>
                                <a:lnTo>
                                  <a:pt x="0" y="16982"/>
                                </a:lnTo>
                                <a:lnTo>
                                  <a:pt x="161" y="19533"/>
                                </a:lnTo>
                                <a:lnTo>
                                  <a:pt x="800" y="20624"/>
                                </a:lnTo>
                                <a:lnTo>
                                  <a:pt x="3177" y="21042"/>
                                </a:lnTo>
                                <a:lnTo>
                                  <a:pt x="3884" y="20509"/>
                                </a:lnTo>
                                <a:lnTo>
                                  <a:pt x="5764" y="17886"/>
                                </a:lnTo>
                                <a:lnTo>
                                  <a:pt x="6623" y="15102"/>
                                </a:lnTo>
                                <a:lnTo>
                                  <a:pt x="8247" y="12296"/>
                                </a:lnTo>
                                <a:lnTo>
                                  <a:pt x="10079" y="9314"/>
                                </a:lnTo>
                                <a:lnTo>
                                  <a:pt x="11518" y="7598"/>
                                </a:lnTo>
                                <a:lnTo>
                                  <a:pt x="12585" y="5985"/>
                                </a:lnTo>
                                <a:lnTo>
                                  <a:pt x="14140" y="3282"/>
                                </a:lnTo>
                                <a:lnTo>
                                  <a:pt x="14465" y="1832"/>
                                </a:lnTo>
                                <a:lnTo>
                                  <a:pt x="13247" y="718"/>
                                </a:lnTo>
                                <a:lnTo>
                                  <a:pt x="12457" y="0"/>
                                </a:lnTo>
                                <a:close/>
                              </a:path>
                            </a:pathLst>
                          </a:custGeom>
                          <a:solidFill>
                            <a:srgbClr val="9FCDCB"/>
                          </a:solidFill>
                        </wps:spPr>
                        <wps:bodyPr wrap="square" lIns="0" tIns="0" rIns="0" bIns="0" rtlCol="0">
                          <a:prstTxWarp prst="textNoShape">
                            <a:avLst/>
                          </a:prstTxWarp>
                          <a:noAutofit/>
                        </wps:bodyPr>
                      </wps:wsp>
                      <wps:wsp>
                        <wps:cNvPr id="2787" name="Graphic 2787"/>
                        <wps:cNvSpPr/>
                        <wps:spPr>
                          <a:xfrm>
                            <a:off x="1171300" y="1761176"/>
                            <a:ext cx="13970" cy="20320"/>
                          </a:xfrm>
                          <a:custGeom>
                            <a:avLst/>
                            <a:gdLst/>
                            <a:ahLst/>
                            <a:cxnLst/>
                            <a:rect l="l" t="t" r="r" b="b"/>
                            <a:pathLst>
                              <a:path w="13970" h="20320">
                                <a:moveTo>
                                  <a:pt x="11808" y="0"/>
                                </a:moveTo>
                                <a:lnTo>
                                  <a:pt x="0" y="16205"/>
                                </a:lnTo>
                                <a:lnTo>
                                  <a:pt x="115" y="18629"/>
                                </a:lnTo>
                                <a:lnTo>
                                  <a:pt x="695" y="19685"/>
                                </a:lnTo>
                                <a:lnTo>
                                  <a:pt x="2946" y="20091"/>
                                </a:lnTo>
                                <a:lnTo>
                                  <a:pt x="3608" y="19569"/>
                                </a:lnTo>
                                <a:lnTo>
                                  <a:pt x="5382" y="17040"/>
                                </a:lnTo>
                                <a:lnTo>
                                  <a:pt x="6206" y="14418"/>
                                </a:lnTo>
                                <a:lnTo>
                                  <a:pt x="7749" y="11727"/>
                                </a:lnTo>
                                <a:lnTo>
                                  <a:pt x="9500" y="8862"/>
                                </a:lnTo>
                                <a:lnTo>
                                  <a:pt x="10869" y="7214"/>
                                </a:lnTo>
                                <a:lnTo>
                                  <a:pt x="11889" y="5683"/>
                                </a:lnTo>
                                <a:lnTo>
                                  <a:pt x="13387" y="3120"/>
                                </a:lnTo>
                                <a:lnTo>
                                  <a:pt x="13723" y="1728"/>
                                </a:lnTo>
                                <a:lnTo>
                                  <a:pt x="12562" y="684"/>
                                </a:lnTo>
                                <a:lnTo>
                                  <a:pt x="11808" y="0"/>
                                </a:lnTo>
                                <a:close/>
                              </a:path>
                            </a:pathLst>
                          </a:custGeom>
                          <a:solidFill>
                            <a:srgbClr val="A3D0CD"/>
                          </a:solidFill>
                        </wps:spPr>
                        <wps:bodyPr wrap="square" lIns="0" tIns="0" rIns="0" bIns="0" rtlCol="0">
                          <a:prstTxWarp prst="textNoShape">
                            <a:avLst/>
                          </a:prstTxWarp>
                          <a:noAutofit/>
                        </wps:bodyPr>
                      </wps:wsp>
                      <wps:wsp>
                        <wps:cNvPr id="2788" name="Graphic 2788"/>
                        <wps:cNvSpPr/>
                        <wps:spPr>
                          <a:xfrm>
                            <a:off x="1171613" y="1761618"/>
                            <a:ext cx="13335" cy="19685"/>
                          </a:xfrm>
                          <a:custGeom>
                            <a:avLst/>
                            <a:gdLst/>
                            <a:ahLst/>
                            <a:cxnLst/>
                            <a:rect l="l" t="t" r="r" b="b"/>
                            <a:pathLst>
                              <a:path w="13335" h="19685">
                                <a:moveTo>
                                  <a:pt x="11159" y="0"/>
                                </a:moveTo>
                                <a:lnTo>
                                  <a:pt x="0" y="15393"/>
                                </a:lnTo>
                                <a:lnTo>
                                  <a:pt x="57" y="17712"/>
                                </a:lnTo>
                                <a:lnTo>
                                  <a:pt x="579" y="18733"/>
                                </a:lnTo>
                                <a:lnTo>
                                  <a:pt x="2691" y="19117"/>
                                </a:lnTo>
                                <a:lnTo>
                                  <a:pt x="3317" y="18618"/>
                                </a:lnTo>
                                <a:lnTo>
                                  <a:pt x="4975" y="16182"/>
                                </a:lnTo>
                                <a:lnTo>
                                  <a:pt x="5775" y="13733"/>
                                </a:lnTo>
                                <a:lnTo>
                                  <a:pt x="7249" y="11148"/>
                                </a:lnTo>
                                <a:lnTo>
                                  <a:pt x="8909" y="8387"/>
                                </a:lnTo>
                                <a:lnTo>
                                  <a:pt x="10208" y="6832"/>
                                </a:lnTo>
                                <a:lnTo>
                                  <a:pt x="11379" y="5068"/>
                                </a:lnTo>
                                <a:lnTo>
                                  <a:pt x="12619" y="2923"/>
                                </a:lnTo>
                                <a:lnTo>
                                  <a:pt x="12967" y="1611"/>
                                </a:lnTo>
                                <a:lnTo>
                                  <a:pt x="11855" y="626"/>
                                </a:lnTo>
                                <a:lnTo>
                                  <a:pt x="11159" y="0"/>
                                </a:lnTo>
                                <a:close/>
                              </a:path>
                            </a:pathLst>
                          </a:custGeom>
                          <a:solidFill>
                            <a:srgbClr val="A8D2D0"/>
                          </a:solidFill>
                        </wps:spPr>
                        <wps:bodyPr wrap="square" lIns="0" tIns="0" rIns="0" bIns="0" rtlCol="0">
                          <a:prstTxWarp prst="textNoShape">
                            <a:avLst/>
                          </a:prstTxWarp>
                          <a:noAutofit/>
                        </wps:bodyPr>
                      </wps:wsp>
                      <wps:wsp>
                        <wps:cNvPr id="2789" name="Graphic 2789"/>
                        <wps:cNvSpPr/>
                        <wps:spPr>
                          <a:xfrm>
                            <a:off x="1171903" y="1762057"/>
                            <a:ext cx="12700" cy="18415"/>
                          </a:xfrm>
                          <a:custGeom>
                            <a:avLst/>
                            <a:gdLst/>
                            <a:ahLst/>
                            <a:cxnLst/>
                            <a:rect l="l" t="t" r="r" b="b"/>
                            <a:pathLst>
                              <a:path w="12700" h="18415">
                                <a:moveTo>
                                  <a:pt x="10533" y="0"/>
                                </a:moveTo>
                                <a:lnTo>
                                  <a:pt x="0" y="14593"/>
                                </a:lnTo>
                                <a:lnTo>
                                  <a:pt x="22" y="16808"/>
                                </a:lnTo>
                                <a:lnTo>
                                  <a:pt x="487" y="17771"/>
                                </a:lnTo>
                                <a:lnTo>
                                  <a:pt x="2458" y="18154"/>
                                </a:lnTo>
                                <a:lnTo>
                                  <a:pt x="3050" y="17666"/>
                                </a:lnTo>
                                <a:lnTo>
                                  <a:pt x="4605" y="15323"/>
                                </a:lnTo>
                                <a:lnTo>
                                  <a:pt x="5370" y="13027"/>
                                </a:lnTo>
                                <a:lnTo>
                                  <a:pt x="6751" y="10579"/>
                                </a:lnTo>
                                <a:lnTo>
                                  <a:pt x="8340" y="7923"/>
                                </a:lnTo>
                                <a:lnTo>
                                  <a:pt x="9570" y="6437"/>
                                </a:lnTo>
                                <a:lnTo>
                                  <a:pt x="10683" y="4779"/>
                                </a:lnTo>
                                <a:lnTo>
                                  <a:pt x="11878" y="2749"/>
                                </a:lnTo>
                                <a:lnTo>
                                  <a:pt x="12237" y="1484"/>
                                </a:lnTo>
                                <a:lnTo>
                                  <a:pt x="11182" y="568"/>
                                </a:lnTo>
                                <a:lnTo>
                                  <a:pt x="10533" y="0"/>
                                </a:lnTo>
                                <a:close/>
                              </a:path>
                            </a:pathLst>
                          </a:custGeom>
                          <a:solidFill>
                            <a:srgbClr val="ACD5D3"/>
                          </a:solidFill>
                        </wps:spPr>
                        <wps:bodyPr wrap="square" lIns="0" tIns="0" rIns="0" bIns="0" rtlCol="0">
                          <a:prstTxWarp prst="textNoShape">
                            <a:avLst/>
                          </a:prstTxWarp>
                          <a:noAutofit/>
                        </wps:bodyPr>
                      </wps:wsp>
                      <wps:wsp>
                        <wps:cNvPr id="2790" name="Graphic 2790"/>
                        <wps:cNvSpPr/>
                        <wps:spPr>
                          <a:xfrm>
                            <a:off x="1172181" y="1762509"/>
                            <a:ext cx="12065" cy="17780"/>
                          </a:xfrm>
                          <a:custGeom>
                            <a:avLst/>
                            <a:gdLst/>
                            <a:ahLst/>
                            <a:cxnLst/>
                            <a:rect l="l" t="t" r="r" b="b"/>
                            <a:pathLst>
                              <a:path w="12065" h="17780">
                                <a:moveTo>
                                  <a:pt x="9918" y="0"/>
                                </a:moveTo>
                                <a:lnTo>
                                  <a:pt x="0" y="15881"/>
                                </a:lnTo>
                                <a:lnTo>
                                  <a:pt x="406" y="16797"/>
                                </a:lnTo>
                                <a:lnTo>
                                  <a:pt x="2250" y="17180"/>
                                </a:lnTo>
                                <a:lnTo>
                                  <a:pt x="2795" y="16704"/>
                                </a:lnTo>
                                <a:lnTo>
                                  <a:pt x="4245" y="14465"/>
                                </a:lnTo>
                                <a:lnTo>
                                  <a:pt x="4977" y="12331"/>
                                </a:lnTo>
                                <a:lnTo>
                                  <a:pt x="6287" y="9988"/>
                                </a:lnTo>
                                <a:lnTo>
                                  <a:pt x="7783" y="7435"/>
                                </a:lnTo>
                                <a:lnTo>
                                  <a:pt x="8943" y="6043"/>
                                </a:lnTo>
                                <a:lnTo>
                                  <a:pt x="9814" y="4756"/>
                                </a:lnTo>
                                <a:lnTo>
                                  <a:pt x="11159" y="2552"/>
                                </a:lnTo>
                                <a:lnTo>
                                  <a:pt x="11518" y="1369"/>
                                </a:lnTo>
                                <a:lnTo>
                                  <a:pt x="10521" y="499"/>
                                </a:lnTo>
                                <a:lnTo>
                                  <a:pt x="9918" y="0"/>
                                </a:lnTo>
                                <a:close/>
                              </a:path>
                            </a:pathLst>
                          </a:custGeom>
                          <a:solidFill>
                            <a:srgbClr val="B1D8D5"/>
                          </a:solidFill>
                        </wps:spPr>
                        <wps:bodyPr wrap="square" lIns="0" tIns="0" rIns="0" bIns="0" rtlCol="0">
                          <a:prstTxWarp prst="textNoShape">
                            <a:avLst/>
                          </a:prstTxWarp>
                          <a:noAutofit/>
                        </wps:bodyPr>
                      </wps:wsp>
                      <wps:wsp>
                        <wps:cNvPr id="2791" name="Graphic 2791"/>
                        <wps:cNvSpPr/>
                        <wps:spPr>
                          <a:xfrm>
                            <a:off x="1172425" y="1762950"/>
                            <a:ext cx="11430" cy="16510"/>
                          </a:xfrm>
                          <a:custGeom>
                            <a:avLst/>
                            <a:gdLst/>
                            <a:ahLst/>
                            <a:cxnLst/>
                            <a:rect l="l" t="t" r="r" b="b"/>
                            <a:pathLst>
                              <a:path w="11430" h="16510">
                                <a:moveTo>
                                  <a:pt x="9338" y="0"/>
                                </a:moveTo>
                                <a:lnTo>
                                  <a:pt x="0" y="14975"/>
                                </a:lnTo>
                                <a:lnTo>
                                  <a:pt x="359" y="15834"/>
                                </a:lnTo>
                                <a:lnTo>
                                  <a:pt x="2065" y="16205"/>
                                </a:lnTo>
                                <a:lnTo>
                                  <a:pt x="2575" y="15753"/>
                                </a:lnTo>
                                <a:lnTo>
                                  <a:pt x="3920" y="13595"/>
                                </a:lnTo>
                                <a:lnTo>
                                  <a:pt x="4605" y="11647"/>
                                </a:lnTo>
                                <a:lnTo>
                                  <a:pt x="5847" y="9408"/>
                                </a:lnTo>
                                <a:lnTo>
                                  <a:pt x="7261" y="6960"/>
                                </a:lnTo>
                                <a:lnTo>
                                  <a:pt x="8352" y="5650"/>
                                </a:lnTo>
                                <a:lnTo>
                                  <a:pt x="9175" y="4431"/>
                                </a:lnTo>
                                <a:lnTo>
                                  <a:pt x="10474" y="2367"/>
                                </a:lnTo>
                                <a:lnTo>
                                  <a:pt x="10834" y="1253"/>
                                </a:lnTo>
                                <a:lnTo>
                                  <a:pt x="9894" y="464"/>
                                </a:lnTo>
                                <a:lnTo>
                                  <a:pt x="9338" y="0"/>
                                </a:lnTo>
                                <a:close/>
                              </a:path>
                            </a:pathLst>
                          </a:custGeom>
                          <a:solidFill>
                            <a:srgbClr val="B5DBD8"/>
                          </a:solidFill>
                        </wps:spPr>
                        <wps:bodyPr wrap="square" lIns="0" tIns="0" rIns="0" bIns="0" rtlCol="0">
                          <a:prstTxWarp prst="textNoShape">
                            <a:avLst/>
                          </a:prstTxWarp>
                          <a:noAutofit/>
                        </wps:bodyPr>
                      </wps:wsp>
                      <wps:wsp>
                        <wps:cNvPr id="2792" name="Graphic 2792"/>
                        <wps:cNvSpPr/>
                        <wps:spPr>
                          <a:xfrm>
                            <a:off x="1172680" y="1763379"/>
                            <a:ext cx="10160" cy="15875"/>
                          </a:xfrm>
                          <a:custGeom>
                            <a:avLst/>
                            <a:gdLst/>
                            <a:ahLst/>
                            <a:cxnLst/>
                            <a:rect l="l" t="t" r="r" b="b"/>
                            <a:pathLst>
                              <a:path w="10160" h="15875">
                                <a:moveTo>
                                  <a:pt x="8735" y="0"/>
                                </a:moveTo>
                                <a:lnTo>
                                  <a:pt x="0" y="14071"/>
                                </a:lnTo>
                                <a:lnTo>
                                  <a:pt x="300" y="14894"/>
                                </a:lnTo>
                                <a:lnTo>
                                  <a:pt x="1866" y="15255"/>
                                </a:lnTo>
                                <a:lnTo>
                                  <a:pt x="2331" y="14813"/>
                                </a:lnTo>
                                <a:lnTo>
                                  <a:pt x="3583" y="12749"/>
                                </a:lnTo>
                                <a:lnTo>
                                  <a:pt x="4234" y="10951"/>
                                </a:lnTo>
                                <a:lnTo>
                                  <a:pt x="5393" y="8839"/>
                                </a:lnTo>
                                <a:lnTo>
                                  <a:pt x="6728" y="6507"/>
                                </a:lnTo>
                                <a:lnTo>
                                  <a:pt x="7748" y="5266"/>
                                </a:lnTo>
                                <a:lnTo>
                                  <a:pt x="8525" y="4141"/>
                                </a:lnTo>
                                <a:lnTo>
                                  <a:pt x="9767" y="2193"/>
                                </a:lnTo>
                                <a:lnTo>
                                  <a:pt x="10138" y="1136"/>
                                </a:lnTo>
                                <a:lnTo>
                                  <a:pt x="9245" y="417"/>
                                </a:lnTo>
                                <a:lnTo>
                                  <a:pt x="8735" y="0"/>
                                </a:lnTo>
                                <a:close/>
                              </a:path>
                            </a:pathLst>
                          </a:custGeom>
                          <a:solidFill>
                            <a:srgbClr val="BADEDB"/>
                          </a:solidFill>
                        </wps:spPr>
                        <wps:bodyPr wrap="square" lIns="0" tIns="0" rIns="0" bIns="0" rtlCol="0">
                          <a:prstTxWarp prst="textNoShape">
                            <a:avLst/>
                          </a:prstTxWarp>
                          <a:noAutofit/>
                        </wps:bodyPr>
                      </wps:wsp>
                      <wps:wsp>
                        <wps:cNvPr id="2793" name="Graphic 2793"/>
                        <wps:cNvSpPr/>
                        <wps:spPr>
                          <a:xfrm>
                            <a:off x="1172924" y="1763821"/>
                            <a:ext cx="9525" cy="14604"/>
                          </a:xfrm>
                          <a:custGeom>
                            <a:avLst/>
                            <a:gdLst/>
                            <a:ahLst/>
                            <a:cxnLst/>
                            <a:rect l="l" t="t" r="r" b="b"/>
                            <a:pathLst>
                              <a:path w="9525" h="14604">
                                <a:moveTo>
                                  <a:pt x="8154" y="0"/>
                                </a:moveTo>
                                <a:lnTo>
                                  <a:pt x="0" y="13154"/>
                                </a:lnTo>
                                <a:lnTo>
                                  <a:pt x="255" y="13931"/>
                                </a:lnTo>
                                <a:lnTo>
                                  <a:pt x="1692" y="14279"/>
                                </a:lnTo>
                                <a:lnTo>
                                  <a:pt x="2122" y="13862"/>
                                </a:lnTo>
                                <a:lnTo>
                                  <a:pt x="3258" y="11891"/>
                                </a:lnTo>
                                <a:lnTo>
                                  <a:pt x="3874" y="10266"/>
                                </a:lnTo>
                                <a:lnTo>
                                  <a:pt x="6193" y="6032"/>
                                </a:lnTo>
                                <a:lnTo>
                                  <a:pt x="7145" y="4884"/>
                                </a:lnTo>
                                <a:lnTo>
                                  <a:pt x="7876" y="3840"/>
                                </a:lnTo>
                                <a:lnTo>
                                  <a:pt x="9083" y="2019"/>
                                </a:lnTo>
                                <a:lnTo>
                                  <a:pt x="9453" y="1021"/>
                                </a:lnTo>
                                <a:lnTo>
                                  <a:pt x="8618" y="359"/>
                                </a:lnTo>
                                <a:lnTo>
                                  <a:pt x="8154" y="0"/>
                                </a:lnTo>
                                <a:close/>
                              </a:path>
                            </a:pathLst>
                          </a:custGeom>
                          <a:solidFill>
                            <a:srgbClr val="BEE1DE"/>
                          </a:solidFill>
                        </wps:spPr>
                        <wps:bodyPr wrap="square" lIns="0" tIns="0" rIns="0" bIns="0" rtlCol="0">
                          <a:prstTxWarp prst="textNoShape">
                            <a:avLst/>
                          </a:prstTxWarp>
                          <a:noAutofit/>
                        </wps:bodyPr>
                      </wps:wsp>
                      <wps:wsp>
                        <wps:cNvPr id="2794" name="Graphic 2794"/>
                        <wps:cNvSpPr/>
                        <wps:spPr>
                          <a:xfrm>
                            <a:off x="1173168" y="1764260"/>
                            <a:ext cx="8890" cy="13335"/>
                          </a:xfrm>
                          <a:custGeom>
                            <a:avLst/>
                            <a:gdLst/>
                            <a:ahLst/>
                            <a:cxnLst/>
                            <a:rect l="l" t="t" r="r" b="b"/>
                            <a:pathLst>
                              <a:path w="8890" h="13335">
                                <a:moveTo>
                                  <a:pt x="7574" y="0"/>
                                </a:moveTo>
                                <a:lnTo>
                                  <a:pt x="0" y="12238"/>
                                </a:lnTo>
                                <a:lnTo>
                                  <a:pt x="208" y="12969"/>
                                </a:lnTo>
                                <a:lnTo>
                                  <a:pt x="1507" y="13317"/>
                                </a:lnTo>
                                <a:lnTo>
                                  <a:pt x="1902" y="12923"/>
                                </a:lnTo>
                                <a:lnTo>
                                  <a:pt x="2933" y="11043"/>
                                </a:lnTo>
                                <a:lnTo>
                                  <a:pt x="3514" y="9570"/>
                                </a:lnTo>
                                <a:lnTo>
                                  <a:pt x="4512" y="7691"/>
                                </a:lnTo>
                                <a:lnTo>
                                  <a:pt x="5683" y="5568"/>
                                </a:lnTo>
                                <a:lnTo>
                                  <a:pt x="6553" y="4489"/>
                                </a:lnTo>
                                <a:lnTo>
                                  <a:pt x="7237" y="3538"/>
                                </a:lnTo>
                                <a:lnTo>
                                  <a:pt x="8385" y="1821"/>
                                </a:lnTo>
                                <a:lnTo>
                                  <a:pt x="8780" y="905"/>
                                </a:lnTo>
                                <a:lnTo>
                                  <a:pt x="7992" y="302"/>
                                </a:lnTo>
                                <a:lnTo>
                                  <a:pt x="7574" y="0"/>
                                </a:lnTo>
                                <a:close/>
                              </a:path>
                            </a:pathLst>
                          </a:custGeom>
                          <a:solidFill>
                            <a:srgbClr val="C3E4E1"/>
                          </a:solidFill>
                        </wps:spPr>
                        <wps:bodyPr wrap="square" lIns="0" tIns="0" rIns="0" bIns="0" rtlCol="0">
                          <a:prstTxWarp prst="textNoShape">
                            <a:avLst/>
                          </a:prstTxWarp>
                          <a:noAutofit/>
                        </wps:bodyPr>
                      </wps:wsp>
                      <wps:wsp>
                        <wps:cNvPr id="2795" name="Graphic 2795"/>
                        <wps:cNvSpPr/>
                        <wps:spPr>
                          <a:xfrm>
                            <a:off x="1173387" y="1764715"/>
                            <a:ext cx="8255" cy="12700"/>
                          </a:xfrm>
                          <a:custGeom>
                            <a:avLst/>
                            <a:gdLst/>
                            <a:ahLst/>
                            <a:cxnLst/>
                            <a:rect l="l" t="t" r="r" b="b"/>
                            <a:pathLst>
                              <a:path w="8255" h="12700">
                                <a:moveTo>
                                  <a:pt x="7006" y="0"/>
                                </a:moveTo>
                                <a:lnTo>
                                  <a:pt x="6170" y="440"/>
                                </a:lnTo>
                                <a:lnTo>
                                  <a:pt x="5185" y="1322"/>
                                </a:lnTo>
                                <a:lnTo>
                                  <a:pt x="4141" y="2180"/>
                                </a:lnTo>
                                <a:lnTo>
                                  <a:pt x="0" y="11309"/>
                                </a:lnTo>
                                <a:lnTo>
                                  <a:pt x="185" y="11971"/>
                                </a:lnTo>
                                <a:lnTo>
                                  <a:pt x="777" y="12179"/>
                                </a:lnTo>
                                <a:lnTo>
                                  <a:pt x="1357" y="12318"/>
                                </a:lnTo>
                                <a:lnTo>
                                  <a:pt x="1658" y="11924"/>
                                </a:lnTo>
                                <a:lnTo>
                                  <a:pt x="2227" y="10961"/>
                                </a:lnTo>
                                <a:lnTo>
                                  <a:pt x="2632" y="10010"/>
                                </a:lnTo>
                                <a:lnTo>
                                  <a:pt x="3364" y="8444"/>
                                </a:lnTo>
                                <a:lnTo>
                                  <a:pt x="5300" y="4860"/>
                                </a:lnTo>
                                <a:lnTo>
                                  <a:pt x="6322" y="3676"/>
                                </a:lnTo>
                                <a:lnTo>
                                  <a:pt x="6983" y="2691"/>
                                </a:lnTo>
                                <a:lnTo>
                                  <a:pt x="7736" y="1647"/>
                                </a:lnTo>
                                <a:lnTo>
                                  <a:pt x="8097" y="788"/>
                                </a:lnTo>
                                <a:lnTo>
                                  <a:pt x="7388" y="242"/>
                                </a:lnTo>
                                <a:lnTo>
                                  <a:pt x="7006" y="0"/>
                                </a:lnTo>
                                <a:close/>
                              </a:path>
                            </a:pathLst>
                          </a:custGeom>
                          <a:solidFill>
                            <a:srgbClr val="C9E9E6"/>
                          </a:solidFill>
                        </wps:spPr>
                        <wps:bodyPr wrap="square" lIns="0" tIns="0" rIns="0" bIns="0" rtlCol="0">
                          <a:prstTxWarp prst="textNoShape">
                            <a:avLst/>
                          </a:prstTxWarp>
                          <a:noAutofit/>
                        </wps:bodyPr>
                      </wps:wsp>
                      <wps:wsp>
                        <wps:cNvPr id="2796" name="Graphic 2796"/>
                        <wps:cNvSpPr/>
                        <wps:spPr>
                          <a:xfrm>
                            <a:off x="1166543" y="1586106"/>
                            <a:ext cx="23495" cy="31750"/>
                          </a:xfrm>
                          <a:custGeom>
                            <a:avLst/>
                            <a:gdLst/>
                            <a:ahLst/>
                            <a:cxnLst/>
                            <a:rect l="l" t="t" r="r" b="b"/>
                            <a:pathLst>
                              <a:path w="23495" h="31750">
                                <a:moveTo>
                                  <a:pt x="19395" y="0"/>
                                </a:moveTo>
                                <a:lnTo>
                                  <a:pt x="0" y="21193"/>
                                </a:lnTo>
                                <a:lnTo>
                                  <a:pt x="151" y="28211"/>
                                </a:lnTo>
                                <a:lnTo>
                                  <a:pt x="1612" y="30623"/>
                                </a:lnTo>
                                <a:lnTo>
                                  <a:pt x="9500" y="31540"/>
                                </a:lnTo>
                                <a:lnTo>
                                  <a:pt x="10253" y="24232"/>
                                </a:lnTo>
                                <a:lnTo>
                                  <a:pt x="13757" y="18327"/>
                                </a:lnTo>
                                <a:lnTo>
                                  <a:pt x="15601" y="15380"/>
                                </a:lnTo>
                                <a:lnTo>
                                  <a:pt x="18421" y="12226"/>
                                </a:lnTo>
                                <a:lnTo>
                                  <a:pt x="22063" y="6333"/>
                                </a:lnTo>
                                <a:lnTo>
                                  <a:pt x="22956" y="3491"/>
                                </a:lnTo>
                                <a:lnTo>
                                  <a:pt x="19395" y="0"/>
                                </a:lnTo>
                                <a:close/>
                              </a:path>
                            </a:pathLst>
                          </a:custGeom>
                          <a:solidFill>
                            <a:srgbClr val="65ABA8"/>
                          </a:solidFill>
                        </wps:spPr>
                        <wps:bodyPr wrap="square" lIns="0" tIns="0" rIns="0" bIns="0" rtlCol="0">
                          <a:prstTxWarp prst="textNoShape">
                            <a:avLst/>
                          </a:prstTxWarp>
                          <a:noAutofit/>
                        </wps:bodyPr>
                      </wps:wsp>
                      <wps:wsp>
                        <wps:cNvPr id="2797" name="Graphic 2797"/>
                        <wps:cNvSpPr/>
                        <wps:spPr>
                          <a:xfrm>
                            <a:off x="1166833" y="1586547"/>
                            <a:ext cx="22225" cy="30480"/>
                          </a:xfrm>
                          <a:custGeom>
                            <a:avLst/>
                            <a:gdLst/>
                            <a:ahLst/>
                            <a:cxnLst/>
                            <a:rect l="l" t="t" r="r" b="b"/>
                            <a:pathLst>
                              <a:path w="22225" h="30480">
                                <a:moveTo>
                                  <a:pt x="18769" y="0"/>
                                </a:moveTo>
                                <a:lnTo>
                                  <a:pt x="0" y="20543"/>
                                </a:lnTo>
                                <a:lnTo>
                                  <a:pt x="69" y="24649"/>
                                </a:lnTo>
                                <a:lnTo>
                                  <a:pt x="162" y="25311"/>
                                </a:lnTo>
                                <a:lnTo>
                                  <a:pt x="789" y="28223"/>
                                </a:lnTo>
                                <a:lnTo>
                                  <a:pt x="2089" y="29742"/>
                                </a:lnTo>
                                <a:lnTo>
                                  <a:pt x="5718" y="30182"/>
                                </a:lnTo>
                                <a:lnTo>
                                  <a:pt x="6868" y="29592"/>
                                </a:lnTo>
                                <a:lnTo>
                                  <a:pt x="9860" y="26228"/>
                                </a:lnTo>
                                <a:lnTo>
                                  <a:pt x="10892" y="21657"/>
                                </a:lnTo>
                                <a:lnTo>
                                  <a:pt x="13561" y="17260"/>
                                </a:lnTo>
                                <a:lnTo>
                                  <a:pt x="15938" y="13873"/>
                                </a:lnTo>
                                <a:lnTo>
                                  <a:pt x="18061" y="11333"/>
                                </a:lnTo>
                                <a:lnTo>
                                  <a:pt x="20265" y="7748"/>
                                </a:lnTo>
                                <a:lnTo>
                                  <a:pt x="21577" y="4964"/>
                                </a:lnTo>
                                <a:lnTo>
                                  <a:pt x="21738" y="2910"/>
                                </a:lnTo>
                                <a:lnTo>
                                  <a:pt x="20022" y="1229"/>
                                </a:lnTo>
                                <a:lnTo>
                                  <a:pt x="18769" y="0"/>
                                </a:lnTo>
                                <a:close/>
                              </a:path>
                            </a:pathLst>
                          </a:custGeom>
                          <a:solidFill>
                            <a:srgbClr val="6AAEAA"/>
                          </a:solidFill>
                        </wps:spPr>
                        <wps:bodyPr wrap="square" lIns="0" tIns="0" rIns="0" bIns="0" rtlCol="0">
                          <a:prstTxWarp prst="textNoShape">
                            <a:avLst/>
                          </a:prstTxWarp>
                          <a:noAutofit/>
                        </wps:bodyPr>
                      </wps:wsp>
                      <wps:wsp>
                        <wps:cNvPr id="2798" name="Graphic 2798"/>
                        <wps:cNvSpPr/>
                        <wps:spPr>
                          <a:xfrm>
                            <a:off x="1167147" y="1586988"/>
                            <a:ext cx="21590" cy="29845"/>
                          </a:xfrm>
                          <a:custGeom>
                            <a:avLst/>
                            <a:gdLst/>
                            <a:ahLst/>
                            <a:cxnLst/>
                            <a:rect l="l" t="t" r="r" b="b"/>
                            <a:pathLst>
                              <a:path w="21590" h="29845">
                                <a:moveTo>
                                  <a:pt x="18119" y="0"/>
                                </a:moveTo>
                                <a:lnTo>
                                  <a:pt x="0" y="19883"/>
                                </a:lnTo>
                                <a:lnTo>
                                  <a:pt x="58" y="23849"/>
                                </a:lnTo>
                                <a:lnTo>
                                  <a:pt x="139" y="24488"/>
                                </a:lnTo>
                                <a:lnTo>
                                  <a:pt x="730" y="27317"/>
                                </a:lnTo>
                                <a:lnTo>
                                  <a:pt x="1960" y="28790"/>
                                </a:lnTo>
                                <a:lnTo>
                                  <a:pt x="5463" y="29220"/>
                                </a:lnTo>
                                <a:lnTo>
                                  <a:pt x="6565" y="28629"/>
                                </a:lnTo>
                                <a:lnTo>
                                  <a:pt x="9453" y="25358"/>
                                </a:lnTo>
                                <a:lnTo>
                                  <a:pt x="10463" y="20961"/>
                                </a:lnTo>
                                <a:lnTo>
                                  <a:pt x="12759" y="17167"/>
                                </a:lnTo>
                                <a:lnTo>
                                  <a:pt x="15346" y="13398"/>
                                </a:lnTo>
                                <a:lnTo>
                                  <a:pt x="17400" y="10949"/>
                                </a:lnTo>
                                <a:lnTo>
                                  <a:pt x="19546" y="7481"/>
                                </a:lnTo>
                                <a:lnTo>
                                  <a:pt x="20822" y="4790"/>
                                </a:lnTo>
                                <a:lnTo>
                                  <a:pt x="20996" y="2795"/>
                                </a:lnTo>
                                <a:lnTo>
                                  <a:pt x="19337" y="1170"/>
                                </a:lnTo>
                                <a:lnTo>
                                  <a:pt x="18119" y="0"/>
                                </a:lnTo>
                                <a:close/>
                              </a:path>
                            </a:pathLst>
                          </a:custGeom>
                          <a:solidFill>
                            <a:srgbClr val="6EB0AD"/>
                          </a:solidFill>
                        </wps:spPr>
                        <wps:bodyPr wrap="square" lIns="0" tIns="0" rIns="0" bIns="0" rtlCol="0">
                          <a:prstTxWarp prst="textNoShape">
                            <a:avLst/>
                          </a:prstTxWarp>
                          <a:noAutofit/>
                        </wps:bodyPr>
                      </wps:wsp>
                      <wps:wsp>
                        <wps:cNvPr id="2799" name="Graphic 2799"/>
                        <wps:cNvSpPr/>
                        <wps:spPr>
                          <a:xfrm>
                            <a:off x="1167472" y="1587418"/>
                            <a:ext cx="20320" cy="28575"/>
                          </a:xfrm>
                          <a:custGeom>
                            <a:avLst/>
                            <a:gdLst/>
                            <a:ahLst/>
                            <a:cxnLst/>
                            <a:rect l="l" t="t" r="r" b="b"/>
                            <a:pathLst>
                              <a:path w="20320" h="28575">
                                <a:moveTo>
                                  <a:pt x="17470" y="0"/>
                                </a:moveTo>
                                <a:lnTo>
                                  <a:pt x="0" y="19244"/>
                                </a:lnTo>
                                <a:lnTo>
                                  <a:pt x="34" y="23060"/>
                                </a:lnTo>
                                <a:lnTo>
                                  <a:pt x="115" y="23675"/>
                                </a:lnTo>
                                <a:lnTo>
                                  <a:pt x="660" y="26413"/>
                                </a:lnTo>
                                <a:lnTo>
                                  <a:pt x="1832" y="27851"/>
                                </a:lnTo>
                                <a:lnTo>
                                  <a:pt x="5208" y="28268"/>
                                </a:lnTo>
                                <a:lnTo>
                                  <a:pt x="6263" y="27689"/>
                                </a:lnTo>
                                <a:lnTo>
                                  <a:pt x="9036" y="24511"/>
                                </a:lnTo>
                                <a:lnTo>
                                  <a:pt x="10022" y="20276"/>
                                </a:lnTo>
                                <a:lnTo>
                                  <a:pt x="12515" y="16146"/>
                                </a:lnTo>
                                <a:lnTo>
                                  <a:pt x="14743" y="12945"/>
                                </a:lnTo>
                                <a:lnTo>
                                  <a:pt x="16715" y="10579"/>
                                </a:lnTo>
                                <a:lnTo>
                                  <a:pt x="18803" y="7226"/>
                                </a:lnTo>
                                <a:lnTo>
                                  <a:pt x="20055" y="4616"/>
                                </a:lnTo>
                                <a:lnTo>
                                  <a:pt x="20229" y="2691"/>
                                </a:lnTo>
                                <a:lnTo>
                                  <a:pt x="18629" y="1125"/>
                                </a:lnTo>
                                <a:lnTo>
                                  <a:pt x="17470" y="0"/>
                                </a:lnTo>
                                <a:close/>
                              </a:path>
                            </a:pathLst>
                          </a:custGeom>
                          <a:solidFill>
                            <a:srgbClr val="73B3B0"/>
                          </a:solidFill>
                        </wps:spPr>
                        <wps:bodyPr wrap="square" lIns="0" tIns="0" rIns="0" bIns="0" rtlCol="0">
                          <a:prstTxWarp prst="textNoShape">
                            <a:avLst/>
                          </a:prstTxWarp>
                          <a:noAutofit/>
                        </wps:bodyPr>
                      </wps:wsp>
                      <wps:wsp>
                        <wps:cNvPr id="2800" name="Graphic 2800"/>
                        <wps:cNvSpPr/>
                        <wps:spPr>
                          <a:xfrm>
                            <a:off x="1167784" y="1587847"/>
                            <a:ext cx="19685" cy="27940"/>
                          </a:xfrm>
                          <a:custGeom>
                            <a:avLst/>
                            <a:gdLst/>
                            <a:ahLst/>
                            <a:cxnLst/>
                            <a:rect l="l" t="t" r="r" b="b"/>
                            <a:pathLst>
                              <a:path w="19685" h="27940">
                                <a:moveTo>
                                  <a:pt x="16832" y="0"/>
                                </a:moveTo>
                                <a:lnTo>
                                  <a:pt x="0" y="18606"/>
                                </a:lnTo>
                                <a:lnTo>
                                  <a:pt x="24" y="22271"/>
                                </a:lnTo>
                                <a:lnTo>
                                  <a:pt x="603" y="25507"/>
                                </a:lnTo>
                                <a:lnTo>
                                  <a:pt x="1705" y="26912"/>
                                </a:lnTo>
                                <a:lnTo>
                                  <a:pt x="4965" y="27317"/>
                                </a:lnTo>
                                <a:lnTo>
                                  <a:pt x="5962" y="26761"/>
                                </a:lnTo>
                                <a:lnTo>
                                  <a:pt x="8642" y="23652"/>
                                </a:lnTo>
                                <a:lnTo>
                                  <a:pt x="9593" y="19592"/>
                                </a:lnTo>
                                <a:lnTo>
                                  <a:pt x="11739" y="16042"/>
                                </a:lnTo>
                                <a:lnTo>
                                  <a:pt x="14152" y="12492"/>
                                </a:lnTo>
                                <a:lnTo>
                                  <a:pt x="16066" y="10208"/>
                                </a:lnTo>
                                <a:lnTo>
                                  <a:pt x="18084" y="6971"/>
                                </a:lnTo>
                                <a:lnTo>
                                  <a:pt x="19291" y="4453"/>
                                </a:lnTo>
                                <a:lnTo>
                                  <a:pt x="19489" y="2598"/>
                                </a:lnTo>
                                <a:lnTo>
                                  <a:pt x="17934" y="1089"/>
                                </a:lnTo>
                                <a:lnTo>
                                  <a:pt x="16832" y="0"/>
                                </a:lnTo>
                                <a:close/>
                              </a:path>
                            </a:pathLst>
                          </a:custGeom>
                          <a:solidFill>
                            <a:srgbClr val="77B5B2"/>
                          </a:solidFill>
                        </wps:spPr>
                        <wps:bodyPr wrap="square" lIns="0" tIns="0" rIns="0" bIns="0" rtlCol="0">
                          <a:prstTxWarp prst="textNoShape">
                            <a:avLst/>
                          </a:prstTxWarp>
                          <a:noAutofit/>
                        </wps:bodyPr>
                      </wps:wsp>
                      <wps:wsp>
                        <wps:cNvPr id="2801" name="Graphic 2801"/>
                        <wps:cNvSpPr/>
                        <wps:spPr>
                          <a:xfrm>
                            <a:off x="1168109" y="1588276"/>
                            <a:ext cx="19050" cy="26670"/>
                          </a:xfrm>
                          <a:custGeom>
                            <a:avLst/>
                            <a:gdLst/>
                            <a:ahLst/>
                            <a:cxnLst/>
                            <a:rect l="l" t="t" r="r" b="b"/>
                            <a:pathLst>
                              <a:path w="19050" h="26670">
                                <a:moveTo>
                                  <a:pt x="16170" y="0"/>
                                </a:moveTo>
                                <a:lnTo>
                                  <a:pt x="0" y="17956"/>
                                </a:lnTo>
                                <a:lnTo>
                                  <a:pt x="0" y="21494"/>
                                </a:lnTo>
                                <a:lnTo>
                                  <a:pt x="533" y="24615"/>
                                </a:lnTo>
                                <a:lnTo>
                                  <a:pt x="1577" y="25960"/>
                                </a:lnTo>
                                <a:lnTo>
                                  <a:pt x="4697" y="26366"/>
                                </a:lnTo>
                                <a:lnTo>
                                  <a:pt x="5660" y="25821"/>
                                </a:lnTo>
                                <a:lnTo>
                                  <a:pt x="8224" y="22805"/>
                                </a:lnTo>
                                <a:lnTo>
                                  <a:pt x="9152" y="18919"/>
                                </a:lnTo>
                                <a:lnTo>
                                  <a:pt x="11217" y="15473"/>
                                </a:lnTo>
                                <a:lnTo>
                                  <a:pt x="13549" y="12029"/>
                                </a:lnTo>
                                <a:lnTo>
                                  <a:pt x="15393" y="9836"/>
                                </a:lnTo>
                                <a:lnTo>
                                  <a:pt x="17341" y="6727"/>
                                </a:lnTo>
                                <a:lnTo>
                                  <a:pt x="18536" y="4291"/>
                                </a:lnTo>
                                <a:lnTo>
                                  <a:pt x="18733" y="2493"/>
                                </a:lnTo>
                                <a:lnTo>
                                  <a:pt x="17237" y="1043"/>
                                </a:lnTo>
                                <a:lnTo>
                                  <a:pt x="16170" y="0"/>
                                </a:lnTo>
                                <a:close/>
                              </a:path>
                            </a:pathLst>
                          </a:custGeom>
                          <a:solidFill>
                            <a:srgbClr val="7CB8B5"/>
                          </a:solidFill>
                        </wps:spPr>
                        <wps:bodyPr wrap="square" lIns="0" tIns="0" rIns="0" bIns="0" rtlCol="0">
                          <a:prstTxWarp prst="textNoShape">
                            <a:avLst/>
                          </a:prstTxWarp>
                          <a:noAutofit/>
                        </wps:bodyPr>
                      </wps:wsp>
                      <wps:wsp>
                        <wps:cNvPr id="2802" name="Graphic 2802"/>
                        <wps:cNvSpPr/>
                        <wps:spPr>
                          <a:xfrm>
                            <a:off x="1168412" y="1588716"/>
                            <a:ext cx="18415" cy="25400"/>
                          </a:xfrm>
                          <a:custGeom>
                            <a:avLst/>
                            <a:gdLst/>
                            <a:ahLst/>
                            <a:cxnLst/>
                            <a:rect l="l" t="t" r="r" b="b"/>
                            <a:pathLst>
                              <a:path w="18415" h="25400">
                                <a:moveTo>
                                  <a:pt x="15532" y="0"/>
                                </a:moveTo>
                                <a:lnTo>
                                  <a:pt x="0" y="20694"/>
                                </a:lnTo>
                                <a:lnTo>
                                  <a:pt x="486" y="23699"/>
                                </a:lnTo>
                                <a:lnTo>
                                  <a:pt x="1473" y="25010"/>
                                </a:lnTo>
                                <a:lnTo>
                                  <a:pt x="4453" y="25403"/>
                                </a:lnTo>
                                <a:lnTo>
                                  <a:pt x="5370" y="24870"/>
                                </a:lnTo>
                                <a:lnTo>
                                  <a:pt x="7829" y="21946"/>
                                </a:lnTo>
                                <a:lnTo>
                                  <a:pt x="8735" y="18223"/>
                                </a:lnTo>
                                <a:lnTo>
                                  <a:pt x="10717" y="14894"/>
                                </a:lnTo>
                                <a:lnTo>
                                  <a:pt x="12956" y="11564"/>
                                </a:lnTo>
                                <a:lnTo>
                                  <a:pt x="14743" y="9442"/>
                                </a:lnTo>
                                <a:lnTo>
                                  <a:pt x="16634" y="6460"/>
                                </a:lnTo>
                                <a:lnTo>
                                  <a:pt x="17793" y="4105"/>
                                </a:lnTo>
                                <a:lnTo>
                                  <a:pt x="17990" y="2377"/>
                                </a:lnTo>
                                <a:lnTo>
                                  <a:pt x="16553" y="996"/>
                                </a:lnTo>
                                <a:lnTo>
                                  <a:pt x="15532" y="0"/>
                                </a:lnTo>
                                <a:close/>
                              </a:path>
                            </a:pathLst>
                          </a:custGeom>
                          <a:solidFill>
                            <a:srgbClr val="80BAB8"/>
                          </a:solidFill>
                        </wps:spPr>
                        <wps:bodyPr wrap="square" lIns="0" tIns="0" rIns="0" bIns="0" rtlCol="0">
                          <a:prstTxWarp prst="textNoShape">
                            <a:avLst/>
                          </a:prstTxWarp>
                          <a:noAutofit/>
                        </wps:bodyPr>
                      </wps:wsp>
                      <wps:wsp>
                        <wps:cNvPr id="2803" name="Graphic 2803"/>
                        <wps:cNvSpPr/>
                        <wps:spPr>
                          <a:xfrm>
                            <a:off x="1168712" y="1589145"/>
                            <a:ext cx="17780" cy="24765"/>
                          </a:xfrm>
                          <a:custGeom>
                            <a:avLst/>
                            <a:gdLst/>
                            <a:ahLst/>
                            <a:cxnLst/>
                            <a:rect l="l" t="t" r="r" b="b"/>
                            <a:pathLst>
                              <a:path w="17780" h="24765">
                                <a:moveTo>
                                  <a:pt x="14905" y="0"/>
                                </a:moveTo>
                                <a:lnTo>
                                  <a:pt x="0" y="19905"/>
                                </a:lnTo>
                                <a:lnTo>
                                  <a:pt x="440" y="22805"/>
                                </a:lnTo>
                                <a:lnTo>
                                  <a:pt x="1369" y="24070"/>
                                </a:lnTo>
                                <a:lnTo>
                                  <a:pt x="4222" y="24464"/>
                                </a:lnTo>
                                <a:lnTo>
                                  <a:pt x="5081" y="23930"/>
                                </a:lnTo>
                                <a:lnTo>
                                  <a:pt x="7435" y="21088"/>
                                </a:lnTo>
                                <a:lnTo>
                                  <a:pt x="8317" y="17551"/>
                                </a:lnTo>
                                <a:lnTo>
                                  <a:pt x="10474" y="13920"/>
                                </a:lnTo>
                                <a:lnTo>
                                  <a:pt x="12377" y="11101"/>
                                </a:lnTo>
                                <a:lnTo>
                                  <a:pt x="14094" y="9071"/>
                                </a:lnTo>
                                <a:lnTo>
                                  <a:pt x="15915" y="6206"/>
                                </a:lnTo>
                                <a:lnTo>
                                  <a:pt x="17052" y="3943"/>
                                </a:lnTo>
                                <a:lnTo>
                                  <a:pt x="17249" y="2273"/>
                                </a:lnTo>
                                <a:lnTo>
                                  <a:pt x="15881" y="951"/>
                                </a:lnTo>
                                <a:lnTo>
                                  <a:pt x="14905" y="0"/>
                                </a:lnTo>
                                <a:close/>
                              </a:path>
                            </a:pathLst>
                          </a:custGeom>
                          <a:solidFill>
                            <a:srgbClr val="85BDBA"/>
                          </a:solidFill>
                        </wps:spPr>
                        <wps:bodyPr wrap="square" lIns="0" tIns="0" rIns="0" bIns="0" rtlCol="0">
                          <a:prstTxWarp prst="textNoShape">
                            <a:avLst/>
                          </a:prstTxWarp>
                          <a:noAutofit/>
                        </wps:bodyPr>
                      </wps:wsp>
                      <wps:wsp>
                        <wps:cNvPr id="2804" name="Graphic 2804"/>
                        <wps:cNvSpPr/>
                        <wps:spPr>
                          <a:xfrm>
                            <a:off x="1169015" y="1589587"/>
                            <a:ext cx="17145" cy="24130"/>
                          </a:xfrm>
                          <a:custGeom>
                            <a:avLst/>
                            <a:gdLst/>
                            <a:ahLst/>
                            <a:cxnLst/>
                            <a:rect l="l" t="t" r="r" b="b"/>
                            <a:pathLst>
                              <a:path w="17145" h="24130">
                                <a:moveTo>
                                  <a:pt x="14267" y="0"/>
                                </a:moveTo>
                                <a:lnTo>
                                  <a:pt x="0" y="19104"/>
                                </a:lnTo>
                                <a:lnTo>
                                  <a:pt x="393" y="21889"/>
                                </a:lnTo>
                                <a:lnTo>
                                  <a:pt x="1252" y="23119"/>
                                </a:lnTo>
                                <a:lnTo>
                                  <a:pt x="3990" y="23501"/>
                                </a:lnTo>
                                <a:lnTo>
                                  <a:pt x="4801" y="22979"/>
                                </a:lnTo>
                                <a:lnTo>
                                  <a:pt x="7040" y="20229"/>
                                </a:lnTo>
                                <a:lnTo>
                                  <a:pt x="7899" y="16854"/>
                                </a:lnTo>
                                <a:lnTo>
                                  <a:pt x="9964" y="13362"/>
                                </a:lnTo>
                                <a:lnTo>
                                  <a:pt x="11797" y="10637"/>
                                </a:lnTo>
                                <a:lnTo>
                                  <a:pt x="13444" y="8688"/>
                                </a:lnTo>
                                <a:lnTo>
                                  <a:pt x="15206" y="5938"/>
                                </a:lnTo>
                                <a:lnTo>
                                  <a:pt x="16309" y="3757"/>
                                </a:lnTo>
                                <a:lnTo>
                                  <a:pt x="16517" y="2169"/>
                                </a:lnTo>
                                <a:lnTo>
                                  <a:pt x="15195" y="892"/>
                                </a:lnTo>
                                <a:lnTo>
                                  <a:pt x="14267" y="0"/>
                                </a:lnTo>
                                <a:close/>
                              </a:path>
                            </a:pathLst>
                          </a:custGeom>
                          <a:solidFill>
                            <a:srgbClr val="89C0BD"/>
                          </a:solidFill>
                        </wps:spPr>
                        <wps:bodyPr wrap="square" lIns="0" tIns="0" rIns="0" bIns="0" rtlCol="0">
                          <a:prstTxWarp prst="textNoShape">
                            <a:avLst/>
                          </a:prstTxWarp>
                          <a:noAutofit/>
                        </wps:bodyPr>
                      </wps:wsp>
                      <wps:wsp>
                        <wps:cNvPr id="2805" name="Graphic 2805"/>
                        <wps:cNvSpPr/>
                        <wps:spPr>
                          <a:xfrm>
                            <a:off x="1169316" y="1590015"/>
                            <a:ext cx="15875" cy="22860"/>
                          </a:xfrm>
                          <a:custGeom>
                            <a:avLst/>
                            <a:gdLst/>
                            <a:ahLst/>
                            <a:cxnLst/>
                            <a:rect l="l" t="t" r="r" b="b"/>
                            <a:pathLst>
                              <a:path w="15875" h="22860">
                                <a:moveTo>
                                  <a:pt x="13642" y="0"/>
                                </a:moveTo>
                                <a:lnTo>
                                  <a:pt x="0" y="18315"/>
                                </a:lnTo>
                                <a:lnTo>
                                  <a:pt x="347" y="20984"/>
                                </a:lnTo>
                                <a:lnTo>
                                  <a:pt x="1148" y="22179"/>
                                </a:lnTo>
                                <a:lnTo>
                                  <a:pt x="3746" y="22550"/>
                                </a:lnTo>
                                <a:lnTo>
                                  <a:pt x="4512" y="22039"/>
                                </a:lnTo>
                                <a:lnTo>
                                  <a:pt x="6658" y="19372"/>
                                </a:lnTo>
                                <a:lnTo>
                                  <a:pt x="7481" y="16170"/>
                                </a:lnTo>
                                <a:lnTo>
                                  <a:pt x="9465" y="12806"/>
                                </a:lnTo>
                                <a:lnTo>
                                  <a:pt x="11229" y="10172"/>
                                </a:lnTo>
                                <a:lnTo>
                                  <a:pt x="12795" y="8317"/>
                                </a:lnTo>
                                <a:lnTo>
                                  <a:pt x="14488" y="5695"/>
                                </a:lnTo>
                                <a:lnTo>
                                  <a:pt x="15567" y="3595"/>
                                </a:lnTo>
                                <a:lnTo>
                                  <a:pt x="15787" y="2065"/>
                                </a:lnTo>
                                <a:lnTo>
                                  <a:pt x="14512" y="847"/>
                                </a:lnTo>
                                <a:lnTo>
                                  <a:pt x="13642" y="0"/>
                                </a:lnTo>
                                <a:close/>
                              </a:path>
                            </a:pathLst>
                          </a:custGeom>
                          <a:solidFill>
                            <a:srgbClr val="8EC3C0"/>
                          </a:solidFill>
                        </wps:spPr>
                        <wps:bodyPr wrap="square" lIns="0" tIns="0" rIns="0" bIns="0" rtlCol="0">
                          <a:prstTxWarp prst="textNoShape">
                            <a:avLst/>
                          </a:prstTxWarp>
                          <a:noAutofit/>
                        </wps:bodyPr>
                      </wps:wsp>
                      <wps:wsp>
                        <wps:cNvPr id="2806" name="Graphic 2806"/>
                        <wps:cNvSpPr/>
                        <wps:spPr>
                          <a:xfrm>
                            <a:off x="1169629" y="1590444"/>
                            <a:ext cx="15240" cy="22225"/>
                          </a:xfrm>
                          <a:custGeom>
                            <a:avLst/>
                            <a:gdLst/>
                            <a:ahLst/>
                            <a:cxnLst/>
                            <a:rect l="l" t="t" r="r" b="b"/>
                            <a:pathLst>
                              <a:path w="15240" h="22225">
                                <a:moveTo>
                                  <a:pt x="12992" y="0"/>
                                </a:moveTo>
                                <a:lnTo>
                                  <a:pt x="0" y="17538"/>
                                </a:lnTo>
                                <a:lnTo>
                                  <a:pt x="289" y="20091"/>
                                </a:lnTo>
                                <a:lnTo>
                                  <a:pt x="1019" y="21239"/>
                                </a:lnTo>
                                <a:lnTo>
                                  <a:pt x="3491" y="21598"/>
                                </a:lnTo>
                                <a:lnTo>
                                  <a:pt x="4221" y="21101"/>
                                </a:lnTo>
                                <a:lnTo>
                                  <a:pt x="6252" y="18525"/>
                                </a:lnTo>
                                <a:lnTo>
                                  <a:pt x="7052" y="15497"/>
                                </a:lnTo>
                                <a:lnTo>
                                  <a:pt x="8735" y="12632"/>
                                </a:lnTo>
                                <a:lnTo>
                                  <a:pt x="10637" y="9720"/>
                                </a:lnTo>
                                <a:lnTo>
                                  <a:pt x="12133" y="7933"/>
                                </a:lnTo>
                                <a:lnTo>
                                  <a:pt x="13769" y="5440"/>
                                </a:lnTo>
                                <a:lnTo>
                                  <a:pt x="14813" y="3421"/>
                                </a:lnTo>
                                <a:lnTo>
                                  <a:pt x="15032" y="1959"/>
                                </a:lnTo>
                                <a:lnTo>
                                  <a:pt x="13826" y="800"/>
                                </a:lnTo>
                                <a:lnTo>
                                  <a:pt x="12992" y="0"/>
                                </a:lnTo>
                                <a:close/>
                              </a:path>
                            </a:pathLst>
                          </a:custGeom>
                          <a:solidFill>
                            <a:srgbClr val="92C5C3"/>
                          </a:solidFill>
                        </wps:spPr>
                        <wps:bodyPr wrap="square" lIns="0" tIns="0" rIns="0" bIns="0" rtlCol="0">
                          <a:prstTxWarp prst="textNoShape">
                            <a:avLst/>
                          </a:prstTxWarp>
                          <a:noAutofit/>
                        </wps:bodyPr>
                      </wps:wsp>
                      <wps:wsp>
                        <wps:cNvPr id="2807" name="Graphic 2807"/>
                        <wps:cNvSpPr/>
                        <wps:spPr>
                          <a:xfrm>
                            <a:off x="1169919" y="1590885"/>
                            <a:ext cx="14604" cy="20955"/>
                          </a:xfrm>
                          <a:custGeom>
                            <a:avLst/>
                            <a:gdLst/>
                            <a:ahLst/>
                            <a:cxnLst/>
                            <a:rect l="l" t="t" r="r" b="b"/>
                            <a:pathLst>
                              <a:path w="14604" h="20955">
                                <a:moveTo>
                                  <a:pt x="12365" y="0"/>
                                </a:moveTo>
                                <a:lnTo>
                                  <a:pt x="0" y="16738"/>
                                </a:lnTo>
                                <a:lnTo>
                                  <a:pt x="255" y="19174"/>
                                </a:lnTo>
                                <a:lnTo>
                                  <a:pt x="928" y="20288"/>
                                </a:lnTo>
                                <a:lnTo>
                                  <a:pt x="3271" y="20636"/>
                                </a:lnTo>
                                <a:lnTo>
                                  <a:pt x="3944" y="20149"/>
                                </a:lnTo>
                                <a:lnTo>
                                  <a:pt x="5881" y="17666"/>
                                </a:lnTo>
                                <a:lnTo>
                                  <a:pt x="6647" y="14801"/>
                                </a:lnTo>
                                <a:lnTo>
                                  <a:pt x="8247" y="12052"/>
                                </a:lnTo>
                                <a:lnTo>
                                  <a:pt x="10057" y="9257"/>
                                </a:lnTo>
                                <a:lnTo>
                                  <a:pt x="11496" y="7551"/>
                                </a:lnTo>
                                <a:lnTo>
                                  <a:pt x="13061" y="5173"/>
                                </a:lnTo>
                                <a:lnTo>
                                  <a:pt x="14083" y="3247"/>
                                </a:lnTo>
                                <a:lnTo>
                                  <a:pt x="14302" y="1844"/>
                                </a:lnTo>
                                <a:lnTo>
                                  <a:pt x="13154" y="754"/>
                                </a:lnTo>
                                <a:lnTo>
                                  <a:pt x="12365" y="0"/>
                                </a:lnTo>
                                <a:close/>
                              </a:path>
                            </a:pathLst>
                          </a:custGeom>
                          <a:solidFill>
                            <a:srgbClr val="97C8C6"/>
                          </a:solidFill>
                        </wps:spPr>
                        <wps:bodyPr wrap="square" lIns="0" tIns="0" rIns="0" bIns="0" rtlCol="0">
                          <a:prstTxWarp prst="textNoShape">
                            <a:avLst/>
                          </a:prstTxWarp>
                          <a:noAutofit/>
                        </wps:bodyPr>
                      </wps:wsp>
                      <wps:wsp>
                        <wps:cNvPr id="2808" name="Graphic 2808"/>
                        <wps:cNvSpPr/>
                        <wps:spPr>
                          <a:xfrm>
                            <a:off x="1170221" y="1591327"/>
                            <a:ext cx="13970" cy="19685"/>
                          </a:xfrm>
                          <a:custGeom>
                            <a:avLst/>
                            <a:gdLst/>
                            <a:ahLst/>
                            <a:cxnLst/>
                            <a:rect l="l" t="t" r="r" b="b"/>
                            <a:pathLst>
                              <a:path w="13970" h="19685">
                                <a:moveTo>
                                  <a:pt x="11738" y="0"/>
                                </a:moveTo>
                                <a:lnTo>
                                  <a:pt x="0" y="15938"/>
                                </a:lnTo>
                                <a:lnTo>
                                  <a:pt x="208" y="18270"/>
                                </a:lnTo>
                                <a:lnTo>
                                  <a:pt x="822" y="19325"/>
                                </a:lnTo>
                                <a:lnTo>
                                  <a:pt x="3039" y="19673"/>
                                </a:lnTo>
                                <a:lnTo>
                                  <a:pt x="3665" y="19198"/>
                                </a:lnTo>
                                <a:lnTo>
                                  <a:pt x="5486" y="16808"/>
                                </a:lnTo>
                                <a:lnTo>
                                  <a:pt x="6229" y="14105"/>
                                </a:lnTo>
                                <a:lnTo>
                                  <a:pt x="7759" y="11471"/>
                                </a:lnTo>
                                <a:lnTo>
                                  <a:pt x="9476" y="8780"/>
                                </a:lnTo>
                                <a:lnTo>
                                  <a:pt x="10845" y="7169"/>
                                </a:lnTo>
                                <a:lnTo>
                                  <a:pt x="12353" y="4918"/>
                                </a:lnTo>
                                <a:lnTo>
                                  <a:pt x="13340" y="3073"/>
                                </a:lnTo>
                                <a:lnTo>
                                  <a:pt x="13571" y="1739"/>
                                </a:lnTo>
                                <a:lnTo>
                                  <a:pt x="12470" y="695"/>
                                </a:lnTo>
                                <a:lnTo>
                                  <a:pt x="11738" y="0"/>
                                </a:lnTo>
                                <a:close/>
                              </a:path>
                            </a:pathLst>
                          </a:custGeom>
                          <a:solidFill>
                            <a:srgbClr val="9BCBC8"/>
                          </a:solidFill>
                        </wps:spPr>
                        <wps:bodyPr wrap="square" lIns="0" tIns="0" rIns="0" bIns="0" rtlCol="0">
                          <a:prstTxWarp prst="textNoShape">
                            <a:avLst/>
                          </a:prstTxWarp>
                          <a:noAutofit/>
                        </wps:bodyPr>
                      </wps:wsp>
                      <wps:wsp>
                        <wps:cNvPr id="2809" name="Graphic 2809"/>
                        <wps:cNvSpPr/>
                        <wps:spPr>
                          <a:xfrm>
                            <a:off x="1170534" y="1591755"/>
                            <a:ext cx="13335" cy="19050"/>
                          </a:xfrm>
                          <a:custGeom>
                            <a:avLst/>
                            <a:gdLst/>
                            <a:ahLst/>
                            <a:cxnLst/>
                            <a:rect l="l" t="t" r="r" b="b"/>
                            <a:pathLst>
                              <a:path w="13335" h="19050">
                                <a:moveTo>
                                  <a:pt x="11089" y="0"/>
                                </a:moveTo>
                                <a:lnTo>
                                  <a:pt x="0" y="15149"/>
                                </a:lnTo>
                                <a:lnTo>
                                  <a:pt x="151" y="17364"/>
                                </a:lnTo>
                                <a:lnTo>
                                  <a:pt x="695" y="18385"/>
                                </a:lnTo>
                                <a:lnTo>
                                  <a:pt x="2783" y="18733"/>
                                </a:lnTo>
                                <a:lnTo>
                                  <a:pt x="3364" y="18258"/>
                                </a:lnTo>
                                <a:lnTo>
                                  <a:pt x="5092" y="15961"/>
                                </a:lnTo>
                                <a:lnTo>
                                  <a:pt x="5800" y="13432"/>
                                </a:lnTo>
                                <a:lnTo>
                                  <a:pt x="7435" y="10579"/>
                                </a:lnTo>
                                <a:lnTo>
                                  <a:pt x="8886" y="8328"/>
                                </a:lnTo>
                                <a:lnTo>
                                  <a:pt x="10185" y="6797"/>
                                </a:lnTo>
                                <a:lnTo>
                                  <a:pt x="11623" y="4663"/>
                                </a:lnTo>
                                <a:lnTo>
                                  <a:pt x="12586" y="2912"/>
                                </a:lnTo>
                                <a:lnTo>
                                  <a:pt x="12818" y="1635"/>
                                </a:lnTo>
                                <a:lnTo>
                                  <a:pt x="11774" y="648"/>
                                </a:lnTo>
                                <a:lnTo>
                                  <a:pt x="11089" y="0"/>
                                </a:lnTo>
                                <a:close/>
                              </a:path>
                            </a:pathLst>
                          </a:custGeom>
                          <a:solidFill>
                            <a:srgbClr val="A0CECB"/>
                          </a:solidFill>
                        </wps:spPr>
                        <wps:bodyPr wrap="square" lIns="0" tIns="0" rIns="0" bIns="0" rtlCol="0">
                          <a:prstTxWarp prst="textNoShape">
                            <a:avLst/>
                          </a:prstTxWarp>
                          <a:noAutofit/>
                        </wps:bodyPr>
                      </wps:wsp>
                      <wps:wsp>
                        <wps:cNvPr id="2810" name="Graphic 2810"/>
                        <wps:cNvSpPr/>
                        <wps:spPr>
                          <a:xfrm>
                            <a:off x="1170836" y="1592184"/>
                            <a:ext cx="12700" cy="17780"/>
                          </a:xfrm>
                          <a:custGeom>
                            <a:avLst/>
                            <a:gdLst/>
                            <a:ahLst/>
                            <a:cxnLst/>
                            <a:rect l="l" t="t" r="r" b="b"/>
                            <a:pathLst>
                              <a:path w="12700" h="17780">
                                <a:moveTo>
                                  <a:pt x="10450" y="0"/>
                                </a:moveTo>
                                <a:lnTo>
                                  <a:pt x="0" y="14361"/>
                                </a:lnTo>
                                <a:lnTo>
                                  <a:pt x="92" y="16471"/>
                                </a:lnTo>
                                <a:lnTo>
                                  <a:pt x="590" y="17445"/>
                                </a:lnTo>
                                <a:lnTo>
                                  <a:pt x="2539" y="17782"/>
                                </a:lnTo>
                                <a:lnTo>
                                  <a:pt x="3084" y="17330"/>
                                </a:lnTo>
                                <a:lnTo>
                                  <a:pt x="4697" y="15114"/>
                                </a:lnTo>
                                <a:lnTo>
                                  <a:pt x="5382" y="12748"/>
                                </a:lnTo>
                                <a:lnTo>
                                  <a:pt x="6751" y="10346"/>
                                </a:lnTo>
                                <a:lnTo>
                                  <a:pt x="8305" y="7876"/>
                                </a:lnTo>
                                <a:lnTo>
                                  <a:pt x="9535" y="6426"/>
                                </a:lnTo>
                                <a:lnTo>
                                  <a:pt x="10915" y="4408"/>
                                </a:lnTo>
                                <a:lnTo>
                                  <a:pt x="11842" y="2738"/>
                                </a:lnTo>
                                <a:lnTo>
                                  <a:pt x="12086" y="1531"/>
                                </a:lnTo>
                                <a:lnTo>
                                  <a:pt x="11101" y="603"/>
                                </a:lnTo>
                                <a:lnTo>
                                  <a:pt x="10450" y="0"/>
                                </a:lnTo>
                                <a:close/>
                              </a:path>
                            </a:pathLst>
                          </a:custGeom>
                          <a:solidFill>
                            <a:srgbClr val="A5D1CE"/>
                          </a:solidFill>
                        </wps:spPr>
                        <wps:bodyPr wrap="square" lIns="0" tIns="0" rIns="0" bIns="0" rtlCol="0">
                          <a:prstTxWarp prst="textNoShape">
                            <a:avLst/>
                          </a:prstTxWarp>
                          <a:noAutofit/>
                        </wps:bodyPr>
                      </wps:wsp>
                      <wps:wsp>
                        <wps:cNvPr id="2811" name="Graphic 2811"/>
                        <wps:cNvSpPr/>
                        <wps:spPr>
                          <a:xfrm>
                            <a:off x="1171137" y="1592626"/>
                            <a:ext cx="11430" cy="17145"/>
                          </a:xfrm>
                          <a:custGeom>
                            <a:avLst/>
                            <a:gdLst/>
                            <a:ahLst/>
                            <a:cxnLst/>
                            <a:rect l="l" t="t" r="r" b="b"/>
                            <a:pathLst>
                              <a:path w="11430" h="17145">
                                <a:moveTo>
                                  <a:pt x="9825" y="0"/>
                                </a:moveTo>
                                <a:lnTo>
                                  <a:pt x="0" y="13561"/>
                                </a:lnTo>
                                <a:lnTo>
                                  <a:pt x="46" y="15556"/>
                                </a:lnTo>
                                <a:lnTo>
                                  <a:pt x="476" y="16494"/>
                                </a:lnTo>
                                <a:lnTo>
                                  <a:pt x="2308" y="16819"/>
                                </a:lnTo>
                                <a:lnTo>
                                  <a:pt x="2807" y="16379"/>
                                </a:lnTo>
                                <a:lnTo>
                                  <a:pt x="4315" y="14244"/>
                                </a:lnTo>
                                <a:lnTo>
                                  <a:pt x="4964" y="12063"/>
                                </a:lnTo>
                                <a:lnTo>
                                  <a:pt x="6263" y="9767"/>
                                </a:lnTo>
                                <a:lnTo>
                                  <a:pt x="7725" y="7400"/>
                                </a:lnTo>
                                <a:lnTo>
                                  <a:pt x="8897" y="6032"/>
                                </a:lnTo>
                                <a:lnTo>
                                  <a:pt x="10196" y="4152"/>
                                </a:lnTo>
                                <a:lnTo>
                                  <a:pt x="11101" y="2562"/>
                                </a:lnTo>
                                <a:lnTo>
                                  <a:pt x="11356" y="1426"/>
                                </a:lnTo>
                                <a:lnTo>
                                  <a:pt x="10416" y="544"/>
                                </a:lnTo>
                                <a:lnTo>
                                  <a:pt x="9825" y="0"/>
                                </a:lnTo>
                                <a:close/>
                              </a:path>
                            </a:pathLst>
                          </a:custGeom>
                          <a:solidFill>
                            <a:srgbClr val="AAD4D1"/>
                          </a:solidFill>
                        </wps:spPr>
                        <wps:bodyPr wrap="square" lIns="0" tIns="0" rIns="0" bIns="0" rtlCol="0">
                          <a:prstTxWarp prst="textNoShape">
                            <a:avLst/>
                          </a:prstTxWarp>
                          <a:noAutofit/>
                        </wps:bodyPr>
                      </wps:wsp>
                      <wps:wsp>
                        <wps:cNvPr id="2812" name="Graphic 2812"/>
                        <wps:cNvSpPr/>
                        <wps:spPr>
                          <a:xfrm>
                            <a:off x="1171439" y="1593054"/>
                            <a:ext cx="10795" cy="15875"/>
                          </a:xfrm>
                          <a:custGeom>
                            <a:avLst/>
                            <a:gdLst/>
                            <a:ahLst/>
                            <a:cxnLst/>
                            <a:rect l="l" t="t" r="r" b="b"/>
                            <a:pathLst>
                              <a:path w="10795" h="15875">
                                <a:moveTo>
                                  <a:pt x="9187" y="0"/>
                                </a:moveTo>
                                <a:lnTo>
                                  <a:pt x="0" y="12783"/>
                                </a:lnTo>
                                <a:lnTo>
                                  <a:pt x="0" y="14662"/>
                                </a:lnTo>
                                <a:lnTo>
                                  <a:pt x="370" y="15544"/>
                                </a:lnTo>
                                <a:lnTo>
                                  <a:pt x="2076" y="15868"/>
                                </a:lnTo>
                                <a:lnTo>
                                  <a:pt x="2528" y="15439"/>
                                </a:lnTo>
                                <a:lnTo>
                                  <a:pt x="3931" y="13409"/>
                                </a:lnTo>
                                <a:lnTo>
                                  <a:pt x="4546" y="11379"/>
                                </a:lnTo>
                                <a:lnTo>
                                  <a:pt x="6112" y="8595"/>
                                </a:lnTo>
                                <a:lnTo>
                                  <a:pt x="7145" y="6948"/>
                                </a:lnTo>
                                <a:lnTo>
                                  <a:pt x="8235" y="5660"/>
                                </a:lnTo>
                                <a:lnTo>
                                  <a:pt x="9488" y="3897"/>
                                </a:lnTo>
                                <a:lnTo>
                                  <a:pt x="10358" y="2401"/>
                                </a:lnTo>
                                <a:lnTo>
                                  <a:pt x="10613" y="1310"/>
                                </a:lnTo>
                                <a:lnTo>
                                  <a:pt x="9743" y="510"/>
                                </a:lnTo>
                                <a:lnTo>
                                  <a:pt x="9187" y="0"/>
                                </a:lnTo>
                                <a:close/>
                              </a:path>
                            </a:pathLst>
                          </a:custGeom>
                          <a:solidFill>
                            <a:srgbClr val="AED7D4"/>
                          </a:solidFill>
                        </wps:spPr>
                        <wps:bodyPr wrap="square" lIns="0" tIns="0" rIns="0" bIns="0" rtlCol="0">
                          <a:prstTxWarp prst="textNoShape">
                            <a:avLst/>
                          </a:prstTxWarp>
                          <a:noAutofit/>
                        </wps:bodyPr>
                      </wps:wsp>
                      <wps:wsp>
                        <wps:cNvPr id="2813" name="Graphic 2813"/>
                        <wps:cNvSpPr/>
                        <wps:spPr>
                          <a:xfrm>
                            <a:off x="1171682" y="1593495"/>
                            <a:ext cx="10160" cy="15240"/>
                          </a:xfrm>
                          <a:custGeom>
                            <a:avLst/>
                            <a:gdLst/>
                            <a:ahLst/>
                            <a:cxnLst/>
                            <a:rect l="l" t="t" r="r" b="b"/>
                            <a:pathLst>
                              <a:path w="10160" h="15240">
                                <a:moveTo>
                                  <a:pt x="8619" y="0"/>
                                </a:moveTo>
                                <a:lnTo>
                                  <a:pt x="58" y="11983"/>
                                </a:lnTo>
                                <a:lnTo>
                                  <a:pt x="69" y="12237"/>
                                </a:lnTo>
                                <a:lnTo>
                                  <a:pt x="0" y="13757"/>
                                </a:lnTo>
                                <a:lnTo>
                                  <a:pt x="325" y="14593"/>
                                </a:lnTo>
                                <a:lnTo>
                                  <a:pt x="1891" y="14905"/>
                                </a:lnTo>
                                <a:lnTo>
                                  <a:pt x="2297" y="14488"/>
                                </a:lnTo>
                                <a:lnTo>
                                  <a:pt x="3596" y="12551"/>
                                </a:lnTo>
                                <a:lnTo>
                                  <a:pt x="4188" y="10683"/>
                                </a:lnTo>
                                <a:lnTo>
                                  <a:pt x="5325" y="8630"/>
                                </a:lnTo>
                                <a:lnTo>
                                  <a:pt x="6624" y="6484"/>
                                </a:lnTo>
                                <a:lnTo>
                                  <a:pt x="7656" y="5278"/>
                                </a:lnTo>
                                <a:lnTo>
                                  <a:pt x="8839" y="3630"/>
                                </a:lnTo>
                                <a:lnTo>
                                  <a:pt x="9674" y="2216"/>
                                </a:lnTo>
                                <a:lnTo>
                                  <a:pt x="9930" y="1206"/>
                                </a:lnTo>
                                <a:lnTo>
                                  <a:pt x="9118" y="452"/>
                                </a:lnTo>
                                <a:lnTo>
                                  <a:pt x="8619" y="0"/>
                                </a:lnTo>
                                <a:close/>
                              </a:path>
                            </a:pathLst>
                          </a:custGeom>
                          <a:solidFill>
                            <a:srgbClr val="B3DAD7"/>
                          </a:solidFill>
                        </wps:spPr>
                        <wps:bodyPr wrap="square" lIns="0" tIns="0" rIns="0" bIns="0" rtlCol="0">
                          <a:prstTxWarp prst="textNoShape">
                            <a:avLst/>
                          </a:prstTxWarp>
                          <a:noAutofit/>
                        </wps:bodyPr>
                      </wps:wsp>
                      <wps:wsp>
                        <wps:cNvPr id="2814" name="Graphic 2814"/>
                        <wps:cNvSpPr/>
                        <wps:spPr>
                          <a:xfrm>
                            <a:off x="1171937" y="1593924"/>
                            <a:ext cx="9525" cy="13970"/>
                          </a:xfrm>
                          <a:custGeom>
                            <a:avLst/>
                            <a:gdLst/>
                            <a:ahLst/>
                            <a:cxnLst/>
                            <a:rect l="l" t="t" r="r" b="b"/>
                            <a:pathLst>
                              <a:path w="9525" h="13970">
                                <a:moveTo>
                                  <a:pt x="8027" y="0"/>
                                </a:moveTo>
                                <a:lnTo>
                                  <a:pt x="105" y="11193"/>
                                </a:lnTo>
                                <a:lnTo>
                                  <a:pt x="105" y="11426"/>
                                </a:lnTo>
                                <a:lnTo>
                                  <a:pt x="0" y="12852"/>
                                </a:lnTo>
                                <a:lnTo>
                                  <a:pt x="255" y="13665"/>
                                </a:lnTo>
                                <a:lnTo>
                                  <a:pt x="1694" y="13954"/>
                                </a:lnTo>
                                <a:lnTo>
                                  <a:pt x="2065" y="13561"/>
                                </a:lnTo>
                                <a:lnTo>
                                  <a:pt x="3271" y="11704"/>
                                </a:lnTo>
                                <a:lnTo>
                                  <a:pt x="3817" y="9998"/>
                                </a:lnTo>
                                <a:lnTo>
                                  <a:pt x="4884" y="8061"/>
                                </a:lnTo>
                                <a:lnTo>
                                  <a:pt x="6090" y="6019"/>
                                </a:lnTo>
                                <a:lnTo>
                                  <a:pt x="7053" y="4907"/>
                                </a:lnTo>
                                <a:lnTo>
                                  <a:pt x="8167" y="3387"/>
                                </a:lnTo>
                                <a:lnTo>
                                  <a:pt x="8990" y="2053"/>
                                </a:lnTo>
                                <a:lnTo>
                                  <a:pt x="9245" y="1102"/>
                                </a:lnTo>
                                <a:lnTo>
                                  <a:pt x="8479" y="406"/>
                                </a:lnTo>
                                <a:lnTo>
                                  <a:pt x="8027" y="0"/>
                                </a:lnTo>
                                <a:close/>
                              </a:path>
                            </a:pathLst>
                          </a:custGeom>
                          <a:solidFill>
                            <a:srgbClr val="B8DDDA"/>
                          </a:solidFill>
                        </wps:spPr>
                        <wps:bodyPr wrap="square" lIns="0" tIns="0" rIns="0" bIns="0" rtlCol="0">
                          <a:prstTxWarp prst="textNoShape">
                            <a:avLst/>
                          </a:prstTxWarp>
                          <a:noAutofit/>
                        </wps:bodyPr>
                      </wps:wsp>
                      <wps:wsp>
                        <wps:cNvPr id="2815" name="Graphic 2815"/>
                        <wps:cNvSpPr/>
                        <wps:spPr>
                          <a:xfrm>
                            <a:off x="1172181" y="1594353"/>
                            <a:ext cx="8890" cy="13335"/>
                          </a:xfrm>
                          <a:custGeom>
                            <a:avLst/>
                            <a:gdLst/>
                            <a:ahLst/>
                            <a:cxnLst/>
                            <a:rect l="l" t="t" r="r" b="b"/>
                            <a:pathLst>
                              <a:path w="8890" h="13335">
                                <a:moveTo>
                                  <a:pt x="7458" y="0"/>
                                </a:moveTo>
                                <a:lnTo>
                                  <a:pt x="162" y="10405"/>
                                </a:lnTo>
                                <a:lnTo>
                                  <a:pt x="162" y="10614"/>
                                </a:lnTo>
                                <a:lnTo>
                                  <a:pt x="0" y="11959"/>
                                </a:lnTo>
                                <a:lnTo>
                                  <a:pt x="209" y="12713"/>
                                </a:lnTo>
                                <a:lnTo>
                                  <a:pt x="1520" y="13003"/>
                                </a:lnTo>
                                <a:lnTo>
                                  <a:pt x="1845" y="12621"/>
                                </a:lnTo>
                                <a:lnTo>
                                  <a:pt x="2934" y="10857"/>
                                </a:lnTo>
                                <a:lnTo>
                                  <a:pt x="3456" y="9326"/>
                                </a:lnTo>
                                <a:lnTo>
                                  <a:pt x="4582" y="7238"/>
                                </a:lnTo>
                                <a:lnTo>
                                  <a:pt x="5568" y="5567"/>
                                </a:lnTo>
                                <a:lnTo>
                                  <a:pt x="6450" y="4535"/>
                                </a:lnTo>
                                <a:lnTo>
                                  <a:pt x="7517" y="3131"/>
                                </a:lnTo>
                                <a:lnTo>
                                  <a:pt x="8305" y="1891"/>
                                </a:lnTo>
                                <a:lnTo>
                                  <a:pt x="8572" y="998"/>
                                </a:lnTo>
                                <a:lnTo>
                                  <a:pt x="7865" y="370"/>
                                </a:lnTo>
                                <a:lnTo>
                                  <a:pt x="7458" y="0"/>
                                </a:lnTo>
                                <a:close/>
                              </a:path>
                            </a:pathLst>
                          </a:custGeom>
                          <a:solidFill>
                            <a:srgbClr val="BDE0DD"/>
                          </a:solidFill>
                        </wps:spPr>
                        <wps:bodyPr wrap="square" lIns="0" tIns="0" rIns="0" bIns="0" rtlCol="0">
                          <a:prstTxWarp prst="textNoShape">
                            <a:avLst/>
                          </a:prstTxWarp>
                          <a:noAutofit/>
                        </wps:bodyPr>
                      </wps:wsp>
                      <wps:wsp>
                        <wps:cNvPr id="2816" name="Graphic 2816"/>
                        <wps:cNvSpPr/>
                        <wps:spPr>
                          <a:xfrm>
                            <a:off x="1172413" y="1594794"/>
                            <a:ext cx="8255" cy="12065"/>
                          </a:xfrm>
                          <a:custGeom>
                            <a:avLst/>
                            <a:gdLst/>
                            <a:ahLst/>
                            <a:cxnLst/>
                            <a:rect l="l" t="t" r="r" b="b"/>
                            <a:pathLst>
                              <a:path w="8255" h="12065">
                                <a:moveTo>
                                  <a:pt x="6889" y="0"/>
                                </a:moveTo>
                                <a:lnTo>
                                  <a:pt x="219" y="9790"/>
                                </a:lnTo>
                                <a:lnTo>
                                  <a:pt x="0" y="11055"/>
                                </a:lnTo>
                                <a:lnTo>
                                  <a:pt x="162" y="11762"/>
                                </a:lnTo>
                                <a:lnTo>
                                  <a:pt x="1344" y="12052"/>
                                </a:lnTo>
                                <a:lnTo>
                                  <a:pt x="1635" y="11681"/>
                                </a:lnTo>
                                <a:lnTo>
                                  <a:pt x="2621" y="9999"/>
                                </a:lnTo>
                                <a:lnTo>
                                  <a:pt x="3108" y="8630"/>
                                </a:lnTo>
                                <a:lnTo>
                                  <a:pt x="4152" y="6670"/>
                                </a:lnTo>
                                <a:lnTo>
                                  <a:pt x="5057" y="5092"/>
                                </a:lnTo>
                                <a:lnTo>
                                  <a:pt x="5881" y="4141"/>
                                </a:lnTo>
                                <a:lnTo>
                                  <a:pt x="6866" y="2865"/>
                                </a:lnTo>
                                <a:lnTo>
                                  <a:pt x="7632" y="1705"/>
                                </a:lnTo>
                                <a:lnTo>
                                  <a:pt x="7899" y="892"/>
                                </a:lnTo>
                                <a:lnTo>
                                  <a:pt x="7250" y="313"/>
                                </a:lnTo>
                                <a:lnTo>
                                  <a:pt x="6889" y="0"/>
                                </a:lnTo>
                                <a:close/>
                              </a:path>
                            </a:pathLst>
                          </a:custGeom>
                          <a:solidFill>
                            <a:srgbClr val="C3E4E1"/>
                          </a:solidFill>
                        </wps:spPr>
                        <wps:bodyPr wrap="square" lIns="0" tIns="0" rIns="0" bIns="0" rtlCol="0">
                          <a:prstTxWarp prst="textNoShape">
                            <a:avLst/>
                          </a:prstTxWarp>
                          <a:noAutofit/>
                        </wps:bodyPr>
                      </wps:wsp>
                      <wps:wsp>
                        <wps:cNvPr id="2817" name="Graphic 2817"/>
                        <wps:cNvSpPr/>
                        <wps:spPr>
                          <a:xfrm>
                            <a:off x="1172599" y="1595235"/>
                            <a:ext cx="7620" cy="11430"/>
                          </a:xfrm>
                          <a:custGeom>
                            <a:avLst/>
                            <a:gdLst/>
                            <a:ahLst/>
                            <a:cxnLst/>
                            <a:rect l="l" t="t" r="r" b="b"/>
                            <a:pathLst>
                              <a:path w="7620" h="11430">
                                <a:moveTo>
                                  <a:pt x="6369" y="0"/>
                                </a:moveTo>
                                <a:lnTo>
                                  <a:pt x="2087" y="4570"/>
                                </a:lnTo>
                                <a:lnTo>
                                  <a:pt x="1032" y="6496"/>
                                </a:lnTo>
                                <a:lnTo>
                                  <a:pt x="487" y="8027"/>
                                </a:lnTo>
                                <a:lnTo>
                                  <a:pt x="289" y="9105"/>
                                </a:lnTo>
                                <a:lnTo>
                                  <a:pt x="0" y="10126"/>
                                </a:lnTo>
                                <a:lnTo>
                                  <a:pt x="185" y="10788"/>
                                </a:lnTo>
                                <a:lnTo>
                                  <a:pt x="707" y="10951"/>
                                </a:lnTo>
                                <a:lnTo>
                                  <a:pt x="1229" y="11066"/>
                                </a:lnTo>
                                <a:lnTo>
                                  <a:pt x="1461" y="10718"/>
                                </a:lnTo>
                                <a:lnTo>
                                  <a:pt x="1960" y="9883"/>
                                </a:lnTo>
                                <a:lnTo>
                                  <a:pt x="2401" y="9024"/>
                                </a:lnTo>
                                <a:lnTo>
                                  <a:pt x="2946" y="7562"/>
                                </a:lnTo>
                                <a:lnTo>
                                  <a:pt x="4733" y="4408"/>
                                </a:lnTo>
                                <a:lnTo>
                                  <a:pt x="5695" y="3352"/>
                                </a:lnTo>
                                <a:lnTo>
                                  <a:pt x="6391" y="2424"/>
                                </a:lnTo>
                                <a:lnTo>
                                  <a:pt x="6972" y="1508"/>
                                </a:lnTo>
                                <a:lnTo>
                                  <a:pt x="7273" y="777"/>
                                </a:lnTo>
                                <a:lnTo>
                                  <a:pt x="6369" y="0"/>
                                </a:lnTo>
                                <a:close/>
                              </a:path>
                            </a:pathLst>
                          </a:custGeom>
                          <a:solidFill>
                            <a:srgbClr val="C9E9E6"/>
                          </a:solidFill>
                        </wps:spPr>
                        <wps:bodyPr wrap="square" lIns="0" tIns="0" rIns="0" bIns="0" rtlCol="0">
                          <a:prstTxWarp prst="textNoShape">
                            <a:avLst/>
                          </a:prstTxWarp>
                          <a:noAutofit/>
                        </wps:bodyPr>
                      </wps:wsp>
                      <wps:wsp>
                        <wps:cNvPr id="2818" name="Graphic 2818"/>
                        <wps:cNvSpPr/>
                        <wps:spPr>
                          <a:xfrm>
                            <a:off x="1400321" y="1571050"/>
                            <a:ext cx="41910" cy="20955"/>
                          </a:xfrm>
                          <a:custGeom>
                            <a:avLst/>
                            <a:gdLst/>
                            <a:ahLst/>
                            <a:cxnLst/>
                            <a:rect l="l" t="t" r="r" b="b"/>
                            <a:pathLst>
                              <a:path w="41910" h="20955">
                                <a:moveTo>
                                  <a:pt x="30683" y="0"/>
                                </a:moveTo>
                                <a:lnTo>
                                  <a:pt x="24883" y="637"/>
                                </a:lnTo>
                                <a:lnTo>
                                  <a:pt x="17818" y="2934"/>
                                </a:lnTo>
                                <a:lnTo>
                                  <a:pt x="11333" y="4975"/>
                                </a:lnTo>
                                <a:lnTo>
                                  <a:pt x="6380" y="7806"/>
                                </a:lnTo>
                                <a:lnTo>
                                  <a:pt x="3481" y="10509"/>
                                </a:lnTo>
                                <a:lnTo>
                                  <a:pt x="720" y="13270"/>
                                </a:lnTo>
                                <a:lnTo>
                                  <a:pt x="0" y="15810"/>
                                </a:lnTo>
                                <a:lnTo>
                                  <a:pt x="2157" y="17538"/>
                                </a:lnTo>
                                <a:lnTo>
                                  <a:pt x="6217" y="20636"/>
                                </a:lnTo>
                                <a:lnTo>
                                  <a:pt x="12899" y="15497"/>
                                </a:lnTo>
                                <a:lnTo>
                                  <a:pt x="20949" y="12863"/>
                                </a:lnTo>
                                <a:lnTo>
                                  <a:pt x="24964" y="11692"/>
                                </a:lnTo>
                                <a:lnTo>
                                  <a:pt x="30137" y="10753"/>
                                </a:lnTo>
                                <a:lnTo>
                                  <a:pt x="38327" y="8224"/>
                                </a:lnTo>
                                <a:lnTo>
                                  <a:pt x="41366" y="6518"/>
                                </a:lnTo>
                                <a:lnTo>
                                  <a:pt x="41192" y="1972"/>
                                </a:lnTo>
                                <a:lnTo>
                                  <a:pt x="38849" y="637"/>
                                </a:lnTo>
                                <a:lnTo>
                                  <a:pt x="30683" y="0"/>
                                </a:lnTo>
                                <a:close/>
                              </a:path>
                            </a:pathLst>
                          </a:custGeom>
                          <a:solidFill>
                            <a:srgbClr val="65ABA8"/>
                          </a:solidFill>
                        </wps:spPr>
                        <wps:bodyPr wrap="square" lIns="0" tIns="0" rIns="0" bIns="0" rtlCol="0">
                          <a:prstTxWarp prst="textNoShape">
                            <a:avLst/>
                          </a:prstTxWarp>
                          <a:noAutofit/>
                        </wps:bodyPr>
                      </wps:wsp>
                      <wps:wsp>
                        <wps:cNvPr id="2819" name="Graphic 2819"/>
                        <wps:cNvSpPr/>
                        <wps:spPr>
                          <a:xfrm>
                            <a:off x="1401134" y="1571293"/>
                            <a:ext cx="40640" cy="18415"/>
                          </a:xfrm>
                          <a:custGeom>
                            <a:avLst/>
                            <a:gdLst/>
                            <a:ahLst/>
                            <a:cxnLst/>
                            <a:rect l="l" t="t" r="r" b="b"/>
                            <a:pathLst>
                              <a:path w="40640" h="18415">
                                <a:moveTo>
                                  <a:pt x="29185" y="0"/>
                                </a:moveTo>
                                <a:lnTo>
                                  <a:pt x="0" y="15659"/>
                                </a:lnTo>
                                <a:lnTo>
                                  <a:pt x="2887" y="17933"/>
                                </a:lnTo>
                                <a:lnTo>
                                  <a:pt x="4257" y="18107"/>
                                </a:lnTo>
                                <a:lnTo>
                                  <a:pt x="9605" y="17341"/>
                                </a:lnTo>
                                <a:lnTo>
                                  <a:pt x="14488" y="14198"/>
                                </a:lnTo>
                                <a:lnTo>
                                  <a:pt x="20114" y="12445"/>
                                </a:lnTo>
                                <a:lnTo>
                                  <a:pt x="24719" y="11170"/>
                                </a:lnTo>
                                <a:lnTo>
                                  <a:pt x="29359" y="10288"/>
                                </a:lnTo>
                                <a:lnTo>
                                  <a:pt x="37085" y="7910"/>
                                </a:lnTo>
                                <a:lnTo>
                                  <a:pt x="40078" y="6263"/>
                                </a:lnTo>
                                <a:lnTo>
                                  <a:pt x="39880" y="1844"/>
                                </a:lnTo>
                                <a:lnTo>
                                  <a:pt x="37584" y="556"/>
                                </a:lnTo>
                                <a:lnTo>
                                  <a:pt x="29185" y="0"/>
                                </a:lnTo>
                                <a:close/>
                              </a:path>
                            </a:pathLst>
                          </a:custGeom>
                          <a:solidFill>
                            <a:srgbClr val="69ADAA"/>
                          </a:solidFill>
                        </wps:spPr>
                        <wps:bodyPr wrap="square" lIns="0" tIns="0" rIns="0" bIns="0" rtlCol="0">
                          <a:prstTxWarp prst="textNoShape">
                            <a:avLst/>
                          </a:prstTxWarp>
                          <a:noAutofit/>
                        </wps:bodyPr>
                      </wps:wsp>
                      <wps:wsp>
                        <wps:cNvPr id="2820" name="Graphic 2820"/>
                        <wps:cNvSpPr/>
                        <wps:spPr>
                          <a:xfrm>
                            <a:off x="1401597" y="1571490"/>
                            <a:ext cx="39370" cy="17780"/>
                          </a:xfrm>
                          <a:custGeom>
                            <a:avLst/>
                            <a:gdLst/>
                            <a:ahLst/>
                            <a:cxnLst/>
                            <a:rect l="l" t="t" r="r" b="b"/>
                            <a:pathLst>
                              <a:path w="39370" h="17780">
                                <a:moveTo>
                                  <a:pt x="28467" y="0"/>
                                </a:moveTo>
                                <a:lnTo>
                                  <a:pt x="23119" y="673"/>
                                </a:lnTo>
                                <a:lnTo>
                                  <a:pt x="16692" y="2749"/>
                                </a:lnTo>
                                <a:lnTo>
                                  <a:pt x="10521" y="4733"/>
                                </a:lnTo>
                                <a:lnTo>
                                  <a:pt x="5765" y="7343"/>
                                </a:lnTo>
                                <a:lnTo>
                                  <a:pt x="2598" y="10346"/>
                                </a:lnTo>
                                <a:lnTo>
                                  <a:pt x="243" y="13305"/>
                                </a:lnTo>
                                <a:lnTo>
                                  <a:pt x="0" y="15242"/>
                                </a:lnTo>
                                <a:lnTo>
                                  <a:pt x="2806" y="17458"/>
                                </a:lnTo>
                                <a:lnTo>
                                  <a:pt x="4141" y="17619"/>
                                </a:lnTo>
                                <a:lnTo>
                                  <a:pt x="9361" y="16842"/>
                                </a:lnTo>
                                <a:lnTo>
                                  <a:pt x="14117" y="13803"/>
                                </a:lnTo>
                                <a:lnTo>
                                  <a:pt x="19627" y="12099"/>
                                </a:lnTo>
                                <a:lnTo>
                                  <a:pt x="24128" y="10834"/>
                                </a:lnTo>
                                <a:lnTo>
                                  <a:pt x="28652" y="9975"/>
                                </a:lnTo>
                                <a:lnTo>
                                  <a:pt x="36192" y="7655"/>
                                </a:lnTo>
                                <a:lnTo>
                                  <a:pt x="39093" y="6055"/>
                                </a:lnTo>
                                <a:lnTo>
                                  <a:pt x="38919" y="1774"/>
                                </a:lnTo>
                                <a:lnTo>
                                  <a:pt x="36656" y="521"/>
                                </a:lnTo>
                                <a:lnTo>
                                  <a:pt x="28467" y="0"/>
                                </a:lnTo>
                                <a:close/>
                              </a:path>
                            </a:pathLst>
                          </a:custGeom>
                          <a:solidFill>
                            <a:srgbClr val="6CAFAC"/>
                          </a:solidFill>
                        </wps:spPr>
                        <wps:bodyPr wrap="square" lIns="0" tIns="0" rIns="0" bIns="0" rtlCol="0">
                          <a:prstTxWarp prst="textNoShape">
                            <a:avLst/>
                          </a:prstTxWarp>
                          <a:noAutofit/>
                        </wps:bodyPr>
                      </wps:wsp>
                      <wps:wsp>
                        <wps:cNvPr id="2821" name="Graphic 2821"/>
                        <wps:cNvSpPr/>
                        <wps:spPr>
                          <a:xfrm>
                            <a:off x="1402061" y="1571687"/>
                            <a:ext cx="38735" cy="17145"/>
                          </a:xfrm>
                          <a:custGeom>
                            <a:avLst/>
                            <a:gdLst/>
                            <a:ahLst/>
                            <a:cxnLst/>
                            <a:rect l="l" t="t" r="r" b="b"/>
                            <a:pathLst>
                              <a:path w="38735" h="17145">
                                <a:moveTo>
                                  <a:pt x="27748" y="0"/>
                                </a:moveTo>
                                <a:lnTo>
                                  <a:pt x="22539" y="661"/>
                                </a:lnTo>
                                <a:lnTo>
                                  <a:pt x="16299" y="2679"/>
                                </a:lnTo>
                                <a:lnTo>
                                  <a:pt x="10289" y="4616"/>
                                </a:lnTo>
                                <a:lnTo>
                                  <a:pt x="5650" y="7157"/>
                                </a:lnTo>
                                <a:lnTo>
                                  <a:pt x="2564" y="10068"/>
                                </a:lnTo>
                                <a:lnTo>
                                  <a:pt x="255" y="12946"/>
                                </a:lnTo>
                                <a:lnTo>
                                  <a:pt x="0" y="14813"/>
                                </a:lnTo>
                                <a:lnTo>
                                  <a:pt x="2726" y="16971"/>
                                </a:lnTo>
                                <a:lnTo>
                                  <a:pt x="4025" y="17122"/>
                                </a:lnTo>
                                <a:lnTo>
                                  <a:pt x="9130" y="16344"/>
                                </a:lnTo>
                                <a:lnTo>
                                  <a:pt x="13757" y="13409"/>
                                </a:lnTo>
                                <a:lnTo>
                                  <a:pt x="19140" y="11739"/>
                                </a:lnTo>
                                <a:lnTo>
                                  <a:pt x="23536" y="10497"/>
                                </a:lnTo>
                                <a:lnTo>
                                  <a:pt x="27967" y="9651"/>
                                </a:lnTo>
                                <a:lnTo>
                                  <a:pt x="35299" y="7401"/>
                                </a:lnTo>
                                <a:lnTo>
                                  <a:pt x="38119" y="5847"/>
                                </a:lnTo>
                                <a:lnTo>
                                  <a:pt x="37945" y="1694"/>
                                </a:lnTo>
                                <a:lnTo>
                                  <a:pt x="35740" y="487"/>
                                </a:lnTo>
                                <a:lnTo>
                                  <a:pt x="27748" y="0"/>
                                </a:lnTo>
                                <a:close/>
                              </a:path>
                            </a:pathLst>
                          </a:custGeom>
                          <a:solidFill>
                            <a:srgbClr val="70B1AE"/>
                          </a:solidFill>
                        </wps:spPr>
                        <wps:bodyPr wrap="square" lIns="0" tIns="0" rIns="0" bIns="0" rtlCol="0">
                          <a:prstTxWarp prst="textNoShape">
                            <a:avLst/>
                          </a:prstTxWarp>
                          <a:noAutofit/>
                        </wps:bodyPr>
                      </wps:wsp>
                      <wps:wsp>
                        <wps:cNvPr id="2822" name="Graphic 2822"/>
                        <wps:cNvSpPr/>
                        <wps:spPr>
                          <a:xfrm>
                            <a:off x="1402537" y="1571885"/>
                            <a:ext cx="37465" cy="17145"/>
                          </a:xfrm>
                          <a:custGeom>
                            <a:avLst/>
                            <a:gdLst/>
                            <a:ahLst/>
                            <a:cxnLst/>
                            <a:rect l="l" t="t" r="r" b="b"/>
                            <a:pathLst>
                              <a:path w="37465" h="17145">
                                <a:moveTo>
                                  <a:pt x="27028" y="0"/>
                                </a:moveTo>
                                <a:lnTo>
                                  <a:pt x="21946" y="650"/>
                                </a:lnTo>
                                <a:lnTo>
                                  <a:pt x="15891" y="2609"/>
                                </a:lnTo>
                                <a:lnTo>
                                  <a:pt x="10045" y="4500"/>
                                </a:lnTo>
                                <a:lnTo>
                                  <a:pt x="5533" y="6960"/>
                                </a:lnTo>
                                <a:lnTo>
                                  <a:pt x="2528" y="9790"/>
                                </a:lnTo>
                                <a:lnTo>
                                  <a:pt x="255" y="12586"/>
                                </a:lnTo>
                                <a:lnTo>
                                  <a:pt x="0" y="14396"/>
                                </a:lnTo>
                                <a:lnTo>
                                  <a:pt x="2632" y="16496"/>
                                </a:lnTo>
                                <a:lnTo>
                                  <a:pt x="3897" y="16634"/>
                                </a:lnTo>
                                <a:lnTo>
                                  <a:pt x="8873" y="15845"/>
                                </a:lnTo>
                                <a:lnTo>
                                  <a:pt x="13385" y="13016"/>
                                </a:lnTo>
                                <a:lnTo>
                                  <a:pt x="18641" y="11369"/>
                                </a:lnTo>
                                <a:lnTo>
                                  <a:pt x="22933" y="10151"/>
                                </a:lnTo>
                                <a:lnTo>
                                  <a:pt x="27249" y="9338"/>
                                </a:lnTo>
                                <a:lnTo>
                                  <a:pt x="34394" y="7146"/>
                                </a:lnTo>
                                <a:lnTo>
                                  <a:pt x="37132" y="5650"/>
                                </a:lnTo>
                                <a:lnTo>
                                  <a:pt x="36958" y="1612"/>
                                </a:lnTo>
                                <a:lnTo>
                                  <a:pt x="34800" y="453"/>
                                </a:lnTo>
                                <a:lnTo>
                                  <a:pt x="31099" y="198"/>
                                </a:lnTo>
                                <a:lnTo>
                                  <a:pt x="27028" y="0"/>
                                </a:lnTo>
                                <a:close/>
                              </a:path>
                            </a:pathLst>
                          </a:custGeom>
                          <a:solidFill>
                            <a:srgbClr val="73B3B0"/>
                          </a:solidFill>
                        </wps:spPr>
                        <wps:bodyPr wrap="square" lIns="0" tIns="0" rIns="0" bIns="0" rtlCol="0">
                          <a:prstTxWarp prst="textNoShape">
                            <a:avLst/>
                          </a:prstTxWarp>
                          <a:noAutofit/>
                        </wps:bodyPr>
                      </wps:wsp>
                      <wps:wsp>
                        <wps:cNvPr id="2823" name="Graphic 2823"/>
                        <wps:cNvSpPr/>
                        <wps:spPr>
                          <a:xfrm>
                            <a:off x="1403001" y="1572070"/>
                            <a:ext cx="36195" cy="16510"/>
                          </a:xfrm>
                          <a:custGeom>
                            <a:avLst/>
                            <a:gdLst/>
                            <a:ahLst/>
                            <a:cxnLst/>
                            <a:rect l="l" t="t" r="r" b="b"/>
                            <a:pathLst>
                              <a:path w="36195" h="16510">
                                <a:moveTo>
                                  <a:pt x="26309" y="0"/>
                                </a:moveTo>
                                <a:lnTo>
                                  <a:pt x="0" y="13990"/>
                                </a:lnTo>
                                <a:lnTo>
                                  <a:pt x="2552" y="16032"/>
                                </a:lnTo>
                                <a:lnTo>
                                  <a:pt x="3782" y="16159"/>
                                </a:lnTo>
                                <a:lnTo>
                                  <a:pt x="8642" y="15370"/>
                                </a:lnTo>
                                <a:lnTo>
                                  <a:pt x="13027" y="12632"/>
                                </a:lnTo>
                                <a:lnTo>
                                  <a:pt x="18154" y="11021"/>
                                </a:lnTo>
                                <a:lnTo>
                                  <a:pt x="22365" y="9825"/>
                                </a:lnTo>
                                <a:lnTo>
                                  <a:pt x="26553" y="9025"/>
                                </a:lnTo>
                                <a:lnTo>
                                  <a:pt x="33501" y="6902"/>
                                </a:lnTo>
                                <a:lnTo>
                                  <a:pt x="36158" y="5452"/>
                                </a:lnTo>
                                <a:lnTo>
                                  <a:pt x="35984" y="1543"/>
                                </a:lnTo>
                                <a:lnTo>
                                  <a:pt x="33884" y="441"/>
                                </a:lnTo>
                                <a:lnTo>
                                  <a:pt x="26309" y="0"/>
                                </a:lnTo>
                                <a:close/>
                              </a:path>
                            </a:pathLst>
                          </a:custGeom>
                          <a:solidFill>
                            <a:srgbClr val="77B5B2"/>
                          </a:solidFill>
                        </wps:spPr>
                        <wps:bodyPr wrap="square" lIns="0" tIns="0" rIns="0" bIns="0" rtlCol="0">
                          <a:prstTxWarp prst="textNoShape">
                            <a:avLst/>
                          </a:prstTxWarp>
                          <a:noAutofit/>
                        </wps:bodyPr>
                      </wps:wsp>
                      <wps:wsp>
                        <wps:cNvPr id="2824" name="Graphic 2824"/>
                        <wps:cNvSpPr/>
                        <wps:spPr>
                          <a:xfrm>
                            <a:off x="1403466" y="1572278"/>
                            <a:ext cx="35560" cy="15875"/>
                          </a:xfrm>
                          <a:custGeom>
                            <a:avLst/>
                            <a:gdLst/>
                            <a:ahLst/>
                            <a:cxnLst/>
                            <a:rect l="l" t="t" r="r" b="b"/>
                            <a:pathLst>
                              <a:path w="35560" h="15875">
                                <a:moveTo>
                                  <a:pt x="25589" y="0"/>
                                </a:moveTo>
                                <a:lnTo>
                                  <a:pt x="20787" y="614"/>
                                </a:lnTo>
                                <a:lnTo>
                                  <a:pt x="15102" y="2471"/>
                                </a:lnTo>
                                <a:lnTo>
                                  <a:pt x="9569" y="4268"/>
                                </a:lnTo>
                                <a:lnTo>
                                  <a:pt x="5312" y="6577"/>
                                </a:lnTo>
                                <a:lnTo>
                                  <a:pt x="2470" y="9222"/>
                                </a:lnTo>
                                <a:lnTo>
                                  <a:pt x="278" y="11855"/>
                                </a:lnTo>
                                <a:lnTo>
                                  <a:pt x="0" y="13561"/>
                                </a:lnTo>
                                <a:lnTo>
                                  <a:pt x="2481" y="15544"/>
                                </a:lnTo>
                                <a:lnTo>
                                  <a:pt x="3665" y="15660"/>
                                </a:lnTo>
                                <a:lnTo>
                                  <a:pt x="8398" y="14860"/>
                                </a:lnTo>
                                <a:lnTo>
                                  <a:pt x="12666" y="12226"/>
                                </a:lnTo>
                                <a:lnTo>
                                  <a:pt x="17666" y="10648"/>
                                </a:lnTo>
                                <a:lnTo>
                                  <a:pt x="21772" y="9465"/>
                                </a:lnTo>
                                <a:lnTo>
                                  <a:pt x="25844" y="8700"/>
                                </a:lnTo>
                                <a:lnTo>
                                  <a:pt x="32607" y="6635"/>
                                </a:lnTo>
                                <a:lnTo>
                                  <a:pt x="35182" y="5231"/>
                                </a:lnTo>
                                <a:lnTo>
                                  <a:pt x="35008" y="1450"/>
                                </a:lnTo>
                                <a:lnTo>
                                  <a:pt x="32966" y="394"/>
                                </a:lnTo>
                                <a:lnTo>
                                  <a:pt x="25589" y="0"/>
                                </a:lnTo>
                                <a:close/>
                              </a:path>
                            </a:pathLst>
                          </a:custGeom>
                          <a:solidFill>
                            <a:srgbClr val="7AB7B4"/>
                          </a:solidFill>
                        </wps:spPr>
                        <wps:bodyPr wrap="square" lIns="0" tIns="0" rIns="0" bIns="0" rtlCol="0">
                          <a:prstTxWarp prst="textNoShape">
                            <a:avLst/>
                          </a:prstTxWarp>
                          <a:noAutofit/>
                        </wps:bodyPr>
                      </wps:wsp>
                      <wps:wsp>
                        <wps:cNvPr id="2825" name="Graphic 2825"/>
                        <wps:cNvSpPr/>
                        <wps:spPr>
                          <a:xfrm>
                            <a:off x="1403941" y="1572476"/>
                            <a:ext cx="34290" cy="15240"/>
                          </a:xfrm>
                          <a:custGeom>
                            <a:avLst/>
                            <a:gdLst/>
                            <a:ahLst/>
                            <a:cxnLst/>
                            <a:rect l="l" t="t" r="r" b="b"/>
                            <a:pathLst>
                              <a:path w="34290" h="15240">
                                <a:moveTo>
                                  <a:pt x="24858" y="0"/>
                                </a:moveTo>
                                <a:lnTo>
                                  <a:pt x="20195" y="591"/>
                                </a:lnTo>
                                <a:lnTo>
                                  <a:pt x="14686" y="2413"/>
                                </a:lnTo>
                                <a:lnTo>
                                  <a:pt x="9326" y="4152"/>
                                </a:lnTo>
                                <a:lnTo>
                                  <a:pt x="5185" y="6391"/>
                                </a:lnTo>
                                <a:lnTo>
                                  <a:pt x="2424" y="8956"/>
                                </a:lnTo>
                                <a:lnTo>
                                  <a:pt x="278" y="11496"/>
                                </a:lnTo>
                                <a:lnTo>
                                  <a:pt x="0" y="13131"/>
                                </a:lnTo>
                                <a:lnTo>
                                  <a:pt x="2390" y="15068"/>
                                </a:lnTo>
                                <a:lnTo>
                                  <a:pt x="3538" y="15172"/>
                                </a:lnTo>
                                <a:lnTo>
                                  <a:pt x="8154" y="14361"/>
                                </a:lnTo>
                                <a:lnTo>
                                  <a:pt x="12284" y="11832"/>
                                </a:lnTo>
                                <a:lnTo>
                                  <a:pt x="17167" y="10289"/>
                                </a:lnTo>
                                <a:lnTo>
                                  <a:pt x="21170" y="9130"/>
                                </a:lnTo>
                                <a:lnTo>
                                  <a:pt x="25149" y="8375"/>
                                </a:lnTo>
                                <a:lnTo>
                                  <a:pt x="31703" y="6380"/>
                                </a:lnTo>
                                <a:lnTo>
                                  <a:pt x="34197" y="5022"/>
                                </a:lnTo>
                                <a:lnTo>
                                  <a:pt x="34023" y="1369"/>
                                </a:lnTo>
                                <a:lnTo>
                                  <a:pt x="32028" y="347"/>
                                </a:lnTo>
                                <a:lnTo>
                                  <a:pt x="24858" y="0"/>
                                </a:lnTo>
                                <a:close/>
                              </a:path>
                            </a:pathLst>
                          </a:custGeom>
                          <a:solidFill>
                            <a:srgbClr val="7EB9B6"/>
                          </a:solidFill>
                        </wps:spPr>
                        <wps:bodyPr wrap="square" lIns="0" tIns="0" rIns="0" bIns="0" rtlCol="0">
                          <a:prstTxWarp prst="textNoShape">
                            <a:avLst/>
                          </a:prstTxWarp>
                          <a:noAutofit/>
                        </wps:bodyPr>
                      </wps:wsp>
                      <wps:wsp>
                        <wps:cNvPr id="2826" name="Graphic 2826"/>
                        <wps:cNvSpPr/>
                        <wps:spPr>
                          <a:xfrm>
                            <a:off x="1404405" y="1572672"/>
                            <a:ext cx="33655" cy="15240"/>
                          </a:xfrm>
                          <a:custGeom>
                            <a:avLst/>
                            <a:gdLst/>
                            <a:ahLst/>
                            <a:cxnLst/>
                            <a:rect l="l" t="t" r="r" b="b"/>
                            <a:pathLst>
                              <a:path w="33655" h="15240">
                                <a:moveTo>
                                  <a:pt x="24150" y="0"/>
                                </a:moveTo>
                                <a:lnTo>
                                  <a:pt x="0" y="12713"/>
                                </a:lnTo>
                                <a:lnTo>
                                  <a:pt x="2307" y="14593"/>
                                </a:lnTo>
                                <a:lnTo>
                                  <a:pt x="3432" y="14686"/>
                                </a:lnTo>
                                <a:lnTo>
                                  <a:pt x="7910" y="13874"/>
                                </a:lnTo>
                                <a:lnTo>
                                  <a:pt x="11924" y="11438"/>
                                </a:lnTo>
                                <a:lnTo>
                                  <a:pt x="16680" y="9930"/>
                                </a:lnTo>
                                <a:lnTo>
                                  <a:pt x="20589" y="8793"/>
                                </a:lnTo>
                                <a:lnTo>
                                  <a:pt x="24441" y="8063"/>
                                </a:lnTo>
                                <a:lnTo>
                                  <a:pt x="30808" y="6125"/>
                                </a:lnTo>
                                <a:lnTo>
                                  <a:pt x="33221" y="4825"/>
                                </a:lnTo>
                                <a:lnTo>
                                  <a:pt x="33047" y="1299"/>
                                </a:lnTo>
                                <a:lnTo>
                                  <a:pt x="31111" y="313"/>
                                </a:lnTo>
                                <a:lnTo>
                                  <a:pt x="27816" y="128"/>
                                </a:lnTo>
                                <a:lnTo>
                                  <a:pt x="24150" y="0"/>
                                </a:lnTo>
                                <a:close/>
                              </a:path>
                            </a:pathLst>
                          </a:custGeom>
                          <a:solidFill>
                            <a:srgbClr val="81BBB8"/>
                          </a:solidFill>
                        </wps:spPr>
                        <wps:bodyPr wrap="square" lIns="0" tIns="0" rIns="0" bIns="0" rtlCol="0">
                          <a:prstTxWarp prst="textNoShape">
                            <a:avLst/>
                          </a:prstTxWarp>
                          <a:noAutofit/>
                        </wps:bodyPr>
                      </wps:wsp>
                      <wps:wsp>
                        <wps:cNvPr id="2827" name="Graphic 2827"/>
                        <wps:cNvSpPr/>
                        <wps:spPr>
                          <a:xfrm>
                            <a:off x="1404869" y="1572870"/>
                            <a:ext cx="32384" cy="14604"/>
                          </a:xfrm>
                          <a:custGeom>
                            <a:avLst/>
                            <a:gdLst/>
                            <a:ahLst/>
                            <a:cxnLst/>
                            <a:rect l="l" t="t" r="r" b="b"/>
                            <a:pathLst>
                              <a:path w="32384" h="14604">
                                <a:moveTo>
                                  <a:pt x="23431" y="0"/>
                                </a:moveTo>
                                <a:lnTo>
                                  <a:pt x="19047" y="580"/>
                                </a:lnTo>
                                <a:lnTo>
                                  <a:pt x="13907" y="2273"/>
                                </a:lnTo>
                                <a:lnTo>
                                  <a:pt x="8862" y="3931"/>
                                </a:lnTo>
                                <a:lnTo>
                                  <a:pt x="4964" y="6008"/>
                                </a:lnTo>
                                <a:lnTo>
                                  <a:pt x="2354" y="8387"/>
                                </a:lnTo>
                                <a:lnTo>
                                  <a:pt x="312" y="10764"/>
                                </a:lnTo>
                                <a:lnTo>
                                  <a:pt x="0" y="12296"/>
                                </a:lnTo>
                                <a:lnTo>
                                  <a:pt x="2227" y="14117"/>
                                </a:lnTo>
                                <a:lnTo>
                                  <a:pt x="3317" y="14187"/>
                                </a:lnTo>
                                <a:lnTo>
                                  <a:pt x="7678" y="13374"/>
                                </a:lnTo>
                                <a:lnTo>
                                  <a:pt x="11564" y="11042"/>
                                </a:lnTo>
                                <a:lnTo>
                                  <a:pt x="16193" y="9569"/>
                                </a:lnTo>
                                <a:lnTo>
                                  <a:pt x="20010" y="8444"/>
                                </a:lnTo>
                                <a:lnTo>
                                  <a:pt x="23745" y="7736"/>
                                </a:lnTo>
                                <a:lnTo>
                                  <a:pt x="29916" y="5869"/>
                                </a:lnTo>
                                <a:lnTo>
                                  <a:pt x="32247" y="4616"/>
                                </a:lnTo>
                                <a:lnTo>
                                  <a:pt x="32085" y="1217"/>
                                </a:lnTo>
                                <a:lnTo>
                                  <a:pt x="30171" y="278"/>
                                </a:lnTo>
                                <a:lnTo>
                                  <a:pt x="23431" y="0"/>
                                </a:lnTo>
                                <a:close/>
                              </a:path>
                            </a:pathLst>
                          </a:custGeom>
                          <a:solidFill>
                            <a:srgbClr val="85BDBA"/>
                          </a:solidFill>
                        </wps:spPr>
                        <wps:bodyPr wrap="square" lIns="0" tIns="0" rIns="0" bIns="0" rtlCol="0">
                          <a:prstTxWarp prst="textNoShape">
                            <a:avLst/>
                          </a:prstTxWarp>
                          <a:noAutofit/>
                        </wps:bodyPr>
                      </wps:wsp>
                      <wps:wsp>
                        <wps:cNvPr id="2828" name="Graphic 2828"/>
                        <wps:cNvSpPr/>
                        <wps:spPr>
                          <a:xfrm>
                            <a:off x="1405344" y="1573067"/>
                            <a:ext cx="31750" cy="13970"/>
                          </a:xfrm>
                          <a:custGeom>
                            <a:avLst/>
                            <a:gdLst/>
                            <a:ahLst/>
                            <a:cxnLst/>
                            <a:rect l="l" t="t" r="r" b="b"/>
                            <a:pathLst>
                              <a:path w="31750" h="13970">
                                <a:moveTo>
                                  <a:pt x="22702" y="0"/>
                                </a:moveTo>
                                <a:lnTo>
                                  <a:pt x="18456" y="568"/>
                                </a:lnTo>
                                <a:lnTo>
                                  <a:pt x="13502" y="2204"/>
                                </a:lnTo>
                                <a:lnTo>
                                  <a:pt x="8608" y="3816"/>
                                </a:lnTo>
                                <a:lnTo>
                                  <a:pt x="4848" y="5822"/>
                                </a:lnTo>
                                <a:lnTo>
                                  <a:pt x="2308" y="8108"/>
                                </a:lnTo>
                                <a:lnTo>
                                  <a:pt x="313" y="10405"/>
                                </a:lnTo>
                                <a:lnTo>
                                  <a:pt x="0" y="11878"/>
                                </a:lnTo>
                                <a:lnTo>
                                  <a:pt x="2134" y="13642"/>
                                </a:lnTo>
                                <a:lnTo>
                                  <a:pt x="3178" y="13699"/>
                                </a:lnTo>
                                <a:lnTo>
                                  <a:pt x="7447" y="12887"/>
                                </a:lnTo>
                                <a:lnTo>
                                  <a:pt x="11195" y="10648"/>
                                </a:lnTo>
                                <a:lnTo>
                                  <a:pt x="15695" y="9198"/>
                                </a:lnTo>
                                <a:lnTo>
                                  <a:pt x="19408" y="8108"/>
                                </a:lnTo>
                                <a:lnTo>
                                  <a:pt x="23037" y="7424"/>
                                </a:lnTo>
                                <a:lnTo>
                                  <a:pt x="29024" y="5614"/>
                                </a:lnTo>
                                <a:lnTo>
                                  <a:pt x="31250" y="4408"/>
                                </a:lnTo>
                                <a:lnTo>
                                  <a:pt x="31101" y="1136"/>
                                </a:lnTo>
                                <a:lnTo>
                                  <a:pt x="29244" y="243"/>
                                </a:lnTo>
                                <a:lnTo>
                                  <a:pt x="22702" y="0"/>
                                </a:lnTo>
                                <a:close/>
                              </a:path>
                            </a:pathLst>
                          </a:custGeom>
                          <a:solidFill>
                            <a:srgbClr val="88BFBD"/>
                          </a:solidFill>
                        </wps:spPr>
                        <wps:bodyPr wrap="square" lIns="0" tIns="0" rIns="0" bIns="0" rtlCol="0">
                          <a:prstTxWarp prst="textNoShape">
                            <a:avLst/>
                          </a:prstTxWarp>
                          <a:noAutofit/>
                        </wps:bodyPr>
                      </wps:wsp>
                      <wps:wsp>
                        <wps:cNvPr id="2829" name="Graphic 2829"/>
                        <wps:cNvSpPr/>
                        <wps:spPr>
                          <a:xfrm>
                            <a:off x="1405809" y="1573264"/>
                            <a:ext cx="30480" cy="13335"/>
                          </a:xfrm>
                          <a:custGeom>
                            <a:avLst/>
                            <a:gdLst/>
                            <a:ahLst/>
                            <a:cxnLst/>
                            <a:rect l="l" t="t" r="r" b="b"/>
                            <a:pathLst>
                              <a:path w="30480" h="13335">
                                <a:moveTo>
                                  <a:pt x="21982" y="0"/>
                                </a:moveTo>
                                <a:lnTo>
                                  <a:pt x="17875" y="557"/>
                                </a:lnTo>
                                <a:lnTo>
                                  <a:pt x="13107" y="2134"/>
                                </a:lnTo>
                                <a:lnTo>
                                  <a:pt x="8374" y="3700"/>
                                </a:lnTo>
                                <a:lnTo>
                                  <a:pt x="4732" y="5638"/>
                                </a:lnTo>
                                <a:lnTo>
                                  <a:pt x="2273" y="7830"/>
                                </a:lnTo>
                                <a:lnTo>
                                  <a:pt x="323" y="10034"/>
                                </a:lnTo>
                                <a:lnTo>
                                  <a:pt x="0" y="11461"/>
                                </a:lnTo>
                                <a:lnTo>
                                  <a:pt x="2052" y="13167"/>
                                </a:lnTo>
                                <a:lnTo>
                                  <a:pt x="3073" y="13213"/>
                                </a:lnTo>
                                <a:lnTo>
                                  <a:pt x="7203" y="12390"/>
                                </a:lnTo>
                                <a:lnTo>
                                  <a:pt x="10834" y="10255"/>
                                </a:lnTo>
                                <a:lnTo>
                                  <a:pt x="15206" y="8840"/>
                                </a:lnTo>
                                <a:lnTo>
                                  <a:pt x="18815" y="7760"/>
                                </a:lnTo>
                                <a:lnTo>
                                  <a:pt x="22341" y="7099"/>
                                </a:lnTo>
                                <a:lnTo>
                                  <a:pt x="28130" y="5359"/>
                                </a:lnTo>
                                <a:lnTo>
                                  <a:pt x="30275" y="4211"/>
                                </a:lnTo>
                                <a:lnTo>
                                  <a:pt x="30137" y="1056"/>
                                </a:lnTo>
                                <a:lnTo>
                                  <a:pt x="28315" y="220"/>
                                </a:lnTo>
                                <a:lnTo>
                                  <a:pt x="25358" y="81"/>
                                </a:lnTo>
                                <a:lnTo>
                                  <a:pt x="21982" y="0"/>
                                </a:lnTo>
                                <a:close/>
                              </a:path>
                            </a:pathLst>
                          </a:custGeom>
                          <a:solidFill>
                            <a:srgbClr val="8CC1BF"/>
                          </a:solidFill>
                        </wps:spPr>
                        <wps:bodyPr wrap="square" lIns="0" tIns="0" rIns="0" bIns="0" rtlCol="0">
                          <a:prstTxWarp prst="textNoShape">
                            <a:avLst/>
                          </a:prstTxWarp>
                          <a:noAutofit/>
                        </wps:bodyPr>
                      </wps:wsp>
                      <wps:wsp>
                        <wps:cNvPr id="2830" name="Graphic 2830"/>
                        <wps:cNvSpPr/>
                        <wps:spPr>
                          <a:xfrm>
                            <a:off x="1406272" y="1573463"/>
                            <a:ext cx="29845" cy="13335"/>
                          </a:xfrm>
                          <a:custGeom>
                            <a:avLst/>
                            <a:gdLst/>
                            <a:ahLst/>
                            <a:cxnLst/>
                            <a:rect l="l" t="t" r="r" b="b"/>
                            <a:pathLst>
                              <a:path w="29845" h="13335">
                                <a:moveTo>
                                  <a:pt x="21275" y="0"/>
                                </a:moveTo>
                                <a:lnTo>
                                  <a:pt x="0" y="11042"/>
                                </a:lnTo>
                                <a:lnTo>
                                  <a:pt x="1972" y="12689"/>
                                </a:lnTo>
                                <a:lnTo>
                                  <a:pt x="2957" y="12725"/>
                                </a:lnTo>
                                <a:lnTo>
                                  <a:pt x="6972" y="11901"/>
                                </a:lnTo>
                                <a:lnTo>
                                  <a:pt x="10474" y="9859"/>
                                </a:lnTo>
                                <a:lnTo>
                                  <a:pt x="14732" y="8479"/>
                                </a:lnTo>
                                <a:lnTo>
                                  <a:pt x="18235" y="7423"/>
                                </a:lnTo>
                                <a:lnTo>
                                  <a:pt x="21634" y="6785"/>
                                </a:lnTo>
                                <a:lnTo>
                                  <a:pt x="27237" y="5104"/>
                                </a:lnTo>
                                <a:lnTo>
                                  <a:pt x="29301" y="4001"/>
                                </a:lnTo>
                                <a:lnTo>
                                  <a:pt x="29163" y="985"/>
                                </a:lnTo>
                                <a:lnTo>
                                  <a:pt x="27400" y="185"/>
                                </a:lnTo>
                                <a:lnTo>
                                  <a:pt x="24533" y="57"/>
                                </a:lnTo>
                                <a:lnTo>
                                  <a:pt x="21275" y="0"/>
                                </a:lnTo>
                                <a:close/>
                              </a:path>
                            </a:pathLst>
                          </a:custGeom>
                          <a:solidFill>
                            <a:srgbClr val="8FC3C1"/>
                          </a:solidFill>
                        </wps:spPr>
                        <wps:bodyPr wrap="square" lIns="0" tIns="0" rIns="0" bIns="0" rtlCol="0">
                          <a:prstTxWarp prst="textNoShape">
                            <a:avLst/>
                          </a:prstTxWarp>
                          <a:noAutofit/>
                        </wps:bodyPr>
                      </wps:wsp>
                      <wps:wsp>
                        <wps:cNvPr id="2831" name="Graphic 2831"/>
                        <wps:cNvSpPr/>
                        <wps:spPr>
                          <a:xfrm>
                            <a:off x="1406749" y="1573647"/>
                            <a:ext cx="28575" cy="12700"/>
                          </a:xfrm>
                          <a:custGeom>
                            <a:avLst/>
                            <a:gdLst/>
                            <a:ahLst/>
                            <a:cxnLst/>
                            <a:rect l="l" t="t" r="r" b="b"/>
                            <a:pathLst>
                              <a:path w="28575" h="12700">
                                <a:moveTo>
                                  <a:pt x="20554" y="0"/>
                                </a:moveTo>
                                <a:lnTo>
                                  <a:pt x="0" y="10637"/>
                                </a:lnTo>
                                <a:lnTo>
                                  <a:pt x="1878" y="12226"/>
                                </a:lnTo>
                                <a:lnTo>
                                  <a:pt x="2829" y="12249"/>
                                </a:lnTo>
                                <a:lnTo>
                                  <a:pt x="6715" y="11426"/>
                                </a:lnTo>
                                <a:lnTo>
                                  <a:pt x="10102" y="9476"/>
                                </a:lnTo>
                                <a:lnTo>
                                  <a:pt x="14232" y="8131"/>
                                </a:lnTo>
                                <a:lnTo>
                                  <a:pt x="17642" y="7099"/>
                                </a:lnTo>
                                <a:lnTo>
                                  <a:pt x="20937" y="6473"/>
                                </a:lnTo>
                                <a:lnTo>
                                  <a:pt x="26332" y="4860"/>
                                </a:lnTo>
                                <a:lnTo>
                                  <a:pt x="28315" y="3804"/>
                                </a:lnTo>
                                <a:lnTo>
                                  <a:pt x="28176" y="915"/>
                                </a:lnTo>
                                <a:lnTo>
                                  <a:pt x="26459" y="162"/>
                                </a:lnTo>
                                <a:lnTo>
                                  <a:pt x="23709" y="57"/>
                                </a:lnTo>
                                <a:lnTo>
                                  <a:pt x="20554" y="0"/>
                                </a:lnTo>
                                <a:close/>
                              </a:path>
                            </a:pathLst>
                          </a:custGeom>
                          <a:solidFill>
                            <a:srgbClr val="93C6C3"/>
                          </a:solidFill>
                        </wps:spPr>
                        <wps:bodyPr wrap="square" lIns="0" tIns="0" rIns="0" bIns="0" rtlCol="0">
                          <a:prstTxWarp prst="textNoShape">
                            <a:avLst/>
                          </a:prstTxWarp>
                          <a:noAutofit/>
                        </wps:bodyPr>
                      </wps:wsp>
                      <wps:wsp>
                        <wps:cNvPr id="2832" name="Graphic 2832"/>
                        <wps:cNvSpPr/>
                        <wps:spPr>
                          <a:xfrm>
                            <a:off x="1407212" y="1573844"/>
                            <a:ext cx="27940" cy="12065"/>
                          </a:xfrm>
                          <a:custGeom>
                            <a:avLst/>
                            <a:gdLst/>
                            <a:ahLst/>
                            <a:cxnLst/>
                            <a:rect l="l" t="t" r="r" b="b"/>
                            <a:pathLst>
                              <a:path w="27940" h="12065">
                                <a:moveTo>
                                  <a:pt x="19824" y="0"/>
                                </a:moveTo>
                                <a:lnTo>
                                  <a:pt x="0" y="10219"/>
                                </a:lnTo>
                                <a:lnTo>
                                  <a:pt x="1798" y="11751"/>
                                </a:lnTo>
                                <a:lnTo>
                                  <a:pt x="2713" y="11762"/>
                                </a:lnTo>
                                <a:lnTo>
                                  <a:pt x="6484" y="10938"/>
                                </a:lnTo>
                                <a:lnTo>
                                  <a:pt x="9743" y="9083"/>
                                </a:lnTo>
                                <a:lnTo>
                                  <a:pt x="13746" y="7772"/>
                                </a:lnTo>
                                <a:lnTo>
                                  <a:pt x="17052" y="6751"/>
                                </a:lnTo>
                                <a:lnTo>
                                  <a:pt x="20231" y="6159"/>
                                </a:lnTo>
                                <a:lnTo>
                                  <a:pt x="25439" y="4605"/>
                                </a:lnTo>
                                <a:lnTo>
                                  <a:pt x="27341" y="3596"/>
                                </a:lnTo>
                                <a:lnTo>
                                  <a:pt x="27202" y="835"/>
                                </a:lnTo>
                                <a:lnTo>
                                  <a:pt x="25543" y="128"/>
                                </a:lnTo>
                                <a:lnTo>
                                  <a:pt x="19824" y="0"/>
                                </a:lnTo>
                                <a:close/>
                              </a:path>
                            </a:pathLst>
                          </a:custGeom>
                          <a:solidFill>
                            <a:srgbClr val="97C8C5"/>
                          </a:solidFill>
                        </wps:spPr>
                        <wps:bodyPr wrap="square" lIns="0" tIns="0" rIns="0" bIns="0" rtlCol="0">
                          <a:prstTxWarp prst="textNoShape">
                            <a:avLst/>
                          </a:prstTxWarp>
                          <a:noAutofit/>
                        </wps:bodyPr>
                      </wps:wsp>
                      <wps:wsp>
                        <wps:cNvPr id="2833" name="Graphic 2833"/>
                        <wps:cNvSpPr/>
                        <wps:spPr>
                          <a:xfrm>
                            <a:off x="1407676" y="1574042"/>
                            <a:ext cx="26670" cy="11430"/>
                          </a:xfrm>
                          <a:custGeom>
                            <a:avLst/>
                            <a:gdLst/>
                            <a:ahLst/>
                            <a:cxnLst/>
                            <a:rect l="l" t="t" r="r" b="b"/>
                            <a:pathLst>
                              <a:path w="26670" h="11430">
                                <a:moveTo>
                                  <a:pt x="22063" y="22"/>
                                </a:moveTo>
                                <a:lnTo>
                                  <a:pt x="19117" y="0"/>
                                </a:lnTo>
                                <a:lnTo>
                                  <a:pt x="15544" y="510"/>
                                </a:lnTo>
                                <a:lnTo>
                                  <a:pt x="11507" y="1879"/>
                                </a:lnTo>
                                <a:lnTo>
                                  <a:pt x="7424" y="3260"/>
                                </a:lnTo>
                                <a:lnTo>
                                  <a:pt x="4269" y="4895"/>
                                </a:lnTo>
                                <a:lnTo>
                                  <a:pt x="2134" y="6717"/>
                                </a:lnTo>
                                <a:lnTo>
                                  <a:pt x="359" y="8596"/>
                                </a:lnTo>
                                <a:lnTo>
                                  <a:pt x="0" y="9790"/>
                                </a:lnTo>
                                <a:lnTo>
                                  <a:pt x="1728" y="11275"/>
                                </a:lnTo>
                                <a:lnTo>
                                  <a:pt x="2598" y="11275"/>
                                </a:lnTo>
                                <a:lnTo>
                                  <a:pt x="6240" y="10440"/>
                                </a:lnTo>
                                <a:lnTo>
                                  <a:pt x="9385" y="8676"/>
                                </a:lnTo>
                                <a:lnTo>
                                  <a:pt x="16460" y="6414"/>
                                </a:lnTo>
                                <a:lnTo>
                                  <a:pt x="19535" y="5835"/>
                                </a:lnTo>
                                <a:lnTo>
                                  <a:pt x="24546" y="4349"/>
                                </a:lnTo>
                                <a:lnTo>
                                  <a:pt x="26379" y="3398"/>
                                </a:lnTo>
                                <a:lnTo>
                                  <a:pt x="26228" y="754"/>
                                </a:lnTo>
                                <a:lnTo>
                                  <a:pt x="24627" y="92"/>
                                </a:lnTo>
                                <a:lnTo>
                                  <a:pt x="22063" y="22"/>
                                </a:lnTo>
                                <a:close/>
                              </a:path>
                            </a:pathLst>
                          </a:custGeom>
                          <a:solidFill>
                            <a:srgbClr val="9ACAC7"/>
                          </a:solidFill>
                        </wps:spPr>
                        <wps:bodyPr wrap="square" lIns="0" tIns="0" rIns="0" bIns="0" rtlCol="0">
                          <a:prstTxWarp prst="textNoShape">
                            <a:avLst/>
                          </a:prstTxWarp>
                          <a:noAutofit/>
                        </wps:bodyPr>
                      </wps:wsp>
                      <wps:wsp>
                        <wps:cNvPr id="2834" name="Graphic 2834"/>
                        <wps:cNvSpPr/>
                        <wps:spPr>
                          <a:xfrm>
                            <a:off x="1408140" y="1574251"/>
                            <a:ext cx="25400" cy="10795"/>
                          </a:xfrm>
                          <a:custGeom>
                            <a:avLst/>
                            <a:gdLst/>
                            <a:ahLst/>
                            <a:cxnLst/>
                            <a:rect l="l" t="t" r="r" b="b"/>
                            <a:pathLst>
                              <a:path w="25400" h="10795">
                                <a:moveTo>
                                  <a:pt x="21250" y="0"/>
                                </a:moveTo>
                                <a:lnTo>
                                  <a:pt x="18397" y="11"/>
                                </a:lnTo>
                                <a:lnTo>
                                  <a:pt x="14963" y="486"/>
                                </a:lnTo>
                                <a:lnTo>
                                  <a:pt x="11112" y="1798"/>
                                </a:lnTo>
                                <a:lnTo>
                                  <a:pt x="7180" y="3131"/>
                                </a:lnTo>
                                <a:lnTo>
                                  <a:pt x="4175" y="4697"/>
                                </a:lnTo>
                                <a:lnTo>
                                  <a:pt x="2110" y="6426"/>
                                </a:lnTo>
                                <a:lnTo>
                                  <a:pt x="370" y="8224"/>
                                </a:lnTo>
                                <a:lnTo>
                                  <a:pt x="0" y="9361"/>
                                </a:lnTo>
                                <a:lnTo>
                                  <a:pt x="1647" y="10787"/>
                                </a:lnTo>
                                <a:lnTo>
                                  <a:pt x="2481" y="10775"/>
                                </a:lnTo>
                                <a:lnTo>
                                  <a:pt x="6008" y="9941"/>
                                </a:lnTo>
                                <a:lnTo>
                                  <a:pt x="9013" y="8270"/>
                                </a:lnTo>
                                <a:lnTo>
                                  <a:pt x="15880" y="6055"/>
                                </a:lnTo>
                                <a:lnTo>
                                  <a:pt x="18826" y="5509"/>
                                </a:lnTo>
                                <a:lnTo>
                                  <a:pt x="23652" y="4083"/>
                                </a:lnTo>
                                <a:lnTo>
                                  <a:pt x="25403" y="3178"/>
                                </a:lnTo>
                                <a:lnTo>
                                  <a:pt x="25252" y="673"/>
                                </a:lnTo>
                                <a:lnTo>
                                  <a:pt x="23698" y="45"/>
                                </a:lnTo>
                                <a:lnTo>
                                  <a:pt x="21250" y="0"/>
                                </a:lnTo>
                                <a:close/>
                              </a:path>
                            </a:pathLst>
                          </a:custGeom>
                          <a:solidFill>
                            <a:srgbClr val="9ECCCA"/>
                          </a:solidFill>
                        </wps:spPr>
                        <wps:bodyPr wrap="square" lIns="0" tIns="0" rIns="0" bIns="0" rtlCol="0">
                          <a:prstTxWarp prst="textNoShape">
                            <a:avLst/>
                          </a:prstTxWarp>
                          <a:noAutofit/>
                        </wps:bodyPr>
                      </wps:wsp>
                      <wps:wsp>
                        <wps:cNvPr id="2835" name="Graphic 2835"/>
                        <wps:cNvSpPr/>
                        <wps:spPr>
                          <a:xfrm>
                            <a:off x="1408615" y="1574425"/>
                            <a:ext cx="24765" cy="10795"/>
                          </a:xfrm>
                          <a:custGeom>
                            <a:avLst/>
                            <a:gdLst/>
                            <a:ahLst/>
                            <a:cxnLst/>
                            <a:rect l="l" t="t" r="r" b="b"/>
                            <a:pathLst>
                              <a:path w="24765" h="10795">
                                <a:moveTo>
                                  <a:pt x="20427" y="0"/>
                                </a:moveTo>
                                <a:lnTo>
                                  <a:pt x="17678" y="34"/>
                                </a:lnTo>
                                <a:lnTo>
                                  <a:pt x="14372" y="497"/>
                                </a:lnTo>
                                <a:lnTo>
                                  <a:pt x="10718" y="1751"/>
                                </a:lnTo>
                                <a:lnTo>
                                  <a:pt x="6936" y="3039"/>
                                </a:lnTo>
                                <a:lnTo>
                                  <a:pt x="4048" y="4523"/>
                                </a:lnTo>
                                <a:lnTo>
                                  <a:pt x="2308" y="5962"/>
                                </a:lnTo>
                                <a:lnTo>
                                  <a:pt x="370" y="7876"/>
                                </a:lnTo>
                                <a:lnTo>
                                  <a:pt x="0" y="8966"/>
                                </a:lnTo>
                                <a:lnTo>
                                  <a:pt x="1554" y="10335"/>
                                </a:lnTo>
                                <a:lnTo>
                                  <a:pt x="2354" y="10312"/>
                                </a:lnTo>
                                <a:lnTo>
                                  <a:pt x="5754" y="9488"/>
                                </a:lnTo>
                                <a:lnTo>
                                  <a:pt x="8642" y="7899"/>
                                </a:lnTo>
                                <a:lnTo>
                                  <a:pt x="15289" y="5741"/>
                                </a:lnTo>
                                <a:lnTo>
                                  <a:pt x="18131" y="5208"/>
                                </a:lnTo>
                                <a:lnTo>
                                  <a:pt x="22748" y="3850"/>
                                </a:lnTo>
                                <a:lnTo>
                                  <a:pt x="24406" y="2992"/>
                                </a:lnTo>
                                <a:lnTo>
                                  <a:pt x="24267" y="614"/>
                                </a:lnTo>
                                <a:lnTo>
                                  <a:pt x="22771" y="45"/>
                                </a:lnTo>
                                <a:lnTo>
                                  <a:pt x="20427" y="0"/>
                                </a:lnTo>
                                <a:close/>
                              </a:path>
                            </a:pathLst>
                          </a:custGeom>
                          <a:solidFill>
                            <a:srgbClr val="A1CFCC"/>
                          </a:solidFill>
                        </wps:spPr>
                        <wps:bodyPr wrap="square" lIns="0" tIns="0" rIns="0" bIns="0" rtlCol="0">
                          <a:prstTxWarp prst="textNoShape">
                            <a:avLst/>
                          </a:prstTxWarp>
                          <a:noAutofit/>
                        </wps:bodyPr>
                      </wps:wsp>
                      <wps:wsp>
                        <wps:cNvPr id="2836" name="Graphic 2836"/>
                        <wps:cNvSpPr/>
                        <wps:spPr>
                          <a:xfrm>
                            <a:off x="1409079" y="1574622"/>
                            <a:ext cx="23495" cy="10160"/>
                          </a:xfrm>
                          <a:custGeom>
                            <a:avLst/>
                            <a:gdLst/>
                            <a:ahLst/>
                            <a:cxnLst/>
                            <a:rect l="l" t="t" r="r" b="b"/>
                            <a:pathLst>
                              <a:path w="23495" h="10160">
                                <a:moveTo>
                                  <a:pt x="21842" y="11"/>
                                </a:moveTo>
                                <a:lnTo>
                                  <a:pt x="0" y="8549"/>
                                </a:lnTo>
                                <a:lnTo>
                                  <a:pt x="1473" y="9860"/>
                                </a:lnTo>
                                <a:lnTo>
                                  <a:pt x="2250" y="9824"/>
                                </a:lnTo>
                                <a:lnTo>
                                  <a:pt x="5520" y="8990"/>
                                </a:lnTo>
                                <a:lnTo>
                                  <a:pt x="8281" y="7505"/>
                                </a:lnTo>
                                <a:lnTo>
                                  <a:pt x="14696" y="5405"/>
                                </a:lnTo>
                                <a:lnTo>
                                  <a:pt x="17423" y="4895"/>
                                </a:lnTo>
                                <a:lnTo>
                                  <a:pt x="21854" y="3596"/>
                                </a:lnTo>
                                <a:lnTo>
                                  <a:pt x="23442" y="2795"/>
                                </a:lnTo>
                                <a:lnTo>
                                  <a:pt x="23293" y="533"/>
                                </a:lnTo>
                                <a:lnTo>
                                  <a:pt x="21842" y="11"/>
                                </a:lnTo>
                                <a:close/>
                              </a:path>
                            </a:pathLst>
                          </a:custGeom>
                          <a:solidFill>
                            <a:srgbClr val="A5D1CE"/>
                          </a:solidFill>
                        </wps:spPr>
                        <wps:bodyPr wrap="square" lIns="0" tIns="0" rIns="0" bIns="0" rtlCol="0">
                          <a:prstTxWarp prst="textNoShape">
                            <a:avLst/>
                          </a:prstTxWarp>
                          <a:noAutofit/>
                        </wps:bodyPr>
                      </wps:wsp>
                      <wps:wsp>
                        <wps:cNvPr id="2837" name="Graphic 2837"/>
                        <wps:cNvSpPr/>
                        <wps:spPr>
                          <a:xfrm>
                            <a:off x="1409544" y="1574785"/>
                            <a:ext cx="22860" cy="9525"/>
                          </a:xfrm>
                          <a:custGeom>
                            <a:avLst/>
                            <a:gdLst/>
                            <a:ahLst/>
                            <a:cxnLst/>
                            <a:rect l="l" t="t" r="r" b="b"/>
                            <a:pathLst>
                              <a:path w="22860" h="9525">
                                <a:moveTo>
                                  <a:pt x="18780" y="0"/>
                                </a:moveTo>
                                <a:lnTo>
                                  <a:pt x="0" y="8166"/>
                                </a:lnTo>
                                <a:lnTo>
                                  <a:pt x="1380" y="9419"/>
                                </a:lnTo>
                                <a:lnTo>
                                  <a:pt x="2134" y="9372"/>
                                </a:lnTo>
                                <a:lnTo>
                                  <a:pt x="5289" y="8549"/>
                                </a:lnTo>
                                <a:lnTo>
                                  <a:pt x="7922" y="7145"/>
                                </a:lnTo>
                                <a:lnTo>
                                  <a:pt x="14117" y="5092"/>
                                </a:lnTo>
                                <a:lnTo>
                                  <a:pt x="16727" y="4605"/>
                                </a:lnTo>
                                <a:lnTo>
                                  <a:pt x="20972" y="3375"/>
                                </a:lnTo>
                                <a:lnTo>
                                  <a:pt x="22457" y="2621"/>
                                </a:lnTo>
                                <a:lnTo>
                                  <a:pt x="22318" y="486"/>
                                </a:lnTo>
                                <a:lnTo>
                                  <a:pt x="20927" y="45"/>
                                </a:lnTo>
                                <a:lnTo>
                                  <a:pt x="18780" y="0"/>
                                </a:lnTo>
                                <a:close/>
                              </a:path>
                            </a:pathLst>
                          </a:custGeom>
                          <a:solidFill>
                            <a:srgbClr val="A9D3D0"/>
                          </a:solidFill>
                        </wps:spPr>
                        <wps:bodyPr wrap="square" lIns="0" tIns="0" rIns="0" bIns="0" rtlCol="0">
                          <a:prstTxWarp prst="textNoShape">
                            <a:avLst/>
                          </a:prstTxWarp>
                          <a:noAutofit/>
                        </wps:bodyPr>
                      </wps:wsp>
                      <wps:wsp>
                        <wps:cNvPr id="2838" name="Graphic 2838"/>
                        <wps:cNvSpPr/>
                        <wps:spPr>
                          <a:xfrm>
                            <a:off x="1410019" y="1574969"/>
                            <a:ext cx="21590" cy="9525"/>
                          </a:xfrm>
                          <a:custGeom>
                            <a:avLst/>
                            <a:gdLst/>
                            <a:ahLst/>
                            <a:cxnLst/>
                            <a:rect l="l" t="t" r="r" b="b"/>
                            <a:pathLst>
                              <a:path w="21590" h="9525">
                                <a:moveTo>
                                  <a:pt x="17957" y="0"/>
                                </a:moveTo>
                                <a:lnTo>
                                  <a:pt x="0" y="7760"/>
                                </a:lnTo>
                                <a:lnTo>
                                  <a:pt x="1299" y="8954"/>
                                </a:lnTo>
                                <a:lnTo>
                                  <a:pt x="2007" y="8897"/>
                                </a:lnTo>
                                <a:lnTo>
                                  <a:pt x="5046" y="8073"/>
                                </a:lnTo>
                                <a:lnTo>
                                  <a:pt x="7552" y="6762"/>
                                </a:lnTo>
                                <a:lnTo>
                                  <a:pt x="13514" y="4767"/>
                                </a:lnTo>
                                <a:lnTo>
                                  <a:pt x="16019" y="4304"/>
                                </a:lnTo>
                                <a:lnTo>
                                  <a:pt x="20068" y="3143"/>
                                </a:lnTo>
                                <a:lnTo>
                                  <a:pt x="21483" y="2424"/>
                                </a:lnTo>
                                <a:lnTo>
                                  <a:pt x="21344" y="417"/>
                                </a:lnTo>
                                <a:lnTo>
                                  <a:pt x="19987" y="22"/>
                                </a:lnTo>
                                <a:lnTo>
                                  <a:pt x="17957" y="0"/>
                                </a:lnTo>
                                <a:close/>
                              </a:path>
                            </a:pathLst>
                          </a:custGeom>
                          <a:solidFill>
                            <a:srgbClr val="ACD5D3"/>
                          </a:solidFill>
                        </wps:spPr>
                        <wps:bodyPr wrap="square" lIns="0" tIns="0" rIns="0" bIns="0" rtlCol="0">
                          <a:prstTxWarp prst="textNoShape">
                            <a:avLst/>
                          </a:prstTxWarp>
                          <a:noAutofit/>
                        </wps:bodyPr>
                      </wps:wsp>
                      <wps:wsp>
                        <wps:cNvPr id="2839" name="Graphic 2839"/>
                        <wps:cNvSpPr/>
                        <wps:spPr>
                          <a:xfrm>
                            <a:off x="1410484" y="1575121"/>
                            <a:ext cx="20955" cy="8890"/>
                          </a:xfrm>
                          <a:custGeom>
                            <a:avLst/>
                            <a:gdLst/>
                            <a:ahLst/>
                            <a:cxnLst/>
                            <a:rect l="l" t="t" r="r" b="b"/>
                            <a:pathLst>
                              <a:path w="20955" h="8890">
                                <a:moveTo>
                                  <a:pt x="19070" y="0"/>
                                </a:moveTo>
                                <a:lnTo>
                                  <a:pt x="0" y="7388"/>
                                </a:lnTo>
                                <a:lnTo>
                                  <a:pt x="1217" y="8525"/>
                                </a:lnTo>
                                <a:lnTo>
                                  <a:pt x="1889" y="8468"/>
                                </a:lnTo>
                                <a:lnTo>
                                  <a:pt x="4801" y="7632"/>
                                </a:lnTo>
                                <a:lnTo>
                                  <a:pt x="7180" y="6403"/>
                                </a:lnTo>
                                <a:lnTo>
                                  <a:pt x="12933" y="4478"/>
                                </a:lnTo>
                                <a:lnTo>
                                  <a:pt x="15323" y="4024"/>
                                </a:lnTo>
                                <a:lnTo>
                                  <a:pt x="19174" y="2934"/>
                                </a:lnTo>
                                <a:lnTo>
                                  <a:pt x="20496" y="2273"/>
                                </a:lnTo>
                                <a:lnTo>
                                  <a:pt x="20369" y="382"/>
                                </a:lnTo>
                                <a:lnTo>
                                  <a:pt x="19070" y="0"/>
                                </a:lnTo>
                                <a:close/>
                              </a:path>
                            </a:pathLst>
                          </a:custGeom>
                          <a:solidFill>
                            <a:srgbClr val="B0D8D5"/>
                          </a:solidFill>
                        </wps:spPr>
                        <wps:bodyPr wrap="square" lIns="0" tIns="0" rIns="0" bIns="0" rtlCol="0">
                          <a:prstTxWarp prst="textNoShape">
                            <a:avLst/>
                          </a:prstTxWarp>
                          <a:noAutofit/>
                        </wps:bodyPr>
                      </wps:wsp>
                      <wps:wsp>
                        <wps:cNvPr id="2840" name="Graphic 2840"/>
                        <wps:cNvSpPr/>
                        <wps:spPr>
                          <a:xfrm>
                            <a:off x="1410947" y="1575296"/>
                            <a:ext cx="19685" cy="8255"/>
                          </a:xfrm>
                          <a:custGeom>
                            <a:avLst/>
                            <a:gdLst/>
                            <a:ahLst/>
                            <a:cxnLst/>
                            <a:rect l="l" t="t" r="r" b="b"/>
                            <a:pathLst>
                              <a:path w="19685" h="8255">
                                <a:moveTo>
                                  <a:pt x="18143" y="0"/>
                                </a:moveTo>
                                <a:lnTo>
                                  <a:pt x="14071" y="115"/>
                                </a:lnTo>
                                <a:lnTo>
                                  <a:pt x="11484" y="544"/>
                                </a:lnTo>
                                <a:lnTo>
                                  <a:pt x="8723" y="1530"/>
                                </a:lnTo>
                                <a:lnTo>
                                  <a:pt x="5754" y="2586"/>
                                </a:lnTo>
                                <a:lnTo>
                                  <a:pt x="3479" y="3712"/>
                                </a:lnTo>
                                <a:lnTo>
                                  <a:pt x="1879" y="4883"/>
                                </a:lnTo>
                                <a:lnTo>
                                  <a:pt x="406" y="6170"/>
                                </a:lnTo>
                                <a:lnTo>
                                  <a:pt x="0" y="6982"/>
                                </a:lnTo>
                                <a:lnTo>
                                  <a:pt x="1136" y="8073"/>
                                </a:lnTo>
                                <a:lnTo>
                                  <a:pt x="1775" y="8003"/>
                                </a:lnTo>
                                <a:lnTo>
                                  <a:pt x="4570" y="7169"/>
                                </a:lnTo>
                                <a:lnTo>
                                  <a:pt x="6821" y="6031"/>
                                </a:lnTo>
                                <a:lnTo>
                                  <a:pt x="12354" y="4164"/>
                                </a:lnTo>
                                <a:lnTo>
                                  <a:pt x="14616" y="3735"/>
                                </a:lnTo>
                                <a:lnTo>
                                  <a:pt x="18281" y="2691"/>
                                </a:lnTo>
                                <a:lnTo>
                                  <a:pt x="19523" y="2087"/>
                                </a:lnTo>
                                <a:lnTo>
                                  <a:pt x="19395" y="336"/>
                                </a:lnTo>
                                <a:lnTo>
                                  <a:pt x="18143" y="0"/>
                                </a:lnTo>
                                <a:close/>
                              </a:path>
                            </a:pathLst>
                          </a:custGeom>
                          <a:solidFill>
                            <a:srgbClr val="B4DAD7"/>
                          </a:solidFill>
                        </wps:spPr>
                        <wps:bodyPr wrap="square" lIns="0" tIns="0" rIns="0" bIns="0" rtlCol="0">
                          <a:prstTxWarp prst="textNoShape">
                            <a:avLst/>
                          </a:prstTxWarp>
                          <a:noAutofit/>
                        </wps:bodyPr>
                      </wps:wsp>
                      <wps:wsp>
                        <wps:cNvPr id="2841" name="Graphic 2841"/>
                        <wps:cNvSpPr/>
                        <wps:spPr>
                          <a:xfrm>
                            <a:off x="1411411" y="1575457"/>
                            <a:ext cx="19050" cy="8255"/>
                          </a:xfrm>
                          <a:custGeom>
                            <a:avLst/>
                            <a:gdLst/>
                            <a:ahLst/>
                            <a:cxnLst/>
                            <a:rect l="l" t="t" r="r" b="b"/>
                            <a:pathLst>
                              <a:path w="19050" h="8255">
                                <a:moveTo>
                                  <a:pt x="17226" y="0"/>
                                </a:moveTo>
                                <a:lnTo>
                                  <a:pt x="13364" y="138"/>
                                </a:lnTo>
                                <a:lnTo>
                                  <a:pt x="10892" y="567"/>
                                </a:lnTo>
                                <a:lnTo>
                                  <a:pt x="8329" y="1496"/>
                                </a:lnTo>
                                <a:lnTo>
                                  <a:pt x="5521" y="2505"/>
                                </a:lnTo>
                                <a:lnTo>
                                  <a:pt x="3375" y="3561"/>
                                </a:lnTo>
                                <a:lnTo>
                                  <a:pt x="1856" y="4639"/>
                                </a:lnTo>
                                <a:lnTo>
                                  <a:pt x="417" y="5834"/>
                                </a:lnTo>
                                <a:lnTo>
                                  <a:pt x="0" y="6611"/>
                                </a:lnTo>
                                <a:lnTo>
                                  <a:pt x="1056" y="7632"/>
                                </a:lnTo>
                                <a:lnTo>
                                  <a:pt x="1659" y="7551"/>
                                </a:lnTo>
                                <a:lnTo>
                                  <a:pt x="4339" y="6727"/>
                                </a:lnTo>
                                <a:lnTo>
                                  <a:pt x="6461" y="5671"/>
                                </a:lnTo>
                                <a:lnTo>
                                  <a:pt x="11762" y="3850"/>
                                </a:lnTo>
                                <a:lnTo>
                                  <a:pt x="13931" y="3444"/>
                                </a:lnTo>
                                <a:lnTo>
                                  <a:pt x="17388" y="2470"/>
                                </a:lnTo>
                                <a:lnTo>
                                  <a:pt x="18549" y="1925"/>
                                </a:lnTo>
                                <a:lnTo>
                                  <a:pt x="18421" y="289"/>
                                </a:lnTo>
                                <a:lnTo>
                                  <a:pt x="17226" y="0"/>
                                </a:lnTo>
                                <a:close/>
                              </a:path>
                            </a:pathLst>
                          </a:custGeom>
                          <a:solidFill>
                            <a:srgbClr val="B8DCDA"/>
                          </a:solidFill>
                        </wps:spPr>
                        <wps:bodyPr wrap="square" lIns="0" tIns="0" rIns="0" bIns="0" rtlCol="0">
                          <a:prstTxWarp prst="textNoShape">
                            <a:avLst/>
                          </a:prstTxWarp>
                          <a:noAutofit/>
                        </wps:bodyPr>
                      </wps:wsp>
                      <wps:wsp>
                        <wps:cNvPr id="2842" name="Graphic 2842"/>
                        <wps:cNvSpPr/>
                        <wps:spPr>
                          <a:xfrm>
                            <a:off x="1411876" y="1575620"/>
                            <a:ext cx="17780" cy="7620"/>
                          </a:xfrm>
                          <a:custGeom>
                            <a:avLst/>
                            <a:gdLst/>
                            <a:ahLst/>
                            <a:cxnLst/>
                            <a:rect l="l" t="t" r="r" b="b"/>
                            <a:pathLst>
                              <a:path w="17780" h="7620">
                                <a:moveTo>
                                  <a:pt x="16297" y="0"/>
                                </a:moveTo>
                                <a:lnTo>
                                  <a:pt x="12644" y="173"/>
                                </a:lnTo>
                                <a:lnTo>
                                  <a:pt x="10312" y="590"/>
                                </a:lnTo>
                                <a:lnTo>
                                  <a:pt x="7933" y="1460"/>
                                </a:lnTo>
                                <a:lnTo>
                                  <a:pt x="5278" y="2424"/>
                                </a:lnTo>
                                <a:lnTo>
                                  <a:pt x="3271" y="3409"/>
                                </a:lnTo>
                                <a:lnTo>
                                  <a:pt x="1972" y="4279"/>
                                </a:lnTo>
                                <a:lnTo>
                                  <a:pt x="429" y="5497"/>
                                </a:lnTo>
                                <a:lnTo>
                                  <a:pt x="0" y="6216"/>
                                </a:lnTo>
                                <a:lnTo>
                                  <a:pt x="962" y="7192"/>
                                </a:lnTo>
                                <a:lnTo>
                                  <a:pt x="1543" y="7099"/>
                                </a:lnTo>
                                <a:lnTo>
                                  <a:pt x="4105" y="6275"/>
                                </a:lnTo>
                                <a:lnTo>
                                  <a:pt x="6101" y="5312"/>
                                </a:lnTo>
                                <a:lnTo>
                                  <a:pt x="11170" y="3549"/>
                                </a:lnTo>
                                <a:lnTo>
                                  <a:pt x="13223" y="3166"/>
                                </a:lnTo>
                                <a:lnTo>
                                  <a:pt x="16494" y="2250"/>
                                </a:lnTo>
                                <a:lnTo>
                                  <a:pt x="17574" y="1751"/>
                                </a:lnTo>
                                <a:lnTo>
                                  <a:pt x="17445" y="242"/>
                                </a:lnTo>
                                <a:lnTo>
                                  <a:pt x="16297" y="0"/>
                                </a:lnTo>
                                <a:close/>
                              </a:path>
                            </a:pathLst>
                          </a:custGeom>
                          <a:solidFill>
                            <a:srgbClr val="BCDFDC"/>
                          </a:solidFill>
                        </wps:spPr>
                        <wps:bodyPr wrap="square" lIns="0" tIns="0" rIns="0" bIns="0" rtlCol="0">
                          <a:prstTxWarp prst="textNoShape">
                            <a:avLst/>
                          </a:prstTxWarp>
                          <a:noAutofit/>
                        </wps:bodyPr>
                      </wps:wsp>
                      <wps:wsp>
                        <wps:cNvPr id="2843" name="Graphic 2843"/>
                        <wps:cNvSpPr/>
                        <wps:spPr>
                          <a:xfrm>
                            <a:off x="1412339" y="1575794"/>
                            <a:ext cx="17145" cy="6985"/>
                          </a:xfrm>
                          <a:custGeom>
                            <a:avLst/>
                            <a:gdLst/>
                            <a:ahLst/>
                            <a:cxnLst/>
                            <a:rect l="l" t="t" r="r" b="b"/>
                            <a:pathLst>
                              <a:path w="17145" h="6985">
                                <a:moveTo>
                                  <a:pt x="15382" y="0"/>
                                </a:moveTo>
                                <a:lnTo>
                                  <a:pt x="11936" y="185"/>
                                </a:lnTo>
                                <a:lnTo>
                                  <a:pt x="9733" y="603"/>
                                </a:lnTo>
                                <a:lnTo>
                                  <a:pt x="7551" y="1414"/>
                                </a:lnTo>
                                <a:lnTo>
                                  <a:pt x="5045" y="2330"/>
                                </a:lnTo>
                                <a:lnTo>
                                  <a:pt x="3155" y="3247"/>
                                </a:lnTo>
                                <a:lnTo>
                                  <a:pt x="1925" y="4036"/>
                                </a:lnTo>
                                <a:lnTo>
                                  <a:pt x="440" y="5149"/>
                                </a:lnTo>
                                <a:lnTo>
                                  <a:pt x="0" y="5834"/>
                                </a:lnTo>
                                <a:lnTo>
                                  <a:pt x="892" y="6738"/>
                                </a:lnTo>
                                <a:lnTo>
                                  <a:pt x="1427" y="6645"/>
                                </a:lnTo>
                                <a:lnTo>
                                  <a:pt x="3863" y="5822"/>
                                </a:lnTo>
                                <a:lnTo>
                                  <a:pt x="5741" y="4952"/>
                                </a:lnTo>
                                <a:lnTo>
                                  <a:pt x="10603" y="3235"/>
                                </a:lnTo>
                                <a:lnTo>
                                  <a:pt x="12528" y="2865"/>
                                </a:lnTo>
                                <a:lnTo>
                                  <a:pt x="15601" y="2029"/>
                                </a:lnTo>
                                <a:lnTo>
                                  <a:pt x="16600" y="1565"/>
                                </a:lnTo>
                                <a:lnTo>
                                  <a:pt x="16471" y="185"/>
                                </a:lnTo>
                                <a:lnTo>
                                  <a:pt x="15382" y="0"/>
                                </a:lnTo>
                                <a:close/>
                              </a:path>
                            </a:pathLst>
                          </a:custGeom>
                          <a:solidFill>
                            <a:srgbClr val="C0E2DF"/>
                          </a:solidFill>
                        </wps:spPr>
                        <wps:bodyPr wrap="square" lIns="0" tIns="0" rIns="0" bIns="0" rtlCol="0">
                          <a:prstTxWarp prst="textNoShape">
                            <a:avLst/>
                          </a:prstTxWarp>
                          <a:noAutofit/>
                        </wps:bodyPr>
                      </wps:wsp>
                      <wps:wsp>
                        <wps:cNvPr id="2844" name="Graphic 2844"/>
                        <wps:cNvSpPr/>
                        <wps:spPr>
                          <a:xfrm>
                            <a:off x="1412815" y="1575956"/>
                            <a:ext cx="15875" cy="6350"/>
                          </a:xfrm>
                          <a:custGeom>
                            <a:avLst/>
                            <a:gdLst/>
                            <a:ahLst/>
                            <a:cxnLst/>
                            <a:rect l="l" t="t" r="r" b="b"/>
                            <a:pathLst>
                              <a:path w="15875" h="6350">
                                <a:moveTo>
                                  <a:pt x="14453" y="0"/>
                                </a:moveTo>
                                <a:lnTo>
                                  <a:pt x="0" y="5452"/>
                                </a:lnTo>
                                <a:lnTo>
                                  <a:pt x="800" y="6299"/>
                                </a:lnTo>
                                <a:lnTo>
                                  <a:pt x="1310" y="6206"/>
                                </a:lnTo>
                                <a:lnTo>
                                  <a:pt x="3630" y="5370"/>
                                </a:lnTo>
                                <a:lnTo>
                                  <a:pt x="5359" y="4582"/>
                                </a:lnTo>
                                <a:lnTo>
                                  <a:pt x="9998" y="2923"/>
                                </a:lnTo>
                                <a:lnTo>
                                  <a:pt x="11819" y="2586"/>
                                </a:lnTo>
                                <a:lnTo>
                                  <a:pt x="14696" y="1809"/>
                                </a:lnTo>
                                <a:lnTo>
                                  <a:pt x="15613" y="1404"/>
                                </a:lnTo>
                                <a:lnTo>
                                  <a:pt x="15485" y="151"/>
                                </a:lnTo>
                                <a:lnTo>
                                  <a:pt x="14453" y="0"/>
                                </a:lnTo>
                                <a:close/>
                              </a:path>
                            </a:pathLst>
                          </a:custGeom>
                          <a:solidFill>
                            <a:srgbClr val="C5E5E2"/>
                          </a:solidFill>
                        </wps:spPr>
                        <wps:bodyPr wrap="square" lIns="0" tIns="0" rIns="0" bIns="0" rtlCol="0">
                          <a:prstTxWarp prst="textNoShape">
                            <a:avLst/>
                          </a:prstTxWarp>
                          <a:noAutofit/>
                        </wps:bodyPr>
                      </wps:wsp>
                      <wps:wsp>
                        <wps:cNvPr id="2845" name="Graphic 2845"/>
                        <wps:cNvSpPr/>
                        <wps:spPr>
                          <a:xfrm>
                            <a:off x="1413290" y="1576118"/>
                            <a:ext cx="15240" cy="6350"/>
                          </a:xfrm>
                          <a:custGeom>
                            <a:avLst/>
                            <a:gdLst/>
                            <a:ahLst/>
                            <a:cxnLst/>
                            <a:rect l="l" t="t" r="r" b="b"/>
                            <a:pathLst>
                              <a:path w="15240" h="6350">
                                <a:moveTo>
                                  <a:pt x="13387" y="0"/>
                                </a:moveTo>
                                <a:lnTo>
                                  <a:pt x="0" y="5058"/>
                                </a:lnTo>
                                <a:lnTo>
                                  <a:pt x="718" y="5858"/>
                                </a:lnTo>
                                <a:lnTo>
                                  <a:pt x="1195" y="5765"/>
                                </a:lnTo>
                                <a:lnTo>
                                  <a:pt x="3445" y="4907"/>
                                </a:lnTo>
                                <a:lnTo>
                                  <a:pt x="5185" y="4130"/>
                                </a:lnTo>
                                <a:lnTo>
                                  <a:pt x="7795" y="3213"/>
                                </a:lnTo>
                                <a:lnTo>
                                  <a:pt x="9384" y="2586"/>
                                </a:lnTo>
                                <a:lnTo>
                                  <a:pt x="11112" y="2320"/>
                                </a:lnTo>
                                <a:lnTo>
                                  <a:pt x="12481" y="1938"/>
                                </a:lnTo>
                                <a:lnTo>
                                  <a:pt x="13804" y="1601"/>
                                </a:lnTo>
                                <a:lnTo>
                                  <a:pt x="14639" y="1230"/>
                                </a:lnTo>
                                <a:lnTo>
                                  <a:pt x="14512" y="81"/>
                                </a:lnTo>
                                <a:lnTo>
                                  <a:pt x="13387" y="0"/>
                                </a:lnTo>
                                <a:close/>
                              </a:path>
                            </a:pathLst>
                          </a:custGeom>
                          <a:solidFill>
                            <a:srgbClr val="C9E9E6"/>
                          </a:solidFill>
                        </wps:spPr>
                        <wps:bodyPr wrap="square" lIns="0" tIns="0" rIns="0" bIns="0" rtlCol="0">
                          <a:prstTxWarp prst="textNoShape">
                            <a:avLst/>
                          </a:prstTxWarp>
                          <a:noAutofit/>
                        </wps:bodyPr>
                      </wps:wsp>
                      <wps:wsp>
                        <wps:cNvPr id="2846" name="Graphic 2846"/>
                        <wps:cNvSpPr/>
                        <wps:spPr>
                          <a:xfrm>
                            <a:off x="1198548" y="1565878"/>
                            <a:ext cx="240665" cy="239395"/>
                          </a:xfrm>
                          <a:custGeom>
                            <a:avLst/>
                            <a:gdLst/>
                            <a:ahLst/>
                            <a:cxnLst/>
                            <a:rect l="l" t="t" r="r" b="b"/>
                            <a:pathLst>
                              <a:path w="240665" h="239395">
                                <a:moveTo>
                                  <a:pt x="3848" y="232727"/>
                                </a:moveTo>
                                <a:lnTo>
                                  <a:pt x="3683" y="231724"/>
                                </a:lnTo>
                                <a:lnTo>
                                  <a:pt x="3492" y="230746"/>
                                </a:lnTo>
                                <a:lnTo>
                                  <a:pt x="2501" y="230085"/>
                                </a:lnTo>
                                <a:lnTo>
                                  <a:pt x="1549" y="230238"/>
                                </a:lnTo>
                                <a:lnTo>
                                  <a:pt x="596" y="230454"/>
                                </a:lnTo>
                                <a:lnTo>
                                  <a:pt x="0" y="231355"/>
                                </a:lnTo>
                                <a:lnTo>
                                  <a:pt x="368" y="233349"/>
                                </a:lnTo>
                                <a:lnTo>
                                  <a:pt x="1333" y="234022"/>
                                </a:lnTo>
                                <a:lnTo>
                                  <a:pt x="2260" y="233807"/>
                                </a:lnTo>
                                <a:lnTo>
                                  <a:pt x="3225" y="233641"/>
                                </a:lnTo>
                                <a:lnTo>
                                  <a:pt x="3848" y="232727"/>
                                </a:lnTo>
                                <a:close/>
                              </a:path>
                              <a:path w="240665" h="239395">
                                <a:moveTo>
                                  <a:pt x="20269" y="59842"/>
                                </a:moveTo>
                                <a:lnTo>
                                  <a:pt x="20104" y="58724"/>
                                </a:lnTo>
                                <a:lnTo>
                                  <a:pt x="19989" y="57607"/>
                                </a:lnTo>
                                <a:lnTo>
                                  <a:pt x="18872" y="56769"/>
                                </a:lnTo>
                                <a:lnTo>
                                  <a:pt x="17602" y="56972"/>
                                </a:lnTo>
                                <a:lnTo>
                                  <a:pt x="16535" y="57099"/>
                                </a:lnTo>
                                <a:lnTo>
                                  <a:pt x="15621" y="58026"/>
                                </a:lnTo>
                                <a:lnTo>
                                  <a:pt x="15760" y="59156"/>
                                </a:lnTo>
                                <a:lnTo>
                                  <a:pt x="15824" y="60299"/>
                                </a:lnTo>
                                <a:lnTo>
                                  <a:pt x="17043" y="61023"/>
                                </a:lnTo>
                                <a:lnTo>
                                  <a:pt x="18237" y="60909"/>
                                </a:lnTo>
                                <a:lnTo>
                                  <a:pt x="19431" y="60794"/>
                                </a:lnTo>
                                <a:lnTo>
                                  <a:pt x="20269" y="59842"/>
                                </a:lnTo>
                                <a:close/>
                              </a:path>
                              <a:path w="240665" h="239395">
                                <a:moveTo>
                                  <a:pt x="21983" y="50622"/>
                                </a:moveTo>
                                <a:lnTo>
                                  <a:pt x="21831" y="49517"/>
                                </a:lnTo>
                                <a:lnTo>
                                  <a:pt x="21691" y="48463"/>
                                </a:lnTo>
                                <a:lnTo>
                                  <a:pt x="20548" y="47713"/>
                                </a:lnTo>
                                <a:lnTo>
                                  <a:pt x="19431" y="47802"/>
                                </a:lnTo>
                                <a:lnTo>
                                  <a:pt x="18211" y="47942"/>
                                </a:lnTo>
                                <a:lnTo>
                                  <a:pt x="17322" y="48971"/>
                                </a:lnTo>
                                <a:lnTo>
                                  <a:pt x="17462" y="49974"/>
                                </a:lnTo>
                                <a:lnTo>
                                  <a:pt x="17564" y="51092"/>
                                </a:lnTo>
                                <a:lnTo>
                                  <a:pt x="18694" y="51904"/>
                                </a:lnTo>
                                <a:lnTo>
                                  <a:pt x="19989" y="51816"/>
                                </a:lnTo>
                                <a:lnTo>
                                  <a:pt x="21107" y="51676"/>
                                </a:lnTo>
                                <a:lnTo>
                                  <a:pt x="21983" y="50622"/>
                                </a:lnTo>
                                <a:close/>
                              </a:path>
                              <a:path w="240665" h="239395">
                                <a:moveTo>
                                  <a:pt x="29476" y="237756"/>
                                </a:moveTo>
                                <a:lnTo>
                                  <a:pt x="29324" y="236766"/>
                                </a:lnTo>
                                <a:lnTo>
                                  <a:pt x="29133" y="235788"/>
                                </a:lnTo>
                                <a:lnTo>
                                  <a:pt x="28143" y="235140"/>
                                </a:lnTo>
                                <a:lnTo>
                                  <a:pt x="27203" y="235292"/>
                                </a:lnTo>
                                <a:lnTo>
                                  <a:pt x="26250" y="235483"/>
                                </a:lnTo>
                                <a:lnTo>
                                  <a:pt x="25615" y="236385"/>
                                </a:lnTo>
                                <a:lnTo>
                                  <a:pt x="25857" y="237401"/>
                                </a:lnTo>
                                <a:lnTo>
                                  <a:pt x="26022" y="238404"/>
                                </a:lnTo>
                                <a:lnTo>
                                  <a:pt x="26949" y="239077"/>
                                </a:lnTo>
                                <a:lnTo>
                                  <a:pt x="27914" y="238848"/>
                                </a:lnTo>
                                <a:lnTo>
                                  <a:pt x="28905" y="238683"/>
                                </a:lnTo>
                                <a:lnTo>
                                  <a:pt x="29476" y="237756"/>
                                </a:lnTo>
                                <a:close/>
                              </a:path>
                              <a:path w="240665" h="239395">
                                <a:moveTo>
                                  <a:pt x="40259" y="132842"/>
                                </a:moveTo>
                                <a:lnTo>
                                  <a:pt x="40093" y="131876"/>
                                </a:lnTo>
                                <a:lnTo>
                                  <a:pt x="39954" y="130898"/>
                                </a:lnTo>
                                <a:lnTo>
                                  <a:pt x="38963" y="130213"/>
                                </a:lnTo>
                                <a:lnTo>
                                  <a:pt x="37922" y="130352"/>
                                </a:lnTo>
                                <a:lnTo>
                                  <a:pt x="37045" y="130530"/>
                                </a:lnTo>
                                <a:lnTo>
                                  <a:pt x="36322" y="131483"/>
                                </a:lnTo>
                                <a:lnTo>
                                  <a:pt x="36588" y="132511"/>
                                </a:lnTo>
                                <a:lnTo>
                                  <a:pt x="36715" y="133527"/>
                                </a:lnTo>
                                <a:lnTo>
                                  <a:pt x="37744" y="134137"/>
                                </a:lnTo>
                                <a:lnTo>
                                  <a:pt x="38709" y="133946"/>
                                </a:lnTo>
                                <a:lnTo>
                                  <a:pt x="39649" y="133731"/>
                                </a:lnTo>
                                <a:lnTo>
                                  <a:pt x="40259" y="132842"/>
                                </a:lnTo>
                                <a:close/>
                              </a:path>
                              <a:path w="240665" h="239395">
                                <a:moveTo>
                                  <a:pt x="60426" y="59436"/>
                                </a:moveTo>
                                <a:lnTo>
                                  <a:pt x="60159" y="58432"/>
                                </a:lnTo>
                                <a:lnTo>
                                  <a:pt x="60020" y="57454"/>
                                </a:lnTo>
                                <a:lnTo>
                                  <a:pt x="59055" y="56845"/>
                                </a:lnTo>
                                <a:lnTo>
                                  <a:pt x="58077" y="56984"/>
                                </a:lnTo>
                                <a:lnTo>
                                  <a:pt x="57124" y="57150"/>
                                </a:lnTo>
                                <a:lnTo>
                                  <a:pt x="56451" y="58102"/>
                                </a:lnTo>
                                <a:lnTo>
                                  <a:pt x="56883" y="60134"/>
                                </a:lnTo>
                                <a:lnTo>
                                  <a:pt x="57886" y="60731"/>
                                </a:lnTo>
                                <a:lnTo>
                                  <a:pt x="58813" y="60579"/>
                                </a:lnTo>
                                <a:lnTo>
                                  <a:pt x="59740" y="60375"/>
                                </a:lnTo>
                                <a:lnTo>
                                  <a:pt x="60426" y="59436"/>
                                </a:lnTo>
                                <a:close/>
                              </a:path>
                              <a:path w="240665" h="239395">
                                <a:moveTo>
                                  <a:pt x="76644" y="50622"/>
                                </a:moveTo>
                                <a:lnTo>
                                  <a:pt x="76288" y="48996"/>
                                </a:lnTo>
                                <a:lnTo>
                                  <a:pt x="75933" y="47371"/>
                                </a:lnTo>
                                <a:lnTo>
                                  <a:pt x="74345" y="46253"/>
                                </a:lnTo>
                                <a:lnTo>
                                  <a:pt x="72771" y="46570"/>
                                </a:lnTo>
                                <a:lnTo>
                                  <a:pt x="71170" y="46824"/>
                                </a:lnTo>
                                <a:lnTo>
                                  <a:pt x="70142" y="48437"/>
                                </a:lnTo>
                                <a:lnTo>
                                  <a:pt x="70472" y="50050"/>
                                </a:lnTo>
                                <a:lnTo>
                                  <a:pt x="70777" y="51689"/>
                                </a:lnTo>
                                <a:lnTo>
                                  <a:pt x="72364" y="52781"/>
                                </a:lnTo>
                                <a:lnTo>
                                  <a:pt x="75552" y="52222"/>
                                </a:lnTo>
                                <a:lnTo>
                                  <a:pt x="76644" y="50622"/>
                                </a:lnTo>
                                <a:close/>
                              </a:path>
                              <a:path w="240665" h="239395">
                                <a:moveTo>
                                  <a:pt x="79794" y="2590"/>
                                </a:moveTo>
                                <a:lnTo>
                                  <a:pt x="79565" y="1587"/>
                                </a:lnTo>
                                <a:lnTo>
                                  <a:pt x="79336" y="635"/>
                                </a:lnTo>
                                <a:lnTo>
                                  <a:pt x="78422" y="0"/>
                                </a:lnTo>
                                <a:lnTo>
                                  <a:pt x="77457" y="165"/>
                                </a:lnTo>
                                <a:lnTo>
                                  <a:pt x="76479" y="292"/>
                                </a:lnTo>
                                <a:lnTo>
                                  <a:pt x="75819" y="1308"/>
                                </a:lnTo>
                                <a:lnTo>
                                  <a:pt x="76009" y="2298"/>
                                </a:lnTo>
                                <a:lnTo>
                                  <a:pt x="76288" y="3187"/>
                                </a:lnTo>
                                <a:lnTo>
                                  <a:pt x="77177" y="3886"/>
                                </a:lnTo>
                                <a:lnTo>
                                  <a:pt x="79159" y="3517"/>
                                </a:lnTo>
                                <a:lnTo>
                                  <a:pt x="79794" y="2590"/>
                                </a:lnTo>
                                <a:close/>
                              </a:path>
                              <a:path w="240665" h="239395">
                                <a:moveTo>
                                  <a:pt x="86664" y="49796"/>
                                </a:moveTo>
                                <a:lnTo>
                                  <a:pt x="86474" y="48780"/>
                                </a:lnTo>
                                <a:lnTo>
                                  <a:pt x="86347" y="47790"/>
                                </a:lnTo>
                                <a:lnTo>
                                  <a:pt x="85293" y="47142"/>
                                </a:lnTo>
                                <a:lnTo>
                                  <a:pt x="84480" y="47358"/>
                                </a:lnTo>
                                <a:lnTo>
                                  <a:pt x="83464" y="47498"/>
                                </a:lnTo>
                                <a:lnTo>
                                  <a:pt x="82829" y="48437"/>
                                </a:lnTo>
                                <a:lnTo>
                                  <a:pt x="82969" y="49466"/>
                                </a:lnTo>
                                <a:lnTo>
                                  <a:pt x="83197" y="50431"/>
                                </a:lnTo>
                                <a:lnTo>
                                  <a:pt x="84175" y="51092"/>
                                </a:lnTo>
                                <a:lnTo>
                                  <a:pt x="85090" y="50901"/>
                                </a:lnTo>
                                <a:lnTo>
                                  <a:pt x="86055" y="50749"/>
                                </a:lnTo>
                                <a:lnTo>
                                  <a:pt x="86664" y="49796"/>
                                </a:lnTo>
                                <a:close/>
                              </a:path>
                              <a:path w="240665" h="239395">
                                <a:moveTo>
                                  <a:pt x="89154" y="175806"/>
                                </a:moveTo>
                                <a:lnTo>
                                  <a:pt x="88950" y="174777"/>
                                </a:lnTo>
                                <a:lnTo>
                                  <a:pt x="88684" y="173799"/>
                                </a:lnTo>
                                <a:lnTo>
                                  <a:pt x="87795" y="173151"/>
                                </a:lnTo>
                                <a:lnTo>
                                  <a:pt x="86804" y="173304"/>
                                </a:lnTo>
                                <a:lnTo>
                                  <a:pt x="85902" y="173507"/>
                                </a:lnTo>
                                <a:lnTo>
                                  <a:pt x="85204" y="174498"/>
                                </a:lnTo>
                                <a:lnTo>
                                  <a:pt x="85420" y="175425"/>
                                </a:lnTo>
                                <a:lnTo>
                                  <a:pt x="85636" y="176415"/>
                                </a:lnTo>
                                <a:lnTo>
                                  <a:pt x="86563" y="177088"/>
                                </a:lnTo>
                                <a:lnTo>
                                  <a:pt x="87503" y="176860"/>
                                </a:lnTo>
                                <a:lnTo>
                                  <a:pt x="88557" y="176758"/>
                                </a:lnTo>
                                <a:lnTo>
                                  <a:pt x="89154" y="175806"/>
                                </a:lnTo>
                                <a:close/>
                              </a:path>
                              <a:path w="240665" h="239395">
                                <a:moveTo>
                                  <a:pt x="98348" y="176428"/>
                                </a:moveTo>
                                <a:lnTo>
                                  <a:pt x="98056" y="174777"/>
                                </a:lnTo>
                                <a:lnTo>
                                  <a:pt x="97701" y="173151"/>
                                </a:lnTo>
                                <a:lnTo>
                                  <a:pt x="96050" y="172046"/>
                                </a:lnTo>
                                <a:lnTo>
                                  <a:pt x="94500" y="172326"/>
                                </a:lnTo>
                                <a:lnTo>
                                  <a:pt x="92900" y="172643"/>
                                </a:lnTo>
                                <a:lnTo>
                                  <a:pt x="91859" y="174193"/>
                                </a:lnTo>
                                <a:lnTo>
                                  <a:pt x="92214" y="175831"/>
                                </a:lnTo>
                                <a:lnTo>
                                  <a:pt x="92481" y="177444"/>
                                </a:lnTo>
                                <a:lnTo>
                                  <a:pt x="94043" y="178600"/>
                                </a:lnTo>
                                <a:lnTo>
                                  <a:pt x="95669" y="178282"/>
                                </a:lnTo>
                                <a:lnTo>
                                  <a:pt x="97307" y="178003"/>
                                </a:lnTo>
                                <a:lnTo>
                                  <a:pt x="98348" y="176428"/>
                                </a:lnTo>
                                <a:close/>
                              </a:path>
                              <a:path w="240665" h="239395">
                                <a:moveTo>
                                  <a:pt x="101155" y="186613"/>
                                </a:moveTo>
                                <a:lnTo>
                                  <a:pt x="100787" y="184988"/>
                                </a:lnTo>
                                <a:lnTo>
                                  <a:pt x="100507" y="183337"/>
                                </a:lnTo>
                                <a:lnTo>
                                  <a:pt x="98920" y="182219"/>
                                </a:lnTo>
                                <a:lnTo>
                                  <a:pt x="97358" y="182524"/>
                                </a:lnTo>
                                <a:lnTo>
                                  <a:pt x="95669" y="182803"/>
                                </a:lnTo>
                                <a:lnTo>
                                  <a:pt x="94678" y="184365"/>
                                </a:lnTo>
                                <a:lnTo>
                                  <a:pt x="94983" y="185978"/>
                                </a:lnTo>
                                <a:lnTo>
                                  <a:pt x="95351" y="187693"/>
                                </a:lnTo>
                                <a:lnTo>
                                  <a:pt x="96875" y="188810"/>
                                </a:lnTo>
                                <a:lnTo>
                                  <a:pt x="98501" y="188417"/>
                                </a:lnTo>
                                <a:lnTo>
                                  <a:pt x="100152" y="188150"/>
                                </a:lnTo>
                                <a:lnTo>
                                  <a:pt x="101155" y="186613"/>
                                </a:lnTo>
                                <a:close/>
                              </a:path>
                              <a:path w="240665" h="239395">
                                <a:moveTo>
                                  <a:pt x="113118" y="20345"/>
                                </a:moveTo>
                                <a:lnTo>
                                  <a:pt x="112941" y="19354"/>
                                </a:lnTo>
                                <a:lnTo>
                                  <a:pt x="112687" y="18376"/>
                                </a:lnTo>
                                <a:lnTo>
                                  <a:pt x="111772" y="17754"/>
                                </a:lnTo>
                                <a:lnTo>
                                  <a:pt x="110794" y="17919"/>
                                </a:lnTo>
                                <a:lnTo>
                                  <a:pt x="109867" y="18072"/>
                                </a:lnTo>
                                <a:lnTo>
                                  <a:pt x="109245" y="18999"/>
                                </a:lnTo>
                                <a:lnTo>
                                  <a:pt x="109435" y="20015"/>
                                </a:lnTo>
                                <a:lnTo>
                                  <a:pt x="109639" y="21031"/>
                                </a:lnTo>
                                <a:lnTo>
                                  <a:pt x="110515" y="21666"/>
                                </a:lnTo>
                                <a:lnTo>
                                  <a:pt x="111506" y="21463"/>
                                </a:lnTo>
                                <a:lnTo>
                                  <a:pt x="112496" y="21323"/>
                                </a:lnTo>
                                <a:lnTo>
                                  <a:pt x="113118" y="20345"/>
                                </a:lnTo>
                                <a:close/>
                              </a:path>
                              <a:path w="240665" h="239395">
                                <a:moveTo>
                                  <a:pt x="121373" y="32689"/>
                                </a:moveTo>
                                <a:lnTo>
                                  <a:pt x="121056" y="31064"/>
                                </a:lnTo>
                                <a:lnTo>
                                  <a:pt x="120853" y="29387"/>
                                </a:lnTo>
                                <a:lnTo>
                                  <a:pt x="119202" y="28295"/>
                                </a:lnTo>
                                <a:lnTo>
                                  <a:pt x="117614" y="28575"/>
                                </a:lnTo>
                                <a:lnTo>
                                  <a:pt x="115963" y="28905"/>
                                </a:lnTo>
                                <a:lnTo>
                                  <a:pt x="114922" y="30467"/>
                                </a:lnTo>
                                <a:lnTo>
                                  <a:pt x="115265" y="32105"/>
                                </a:lnTo>
                                <a:lnTo>
                                  <a:pt x="115595" y="33718"/>
                                </a:lnTo>
                                <a:lnTo>
                                  <a:pt x="117170" y="34810"/>
                                </a:lnTo>
                                <a:lnTo>
                                  <a:pt x="118795" y="34556"/>
                                </a:lnTo>
                                <a:lnTo>
                                  <a:pt x="120383" y="34239"/>
                                </a:lnTo>
                                <a:lnTo>
                                  <a:pt x="121373" y="32689"/>
                                </a:lnTo>
                                <a:close/>
                              </a:path>
                              <a:path w="240665" h="239395">
                                <a:moveTo>
                                  <a:pt x="191185" y="158216"/>
                                </a:moveTo>
                                <a:lnTo>
                                  <a:pt x="190906" y="157226"/>
                                </a:lnTo>
                                <a:lnTo>
                                  <a:pt x="190703" y="156248"/>
                                </a:lnTo>
                                <a:lnTo>
                                  <a:pt x="189814" y="155575"/>
                                </a:lnTo>
                                <a:lnTo>
                                  <a:pt x="188810" y="155752"/>
                                </a:lnTo>
                                <a:lnTo>
                                  <a:pt x="187871" y="155930"/>
                                </a:lnTo>
                                <a:lnTo>
                                  <a:pt x="187236" y="156870"/>
                                </a:lnTo>
                                <a:lnTo>
                                  <a:pt x="187642" y="158864"/>
                                </a:lnTo>
                                <a:lnTo>
                                  <a:pt x="188569" y="159499"/>
                                </a:lnTo>
                                <a:lnTo>
                                  <a:pt x="190538" y="159169"/>
                                </a:lnTo>
                                <a:lnTo>
                                  <a:pt x="191185" y="158216"/>
                                </a:lnTo>
                                <a:close/>
                              </a:path>
                              <a:path w="240665" h="239395">
                                <a:moveTo>
                                  <a:pt x="203631" y="154190"/>
                                </a:moveTo>
                                <a:lnTo>
                                  <a:pt x="203352" y="152552"/>
                                </a:lnTo>
                                <a:lnTo>
                                  <a:pt x="202958" y="150914"/>
                                </a:lnTo>
                                <a:lnTo>
                                  <a:pt x="201383" y="149834"/>
                                </a:lnTo>
                                <a:lnTo>
                                  <a:pt x="199758" y="150088"/>
                                </a:lnTo>
                                <a:lnTo>
                                  <a:pt x="198208" y="150380"/>
                                </a:lnTo>
                                <a:lnTo>
                                  <a:pt x="197167" y="151942"/>
                                </a:lnTo>
                                <a:lnTo>
                                  <a:pt x="197459" y="153631"/>
                                </a:lnTo>
                                <a:lnTo>
                                  <a:pt x="197777" y="155206"/>
                                </a:lnTo>
                                <a:lnTo>
                                  <a:pt x="199364" y="156273"/>
                                </a:lnTo>
                                <a:lnTo>
                                  <a:pt x="200964" y="156032"/>
                                </a:lnTo>
                                <a:lnTo>
                                  <a:pt x="202590" y="155740"/>
                                </a:lnTo>
                                <a:lnTo>
                                  <a:pt x="203631" y="154190"/>
                                </a:lnTo>
                                <a:close/>
                              </a:path>
                              <a:path w="240665" h="239395">
                                <a:moveTo>
                                  <a:pt x="204812" y="145021"/>
                                </a:moveTo>
                                <a:lnTo>
                                  <a:pt x="204597" y="144068"/>
                                </a:lnTo>
                                <a:lnTo>
                                  <a:pt x="204419" y="143090"/>
                                </a:lnTo>
                                <a:lnTo>
                                  <a:pt x="203479" y="142417"/>
                                </a:lnTo>
                                <a:lnTo>
                                  <a:pt x="202539" y="142608"/>
                                </a:lnTo>
                                <a:lnTo>
                                  <a:pt x="201574" y="142798"/>
                                </a:lnTo>
                                <a:lnTo>
                                  <a:pt x="200926" y="143738"/>
                                </a:lnTo>
                                <a:lnTo>
                                  <a:pt x="201142" y="144741"/>
                                </a:lnTo>
                                <a:lnTo>
                                  <a:pt x="201333" y="145694"/>
                                </a:lnTo>
                                <a:lnTo>
                                  <a:pt x="202247" y="146367"/>
                                </a:lnTo>
                                <a:lnTo>
                                  <a:pt x="203212" y="146215"/>
                                </a:lnTo>
                                <a:lnTo>
                                  <a:pt x="204203" y="145999"/>
                                </a:lnTo>
                                <a:lnTo>
                                  <a:pt x="204812" y="145021"/>
                                </a:lnTo>
                                <a:close/>
                              </a:path>
                              <a:path w="240665" h="239395">
                                <a:moveTo>
                                  <a:pt x="204825" y="123329"/>
                                </a:moveTo>
                                <a:lnTo>
                                  <a:pt x="204622" y="122351"/>
                                </a:lnTo>
                                <a:lnTo>
                                  <a:pt x="204482" y="121361"/>
                                </a:lnTo>
                                <a:lnTo>
                                  <a:pt x="203504" y="120650"/>
                                </a:lnTo>
                                <a:lnTo>
                                  <a:pt x="202539" y="120777"/>
                                </a:lnTo>
                                <a:lnTo>
                                  <a:pt x="201536" y="120992"/>
                                </a:lnTo>
                                <a:lnTo>
                                  <a:pt x="201015" y="121920"/>
                                </a:lnTo>
                                <a:lnTo>
                                  <a:pt x="201320" y="123913"/>
                                </a:lnTo>
                                <a:lnTo>
                                  <a:pt x="202323" y="124548"/>
                                </a:lnTo>
                                <a:lnTo>
                                  <a:pt x="203238" y="124447"/>
                                </a:lnTo>
                                <a:lnTo>
                                  <a:pt x="204152" y="124193"/>
                                </a:lnTo>
                                <a:lnTo>
                                  <a:pt x="204825" y="123329"/>
                                </a:lnTo>
                                <a:close/>
                              </a:path>
                              <a:path w="240665" h="239395">
                                <a:moveTo>
                                  <a:pt x="209473" y="81178"/>
                                </a:moveTo>
                                <a:lnTo>
                                  <a:pt x="209321" y="80213"/>
                                </a:lnTo>
                                <a:lnTo>
                                  <a:pt x="209092" y="79197"/>
                                </a:lnTo>
                                <a:lnTo>
                                  <a:pt x="208153" y="78574"/>
                                </a:lnTo>
                                <a:lnTo>
                                  <a:pt x="206235" y="78892"/>
                                </a:lnTo>
                                <a:lnTo>
                                  <a:pt x="205574" y="79844"/>
                                </a:lnTo>
                                <a:lnTo>
                                  <a:pt x="205765" y="80886"/>
                                </a:lnTo>
                                <a:lnTo>
                                  <a:pt x="206032" y="81838"/>
                                </a:lnTo>
                                <a:lnTo>
                                  <a:pt x="206946" y="82486"/>
                                </a:lnTo>
                                <a:lnTo>
                                  <a:pt x="207899" y="82372"/>
                                </a:lnTo>
                                <a:lnTo>
                                  <a:pt x="208876" y="82156"/>
                                </a:lnTo>
                                <a:lnTo>
                                  <a:pt x="209473" y="81178"/>
                                </a:lnTo>
                                <a:close/>
                              </a:path>
                              <a:path w="240665" h="239395">
                                <a:moveTo>
                                  <a:pt x="212026" y="148653"/>
                                </a:moveTo>
                                <a:lnTo>
                                  <a:pt x="211734" y="147713"/>
                                </a:lnTo>
                                <a:lnTo>
                                  <a:pt x="211594" y="146761"/>
                                </a:lnTo>
                                <a:lnTo>
                                  <a:pt x="210654" y="146088"/>
                                </a:lnTo>
                                <a:lnTo>
                                  <a:pt x="208673" y="146443"/>
                                </a:lnTo>
                                <a:lnTo>
                                  <a:pt x="208114" y="147370"/>
                                </a:lnTo>
                                <a:lnTo>
                                  <a:pt x="208445" y="149352"/>
                                </a:lnTo>
                                <a:lnTo>
                                  <a:pt x="209473" y="149987"/>
                                </a:lnTo>
                                <a:lnTo>
                                  <a:pt x="210388" y="149847"/>
                                </a:lnTo>
                                <a:lnTo>
                                  <a:pt x="211366" y="149644"/>
                                </a:lnTo>
                                <a:lnTo>
                                  <a:pt x="212026" y="148653"/>
                                </a:lnTo>
                                <a:close/>
                              </a:path>
                              <a:path w="240665" h="239395">
                                <a:moveTo>
                                  <a:pt x="217055" y="73863"/>
                                </a:moveTo>
                                <a:lnTo>
                                  <a:pt x="216662" y="72237"/>
                                </a:lnTo>
                                <a:lnTo>
                                  <a:pt x="216344" y="70586"/>
                                </a:lnTo>
                                <a:lnTo>
                                  <a:pt x="214769" y="69494"/>
                                </a:lnTo>
                                <a:lnTo>
                                  <a:pt x="213169" y="69761"/>
                                </a:lnTo>
                                <a:lnTo>
                                  <a:pt x="211518" y="70065"/>
                                </a:lnTo>
                                <a:lnTo>
                                  <a:pt x="210489" y="71628"/>
                                </a:lnTo>
                                <a:lnTo>
                                  <a:pt x="210870" y="73266"/>
                                </a:lnTo>
                                <a:lnTo>
                                  <a:pt x="211150" y="74891"/>
                                </a:lnTo>
                                <a:lnTo>
                                  <a:pt x="212750" y="75946"/>
                                </a:lnTo>
                                <a:lnTo>
                                  <a:pt x="214337" y="75692"/>
                                </a:lnTo>
                                <a:lnTo>
                                  <a:pt x="215976" y="75399"/>
                                </a:lnTo>
                                <a:lnTo>
                                  <a:pt x="217055" y="73863"/>
                                </a:lnTo>
                                <a:close/>
                              </a:path>
                              <a:path w="240665" h="239395">
                                <a:moveTo>
                                  <a:pt x="225183" y="79794"/>
                                </a:moveTo>
                                <a:lnTo>
                                  <a:pt x="225044" y="78816"/>
                                </a:lnTo>
                                <a:lnTo>
                                  <a:pt x="224878" y="77812"/>
                                </a:lnTo>
                                <a:lnTo>
                                  <a:pt x="223875" y="77190"/>
                                </a:lnTo>
                                <a:lnTo>
                                  <a:pt x="221970" y="77508"/>
                                </a:lnTo>
                                <a:lnTo>
                                  <a:pt x="221348" y="78447"/>
                                </a:lnTo>
                                <a:lnTo>
                                  <a:pt x="221551" y="79489"/>
                                </a:lnTo>
                                <a:lnTo>
                                  <a:pt x="221742" y="80441"/>
                                </a:lnTo>
                                <a:lnTo>
                                  <a:pt x="222719" y="81127"/>
                                </a:lnTo>
                                <a:lnTo>
                                  <a:pt x="224586" y="80733"/>
                                </a:lnTo>
                                <a:lnTo>
                                  <a:pt x="225183" y="79794"/>
                                </a:lnTo>
                                <a:close/>
                              </a:path>
                              <a:path w="240665" h="239395">
                                <a:moveTo>
                                  <a:pt x="230263" y="53606"/>
                                </a:moveTo>
                                <a:lnTo>
                                  <a:pt x="230136" y="52654"/>
                                </a:lnTo>
                                <a:lnTo>
                                  <a:pt x="229997" y="51650"/>
                                </a:lnTo>
                                <a:lnTo>
                                  <a:pt x="229006" y="51015"/>
                                </a:lnTo>
                                <a:lnTo>
                                  <a:pt x="228028" y="51206"/>
                                </a:lnTo>
                                <a:lnTo>
                                  <a:pt x="227050" y="51371"/>
                                </a:lnTo>
                                <a:lnTo>
                                  <a:pt x="226441" y="52285"/>
                                </a:lnTo>
                                <a:lnTo>
                                  <a:pt x="226580" y="53314"/>
                                </a:lnTo>
                                <a:lnTo>
                                  <a:pt x="226809" y="54279"/>
                                </a:lnTo>
                                <a:lnTo>
                                  <a:pt x="227774" y="54927"/>
                                </a:lnTo>
                                <a:lnTo>
                                  <a:pt x="228739" y="54749"/>
                                </a:lnTo>
                                <a:lnTo>
                                  <a:pt x="229743" y="54610"/>
                                </a:lnTo>
                                <a:lnTo>
                                  <a:pt x="230263" y="53606"/>
                                </a:lnTo>
                                <a:close/>
                              </a:path>
                              <a:path w="240665" h="239395">
                                <a:moveTo>
                                  <a:pt x="237909" y="128866"/>
                                </a:moveTo>
                                <a:lnTo>
                                  <a:pt x="237591" y="127279"/>
                                </a:lnTo>
                                <a:lnTo>
                                  <a:pt x="237248" y="125590"/>
                                </a:lnTo>
                                <a:lnTo>
                                  <a:pt x="235673" y="124523"/>
                                </a:lnTo>
                                <a:lnTo>
                                  <a:pt x="234061" y="124815"/>
                                </a:lnTo>
                                <a:lnTo>
                                  <a:pt x="232448" y="125145"/>
                                </a:lnTo>
                                <a:lnTo>
                                  <a:pt x="231432" y="126644"/>
                                </a:lnTo>
                                <a:lnTo>
                                  <a:pt x="231686" y="128282"/>
                                </a:lnTo>
                                <a:lnTo>
                                  <a:pt x="232092" y="130022"/>
                                </a:lnTo>
                                <a:lnTo>
                                  <a:pt x="233680" y="131051"/>
                                </a:lnTo>
                                <a:lnTo>
                                  <a:pt x="236829" y="130492"/>
                                </a:lnTo>
                                <a:lnTo>
                                  <a:pt x="237909" y="128866"/>
                                </a:lnTo>
                                <a:close/>
                              </a:path>
                              <a:path w="240665" h="239395">
                                <a:moveTo>
                                  <a:pt x="240461" y="141871"/>
                                </a:moveTo>
                                <a:lnTo>
                                  <a:pt x="240309" y="140906"/>
                                </a:lnTo>
                                <a:lnTo>
                                  <a:pt x="240093" y="139954"/>
                                </a:lnTo>
                                <a:lnTo>
                                  <a:pt x="239204" y="139319"/>
                                </a:lnTo>
                                <a:lnTo>
                                  <a:pt x="238175" y="139458"/>
                                </a:lnTo>
                                <a:lnTo>
                                  <a:pt x="237236" y="139649"/>
                                </a:lnTo>
                                <a:lnTo>
                                  <a:pt x="236613" y="140589"/>
                                </a:lnTo>
                                <a:lnTo>
                                  <a:pt x="236829" y="141554"/>
                                </a:lnTo>
                                <a:lnTo>
                                  <a:pt x="236969" y="142582"/>
                                </a:lnTo>
                                <a:lnTo>
                                  <a:pt x="237921" y="143205"/>
                                </a:lnTo>
                                <a:lnTo>
                                  <a:pt x="238912" y="143052"/>
                                </a:lnTo>
                                <a:lnTo>
                                  <a:pt x="239877" y="142862"/>
                                </a:lnTo>
                                <a:lnTo>
                                  <a:pt x="240461" y="141871"/>
                                </a:lnTo>
                                <a:close/>
                              </a:path>
                            </a:pathLst>
                          </a:custGeom>
                          <a:solidFill>
                            <a:srgbClr val="5B9B98"/>
                          </a:solidFill>
                        </wps:spPr>
                        <wps:bodyPr wrap="square" lIns="0" tIns="0" rIns="0" bIns="0" rtlCol="0">
                          <a:prstTxWarp prst="textNoShape">
                            <a:avLst/>
                          </a:prstTxWarp>
                          <a:noAutofit/>
                        </wps:bodyPr>
                      </wps:wsp>
                      <wps:wsp>
                        <wps:cNvPr id="2847" name="Graphic 2847"/>
                        <wps:cNvSpPr/>
                        <wps:spPr>
                          <a:xfrm>
                            <a:off x="1155593" y="1514961"/>
                            <a:ext cx="328295" cy="347345"/>
                          </a:xfrm>
                          <a:custGeom>
                            <a:avLst/>
                            <a:gdLst/>
                            <a:ahLst/>
                            <a:cxnLst/>
                            <a:rect l="l" t="t" r="r" b="b"/>
                            <a:pathLst>
                              <a:path w="328295" h="347345">
                                <a:moveTo>
                                  <a:pt x="213013" y="59266"/>
                                </a:moveTo>
                                <a:lnTo>
                                  <a:pt x="226403" y="61371"/>
                                </a:lnTo>
                                <a:lnTo>
                                  <a:pt x="236881" y="59710"/>
                                </a:lnTo>
                                <a:lnTo>
                                  <a:pt x="246601" y="55531"/>
                                </a:lnTo>
                                <a:lnTo>
                                  <a:pt x="257720" y="50079"/>
                                </a:lnTo>
                                <a:lnTo>
                                  <a:pt x="273838" y="45532"/>
                                </a:lnTo>
                                <a:lnTo>
                                  <a:pt x="311615" y="63280"/>
                                </a:lnTo>
                                <a:lnTo>
                                  <a:pt x="318331" y="95480"/>
                                </a:lnTo>
                                <a:lnTo>
                                  <a:pt x="316466" y="110386"/>
                                </a:lnTo>
                                <a:lnTo>
                                  <a:pt x="315721" y="124749"/>
                                </a:lnTo>
                                <a:lnTo>
                                  <a:pt x="318998" y="139585"/>
                                </a:lnTo>
                                <a:lnTo>
                                  <a:pt x="324221" y="152740"/>
                                </a:lnTo>
                                <a:lnTo>
                                  <a:pt x="328031" y="166957"/>
                                </a:lnTo>
                                <a:lnTo>
                                  <a:pt x="327066" y="184977"/>
                                </a:lnTo>
                                <a:lnTo>
                                  <a:pt x="325472" y="199002"/>
                                </a:lnTo>
                                <a:lnTo>
                                  <a:pt x="325407" y="211575"/>
                                </a:lnTo>
                                <a:lnTo>
                                  <a:pt x="324342" y="222580"/>
                                </a:lnTo>
                                <a:lnTo>
                                  <a:pt x="319746" y="231900"/>
                                </a:lnTo>
                                <a:lnTo>
                                  <a:pt x="310972" y="239327"/>
                                </a:lnTo>
                                <a:lnTo>
                                  <a:pt x="302213" y="242176"/>
                                </a:lnTo>
                                <a:lnTo>
                                  <a:pt x="293323" y="242100"/>
                                </a:lnTo>
                                <a:lnTo>
                                  <a:pt x="284157" y="240751"/>
                                </a:lnTo>
                                <a:lnTo>
                                  <a:pt x="275661" y="241196"/>
                                </a:lnTo>
                                <a:lnTo>
                                  <a:pt x="268075" y="244741"/>
                                </a:lnTo>
                                <a:lnTo>
                                  <a:pt x="262336" y="250861"/>
                                </a:lnTo>
                                <a:lnTo>
                                  <a:pt x="259379" y="259033"/>
                                </a:lnTo>
                                <a:lnTo>
                                  <a:pt x="259687" y="269715"/>
                                </a:lnTo>
                                <a:lnTo>
                                  <a:pt x="262192" y="279407"/>
                                </a:lnTo>
                                <a:lnTo>
                                  <a:pt x="264227" y="290410"/>
                                </a:lnTo>
                                <a:lnTo>
                                  <a:pt x="263126" y="305027"/>
                                </a:lnTo>
                                <a:lnTo>
                                  <a:pt x="255836" y="317663"/>
                                </a:lnTo>
                                <a:lnTo>
                                  <a:pt x="242721" y="325249"/>
                                </a:lnTo>
                                <a:lnTo>
                                  <a:pt x="227701" y="327141"/>
                                </a:lnTo>
                                <a:lnTo>
                                  <a:pt x="214695" y="322694"/>
                                </a:lnTo>
                                <a:lnTo>
                                  <a:pt x="206313" y="313580"/>
                                </a:lnTo>
                                <a:lnTo>
                                  <a:pt x="202707" y="303889"/>
                                </a:lnTo>
                                <a:lnTo>
                                  <a:pt x="200823" y="293891"/>
                                </a:lnTo>
                                <a:lnTo>
                                  <a:pt x="197608" y="283857"/>
                                </a:lnTo>
                                <a:lnTo>
                                  <a:pt x="188842" y="273587"/>
                                </a:lnTo>
                                <a:lnTo>
                                  <a:pt x="177605" y="269940"/>
                                </a:lnTo>
                                <a:lnTo>
                                  <a:pt x="166110" y="272526"/>
                                </a:lnTo>
                                <a:lnTo>
                                  <a:pt x="156567" y="280957"/>
                                </a:lnTo>
                                <a:lnTo>
                                  <a:pt x="151605" y="291502"/>
                                </a:lnTo>
                                <a:lnTo>
                                  <a:pt x="149442" y="302192"/>
                                </a:lnTo>
                                <a:lnTo>
                                  <a:pt x="146639" y="313502"/>
                                </a:lnTo>
                                <a:lnTo>
                                  <a:pt x="139758" y="325908"/>
                                </a:lnTo>
                                <a:lnTo>
                                  <a:pt x="125101" y="337709"/>
                                </a:lnTo>
                                <a:lnTo>
                                  <a:pt x="104270" y="344949"/>
                                </a:lnTo>
                                <a:lnTo>
                                  <a:pt x="80295" y="346935"/>
                                </a:lnTo>
                                <a:lnTo>
                                  <a:pt x="56202" y="342971"/>
                                </a:lnTo>
                                <a:lnTo>
                                  <a:pt x="35126" y="334812"/>
                                </a:lnTo>
                                <a:lnTo>
                                  <a:pt x="17909" y="323445"/>
                                </a:lnTo>
                                <a:lnTo>
                                  <a:pt x="5788" y="307759"/>
                                </a:lnTo>
                                <a:lnTo>
                                  <a:pt x="0" y="286641"/>
                                </a:lnTo>
                                <a:lnTo>
                                  <a:pt x="966" y="266476"/>
                                </a:lnTo>
                                <a:lnTo>
                                  <a:pt x="6272" y="249213"/>
                                </a:lnTo>
                                <a:lnTo>
                                  <a:pt x="13340" y="232176"/>
                                </a:lnTo>
                                <a:lnTo>
                                  <a:pt x="19592" y="212690"/>
                                </a:lnTo>
                                <a:lnTo>
                                  <a:pt x="22138" y="198307"/>
                                </a:lnTo>
                                <a:lnTo>
                                  <a:pt x="22584" y="185765"/>
                                </a:lnTo>
                                <a:lnTo>
                                  <a:pt x="21183" y="172872"/>
                                </a:lnTo>
                                <a:lnTo>
                                  <a:pt x="18189" y="157438"/>
                                </a:lnTo>
                                <a:lnTo>
                                  <a:pt x="12508" y="139512"/>
                                </a:lnTo>
                                <a:lnTo>
                                  <a:pt x="5338" y="121144"/>
                                </a:lnTo>
                                <a:lnTo>
                                  <a:pt x="339" y="103172"/>
                                </a:lnTo>
                                <a:lnTo>
                                  <a:pt x="1171" y="86434"/>
                                </a:lnTo>
                                <a:lnTo>
                                  <a:pt x="9445" y="71776"/>
                                </a:lnTo>
                                <a:lnTo>
                                  <a:pt x="21612" y="62603"/>
                                </a:lnTo>
                                <a:lnTo>
                                  <a:pt x="35886" y="56094"/>
                                </a:lnTo>
                                <a:lnTo>
                                  <a:pt x="50483" y="49429"/>
                                </a:lnTo>
                                <a:lnTo>
                                  <a:pt x="63233" y="41191"/>
                                </a:lnTo>
                                <a:lnTo>
                                  <a:pt x="72506" y="33003"/>
                                </a:lnTo>
                                <a:lnTo>
                                  <a:pt x="81040" y="24468"/>
                                </a:lnTo>
                                <a:lnTo>
                                  <a:pt x="91571" y="15186"/>
                                </a:lnTo>
                                <a:lnTo>
                                  <a:pt x="109749" y="4853"/>
                                </a:lnTo>
                                <a:lnTo>
                                  <a:pt x="130375" y="0"/>
                                </a:lnTo>
                                <a:lnTo>
                                  <a:pt x="151134" y="1687"/>
                                </a:lnTo>
                                <a:lnTo>
                                  <a:pt x="169710" y="10975"/>
                                </a:lnTo>
                                <a:lnTo>
                                  <a:pt x="181696" y="24220"/>
                                </a:lnTo>
                                <a:lnTo>
                                  <a:pt x="190822" y="38696"/>
                                </a:lnTo>
                                <a:lnTo>
                                  <a:pt x="200218" y="51385"/>
                                </a:lnTo>
                                <a:lnTo>
                                  <a:pt x="213013" y="59266"/>
                                </a:lnTo>
                                <a:close/>
                              </a:path>
                            </a:pathLst>
                          </a:custGeom>
                          <a:ln w="2900">
                            <a:solidFill>
                              <a:srgbClr val="0C7168"/>
                            </a:solidFill>
                            <a:prstDash val="solid"/>
                          </a:ln>
                        </wps:spPr>
                        <wps:bodyPr wrap="square" lIns="0" tIns="0" rIns="0" bIns="0" rtlCol="0">
                          <a:prstTxWarp prst="textNoShape">
                            <a:avLst/>
                          </a:prstTxWarp>
                          <a:noAutofit/>
                        </wps:bodyPr>
                      </wps:wsp>
                      <wps:wsp>
                        <wps:cNvPr id="2848" name="Graphic 2848"/>
                        <wps:cNvSpPr/>
                        <wps:spPr>
                          <a:xfrm>
                            <a:off x="1254600" y="1526806"/>
                            <a:ext cx="39370" cy="21590"/>
                          </a:xfrm>
                          <a:custGeom>
                            <a:avLst/>
                            <a:gdLst/>
                            <a:ahLst/>
                            <a:cxnLst/>
                            <a:rect l="l" t="t" r="r" b="b"/>
                            <a:pathLst>
                              <a:path w="39370" h="21590">
                                <a:moveTo>
                                  <a:pt x="29058" y="0"/>
                                </a:moveTo>
                                <a:lnTo>
                                  <a:pt x="3317" y="10626"/>
                                </a:lnTo>
                                <a:lnTo>
                                  <a:pt x="614" y="13362"/>
                                </a:lnTo>
                                <a:lnTo>
                                  <a:pt x="0" y="16112"/>
                                </a:lnTo>
                                <a:lnTo>
                                  <a:pt x="6032" y="21297"/>
                                </a:lnTo>
                                <a:lnTo>
                                  <a:pt x="12343" y="15984"/>
                                </a:lnTo>
                                <a:lnTo>
                                  <a:pt x="23850" y="12156"/>
                                </a:lnTo>
                                <a:lnTo>
                                  <a:pt x="28699" y="11322"/>
                                </a:lnTo>
                                <a:lnTo>
                                  <a:pt x="36517" y="8780"/>
                                </a:lnTo>
                                <a:lnTo>
                                  <a:pt x="39371" y="7052"/>
                                </a:lnTo>
                                <a:lnTo>
                                  <a:pt x="39115" y="2343"/>
                                </a:lnTo>
                                <a:lnTo>
                                  <a:pt x="36854" y="788"/>
                                </a:lnTo>
                                <a:lnTo>
                                  <a:pt x="29058" y="0"/>
                                </a:lnTo>
                                <a:close/>
                              </a:path>
                            </a:pathLst>
                          </a:custGeom>
                          <a:solidFill>
                            <a:srgbClr val="65ABA8"/>
                          </a:solidFill>
                        </wps:spPr>
                        <wps:bodyPr wrap="square" lIns="0" tIns="0" rIns="0" bIns="0" rtlCol="0">
                          <a:prstTxWarp prst="textNoShape">
                            <a:avLst/>
                          </a:prstTxWarp>
                          <a:noAutofit/>
                        </wps:bodyPr>
                      </wps:wsp>
                      <wps:wsp>
                        <wps:cNvPr id="2849" name="Graphic 2849"/>
                        <wps:cNvSpPr/>
                        <wps:spPr>
                          <a:xfrm>
                            <a:off x="1255517" y="1527050"/>
                            <a:ext cx="38100" cy="19050"/>
                          </a:xfrm>
                          <a:custGeom>
                            <a:avLst/>
                            <a:gdLst/>
                            <a:ahLst/>
                            <a:cxnLst/>
                            <a:rect l="l" t="t" r="r" b="b"/>
                            <a:pathLst>
                              <a:path w="38100" h="19050">
                                <a:moveTo>
                                  <a:pt x="27619" y="0"/>
                                </a:moveTo>
                                <a:lnTo>
                                  <a:pt x="22249" y="464"/>
                                </a:lnTo>
                                <a:lnTo>
                                  <a:pt x="15927" y="2645"/>
                                </a:lnTo>
                                <a:lnTo>
                                  <a:pt x="9964" y="4699"/>
                                </a:lnTo>
                                <a:lnTo>
                                  <a:pt x="5429" y="7564"/>
                                </a:lnTo>
                                <a:lnTo>
                                  <a:pt x="1809" y="11414"/>
                                </a:lnTo>
                                <a:lnTo>
                                  <a:pt x="34" y="14048"/>
                                </a:lnTo>
                                <a:lnTo>
                                  <a:pt x="0" y="16008"/>
                                </a:lnTo>
                                <a:lnTo>
                                  <a:pt x="2725" y="18351"/>
                                </a:lnTo>
                                <a:lnTo>
                                  <a:pt x="4001" y="18595"/>
                                </a:lnTo>
                                <a:lnTo>
                                  <a:pt x="9036" y="17922"/>
                                </a:lnTo>
                                <a:lnTo>
                                  <a:pt x="13710" y="14801"/>
                                </a:lnTo>
                                <a:lnTo>
                                  <a:pt x="19047" y="13016"/>
                                </a:lnTo>
                                <a:lnTo>
                                  <a:pt x="23559" y="11624"/>
                                </a:lnTo>
                                <a:lnTo>
                                  <a:pt x="27839" y="10811"/>
                                </a:lnTo>
                                <a:lnTo>
                                  <a:pt x="35171" y="8434"/>
                                </a:lnTo>
                                <a:lnTo>
                                  <a:pt x="37978" y="6786"/>
                                </a:lnTo>
                                <a:lnTo>
                                  <a:pt x="37711" y="2216"/>
                                </a:lnTo>
                                <a:lnTo>
                                  <a:pt x="35485" y="731"/>
                                </a:lnTo>
                                <a:lnTo>
                                  <a:pt x="27619" y="0"/>
                                </a:lnTo>
                                <a:close/>
                              </a:path>
                            </a:pathLst>
                          </a:custGeom>
                          <a:solidFill>
                            <a:srgbClr val="69ADAA"/>
                          </a:solidFill>
                        </wps:spPr>
                        <wps:bodyPr wrap="square" lIns="0" tIns="0" rIns="0" bIns="0" rtlCol="0">
                          <a:prstTxWarp prst="textNoShape">
                            <a:avLst/>
                          </a:prstTxWarp>
                          <a:noAutofit/>
                        </wps:bodyPr>
                      </wps:wsp>
                      <wps:wsp>
                        <wps:cNvPr id="2850" name="Graphic 2850"/>
                        <wps:cNvSpPr/>
                        <wps:spPr>
                          <a:xfrm>
                            <a:off x="1255969" y="1527258"/>
                            <a:ext cx="37465" cy="18415"/>
                          </a:xfrm>
                          <a:custGeom>
                            <a:avLst/>
                            <a:gdLst/>
                            <a:ahLst/>
                            <a:cxnLst/>
                            <a:rect l="l" t="t" r="r" b="b"/>
                            <a:pathLst>
                              <a:path w="37465" h="18415">
                                <a:moveTo>
                                  <a:pt x="26901" y="0"/>
                                </a:moveTo>
                                <a:lnTo>
                                  <a:pt x="0" y="15567"/>
                                </a:lnTo>
                                <a:lnTo>
                                  <a:pt x="2645" y="17840"/>
                                </a:lnTo>
                                <a:lnTo>
                                  <a:pt x="3886" y="18073"/>
                                </a:lnTo>
                                <a:lnTo>
                                  <a:pt x="8816" y="17388"/>
                                </a:lnTo>
                                <a:lnTo>
                                  <a:pt x="13340" y="14361"/>
                                </a:lnTo>
                                <a:lnTo>
                                  <a:pt x="18559" y="12621"/>
                                </a:lnTo>
                                <a:lnTo>
                                  <a:pt x="22967" y="11252"/>
                                </a:lnTo>
                                <a:lnTo>
                                  <a:pt x="27156" y="10474"/>
                                </a:lnTo>
                                <a:lnTo>
                                  <a:pt x="34289" y="8154"/>
                                </a:lnTo>
                                <a:lnTo>
                                  <a:pt x="37016" y="6554"/>
                                </a:lnTo>
                                <a:lnTo>
                                  <a:pt x="36748" y="2122"/>
                                </a:lnTo>
                                <a:lnTo>
                                  <a:pt x="34568" y="695"/>
                                </a:lnTo>
                                <a:lnTo>
                                  <a:pt x="26901" y="0"/>
                                </a:lnTo>
                                <a:close/>
                              </a:path>
                            </a:pathLst>
                          </a:custGeom>
                          <a:solidFill>
                            <a:srgbClr val="6CAFAC"/>
                          </a:solidFill>
                        </wps:spPr>
                        <wps:bodyPr wrap="square" lIns="0" tIns="0" rIns="0" bIns="0" rtlCol="0">
                          <a:prstTxWarp prst="textNoShape">
                            <a:avLst/>
                          </a:prstTxWarp>
                          <a:noAutofit/>
                        </wps:bodyPr>
                      </wps:wsp>
                      <wps:wsp>
                        <wps:cNvPr id="2851" name="Graphic 2851"/>
                        <wps:cNvSpPr/>
                        <wps:spPr>
                          <a:xfrm>
                            <a:off x="1256433" y="1527468"/>
                            <a:ext cx="36195" cy="17780"/>
                          </a:xfrm>
                          <a:custGeom>
                            <a:avLst/>
                            <a:gdLst/>
                            <a:ahLst/>
                            <a:cxnLst/>
                            <a:rect l="l" t="t" r="r" b="b"/>
                            <a:pathLst>
                              <a:path w="36195" h="17780">
                                <a:moveTo>
                                  <a:pt x="26193" y="0"/>
                                </a:moveTo>
                                <a:lnTo>
                                  <a:pt x="21101" y="453"/>
                                </a:lnTo>
                                <a:lnTo>
                                  <a:pt x="15162" y="2517"/>
                                </a:lnTo>
                                <a:lnTo>
                                  <a:pt x="9512" y="4478"/>
                                </a:lnTo>
                                <a:lnTo>
                                  <a:pt x="5209" y="7169"/>
                                </a:lnTo>
                                <a:lnTo>
                                  <a:pt x="1775" y="10777"/>
                                </a:lnTo>
                                <a:lnTo>
                                  <a:pt x="58" y="13271"/>
                                </a:lnTo>
                                <a:lnTo>
                                  <a:pt x="0" y="15115"/>
                                </a:lnTo>
                                <a:lnTo>
                                  <a:pt x="2575" y="17343"/>
                                </a:lnTo>
                                <a:lnTo>
                                  <a:pt x="3759" y="17551"/>
                                </a:lnTo>
                                <a:lnTo>
                                  <a:pt x="8572" y="16844"/>
                                </a:lnTo>
                                <a:lnTo>
                                  <a:pt x="12969" y="13943"/>
                                </a:lnTo>
                                <a:lnTo>
                                  <a:pt x="18073" y="12227"/>
                                </a:lnTo>
                                <a:lnTo>
                                  <a:pt x="22388" y="10892"/>
                                </a:lnTo>
                                <a:lnTo>
                                  <a:pt x="26449" y="10126"/>
                                </a:lnTo>
                                <a:lnTo>
                                  <a:pt x="33397" y="7876"/>
                                </a:lnTo>
                                <a:lnTo>
                                  <a:pt x="36042" y="6334"/>
                                </a:lnTo>
                                <a:lnTo>
                                  <a:pt x="35775" y="2042"/>
                                </a:lnTo>
                                <a:lnTo>
                                  <a:pt x="33652" y="650"/>
                                </a:lnTo>
                                <a:lnTo>
                                  <a:pt x="26193" y="0"/>
                                </a:lnTo>
                                <a:close/>
                              </a:path>
                            </a:pathLst>
                          </a:custGeom>
                          <a:solidFill>
                            <a:srgbClr val="70B1AE"/>
                          </a:solidFill>
                        </wps:spPr>
                        <wps:bodyPr wrap="square" lIns="0" tIns="0" rIns="0" bIns="0" rtlCol="0">
                          <a:prstTxWarp prst="textNoShape">
                            <a:avLst/>
                          </a:prstTxWarp>
                          <a:noAutofit/>
                        </wps:bodyPr>
                      </wps:wsp>
                      <wps:wsp>
                        <wps:cNvPr id="2852" name="Graphic 2852"/>
                        <wps:cNvSpPr/>
                        <wps:spPr>
                          <a:xfrm>
                            <a:off x="1256886" y="1527689"/>
                            <a:ext cx="35560" cy="17145"/>
                          </a:xfrm>
                          <a:custGeom>
                            <a:avLst/>
                            <a:gdLst/>
                            <a:ahLst/>
                            <a:cxnLst/>
                            <a:rect l="l" t="t" r="r" b="b"/>
                            <a:pathLst>
                              <a:path w="35560" h="17145">
                                <a:moveTo>
                                  <a:pt x="25485" y="0"/>
                                </a:moveTo>
                                <a:lnTo>
                                  <a:pt x="0" y="14662"/>
                                </a:lnTo>
                                <a:lnTo>
                                  <a:pt x="2493" y="16831"/>
                                </a:lnTo>
                                <a:lnTo>
                                  <a:pt x="3665" y="17016"/>
                                </a:lnTo>
                                <a:lnTo>
                                  <a:pt x="8340" y="16309"/>
                                </a:lnTo>
                                <a:lnTo>
                                  <a:pt x="12619" y="13502"/>
                                </a:lnTo>
                                <a:lnTo>
                                  <a:pt x="17585" y="11831"/>
                                </a:lnTo>
                                <a:lnTo>
                                  <a:pt x="21807" y="10520"/>
                                </a:lnTo>
                                <a:lnTo>
                                  <a:pt x="25763" y="9767"/>
                                </a:lnTo>
                                <a:lnTo>
                                  <a:pt x="32514" y="7598"/>
                                </a:lnTo>
                                <a:lnTo>
                                  <a:pt x="35078" y="6089"/>
                                </a:lnTo>
                                <a:lnTo>
                                  <a:pt x="34823" y="1936"/>
                                </a:lnTo>
                                <a:lnTo>
                                  <a:pt x="32746" y="603"/>
                                </a:lnTo>
                                <a:lnTo>
                                  <a:pt x="25485" y="0"/>
                                </a:lnTo>
                                <a:close/>
                              </a:path>
                            </a:pathLst>
                          </a:custGeom>
                          <a:solidFill>
                            <a:srgbClr val="74B3B0"/>
                          </a:solidFill>
                        </wps:spPr>
                        <wps:bodyPr wrap="square" lIns="0" tIns="0" rIns="0" bIns="0" rtlCol="0">
                          <a:prstTxWarp prst="textNoShape">
                            <a:avLst/>
                          </a:prstTxWarp>
                          <a:noAutofit/>
                        </wps:bodyPr>
                      </wps:wsp>
                      <wps:wsp>
                        <wps:cNvPr id="2853" name="Graphic 2853"/>
                        <wps:cNvSpPr/>
                        <wps:spPr>
                          <a:xfrm>
                            <a:off x="1257338" y="1527896"/>
                            <a:ext cx="34290" cy="16510"/>
                          </a:xfrm>
                          <a:custGeom>
                            <a:avLst/>
                            <a:gdLst/>
                            <a:ahLst/>
                            <a:cxnLst/>
                            <a:rect l="l" t="t" r="r" b="b"/>
                            <a:pathLst>
                              <a:path w="34290" h="16510">
                                <a:moveTo>
                                  <a:pt x="24789" y="0"/>
                                </a:moveTo>
                                <a:lnTo>
                                  <a:pt x="0" y="14211"/>
                                </a:lnTo>
                                <a:lnTo>
                                  <a:pt x="2412" y="16322"/>
                                </a:lnTo>
                                <a:lnTo>
                                  <a:pt x="3549" y="16496"/>
                                </a:lnTo>
                                <a:lnTo>
                                  <a:pt x="8107" y="15765"/>
                                </a:lnTo>
                                <a:lnTo>
                                  <a:pt x="12260" y="13073"/>
                                </a:lnTo>
                                <a:lnTo>
                                  <a:pt x="17109" y="11438"/>
                                </a:lnTo>
                                <a:lnTo>
                                  <a:pt x="21216" y="10151"/>
                                </a:lnTo>
                                <a:lnTo>
                                  <a:pt x="25079" y="9419"/>
                                </a:lnTo>
                                <a:lnTo>
                                  <a:pt x="31633" y="7320"/>
                                </a:lnTo>
                                <a:lnTo>
                                  <a:pt x="34127" y="5858"/>
                                </a:lnTo>
                                <a:lnTo>
                                  <a:pt x="33860" y="1845"/>
                                </a:lnTo>
                                <a:lnTo>
                                  <a:pt x="31831" y="557"/>
                                </a:lnTo>
                                <a:lnTo>
                                  <a:pt x="24789" y="0"/>
                                </a:lnTo>
                                <a:close/>
                              </a:path>
                            </a:pathLst>
                          </a:custGeom>
                          <a:solidFill>
                            <a:srgbClr val="77B5B2"/>
                          </a:solidFill>
                        </wps:spPr>
                        <wps:bodyPr wrap="square" lIns="0" tIns="0" rIns="0" bIns="0" rtlCol="0">
                          <a:prstTxWarp prst="textNoShape">
                            <a:avLst/>
                          </a:prstTxWarp>
                          <a:noAutofit/>
                        </wps:bodyPr>
                      </wps:wsp>
                      <wps:wsp>
                        <wps:cNvPr id="2854" name="Graphic 2854"/>
                        <wps:cNvSpPr/>
                        <wps:spPr>
                          <a:xfrm>
                            <a:off x="1257790" y="1528118"/>
                            <a:ext cx="33655" cy="16510"/>
                          </a:xfrm>
                          <a:custGeom>
                            <a:avLst/>
                            <a:gdLst/>
                            <a:ahLst/>
                            <a:cxnLst/>
                            <a:rect l="l" t="t" r="r" b="b"/>
                            <a:pathLst>
                              <a:path w="33655" h="16510">
                                <a:moveTo>
                                  <a:pt x="24070" y="0"/>
                                </a:moveTo>
                                <a:lnTo>
                                  <a:pt x="0" y="13757"/>
                                </a:lnTo>
                                <a:lnTo>
                                  <a:pt x="2331" y="15810"/>
                                </a:lnTo>
                                <a:lnTo>
                                  <a:pt x="3434" y="15961"/>
                                </a:lnTo>
                                <a:lnTo>
                                  <a:pt x="7887" y="15219"/>
                                </a:lnTo>
                                <a:lnTo>
                                  <a:pt x="11901" y="12632"/>
                                </a:lnTo>
                                <a:lnTo>
                                  <a:pt x="16623" y="11031"/>
                                </a:lnTo>
                                <a:lnTo>
                                  <a:pt x="20636" y="9767"/>
                                </a:lnTo>
                                <a:lnTo>
                                  <a:pt x="24395" y="9071"/>
                                </a:lnTo>
                                <a:lnTo>
                                  <a:pt x="30763" y="7029"/>
                                </a:lnTo>
                                <a:lnTo>
                                  <a:pt x="33164" y="5614"/>
                                </a:lnTo>
                                <a:lnTo>
                                  <a:pt x="32909" y="1739"/>
                                </a:lnTo>
                                <a:lnTo>
                                  <a:pt x="30925" y="510"/>
                                </a:lnTo>
                                <a:lnTo>
                                  <a:pt x="24070" y="0"/>
                                </a:lnTo>
                                <a:close/>
                              </a:path>
                            </a:pathLst>
                          </a:custGeom>
                          <a:solidFill>
                            <a:srgbClr val="7BB7B5"/>
                          </a:solidFill>
                        </wps:spPr>
                        <wps:bodyPr wrap="square" lIns="0" tIns="0" rIns="0" bIns="0" rtlCol="0">
                          <a:prstTxWarp prst="textNoShape">
                            <a:avLst/>
                          </a:prstTxWarp>
                          <a:noAutofit/>
                        </wps:bodyPr>
                      </wps:wsp>
                      <wps:wsp>
                        <wps:cNvPr id="2855" name="Graphic 2855"/>
                        <wps:cNvSpPr/>
                        <wps:spPr>
                          <a:xfrm>
                            <a:off x="1258242" y="1528325"/>
                            <a:ext cx="32384" cy="15875"/>
                          </a:xfrm>
                          <a:custGeom>
                            <a:avLst/>
                            <a:gdLst/>
                            <a:ahLst/>
                            <a:cxnLst/>
                            <a:rect l="l" t="t" r="r" b="b"/>
                            <a:pathLst>
                              <a:path w="32384" h="15875">
                                <a:moveTo>
                                  <a:pt x="23374" y="0"/>
                                </a:moveTo>
                                <a:lnTo>
                                  <a:pt x="0" y="13317"/>
                                </a:lnTo>
                                <a:lnTo>
                                  <a:pt x="2261" y="15300"/>
                                </a:lnTo>
                                <a:lnTo>
                                  <a:pt x="3329" y="15452"/>
                                </a:lnTo>
                                <a:lnTo>
                                  <a:pt x="7645" y="14697"/>
                                </a:lnTo>
                                <a:lnTo>
                                  <a:pt x="11543" y="12203"/>
                                </a:lnTo>
                                <a:lnTo>
                                  <a:pt x="16136" y="10637"/>
                                </a:lnTo>
                                <a:lnTo>
                                  <a:pt x="20057" y="9408"/>
                                </a:lnTo>
                                <a:lnTo>
                                  <a:pt x="23699" y="8723"/>
                                </a:lnTo>
                                <a:lnTo>
                                  <a:pt x="29870" y="6751"/>
                                </a:lnTo>
                                <a:lnTo>
                                  <a:pt x="32202" y="5394"/>
                                </a:lnTo>
                                <a:lnTo>
                                  <a:pt x="31946" y="1658"/>
                                </a:lnTo>
                                <a:lnTo>
                                  <a:pt x="30021" y="476"/>
                                </a:lnTo>
                                <a:lnTo>
                                  <a:pt x="23374" y="0"/>
                                </a:lnTo>
                                <a:close/>
                              </a:path>
                            </a:pathLst>
                          </a:custGeom>
                          <a:solidFill>
                            <a:srgbClr val="7FBAB7"/>
                          </a:solidFill>
                        </wps:spPr>
                        <wps:bodyPr wrap="square" lIns="0" tIns="0" rIns="0" bIns="0" rtlCol="0">
                          <a:prstTxWarp prst="textNoShape">
                            <a:avLst/>
                          </a:prstTxWarp>
                          <a:noAutofit/>
                        </wps:bodyPr>
                      </wps:wsp>
                      <wps:wsp>
                        <wps:cNvPr id="2856" name="Graphic 2856"/>
                        <wps:cNvSpPr/>
                        <wps:spPr>
                          <a:xfrm>
                            <a:off x="1258707" y="1528546"/>
                            <a:ext cx="31750" cy="15240"/>
                          </a:xfrm>
                          <a:custGeom>
                            <a:avLst/>
                            <a:gdLst/>
                            <a:ahLst/>
                            <a:cxnLst/>
                            <a:rect l="l" t="t" r="r" b="b"/>
                            <a:pathLst>
                              <a:path w="31750" h="15240">
                                <a:moveTo>
                                  <a:pt x="22654" y="0"/>
                                </a:moveTo>
                                <a:lnTo>
                                  <a:pt x="18270" y="393"/>
                                </a:lnTo>
                                <a:lnTo>
                                  <a:pt x="13270" y="2157"/>
                                </a:lnTo>
                                <a:lnTo>
                                  <a:pt x="8398" y="3874"/>
                                </a:lnTo>
                                <a:lnTo>
                                  <a:pt x="4697" y="6159"/>
                                </a:lnTo>
                                <a:lnTo>
                                  <a:pt x="1715" y="9175"/>
                                </a:lnTo>
                                <a:lnTo>
                                  <a:pt x="138" y="11286"/>
                                </a:lnTo>
                                <a:lnTo>
                                  <a:pt x="0" y="12852"/>
                                </a:lnTo>
                                <a:lnTo>
                                  <a:pt x="2180" y="14790"/>
                                </a:lnTo>
                                <a:lnTo>
                                  <a:pt x="3213" y="14917"/>
                                </a:lnTo>
                                <a:lnTo>
                                  <a:pt x="7411" y="14151"/>
                                </a:lnTo>
                                <a:lnTo>
                                  <a:pt x="11170" y="11774"/>
                                </a:lnTo>
                                <a:lnTo>
                                  <a:pt x="15647" y="10242"/>
                                </a:lnTo>
                                <a:lnTo>
                                  <a:pt x="19464" y="9024"/>
                                </a:lnTo>
                                <a:lnTo>
                                  <a:pt x="23002" y="8362"/>
                                </a:lnTo>
                                <a:lnTo>
                                  <a:pt x="28976" y="6460"/>
                                </a:lnTo>
                                <a:lnTo>
                                  <a:pt x="31226" y="5149"/>
                                </a:lnTo>
                                <a:lnTo>
                                  <a:pt x="30971" y="1554"/>
                                </a:lnTo>
                                <a:lnTo>
                                  <a:pt x="29104" y="429"/>
                                </a:lnTo>
                                <a:lnTo>
                                  <a:pt x="22654" y="0"/>
                                </a:lnTo>
                                <a:close/>
                              </a:path>
                            </a:pathLst>
                          </a:custGeom>
                          <a:solidFill>
                            <a:srgbClr val="82BCB9"/>
                          </a:solidFill>
                        </wps:spPr>
                        <wps:bodyPr wrap="square" lIns="0" tIns="0" rIns="0" bIns="0" rtlCol="0">
                          <a:prstTxWarp prst="textNoShape">
                            <a:avLst/>
                          </a:prstTxWarp>
                          <a:noAutofit/>
                        </wps:bodyPr>
                      </wps:wsp>
                      <wps:wsp>
                        <wps:cNvPr id="2857" name="Graphic 2857"/>
                        <wps:cNvSpPr/>
                        <wps:spPr>
                          <a:xfrm>
                            <a:off x="1259159" y="1528754"/>
                            <a:ext cx="30480" cy="14604"/>
                          </a:xfrm>
                          <a:custGeom>
                            <a:avLst/>
                            <a:gdLst/>
                            <a:ahLst/>
                            <a:cxnLst/>
                            <a:rect l="l" t="t" r="r" b="b"/>
                            <a:pathLst>
                              <a:path w="30480" h="14604">
                                <a:moveTo>
                                  <a:pt x="21946" y="0"/>
                                </a:moveTo>
                                <a:lnTo>
                                  <a:pt x="17725" y="394"/>
                                </a:lnTo>
                                <a:lnTo>
                                  <a:pt x="12899" y="2099"/>
                                </a:lnTo>
                                <a:lnTo>
                                  <a:pt x="8177" y="3759"/>
                                </a:lnTo>
                                <a:lnTo>
                                  <a:pt x="4593" y="5962"/>
                                </a:lnTo>
                                <a:lnTo>
                                  <a:pt x="1705" y="8850"/>
                                </a:lnTo>
                                <a:lnTo>
                                  <a:pt x="162" y="10904"/>
                                </a:lnTo>
                                <a:lnTo>
                                  <a:pt x="0" y="12412"/>
                                </a:lnTo>
                                <a:lnTo>
                                  <a:pt x="2099" y="14291"/>
                                </a:lnTo>
                                <a:lnTo>
                                  <a:pt x="3097" y="14395"/>
                                </a:lnTo>
                                <a:lnTo>
                                  <a:pt x="7192" y="13619"/>
                                </a:lnTo>
                                <a:lnTo>
                                  <a:pt x="10811" y="11344"/>
                                </a:lnTo>
                                <a:lnTo>
                                  <a:pt x="15161" y="9848"/>
                                </a:lnTo>
                                <a:lnTo>
                                  <a:pt x="18884" y="8653"/>
                                </a:lnTo>
                                <a:lnTo>
                                  <a:pt x="22306" y="8027"/>
                                </a:lnTo>
                                <a:lnTo>
                                  <a:pt x="28094" y="6183"/>
                                </a:lnTo>
                                <a:lnTo>
                                  <a:pt x="30264" y="4918"/>
                                </a:lnTo>
                                <a:lnTo>
                                  <a:pt x="30021" y="1461"/>
                                </a:lnTo>
                                <a:lnTo>
                                  <a:pt x="28200" y="383"/>
                                </a:lnTo>
                                <a:lnTo>
                                  <a:pt x="21946" y="0"/>
                                </a:lnTo>
                                <a:close/>
                              </a:path>
                            </a:pathLst>
                          </a:custGeom>
                          <a:solidFill>
                            <a:srgbClr val="86BEBB"/>
                          </a:solidFill>
                        </wps:spPr>
                        <wps:bodyPr wrap="square" lIns="0" tIns="0" rIns="0" bIns="0" rtlCol="0">
                          <a:prstTxWarp prst="textNoShape">
                            <a:avLst/>
                          </a:prstTxWarp>
                          <a:noAutofit/>
                        </wps:bodyPr>
                      </wps:wsp>
                      <wps:wsp>
                        <wps:cNvPr id="2858" name="Graphic 2858"/>
                        <wps:cNvSpPr/>
                        <wps:spPr>
                          <a:xfrm>
                            <a:off x="1259611" y="1528964"/>
                            <a:ext cx="29845" cy="13970"/>
                          </a:xfrm>
                          <a:custGeom>
                            <a:avLst/>
                            <a:gdLst/>
                            <a:ahLst/>
                            <a:cxnLst/>
                            <a:rect l="l" t="t" r="r" b="b"/>
                            <a:pathLst>
                              <a:path w="29845" h="13970">
                                <a:moveTo>
                                  <a:pt x="21239" y="0"/>
                                </a:moveTo>
                                <a:lnTo>
                                  <a:pt x="17156" y="382"/>
                                </a:lnTo>
                                <a:lnTo>
                                  <a:pt x="12528" y="2029"/>
                                </a:lnTo>
                                <a:lnTo>
                                  <a:pt x="7957" y="3642"/>
                                </a:lnTo>
                                <a:lnTo>
                                  <a:pt x="4489" y="5764"/>
                                </a:lnTo>
                                <a:lnTo>
                                  <a:pt x="1694" y="8536"/>
                                </a:lnTo>
                                <a:lnTo>
                                  <a:pt x="173" y="10509"/>
                                </a:lnTo>
                                <a:lnTo>
                                  <a:pt x="0" y="11971"/>
                                </a:lnTo>
                                <a:lnTo>
                                  <a:pt x="2018" y="13780"/>
                                </a:lnTo>
                                <a:lnTo>
                                  <a:pt x="2993" y="13873"/>
                                </a:lnTo>
                                <a:lnTo>
                                  <a:pt x="6948" y="13084"/>
                                </a:lnTo>
                                <a:lnTo>
                                  <a:pt x="10463" y="10915"/>
                                </a:lnTo>
                                <a:lnTo>
                                  <a:pt x="14674" y="9453"/>
                                </a:lnTo>
                                <a:lnTo>
                                  <a:pt x="18305" y="8294"/>
                                </a:lnTo>
                                <a:lnTo>
                                  <a:pt x="21623" y="7666"/>
                                </a:lnTo>
                                <a:lnTo>
                                  <a:pt x="27213" y="5904"/>
                                </a:lnTo>
                                <a:lnTo>
                                  <a:pt x="29302" y="4697"/>
                                </a:lnTo>
                                <a:lnTo>
                                  <a:pt x="29058" y="1369"/>
                                </a:lnTo>
                                <a:lnTo>
                                  <a:pt x="27294" y="347"/>
                                </a:lnTo>
                                <a:lnTo>
                                  <a:pt x="21239" y="0"/>
                                </a:lnTo>
                                <a:close/>
                              </a:path>
                            </a:pathLst>
                          </a:custGeom>
                          <a:solidFill>
                            <a:srgbClr val="89C0BD"/>
                          </a:solidFill>
                        </wps:spPr>
                        <wps:bodyPr wrap="square" lIns="0" tIns="0" rIns="0" bIns="0" rtlCol="0">
                          <a:prstTxWarp prst="textNoShape">
                            <a:avLst/>
                          </a:prstTxWarp>
                          <a:noAutofit/>
                        </wps:bodyPr>
                      </wps:wsp>
                      <wps:wsp>
                        <wps:cNvPr id="2859" name="Graphic 2859"/>
                        <wps:cNvSpPr/>
                        <wps:spPr>
                          <a:xfrm>
                            <a:off x="1260064" y="1529173"/>
                            <a:ext cx="28575" cy="13970"/>
                          </a:xfrm>
                          <a:custGeom>
                            <a:avLst/>
                            <a:gdLst/>
                            <a:ahLst/>
                            <a:cxnLst/>
                            <a:rect l="l" t="t" r="r" b="b"/>
                            <a:pathLst>
                              <a:path w="28575" h="13970">
                                <a:moveTo>
                                  <a:pt x="20544" y="0"/>
                                </a:moveTo>
                                <a:lnTo>
                                  <a:pt x="16588" y="382"/>
                                </a:lnTo>
                                <a:lnTo>
                                  <a:pt x="12146" y="1960"/>
                                </a:lnTo>
                                <a:lnTo>
                                  <a:pt x="7738" y="3526"/>
                                </a:lnTo>
                                <a:lnTo>
                                  <a:pt x="4385" y="5567"/>
                                </a:lnTo>
                                <a:lnTo>
                                  <a:pt x="1682" y="8224"/>
                                </a:lnTo>
                                <a:lnTo>
                                  <a:pt x="198" y="10115"/>
                                </a:lnTo>
                                <a:lnTo>
                                  <a:pt x="0" y="11530"/>
                                </a:lnTo>
                                <a:lnTo>
                                  <a:pt x="1938" y="13281"/>
                                </a:lnTo>
                                <a:lnTo>
                                  <a:pt x="2889" y="13351"/>
                                </a:lnTo>
                                <a:lnTo>
                                  <a:pt x="6728" y="12551"/>
                                </a:lnTo>
                                <a:lnTo>
                                  <a:pt x="10104" y="10486"/>
                                </a:lnTo>
                                <a:lnTo>
                                  <a:pt x="14198" y="9071"/>
                                </a:lnTo>
                                <a:lnTo>
                                  <a:pt x="17725" y="7923"/>
                                </a:lnTo>
                                <a:lnTo>
                                  <a:pt x="20927" y="7331"/>
                                </a:lnTo>
                                <a:lnTo>
                                  <a:pt x="26344" y="5637"/>
                                </a:lnTo>
                                <a:lnTo>
                                  <a:pt x="28351" y="4466"/>
                                </a:lnTo>
                                <a:lnTo>
                                  <a:pt x="28107" y="1287"/>
                                </a:lnTo>
                                <a:lnTo>
                                  <a:pt x="26390" y="313"/>
                                </a:lnTo>
                                <a:lnTo>
                                  <a:pt x="20544" y="0"/>
                                </a:lnTo>
                                <a:close/>
                              </a:path>
                            </a:pathLst>
                          </a:custGeom>
                          <a:solidFill>
                            <a:srgbClr val="8DC2C0"/>
                          </a:solidFill>
                        </wps:spPr>
                        <wps:bodyPr wrap="square" lIns="0" tIns="0" rIns="0" bIns="0" rtlCol="0">
                          <a:prstTxWarp prst="textNoShape">
                            <a:avLst/>
                          </a:prstTxWarp>
                          <a:noAutofit/>
                        </wps:bodyPr>
                      </wps:wsp>
                      <wps:wsp>
                        <wps:cNvPr id="2860" name="Graphic 2860"/>
                        <wps:cNvSpPr/>
                        <wps:spPr>
                          <a:xfrm>
                            <a:off x="1260540" y="1529393"/>
                            <a:ext cx="27940" cy="13335"/>
                          </a:xfrm>
                          <a:custGeom>
                            <a:avLst/>
                            <a:gdLst/>
                            <a:ahLst/>
                            <a:cxnLst/>
                            <a:rect l="l" t="t" r="r" b="b"/>
                            <a:pathLst>
                              <a:path w="27940" h="13335">
                                <a:moveTo>
                                  <a:pt x="19824" y="0"/>
                                </a:moveTo>
                                <a:lnTo>
                                  <a:pt x="0" y="11065"/>
                                </a:lnTo>
                                <a:lnTo>
                                  <a:pt x="1844" y="12759"/>
                                </a:lnTo>
                                <a:lnTo>
                                  <a:pt x="2748" y="12818"/>
                                </a:lnTo>
                                <a:lnTo>
                                  <a:pt x="6460" y="12016"/>
                                </a:lnTo>
                                <a:lnTo>
                                  <a:pt x="9709" y="10045"/>
                                </a:lnTo>
                                <a:lnTo>
                                  <a:pt x="13688" y="8665"/>
                                </a:lnTo>
                                <a:lnTo>
                                  <a:pt x="17120" y="7539"/>
                                </a:lnTo>
                                <a:lnTo>
                                  <a:pt x="20218" y="6971"/>
                                </a:lnTo>
                                <a:lnTo>
                                  <a:pt x="25439" y="5346"/>
                                </a:lnTo>
                                <a:lnTo>
                                  <a:pt x="27364" y="4234"/>
                                </a:lnTo>
                                <a:lnTo>
                                  <a:pt x="27120" y="1182"/>
                                </a:lnTo>
                                <a:lnTo>
                                  <a:pt x="25462" y="255"/>
                                </a:lnTo>
                                <a:lnTo>
                                  <a:pt x="19824" y="0"/>
                                </a:lnTo>
                                <a:close/>
                              </a:path>
                            </a:pathLst>
                          </a:custGeom>
                          <a:solidFill>
                            <a:srgbClr val="91C4C2"/>
                          </a:solidFill>
                        </wps:spPr>
                        <wps:bodyPr wrap="square" lIns="0" tIns="0" rIns="0" bIns="0" rtlCol="0">
                          <a:prstTxWarp prst="textNoShape">
                            <a:avLst/>
                          </a:prstTxWarp>
                          <a:noAutofit/>
                        </wps:bodyPr>
                      </wps:wsp>
                      <wps:wsp>
                        <wps:cNvPr id="2861" name="Graphic 2861"/>
                        <wps:cNvSpPr/>
                        <wps:spPr>
                          <a:xfrm>
                            <a:off x="1260992" y="1529601"/>
                            <a:ext cx="26670" cy="12700"/>
                          </a:xfrm>
                          <a:custGeom>
                            <a:avLst/>
                            <a:gdLst/>
                            <a:ahLst/>
                            <a:cxnLst/>
                            <a:rect l="l" t="t" r="r" b="b"/>
                            <a:pathLst>
                              <a:path w="26670" h="12700">
                                <a:moveTo>
                                  <a:pt x="19117" y="0"/>
                                </a:moveTo>
                                <a:lnTo>
                                  <a:pt x="0" y="10626"/>
                                </a:lnTo>
                                <a:lnTo>
                                  <a:pt x="1762" y="12261"/>
                                </a:lnTo>
                                <a:lnTo>
                                  <a:pt x="2645" y="12296"/>
                                </a:lnTo>
                                <a:lnTo>
                                  <a:pt x="6240" y="11484"/>
                                </a:lnTo>
                                <a:lnTo>
                                  <a:pt x="9361" y="9616"/>
                                </a:lnTo>
                                <a:lnTo>
                                  <a:pt x="13200" y="8271"/>
                                </a:lnTo>
                                <a:lnTo>
                                  <a:pt x="16530" y="7180"/>
                                </a:lnTo>
                                <a:lnTo>
                                  <a:pt x="19522" y="6624"/>
                                </a:lnTo>
                                <a:lnTo>
                                  <a:pt x="24557" y="5069"/>
                                </a:lnTo>
                                <a:lnTo>
                                  <a:pt x="26402" y="4001"/>
                                </a:lnTo>
                                <a:lnTo>
                                  <a:pt x="26169" y="1090"/>
                                </a:lnTo>
                                <a:lnTo>
                                  <a:pt x="24557" y="220"/>
                                </a:lnTo>
                                <a:lnTo>
                                  <a:pt x="19117" y="0"/>
                                </a:lnTo>
                                <a:close/>
                              </a:path>
                            </a:pathLst>
                          </a:custGeom>
                          <a:solidFill>
                            <a:srgbClr val="95C7C4"/>
                          </a:solidFill>
                        </wps:spPr>
                        <wps:bodyPr wrap="square" lIns="0" tIns="0" rIns="0" bIns="0" rtlCol="0">
                          <a:prstTxWarp prst="textNoShape">
                            <a:avLst/>
                          </a:prstTxWarp>
                          <a:noAutofit/>
                        </wps:bodyPr>
                      </wps:wsp>
                      <wps:wsp>
                        <wps:cNvPr id="2862" name="Graphic 2862"/>
                        <wps:cNvSpPr/>
                        <wps:spPr>
                          <a:xfrm>
                            <a:off x="1261444" y="1529811"/>
                            <a:ext cx="26034" cy="12065"/>
                          </a:xfrm>
                          <a:custGeom>
                            <a:avLst/>
                            <a:gdLst/>
                            <a:ahLst/>
                            <a:cxnLst/>
                            <a:rect l="l" t="t" r="r" b="b"/>
                            <a:pathLst>
                              <a:path w="26034" h="12065">
                                <a:moveTo>
                                  <a:pt x="18409" y="0"/>
                                </a:moveTo>
                                <a:lnTo>
                                  <a:pt x="14883" y="360"/>
                                </a:lnTo>
                                <a:lnTo>
                                  <a:pt x="10996" y="1764"/>
                                </a:lnTo>
                                <a:lnTo>
                                  <a:pt x="7053" y="3178"/>
                                </a:lnTo>
                                <a:lnTo>
                                  <a:pt x="4060" y="4977"/>
                                </a:lnTo>
                                <a:lnTo>
                                  <a:pt x="1624" y="7261"/>
                                </a:lnTo>
                                <a:lnTo>
                                  <a:pt x="220" y="8944"/>
                                </a:lnTo>
                                <a:lnTo>
                                  <a:pt x="0" y="10185"/>
                                </a:lnTo>
                                <a:lnTo>
                                  <a:pt x="1694" y="11751"/>
                                </a:lnTo>
                                <a:lnTo>
                                  <a:pt x="2528" y="11785"/>
                                </a:lnTo>
                                <a:lnTo>
                                  <a:pt x="6009" y="10962"/>
                                </a:lnTo>
                                <a:lnTo>
                                  <a:pt x="9001" y="9187"/>
                                </a:lnTo>
                                <a:lnTo>
                                  <a:pt x="12725" y="7887"/>
                                </a:lnTo>
                                <a:lnTo>
                                  <a:pt x="15962" y="6809"/>
                                </a:lnTo>
                                <a:lnTo>
                                  <a:pt x="18839" y="6276"/>
                                </a:lnTo>
                                <a:lnTo>
                                  <a:pt x="23676" y="4791"/>
                                </a:lnTo>
                                <a:lnTo>
                                  <a:pt x="25439" y="3770"/>
                                </a:lnTo>
                                <a:lnTo>
                                  <a:pt x="25206" y="998"/>
                                </a:lnTo>
                                <a:lnTo>
                                  <a:pt x="23652" y="185"/>
                                </a:lnTo>
                                <a:lnTo>
                                  <a:pt x="18409" y="0"/>
                                </a:lnTo>
                                <a:close/>
                              </a:path>
                            </a:pathLst>
                          </a:custGeom>
                          <a:solidFill>
                            <a:srgbClr val="98C9C6"/>
                          </a:solidFill>
                        </wps:spPr>
                        <wps:bodyPr wrap="square" lIns="0" tIns="0" rIns="0" bIns="0" rtlCol="0">
                          <a:prstTxWarp prst="textNoShape">
                            <a:avLst/>
                          </a:prstTxWarp>
                          <a:noAutofit/>
                        </wps:bodyPr>
                      </wps:wsp>
                      <wps:wsp>
                        <wps:cNvPr id="2863" name="Graphic 2863"/>
                        <wps:cNvSpPr/>
                        <wps:spPr>
                          <a:xfrm>
                            <a:off x="1261897" y="1530019"/>
                            <a:ext cx="24765" cy="11430"/>
                          </a:xfrm>
                          <a:custGeom>
                            <a:avLst/>
                            <a:gdLst/>
                            <a:ahLst/>
                            <a:cxnLst/>
                            <a:rect l="l" t="t" r="r" b="b"/>
                            <a:pathLst>
                              <a:path w="24765" h="11430">
                                <a:moveTo>
                                  <a:pt x="17701" y="0"/>
                                </a:moveTo>
                                <a:lnTo>
                                  <a:pt x="14314" y="347"/>
                                </a:lnTo>
                                <a:lnTo>
                                  <a:pt x="10624" y="1692"/>
                                </a:lnTo>
                                <a:lnTo>
                                  <a:pt x="6844" y="3061"/>
                                </a:lnTo>
                                <a:lnTo>
                                  <a:pt x="3966" y="4779"/>
                                </a:lnTo>
                                <a:lnTo>
                                  <a:pt x="1611" y="6948"/>
                                </a:lnTo>
                                <a:lnTo>
                                  <a:pt x="242" y="8549"/>
                                </a:lnTo>
                                <a:lnTo>
                                  <a:pt x="0" y="9743"/>
                                </a:lnTo>
                                <a:lnTo>
                                  <a:pt x="1611" y="11252"/>
                                </a:lnTo>
                                <a:lnTo>
                                  <a:pt x="2424" y="11263"/>
                                </a:lnTo>
                                <a:lnTo>
                                  <a:pt x="5775" y="10427"/>
                                </a:lnTo>
                                <a:lnTo>
                                  <a:pt x="8641" y="8757"/>
                                </a:lnTo>
                                <a:lnTo>
                                  <a:pt x="12237" y="7493"/>
                                </a:lnTo>
                                <a:lnTo>
                                  <a:pt x="15369" y="6449"/>
                                </a:lnTo>
                                <a:lnTo>
                                  <a:pt x="18141" y="5938"/>
                                </a:lnTo>
                                <a:lnTo>
                                  <a:pt x="22793" y="4512"/>
                                </a:lnTo>
                                <a:lnTo>
                                  <a:pt x="24475" y="3549"/>
                                </a:lnTo>
                                <a:lnTo>
                                  <a:pt x="24255" y="915"/>
                                </a:lnTo>
                                <a:lnTo>
                                  <a:pt x="22746" y="151"/>
                                </a:lnTo>
                                <a:lnTo>
                                  <a:pt x="17701" y="0"/>
                                </a:lnTo>
                                <a:close/>
                              </a:path>
                            </a:pathLst>
                          </a:custGeom>
                          <a:solidFill>
                            <a:srgbClr val="9CCBC9"/>
                          </a:solidFill>
                        </wps:spPr>
                        <wps:bodyPr wrap="square" lIns="0" tIns="0" rIns="0" bIns="0" rtlCol="0">
                          <a:prstTxWarp prst="textNoShape">
                            <a:avLst/>
                          </a:prstTxWarp>
                          <a:noAutofit/>
                        </wps:bodyPr>
                      </wps:wsp>
                      <wps:wsp>
                        <wps:cNvPr id="2864" name="Graphic 2864"/>
                        <wps:cNvSpPr/>
                        <wps:spPr>
                          <a:xfrm>
                            <a:off x="1262350" y="1530239"/>
                            <a:ext cx="24130" cy="10795"/>
                          </a:xfrm>
                          <a:custGeom>
                            <a:avLst/>
                            <a:gdLst/>
                            <a:ahLst/>
                            <a:cxnLst/>
                            <a:rect l="l" t="t" r="r" b="b"/>
                            <a:pathLst>
                              <a:path w="24130" h="10795">
                                <a:moveTo>
                                  <a:pt x="17005" y="0"/>
                                </a:moveTo>
                                <a:lnTo>
                                  <a:pt x="13745" y="336"/>
                                </a:lnTo>
                                <a:lnTo>
                                  <a:pt x="10253" y="1612"/>
                                </a:lnTo>
                                <a:lnTo>
                                  <a:pt x="6611" y="2934"/>
                                </a:lnTo>
                                <a:lnTo>
                                  <a:pt x="3862" y="4570"/>
                                </a:lnTo>
                                <a:lnTo>
                                  <a:pt x="1878" y="6346"/>
                                </a:lnTo>
                                <a:lnTo>
                                  <a:pt x="255" y="8143"/>
                                </a:lnTo>
                                <a:lnTo>
                                  <a:pt x="0" y="9281"/>
                                </a:lnTo>
                                <a:lnTo>
                                  <a:pt x="1541" y="10730"/>
                                </a:lnTo>
                                <a:lnTo>
                                  <a:pt x="2307" y="10730"/>
                                </a:lnTo>
                                <a:lnTo>
                                  <a:pt x="5544" y="9895"/>
                                </a:lnTo>
                                <a:lnTo>
                                  <a:pt x="8281" y="8329"/>
                                </a:lnTo>
                                <a:lnTo>
                                  <a:pt x="11750" y="7087"/>
                                </a:lnTo>
                                <a:lnTo>
                                  <a:pt x="14789" y="6066"/>
                                </a:lnTo>
                                <a:lnTo>
                                  <a:pt x="17468" y="5580"/>
                                </a:lnTo>
                                <a:lnTo>
                                  <a:pt x="21912" y="4222"/>
                                </a:lnTo>
                                <a:lnTo>
                                  <a:pt x="23512" y="3307"/>
                                </a:lnTo>
                                <a:lnTo>
                                  <a:pt x="23304" y="812"/>
                                </a:lnTo>
                                <a:lnTo>
                                  <a:pt x="21831" y="105"/>
                                </a:lnTo>
                                <a:lnTo>
                                  <a:pt x="17005" y="0"/>
                                </a:lnTo>
                                <a:close/>
                              </a:path>
                            </a:pathLst>
                          </a:custGeom>
                          <a:solidFill>
                            <a:srgbClr val="A0CECB"/>
                          </a:solidFill>
                        </wps:spPr>
                        <wps:bodyPr wrap="square" lIns="0" tIns="0" rIns="0" bIns="0" rtlCol="0">
                          <a:prstTxWarp prst="textNoShape">
                            <a:avLst/>
                          </a:prstTxWarp>
                          <a:noAutofit/>
                        </wps:bodyPr>
                      </wps:wsp>
                      <wps:wsp>
                        <wps:cNvPr id="2865" name="Graphic 2865"/>
                        <wps:cNvSpPr/>
                        <wps:spPr>
                          <a:xfrm>
                            <a:off x="1262802" y="1530471"/>
                            <a:ext cx="22860" cy="10795"/>
                          </a:xfrm>
                          <a:custGeom>
                            <a:avLst/>
                            <a:gdLst/>
                            <a:ahLst/>
                            <a:cxnLst/>
                            <a:rect l="l" t="t" r="r" b="b"/>
                            <a:pathLst>
                              <a:path w="22860" h="10795">
                                <a:moveTo>
                                  <a:pt x="18733" y="0"/>
                                </a:moveTo>
                                <a:lnTo>
                                  <a:pt x="0" y="8816"/>
                                </a:lnTo>
                                <a:lnTo>
                                  <a:pt x="1461" y="10208"/>
                                </a:lnTo>
                                <a:lnTo>
                                  <a:pt x="2203" y="10185"/>
                                </a:lnTo>
                                <a:lnTo>
                                  <a:pt x="5323" y="9349"/>
                                </a:lnTo>
                                <a:lnTo>
                                  <a:pt x="7922" y="7876"/>
                                </a:lnTo>
                                <a:lnTo>
                                  <a:pt x="11275" y="6670"/>
                                </a:lnTo>
                                <a:lnTo>
                                  <a:pt x="14210" y="5673"/>
                                </a:lnTo>
                                <a:lnTo>
                                  <a:pt x="16774" y="5208"/>
                                </a:lnTo>
                                <a:lnTo>
                                  <a:pt x="21031" y="3920"/>
                                </a:lnTo>
                                <a:lnTo>
                                  <a:pt x="22550" y="3050"/>
                                </a:lnTo>
                                <a:lnTo>
                                  <a:pt x="22341" y="695"/>
                                </a:lnTo>
                                <a:lnTo>
                                  <a:pt x="20927" y="34"/>
                                </a:lnTo>
                                <a:lnTo>
                                  <a:pt x="18733" y="0"/>
                                </a:lnTo>
                                <a:close/>
                              </a:path>
                            </a:pathLst>
                          </a:custGeom>
                          <a:solidFill>
                            <a:srgbClr val="A4D0CD"/>
                          </a:solidFill>
                        </wps:spPr>
                        <wps:bodyPr wrap="square" lIns="0" tIns="0" rIns="0" bIns="0" rtlCol="0">
                          <a:prstTxWarp prst="textNoShape">
                            <a:avLst/>
                          </a:prstTxWarp>
                          <a:noAutofit/>
                        </wps:bodyPr>
                      </wps:wsp>
                      <wps:wsp>
                        <wps:cNvPr id="2866" name="Graphic 2866"/>
                        <wps:cNvSpPr/>
                        <wps:spPr>
                          <a:xfrm>
                            <a:off x="1263265" y="1530657"/>
                            <a:ext cx="21590" cy="10160"/>
                          </a:xfrm>
                          <a:custGeom>
                            <a:avLst/>
                            <a:gdLst/>
                            <a:ahLst/>
                            <a:cxnLst/>
                            <a:rect l="l" t="t" r="r" b="b"/>
                            <a:pathLst>
                              <a:path w="21590" h="10160">
                                <a:moveTo>
                                  <a:pt x="17922" y="0"/>
                                </a:moveTo>
                                <a:lnTo>
                                  <a:pt x="0" y="8398"/>
                                </a:lnTo>
                                <a:lnTo>
                                  <a:pt x="1369" y="9733"/>
                                </a:lnTo>
                                <a:lnTo>
                                  <a:pt x="2087" y="9697"/>
                                </a:lnTo>
                                <a:lnTo>
                                  <a:pt x="5081" y="8850"/>
                                </a:lnTo>
                                <a:lnTo>
                                  <a:pt x="7552" y="7471"/>
                                </a:lnTo>
                                <a:lnTo>
                                  <a:pt x="13619" y="5336"/>
                                </a:lnTo>
                                <a:lnTo>
                                  <a:pt x="16078" y="4895"/>
                                </a:lnTo>
                                <a:lnTo>
                                  <a:pt x="20138" y="3677"/>
                                </a:lnTo>
                                <a:lnTo>
                                  <a:pt x="21588" y="2842"/>
                                </a:lnTo>
                                <a:lnTo>
                                  <a:pt x="21379" y="626"/>
                                </a:lnTo>
                                <a:lnTo>
                                  <a:pt x="19998" y="35"/>
                                </a:lnTo>
                                <a:lnTo>
                                  <a:pt x="17922" y="0"/>
                                </a:lnTo>
                                <a:close/>
                              </a:path>
                            </a:pathLst>
                          </a:custGeom>
                          <a:solidFill>
                            <a:srgbClr val="A7D2D0"/>
                          </a:solidFill>
                        </wps:spPr>
                        <wps:bodyPr wrap="square" lIns="0" tIns="0" rIns="0" bIns="0" rtlCol="0">
                          <a:prstTxWarp prst="textNoShape">
                            <a:avLst/>
                          </a:prstTxWarp>
                          <a:noAutofit/>
                        </wps:bodyPr>
                      </wps:wsp>
                      <wps:wsp>
                        <wps:cNvPr id="2867" name="Graphic 2867"/>
                        <wps:cNvSpPr/>
                        <wps:spPr>
                          <a:xfrm>
                            <a:off x="1263717" y="1530855"/>
                            <a:ext cx="20955" cy="9525"/>
                          </a:xfrm>
                          <a:custGeom>
                            <a:avLst/>
                            <a:gdLst/>
                            <a:ahLst/>
                            <a:cxnLst/>
                            <a:rect l="l" t="t" r="r" b="b"/>
                            <a:pathLst>
                              <a:path w="20955" h="9525">
                                <a:moveTo>
                                  <a:pt x="17122" y="0"/>
                                </a:moveTo>
                                <a:lnTo>
                                  <a:pt x="14871" y="69"/>
                                </a:lnTo>
                                <a:lnTo>
                                  <a:pt x="12053" y="336"/>
                                </a:lnTo>
                                <a:lnTo>
                                  <a:pt x="9107" y="1438"/>
                                </a:lnTo>
                                <a:lnTo>
                                  <a:pt x="5951" y="2611"/>
                                </a:lnTo>
                                <a:lnTo>
                                  <a:pt x="3562" y="4003"/>
                                </a:lnTo>
                                <a:lnTo>
                                  <a:pt x="1786" y="5463"/>
                                </a:lnTo>
                                <a:lnTo>
                                  <a:pt x="290" y="6983"/>
                                </a:lnTo>
                                <a:lnTo>
                                  <a:pt x="0" y="7969"/>
                                </a:lnTo>
                                <a:lnTo>
                                  <a:pt x="1287" y="9234"/>
                                </a:lnTo>
                                <a:lnTo>
                                  <a:pt x="1972" y="9187"/>
                                </a:lnTo>
                                <a:lnTo>
                                  <a:pt x="4848" y="8341"/>
                                </a:lnTo>
                                <a:lnTo>
                                  <a:pt x="7192" y="7053"/>
                                </a:lnTo>
                                <a:lnTo>
                                  <a:pt x="13039" y="4977"/>
                                </a:lnTo>
                                <a:lnTo>
                                  <a:pt x="15382" y="4559"/>
                                </a:lnTo>
                                <a:lnTo>
                                  <a:pt x="19257" y="3411"/>
                                </a:lnTo>
                                <a:lnTo>
                                  <a:pt x="20626" y="2633"/>
                                </a:lnTo>
                                <a:lnTo>
                                  <a:pt x="20416" y="557"/>
                                </a:lnTo>
                                <a:lnTo>
                                  <a:pt x="19094" y="35"/>
                                </a:lnTo>
                                <a:lnTo>
                                  <a:pt x="17122" y="0"/>
                                </a:lnTo>
                                <a:close/>
                              </a:path>
                            </a:pathLst>
                          </a:custGeom>
                          <a:solidFill>
                            <a:srgbClr val="ABD5D2"/>
                          </a:solidFill>
                        </wps:spPr>
                        <wps:bodyPr wrap="square" lIns="0" tIns="0" rIns="0" bIns="0" rtlCol="0">
                          <a:prstTxWarp prst="textNoShape">
                            <a:avLst/>
                          </a:prstTxWarp>
                          <a:noAutofit/>
                        </wps:bodyPr>
                      </wps:wsp>
                      <wps:wsp>
                        <wps:cNvPr id="2868" name="Graphic 2868"/>
                        <wps:cNvSpPr/>
                        <wps:spPr>
                          <a:xfrm>
                            <a:off x="1264171" y="1531040"/>
                            <a:ext cx="19685" cy="8890"/>
                          </a:xfrm>
                          <a:custGeom>
                            <a:avLst/>
                            <a:gdLst/>
                            <a:ahLst/>
                            <a:cxnLst/>
                            <a:rect l="l" t="t" r="r" b="b"/>
                            <a:pathLst>
                              <a:path w="19685" h="8890">
                                <a:moveTo>
                                  <a:pt x="16309" y="0"/>
                                </a:moveTo>
                                <a:lnTo>
                                  <a:pt x="0" y="7539"/>
                                </a:lnTo>
                                <a:lnTo>
                                  <a:pt x="1206" y="8757"/>
                                </a:lnTo>
                                <a:lnTo>
                                  <a:pt x="1866" y="8699"/>
                                </a:lnTo>
                                <a:lnTo>
                                  <a:pt x="4616" y="7840"/>
                                </a:lnTo>
                                <a:lnTo>
                                  <a:pt x="6844" y="6645"/>
                                </a:lnTo>
                                <a:lnTo>
                                  <a:pt x="9824" y="5556"/>
                                </a:lnTo>
                                <a:lnTo>
                                  <a:pt x="12458" y="4639"/>
                                </a:lnTo>
                                <a:lnTo>
                                  <a:pt x="14696" y="4234"/>
                                </a:lnTo>
                                <a:lnTo>
                                  <a:pt x="18374" y="3154"/>
                                </a:lnTo>
                                <a:lnTo>
                                  <a:pt x="19662" y="2424"/>
                                </a:lnTo>
                                <a:lnTo>
                                  <a:pt x="19452" y="486"/>
                                </a:lnTo>
                                <a:lnTo>
                                  <a:pt x="18188" y="22"/>
                                </a:lnTo>
                                <a:lnTo>
                                  <a:pt x="16309" y="0"/>
                                </a:lnTo>
                                <a:close/>
                              </a:path>
                            </a:pathLst>
                          </a:custGeom>
                          <a:solidFill>
                            <a:srgbClr val="AFD7D4"/>
                          </a:solidFill>
                        </wps:spPr>
                        <wps:bodyPr wrap="square" lIns="0" tIns="0" rIns="0" bIns="0" rtlCol="0">
                          <a:prstTxWarp prst="textNoShape">
                            <a:avLst/>
                          </a:prstTxWarp>
                          <a:noAutofit/>
                        </wps:bodyPr>
                      </wps:wsp>
                      <wps:wsp>
                        <wps:cNvPr id="2869" name="Graphic 2869"/>
                        <wps:cNvSpPr/>
                        <wps:spPr>
                          <a:xfrm>
                            <a:off x="1264623" y="1531215"/>
                            <a:ext cx="19050" cy="8890"/>
                          </a:xfrm>
                          <a:custGeom>
                            <a:avLst/>
                            <a:gdLst/>
                            <a:ahLst/>
                            <a:cxnLst/>
                            <a:rect l="l" t="t" r="r" b="b"/>
                            <a:pathLst>
                              <a:path w="19050" h="8890">
                                <a:moveTo>
                                  <a:pt x="17284" y="0"/>
                                </a:moveTo>
                                <a:lnTo>
                                  <a:pt x="13467" y="81"/>
                                </a:lnTo>
                                <a:lnTo>
                                  <a:pt x="10927" y="382"/>
                                </a:lnTo>
                                <a:lnTo>
                                  <a:pt x="8364" y="1367"/>
                                </a:lnTo>
                                <a:lnTo>
                                  <a:pt x="5510" y="2447"/>
                                </a:lnTo>
                                <a:lnTo>
                                  <a:pt x="3352" y="3665"/>
                                </a:lnTo>
                                <a:lnTo>
                                  <a:pt x="1739" y="4917"/>
                                </a:lnTo>
                                <a:lnTo>
                                  <a:pt x="313" y="6263"/>
                                </a:lnTo>
                                <a:lnTo>
                                  <a:pt x="0" y="7133"/>
                                </a:lnTo>
                                <a:lnTo>
                                  <a:pt x="1136" y="8281"/>
                                </a:lnTo>
                                <a:lnTo>
                                  <a:pt x="1751" y="8224"/>
                                </a:lnTo>
                                <a:lnTo>
                                  <a:pt x="4396" y="7354"/>
                                </a:lnTo>
                                <a:lnTo>
                                  <a:pt x="6484" y="6263"/>
                                </a:lnTo>
                                <a:lnTo>
                                  <a:pt x="9338" y="5196"/>
                                </a:lnTo>
                                <a:lnTo>
                                  <a:pt x="11878" y="4302"/>
                                </a:lnTo>
                                <a:lnTo>
                                  <a:pt x="14001" y="3920"/>
                                </a:lnTo>
                                <a:lnTo>
                                  <a:pt x="17504" y="2910"/>
                                </a:lnTo>
                                <a:lnTo>
                                  <a:pt x="18699" y="2226"/>
                                </a:lnTo>
                                <a:lnTo>
                                  <a:pt x="18502" y="429"/>
                                </a:lnTo>
                                <a:lnTo>
                                  <a:pt x="17284" y="0"/>
                                </a:lnTo>
                                <a:close/>
                              </a:path>
                            </a:pathLst>
                          </a:custGeom>
                          <a:solidFill>
                            <a:srgbClr val="B3DAD7"/>
                          </a:solidFill>
                        </wps:spPr>
                        <wps:bodyPr wrap="square" lIns="0" tIns="0" rIns="0" bIns="0" rtlCol="0">
                          <a:prstTxWarp prst="textNoShape">
                            <a:avLst/>
                          </a:prstTxWarp>
                          <a:noAutofit/>
                        </wps:bodyPr>
                      </wps:wsp>
                      <wps:wsp>
                        <wps:cNvPr id="2870" name="Graphic 2870"/>
                        <wps:cNvSpPr/>
                        <wps:spPr>
                          <a:xfrm>
                            <a:off x="1265075" y="1531377"/>
                            <a:ext cx="17780" cy="8255"/>
                          </a:xfrm>
                          <a:custGeom>
                            <a:avLst/>
                            <a:gdLst/>
                            <a:ahLst/>
                            <a:cxnLst/>
                            <a:rect l="l" t="t" r="r" b="b"/>
                            <a:pathLst>
                              <a:path w="17780" h="8255">
                                <a:moveTo>
                                  <a:pt x="16379" y="0"/>
                                </a:moveTo>
                                <a:lnTo>
                                  <a:pt x="12760" y="128"/>
                                </a:lnTo>
                                <a:lnTo>
                                  <a:pt x="10370" y="429"/>
                                </a:lnTo>
                                <a:lnTo>
                                  <a:pt x="7980" y="1346"/>
                                </a:lnTo>
                                <a:lnTo>
                                  <a:pt x="5278" y="2378"/>
                                </a:lnTo>
                                <a:lnTo>
                                  <a:pt x="3260" y="3515"/>
                                </a:lnTo>
                                <a:lnTo>
                                  <a:pt x="1938" y="4513"/>
                                </a:lnTo>
                                <a:lnTo>
                                  <a:pt x="325" y="5905"/>
                                </a:lnTo>
                                <a:lnTo>
                                  <a:pt x="0" y="6739"/>
                                </a:lnTo>
                                <a:lnTo>
                                  <a:pt x="1066" y="7830"/>
                                </a:lnTo>
                                <a:lnTo>
                                  <a:pt x="1647" y="7749"/>
                                </a:lnTo>
                                <a:lnTo>
                                  <a:pt x="4175" y="6879"/>
                                </a:lnTo>
                                <a:lnTo>
                                  <a:pt x="6113" y="5881"/>
                                </a:lnTo>
                                <a:lnTo>
                                  <a:pt x="11299" y="3991"/>
                                </a:lnTo>
                                <a:lnTo>
                                  <a:pt x="13317" y="3630"/>
                                </a:lnTo>
                                <a:lnTo>
                                  <a:pt x="16623" y="2679"/>
                                </a:lnTo>
                                <a:lnTo>
                                  <a:pt x="17736" y="2053"/>
                                </a:lnTo>
                                <a:lnTo>
                                  <a:pt x="17539" y="383"/>
                                </a:lnTo>
                                <a:lnTo>
                                  <a:pt x="16379" y="0"/>
                                </a:lnTo>
                                <a:close/>
                              </a:path>
                            </a:pathLst>
                          </a:custGeom>
                          <a:solidFill>
                            <a:srgbClr val="B7DCD9"/>
                          </a:solidFill>
                        </wps:spPr>
                        <wps:bodyPr wrap="square" lIns="0" tIns="0" rIns="0" bIns="0" rtlCol="0">
                          <a:prstTxWarp prst="textNoShape">
                            <a:avLst/>
                          </a:prstTxWarp>
                          <a:noAutofit/>
                        </wps:bodyPr>
                      </wps:wsp>
                      <wps:wsp>
                        <wps:cNvPr id="2871" name="Graphic 2871"/>
                        <wps:cNvSpPr/>
                        <wps:spPr>
                          <a:xfrm>
                            <a:off x="1265527" y="1531551"/>
                            <a:ext cx="17145" cy="7620"/>
                          </a:xfrm>
                          <a:custGeom>
                            <a:avLst/>
                            <a:gdLst/>
                            <a:ahLst/>
                            <a:cxnLst/>
                            <a:rect l="l" t="t" r="r" b="b"/>
                            <a:pathLst>
                              <a:path w="17145" h="7620">
                                <a:moveTo>
                                  <a:pt x="15474" y="0"/>
                                </a:moveTo>
                                <a:lnTo>
                                  <a:pt x="0" y="6333"/>
                                </a:lnTo>
                                <a:lnTo>
                                  <a:pt x="986" y="7366"/>
                                </a:lnTo>
                                <a:lnTo>
                                  <a:pt x="1543" y="7273"/>
                                </a:lnTo>
                                <a:lnTo>
                                  <a:pt x="3944" y="6403"/>
                                </a:lnTo>
                                <a:lnTo>
                                  <a:pt x="5765" y="5486"/>
                                </a:lnTo>
                                <a:lnTo>
                                  <a:pt x="8375" y="4500"/>
                                </a:lnTo>
                                <a:lnTo>
                                  <a:pt x="10718" y="3653"/>
                                </a:lnTo>
                                <a:lnTo>
                                  <a:pt x="12621" y="3317"/>
                                </a:lnTo>
                                <a:lnTo>
                                  <a:pt x="15741" y="2435"/>
                                </a:lnTo>
                                <a:lnTo>
                                  <a:pt x="16774" y="1855"/>
                                </a:lnTo>
                                <a:lnTo>
                                  <a:pt x="16588" y="335"/>
                                </a:lnTo>
                                <a:lnTo>
                                  <a:pt x="15474" y="0"/>
                                </a:lnTo>
                                <a:close/>
                              </a:path>
                            </a:pathLst>
                          </a:custGeom>
                          <a:solidFill>
                            <a:srgbClr val="BBDFDC"/>
                          </a:solidFill>
                        </wps:spPr>
                        <wps:bodyPr wrap="square" lIns="0" tIns="0" rIns="0" bIns="0" rtlCol="0">
                          <a:prstTxWarp prst="textNoShape">
                            <a:avLst/>
                          </a:prstTxWarp>
                          <a:noAutofit/>
                        </wps:bodyPr>
                      </wps:wsp>
                      <wps:wsp>
                        <wps:cNvPr id="2872" name="Graphic 2872"/>
                        <wps:cNvSpPr/>
                        <wps:spPr>
                          <a:xfrm>
                            <a:off x="1265981" y="1531726"/>
                            <a:ext cx="15875" cy="6985"/>
                          </a:xfrm>
                          <a:custGeom>
                            <a:avLst/>
                            <a:gdLst/>
                            <a:ahLst/>
                            <a:cxnLst/>
                            <a:rect l="l" t="t" r="r" b="b"/>
                            <a:pathLst>
                              <a:path w="15875" h="6985">
                                <a:moveTo>
                                  <a:pt x="14569" y="0"/>
                                </a:moveTo>
                                <a:lnTo>
                                  <a:pt x="11356" y="196"/>
                                </a:lnTo>
                                <a:lnTo>
                                  <a:pt x="9244" y="486"/>
                                </a:lnTo>
                                <a:lnTo>
                                  <a:pt x="7226" y="1286"/>
                                </a:lnTo>
                                <a:lnTo>
                                  <a:pt x="4836" y="2226"/>
                                </a:lnTo>
                                <a:lnTo>
                                  <a:pt x="3061" y="3201"/>
                                </a:lnTo>
                                <a:lnTo>
                                  <a:pt x="1855" y="4024"/>
                                </a:lnTo>
                                <a:lnTo>
                                  <a:pt x="359" y="5184"/>
                                </a:lnTo>
                                <a:lnTo>
                                  <a:pt x="0" y="5915"/>
                                </a:lnTo>
                                <a:lnTo>
                                  <a:pt x="892" y="6901"/>
                                </a:lnTo>
                                <a:lnTo>
                                  <a:pt x="1426" y="6785"/>
                                </a:lnTo>
                                <a:lnTo>
                                  <a:pt x="3710" y="5915"/>
                                </a:lnTo>
                                <a:lnTo>
                                  <a:pt x="5405" y="5091"/>
                                </a:lnTo>
                                <a:lnTo>
                                  <a:pt x="7887" y="4140"/>
                                </a:lnTo>
                                <a:lnTo>
                                  <a:pt x="10126" y="3328"/>
                                </a:lnTo>
                                <a:lnTo>
                                  <a:pt x="11935" y="3003"/>
                                </a:lnTo>
                                <a:lnTo>
                                  <a:pt x="14859" y="2192"/>
                                </a:lnTo>
                                <a:lnTo>
                                  <a:pt x="15833" y="1670"/>
                                </a:lnTo>
                                <a:lnTo>
                                  <a:pt x="15624" y="278"/>
                                </a:lnTo>
                                <a:lnTo>
                                  <a:pt x="14569" y="0"/>
                                </a:lnTo>
                                <a:close/>
                              </a:path>
                            </a:pathLst>
                          </a:custGeom>
                          <a:solidFill>
                            <a:srgbClr val="C0E2DF"/>
                          </a:solidFill>
                        </wps:spPr>
                        <wps:bodyPr wrap="square" lIns="0" tIns="0" rIns="0" bIns="0" rtlCol="0">
                          <a:prstTxWarp prst="textNoShape">
                            <a:avLst/>
                          </a:prstTxWarp>
                          <a:noAutofit/>
                        </wps:bodyPr>
                      </wps:wsp>
                      <wps:wsp>
                        <wps:cNvPr id="2873" name="Graphic 2873"/>
                        <wps:cNvSpPr/>
                        <wps:spPr>
                          <a:xfrm>
                            <a:off x="1266433" y="1531910"/>
                            <a:ext cx="15240" cy="6985"/>
                          </a:xfrm>
                          <a:custGeom>
                            <a:avLst/>
                            <a:gdLst/>
                            <a:ahLst/>
                            <a:cxnLst/>
                            <a:rect l="l" t="t" r="r" b="b"/>
                            <a:pathLst>
                              <a:path w="15240" h="6985">
                                <a:moveTo>
                                  <a:pt x="13653" y="0"/>
                                </a:moveTo>
                                <a:lnTo>
                                  <a:pt x="10648" y="219"/>
                                </a:lnTo>
                                <a:lnTo>
                                  <a:pt x="8676" y="510"/>
                                </a:lnTo>
                                <a:lnTo>
                                  <a:pt x="6855" y="1240"/>
                                </a:lnTo>
                                <a:lnTo>
                                  <a:pt x="4616" y="2133"/>
                                </a:lnTo>
                                <a:lnTo>
                                  <a:pt x="2969" y="3027"/>
                                </a:lnTo>
                                <a:lnTo>
                                  <a:pt x="1658" y="3873"/>
                                </a:lnTo>
                                <a:lnTo>
                                  <a:pt x="370" y="4801"/>
                                </a:lnTo>
                                <a:lnTo>
                                  <a:pt x="0" y="5497"/>
                                </a:lnTo>
                                <a:lnTo>
                                  <a:pt x="822" y="6414"/>
                                </a:lnTo>
                                <a:lnTo>
                                  <a:pt x="1333" y="6310"/>
                                </a:lnTo>
                                <a:lnTo>
                                  <a:pt x="3479" y="5416"/>
                                </a:lnTo>
                                <a:lnTo>
                                  <a:pt x="5045" y="4686"/>
                                </a:lnTo>
                                <a:lnTo>
                                  <a:pt x="7411" y="3769"/>
                                </a:lnTo>
                                <a:lnTo>
                                  <a:pt x="9558" y="2980"/>
                                </a:lnTo>
                                <a:lnTo>
                                  <a:pt x="11240" y="2691"/>
                                </a:lnTo>
                                <a:lnTo>
                                  <a:pt x="13966" y="1936"/>
                                </a:lnTo>
                                <a:lnTo>
                                  <a:pt x="14871" y="1461"/>
                                </a:lnTo>
                                <a:lnTo>
                                  <a:pt x="14673" y="208"/>
                                </a:lnTo>
                                <a:lnTo>
                                  <a:pt x="13653" y="0"/>
                                </a:lnTo>
                                <a:close/>
                              </a:path>
                            </a:pathLst>
                          </a:custGeom>
                          <a:solidFill>
                            <a:srgbClr val="C4E5E2"/>
                          </a:solidFill>
                        </wps:spPr>
                        <wps:bodyPr wrap="square" lIns="0" tIns="0" rIns="0" bIns="0" rtlCol="0">
                          <a:prstTxWarp prst="textNoShape">
                            <a:avLst/>
                          </a:prstTxWarp>
                          <a:noAutofit/>
                        </wps:bodyPr>
                      </wps:wsp>
                      <wps:wsp>
                        <wps:cNvPr id="2874" name="Graphic 2874"/>
                        <wps:cNvSpPr/>
                        <wps:spPr>
                          <a:xfrm>
                            <a:off x="1266908" y="1532073"/>
                            <a:ext cx="13970" cy="6350"/>
                          </a:xfrm>
                          <a:custGeom>
                            <a:avLst/>
                            <a:gdLst/>
                            <a:ahLst/>
                            <a:cxnLst/>
                            <a:rect l="l" t="t" r="r" b="b"/>
                            <a:pathLst>
                              <a:path w="13970" h="6350">
                                <a:moveTo>
                                  <a:pt x="12656" y="0"/>
                                </a:moveTo>
                                <a:lnTo>
                                  <a:pt x="11333" y="138"/>
                                </a:lnTo>
                                <a:lnTo>
                                  <a:pt x="9918" y="253"/>
                                </a:lnTo>
                                <a:lnTo>
                                  <a:pt x="8108" y="590"/>
                                </a:lnTo>
                                <a:lnTo>
                                  <a:pt x="0" y="5091"/>
                                </a:lnTo>
                                <a:lnTo>
                                  <a:pt x="325" y="5497"/>
                                </a:lnTo>
                                <a:lnTo>
                                  <a:pt x="742" y="5949"/>
                                </a:lnTo>
                                <a:lnTo>
                                  <a:pt x="1217" y="5880"/>
                                </a:lnTo>
                                <a:lnTo>
                                  <a:pt x="2204" y="5405"/>
                                </a:lnTo>
                                <a:lnTo>
                                  <a:pt x="3318" y="4964"/>
                                </a:lnTo>
                                <a:lnTo>
                                  <a:pt x="4861" y="4210"/>
                                </a:lnTo>
                                <a:lnTo>
                                  <a:pt x="7378" y="3247"/>
                                </a:lnTo>
                                <a:lnTo>
                                  <a:pt x="8956" y="2678"/>
                                </a:lnTo>
                                <a:lnTo>
                                  <a:pt x="10533" y="2388"/>
                                </a:lnTo>
                                <a:lnTo>
                                  <a:pt x="13073" y="1715"/>
                                </a:lnTo>
                                <a:lnTo>
                                  <a:pt x="13850" y="1286"/>
                                </a:lnTo>
                                <a:lnTo>
                                  <a:pt x="13746" y="486"/>
                                </a:lnTo>
                                <a:lnTo>
                                  <a:pt x="13676" y="149"/>
                                </a:lnTo>
                                <a:lnTo>
                                  <a:pt x="12656" y="0"/>
                                </a:lnTo>
                                <a:close/>
                              </a:path>
                            </a:pathLst>
                          </a:custGeom>
                          <a:solidFill>
                            <a:srgbClr val="C9E9E6"/>
                          </a:solidFill>
                        </wps:spPr>
                        <wps:bodyPr wrap="square" lIns="0" tIns="0" rIns="0" bIns="0" rtlCol="0">
                          <a:prstTxWarp prst="textNoShape">
                            <a:avLst/>
                          </a:prstTxWarp>
                          <a:noAutofit/>
                        </wps:bodyPr>
                      </wps:wsp>
                      <pic:pic xmlns:pic="http://schemas.openxmlformats.org/drawingml/2006/picture">
                        <pic:nvPicPr>
                          <pic:cNvPr id="2875" name="Image 2875"/>
                          <pic:cNvPicPr/>
                        </pic:nvPicPr>
                        <pic:blipFill>
                          <a:blip r:embed="rId787" cstate="print"/>
                          <a:stretch>
                            <a:fillRect/>
                          </a:stretch>
                        </pic:blipFill>
                        <pic:spPr>
                          <a:xfrm>
                            <a:off x="1469578" y="1488752"/>
                            <a:ext cx="77207" cy="75426"/>
                          </a:xfrm>
                          <a:prstGeom prst="rect">
                            <a:avLst/>
                          </a:prstGeom>
                        </pic:spPr>
                      </pic:pic>
                      <wps:wsp>
                        <wps:cNvPr id="2876" name="Graphic 2876"/>
                        <wps:cNvSpPr/>
                        <wps:spPr>
                          <a:xfrm>
                            <a:off x="1469586" y="1488955"/>
                            <a:ext cx="77470" cy="75565"/>
                          </a:xfrm>
                          <a:custGeom>
                            <a:avLst/>
                            <a:gdLst/>
                            <a:ahLst/>
                            <a:cxnLst/>
                            <a:rect l="l" t="t" r="r" b="b"/>
                            <a:pathLst>
                              <a:path w="77470" h="75565">
                                <a:moveTo>
                                  <a:pt x="32561" y="0"/>
                                </a:moveTo>
                                <a:lnTo>
                                  <a:pt x="73800" y="19929"/>
                                </a:lnTo>
                                <a:lnTo>
                                  <a:pt x="77205" y="31384"/>
                                </a:lnTo>
                                <a:lnTo>
                                  <a:pt x="76755" y="43465"/>
                                </a:lnTo>
                                <a:lnTo>
                                  <a:pt x="48265" y="74645"/>
                                </a:lnTo>
                                <a:lnTo>
                                  <a:pt x="35765" y="75218"/>
                                </a:lnTo>
                                <a:lnTo>
                                  <a:pt x="23432" y="72257"/>
                                </a:lnTo>
                                <a:lnTo>
                                  <a:pt x="14033" y="66668"/>
                                </a:lnTo>
                                <a:lnTo>
                                  <a:pt x="5926" y="57787"/>
                                </a:lnTo>
                                <a:lnTo>
                                  <a:pt x="713" y="45855"/>
                                </a:lnTo>
                                <a:lnTo>
                                  <a:pt x="0" y="31111"/>
                                </a:lnTo>
                                <a:lnTo>
                                  <a:pt x="2583" y="19700"/>
                                </a:lnTo>
                                <a:lnTo>
                                  <a:pt x="9568" y="10261"/>
                                </a:lnTo>
                                <a:lnTo>
                                  <a:pt x="19909" y="3469"/>
                                </a:lnTo>
                                <a:lnTo>
                                  <a:pt x="32561" y="0"/>
                                </a:lnTo>
                                <a:close/>
                              </a:path>
                            </a:pathLst>
                          </a:custGeom>
                          <a:ln w="2900">
                            <a:solidFill>
                              <a:srgbClr val="0C7168"/>
                            </a:solidFill>
                            <a:prstDash val="solid"/>
                          </a:ln>
                        </wps:spPr>
                        <wps:bodyPr wrap="square" lIns="0" tIns="0" rIns="0" bIns="0" rtlCol="0">
                          <a:prstTxWarp prst="textNoShape">
                            <a:avLst/>
                          </a:prstTxWarp>
                          <a:noAutofit/>
                        </wps:bodyPr>
                      </wps:wsp>
                      <wps:wsp>
                        <wps:cNvPr id="2877" name="Graphic 2877"/>
                        <wps:cNvSpPr/>
                        <wps:spPr>
                          <a:xfrm>
                            <a:off x="1510570" y="1540471"/>
                            <a:ext cx="7620" cy="6350"/>
                          </a:xfrm>
                          <a:custGeom>
                            <a:avLst/>
                            <a:gdLst/>
                            <a:ahLst/>
                            <a:cxnLst/>
                            <a:rect l="l" t="t" r="r" b="b"/>
                            <a:pathLst>
                              <a:path w="7620" h="6350">
                                <a:moveTo>
                                  <a:pt x="2145" y="0"/>
                                </a:moveTo>
                                <a:lnTo>
                                  <a:pt x="429" y="951"/>
                                </a:lnTo>
                                <a:lnTo>
                                  <a:pt x="266" y="2412"/>
                                </a:lnTo>
                                <a:lnTo>
                                  <a:pt x="0" y="3910"/>
                                </a:lnTo>
                                <a:lnTo>
                                  <a:pt x="1356" y="5302"/>
                                </a:lnTo>
                                <a:lnTo>
                                  <a:pt x="3247" y="5614"/>
                                </a:lnTo>
                                <a:lnTo>
                                  <a:pt x="5068" y="5881"/>
                                </a:lnTo>
                                <a:lnTo>
                                  <a:pt x="6751" y="4872"/>
                                </a:lnTo>
                                <a:lnTo>
                                  <a:pt x="6889" y="3388"/>
                                </a:lnTo>
                                <a:lnTo>
                                  <a:pt x="7133" y="1926"/>
                                </a:lnTo>
                                <a:lnTo>
                                  <a:pt x="5811" y="546"/>
                                </a:lnTo>
                                <a:lnTo>
                                  <a:pt x="3967" y="279"/>
                                </a:lnTo>
                                <a:lnTo>
                                  <a:pt x="2145" y="0"/>
                                </a:lnTo>
                                <a:close/>
                              </a:path>
                            </a:pathLst>
                          </a:custGeom>
                          <a:solidFill>
                            <a:srgbClr val="5B9B98"/>
                          </a:solidFill>
                        </wps:spPr>
                        <wps:bodyPr wrap="square" lIns="0" tIns="0" rIns="0" bIns="0" rtlCol="0">
                          <a:prstTxWarp prst="textNoShape">
                            <a:avLst/>
                          </a:prstTxWarp>
                          <a:noAutofit/>
                        </wps:bodyPr>
                      </wps:wsp>
                      <pic:pic xmlns:pic="http://schemas.openxmlformats.org/drawingml/2006/picture">
                        <pic:nvPicPr>
                          <pic:cNvPr id="2878" name="Image 2878"/>
                          <pic:cNvPicPr/>
                        </pic:nvPicPr>
                        <pic:blipFill>
                          <a:blip r:embed="rId788" cstate="print"/>
                          <a:stretch>
                            <a:fillRect/>
                          </a:stretch>
                        </pic:blipFill>
                        <pic:spPr>
                          <a:xfrm>
                            <a:off x="1182475" y="1456723"/>
                            <a:ext cx="65866" cy="69368"/>
                          </a:xfrm>
                          <a:prstGeom prst="rect">
                            <a:avLst/>
                          </a:prstGeom>
                        </pic:spPr>
                      </pic:pic>
                      <wps:wsp>
                        <wps:cNvPr id="2879" name="Graphic 2879"/>
                        <wps:cNvSpPr/>
                        <wps:spPr>
                          <a:xfrm>
                            <a:off x="1182482" y="1456717"/>
                            <a:ext cx="66040" cy="69850"/>
                          </a:xfrm>
                          <a:custGeom>
                            <a:avLst/>
                            <a:gdLst/>
                            <a:ahLst/>
                            <a:cxnLst/>
                            <a:rect l="l" t="t" r="r" b="b"/>
                            <a:pathLst>
                              <a:path w="66040" h="69850">
                                <a:moveTo>
                                  <a:pt x="65865" y="32990"/>
                                </a:moveTo>
                                <a:lnTo>
                                  <a:pt x="63951" y="46598"/>
                                </a:lnTo>
                                <a:lnTo>
                                  <a:pt x="57441" y="57971"/>
                                </a:lnTo>
                                <a:lnTo>
                                  <a:pt x="47350" y="65952"/>
                                </a:lnTo>
                                <a:lnTo>
                                  <a:pt x="34696" y="69380"/>
                                </a:lnTo>
                                <a:lnTo>
                                  <a:pt x="21702" y="67241"/>
                                </a:lnTo>
                                <a:lnTo>
                                  <a:pt x="10849" y="60325"/>
                                </a:lnTo>
                                <a:lnTo>
                                  <a:pt x="3245" y="49656"/>
                                </a:lnTo>
                                <a:lnTo>
                                  <a:pt x="0" y="36262"/>
                                </a:lnTo>
                                <a:lnTo>
                                  <a:pt x="1933" y="22684"/>
                                </a:lnTo>
                                <a:lnTo>
                                  <a:pt x="8452" y="11327"/>
                                </a:lnTo>
                                <a:lnTo>
                                  <a:pt x="18549" y="3372"/>
                                </a:lnTo>
                                <a:lnTo>
                                  <a:pt x="31216" y="0"/>
                                </a:lnTo>
                                <a:lnTo>
                                  <a:pt x="44181" y="2057"/>
                                </a:lnTo>
                                <a:lnTo>
                                  <a:pt x="55018" y="8948"/>
                                </a:lnTo>
                                <a:lnTo>
                                  <a:pt x="62616" y="19612"/>
                                </a:lnTo>
                                <a:lnTo>
                                  <a:pt x="65865" y="32990"/>
                                </a:lnTo>
                                <a:close/>
                              </a:path>
                            </a:pathLst>
                          </a:custGeom>
                          <a:ln w="2900">
                            <a:solidFill>
                              <a:srgbClr val="0C7168"/>
                            </a:solidFill>
                            <a:prstDash val="solid"/>
                          </a:ln>
                        </wps:spPr>
                        <wps:bodyPr wrap="square" lIns="0" tIns="0" rIns="0" bIns="0" rtlCol="0">
                          <a:prstTxWarp prst="textNoShape">
                            <a:avLst/>
                          </a:prstTxWarp>
                          <a:noAutofit/>
                        </wps:bodyPr>
                      </wps:wsp>
                      <wps:wsp>
                        <wps:cNvPr id="2880" name="Graphic 2880"/>
                        <wps:cNvSpPr/>
                        <wps:spPr>
                          <a:xfrm>
                            <a:off x="1194877" y="1471962"/>
                            <a:ext cx="36830" cy="41275"/>
                          </a:xfrm>
                          <a:custGeom>
                            <a:avLst/>
                            <a:gdLst/>
                            <a:ahLst/>
                            <a:cxnLst/>
                            <a:rect l="l" t="t" r="r" b="b"/>
                            <a:pathLst>
                              <a:path w="36830" h="41275">
                                <a:moveTo>
                                  <a:pt x="8140" y="25044"/>
                                </a:moveTo>
                                <a:lnTo>
                                  <a:pt x="7861" y="22872"/>
                                </a:lnTo>
                                <a:lnTo>
                                  <a:pt x="7581" y="20612"/>
                                </a:lnTo>
                                <a:lnTo>
                                  <a:pt x="5689" y="19088"/>
                                </a:lnTo>
                                <a:lnTo>
                                  <a:pt x="3581" y="19291"/>
                                </a:lnTo>
                                <a:lnTo>
                                  <a:pt x="1409" y="19583"/>
                                </a:lnTo>
                                <a:lnTo>
                                  <a:pt x="0" y="21628"/>
                                </a:lnTo>
                                <a:lnTo>
                                  <a:pt x="457" y="25984"/>
                                </a:lnTo>
                                <a:lnTo>
                                  <a:pt x="2400" y="27597"/>
                                </a:lnTo>
                                <a:lnTo>
                                  <a:pt x="6629" y="27101"/>
                                </a:lnTo>
                                <a:lnTo>
                                  <a:pt x="8140" y="25044"/>
                                </a:lnTo>
                                <a:close/>
                              </a:path>
                              <a:path w="36830" h="41275">
                                <a:moveTo>
                                  <a:pt x="13233" y="35179"/>
                                </a:moveTo>
                                <a:lnTo>
                                  <a:pt x="13081" y="33832"/>
                                </a:lnTo>
                                <a:lnTo>
                                  <a:pt x="12941" y="32524"/>
                                </a:lnTo>
                                <a:lnTo>
                                  <a:pt x="11772" y="31572"/>
                                </a:lnTo>
                                <a:lnTo>
                                  <a:pt x="9309" y="31915"/>
                                </a:lnTo>
                                <a:lnTo>
                                  <a:pt x="8382" y="33083"/>
                                </a:lnTo>
                                <a:lnTo>
                                  <a:pt x="8559" y="34417"/>
                                </a:lnTo>
                                <a:lnTo>
                                  <a:pt x="8648" y="35737"/>
                                </a:lnTo>
                                <a:lnTo>
                                  <a:pt x="9867" y="36741"/>
                                </a:lnTo>
                                <a:lnTo>
                                  <a:pt x="11137" y="36550"/>
                                </a:lnTo>
                                <a:lnTo>
                                  <a:pt x="12395" y="36410"/>
                                </a:lnTo>
                                <a:lnTo>
                                  <a:pt x="13233" y="35179"/>
                                </a:lnTo>
                                <a:close/>
                              </a:path>
                              <a:path w="36830" h="41275">
                                <a:moveTo>
                                  <a:pt x="22212" y="3670"/>
                                </a:moveTo>
                                <a:lnTo>
                                  <a:pt x="21907" y="2311"/>
                                </a:lnTo>
                                <a:lnTo>
                                  <a:pt x="21767" y="990"/>
                                </a:lnTo>
                                <a:lnTo>
                                  <a:pt x="20764" y="0"/>
                                </a:lnTo>
                                <a:lnTo>
                                  <a:pt x="19431" y="177"/>
                                </a:lnTo>
                                <a:lnTo>
                                  <a:pt x="18186" y="381"/>
                                </a:lnTo>
                                <a:lnTo>
                                  <a:pt x="17246" y="1549"/>
                                </a:lnTo>
                                <a:lnTo>
                                  <a:pt x="17386" y="2882"/>
                                </a:lnTo>
                                <a:lnTo>
                                  <a:pt x="17513" y="4254"/>
                                </a:lnTo>
                                <a:lnTo>
                                  <a:pt x="18681" y="5156"/>
                                </a:lnTo>
                                <a:lnTo>
                                  <a:pt x="19989" y="4940"/>
                                </a:lnTo>
                                <a:lnTo>
                                  <a:pt x="21297" y="4826"/>
                                </a:lnTo>
                                <a:lnTo>
                                  <a:pt x="22212" y="3670"/>
                                </a:lnTo>
                                <a:close/>
                              </a:path>
                              <a:path w="36830" h="41275">
                                <a:moveTo>
                                  <a:pt x="23914" y="27901"/>
                                </a:moveTo>
                                <a:lnTo>
                                  <a:pt x="23736" y="25717"/>
                                </a:lnTo>
                                <a:lnTo>
                                  <a:pt x="23279" y="23469"/>
                                </a:lnTo>
                                <a:lnTo>
                                  <a:pt x="21437" y="21958"/>
                                </a:lnTo>
                                <a:lnTo>
                                  <a:pt x="19431" y="22186"/>
                                </a:lnTo>
                                <a:lnTo>
                                  <a:pt x="17246" y="22491"/>
                                </a:lnTo>
                                <a:lnTo>
                                  <a:pt x="15760" y="24460"/>
                                </a:lnTo>
                                <a:lnTo>
                                  <a:pt x="15963" y="26682"/>
                                </a:lnTo>
                                <a:lnTo>
                                  <a:pt x="16243" y="28917"/>
                                </a:lnTo>
                                <a:lnTo>
                                  <a:pt x="18161" y="30467"/>
                                </a:lnTo>
                                <a:lnTo>
                                  <a:pt x="20269" y="30162"/>
                                </a:lnTo>
                                <a:lnTo>
                                  <a:pt x="22390" y="29972"/>
                                </a:lnTo>
                                <a:lnTo>
                                  <a:pt x="23914" y="27901"/>
                                </a:lnTo>
                                <a:close/>
                              </a:path>
                              <a:path w="36830" h="41275">
                                <a:moveTo>
                                  <a:pt x="35598" y="18199"/>
                                </a:moveTo>
                                <a:lnTo>
                                  <a:pt x="35318" y="15989"/>
                                </a:lnTo>
                                <a:lnTo>
                                  <a:pt x="35026" y="13703"/>
                                </a:lnTo>
                                <a:lnTo>
                                  <a:pt x="33147" y="12179"/>
                                </a:lnTo>
                                <a:lnTo>
                                  <a:pt x="31026" y="12395"/>
                                </a:lnTo>
                                <a:lnTo>
                                  <a:pt x="28930" y="12649"/>
                                </a:lnTo>
                                <a:lnTo>
                                  <a:pt x="27355" y="14693"/>
                                </a:lnTo>
                                <a:lnTo>
                                  <a:pt x="27686" y="16954"/>
                                </a:lnTo>
                                <a:lnTo>
                                  <a:pt x="27965" y="19138"/>
                                </a:lnTo>
                                <a:lnTo>
                                  <a:pt x="29819" y="20777"/>
                                </a:lnTo>
                                <a:lnTo>
                                  <a:pt x="34086" y="20218"/>
                                </a:lnTo>
                                <a:lnTo>
                                  <a:pt x="35598" y="18199"/>
                                </a:lnTo>
                                <a:close/>
                              </a:path>
                              <a:path w="36830" h="41275">
                                <a:moveTo>
                                  <a:pt x="36537" y="38290"/>
                                </a:moveTo>
                                <a:lnTo>
                                  <a:pt x="36271" y="36029"/>
                                </a:lnTo>
                                <a:lnTo>
                                  <a:pt x="36017" y="33782"/>
                                </a:lnTo>
                                <a:lnTo>
                                  <a:pt x="34099" y="32258"/>
                                </a:lnTo>
                                <a:lnTo>
                                  <a:pt x="32029" y="32537"/>
                                </a:lnTo>
                                <a:lnTo>
                                  <a:pt x="29870" y="32727"/>
                                </a:lnTo>
                                <a:lnTo>
                                  <a:pt x="28397" y="34798"/>
                                </a:lnTo>
                                <a:lnTo>
                                  <a:pt x="28625" y="37007"/>
                                </a:lnTo>
                                <a:lnTo>
                                  <a:pt x="28930" y="39204"/>
                                </a:lnTo>
                                <a:lnTo>
                                  <a:pt x="30861" y="40779"/>
                                </a:lnTo>
                                <a:lnTo>
                                  <a:pt x="32893" y="40500"/>
                                </a:lnTo>
                                <a:lnTo>
                                  <a:pt x="35026" y="40297"/>
                                </a:lnTo>
                                <a:lnTo>
                                  <a:pt x="36537" y="38290"/>
                                </a:lnTo>
                                <a:close/>
                              </a:path>
                            </a:pathLst>
                          </a:custGeom>
                          <a:solidFill>
                            <a:srgbClr val="5B9B98"/>
                          </a:solidFill>
                        </wps:spPr>
                        <wps:bodyPr wrap="square" lIns="0" tIns="0" rIns="0" bIns="0" rtlCol="0">
                          <a:prstTxWarp prst="textNoShape">
                            <a:avLst/>
                          </a:prstTxWarp>
                          <a:noAutofit/>
                        </wps:bodyPr>
                      </wps:wsp>
                      <pic:pic xmlns:pic="http://schemas.openxmlformats.org/drawingml/2006/picture">
                        <pic:nvPicPr>
                          <pic:cNvPr id="2881" name="Image 2881"/>
                          <pic:cNvPicPr/>
                        </pic:nvPicPr>
                        <pic:blipFill>
                          <a:blip r:embed="rId789" cstate="print"/>
                          <a:stretch>
                            <a:fillRect/>
                          </a:stretch>
                        </pic:blipFill>
                        <pic:spPr>
                          <a:xfrm>
                            <a:off x="1051242" y="1783013"/>
                            <a:ext cx="87581" cy="88334"/>
                          </a:xfrm>
                          <a:prstGeom prst="rect">
                            <a:avLst/>
                          </a:prstGeom>
                        </pic:spPr>
                      </pic:pic>
                      <wps:wsp>
                        <wps:cNvPr id="2882" name="Graphic 2882"/>
                        <wps:cNvSpPr/>
                        <wps:spPr>
                          <a:xfrm>
                            <a:off x="1051247" y="1783762"/>
                            <a:ext cx="87630" cy="87630"/>
                          </a:xfrm>
                          <a:custGeom>
                            <a:avLst/>
                            <a:gdLst/>
                            <a:ahLst/>
                            <a:cxnLst/>
                            <a:rect l="l" t="t" r="r" b="b"/>
                            <a:pathLst>
                              <a:path w="87630" h="87630">
                                <a:moveTo>
                                  <a:pt x="87581" y="51887"/>
                                </a:moveTo>
                                <a:lnTo>
                                  <a:pt x="81361" y="68314"/>
                                </a:lnTo>
                                <a:lnTo>
                                  <a:pt x="69692" y="80493"/>
                                </a:lnTo>
                                <a:lnTo>
                                  <a:pt x="54236" y="87295"/>
                                </a:lnTo>
                                <a:lnTo>
                                  <a:pt x="36656" y="87592"/>
                                </a:lnTo>
                                <a:lnTo>
                                  <a:pt x="20159" y="80960"/>
                                </a:lnTo>
                                <a:lnTo>
                                  <a:pt x="7775" y="68990"/>
                                </a:lnTo>
                                <a:lnTo>
                                  <a:pt x="667" y="53337"/>
                                </a:lnTo>
                                <a:lnTo>
                                  <a:pt x="0" y="35658"/>
                                </a:lnTo>
                                <a:lnTo>
                                  <a:pt x="6229" y="19258"/>
                                </a:lnTo>
                                <a:lnTo>
                                  <a:pt x="17890" y="7084"/>
                                </a:lnTo>
                                <a:lnTo>
                                  <a:pt x="33339" y="283"/>
                                </a:lnTo>
                                <a:lnTo>
                                  <a:pt x="50936" y="0"/>
                                </a:lnTo>
                                <a:lnTo>
                                  <a:pt x="67430" y="6588"/>
                                </a:lnTo>
                                <a:lnTo>
                                  <a:pt x="79825" y="18553"/>
                                </a:lnTo>
                                <a:lnTo>
                                  <a:pt x="86936" y="34212"/>
                                </a:lnTo>
                                <a:lnTo>
                                  <a:pt x="87581" y="51887"/>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2883" name="Image 2883"/>
                          <pic:cNvPicPr/>
                        </pic:nvPicPr>
                        <pic:blipFill>
                          <a:blip r:embed="rId790" cstate="print"/>
                          <a:stretch>
                            <a:fillRect/>
                          </a:stretch>
                        </pic:blipFill>
                        <pic:spPr>
                          <a:xfrm>
                            <a:off x="1048654" y="1544560"/>
                            <a:ext cx="91119" cy="91908"/>
                          </a:xfrm>
                          <a:prstGeom prst="rect">
                            <a:avLst/>
                          </a:prstGeom>
                        </pic:spPr>
                      </pic:pic>
                      <wps:wsp>
                        <wps:cNvPr id="2884" name="Graphic 2884"/>
                        <wps:cNvSpPr/>
                        <wps:spPr>
                          <a:xfrm>
                            <a:off x="1048656" y="1545343"/>
                            <a:ext cx="91440" cy="91440"/>
                          </a:xfrm>
                          <a:custGeom>
                            <a:avLst/>
                            <a:gdLst/>
                            <a:ahLst/>
                            <a:cxnLst/>
                            <a:rect l="l" t="t" r="r" b="b"/>
                            <a:pathLst>
                              <a:path w="91440" h="91440">
                                <a:moveTo>
                                  <a:pt x="91119" y="53987"/>
                                </a:moveTo>
                                <a:lnTo>
                                  <a:pt x="84640" y="71076"/>
                                </a:lnTo>
                                <a:lnTo>
                                  <a:pt x="72499" y="83747"/>
                                </a:lnTo>
                                <a:lnTo>
                                  <a:pt x="56423" y="90824"/>
                                </a:lnTo>
                                <a:lnTo>
                                  <a:pt x="38141" y="91130"/>
                                </a:lnTo>
                                <a:lnTo>
                                  <a:pt x="20968" y="84229"/>
                                </a:lnTo>
                                <a:lnTo>
                                  <a:pt x="8082" y="71774"/>
                                </a:lnTo>
                                <a:lnTo>
                                  <a:pt x="690" y="55489"/>
                                </a:lnTo>
                                <a:lnTo>
                                  <a:pt x="0" y="37097"/>
                                </a:lnTo>
                                <a:lnTo>
                                  <a:pt x="6480" y="20035"/>
                                </a:lnTo>
                                <a:lnTo>
                                  <a:pt x="18606" y="7369"/>
                                </a:lnTo>
                                <a:lnTo>
                                  <a:pt x="34674" y="292"/>
                                </a:lnTo>
                                <a:lnTo>
                                  <a:pt x="52977" y="0"/>
                                </a:lnTo>
                                <a:lnTo>
                                  <a:pt x="70147" y="6858"/>
                                </a:lnTo>
                                <a:lnTo>
                                  <a:pt x="83045" y="19307"/>
                                </a:lnTo>
                                <a:lnTo>
                                  <a:pt x="90445" y="35599"/>
                                </a:lnTo>
                                <a:lnTo>
                                  <a:pt x="91119" y="53987"/>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2885" name="Image 2885"/>
                          <pic:cNvPicPr/>
                        </pic:nvPicPr>
                        <pic:blipFill>
                          <a:blip r:embed="rId791" cstate="print"/>
                          <a:stretch>
                            <a:fillRect/>
                          </a:stretch>
                        </pic:blipFill>
                        <pic:spPr>
                          <a:xfrm>
                            <a:off x="1071554" y="1816409"/>
                            <a:ext cx="35217" cy="34146"/>
                          </a:xfrm>
                          <a:prstGeom prst="rect">
                            <a:avLst/>
                          </a:prstGeom>
                        </pic:spPr>
                      </pic:pic>
                      <wps:wsp>
                        <wps:cNvPr id="2886" name="Graphic 2886"/>
                        <wps:cNvSpPr/>
                        <wps:spPr>
                          <a:xfrm>
                            <a:off x="1091614" y="1504296"/>
                            <a:ext cx="417830" cy="353060"/>
                          </a:xfrm>
                          <a:custGeom>
                            <a:avLst/>
                            <a:gdLst/>
                            <a:ahLst/>
                            <a:cxnLst/>
                            <a:rect l="l" t="t" r="r" b="b"/>
                            <a:pathLst>
                              <a:path w="417830" h="353060">
                                <a:moveTo>
                                  <a:pt x="16878" y="341693"/>
                                </a:moveTo>
                                <a:lnTo>
                                  <a:pt x="16040" y="336080"/>
                                </a:lnTo>
                                <a:lnTo>
                                  <a:pt x="12420" y="339090"/>
                                </a:lnTo>
                                <a:lnTo>
                                  <a:pt x="7531" y="344563"/>
                                </a:lnTo>
                                <a:lnTo>
                                  <a:pt x="0" y="345490"/>
                                </a:lnTo>
                                <a:lnTo>
                                  <a:pt x="3276" y="345897"/>
                                </a:lnTo>
                                <a:lnTo>
                                  <a:pt x="10985" y="352767"/>
                                </a:lnTo>
                                <a:lnTo>
                                  <a:pt x="13512" y="349846"/>
                                </a:lnTo>
                                <a:lnTo>
                                  <a:pt x="16014" y="346849"/>
                                </a:lnTo>
                                <a:lnTo>
                                  <a:pt x="16878" y="341693"/>
                                </a:lnTo>
                                <a:close/>
                              </a:path>
                              <a:path w="417830" h="353060">
                                <a:moveTo>
                                  <a:pt x="19494" y="303060"/>
                                </a:moveTo>
                                <a:lnTo>
                                  <a:pt x="19418" y="301180"/>
                                </a:lnTo>
                                <a:lnTo>
                                  <a:pt x="19316" y="299313"/>
                                </a:lnTo>
                                <a:lnTo>
                                  <a:pt x="17983" y="297840"/>
                                </a:lnTo>
                                <a:lnTo>
                                  <a:pt x="16510" y="297878"/>
                                </a:lnTo>
                                <a:lnTo>
                                  <a:pt x="15036" y="298005"/>
                                </a:lnTo>
                                <a:lnTo>
                                  <a:pt x="13919" y="299593"/>
                                </a:lnTo>
                                <a:lnTo>
                                  <a:pt x="13982" y="301447"/>
                                </a:lnTo>
                                <a:lnTo>
                                  <a:pt x="14084" y="303326"/>
                                </a:lnTo>
                                <a:lnTo>
                                  <a:pt x="15367" y="304787"/>
                                </a:lnTo>
                                <a:lnTo>
                                  <a:pt x="18300" y="304634"/>
                                </a:lnTo>
                                <a:lnTo>
                                  <a:pt x="19494" y="303060"/>
                                </a:lnTo>
                                <a:close/>
                              </a:path>
                              <a:path w="417830" h="353060">
                                <a:moveTo>
                                  <a:pt x="27241" y="314782"/>
                                </a:moveTo>
                                <a:lnTo>
                                  <a:pt x="27139" y="312864"/>
                                </a:lnTo>
                                <a:lnTo>
                                  <a:pt x="27012" y="311010"/>
                                </a:lnTo>
                                <a:lnTo>
                                  <a:pt x="25755" y="309524"/>
                                </a:lnTo>
                                <a:lnTo>
                                  <a:pt x="24295" y="309562"/>
                                </a:lnTo>
                                <a:lnTo>
                                  <a:pt x="22834" y="309676"/>
                                </a:lnTo>
                                <a:lnTo>
                                  <a:pt x="21666" y="311277"/>
                                </a:lnTo>
                                <a:lnTo>
                                  <a:pt x="21704" y="313105"/>
                                </a:lnTo>
                                <a:lnTo>
                                  <a:pt x="21793" y="315036"/>
                                </a:lnTo>
                                <a:lnTo>
                                  <a:pt x="23139" y="316471"/>
                                </a:lnTo>
                                <a:lnTo>
                                  <a:pt x="26047" y="316318"/>
                                </a:lnTo>
                                <a:lnTo>
                                  <a:pt x="27241" y="314782"/>
                                </a:lnTo>
                                <a:close/>
                              </a:path>
                              <a:path w="417830" h="353060">
                                <a:moveTo>
                                  <a:pt x="28117" y="332854"/>
                                </a:moveTo>
                                <a:lnTo>
                                  <a:pt x="28028" y="330949"/>
                                </a:lnTo>
                                <a:lnTo>
                                  <a:pt x="27901" y="329082"/>
                                </a:lnTo>
                                <a:lnTo>
                                  <a:pt x="26631" y="327621"/>
                                </a:lnTo>
                                <a:lnTo>
                                  <a:pt x="25146" y="327698"/>
                                </a:lnTo>
                                <a:lnTo>
                                  <a:pt x="23736" y="327812"/>
                                </a:lnTo>
                                <a:lnTo>
                                  <a:pt x="22504" y="329361"/>
                                </a:lnTo>
                                <a:lnTo>
                                  <a:pt x="22580" y="331241"/>
                                </a:lnTo>
                                <a:lnTo>
                                  <a:pt x="22745" y="333133"/>
                                </a:lnTo>
                                <a:lnTo>
                                  <a:pt x="23964" y="334543"/>
                                </a:lnTo>
                                <a:lnTo>
                                  <a:pt x="25501" y="334505"/>
                                </a:lnTo>
                                <a:lnTo>
                                  <a:pt x="26974" y="334391"/>
                                </a:lnTo>
                                <a:lnTo>
                                  <a:pt x="28117" y="332854"/>
                                </a:lnTo>
                                <a:close/>
                              </a:path>
                              <a:path w="417830" h="353060">
                                <a:moveTo>
                                  <a:pt x="37630" y="321729"/>
                                </a:moveTo>
                                <a:lnTo>
                                  <a:pt x="37553" y="319913"/>
                                </a:lnTo>
                                <a:lnTo>
                                  <a:pt x="37401" y="318046"/>
                                </a:lnTo>
                                <a:lnTo>
                                  <a:pt x="36131" y="316572"/>
                                </a:lnTo>
                                <a:lnTo>
                                  <a:pt x="33185" y="316725"/>
                                </a:lnTo>
                                <a:lnTo>
                                  <a:pt x="32029" y="318274"/>
                                </a:lnTo>
                                <a:lnTo>
                                  <a:pt x="32143" y="320167"/>
                                </a:lnTo>
                                <a:lnTo>
                                  <a:pt x="32219" y="322059"/>
                                </a:lnTo>
                                <a:lnTo>
                                  <a:pt x="33502" y="323519"/>
                                </a:lnTo>
                                <a:lnTo>
                                  <a:pt x="34988" y="323418"/>
                                </a:lnTo>
                                <a:lnTo>
                                  <a:pt x="36474" y="323354"/>
                                </a:lnTo>
                                <a:lnTo>
                                  <a:pt x="37630" y="321729"/>
                                </a:lnTo>
                                <a:close/>
                              </a:path>
                              <a:path w="417830" h="353060">
                                <a:moveTo>
                                  <a:pt x="417804" y="22898"/>
                                </a:moveTo>
                                <a:lnTo>
                                  <a:pt x="415645" y="20802"/>
                                </a:lnTo>
                                <a:lnTo>
                                  <a:pt x="414375" y="18491"/>
                                </a:lnTo>
                                <a:lnTo>
                                  <a:pt x="412102" y="18465"/>
                                </a:lnTo>
                                <a:lnTo>
                                  <a:pt x="407492" y="18249"/>
                                </a:lnTo>
                                <a:lnTo>
                                  <a:pt x="408076" y="13563"/>
                                </a:lnTo>
                                <a:lnTo>
                                  <a:pt x="410006" y="13068"/>
                                </a:lnTo>
                                <a:lnTo>
                                  <a:pt x="412051" y="12661"/>
                                </a:lnTo>
                                <a:lnTo>
                                  <a:pt x="413308" y="10782"/>
                                </a:lnTo>
                                <a:lnTo>
                                  <a:pt x="410222" y="7353"/>
                                </a:lnTo>
                                <a:lnTo>
                                  <a:pt x="412826" y="7950"/>
                                </a:lnTo>
                                <a:lnTo>
                                  <a:pt x="412750" y="3962"/>
                                </a:lnTo>
                                <a:lnTo>
                                  <a:pt x="412826" y="0"/>
                                </a:lnTo>
                                <a:lnTo>
                                  <a:pt x="411873" y="2552"/>
                                </a:lnTo>
                                <a:lnTo>
                                  <a:pt x="409956" y="4089"/>
                                </a:lnTo>
                                <a:lnTo>
                                  <a:pt x="408165" y="5588"/>
                                </a:lnTo>
                                <a:lnTo>
                                  <a:pt x="406514" y="2476"/>
                                </a:lnTo>
                                <a:lnTo>
                                  <a:pt x="404380" y="5765"/>
                                </a:lnTo>
                                <a:lnTo>
                                  <a:pt x="402412" y="9169"/>
                                </a:lnTo>
                                <a:lnTo>
                                  <a:pt x="404787" y="10858"/>
                                </a:lnTo>
                                <a:lnTo>
                                  <a:pt x="404634" y="16624"/>
                                </a:lnTo>
                                <a:lnTo>
                                  <a:pt x="407530" y="21348"/>
                                </a:lnTo>
                                <a:lnTo>
                                  <a:pt x="413296" y="23507"/>
                                </a:lnTo>
                                <a:lnTo>
                                  <a:pt x="415747" y="22237"/>
                                </a:lnTo>
                                <a:lnTo>
                                  <a:pt x="417804" y="22898"/>
                                </a:lnTo>
                                <a:close/>
                              </a:path>
                            </a:pathLst>
                          </a:custGeom>
                          <a:solidFill>
                            <a:srgbClr val="5B9B98"/>
                          </a:solidFill>
                        </wps:spPr>
                        <wps:bodyPr wrap="square" lIns="0" tIns="0" rIns="0" bIns="0" rtlCol="0">
                          <a:prstTxWarp prst="textNoShape">
                            <a:avLst/>
                          </a:prstTxWarp>
                          <a:noAutofit/>
                        </wps:bodyPr>
                      </wps:wsp>
                      <pic:pic xmlns:pic="http://schemas.openxmlformats.org/drawingml/2006/picture">
                        <pic:nvPicPr>
                          <pic:cNvPr id="2887" name="Image 2887"/>
                          <pic:cNvPicPr/>
                        </pic:nvPicPr>
                        <pic:blipFill>
                          <a:blip r:embed="rId792" cstate="print"/>
                          <a:stretch>
                            <a:fillRect/>
                          </a:stretch>
                        </pic:blipFill>
                        <pic:spPr>
                          <a:xfrm>
                            <a:off x="1158090" y="1417921"/>
                            <a:ext cx="34800" cy="36644"/>
                          </a:xfrm>
                          <a:prstGeom prst="rect">
                            <a:avLst/>
                          </a:prstGeom>
                        </pic:spPr>
                      </pic:pic>
                      <wps:wsp>
                        <wps:cNvPr id="2888" name="Graphic 2888"/>
                        <wps:cNvSpPr/>
                        <wps:spPr>
                          <a:xfrm>
                            <a:off x="1158086" y="1417927"/>
                            <a:ext cx="34925" cy="36830"/>
                          </a:xfrm>
                          <a:custGeom>
                            <a:avLst/>
                            <a:gdLst/>
                            <a:ahLst/>
                            <a:cxnLst/>
                            <a:rect l="l" t="t" r="r" b="b"/>
                            <a:pathLst>
                              <a:path w="34925" h="36830">
                                <a:moveTo>
                                  <a:pt x="34800" y="17446"/>
                                </a:moveTo>
                                <a:lnTo>
                                  <a:pt x="33792" y="24655"/>
                                </a:lnTo>
                                <a:lnTo>
                                  <a:pt x="30357" y="30665"/>
                                </a:lnTo>
                                <a:lnTo>
                                  <a:pt x="25025" y="34865"/>
                                </a:lnTo>
                                <a:lnTo>
                                  <a:pt x="18328" y="36644"/>
                                </a:lnTo>
                                <a:lnTo>
                                  <a:pt x="11482" y="35528"/>
                                </a:lnTo>
                                <a:lnTo>
                                  <a:pt x="5749" y="31875"/>
                                </a:lnTo>
                                <a:lnTo>
                                  <a:pt x="1723" y="26245"/>
                                </a:lnTo>
                                <a:lnTo>
                                  <a:pt x="0" y="19198"/>
                                </a:lnTo>
                                <a:lnTo>
                                  <a:pt x="1036" y="12006"/>
                                </a:lnTo>
                                <a:lnTo>
                                  <a:pt x="4489" y="5997"/>
                                </a:lnTo>
                                <a:lnTo>
                                  <a:pt x="9830" y="1789"/>
                                </a:lnTo>
                                <a:lnTo>
                                  <a:pt x="16530" y="0"/>
                                </a:lnTo>
                                <a:lnTo>
                                  <a:pt x="23373" y="1101"/>
                                </a:lnTo>
                                <a:lnTo>
                                  <a:pt x="29097" y="4747"/>
                                </a:lnTo>
                                <a:lnTo>
                                  <a:pt x="33105" y="10381"/>
                                </a:lnTo>
                                <a:lnTo>
                                  <a:pt x="34800" y="17446"/>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2889" name="Image 2889"/>
                          <pic:cNvPicPr/>
                        </pic:nvPicPr>
                        <pic:blipFill>
                          <a:blip r:embed="rId793" cstate="print"/>
                          <a:stretch>
                            <a:fillRect/>
                          </a:stretch>
                        </pic:blipFill>
                        <pic:spPr>
                          <a:xfrm>
                            <a:off x="1501839" y="1577145"/>
                            <a:ext cx="34811" cy="36656"/>
                          </a:xfrm>
                          <a:prstGeom prst="rect">
                            <a:avLst/>
                          </a:prstGeom>
                        </pic:spPr>
                      </pic:pic>
                      <wps:wsp>
                        <wps:cNvPr id="2890" name="Graphic 2890"/>
                        <wps:cNvSpPr/>
                        <wps:spPr>
                          <a:xfrm>
                            <a:off x="1501846" y="1577151"/>
                            <a:ext cx="34925" cy="36830"/>
                          </a:xfrm>
                          <a:custGeom>
                            <a:avLst/>
                            <a:gdLst/>
                            <a:ahLst/>
                            <a:cxnLst/>
                            <a:rect l="l" t="t" r="r" b="b"/>
                            <a:pathLst>
                              <a:path w="34925" h="36830">
                                <a:moveTo>
                                  <a:pt x="34800" y="17446"/>
                                </a:moveTo>
                                <a:lnTo>
                                  <a:pt x="33790" y="24655"/>
                                </a:lnTo>
                                <a:lnTo>
                                  <a:pt x="30351" y="30666"/>
                                </a:lnTo>
                                <a:lnTo>
                                  <a:pt x="25016" y="34870"/>
                                </a:lnTo>
                                <a:lnTo>
                                  <a:pt x="18316" y="36656"/>
                                </a:lnTo>
                                <a:lnTo>
                                  <a:pt x="11471" y="35533"/>
                                </a:lnTo>
                                <a:lnTo>
                                  <a:pt x="5739" y="31877"/>
                                </a:lnTo>
                                <a:lnTo>
                                  <a:pt x="1716" y="26245"/>
                                </a:lnTo>
                                <a:lnTo>
                                  <a:pt x="0" y="19198"/>
                                </a:lnTo>
                                <a:lnTo>
                                  <a:pt x="1034" y="12006"/>
                                </a:lnTo>
                                <a:lnTo>
                                  <a:pt x="4483" y="5997"/>
                                </a:lnTo>
                                <a:lnTo>
                                  <a:pt x="9820" y="1789"/>
                                </a:lnTo>
                                <a:lnTo>
                                  <a:pt x="16518" y="0"/>
                                </a:lnTo>
                                <a:lnTo>
                                  <a:pt x="23363" y="1101"/>
                                </a:lnTo>
                                <a:lnTo>
                                  <a:pt x="29091" y="4747"/>
                                </a:lnTo>
                                <a:lnTo>
                                  <a:pt x="33103" y="10381"/>
                                </a:lnTo>
                                <a:lnTo>
                                  <a:pt x="34800" y="17446"/>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2891" name="Image 2891"/>
                          <pic:cNvPicPr/>
                        </pic:nvPicPr>
                        <pic:blipFill>
                          <a:blip r:embed="rId794" cstate="print"/>
                          <a:stretch>
                            <a:fillRect/>
                          </a:stretch>
                        </pic:blipFill>
                        <pic:spPr>
                          <a:xfrm>
                            <a:off x="1408491" y="1845235"/>
                            <a:ext cx="38663" cy="40728"/>
                          </a:xfrm>
                          <a:prstGeom prst="rect">
                            <a:avLst/>
                          </a:prstGeom>
                        </pic:spPr>
                      </pic:pic>
                      <wps:wsp>
                        <wps:cNvPr id="2892" name="Graphic 2892"/>
                        <wps:cNvSpPr/>
                        <wps:spPr>
                          <a:xfrm>
                            <a:off x="1408499" y="1845242"/>
                            <a:ext cx="38735" cy="41275"/>
                          </a:xfrm>
                          <a:custGeom>
                            <a:avLst/>
                            <a:gdLst/>
                            <a:ahLst/>
                            <a:cxnLst/>
                            <a:rect l="l" t="t" r="r" b="b"/>
                            <a:pathLst>
                              <a:path w="38735" h="41275">
                                <a:moveTo>
                                  <a:pt x="38651" y="19395"/>
                                </a:moveTo>
                                <a:lnTo>
                                  <a:pt x="37531" y="27399"/>
                                </a:lnTo>
                                <a:lnTo>
                                  <a:pt x="33712" y="34076"/>
                                </a:lnTo>
                                <a:lnTo>
                                  <a:pt x="27784" y="38747"/>
                                </a:lnTo>
                                <a:lnTo>
                                  <a:pt x="20335" y="40728"/>
                                </a:lnTo>
                                <a:lnTo>
                                  <a:pt x="12738" y="39485"/>
                                </a:lnTo>
                                <a:lnTo>
                                  <a:pt x="6369" y="35425"/>
                                </a:lnTo>
                                <a:lnTo>
                                  <a:pt x="1900" y="29170"/>
                                </a:lnTo>
                                <a:lnTo>
                                  <a:pt x="0" y="21344"/>
                                </a:lnTo>
                                <a:lnTo>
                                  <a:pt x="1146" y="13345"/>
                                </a:lnTo>
                                <a:lnTo>
                                  <a:pt x="4976" y="6665"/>
                                </a:lnTo>
                                <a:lnTo>
                                  <a:pt x="10903" y="1989"/>
                                </a:lnTo>
                                <a:lnTo>
                                  <a:pt x="18339" y="0"/>
                                </a:lnTo>
                                <a:lnTo>
                                  <a:pt x="25950" y="1226"/>
                                </a:lnTo>
                                <a:lnTo>
                                  <a:pt x="32315" y="5278"/>
                                </a:lnTo>
                                <a:lnTo>
                                  <a:pt x="36769" y="11539"/>
                                </a:lnTo>
                                <a:lnTo>
                                  <a:pt x="38651" y="19395"/>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2893" name="Image 2893"/>
                          <pic:cNvPicPr/>
                        </pic:nvPicPr>
                        <pic:blipFill>
                          <a:blip r:embed="rId795" cstate="print"/>
                          <a:stretch>
                            <a:fillRect/>
                          </a:stretch>
                        </pic:blipFill>
                        <pic:spPr>
                          <a:xfrm>
                            <a:off x="983473" y="1814751"/>
                            <a:ext cx="38652" cy="40728"/>
                          </a:xfrm>
                          <a:prstGeom prst="rect">
                            <a:avLst/>
                          </a:prstGeom>
                        </pic:spPr>
                      </pic:pic>
                      <wps:wsp>
                        <wps:cNvPr id="2894" name="Graphic 2894"/>
                        <wps:cNvSpPr/>
                        <wps:spPr>
                          <a:xfrm>
                            <a:off x="983474" y="1814758"/>
                            <a:ext cx="38735" cy="41275"/>
                          </a:xfrm>
                          <a:custGeom>
                            <a:avLst/>
                            <a:gdLst/>
                            <a:ahLst/>
                            <a:cxnLst/>
                            <a:rect l="l" t="t" r="r" b="b"/>
                            <a:pathLst>
                              <a:path w="38735" h="41275">
                                <a:moveTo>
                                  <a:pt x="38651" y="19383"/>
                                </a:moveTo>
                                <a:lnTo>
                                  <a:pt x="37531" y="27392"/>
                                </a:lnTo>
                                <a:lnTo>
                                  <a:pt x="33712" y="34071"/>
                                </a:lnTo>
                                <a:lnTo>
                                  <a:pt x="27784" y="38742"/>
                                </a:lnTo>
                                <a:lnTo>
                                  <a:pt x="20335" y="40728"/>
                                </a:lnTo>
                                <a:lnTo>
                                  <a:pt x="12738" y="39485"/>
                                </a:lnTo>
                                <a:lnTo>
                                  <a:pt x="6369" y="35425"/>
                                </a:lnTo>
                                <a:lnTo>
                                  <a:pt x="1900" y="29170"/>
                                </a:lnTo>
                                <a:lnTo>
                                  <a:pt x="0" y="21344"/>
                                </a:lnTo>
                                <a:lnTo>
                                  <a:pt x="1146" y="13345"/>
                                </a:lnTo>
                                <a:lnTo>
                                  <a:pt x="4976" y="6665"/>
                                </a:lnTo>
                                <a:lnTo>
                                  <a:pt x="10903" y="1989"/>
                                </a:lnTo>
                                <a:lnTo>
                                  <a:pt x="18339" y="0"/>
                                </a:lnTo>
                                <a:lnTo>
                                  <a:pt x="25945" y="1227"/>
                                </a:lnTo>
                                <a:lnTo>
                                  <a:pt x="32310" y="5280"/>
                                </a:lnTo>
                                <a:lnTo>
                                  <a:pt x="36768" y="11539"/>
                                </a:lnTo>
                                <a:lnTo>
                                  <a:pt x="38651" y="19383"/>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2895" name="Image 2895"/>
                          <pic:cNvPicPr/>
                        </pic:nvPicPr>
                        <pic:blipFill>
                          <a:blip r:embed="rId796" cstate="print"/>
                          <a:stretch>
                            <a:fillRect/>
                          </a:stretch>
                        </pic:blipFill>
                        <pic:spPr>
                          <a:xfrm>
                            <a:off x="1505434" y="1659575"/>
                            <a:ext cx="52943" cy="51597"/>
                          </a:xfrm>
                          <a:prstGeom prst="rect">
                            <a:avLst/>
                          </a:prstGeom>
                        </pic:spPr>
                      </pic:pic>
                      <wps:wsp>
                        <wps:cNvPr id="2896" name="Graphic 2896"/>
                        <wps:cNvSpPr/>
                        <wps:spPr>
                          <a:xfrm>
                            <a:off x="1505431" y="1659570"/>
                            <a:ext cx="53340" cy="52069"/>
                          </a:xfrm>
                          <a:custGeom>
                            <a:avLst/>
                            <a:gdLst/>
                            <a:ahLst/>
                            <a:cxnLst/>
                            <a:rect l="l" t="t" r="r" b="b"/>
                            <a:pathLst>
                              <a:path w="53340" h="52069">
                                <a:moveTo>
                                  <a:pt x="52943" y="24569"/>
                                </a:moveTo>
                                <a:lnTo>
                                  <a:pt x="51520" y="34712"/>
                                </a:lnTo>
                                <a:lnTo>
                                  <a:pt x="46676" y="43177"/>
                                </a:lnTo>
                                <a:lnTo>
                                  <a:pt x="39165" y="49095"/>
                                </a:lnTo>
                                <a:lnTo>
                                  <a:pt x="29742" y="51597"/>
                                </a:lnTo>
                                <a:lnTo>
                                  <a:pt x="19492" y="50071"/>
                                </a:lnTo>
                                <a:lnTo>
                                  <a:pt x="10055" y="45030"/>
                                </a:lnTo>
                                <a:lnTo>
                                  <a:pt x="3027" y="37211"/>
                                </a:lnTo>
                                <a:lnTo>
                                  <a:pt x="0" y="27353"/>
                                </a:lnTo>
                                <a:lnTo>
                                  <a:pt x="2059" y="17167"/>
                                </a:lnTo>
                                <a:lnTo>
                                  <a:pt x="8282" y="8595"/>
                                </a:lnTo>
                                <a:lnTo>
                                  <a:pt x="17167" y="2564"/>
                                </a:lnTo>
                                <a:lnTo>
                                  <a:pt x="27213" y="0"/>
                                </a:lnTo>
                                <a:lnTo>
                                  <a:pt x="36863" y="1558"/>
                                </a:lnTo>
                                <a:lnTo>
                                  <a:pt x="44928" y="6690"/>
                                </a:lnTo>
                                <a:lnTo>
                                  <a:pt x="50568" y="14619"/>
                                </a:lnTo>
                                <a:lnTo>
                                  <a:pt x="52943" y="24569"/>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2897" name="Image 2897"/>
                          <pic:cNvPicPr/>
                        </pic:nvPicPr>
                        <pic:blipFill>
                          <a:blip r:embed="rId797" cstate="print"/>
                          <a:stretch>
                            <a:fillRect/>
                          </a:stretch>
                        </pic:blipFill>
                        <pic:spPr>
                          <a:xfrm>
                            <a:off x="1337174" y="1850631"/>
                            <a:ext cx="34787" cy="36644"/>
                          </a:xfrm>
                          <a:prstGeom prst="rect">
                            <a:avLst/>
                          </a:prstGeom>
                        </pic:spPr>
                      </pic:pic>
                      <wps:wsp>
                        <wps:cNvPr id="2898" name="Graphic 2898"/>
                        <wps:cNvSpPr/>
                        <wps:spPr>
                          <a:xfrm>
                            <a:off x="1337182" y="1850625"/>
                            <a:ext cx="34925" cy="36830"/>
                          </a:xfrm>
                          <a:custGeom>
                            <a:avLst/>
                            <a:gdLst/>
                            <a:ahLst/>
                            <a:cxnLst/>
                            <a:rect l="l" t="t" r="r" b="b"/>
                            <a:pathLst>
                              <a:path w="34925" h="36830">
                                <a:moveTo>
                                  <a:pt x="34788" y="17446"/>
                                </a:moveTo>
                                <a:lnTo>
                                  <a:pt x="33779" y="24648"/>
                                </a:lnTo>
                                <a:lnTo>
                                  <a:pt x="30340" y="30656"/>
                                </a:lnTo>
                                <a:lnTo>
                                  <a:pt x="25004" y="34858"/>
                                </a:lnTo>
                                <a:lnTo>
                                  <a:pt x="18305" y="36644"/>
                                </a:lnTo>
                                <a:lnTo>
                                  <a:pt x="11458" y="35528"/>
                                </a:lnTo>
                                <a:lnTo>
                                  <a:pt x="5724" y="31875"/>
                                </a:lnTo>
                                <a:lnTo>
                                  <a:pt x="1705" y="26245"/>
                                </a:lnTo>
                                <a:lnTo>
                                  <a:pt x="0" y="19198"/>
                                </a:lnTo>
                                <a:lnTo>
                                  <a:pt x="1029" y="12004"/>
                                </a:lnTo>
                                <a:lnTo>
                                  <a:pt x="4477" y="5992"/>
                                </a:lnTo>
                                <a:lnTo>
                                  <a:pt x="9813" y="1784"/>
                                </a:lnTo>
                                <a:lnTo>
                                  <a:pt x="16507" y="0"/>
                                </a:lnTo>
                                <a:lnTo>
                                  <a:pt x="23352" y="1099"/>
                                </a:lnTo>
                                <a:lnTo>
                                  <a:pt x="29080" y="4743"/>
                                </a:lnTo>
                                <a:lnTo>
                                  <a:pt x="33092" y="10376"/>
                                </a:lnTo>
                                <a:lnTo>
                                  <a:pt x="34788" y="17446"/>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2899" name="Image 2899"/>
                          <pic:cNvPicPr/>
                        </pic:nvPicPr>
                        <pic:blipFill>
                          <a:blip r:embed="rId798" cstate="print"/>
                          <a:stretch>
                            <a:fillRect/>
                          </a:stretch>
                        </pic:blipFill>
                        <pic:spPr>
                          <a:xfrm>
                            <a:off x="1020327" y="1630494"/>
                            <a:ext cx="28977" cy="30055"/>
                          </a:xfrm>
                          <a:prstGeom prst="rect">
                            <a:avLst/>
                          </a:prstGeom>
                        </pic:spPr>
                      </pic:pic>
                      <wps:wsp>
                        <wps:cNvPr id="2900" name="Graphic 2900"/>
                        <wps:cNvSpPr/>
                        <wps:spPr>
                          <a:xfrm>
                            <a:off x="1020333" y="1630117"/>
                            <a:ext cx="29209" cy="30480"/>
                          </a:xfrm>
                          <a:custGeom>
                            <a:avLst/>
                            <a:gdLst/>
                            <a:ahLst/>
                            <a:cxnLst/>
                            <a:rect l="l" t="t" r="r" b="b"/>
                            <a:pathLst>
                              <a:path w="29209" h="30480">
                                <a:moveTo>
                                  <a:pt x="28559" y="14511"/>
                                </a:moveTo>
                                <a:lnTo>
                                  <a:pt x="28977" y="22713"/>
                                </a:lnTo>
                                <a:lnTo>
                                  <a:pt x="22991" y="29673"/>
                                </a:lnTo>
                                <a:lnTo>
                                  <a:pt x="15219" y="30079"/>
                                </a:lnTo>
                                <a:lnTo>
                                  <a:pt x="7424" y="30438"/>
                                </a:lnTo>
                                <a:lnTo>
                                  <a:pt x="754" y="24105"/>
                                </a:lnTo>
                                <a:lnTo>
                                  <a:pt x="382" y="15938"/>
                                </a:lnTo>
                                <a:lnTo>
                                  <a:pt x="0" y="7748"/>
                                </a:lnTo>
                                <a:lnTo>
                                  <a:pt x="5985" y="777"/>
                                </a:lnTo>
                                <a:lnTo>
                                  <a:pt x="13734" y="382"/>
                                </a:lnTo>
                                <a:lnTo>
                                  <a:pt x="21541" y="0"/>
                                </a:lnTo>
                                <a:lnTo>
                                  <a:pt x="28199" y="6310"/>
                                </a:lnTo>
                                <a:lnTo>
                                  <a:pt x="28559" y="14511"/>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2901" name="Image 2901"/>
                          <pic:cNvPicPr/>
                        </pic:nvPicPr>
                        <pic:blipFill>
                          <a:blip r:embed="rId799" cstate="print"/>
                          <a:stretch>
                            <a:fillRect/>
                          </a:stretch>
                        </pic:blipFill>
                        <pic:spPr>
                          <a:xfrm>
                            <a:off x="1004737" y="1754824"/>
                            <a:ext cx="28964" cy="30067"/>
                          </a:xfrm>
                          <a:prstGeom prst="rect">
                            <a:avLst/>
                          </a:prstGeom>
                        </pic:spPr>
                      </pic:pic>
                      <wps:wsp>
                        <wps:cNvPr id="2902" name="Graphic 2902"/>
                        <wps:cNvSpPr/>
                        <wps:spPr>
                          <a:xfrm>
                            <a:off x="1004735" y="1754459"/>
                            <a:ext cx="29209" cy="30480"/>
                          </a:xfrm>
                          <a:custGeom>
                            <a:avLst/>
                            <a:gdLst/>
                            <a:ahLst/>
                            <a:cxnLst/>
                            <a:rect l="l" t="t" r="r" b="b"/>
                            <a:pathLst>
                              <a:path w="29209" h="30480">
                                <a:moveTo>
                                  <a:pt x="28559" y="14511"/>
                                </a:moveTo>
                                <a:lnTo>
                                  <a:pt x="28977" y="22713"/>
                                </a:lnTo>
                                <a:lnTo>
                                  <a:pt x="22991" y="29673"/>
                                </a:lnTo>
                                <a:lnTo>
                                  <a:pt x="15219" y="30067"/>
                                </a:lnTo>
                                <a:lnTo>
                                  <a:pt x="7424" y="30427"/>
                                </a:lnTo>
                                <a:lnTo>
                                  <a:pt x="754" y="24093"/>
                                </a:lnTo>
                                <a:lnTo>
                                  <a:pt x="382" y="15927"/>
                                </a:lnTo>
                                <a:lnTo>
                                  <a:pt x="0" y="7748"/>
                                </a:lnTo>
                                <a:lnTo>
                                  <a:pt x="5985" y="777"/>
                                </a:lnTo>
                                <a:lnTo>
                                  <a:pt x="13734" y="371"/>
                                </a:lnTo>
                                <a:lnTo>
                                  <a:pt x="21541" y="0"/>
                                </a:lnTo>
                                <a:lnTo>
                                  <a:pt x="28199" y="6298"/>
                                </a:lnTo>
                                <a:lnTo>
                                  <a:pt x="28559" y="14511"/>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2903" name="Image 2903"/>
                          <pic:cNvPicPr/>
                        </pic:nvPicPr>
                        <pic:blipFill>
                          <a:blip r:embed="rId800" cstate="print"/>
                          <a:stretch>
                            <a:fillRect/>
                          </a:stretch>
                        </pic:blipFill>
                        <pic:spPr>
                          <a:xfrm>
                            <a:off x="1547555" y="1711765"/>
                            <a:ext cx="28987" cy="30031"/>
                          </a:xfrm>
                          <a:prstGeom prst="rect">
                            <a:avLst/>
                          </a:prstGeom>
                        </pic:spPr>
                      </pic:pic>
                      <wps:wsp>
                        <wps:cNvPr id="2904" name="Graphic 2904"/>
                        <wps:cNvSpPr/>
                        <wps:spPr>
                          <a:xfrm>
                            <a:off x="1547562" y="1711376"/>
                            <a:ext cx="29209" cy="30480"/>
                          </a:xfrm>
                          <a:custGeom>
                            <a:avLst/>
                            <a:gdLst/>
                            <a:ahLst/>
                            <a:cxnLst/>
                            <a:rect l="l" t="t" r="r" b="b"/>
                            <a:pathLst>
                              <a:path w="29209" h="30480">
                                <a:moveTo>
                                  <a:pt x="28571" y="14511"/>
                                </a:moveTo>
                                <a:lnTo>
                                  <a:pt x="28977" y="22713"/>
                                </a:lnTo>
                                <a:lnTo>
                                  <a:pt x="23003" y="29673"/>
                                </a:lnTo>
                                <a:lnTo>
                                  <a:pt x="15219" y="30067"/>
                                </a:lnTo>
                                <a:lnTo>
                                  <a:pt x="7424" y="30427"/>
                                </a:lnTo>
                                <a:lnTo>
                                  <a:pt x="765" y="24093"/>
                                </a:lnTo>
                                <a:lnTo>
                                  <a:pt x="382" y="15927"/>
                                </a:lnTo>
                                <a:lnTo>
                                  <a:pt x="0" y="7748"/>
                                </a:lnTo>
                                <a:lnTo>
                                  <a:pt x="5985" y="777"/>
                                </a:lnTo>
                                <a:lnTo>
                                  <a:pt x="13746" y="382"/>
                                </a:lnTo>
                                <a:lnTo>
                                  <a:pt x="21553" y="0"/>
                                </a:lnTo>
                                <a:lnTo>
                                  <a:pt x="28199" y="6310"/>
                                </a:lnTo>
                                <a:lnTo>
                                  <a:pt x="28571" y="14511"/>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2905" name="Image 2905"/>
                          <pic:cNvPicPr/>
                        </pic:nvPicPr>
                        <pic:blipFill>
                          <a:blip r:embed="rId801" cstate="print"/>
                          <a:stretch>
                            <a:fillRect/>
                          </a:stretch>
                        </pic:blipFill>
                        <pic:spPr>
                          <a:xfrm>
                            <a:off x="1224467" y="1657581"/>
                            <a:ext cx="20810" cy="19210"/>
                          </a:xfrm>
                          <a:prstGeom prst="rect">
                            <a:avLst/>
                          </a:prstGeom>
                        </pic:spPr>
                      </pic:pic>
                      <pic:pic xmlns:pic="http://schemas.openxmlformats.org/drawingml/2006/picture">
                        <pic:nvPicPr>
                          <pic:cNvPr id="2906" name="Image 2906"/>
                          <pic:cNvPicPr/>
                        </pic:nvPicPr>
                        <pic:blipFill>
                          <a:blip r:embed="rId802" cstate="print"/>
                          <a:stretch>
                            <a:fillRect/>
                          </a:stretch>
                        </pic:blipFill>
                        <pic:spPr>
                          <a:xfrm>
                            <a:off x="1217530" y="1756298"/>
                            <a:ext cx="38418" cy="38420"/>
                          </a:xfrm>
                          <a:prstGeom prst="rect">
                            <a:avLst/>
                          </a:prstGeom>
                        </pic:spPr>
                      </pic:pic>
                      <pic:pic xmlns:pic="http://schemas.openxmlformats.org/drawingml/2006/picture">
                        <pic:nvPicPr>
                          <pic:cNvPr id="2907" name="Image 2907"/>
                          <pic:cNvPicPr/>
                        </pic:nvPicPr>
                        <pic:blipFill>
                          <a:blip r:embed="rId803" cstate="print"/>
                          <a:stretch>
                            <a:fillRect/>
                          </a:stretch>
                        </pic:blipFill>
                        <pic:spPr>
                          <a:xfrm>
                            <a:off x="1224530" y="677982"/>
                            <a:ext cx="308502" cy="306580"/>
                          </a:xfrm>
                          <a:prstGeom prst="rect">
                            <a:avLst/>
                          </a:prstGeom>
                        </pic:spPr>
                      </pic:pic>
                      <wps:wsp>
                        <wps:cNvPr id="2908" name="Graphic 2908"/>
                        <wps:cNvSpPr/>
                        <wps:spPr>
                          <a:xfrm>
                            <a:off x="1224536" y="678721"/>
                            <a:ext cx="308610" cy="306070"/>
                          </a:xfrm>
                          <a:custGeom>
                            <a:avLst/>
                            <a:gdLst/>
                            <a:ahLst/>
                            <a:cxnLst/>
                            <a:rect l="l" t="t" r="r" b="b"/>
                            <a:pathLst>
                              <a:path w="308610" h="306070">
                                <a:moveTo>
                                  <a:pt x="110429" y="8977"/>
                                </a:moveTo>
                                <a:lnTo>
                                  <a:pt x="137837" y="617"/>
                                </a:lnTo>
                                <a:lnTo>
                                  <a:pt x="171038" y="0"/>
                                </a:lnTo>
                                <a:lnTo>
                                  <a:pt x="201984" y="8006"/>
                                </a:lnTo>
                                <a:lnTo>
                                  <a:pt x="222626" y="25518"/>
                                </a:lnTo>
                                <a:lnTo>
                                  <a:pt x="238943" y="42587"/>
                                </a:lnTo>
                                <a:lnTo>
                                  <a:pt x="259684" y="53714"/>
                                </a:lnTo>
                                <a:lnTo>
                                  <a:pt x="280949" y="66488"/>
                                </a:lnTo>
                                <a:lnTo>
                                  <a:pt x="298839" y="88496"/>
                                </a:lnTo>
                                <a:lnTo>
                                  <a:pt x="308343" y="118304"/>
                                </a:lnTo>
                                <a:lnTo>
                                  <a:pt x="308494" y="146452"/>
                                </a:lnTo>
                                <a:lnTo>
                                  <a:pt x="301483" y="168485"/>
                                </a:lnTo>
                                <a:lnTo>
                                  <a:pt x="289501" y="179951"/>
                                </a:lnTo>
                                <a:lnTo>
                                  <a:pt x="276842" y="191198"/>
                                </a:lnTo>
                                <a:lnTo>
                                  <a:pt x="266687" y="211549"/>
                                </a:lnTo>
                                <a:lnTo>
                                  <a:pt x="259532" y="235012"/>
                                </a:lnTo>
                                <a:lnTo>
                                  <a:pt x="255872" y="255596"/>
                                </a:lnTo>
                                <a:lnTo>
                                  <a:pt x="251700" y="273255"/>
                                </a:lnTo>
                                <a:lnTo>
                                  <a:pt x="242144" y="289727"/>
                                </a:lnTo>
                                <a:lnTo>
                                  <a:pt x="226344" y="301696"/>
                                </a:lnTo>
                                <a:lnTo>
                                  <a:pt x="203439" y="305848"/>
                                </a:lnTo>
                                <a:lnTo>
                                  <a:pt x="178280" y="301434"/>
                                </a:lnTo>
                                <a:lnTo>
                                  <a:pt x="154598" y="293487"/>
                                </a:lnTo>
                                <a:lnTo>
                                  <a:pt x="129883" y="287338"/>
                                </a:lnTo>
                                <a:lnTo>
                                  <a:pt x="69153" y="286935"/>
                                </a:lnTo>
                                <a:lnTo>
                                  <a:pt x="13028" y="247672"/>
                                </a:lnTo>
                                <a:lnTo>
                                  <a:pt x="0" y="179069"/>
                                </a:lnTo>
                                <a:lnTo>
                                  <a:pt x="1369" y="138181"/>
                                </a:lnTo>
                                <a:lnTo>
                                  <a:pt x="7155" y="98574"/>
                                </a:lnTo>
                                <a:lnTo>
                                  <a:pt x="35839" y="43427"/>
                                </a:lnTo>
                                <a:lnTo>
                                  <a:pt x="81997" y="21648"/>
                                </a:lnTo>
                                <a:lnTo>
                                  <a:pt x="110429" y="8977"/>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2909" name="Image 2909"/>
                          <pic:cNvPicPr/>
                        </pic:nvPicPr>
                        <pic:blipFill>
                          <a:blip r:embed="rId804" cstate="print"/>
                          <a:stretch>
                            <a:fillRect/>
                          </a:stretch>
                        </pic:blipFill>
                        <pic:spPr>
                          <a:xfrm>
                            <a:off x="1351053" y="880578"/>
                            <a:ext cx="327316" cy="327489"/>
                          </a:xfrm>
                          <a:prstGeom prst="rect">
                            <a:avLst/>
                          </a:prstGeom>
                        </pic:spPr>
                      </pic:pic>
                      <wps:wsp>
                        <wps:cNvPr id="2910" name="Graphic 2910"/>
                        <wps:cNvSpPr/>
                        <wps:spPr>
                          <a:xfrm>
                            <a:off x="1351054" y="880734"/>
                            <a:ext cx="327660" cy="327660"/>
                          </a:xfrm>
                          <a:custGeom>
                            <a:avLst/>
                            <a:gdLst/>
                            <a:ahLst/>
                            <a:cxnLst/>
                            <a:rect l="l" t="t" r="r" b="b"/>
                            <a:pathLst>
                              <a:path w="327660" h="327660">
                                <a:moveTo>
                                  <a:pt x="18236" y="73510"/>
                                </a:moveTo>
                                <a:lnTo>
                                  <a:pt x="41031" y="50727"/>
                                </a:lnTo>
                                <a:lnTo>
                                  <a:pt x="72822" y="38228"/>
                                </a:lnTo>
                                <a:lnTo>
                                  <a:pt x="104268" y="32663"/>
                                </a:lnTo>
                                <a:lnTo>
                                  <a:pt x="126025" y="30682"/>
                                </a:lnTo>
                                <a:lnTo>
                                  <a:pt x="141010" y="25736"/>
                                </a:lnTo>
                                <a:lnTo>
                                  <a:pt x="159326" y="16241"/>
                                </a:lnTo>
                                <a:lnTo>
                                  <a:pt x="182389" y="6296"/>
                                </a:lnTo>
                                <a:lnTo>
                                  <a:pt x="211611" y="0"/>
                                </a:lnTo>
                                <a:lnTo>
                                  <a:pt x="240150" y="5807"/>
                                </a:lnTo>
                                <a:lnTo>
                                  <a:pt x="260771" y="23886"/>
                                </a:lnTo>
                                <a:lnTo>
                                  <a:pt x="274325" y="45925"/>
                                </a:lnTo>
                                <a:lnTo>
                                  <a:pt x="281665" y="63615"/>
                                </a:lnTo>
                                <a:lnTo>
                                  <a:pt x="290914" y="78223"/>
                                </a:lnTo>
                                <a:lnTo>
                                  <a:pt x="305636" y="98663"/>
                                </a:lnTo>
                                <a:lnTo>
                                  <a:pt x="319784" y="128097"/>
                                </a:lnTo>
                                <a:lnTo>
                                  <a:pt x="327311" y="169687"/>
                                </a:lnTo>
                                <a:lnTo>
                                  <a:pt x="321738" y="209140"/>
                                </a:lnTo>
                                <a:lnTo>
                                  <a:pt x="305919" y="234746"/>
                                </a:lnTo>
                                <a:lnTo>
                                  <a:pt x="287810" y="253515"/>
                                </a:lnTo>
                                <a:lnTo>
                                  <a:pt x="275366" y="272453"/>
                                </a:lnTo>
                                <a:lnTo>
                                  <a:pt x="258796" y="295112"/>
                                </a:lnTo>
                                <a:lnTo>
                                  <a:pt x="229023" y="315728"/>
                                </a:lnTo>
                                <a:lnTo>
                                  <a:pt x="195048" y="327333"/>
                                </a:lnTo>
                                <a:lnTo>
                                  <a:pt x="165872" y="322960"/>
                                </a:lnTo>
                                <a:lnTo>
                                  <a:pt x="137510" y="313962"/>
                                </a:lnTo>
                                <a:lnTo>
                                  <a:pt x="103738" y="310653"/>
                                </a:lnTo>
                                <a:lnTo>
                                  <a:pt x="42423" y="286976"/>
                                </a:lnTo>
                                <a:lnTo>
                                  <a:pt x="15738" y="225531"/>
                                </a:lnTo>
                                <a:lnTo>
                                  <a:pt x="10536" y="194742"/>
                                </a:lnTo>
                                <a:lnTo>
                                  <a:pt x="5175" y="170081"/>
                                </a:lnTo>
                                <a:lnTo>
                                  <a:pt x="261" y="149651"/>
                                </a:lnTo>
                                <a:lnTo>
                                  <a:pt x="0" y="127607"/>
                                </a:lnTo>
                                <a:lnTo>
                                  <a:pt x="5591" y="102657"/>
                                </a:lnTo>
                                <a:lnTo>
                                  <a:pt x="18236" y="73510"/>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2911" name="Image 2911"/>
                          <pic:cNvPicPr/>
                        </pic:nvPicPr>
                        <pic:blipFill>
                          <a:blip r:embed="rId805" cstate="print"/>
                          <a:stretch>
                            <a:fillRect/>
                          </a:stretch>
                        </pic:blipFill>
                        <pic:spPr>
                          <a:xfrm>
                            <a:off x="1450944" y="980293"/>
                            <a:ext cx="145507" cy="164042"/>
                          </a:xfrm>
                          <a:prstGeom prst="rect">
                            <a:avLst/>
                          </a:prstGeom>
                        </pic:spPr>
                      </pic:pic>
                      <pic:pic xmlns:pic="http://schemas.openxmlformats.org/drawingml/2006/picture">
                        <pic:nvPicPr>
                          <pic:cNvPr id="2912" name="Image 2912"/>
                          <pic:cNvPicPr/>
                        </pic:nvPicPr>
                        <pic:blipFill>
                          <a:blip r:embed="rId806" cstate="print"/>
                          <a:stretch>
                            <a:fillRect/>
                          </a:stretch>
                        </pic:blipFill>
                        <pic:spPr>
                          <a:xfrm>
                            <a:off x="1099829" y="740194"/>
                            <a:ext cx="377688" cy="472944"/>
                          </a:xfrm>
                          <a:prstGeom prst="rect">
                            <a:avLst/>
                          </a:prstGeom>
                        </pic:spPr>
                      </pic:pic>
                      <wps:wsp>
                        <wps:cNvPr id="2913" name="Graphic 2913"/>
                        <wps:cNvSpPr/>
                        <wps:spPr>
                          <a:xfrm>
                            <a:off x="1099828" y="889418"/>
                            <a:ext cx="303530" cy="323850"/>
                          </a:xfrm>
                          <a:custGeom>
                            <a:avLst/>
                            <a:gdLst/>
                            <a:ahLst/>
                            <a:cxnLst/>
                            <a:rect l="l" t="t" r="r" b="b"/>
                            <a:pathLst>
                              <a:path w="303530" h="323850">
                                <a:moveTo>
                                  <a:pt x="266980" y="44954"/>
                                </a:moveTo>
                                <a:lnTo>
                                  <a:pt x="276671" y="64246"/>
                                </a:lnTo>
                                <a:lnTo>
                                  <a:pt x="284163" y="84488"/>
                                </a:lnTo>
                                <a:lnTo>
                                  <a:pt x="288980" y="105478"/>
                                </a:lnTo>
                                <a:lnTo>
                                  <a:pt x="290644" y="127014"/>
                                </a:lnTo>
                                <a:lnTo>
                                  <a:pt x="293848" y="149716"/>
                                </a:lnTo>
                                <a:lnTo>
                                  <a:pt x="299909" y="173879"/>
                                </a:lnTo>
                                <a:lnTo>
                                  <a:pt x="303292" y="198790"/>
                                </a:lnTo>
                                <a:lnTo>
                                  <a:pt x="298463" y="223736"/>
                                </a:lnTo>
                                <a:lnTo>
                                  <a:pt x="287369" y="245987"/>
                                </a:lnTo>
                                <a:lnTo>
                                  <a:pt x="275180" y="263154"/>
                                </a:lnTo>
                                <a:lnTo>
                                  <a:pt x="261197" y="275056"/>
                                </a:lnTo>
                                <a:lnTo>
                                  <a:pt x="244719" y="281517"/>
                                </a:lnTo>
                                <a:lnTo>
                                  <a:pt x="226941" y="289290"/>
                                </a:lnTo>
                                <a:lnTo>
                                  <a:pt x="208655" y="302053"/>
                                </a:lnTo>
                                <a:lnTo>
                                  <a:pt x="188558" y="314989"/>
                                </a:lnTo>
                                <a:lnTo>
                                  <a:pt x="165351" y="323277"/>
                                </a:lnTo>
                                <a:lnTo>
                                  <a:pt x="139374" y="323718"/>
                                </a:lnTo>
                                <a:lnTo>
                                  <a:pt x="113809" y="317948"/>
                                </a:lnTo>
                                <a:lnTo>
                                  <a:pt x="91588" y="308405"/>
                                </a:lnTo>
                                <a:lnTo>
                                  <a:pt x="75647" y="297525"/>
                                </a:lnTo>
                                <a:lnTo>
                                  <a:pt x="60137" y="287179"/>
                                </a:lnTo>
                                <a:lnTo>
                                  <a:pt x="21234" y="259332"/>
                                </a:lnTo>
                                <a:lnTo>
                                  <a:pt x="910" y="208817"/>
                                </a:lnTo>
                                <a:lnTo>
                                  <a:pt x="0" y="185811"/>
                                </a:lnTo>
                                <a:lnTo>
                                  <a:pt x="3444" y="165852"/>
                                </a:lnTo>
                                <a:lnTo>
                                  <a:pt x="10048" y="148312"/>
                                </a:lnTo>
                                <a:lnTo>
                                  <a:pt x="15056" y="128824"/>
                                </a:lnTo>
                                <a:lnTo>
                                  <a:pt x="17292" y="106138"/>
                                </a:lnTo>
                                <a:lnTo>
                                  <a:pt x="20965" y="84302"/>
                                </a:lnTo>
                                <a:lnTo>
                                  <a:pt x="30279" y="67366"/>
                                </a:lnTo>
                                <a:lnTo>
                                  <a:pt x="43814" y="52708"/>
                                </a:lnTo>
                                <a:lnTo>
                                  <a:pt x="57926" y="36760"/>
                                </a:lnTo>
                                <a:lnTo>
                                  <a:pt x="91481" y="11523"/>
                                </a:lnTo>
                                <a:lnTo>
                                  <a:pt x="138952" y="439"/>
                                </a:lnTo>
                                <a:lnTo>
                                  <a:pt x="166181" y="0"/>
                                </a:lnTo>
                                <a:lnTo>
                                  <a:pt x="193122" y="4528"/>
                                </a:lnTo>
                                <a:lnTo>
                                  <a:pt x="216944" y="10732"/>
                                </a:lnTo>
                                <a:lnTo>
                                  <a:pt x="236650" y="17037"/>
                                </a:lnTo>
                                <a:lnTo>
                                  <a:pt x="253057" y="27194"/>
                                </a:lnTo>
                                <a:lnTo>
                                  <a:pt x="266980" y="44954"/>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2914" name="Image 2914"/>
                          <pic:cNvPicPr/>
                        </pic:nvPicPr>
                        <pic:blipFill>
                          <a:blip r:embed="rId807" cstate="print"/>
                          <a:stretch>
                            <a:fillRect/>
                          </a:stretch>
                        </pic:blipFill>
                        <pic:spPr>
                          <a:xfrm>
                            <a:off x="1164179" y="1001997"/>
                            <a:ext cx="170601" cy="166706"/>
                          </a:xfrm>
                          <a:prstGeom prst="rect">
                            <a:avLst/>
                          </a:prstGeom>
                        </pic:spPr>
                      </pic:pic>
                      <pic:pic xmlns:pic="http://schemas.openxmlformats.org/drawingml/2006/picture">
                        <pic:nvPicPr>
                          <pic:cNvPr id="2915" name="Image 2915"/>
                          <pic:cNvPicPr/>
                        </pic:nvPicPr>
                        <pic:blipFill>
                          <a:blip r:embed="rId808" cstate="print"/>
                          <a:stretch>
                            <a:fillRect/>
                          </a:stretch>
                        </pic:blipFill>
                        <pic:spPr>
                          <a:xfrm>
                            <a:off x="2209668" y="1373006"/>
                            <a:ext cx="159943" cy="76027"/>
                          </a:xfrm>
                          <a:prstGeom prst="rect">
                            <a:avLst/>
                          </a:prstGeom>
                        </pic:spPr>
                      </pic:pic>
                      <pic:pic xmlns:pic="http://schemas.openxmlformats.org/drawingml/2006/picture">
                        <pic:nvPicPr>
                          <pic:cNvPr id="2916" name="Image 2916"/>
                          <pic:cNvPicPr/>
                        </pic:nvPicPr>
                        <pic:blipFill>
                          <a:blip r:embed="rId809" cstate="print"/>
                          <a:stretch>
                            <a:fillRect/>
                          </a:stretch>
                        </pic:blipFill>
                        <pic:spPr>
                          <a:xfrm>
                            <a:off x="2208227" y="1371549"/>
                            <a:ext cx="162843" cy="78927"/>
                          </a:xfrm>
                          <a:prstGeom prst="rect">
                            <a:avLst/>
                          </a:prstGeom>
                        </pic:spPr>
                      </pic:pic>
                      <wps:wsp>
                        <wps:cNvPr id="2917" name="Graphic 2917"/>
                        <wps:cNvSpPr/>
                        <wps:spPr>
                          <a:xfrm>
                            <a:off x="1628775" y="1036870"/>
                            <a:ext cx="511175" cy="90805"/>
                          </a:xfrm>
                          <a:custGeom>
                            <a:avLst/>
                            <a:gdLst/>
                            <a:ahLst/>
                            <a:cxnLst/>
                            <a:rect l="l" t="t" r="r" b="b"/>
                            <a:pathLst>
                              <a:path w="511175" h="90805">
                                <a:moveTo>
                                  <a:pt x="0" y="16753"/>
                                </a:moveTo>
                                <a:lnTo>
                                  <a:pt x="44051" y="9553"/>
                                </a:lnTo>
                                <a:lnTo>
                                  <a:pt x="91401" y="4138"/>
                                </a:lnTo>
                                <a:lnTo>
                                  <a:pt x="141109" y="843"/>
                                </a:lnTo>
                                <a:lnTo>
                                  <a:pt x="192238" y="0"/>
                                </a:lnTo>
                                <a:lnTo>
                                  <a:pt x="243847" y="1942"/>
                                </a:lnTo>
                                <a:lnTo>
                                  <a:pt x="294997" y="7004"/>
                                </a:lnTo>
                                <a:lnTo>
                                  <a:pt x="344751" y="15517"/>
                                </a:lnTo>
                                <a:lnTo>
                                  <a:pt x="392168" y="27817"/>
                                </a:lnTo>
                                <a:lnTo>
                                  <a:pt x="436309" y="44235"/>
                                </a:lnTo>
                                <a:lnTo>
                                  <a:pt x="476236" y="65106"/>
                                </a:lnTo>
                                <a:lnTo>
                                  <a:pt x="511010" y="90762"/>
                                </a:lnTo>
                              </a:path>
                            </a:pathLst>
                          </a:custGeom>
                          <a:ln w="11600">
                            <a:solidFill>
                              <a:srgbClr val="231F20"/>
                            </a:solidFill>
                            <a:prstDash val="solid"/>
                          </a:ln>
                        </wps:spPr>
                        <wps:bodyPr wrap="square" lIns="0" tIns="0" rIns="0" bIns="0" rtlCol="0">
                          <a:prstTxWarp prst="textNoShape">
                            <a:avLst/>
                          </a:prstTxWarp>
                          <a:noAutofit/>
                        </wps:bodyPr>
                      </wps:wsp>
                      <wps:wsp>
                        <wps:cNvPr id="2918" name="Graphic 2918"/>
                        <wps:cNvSpPr/>
                        <wps:spPr>
                          <a:xfrm>
                            <a:off x="2106957" y="1096393"/>
                            <a:ext cx="61594" cy="62230"/>
                          </a:xfrm>
                          <a:custGeom>
                            <a:avLst/>
                            <a:gdLst/>
                            <a:ahLst/>
                            <a:cxnLst/>
                            <a:rect l="l" t="t" r="r" b="b"/>
                            <a:pathLst>
                              <a:path w="61594" h="62230">
                                <a:moveTo>
                                  <a:pt x="36749" y="0"/>
                                </a:moveTo>
                                <a:lnTo>
                                  <a:pt x="26054" y="25880"/>
                                </a:lnTo>
                                <a:lnTo>
                                  <a:pt x="0" y="36158"/>
                                </a:lnTo>
                                <a:lnTo>
                                  <a:pt x="61225" y="61631"/>
                                </a:lnTo>
                                <a:lnTo>
                                  <a:pt x="36749" y="0"/>
                                </a:lnTo>
                                <a:close/>
                              </a:path>
                            </a:pathLst>
                          </a:custGeom>
                          <a:solidFill>
                            <a:srgbClr val="231F20"/>
                          </a:solidFill>
                        </wps:spPr>
                        <wps:bodyPr wrap="square" lIns="0" tIns="0" rIns="0" bIns="0" rtlCol="0">
                          <a:prstTxWarp prst="textNoShape">
                            <a:avLst/>
                          </a:prstTxWarp>
                          <a:noAutofit/>
                        </wps:bodyPr>
                      </wps:wsp>
                      <wps:wsp>
                        <wps:cNvPr id="2919" name="Graphic 2919"/>
                        <wps:cNvSpPr/>
                        <wps:spPr>
                          <a:xfrm>
                            <a:off x="1686776" y="842588"/>
                            <a:ext cx="510540" cy="233045"/>
                          </a:xfrm>
                          <a:custGeom>
                            <a:avLst/>
                            <a:gdLst/>
                            <a:ahLst/>
                            <a:cxnLst/>
                            <a:rect l="l" t="t" r="r" b="b"/>
                            <a:pathLst>
                              <a:path w="510540" h="233045">
                                <a:moveTo>
                                  <a:pt x="0" y="303"/>
                                </a:moveTo>
                                <a:lnTo>
                                  <a:pt x="51110" y="0"/>
                                </a:lnTo>
                                <a:lnTo>
                                  <a:pt x="101671" y="3176"/>
                                </a:lnTo>
                                <a:lnTo>
                                  <a:pt x="151377" y="9863"/>
                                </a:lnTo>
                                <a:lnTo>
                                  <a:pt x="199924" y="20090"/>
                                </a:lnTo>
                                <a:lnTo>
                                  <a:pt x="247006" y="33887"/>
                                </a:lnTo>
                                <a:lnTo>
                                  <a:pt x="292321" y="51285"/>
                                </a:lnTo>
                                <a:lnTo>
                                  <a:pt x="335562" y="72314"/>
                                </a:lnTo>
                                <a:lnTo>
                                  <a:pt x="376426" y="97004"/>
                                </a:lnTo>
                                <a:lnTo>
                                  <a:pt x="414607" y="125385"/>
                                </a:lnTo>
                                <a:lnTo>
                                  <a:pt x="449802" y="157488"/>
                                </a:lnTo>
                                <a:lnTo>
                                  <a:pt x="481705" y="193342"/>
                                </a:lnTo>
                                <a:lnTo>
                                  <a:pt x="510012" y="232979"/>
                                </a:lnTo>
                              </a:path>
                            </a:pathLst>
                          </a:custGeom>
                          <a:ln w="11600">
                            <a:solidFill>
                              <a:srgbClr val="231F20"/>
                            </a:solidFill>
                            <a:prstDash val="solid"/>
                          </a:ln>
                        </wps:spPr>
                        <wps:bodyPr wrap="square" lIns="0" tIns="0" rIns="0" bIns="0" rtlCol="0">
                          <a:prstTxWarp prst="textNoShape">
                            <a:avLst/>
                          </a:prstTxWarp>
                          <a:noAutofit/>
                        </wps:bodyPr>
                      </wps:wsp>
                      <wps:wsp>
                        <wps:cNvPr id="2920" name="Graphic 2920"/>
                        <wps:cNvSpPr/>
                        <wps:spPr>
                          <a:xfrm>
                            <a:off x="2164216" y="1045909"/>
                            <a:ext cx="53340" cy="66040"/>
                          </a:xfrm>
                          <a:custGeom>
                            <a:avLst/>
                            <a:gdLst/>
                            <a:ahLst/>
                            <a:cxnLst/>
                            <a:rect l="l" t="t" r="r" b="b"/>
                            <a:pathLst>
                              <a:path w="53340" h="66040">
                                <a:moveTo>
                                  <a:pt x="44381" y="0"/>
                                </a:moveTo>
                                <a:lnTo>
                                  <a:pt x="27746" y="22538"/>
                                </a:lnTo>
                                <a:lnTo>
                                  <a:pt x="0" y="26216"/>
                                </a:lnTo>
                                <a:lnTo>
                                  <a:pt x="53267" y="65714"/>
                                </a:lnTo>
                                <a:lnTo>
                                  <a:pt x="44381" y="0"/>
                                </a:lnTo>
                                <a:close/>
                              </a:path>
                            </a:pathLst>
                          </a:custGeom>
                          <a:solidFill>
                            <a:srgbClr val="231F20"/>
                          </a:solidFill>
                        </wps:spPr>
                        <wps:bodyPr wrap="square" lIns="0" tIns="0" rIns="0" bIns="0" rtlCol="0">
                          <a:prstTxWarp prst="textNoShape">
                            <a:avLst/>
                          </a:prstTxWarp>
                          <a:noAutofit/>
                        </wps:bodyPr>
                      </wps:wsp>
                      <wps:wsp>
                        <wps:cNvPr id="2921" name="Graphic 2921"/>
                        <wps:cNvSpPr/>
                        <wps:spPr>
                          <a:xfrm>
                            <a:off x="2300216" y="1556304"/>
                            <a:ext cx="211454" cy="593725"/>
                          </a:xfrm>
                          <a:custGeom>
                            <a:avLst/>
                            <a:gdLst/>
                            <a:ahLst/>
                            <a:cxnLst/>
                            <a:rect l="l" t="t" r="r" b="b"/>
                            <a:pathLst>
                              <a:path w="211454" h="593725">
                                <a:moveTo>
                                  <a:pt x="145408" y="0"/>
                                </a:moveTo>
                                <a:lnTo>
                                  <a:pt x="169358" y="43244"/>
                                </a:lnTo>
                                <a:lnTo>
                                  <a:pt x="187697" y="87379"/>
                                </a:lnTo>
                                <a:lnTo>
                                  <a:pt x="200612" y="132078"/>
                                </a:lnTo>
                                <a:lnTo>
                                  <a:pt x="208288" y="177015"/>
                                </a:lnTo>
                                <a:lnTo>
                                  <a:pt x="210909" y="221863"/>
                                </a:lnTo>
                                <a:lnTo>
                                  <a:pt x="208663" y="266296"/>
                                </a:lnTo>
                                <a:lnTo>
                                  <a:pt x="201734" y="309987"/>
                                </a:lnTo>
                                <a:lnTo>
                                  <a:pt x="190308" y="352610"/>
                                </a:lnTo>
                                <a:lnTo>
                                  <a:pt x="174571" y="393839"/>
                                </a:lnTo>
                                <a:lnTo>
                                  <a:pt x="154707" y="433348"/>
                                </a:lnTo>
                                <a:lnTo>
                                  <a:pt x="130904" y="470810"/>
                                </a:lnTo>
                                <a:lnTo>
                                  <a:pt x="103346" y="505898"/>
                                </a:lnTo>
                                <a:lnTo>
                                  <a:pt x="72219" y="538287"/>
                                </a:lnTo>
                                <a:lnTo>
                                  <a:pt x="37708" y="567650"/>
                                </a:lnTo>
                                <a:lnTo>
                                  <a:pt x="0" y="593661"/>
                                </a:lnTo>
                              </a:path>
                            </a:pathLst>
                          </a:custGeom>
                          <a:ln w="11600">
                            <a:solidFill>
                              <a:srgbClr val="231F20"/>
                            </a:solidFill>
                            <a:prstDash val="solid"/>
                          </a:ln>
                        </wps:spPr>
                        <wps:bodyPr wrap="square" lIns="0" tIns="0" rIns="0" bIns="0" rtlCol="0">
                          <a:prstTxWarp prst="textNoShape">
                            <a:avLst/>
                          </a:prstTxWarp>
                          <a:noAutofit/>
                        </wps:bodyPr>
                      </wps:wsp>
                      <wps:wsp>
                        <wps:cNvPr id="2922" name="Graphic 2922"/>
                        <wps:cNvSpPr/>
                        <wps:spPr>
                          <a:xfrm>
                            <a:off x="2263883" y="2117578"/>
                            <a:ext cx="66040" cy="52705"/>
                          </a:xfrm>
                          <a:custGeom>
                            <a:avLst/>
                            <a:gdLst/>
                            <a:ahLst/>
                            <a:cxnLst/>
                            <a:rect l="l" t="t" r="r" b="b"/>
                            <a:pathLst>
                              <a:path w="66040" h="52705">
                                <a:moveTo>
                                  <a:pt x="40426" y="0"/>
                                </a:moveTo>
                                <a:lnTo>
                                  <a:pt x="0" y="52561"/>
                                </a:lnTo>
                                <a:lnTo>
                                  <a:pt x="65854" y="44834"/>
                                </a:lnTo>
                                <a:lnTo>
                                  <a:pt x="43616" y="27818"/>
                                </a:lnTo>
                                <a:lnTo>
                                  <a:pt x="40426"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2923" name="Image 2923"/>
                          <pic:cNvPicPr/>
                        </pic:nvPicPr>
                        <pic:blipFill>
                          <a:blip r:embed="rId810" cstate="print"/>
                          <a:stretch>
                            <a:fillRect/>
                          </a:stretch>
                        </pic:blipFill>
                        <pic:spPr>
                          <a:xfrm>
                            <a:off x="1778275" y="2603267"/>
                            <a:ext cx="641316" cy="602099"/>
                          </a:xfrm>
                          <a:prstGeom prst="rect">
                            <a:avLst/>
                          </a:prstGeom>
                        </pic:spPr>
                      </pic:pic>
                      <pic:pic xmlns:pic="http://schemas.openxmlformats.org/drawingml/2006/picture">
                        <pic:nvPicPr>
                          <pic:cNvPr id="2924" name="Image 2924"/>
                          <pic:cNvPicPr/>
                        </pic:nvPicPr>
                        <pic:blipFill>
                          <a:blip r:embed="rId811" cstate="print"/>
                          <a:stretch>
                            <a:fillRect/>
                          </a:stretch>
                        </pic:blipFill>
                        <pic:spPr>
                          <a:xfrm>
                            <a:off x="2071082" y="2777124"/>
                            <a:ext cx="129098" cy="44184"/>
                          </a:xfrm>
                          <a:prstGeom prst="rect">
                            <a:avLst/>
                          </a:prstGeom>
                        </pic:spPr>
                      </pic:pic>
                      <pic:pic xmlns:pic="http://schemas.openxmlformats.org/drawingml/2006/picture">
                        <pic:nvPicPr>
                          <pic:cNvPr id="2925" name="Image 2925"/>
                          <pic:cNvPicPr/>
                        </pic:nvPicPr>
                        <pic:blipFill>
                          <a:blip r:embed="rId812" cstate="print"/>
                          <a:stretch>
                            <a:fillRect/>
                          </a:stretch>
                        </pic:blipFill>
                        <pic:spPr>
                          <a:xfrm>
                            <a:off x="2017925" y="2804613"/>
                            <a:ext cx="207162" cy="189563"/>
                          </a:xfrm>
                          <a:prstGeom prst="rect">
                            <a:avLst/>
                          </a:prstGeom>
                        </pic:spPr>
                      </pic:pic>
                      <pic:pic xmlns:pic="http://schemas.openxmlformats.org/drawingml/2006/picture">
                        <pic:nvPicPr>
                          <pic:cNvPr id="2926" name="Image 2926"/>
                          <pic:cNvPicPr/>
                        </pic:nvPicPr>
                        <pic:blipFill>
                          <a:blip r:embed="rId813" cstate="print"/>
                          <a:stretch>
                            <a:fillRect/>
                          </a:stretch>
                        </pic:blipFill>
                        <pic:spPr>
                          <a:xfrm>
                            <a:off x="2009357" y="2964292"/>
                            <a:ext cx="149966" cy="90628"/>
                          </a:xfrm>
                          <a:prstGeom prst="rect">
                            <a:avLst/>
                          </a:prstGeom>
                        </pic:spPr>
                      </pic:pic>
                      <wps:wsp>
                        <wps:cNvPr id="2927" name="Graphic 2927"/>
                        <wps:cNvSpPr/>
                        <wps:spPr>
                          <a:xfrm>
                            <a:off x="2009353" y="2964286"/>
                            <a:ext cx="150495" cy="90805"/>
                          </a:xfrm>
                          <a:custGeom>
                            <a:avLst/>
                            <a:gdLst/>
                            <a:ahLst/>
                            <a:cxnLst/>
                            <a:rect l="l" t="t" r="r" b="b"/>
                            <a:pathLst>
                              <a:path w="150495" h="90805">
                                <a:moveTo>
                                  <a:pt x="0" y="0"/>
                                </a:moveTo>
                                <a:lnTo>
                                  <a:pt x="14078" y="47463"/>
                                </a:lnTo>
                                <a:lnTo>
                                  <a:pt x="77373" y="90028"/>
                                </a:lnTo>
                                <a:lnTo>
                                  <a:pt x="100061" y="90639"/>
                                </a:lnTo>
                                <a:lnTo>
                                  <a:pt x="120965" y="85084"/>
                                </a:lnTo>
                                <a:lnTo>
                                  <a:pt x="138221" y="76166"/>
                                </a:lnTo>
                                <a:lnTo>
                                  <a:pt x="149966" y="66689"/>
                                </a:lnTo>
                                <a:lnTo>
                                  <a:pt x="124267" y="57260"/>
                                </a:lnTo>
                                <a:lnTo>
                                  <a:pt x="95016" y="43077"/>
                                </a:lnTo>
                                <a:lnTo>
                                  <a:pt x="68680" y="25927"/>
                                </a:lnTo>
                                <a:lnTo>
                                  <a:pt x="51725" y="7598"/>
                                </a:lnTo>
                                <a:lnTo>
                                  <a:pt x="37540" y="6802"/>
                                </a:lnTo>
                                <a:lnTo>
                                  <a:pt x="20438" y="4147"/>
                                </a:lnTo>
                                <a:lnTo>
                                  <a:pt x="6047" y="1317"/>
                                </a:lnTo>
                                <a:lnTo>
                                  <a:pt x="0" y="0"/>
                                </a:lnTo>
                                <a:close/>
                              </a:path>
                            </a:pathLst>
                          </a:custGeom>
                          <a:ln w="2900">
                            <a:solidFill>
                              <a:srgbClr val="0C7168"/>
                            </a:solidFill>
                            <a:prstDash val="solid"/>
                          </a:ln>
                        </wps:spPr>
                        <wps:bodyPr wrap="square" lIns="0" tIns="0" rIns="0" bIns="0" rtlCol="0">
                          <a:prstTxWarp prst="textNoShape">
                            <a:avLst/>
                          </a:prstTxWarp>
                          <a:noAutofit/>
                        </wps:bodyPr>
                      </wps:wsp>
                      <wps:wsp>
                        <wps:cNvPr id="2928" name="Graphic 2928"/>
                        <wps:cNvSpPr/>
                        <wps:spPr>
                          <a:xfrm>
                            <a:off x="1632185" y="2860627"/>
                            <a:ext cx="143510" cy="119380"/>
                          </a:xfrm>
                          <a:custGeom>
                            <a:avLst/>
                            <a:gdLst/>
                            <a:ahLst/>
                            <a:cxnLst/>
                            <a:rect l="l" t="t" r="r" b="b"/>
                            <a:pathLst>
                              <a:path w="143510" h="119380">
                                <a:moveTo>
                                  <a:pt x="140989" y="0"/>
                                </a:moveTo>
                                <a:lnTo>
                                  <a:pt x="120618" y="3957"/>
                                </a:lnTo>
                                <a:lnTo>
                                  <a:pt x="103411" y="14211"/>
                                </a:lnTo>
                                <a:lnTo>
                                  <a:pt x="90626" y="29462"/>
                                </a:lnTo>
                                <a:lnTo>
                                  <a:pt x="83521" y="48407"/>
                                </a:lnTo>
                                <a:lnTo>
                                  <a:pt x="0" y="49810"/>
                                </a:lnTo>
                                <a:lnTo>
                                  <a:pt x="394" y="73973"/>
                                </a:lnTo>
                                <a:lnTo>
                                  <a:pt x="83939" y="72558"/>
                                </a:lnTo>
                                <a:lnTo>
                                  <a:pt x="91660" y="91273"/>
                                </a:lnTo>
                                <a:lnTo>
                                  <a:pt x="104939" y="106087"/>
                                </a:lnTo>
                                <a:lnTo>
                                  <a:pt x="122471" y="115766"/>
                                </a:lnTo>
                                <a:lnTo>
                                  <a:pt x="142949" y="119075"/>
                                </a:lnTo>
                                <a:lnTo>
                                  <a:pt x="142636" y="95829"/>
                                </a:lnTo>
                                <a:lnTo>
                                  <a:pt x="128444" y="93228"/>
                                </a:lnTo>
                                <a:lnTo>
                                  <a:pt x="116764" y="85640"/>
                                </a:lnTo>
                                <a:lnTo>
                                  <a:pt x="108787" y="74220"/>
                                </a:lnTo>
                                <a:lnTo>
                                  <a:pt x="105700" y="60123"/>
                                </a:lnTo>
                                <a:lnTo>
                                  <a:pt x="108320" y="45943"/>
                                </a:lnTo>
                                <a:lnTo>
                                  <a:pt x="115916" y="34264"/>
                                </a:lnTo>
                                <a:lnTo>
                                  <a:pt x="127333" y="26278"/>
                                </a:lnTo>
                                <a:lnTo>
                                  <a:pt x="141418" y="23177"/>
                                </a:lnTo>
                                <a:lnTo>
                                  <a:pt x="140989" y="0"/>
                                </a:lnTo>
                                <a:close/>
                              </a:path>
                            </a:pathLst>
                          </a:custGeom>
                          <a:solidFill>
                            <a:srgbClr val="ED1A3A"/>
                          </a:solidFill>
                        </wps:spPr>
                        <wps:bodyPr wrap="square" lIns="0" tIns="0" rIns="0" bIns="0" rtlCol="0">
                          <a:prstTxWarp prst="textNoShape">
                            <a:avLst/>
                          </a:prstTxWarp>
                          <a:noAutofit/>
                        </wps:bodyPr>
                      </wps:wsp>
                      <wps:wsp>
                        <wps:cNvPr id="2929" name="Graphic 2929"/>
                        <wps:cNvSpPr/>
                        <wps:spPr>
                          <a:xfrm>
                            <a:off x="1632186" y="2860627"/>
                            <a:ext cx="143510" cy="119380"/>
                          </a:xfrm>
                          <a:custGeom>
                            <a:avLst/>
                            <a:gdLst/>
                            <a:ahLst/>
                            <a:cxnLst/>
                            <a:rect l="l" t="t" r="r" b="b"/>
                            <a:pathLst>
                              <a:path w="143510" h="119380">
                                <a:moveTo>
                                  <a:pt x="140988" y="0"/>
                                </a:moveTo>
                                <a:lnTo>
                                  <a:pt x="141417" y="23177"/>
                                </a:lnTo>
                                <a:lnTo>
                                  <a:pt x="127332" y="26277"/>
                                </a:lnTo>
                                <a:lnTo>
                                  <a:pt x="115916" y="34263"/>
                                </a:lnTo>
                                <a:lnTo>
                                  <a:pt x="108320" y="45943"/>
                                </a:lnTo>
                                <a:lnTo>
                                  <a:pt x="105700" y="60123"/>
                                </a:lnTo>
                                <a:lnTo>
                                  <a:pt x="108786" y="74221"/>
                                </a:lnTo>
                                <a:lnTo>
                                  <a:pt x="116764" y="85641"/>
                                </a:lnTo>
                                <a:lnTo>
                                  <a:pt x="128443" y="93228"/>
                                </a:lnTo>
                                <a:lnTo>
                                  <a:pt x="142635" y="95828"/>
                                </a:lnTo>
                                <a:lnTo>
                                  <a:pt x="142948" y="119075"/>
                                </a:lnTo>
                                <a:lnTo>
                                  <a:pt x="122471" y="115766"/>
                                </a:lnTo>
                                <a:lnTo>
                                  <a:pt x="104939" y="106087"/>
                                </a:lnTo>
                                <a:lnTo>
                                  <a:pt x="91659" y="91273"/>
                                </a:lnTo>
                                <a:lnTo>
                                  <a:pt x="83938" y="72559"/>
                                </a:lnTo>
                                <a:lnTo>
                                  <a:pt x="394" y="73974"/>
                                </a:lnTo>
                                <a:lnTo>
                                  <a:pt x="0" y="49811"/>
                                </a:lnTo>
                                <a:lnTo>
                                  <a:pt x="83521" y="48407"/>
                                </a:lnTo>
                                <a:lnTo>
                                  <a:pt x="90626" y="29462"/>
                                </a:lnTo>
                                <a:lnTo>
                                  <a:pt x="103411" y="14211"/>
                                </a:lnTo>
                                <a:lnTo>
                                  <a:pt x="120617" y="3956"/>
                                </a:lnTo>
                                <a:lnTo>
                                  <a:pt x="140988" y="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2930" name="Image 2930"/>
                          <pic:cNvPicPr/>
                        </pic:nvPicPr>
                        <pic:blipFill>
                          <a:blip r:embed="rId814" cstate="print"/>
                          <a:stretch>
                            <a:fillRect/>
                          </a:stretch>
                        </pic:blipFill>
                        <pic:spPr>
                          <a:xfrm>
                            <a:off x="1155379" y="2682600"/>
                            <a:ext cx="167599" cy="154270"/>
                          </a:xfrm>
                          <a:prstGeom prst="rect">
                            <a:avLst/>
                          </a:prstGeom>
                        </pic:spPr>
                      </pic:pic>
                      <pic:pic xmlns:pic="http://schemas.openxmlformats.org/drawingml/2006/picture">
                        <pic:nvPicPr>
                          <pic:cNvPr id="2931" name="Image 2931"/>
                          <pic:cNvPicPr/>
                        </pic:nvPicPr>
                        <pic:blipFill>
                          <a:blip r:embed="rId815" cstate="print"/>
                          <a:stretch>
                            <a:fillRect/>
                          </a:stretch>
                        </pic:blipFill>
                        <pic:spPr>
                          <a:xfrm>
                            <a:off x="1192945" y="3022358"/>
                            <a:ext cx="157124" cy="165940"/>
                          </a:xfrm>
                          <a:prstGeom prst="rect">
                            <a:avLst/>
                          </a:prstGeom>
                        </pic:spPr>
                      </pic:pic>
                      <pic:pic xmlns:pic="http://schemas.openxmlformats.org/drawingml/2006/picture">
                        <pic:nvPicPr>
                          <pic:cNvPr id="2932" name="Image 2932"/>
                          <pic:cNvPicPr/>
                        </pic:nvPicPr>
                        <pic:blipFill>
                          <a:blip r:embed="rId816" cstate="print"/>
                          <a:stretch>
                            <a:fillRect/>
                          </a:stretch>
                        </pic:blipFill>
                        <pic:spPr>
                          <a:xfrm>
                            <a:off x="1737820" y="2883835"/>
                            <a:ext cx="72213" cy="72233"/>
                          </a:xfrm>
                          <a:prstGeom prst="rect">
                            <a:avLst/>
                          </a:prstGeom>
                        </pic:spPr>
                      </pic:pic>
                      <wps:wsp>
                        <wps:cNvPr id="2933" name="Graphic 2933"/>
                        <wps:cNvSpPr/>
                        <wps:spPr>
                          <a:xfrm>
                            <a:off x="1737817" y="2883839"/>
                            <a:ext cx="72390" cy="72390"/>
                          </a:xfrm>
                          <a:custGeom>
                            <a:avLst/>
                            <a:gdLst/>
                            <a:ahLst/>
                            <a:cxnLst/>
                            <a:rect l="l" t="t" r="r" b="b"/>
                            <a:pathLst>
                              <a:path w="72390" h="72390">
                                <a:moveTo>
                                  <a:pt x="36111" y="72234"/>
                                </a:moveTo>
                                <a:lnTo>
                                  <a:pt x="22076" y="69457"/>
                                </a:lnTo>
                                <a:lnTo>
                                  <a:pt x="10595" y="61738"/>
                                </a:lnTo>
                                <a:lnTo>
                                  <a:pt x="2844" y="50257"/>
                                </a:lnTo>
                                <a:lnTo>
                                  <a:pt x="0" y="36192"/>
                                </a:lnTo>
                                <a:lnTo>
                                  <a:pt x="2820" y="22162"/>
                                </a:lnTo>
                                <a:lnTo>
                                  <a:pt x="10540" y="10657"/>
                                </a:lnTo>
                                <a:lnTo>
                                  <a:pt x="21994" y="2872"/>
                                </a:lnTo>
                                <a:lnTo>
                                  <a:pt x="36018" y="0"/>
                                </a:lnTo>
                                <a:lnTo>
                                  <a:pt x="50058" y="2854"/>
                                </a:lnTo>
                                <a:lnTo>
                                  <a:pt x="61564" y="10602"/>
                                </a:lnTo>
                                <a:lnTo>
                                  <a:pt x="69351" y="22074"/>
                                </a:lnTo>
                                <a:lnTo>
                                  <a:pt x="72234" y="36099"/>
                                </a:lnTo>
                                <a:lnTo>
                                  <a:pt x="69395" y="50150"/>
                                </a:lnTo>
                                <a:lnTo>
                                  <a:pt x="61654" y="61640"/>
                                </a:lnTo>
                                <a:lnTo>
                                  <a:pt x="50172" y="69393"/>
                                </a:lnTo>
                                <a:lnTo>
                                  <a:pt x="36111" y="72234"/>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2934" name="Image 2934"/>
                          <pic:cNvPicPr/>
                        </pic:nvPicPr>
                        <pic:blipFill>
                          <a:blip r:embed="rId817" cstate="print"/>
                          <a:stretch>
                            <a:fillRect/>
                          </a:stretch>
                        </pic:blipFill>
                        <pic:spPr>
                          <a:xfrm>
                            <a:off x="1924966" y="1326894"/>
                            <a:ext cx="72215" cy="72235"/>
                          </a:xfrm>
                          <a:prstGeom prst="rect">
                            <a:avLst/>
                          </a:prstGeom>
                        </pic:spPr>
                      </pic:pic>
                      <pic:pic xmlns:pic="http://schemas.openxmlformats.org/drawingml/2006/picture">
                        <pic:nvPicPr>
                          <pic:cNvPr id="2935" name="Image 2935"/>
                          <pic:cNvPicPr/>
                        </pic:nvPicPr>
                        <pic:blipFill>
                          <a:blip r:embed="rId818" cstate="print"/>
                          <a:stretch>
                            <a:fillRect/>
                          </a:stretch>
                        </pic:blipFill>
                        <pic:spPr>
                          <a:xfrm>
                            <a:off x="1923523" y="1325451"/>
                            <a:ext cx="75122" cy="75134"/>
                          </a:xfrm>
                          <a:prstGeom prst="rect">
                            <a:avLst/>
                          </a:prstGeom>
                        </pic:spPr>
                      </pic:pic>
                      <pic:pic xmlns:pic="http://schemas.openxmlformats.org/drawingml/2006/picture">
                        <pic:nvPicPr>
                          <pic:cNvPr id="2936" name="Image 2936"/>
                          <pic:cNvPicPr/>
                        </pic:nvPicPr>
                        <pic:blipFill>
                          <a:blip r:embed="rId819" cstate="print"/>
                          <a:stretch>
                            <a:fillRect/>
                          </a:stretch>
                        </pic:blipFill>
                        <pic:spPr>
                          <a:xfrm>
                            <a:off x="1265282" y="2718337"/>
                            <a:ext cx="397376" cy="393716"/>
                          </a:xfrm>
                          <a:prstGeom prst="rect">
                            <a:avLst/>
                          </a:prstGeom>
                        </pic:spPr>
                      </pic:pic>
                      <pic:pic xmlns:pic="http://schemas.openxmlformats.org/drawingml/2006/picture">
                        <pic:nvPicPr>
                          <pic:cNvPr id="2937" name="Image 2937"/>
                          <pic:cNvPicPr/>
                        </pic:nvPicPr>
                        <pic:blipFill>
                          <a:blip r:embed="rId820" cstate="print"/>
                          <a:stretch>
                            <a:fillRect/>
                          </a:stretch>
                        </pic:blipFill>
                        <pic:spPr>
                          <a:xfrm>
                            <a:off x="1321436" y="2768018"/>
                            <a:ext cx="124941" cy="97313"/>
                          </a:xfrm>
                          <a:prstGeom prst="rect">
                            <a:avLst/>
                          </a:prstGeom>
                        </pic:spPr>
                      </pic:pic>
                      <wps:wsp>
                        <wps:cNvPr id="2938" name="Graphic 2938"/>
                        <wps:cNvSpPr/>
                        <wps:spPr>
                          <a:xfrm>
                            <a:off x="1171428" y="3414259"/>
                            <a:ext cx="291465" cy="248285"/>
                          </a:xfrm>
                          <a:custGeom>
                            <a:avLst/>
                            <a:gdLst/>
                            <a:ahLst/>
                            <a:cxnLst/>
                            <a:rect l="l" t="t" r="r" b="b"/>
                            <a:pathLst>
                              <a:path w="291465" h="248285">
                                <a:moveTo>
                                  <a:pt x="291082" y="0"/>
                                </a:moveTo>
                                <a:lnTo>
                                  <a:pt x="274661" y="62268"/>
                                </a:lnTo>
                                <a:lnTo>
                                  <a:pt x="257212" y="96216"/>
                                </a:lnTo>
                                <a:lnTo>
                                  <a:pt x="233114" y="130114"/>
                                </a:lnTo>
                                <a:lnTo>
                                  <a:pt x="201999" y="162516"/>
                                </a:lnTo>
                                <a:lnTo>
                                  <a:pt x="163498" y="191977"/>
                                </a:lnTo>
                                <a:lnTo>
                                  <a:pt x="117243" y="217052"/>
                                </a:lnTo>
                                <a:lnTo>
                                  <a:pt x="62866" y="236297"/>
                                </a:lnTo>
                                <a:lnTo>
                                  <a:pt x="0" y="248266"/>
                                </a:lnTo>
                              </a:path>
                            </a:pathLst>
                          </a:custGeom>
                          <a:ln w="11600">
                            <a:solidFill>
                              <a:srgbClr val="231F20"/>
                            </a:solidFill>
                            <a:prstDash val="solid"/>
                          </a:ln>
                        </wps:spPr>
                        <wps:bodyPr wrap="square" lIns="0" tIns="0" rIns="0" bIns="0" rtlCol="0">
                          <a:prstTxWarp prst="textNoShape">
                            <a:avLst/>
                          </a:prstTxWarp>
                          <a:noAutofit/>
                        </wps:bodyPr>
                      </wps:wsp>
                      <wps:wsp>
                        <wps:cNvPr id="2939" name="Graphic 2939"/>
                        <wps:cNvSpPr/>
                        <wps:spPr>
                          <a:xfrm>
                            <a:off x="1129969" y="3634729"/>
                            <a:ext cx="63500" cy="51435"/>
                          </a:xfrm>
                          <a:custGeom>
                            <a:avLst/>
                            <a:gdLst/>
                            <a:ahLst/>
                            <a:cxnLst/>
                            <a:rect l="l" t="t" r="r" b="b"/>
                            <a:pathLst>
                              <a:path w="63500" h="51435">
                                <a:moveTo>
                                  <a:pt x="58684" y="0"/>
                                </a:moveTo>
                                <a:lnTo>
                                  <a:pt x="0" y="30868"/>
                                </a:lnTo>
                                <a:lnTo>
                                  <a:pt x="63058" y="51365"/>
                                </a:lnTo>
                                <a:lnTo>
                                  <a:pt x="49961" y="26610"/>
                                </a:lnTo>
                                <a:lnTo>
                                  <a:pt x="58684"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2940" name="Image 2940"/>
                          <pic:cNvPicPr/>
                        </pic:nvPicPr>
                        <pic:blipFill>
                          <a:blip r:embed="rId821" cstate="print"/>
                          <a:stretch>
                            <a:fillRect/>
                          </a:stretch>
                        </pic:blipFill>
                        <pic:spPr>
                          <a:xfrm>
                            <a:off x="269944" y="1328119"/>
                            <a:ext cx="441742" cy="402642"/>
                          </a:xfrm>
                          <a:prstGeom prst="rect">
                            <a:avLst/>
                          </a:prstGeom>
                        </pic:spPr>
                      </pic:pic>
                      <pic:pic xmlns:pic="http://schemas.openxmlformats.org/drawingml/2006/picture">
                        <pic:nvPicPr>
                          <pic:cNvPr id="2941" name="Image 2941"/>
                          <pic:cNvPicPr/>
                        </pic:nvPicPr>
                        <pic:blipFill>
                          <a:blip r:embed="rId822" cstate="print"/>
                          <a:stretch>
                            <a:fillRect/>
                          </a:stretch>
                        </pic:blipFill>
                        <pic:spPr>
                          <a:xfrm>
                            <a:off x="400622" y="1400023"/>
                            <a:ext cx="89959" cy="67802"/>
                          </a:xfrm>
                          <a:prstGeom prst="rect">
                            <a:avLst/>
                          </a:prstGeom>
                        </pic:spPr>
                      </pic:pic>
                      <pic:pic xmlns:pic="http://schemas.openxmlformats.org/drawingml/2006/picture">
                        <pic:nvPicPr>
                          <pic:cNvPr id="2942" name="Image 2942"/>
                          <pic:cNvPicPr/>
                        </pic:nvPicPr>
                        <pic:blipFill>
                          <a:blip r:embed="rId823" cstate="print"/>
                          <a:stretch>
                            <a:fillRect/>
                          </a:stretch>
                        </pic:blipFill>
                        <pic:spPr>
                          <a:xfrm>
                            <a:off x="656034" y="1026757"/>
                            <a:ext cx="494544" cy="399265"/>
                          </a:xfrm>
                          <a:prstGeom prst="rect">
                            <a:avLst/>
                          </a:prstGeom>
                        </pic:spPr>
                      </pic:pic>
                      <pic:pic xmlns:pic="http://schemas.openxmlformats.org/drawingml/2006/picture">
                        <pic:nvPicPr>
                          <pic:cNvPr id="2943" name="Image 2943"/>
                          <pic:cNvPicPr/>
                        </pic:nvPicPr>
                        <pic:blipFill>
                          <a:blip r:embed="rId824" cstate="print"/>
                          <a:stretch>
                            <a:fillRect/>
                          </a:stretch>
                        </pic:blipFill>
                        <pic:spPr>
                          <a:xfrm>
                            <a:off x="807962" y="1062005"/>
                            <a:ext cx="101281" cy="58162"/>
                          </a:xfrm>
                          <a:prstGeom prst="rect">
                            <a:avLst/>
                          </a:prstGeom>
                        </pic:spPr>
                      </pic:pic>
                      <wps:wsp>
                        <wps:cNvPr id="2944" name="Graphic 2944"/>
                        <wps:cNvSpPr/>
                        <wps:spPr>
                          <a:xfrm>
                            <a:off x="208681" y="1729659"/>
                            <a:ext cx="495300" cy="1644014"/>
                          </a:xfrm>
                          <a:custGeom>
                            <a:avLst/>
                            <a:gdLst/>
                            <a:ahLst/>
                            <a:cxnLst/>
                            <a:rect l="l" t="t" r="r" b="b"/>
                            <a:pathLst>
                              <a:path w="495300" h="1644014">
                                <a:moveTo>
                                  <a:pt x="494978" y="1643998"/>
                                </a:moveTo>
                                <a:lnTo>
                                  <a:pt x="478884" y="1598808"/>
                                </a:lnTo>
                                <a:lnTo>
                                  <a:pt x="460452" y="1556125"/>
                                </a:lnTo>
                                <a:lnTo>
                                  <a:pt x="439935" y="1515568"/>
                                </a:lnTo>
                                <a:lnTo>
                                  <a:pt x="417583" y="1476753"/>
                                </a:lnTo>
                                <a:lnTo>
                                  <a:pt x="393647" y="1439298"/>
                                </a:lnTo>
                                <a:lnTo>
                                  <a:pt x="368381" y="1402820"/>
                                </a:lnTo>
                                <a:lnTo>
                                  <a:pt x="342033" y="1366938"/>
                                </a:lnTo>
                                <a:lnTo>
                                  <a:pt x="314858" y="1331268"/>
                                </a:lnTo>
                                <a:lnTo>
                                  <a:pt x="287104" y="1295428"/>
                                </a:lnTo>
                                <a:lnTo>
                                  <a:pt x="259025" y="1259036"/>
                                </a:lnTo>
                                <a:lnTo>
                                  <a:pt x="230872" y="1221708"/>
                                </a:lnTo>
                                <a:lnTo>
                                  <a:pt x="202896" y="1183063"/>
                                </a:lnTo>
                                <a:lnTo>
                                  <a:pt x="175348" y="1142718"/>
                                </a:lnTo>
                                <a:lnTo>
                                  <a:pt x="148480" y="1100291"/>
                                </a:lnTo>
                                <a:lnTo>
                                  <a:pt x="122544" y="1055398"/>
                                </a:lnTo>
                                <a:lnTo>
                                  <a:pt x="97791" y="1007658"/>
                                </a:lnTo>
                                <a:lnTo>
                                  <a:pt x="74472" y="956688"/>
                                </a:lnTo>
                                <a:lnTo>
                                  <a:pt x="57398" y="913450"/>
                                </a:lnTo>
                                <a:lnTo>
                                  <a:pt x="42580" y="869055"/>
                                </a:lnTo>
                                <a:lnTo>
                                  <a:pt x="30000" y="823614"/>
                                </a:lnTo>
                                <a:lnTo>
                                  <a:pt x="19637" y="777241"/>
                                </a:lnTo>
                                <a:lnTo>
                                  <a:pt x="11475" y="730046"/>
                                </a:lnTo>
                                <a:lnTo>
                                  <a:pt x="5494" y="682144"/>
                                </a:lnTo>
                                <a:lnTo>
                                  <a:pt x="1675" y="633645"/>
                                </a:lnTo>
                                <a:lnTo>
                                  <a:pt x="0" y="584663"/>
                                </a:lnTo>
                                <a:lnTo>
                                  <a:pt x="450" y="535309"/>
                                </a:lnTo>
                                <a:lnTo>
                                  <a:pt x="3006" y="485695"/>
                                </a:lnTo>
                                <a:lnTo>
                                  <a:pt x="7651" y="435935"/>
                                </a:lnTo>
                                <a:lnTo>
                                  <a:pt x="14364" y="386140"/>
                                </a:lnTo>
                                <a:lnTo>
                                  <a:pt x="23128" y="336422"/>
                                </a:lnTo>
                                <a:lnTo>
                                  <a:pt x="33924" y="286895"/>
                                </a:lnTo>
                                <a:lnTo>
                                  <a:pt x="46734" y="237669"/>
                                </a:lnTo>
                                <a:lnTo>
                                  <a:pt x="61538" y="188857"/>
                                </a:lnTo>
                                <a:lnTo>
                                  <a:pt x="78317" y="140572"/>
                                </a:lnTo>
                                <a:lnTo>
                                  <a:pt x="97054" y="92926"/>
                                </a:lnTo>
                                <a:lnTo>
                                  <a:pt x="117730" y="46031"/>
                                </a:lnTo>
                                <a:lnTo>
                                  <a:pt x="140326" y="0"/>
                                </a:lnTo>
                              </a:path>
                            </a:pathLst>
                          </a:custGeom>
                          <a:ln w="11600">
                            <a:solidFill>
                              <a:srgbClr val="231F20"/>
                            </a:solidFill>
                            <a:prstDash val="solid"/>
                          </a:ln>
                        </wps:spPr>
                        <wps:bodyPr wrap="square" lIns="0" tIns="0" rIns="0" bIns="0" rtlCol="0">
                          <a:prstTxWarp prst="textNoShape">
                            <a:avLst/>
                          </a:prstTxWarp>
                          <a:noAutofit/>
                        </wps:bodyPr>
                      </wps:wsp>
                      <wps:wsp>
                        <wps:cNvPr id="2945" name="Graphic 2945"/>
                        <wps:cNvSpPr/>
                        <wps:spPr>
                          <a:xfrm>
                            <a:off x="317467" y="1693083"/>
                            <a:ext cx="51435" cy="66675"/>
                          </a:xfrm>
                          <a:custGeom>
                            <a:avLst/>
                            <a:gdLst/>
                            <a:ahLst/>
                            <a:cxnLst/>
                            <a:rect l="l" t="t" r="r" b="b"/>
                            <a:pathLst>
                              <a:path w="51435" h="66675">
                                <a:moveTo>
                                  <a:pt x="51238" y="0"/>
                                </a:moveTo>
                                <a:lnTo>
                                  <a:pt x="0" y="42096"/>
                                </a:lnTo>
                                <a:lnTo>
                                  <a:pt x="27909" y="44394"/>
                                </a:lnTo>
                                <a:lnTo>
                                  <a:pt x="45634" y="66074"/>
                                </a:lnTo>
                                <a:lnTo>
                                  <a:pt x="51238"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2946" name="Image 2946"/>
                          <pic:cNvPicPr/>
                        </pic:nvPicPr>
                        <pic:blipFill>
                          <a:blip r:embed="rId825" cstate="print"/>
                          <a:stretch>
                            <a:fillRect/>
                          </a:stretch>
                        </pic:blipFill>
                        <pic:spPr>
                          <a:xfrm>
                            <a:off x="557206" y="1195887"/>
                            <a:ext cx="178348" cy="157890"/>
                          </a:xfrm>
                          <a:prstGeom prst="rect">
                            <a:avLst/>
                          </a:prstGeom>
                        </pic:spPr>
                      </pic:pic>
                      <wps:wsp>
                        <wps:cNvPr id="2947" name="Graphic 2947"/>
                        <wps:cNvSpPr/>
                        <wps:spPr>
                          <a:xfrm>
                            <a:off x="1337322" y="1249376"/>
                            <a:ext cx="1270" cy="208279"/>
                          </a:xfrm>
                          <a:custGeom>
                            <a:avLst/>
                            <a:gdLst/>
                            <a:ahLst/>
                            <a:cxnLst/>
                            <a:rect l="l" t="t" r="r" b="b"/>
                            <a:pathLst>
                              <a:path h="208279">
                                <a:moveTo>
                                  <a:pt x="0" y="0"/>
                                </a:moveTo>
                                <a:lnTo>
                                  <a:pt x="0" y="207851"/>
                                </a:lnTo>
                              </a:path>
                            </a:pathLst>
                          </a:custGeom>
                          <a:ln w="11600">
                            <a:solidFill>
                              <a:srgbClr val="231F20"/>
                            </a:solidFill>
                            <a:prstDash val="solid"/>
                          </a:ln>
                        </wps:spPr>
                        <wps:bodyPr wrap="square" lIns="0" tIns="0" rIns="0" bIns="0" rtlCol="0">
                          <a:prstTxWarp prst="textNoShape">
                            <a:avLst/>
                          </a:prstTxWarp>
                          <a:noAutofit/>
                        </wps:bodyPr>
                      </wps:wsp>
                      <wps:wsp>
                        <wps:cNvPr id="2948" name="Graphic 2948"/>
                        <wps:cNvSpPr/>
                        <wps:spPr>
                          <a:xfrm>
                            <a:off x="1311546" y="1437682"/>
                            <a:ext cx="52069" cy="61594"/>
                          </a:xfrm>
                          <a:custGeom>
                            <a:avLst/>
                            <a:gdLst/>
                            <a:ahLst/>
                            <a:cxnLst/>
                            <a:rect l="l" t="t" r="r" b="b"/>
                            <a:pathLst>
                              <a:path w="52069" h="61594">
                                <a:moveTo>
                                  <a:pt x="51539" y="0"/>
                                </a:moveTo>
                                <a:lnTo>
                                  <a:pt x="25775" y="10951"/>
                                </a:lnTo>
                                <a:lnTo>
                                  <a:pt x="0" y="0"/>
                                </a:lnTo>
                                <a:lnTo>
                                  <a:pt x="25775" y="61098"/>
                                </a:lnTo>
                                <a:lnTo>
                                  <a:pt x="51539" y="0"/>
                                </a:lnTo>
                                <a:close/>
                              </a:path>
                            </a:pathLst>
                          </a:custGeom>
                          <a:solidFill>
                            <a:srgbClr val="231F20"/>
                          </a:solidFill>
                        </wps:spPr>
                        <wps:bodyPr wrap="square" lIns="0" tIns="0" rIns="0" bIns="0" rtlCol="0">
                          <a:prstTxWarp prst="textNoShape">
                            <a:avLst/>
                          </a:prstTxWarp>
                          <a:noAutofit/>
                        </wps:bodyPr>
                      </wps:wsp>
                      <wps:wsp>
                        <wps:cNvPr id="2949" name="Graphic 2949"/>
                        <wps:cNvSpPr/>
                        <wps:spPr>
                          <a:xfrm>
                            <a:off x="784098" y="1916710"/>
                            <a:ext cx="1054100" cy="122555"/>
                          </a:xfrm>
                          <a:custGeom>
                            <a:avLst/>
                            <a:gdLst/>
                            <a:ahLst/>
                            <a:cxnLst/>
                            <a:rect l="l" t="t" r="r" b="b"/>
                            <a:pathLst>
                              <a:path w="1054100" h="122555">
                                <a:moveTo>
                                  <a:pt x="1053769" y="0"/>
                                </a:moveTo>
                                <a:lnTo>
                                  <a:pt x="0" y="0"/>
                                </a:lnTo>
                                <a:lnTo>
                                  <a:pt x="148202" y="122405"/>
                                </a:lnTo>
                                <a:lnTo>
                                  <a:pt x="903721" y="122405"/>
                                </a:lnTo>
                                <a:lnTo>
                                  <a:pt x="1053769" y="0"/>
                                </a:lnTo>
                                <a:close/>
                              </a:path>
                            </a:pathLst>
                          </a:custGeom>
                          <a:solidFill>
                            <a:srgbClr val="FCE5EF"/>
                          </a:solidFill>
                        </wps:spPr>
                        <wps:bodyPr wrap="square" lIns="0" tIns="0" rIns="0" bIns="0" rtlCol="0">
                          <a:prstTxWarp prst="textNoShape">
                            <a:avLst/>
                          </a:prstTxWarp>
                          <a:noAutofit/>
                        </wps:bodyPr>
                      </wps:wsp>
                      <wps:wsp>
                        <wps:cNvPr id="2950" name="Graphic 2950"/>
                        <wps:cNvSpPr/>
                        <wps:spPr>
                          <a:xfrm>
                            <a:off x="784098" y="2039116"/>
                            <a:ext cx="1054100" cy="114300"/>
                          </a:xfrm>
                          <a:custGeom>
                            <a:avLst/>
                            <a:gdLst/>
                            <a:ahLst/>
                            <a:cxnLst/>
                            <a:rect l="l" t="t" r="r" b="b"/>
                            <a:pathLst>
                              <a:path w="1054100" h="114300">
                                <a:moveTo>
                                  <a:pt x="903721" y="0"/>
                                </a:moveTo>
                                <a:lnTo>
                                  <a:pt x="148202" y="0"/>
                                </a:lnTo>
                                <a:lnTo>
                                  <a:pt x="0" y="113959"/>
                                </a:lnTo>
                                <a:lnTo>
                                  <a:pt x="1053769" y="113959"/>
                                </a:lnTo>
                                <a:lnTo>
                                  <a:pt x="903721" y="0"/>
                                </a:lnTo>
                                <a:close/>
                              </a:path>
                            </a:pathLst>
                          </a:custGeom>
                          <a:solidFill>
                            <a:srgbClr val="C291A8"/>
                          </a:solidFill>
                        </wps:spPr>
                        <wps:bodyPr wrap="square" lIns="0" tIns="0" rIns="0" bIns="0" rtlCol="0">
                          <a:prstTxWarp prst="textNoShape">
                            <a:avLst/>
                          </a:prstTxWarp>
                          <a:noAutofit/>
                        </wps:bodyPr>
                      </wps:wsp>
                      <wps:wsp>
                        <wps:cNvPr id="2951" name="Graphic 2951"/>
                        <wps:cNvSpPr/>
                        <wps:spPr>
                          <a:xfrm>
                            <a:off x="784099" y="1916710"/>
                            <a:ext cx="148590" cy="236854"/>
                          </a:xfrm>
                          <a:custGeom>
                            <a:avLst/>
                            <a:gdLst/>
                            <a:ahLst/>
                            <a:cxnLst/>
                            <a:rect l="l" t="t" r="r" b="b"/>
                            <a:pathLst>
                              <a:path w="148590" h="236854">
                                <a:moveTo>
                                  <a:pt x="0" y="0"/>
                                </a:moveTo>
                                <a:lnTo>
                                  <a:pt x="0" y="236364"/>
                                </a:lnTo>
                                <a:lnTo>
                                  <a:pt x="148203" y="122405"/>
                                </a:lnTo>
                                <a:lnTo>
                                  <a:pt x="0" y="0"/>
                                </a:lnTo>
                                <a:close/>
                              </a:path>
                            </a:pathLst>
                          </a:custGeom>
                          <a:solidFill>
                            <a:srgbClr val="F8C1D9"/>
                          </a:solidFill>
                        </wps:spPr>
                        <wps:bodyPr wrap="square" lIns="0" tIns="0" rIns="0" bIns="0" rtlCol="0">
                          <a:prstTxWarp prst="textNoShape">
                            <a:avLst/>
                          </a:prstTxWarp>
                          <a:noAutofit/>
                        </wps:bodyPr>
                      </wps:wsp>
                      <wps:wsp>
                        <wps:cNvPr id="2952" name="Graphic 2952"/>
                        <wps:cNvSpPr/>
                        <wps:spPr>
                          <a:xfrm>
                            <a:off x="1687820" y="1916710"/>
                            <a:ext cx="150495" cy="236854"/>
                          </a:xfrm>
                          <a:custGeom>
                            <a:avLst/>
                            <a:gdLst/>
                            <a:ahLst/>
                            <a:cxnLst/>
                            <a:rect l="l" t="t" r="r" b="b"/>
                            <a:pathLst>
                              <a:path w="150495" h="236854">
                                <a:moveTo>
                                  <a:pt x="150047" y="0"/>
                                </a:moveTo>
                                <a:lnTo>
                                  <a:pt x="0" y="122405"/>
                                </a:lnTo>
                                <a:lnTo>
                                  <a:pt x="150047" y="236364"/>
                                </a:lnTo>
                                <a:lnTo>
                                  <a:pt x="150047" y="0"/>
                                </a:lnTo>
                                <a:close/>
                              </a:path>
                            </a:pathLst>
                          </a:custGeom>
                          <a:solidFill>
                            <a:srgbClr val="DDADC3"/>
                          </a:solidFill>
                        </wps:spPr>
                        <wps:bodyPr wrap="square" lIns="0" tIns="0" rIns="0" bIns="0" rtlCol="0">
                          <a:prstTxWarp prst="textNoShape">
                            <a:avLst/>
                          </a:prstTxWarp>
                          <a:noAutofit/>
                        </wps:bodyPr>
                      </wps:wsp>
                      <wps:wsp>
                        <wps:cNvPr id="2953" name="Graphic 2953"/>
                        <wps:cNvSpPr/>
                        <wps:spPr>
                          <a:xfrm>
                            <a:off x="784101" y="1916716"/>
                            <a:ext cx="1054100" cy="236854"/>
                          </a:xfrm>
                          <a:custGeom>
                            <a:avLst/>
                            <a:gdLst/>
                            <a:ahLst/>
                            <a:cxnLst/>
                            <a:rect l="l" t="t" r="r" b="b"/>
                            <a:pathLst>
                              <a:path w="1054100" h="236854">
                                <a:moveTo>
                                  <a:pt x="0" y="236364"/>
                                </a:moveTo>
                                <a:lnTo>
                                  <a:pt x="1053770" y="236364"/>
                                </a:lnTo>
                                <a:lnTo>
                                  <a:pt x="1053770" y="0"/>
                                </a:lnTo>
                                <a:lnTo>
                                  <a:pt x="0" y="0"/>
                                </a:lnTo>
                                <a:lnTo>
                                  <a:pt x="0" y="236364"/>
                                </a:lnTo>
                                <a:close/>
                              </a:path>
                            </a:pathLst>
                          </a:custGeom>
                          <a:ln w="2900">
                            <a:solidFill>
                              <a:srgbClr val="231F20"/>
                            </a:solidFill>
                            <a:prstDash val="solid"/>
                          </a:ln>
                        </wps:spPr>
                        <wps:bodyPr wrap="square" lIns="0" tIns="0" rIns="0" bIns="0" rtlCol="0">
                          <a:prstTxWarp prst="textNoShape">
                            <a:avLst/>
                          </a:prstTxWarp>
                          <a:noAutofit/>
                        </wps:bodyPr>
                      </wps:wsp>
                      <wps:wsp>
                        <wps:cNvPr id="2954" name="Graphic 2954"/>
                        <wps:cNvSpPr/>
                        <wps:spPr>
                          <a:xfrm>
                            <a:off x="2177846" y="1407428"/>
                            <a:ext cx="86995" cy="182245"/>
                          </a:xfrm>
                          <a:custGeom>
                            <a:avLst/>
                            <a:gdLst/>
                            <a:ahLst/>
                            <a:cxnLst/>
                            <a:rect l="l" t="t" r="r" b="b"/>
                            <a:pathLst>
                              <a:path w="86995" h="182245">
                                <a:moveTo>
                                  <a:pt x="0" y="181739"/>
                                </a:moveTo>
                                <a:lnTo>
                                  <a:pt x="87001" y="0"/>
                                </a:lnTo>
                              </a:path>
                            </a:pathLst>
                          </a:custGeom>
                          <a:ln w="5800">
                            <a:solidFill>
                              <a:srgbClr val="231F20"/>
                            </a:solidFill>
                            <a:prstDash val="solid"/>
                          </a:ln>
                        </wps:spPr>
                        <wps:bodyPr wrap="square" lIns="0" tIns="0" rIns="0" bIns="0" rtlCol="0">
                          <a:prstTxWarp prst="textNoShape">
                            <a:avLst/>
                          </a:prstTxWarp>
                          <a:noAutofit/>
                        </wps:bodyPr>
                      </wps:wsp>
                      <wps:wsp>
                        <wps:cNvPr id="2955" name="Textbox 2955"/>
                        <wps:cNvSpPr txBox="1"/>
                        <wps:spPr>
                          <a:xfrm>
                            <a:off x="738516" y="362039"/>
                            <a:ext cx="278130" cy="107950"/>
                          </a:xfrm>
                          <a:prstGeom prst="rect">
                            <a:avLst/>
                          </a:prstGeom>
                        </wps:spPr>
                        <wps:txbx>
                          <w:txbxContent>
                            <w:p w14:paraId="53D4380B" w14:textId="77777777" w:rsidR="009E120B" w:rsidRDefault="009E120B" w:rsidP="008E0834">
                              <w:pPr>
                                <w:spacing w:before="5"/>
                                <w:rPr>
                                  <w:rFonts w:ascii="Arial"/>
                                  <w:sz w:val="14"/>
                                </w:rPr>
                              </w:pPr>
                              <w:r w:rsidRPr="00220D03">
                                <w:rPr>
                                  <w:rFonts w:ascii="Arial"/>
                                  <w:color w:val="231F20"/>
                                  <w:spacing w:val="-4"/>
                                  <w:w w:val="105"/>
                                  <w:sz w:val="14"/>
                                </w:rPr>
                                <w:t>Tumeur</w:t>
                              </w:r>
                            </w:p>
                          </w:txbxContent>
                        </wps:txbx>
                        <wps:bodyPr wrap="square" lIns="0" tIns="0" rIns="0" bIns="0" rtlCol="0">
                          <a:noAutofit/>
                        </wps:bodyPr>
                      </wps:wsp>
                      <wps:wsp>
                        <wps:cNvPr id="2956" name="Textbox 2956"/>
                        <wps:cNvSpPr txBox="1"/>
                        <wps:spPr>
                          <a:xfrm>
                            <a:off x="2387788" y="936641"/>
                            <a:ext cx="380365" cy="212725"/>
                          </a:xfrm>
                          <a:prstGeom prst="rect">
                            <a:avLst/>
                          </a:prstGeom>
                        </wps:spPr>
                        <wps:txbx>
                          <w:txbxContent>
                            <w:p w14:paraId="0F76EAB8" w14:textId="77777777" w:rsidR="009E120B" w:rsidRDefault="009E120B" w:rsidP="008E0834">
                              <w:pPr>
                                <w:spacing w:before="5" w:line="244" w:lineRule="auto"/>
                                <w:ind w:left="179" w:right="17" w:hanging="180"/>
                                <w:rPr>
                                  <w:rFonts w:ascii="Arial"/>
                                  <w:sz w:val="14"/>
                                </w:rPr>
                              </w:pPr>
                              <w:r w:rsidRPr="00220D03">
                                <w:rPr>
                                  <w:rFonts w:ascii="Arial"/>
                                  <w:color w:val="231F20"/>
                                  <w:spacing w:val="-4"/>
                                  <w:w w:val="105"/>
                                  <w:sz w:val="14"/>
                                </w:rPr>
                                <w:t>Cellule dendritique</w:t>
                              </w:r>
                            </w:p>
                          </w:txbxContent>
                        </wps:txbx>
                        <wps:bodyPr wrap="square" lIns="0" tIns="0" rIns="0" bIns="0" rtlCol="0">
                          <a:noAutofit/>
                        </wps:bodyPr>
                      </wps:wsp>
                      <wps:wsp>
                        <wps:cNvPr id="2957" name="Textbox 2957"/>
                        <wps:cNvSpPr txBox="1"/>
                        <wps:spPr>
                          <a:xfrm>
                            <a:off x="1713339" y="1576102"/>
                            <a:ext cx="602615" cy="212725"/>
                          </a:xfrm>
                          <a:prstGeom prst="rect">
                            <a:avLst/>
                          </a:prstGeom>
                        </wps:spPr>
                        <wps:txbx>
                          <w:txbxContent>
                            <w:p w14:paraId="60175DD3" w14:textId="77777777" w:rsidR="009E120B" w:rsidRDefault="009E120B" w:rsidP="008E0834">
                              <w:pPr>
                                <w:spacing w:before="5" w:line="244" w:lineRule="auto"/>
                                <w:ind w:left="16" w:hanging="17"/>
                                <w:rPr>
                                  <w:rFonts w:ascii="Arial"/>
                                  <w:sz w:val="14"/>
                                </w:rPr>
                              </w:pPr>
                              <w:r w:rsidRPr="00220D03">
                                <w:rPr>
                                  <w:rFonts w:ascii="Arial"/>
                                  <w:color w:val="231F20"/>
                                  <w:spacing w:val="-2"/>
                                  <w:w w:val="105"/>
                                  <w:sz w:val="14"/>
                                </w:rPr>
                                <w:t>Antig</w:t>
                              </w:r>
                              <w:r w:rsidRPr="00220D03">
                                <w:rPr>
                                  <w:rFonts w:ascii="Arial"/>
                                  <w:color w:val="231F20"/>
                                  <w:spacing w:val="-2"/>
                                  <w:w w:val="105"/>
                                  <w:sz w:val="14"/>
                                </w:rPr>
                                <w:t>è</w:t>
                              </w:r>
                              <w:r w:rsidRPr="00220D03">
                                <w:rPr>
                                  <w:rFonts w:ascii="Arial"/>
                                  <w:color w:val="231F20"/>
                                  <w:spacing w:val="-2"/>
                                  <w:w w:val="105"/>
                                  <w:sz w:val="14"/>
                                </w:rPr>
                                <w:t>ne tumoral phagocyt</w:t>
                              </w:r>
                              <w:r w:rsidRPr="00220D03">
                                <w:rPr>
                                  <w:rFonts w:ascii="Arial"/>
                                  <w:color w:val="231F20"/>
                                  <w:spacing w:val="-2"/>
                                  <w:w w:val="105"/>
                                  <w:sz w:val="14"/>
                                </w:rPr>
                                <w:t>é</w:t>
                              </w:r>
                            </w:p>
                          </w:txbxContent>
                        </wps:txbx>
                        <wps:bodyPr wrap="square" lIns="0" tIns="0" rIns="0" bIns="0" rtlCol="0">
                          <a:noAutofit/>
                        </wps:bodyPr>
                      </wps:wsp>
                      <wps:wsp>
                        <wps:cNvPr id="2958" name="Textbox 2958"/>
                        <wps:cNvSpPr txBox="1"/>
                        <wps:spPr>
                          <a:xfrm>
                            <a:off x="365839" y="2300148"/>
                            <a:ext cx="591820" cy="317500"/>
                          </a:xfrm>
                          <a:prstGeom prst="rect">
                            <a:avLst/>
                          </a:prstGeom>
                        </wps:spPr>
                        <wps:txbx>
                          <w:txbxContent>
                            <w:p w14:paraId="7B773E57" w14:textId="77777777" w:rsidR="009E120B" w:rsidRDefault="009E120B" w:rsidP="008E0834">
                              <w:pPr>
                                <w:spacing w:before="5" w:line="244" w:lineRule="auto"/>
                                <w:ind w:right="18"/>
                                <w:rPr>
                                  <w:rFonts w:ascii="Arial"/>
                                  <w:sz w:val="14"/>
                                </w:rPr>
                              </w:pPr>
                              <w:r w:rsidRPr="00220D03">
                                <w:rPr>
                                  <w:rFonts w:ascii="Arial"/>
                                  <w:color w:val="231F20"/>
                                  <w:w w:val="105"/>
                                  <w:sz w:val="14"/>
                                </w:rPr>
                                <w:t>Migration des CTL sp</w:t>
                              </w:r>
                              <w:r w:rsidRPr="00220D03">
                                <w:rPr>
                                  <w:rFonts w:ascii="Arial"/>
                                  <w:color w:val="231F20"/>
                                  <w:w w:val="105"/>
                                  <w:sz w:val="14"/>
                                </w:rPr>
                                <w:t>é</w:t>
                              </w:r>
                              <w:r w:rsidRPr="00220D03">
                                <w:rPr>
                                  <w:rFonts w:ascii="Arial"/>
                                  <w:color w:val="231F20"/>
                                  <w:w w:val="105"/>
                                  <w:sz w:val="14"/>
                                </w:rPr>
                                <w:t>cifiques de la tumeur vers la tumeur</w:t>
                              </w:r>
                            </w:p>
                          </w:txbxContent>
                        </wps:txbx>
                        <wps:bodyPr wrap="square" lIns="0" tIns="0" rIns="0" bIns="0" rtlCol="0">
                          <a:noAutofit/>
                        </wps:bodyPr>
                      </wps:wsp>
                      <wps:wsp>
                        <wps:cNvPr id="2959" name="Textbox 2959"/>
                        <wps:cNvSpPr txBox="1"/>
                        <wps:spPr>
                          <a:xfrm>
                            <a:off x="2318557" y="2261437"/>
                            <a:ext cx="405765" cy="317500"/>
                          </a:xfrm>
                          <a:prstGeom prst="rect">
                            <a:avLst/>
                          </a:prstGeom>
                        </wps:spPr>
                        <wps:txbx>
                          <w:txbxContent>
                            <w:p w14:paraId="289F95E1" w14:textId="77777777" w:rsidR="009E120B" w:rsidRDefault="009E120B" w:rsidP="008E0834">
                              <w:pPr>
                                <w:spacing w:before="5" w:line="244" w:lineRule="auto"/>
                                <w:ind w:right="16"/>
                                <w:rPr>
                                  <w:rFonts w:ascii="Arial"/>
                                  <w:sz w:val="14"/>
                                </w:rPr>
                              </w:pPr>
                              <w:r w:rsidRPr="00220D03">
                                <w:rPr>
                                  <w:rFonts w:ascii="Arial"/>
                                  <w:color w:val="231F20"/>
                                  <w:spacing w:val="-2"/>
                                  <w:w w:val="105"/>
                                  <w:sz w:val="14"/>
                                </w:rPr>
                                <w:t>Vaisseau lymphatique aff</w:t>
                              </w:r>
                              <w:r w:rsidRPr="00220D03">
                                <w:rPr>
                                  <w:rFonts w:ascii="Arial"/>
                                  <w:color w:val="231F20"/>
                                  <w:spacing w:val="-2"/>
                                  <w:w w:val="105"/>
                                  <w:sz w:val="14"/>
                                </w:rPr>
                                <w:t>é</w:t>
                              </w:r>
                              <w:r w:rsidRPr="00220D03">
                                <w:rPr>
                                  <w:rFonts w:ascii="Arial"/>
                                  <w:color w:val="231F20"/>
                                  <w:spacing w:val="-2"/>
                                  <w:w w:val="105"/>
                                  <w:sz w:val="14"/>
                                </w:rPr>
                                <w:t>rent</w:t>
                              </w:r>
                            </w:p>
                          </w:txbxContent>
                        </wps:txbx>
                        <wps:bodyPr wrap="square" lIns="0" tIns="0" rIns="0" bIns="0" rtlCol="0">
                          <a:noAutofit/>
                        </wps:bodyPr>
                      </wps:wsp>
                      <wps:wsp>
                        <wps:cNvPr id="2960" name="Textbox 2960"/>
                        <wps:cNvSpPr txBox="1"/>
                        <wps:spPr>
                          <a:xfrm>
                            <a:off x="1127757" y="2877303"/>
                            <a:ext cx="1170305" cy="468630"/>
                          </a:xfrm>
                          <a:prstGeom prst="rect">
                            <a:avLst/>
                          </a:prstGeom>
                        </wps:spPr>
                        <wps:txbx>
                          <w:txbxContent>
                            <w:p w14:paraId="0D459F66" w14:textId="77777777" w:rsidR="009E120B" w:rsidRDefault="009E120B" w:rsidP="008E0834">
                              <w:pPr>
                                <w:spacing w:before="7"/>
                                <w:ind w:left="347"/>
                                <w:rPr>
                                  <w:rFonts w:ascii="Arial"/>
                                  <w:b/>
                                  <w:sz w:val="14"/>
                                </w:rPr>
                              </w:pPr>
                              <w:r w:rsidRPr="00220D03">
                                <w:rPr>
                                  <w:rFonts w:ascii="Arial"/>
                                  <w:b/>
                                  <w:color w:val="FFFFFF"/>
                                  <w:spacing w:val="-4"/>
                                  <w:w w:val="105"/>
                                  <w:sz w:val="14"/>
                                </w:rPr>
                                <w:t>Lymphocyte T</w:t>
                              </w:r>
                            </w:p>
                            <w:p w14:paraId="4300CA8C" w14:textId="77777777" w:rsidR="009E120B" w:rsidRPr="00220D03" w:rsidRDefault="009E120B" w:rsidP="008E0834">
                              <w:pPr>
                                <w:spacing w:before="91"/>
                                <w:rPr>
                                  <w:rFonts w:ascii="Arial"/>
                                  <w:b/>
                                  <w:sz w:val="14"/>
                                </w:rPr>
                              </w:pPr>
                            </w:p>
                            <w:p w14:paraId="10672312" w14:textId="77777777" w:rsidR="009E120B" w:rsidRDefault="009E120B" w:rsidP="008E0834">
                              <w:pPr>
                                <w:spacing w:line="218" w:lineRule="auto"/>
                                <w:ind w:right="18" w:firstLine="304"/>
                                <w:rPr>
                                  <w:rFonts w:ascii="Arial"/>
                                  <w:sz w:val="14"/>
                                </w:rPr>
                              </w:pPr>
                              <w:r w:rsidRPr="00220D03">
                                <w:rPr>
                                  <w:rFonts w:ascii="Arial"/>
                                  <w:color w:val="231F20"/>
                                  <w:w w:val="105"/>
                                  <w:sz w:val="14"/>
                                </w:rPr>
                                <w:t>Activation des lymphocytes T CD8+ sp</w:t>
                              </w:r>
                              <w:r w:rsidRPr="00220D03">
                                <w:rPr>
                                  <w:rFonts w:ascii="Arial"/>
                                  <w:color w:val="231F20"/>
                                  <w:w w:val="105"/>
                                  <w:sz w:val="14"/>
                                </w:rPr>
                                <w:t>é</w:t>
                              </w:r>
                              <w:r w:rsidRPr="00220D03">
                                <w:rPr>
                                  <w:rFonts w:ascii="Arial"/>
                                  <w:color w:val="231F20"/>
                                  <w:w w:val="105"/>
                                  <w:sz w:val="14"/>
                                </w:rPr>
                                <w:t>cifiques de l'antig</w:t>
                              </w:r>
                              <w:r w:rsidRPr="00220D03">
                                <w:rPr>
                                  <w:rFonts w:ascii="Arial"/>
                                  <w:color w:val="231F20"/>
                                  <w:w w:val="105"/>
                                  <w:sz w:val="14"/>
                                </w:rPr>
                                <w:t>è</w:t>
                              </w:r>
                              <w:r w:rsidRPr="00220D03">
                                <w:rPr>
                                  <w:rFonts w:ascii="Arial"/>
                                  <w:color w:val="231F20"/>
                                  <w:w w:val="105"/>
                                  <w:sz w:val="14"/>
                                </w:rPr>
                                <w:t>ne tumoral</w:t>
                              </w:r>
                            </w:p>
                          </w:txbxContent>
                        </wps:txbx>
                        <wps:bodyPr wrap="square" lIns="0" tIns="0" rIns="0" bIns="0" rtlCol="0">
                          <a:noAutofit/>
                        </wps:bodyPr>
                      </wps:wsp>
                      <wps:wsp>
                        <wps:cNvPr id="2961" name="Textbox 2961"/>
                        <wps:cNvSpPr txBox="1"/>
                        <wps:spPr>
                          <a:xfrm>
                            <a:off x="1402077" y="4258635"/>
                            <a:ext cx="521334" cy="107950"/>
                          </a:xfrm>
                          <a:prstGeom prst="rect">
                            <a:avLst/>
                          </a:prstGeom>
                        </wps:spPr>
                        <wps:txbx>
                          <w:txbxContent>
                            <w:p w14:paraId="5FB92495" w14:textId="77777777" w:rsidR="009E120B" w:rsidRDefault="009E120B" w:rsidP="008E0834">
                              <w:pPr>
                                <w:spacing w:before="5"/>
                                <w:rPr>
                                  <w:rFonts w:ascii="Arial"/>
                                  <w:sz w:val="14"/>
                                </w:rPr>
                              </w:pPr>
                              <w:r w:rsidRPr="00220D03">
                                <w:rPr>
                                  <w:rFonts w:ascii="Arial"/>
                                  <w:color w:val="231F20"/>
                                  <w:spacing w:val="-4"/>
                                  <w:w w:val="105"/>
                                  <w:sz w:val="14"/>
                                </w:rPr>
                                <w:t>N</w:t>
                              </w:r>
                              <w:r w:rsidRPr="00220D03">
                                <w:rPr>
                                  <w:rFonts w:ascii="Arial"/>
                                  <w:color w:val="231F20"/>
                                  <w:spacing w:val="-4"/>
                                  <w:w w:val="105"/>
                                  <w:sz w:val="14"/>
                                </w:rPr>
                                <w:t>œ</w:t>
                              </w:r>
                              <w:r w:rsidRPr="00220D03">
                                <w:rPr>
                                  <w:rFonts w:ascii="Arial"/>
                                  <w:color w:val="231F20"/>
                                  <w:spacing w:val="-4"/>
                                  <w:w w:val="105"/>
                                  <w:sz w:val="14"/>
                                </w:rPr>
                                <w:t>ud lymphatique</w:t>
                              </w:r>
                            </w:p>
                          </w:txbxContent>
                        </wps:txbx>
                        <wps:bodyPr wrap="square" lIns="0" tIns="0" rIns="0" bIns="0" rtlCol="0">
                          <a:noAutofit/>
                        </wps:bodyPr>
                      </wps:wsp>
                      <wps:wsp>
                        <wps:cNvPr id="2962" name="Textbox 2962"/>
                        <wps:cNvSpPr txBox="1"/>
                        <wps:spPr>
                          <a:xfrm>
                            <a:off x="835861" y="1961006"/>
                            <a:ext cx="950594" cy="147955"/>
                          </a:xfrm>
                          <a:prstGeom prst="rect">
                            <a:avLst/>
                          </a:prstGeom>
                          <a:solidFill>
                            <a:srgbClr val="FAD5E5"/>
                          </a:solidFill>
                        </wps:spPr>
                        <wps:txbx>
                          <w:txbxContent>
                            <w:p w14:paraId="5CBD4710" w14:textId="77777777" w:rsidR="009E120B" w:rsidRDefault="009E120B" w:rsidP="008E0834">
                              <w:pPr>
                                <w:spacing w:before="37"/>
                                <w:ind w:left="54"/>
                                <w:rPr>
                                  <w:rFonts w:ascii="Arial"/>
                                  <w:b/>
                                  <w:color w:val="000000"/>
                                  <w:sz w:val="14"/>
                                </w:rPr>
                              </w:pPr>
                              <w:r w:rsidRPr="00220D03">
                                <w:rPr>
                                  <w:rFonts w:ascii="Arial"/>
                                  <w:b/>
                                  <w:color w:val="231F20"/>
                                  <w:w w:val="105"/>
                                  <w:sz w:val="14"/>
                                </w:rPr>
                                <w:t>Destruction de la tumeur par les CTL</w:t>
                              </w:r>
                            </w:p>
                          </w:txbxContent>
                        </wps:txbx>
                        <wps:bodyPr wrap="square" lIns="0" tIns="0" rIns="0" bIns="0" rtlCol="0">
                          <a:noAutofit/>
                        </wps:bodyPr>
                      </wps:wsp>
                    </wpg:wgp>
                  </a:graphicData>
                </a:graphic>
              </wp:inline>
            </w:drawing>
          </mc:Choice>
          <mc:Fallback>
            <w:pict>
              <v:group w14:anchorId="024EB42B" id="Group 2669" o:spid="_x0000_s2150" style="width:224.85pt;height:349.3pt;mso-position-horizontal-relative:char;mso-position-vertical-relative:line" coordsize="28555,443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">
                <v:shape id="Image 2670" o:spid="_x0000_s2151" type="#_x0000_t75" style="position:absolute;left:28;top:618;width:28498;height:43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">
                  <v:imagedata r:id="rId826" o:title=""/>
                </v:shape>
                <v:shape id="Graphic 2671" o:spid="_x0000_s2152" style="position:absolute;left:28;top:28;width:28499;height:5785;visibility:visible;mso-wrap-style:square;v-text-anchor:top" coordsize="2849880,57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" path="m,47556l,578156r2849777,l2849777,140459r-2006158,l773400,139772r-66998,-1972l642431,134670r-61141,-4160l522786,125451r-56064,-5832l412903,113144r-51769,-6989l311220,98780,39755,53628,,47556xem2016467,r-59824,955l1904261,3047r-50362,3301l1805320,10738r-47033,5356l1712564,22297r-44650,6927l1624099,36755r-43215,8014l1409282,79223r-88358,16971l1275276,104192r-46942,7510l1179862,118604r-50241,6173l1077376,130099r-54486,4351l964302,137800r-1088,l905606,139772r-1302,l843619,140459r2006158,l2849777,90839r-22038,-2136l2781217,83386r-45637,-5901l2646203,64415,2469043,36526r-45189,-6644l2377883,23607r-46964,-5787l2282752,12640,2233169,8185,2181960,4575,2128914,1928,2073820,363,2016467,xe" fillcolor="#e6d2c9" stroked="f">
                  <v:path arrowok="t"/>
                </v:shape>
                <v:shape id="Graphic 2672" o:spid="_x0000_s2153" style="position:absolute;left:29;top:29;width:28498;height:5784;visibility:visible;mso-wrap-style:square;v-text-anchor:top" coordsize="2849880,57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" path="m2849777,578156l,578156em,47556r39755,6072l82640,60617r43568,7375l170655,75625r45521,7761l262966,91147r48254,7633l361134,106155r51769,6990l466722,119619r56064,5832l581290,130511r61141,4159l706402,137800r66997,1973l843618,140459r62630,-708l965926,137707r56964,-3257l1077376,130100r52245,-5323l1179862,118605r48472,-6903l1275276,104192r45648,-7997l1365514,87831r43768,-8607l1452467,70492r42838,-8734l1538031,53144r42853,-8375l1624099,36755r43814,-7531l1712564,22297r45723,-6203l1805320,10738r48579,-4390l1904261,3047,1956642,955,2016466,r57354,363l2128914,1928r53046,2647l2233169,8186r49582,4454l2330919,17820r46964,5787l2423854,29882r45189,6644l2513661,43420r44259,7026l2602030,57484r44173,6931l2690649,71122r44931,6363l2781206,83385r46534,5318l2849777,90838e" filled="f" strokecolor="#b97f6c" strokeweight=".16111mm">
                  <v:path arrowok="t"/>
                </v:shape>
                <v:shape id="Graphic 2673" o:spid="_x0000_s2154" style="position:absolute;left:28;top:64;width:28499;height:5868;visibility:visible;mso-wrap-style:square;v-text-anchor:top" coordsize="2849880,58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" path="m844860,8130r-59823,956l732654,11176r-50363,3300l633711,18865r-47034,5356l540953,30423r-44652,6927l452486,44881r-43216,8013l237667,87350r-88359,16972l103660,112320r-46942,7511l8245,126733,,127746,,586276r2849777,l2849777,110530r-940000,l1855544,109902r-52270,-1803l1752754,105239r-48980,-3798l1656123,96824r-46533,-5318l1563964,85607,1474587,72539,1297429,44652r-45189,-6643l1206270,31735r-46662,-5750l1111139,20769r-49581,-4454l1010628,12725,957305,10058,902212,8494,844860,8130xem2849777,r-79689,7240l2726794,12725r-42893,6297l2641146,25985,2466243,57536r-93462,15922l2323627,80939r-51120,6963l2219158,94200r-55841,5484l2103239,104322r-583,l2043109,107621r-68635,2281l1966898,109902r-57121,628l2849777,110530,2849777,xe" fillcolor="#f0dbd2" stroked="f">
                  <v:path arrowok="t"/>
                </v:shape>
                <v:shape id="Graphic 2674" o:spid="_x0000_s2155" style="position:absolute;left:29;top:64;width:28498;height:5868;visibility:visible;mso-wrap-style:square;v-text-anchor:top" coordsize="2849880,58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" path="m2849777,586275l,586275em,127746r56718,-7916l103660,112320r45647,-7998l193898,95958r43769,-8608l280852,78618r42838,-8734l366417,61269r42853,-8375l452486,44881r43815,-7531l540953,30423r45724,-6203l633711,18864r48580,-4388l732654,11176,785037,9085r59822,-955l902212,8493r55093,1565l1010349,12705r51208,3609l1111139,20768r48167,5180l1206269,31734r45971,6274l1297428,44651r44618,6894l1386305,58570r44109,7037l1474587,72538r44446,6706l1563963,85606r45627,5899l1656123,96823r47651,4617l1752754,105238r50519,2860l1855544,109901r54233,628l1978215,109777r64894,-2157l2104722,104207r58595,-4523l2219158,94199r53349,-6297l2323627,80939r49154,-7481l2420232,65607r46011,-8072l2511077,49389r43920,-8073l2598266,33466r42880,-7481l2683901,19022r42893,-6298l2770088,7240r43957,-4523l2849777,e" filled="f" strokecolor="#b97f6c" strokeweight=".08056mm">
                  <v:path arrowok="t"/>
                </v:shape>
                <v:shape id="Graphic 2675" o:spid="_x0000_s2156" style="position:absolute;left:28;top:115;width:28499;height:5702;visibility:visible;mso-wrap-style:square;v-text-anchor:top" coordsize="2849880,57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" path="m,127537l,569781r2849777,l2849777,132084r-2673980,l106407,131422,41538,129512r-1178,l,127537xem1349289,r-59819,1002l1237083,3047r-50373,3168l1138114,10392r-47055,5073l1045308,21322r-44682,6528l956778,34936r-43253,7531l653319,90679r-45686,7486l560655,105193r-48507,6457l461877,117423r-52271,4977l355099,126467r-56980,3045l238430,131422r-62633,662l2849777,132084r,-38048l2413584,94036r-54231,-582l2307091,91785r-50505,-2648l2207627,85621r-47626,-4272l2113497,76430r-45593,-5455l1756457,27069r-45800,-5747l1663598,16001r-48133,-4735l1565913,7211,1514731,3946,1461708,1582,1406631,230,1349289,xem2849777,61041r-73466,10365l2722963,77704r-55840,5485l2608528,87713r-61613,3414l2482021,93284r-68437,752l2849777,94036r,-32995xe" fillcolor="#fee7dc" stroked="f">
                  <v:path arrowok="t"/>
                </v:shape>
                <v:shape id="Graphic 2676" o:spid="_x0000_s2157" style="position:absolute;left:29;top:115;width:28498;height:5702;visibility:visible;mso-wrap-style:square;v-text-anchor:top" coordsize="2849880,57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" path="m2849777,569781l,569781em,127537r38580,1888l105578,131397r70218,687l238430,131422r59688,-1910l355098,126467r54508,-4067l461877,117423r50271,-5773l560654,105193r46979,-7028l653319,90679r44631,-7831l741760,74785r43227,-8183l827866,58413r42767,-8082l913525,42467r43253,-7531l1000626,27850r44682,-6528l1091059,15465r47055,-5073l1186710,6215r50374,-3168l1289470,1002,1349289,r57342,230l1461708,1582r53023,2364l1565913,7211r49552,4055l1663598,16001r46927,5305l1756457,27069r45148,6112l1846182,39530r44217,6477l1934468,52500r44133,6399l2023009,65095r44895,5880l2113497,76430r46504,4919l2207626,85621r48960,3515l2307091,91784r52262,1670l2413584,94035r68437,-752l2546915,91126r61613,-3414l2667123,83189r55840,-5485l2776311,71406r51119,-6964l2849777,61040e" filled="f" strokecolor="#b97f6c" strokeweight=".16111mm">
                  <v:path arrowok="t"/>
                </v:shape>
                <v:shape id="Graphic 2677" o:spid="_x0000_s2158" style="position:absolute;left:29;top:1404;width:28498;height:1073;visibility:visible;mso-wrap-style:square;v-text-anchor:top" coordsize="2849880,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" path="m,105879r35281,724l105500,107081r65404,-567l233095,104877r59248,-2605l348918,98798r54172,-4243l455130,89642r50179,-5483l553897,78206r47267,-6323l647381,65290r45438,-6764l737747,51691r44690,-6806l827158,38207r45023,-6449l917777,25637r46440,-5692l1011769,14779r48937,-4537l1111297,6432r52516,-2984l1218524,1392,1281007,170,1340800,r57345,783l1453282,2423r53172,2400l1557901,7886r49963,3629l1656585,15613r47719,4470l1751264,24827r46440,4923l1843867,34754r46126,4987l1936323,44615r46777,4664l2030563,53636r48392,3953l2128516,61041r50971,2853l2232110,66053r54516,1366l2343276,67896r68437,-524l2476607,65868r61613,-2379l2596816,60336r55840,-3822l2706005,52124r51120,-4853l2806279,42056r43498,-5016e" filled="f" strokecolor="#b97f6c" strokeweight=".08056mm">
                  <v:stroke dashstyle="longDash"/>
                  <v:path arrowok="t"/>
                </v:shape>
                <v:shape id="Graphic 2678" o:spid="_x0000_s2159" style="position:absolute;left:28;top:1962;width:28499;height:10878;visibility:visible;mso-wrap-style:square;v-text-anchor:top" coordsize="2849880,1087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" path="m2078635,732166r-1655174,l477419,738162r49654,8464l572805,757324r42193,12701l654034,784495r36262,16007l756025,836198r59221,39056l898566,936069r27833,19937l984450,993983r63780,33897l1120798,1055838r40535,11172l1205213,1075999r47606,6574l1304535,1086501r56207,1048l1414234,1085406r50684,-5385l1512978,1071645r45620,-11119l1601963,1046914r41294,-15855l1682664,1013209r37705,-19593l1756555,972527r34852,-22335l1825109,926862r32736,-24077l1889800,878210r31358,-24822l1982818,804000r30672,-24068l2044301,756614r31045,-22253l2078635,732166xem1342,115031r-1342,l,946185,62377,894947,94831,869122r32683,-24712l160645,821190r33797,-21351l229124,780736r35786,-16477l302017,750785r38649,-10092l381074,734361r42387,-2195l2078635,732166r28444,-18939l2172628,675836r69791,-29401l2279367,635355r38562,-8334l2358288,621682r42341,-2093l2849777,619589r,-502428l70803,117161,10554,115719r-9212,-688xem2849777,619589r-449148,l2445137,620990r56987,2499l2554418,630016r47951,10187l2646327,653683r40316,16405l2723667,689051r34083,21153l2789242,733179r29251,24431l2849777,787113r,-167524xem1297150,r-60872,547l1178058,2129r-55788,2527l1068700,8038r-51572,4146l967337,17006r-48226,5406l872232,28313,781645,41240,563540,75920,475078,88847r-45361,5901l383312,100155r-47665,4821l286503,109123r-50838,3381l182913,115031r-54881,1582l70803,117161r2778974,l2849777,70297r-494321,l2279096,69874r-70306,-1215l2144034,66732r-59711,-2562l2029154,61054r-51134,-3592l1930419,53475r-44575,-4305l1803760,39928,1653721,21126r-37510,-4305l1577694,12834,1537662,9242,1495613,6126,1451042,3565,1403444,1637,1357570,547r11046,l1297150,xem2849777,38753l2605252,60676r-46575,3183l2510751,66518r-52355,2141l2456666,68659r-48472,1215l2355456,70297r494321,l2849777,38753xe" fillcolor="#fcd4d2" stroked="f">
                  <v:path arrowok="t"/>
                </v:shape>
                <v:shape id="Graphic 2679" o:spid="_x0000_s2160" style="position:absolute;left:29;top:1962;width:28498;height:10878;visibility:visible;mso-wrap-style:square;v-text-anchor:top" coordsize="2849880,1087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" path="m2849777,38754r-19973,1807l2784866,44794r-44583,4233l2695714,53155r-44896,3918l2605252,60676r-46575,3184l2510751,66518r-49618,2029l2409482,69842r-54026,454l2279096,69874r-70306,-1215l2144034,66731r-59710,-2561l2029154,61054r-51133,-3592l1930419,53475r-44574,-4305l1843793,44628r-40033,-4700l1765241,35148r-37510,-4780l1690726,25668r-74514,-8847l1577694,12834,1537663,9242,1495614,6126,1451042,3565,1403444,1637,1352315,422,1297150,r-60872,547l1178058,2129r-55787,2527l1068700,8038r-51572,4146l967338,17006r-48226,5406l872232,28313r-45749,6306l781646,41240r-44142,6846l693839,55067r-43403,7026l607075,69074r-43535,6846l519614,82541r-44536,6306l429717,94749r-46405,5406l335647,104976r-49143,4147l235665,112505r-52751,2527l128032,116614r-57228,547l10555,115720,,114931em,946186l29933,921509,62377,894948,94831,869122r32683,-24711l160645,821190r33797,-21350l229124,780737r35785,-16477l302017,750786r38649,-10092l381074,734362r42386,-2195l477418,738164r49654,8463l572805,757325r42193,12701l654034,784496r36261,16007l756025,836200r59221,39055l871018,915811r27548,20259l954900,975389r60533,36169l1083224,1042719r37574,13120l1161333,1067010r43880,8989l1252819,1082574r51716,3927l1360742,1087550r53492,-2143l1464917,1080022r48060,-8376l1558598,1060527r43365,-13612l1643257,1031060r39407,-17850l1720368,993616r36186,-21088l1791406,950193r33702,-23330l1857845,902785r31955,-24574l1921157,853389r30945,-24820l1982818,804001r30671,-24068l2044301,756615r31135,-22318l2139415,693659r67486,-33646l2279367,635356r38561,-8334l2358288,621683r42341,-2093l2445137,620991r56987,2499l2554418,630017r47951,10187l2646327,653684r40316,16405l2723667,689051r34083,21153l2789242,733180r29251,24430l2845855,783128r3922,3985e" filled="f" strokecolor="#e3ad99" strokeweight=".08056mm">
                  <v:path arrowok="t"/>
                </v:shape>
                <v:shape id="Graphic 2680" o:spid="_x0000_s2161" style="position:absolute;left:28;top:521;width:28499;height:1581;visibility:visible;mso-wrap-style:square;v-text-anchor:top" coordsize="2849880,1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" path="m,128438r26865,1208l93862,131459r70219,630l226711,131430r59678,-1904l343353,126490r54486,-4056l450084,117471r50240,-5759l548797,105271r46942,-7011l641386,90791r44590,-7815l729745,74928r43185,-8168l815767,58582r42727,-8074l901346,42651r43216,-7529l988376,28034r44651,-6535l1078750,15629r47033,-5091l1174362,6336r50362,-3198l1277105,1054,1336929,r57353,173l1449377,1466r53046,2300l1553631,6965r49583,3988l1651382,15620r46964,5235l1744317,26549r45189,6043l1834124,38874r44259,6412l1922493,51716r44173,6340l2011112,64195r44931,5828l2101669,75431r46533,4877l2195853,84545r48980,3487l2295353,90659r52271,1657l2401857,92892r68439,-691l2535191,90219r61614,-3138l2655401,82923r55842,-5041l2764592,72094r51120,-6401l2849777,60928em2849777,98842r-63587,7683l2731420,112260r-57381,5159l2613825,121900r-63271,3704l2484001,128431r-70057,1849l2346199,130913r-62957,-609l2224627,128572r-54719,-2732l2118642,122230r-48260,-4367l2024683,112861r-43583,-5517l1939188,101436r-40687,-6178l1858594,88930r-39571,-6354l1779341,76316r-40237,-6044l1697865,64565r-42684,-5247l1610606,54652r-46912,-3963l1514000,47549r-52921,-2193l1404487,44230r-57685,26l1290854,45377r-54348,2123l1183622,50530r-51558,3844l1081696,58938r-49314,5190l983986,69851r-47616,6161l889398,82518r-46465,6758l796840,96191r-45860,6979l705219,110119r-45800,6825l613443,123552r-46287,6296l520420,135739r-47321,5393l425057,145932r-48901,4113l326261,153379r-51026,2460l222940,157331r-65826,659l93716,157555,32597,156137,,154868e" filled="f" strokecolor="#b97f6c" strokeweight=".08056mm">
                  <v:stroke dashstyle="longDash"/>
                  <v:path arrowok="t"/>
                </v:shape>
                <v:shape id="Graphic 2681" o:spid="_x0000_s2162" style="position:absolute;left:28;top:1774;width:28499;height:1486;visibility:visible;mso-wrap-style:square;v-text-anchor:top" coordsize="284988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" path="m,105883r,41285l35281,147892r70219,478l167506,147892r65589,-1726l292343,143561r56575,-3474l403090,135843r52040,-4913l505309,125447r48588,-5952l643406,107145r-528966,l35281,106606,,105883xem1904838,41288r-564038,l1398145,42070r55137,1640l1506454,46110r52967,3153l1559147,49263r48717,3537l1656585,56898r373978,38017l2078955,98867r49560,3452l2179487,105172r52623,2158l2286625,108696r56650,476l2409681,108696r66926,-1551l2535262,104881r835,l2596815,101614r55841,-3822l2706005,93403r51120,-4853l2849777,78321r,-10445l2343275,67876r-56650,-477l2235204,66111r-1204,l2179487,63875r-50972,-2853l2078955,57571r-48392,-3952l1904838,41288xem1340800,r-59793,172l1218524,1395r-54711,2055l1111297,6432r-50591,3810l1011769,14778r-47553,5165l917777,25636r-45596,6120l647381,65289,552960,78321r-47651,5839l455130,89643r-52040,4914l348065,98867r-235,l291636,102319r-58541,2562l167504,106606r-69019,539l643406,107145,872181,73047r45596,-6121l964216,61233r47553,-5165l1060706,51530r50591,-3810l1163813,44737r54711,-2057l1281007,41459r623831,-171l1704304,20072r-96440,-8565l1557901,7880,1506454,4818,1453282,2420,1398145,781,1340800,xem2849777,37025r-92652,10229l2706005,52107r-53349,4388l2596815,60318r-58595,3152l2476607,65849r-66926,1550l2343275,67876r506502,l2849777,37025xe" fillcolor="#facacc" stroked="f">
                  <v:path arrowok="t"/>
                </v:shape>
                <v:shape id="Graphic 2682" o:spid="_x0000_s2163" style="position:absolute;left:29;top:1774;width:28498;height:1486;visibility:visible;mso-wrap-style:square;v-text-anchor:top" coordsize="2849880,14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" path="m,147167r35281,724l105500,148369r65404,-567l233095,146165r59248,-2605l348918,140086r54172,-4243l455130,130930r50179,-5483l553897,119494r47267,-6323l647381,106578r45438,-6764l737747,92979r44690,-6806l827158,79495r45023,-6449l917777,66926r46440,-5693l1011769,56068r48937,-4538l1111297,47720r52516,-2983l1218524,42680r62483,-1222l1340800,41287r57345,783l1453282,43710r53172,2400l1557901,49172r49963,3628l1656585,56898r47719,4469l1751264,66111r46440,4921l1843867,76035r46126,4987l1936323,85895r46777,4664l2030563,94915r48392,3952l2128516,102318r50971,2853l2232110,107329r54516,1366l2343276,109172r68437,-524l2476607,107145r61613,-2379l2596816,101614r55840,-3822l2706005,93403r51120,-4853l2806279,83337r43498,-5016em2849777,37025r-43498,5015l2757125,47254r-51120,4852l2652656,56495r-55840,3822l2538220,63470r-61613,2379l2411713,67352r-68437,524l2286626,67399r-54516,-1366l2179487,63875r-50971,-2853l2078955,57571r-48392,-3952l1983100,49262r-46777,-4663l1889993,39726r-46126,-4986l1797704,29737r-46440,-4921l1704304,20072r-47719,-4468l1607864,11507,1557901,7880,1506454,4818,1453282,2420,1398145,781,1340800,r-59793,172l1218524,1395r-54711,2055l1111297,6432r-50591,3809l1011769,14778r-47552,5165l917777,25636r-45596,6120l827158,38205r-44721,6678l737747,51689r-44928,6836l647381,65289r-46217,6594l553897,78206r-48588,5954l455130,89643r-52040,4913l348918,98800r-56575,3475l233095,104880r-62191,1637l105500,107084r-70219,-478l,105882e" filled="f" strokecolor="#b97f6c" strokeweight=".08056mm">
                  <v:path arrowok="t"/>
                </v:shape>
                <v:shape id="Image 2683" o:spid="_x0000_s2164" type="#_x0000_t75" style="position:absolute;left:1147;top:14988;width:4554;height:148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">
                  <v:imagedata r:id="rId827" o:title=""/>
                </v:shape>
                <v:shape id="Image 2684" o:spid="_x0000_s2165" type="#_x0000_t75" style="position:absolute;left:1363;top:14657;width:4456;height:7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">
                  <v:imagedata r:id="rId828" o:title=""/>
                </v:shape>
                <v:shape id="Image 2685" o:spid="_x0000_s2166" type="#_x0000_t75" style="position:absolute;left:2959;top:14781;width:2717;height:1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">
                  <v:imagedata r:id="rId829" o:title=""/>
                </v:shape>
                <v:shape id="Image 2686" o:spid="_x0000_s2167" type="#_x0000_t75" style="position:absolute;left:2189;top:13076;width:24809;height:3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">
                  <v:imagedata r:id="rId830" o:title=""/>
                </v:shape>
                <v:shape id="Image 2687" o:spid="_x0000_s2168" type="#_x0000_t75" style="position:absolute;left:10376;top:3309;width:2457;height:2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">
                  <v:imagedata r:id="rId831" o:title=""/>
                </v:shape>
                <v:shape id="Graphic 2688" o:spid="_x0000_s2169" style="position:absolute;left:10376;top:3312;width:2458;height:2623;visibility:visible;mso-wrap-style:square;v-text-anchor:top" coordsize="24574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" path="m216242,36413r7856,15629l230167,68438r3900,17002l235418,102882r2596,18392l242920,140847r2735,20177l241740,181230r-8982,18024l222888,213159r-11325,9642l198216,228036r-14394,6295l169012,244667r-16279,10476l133928,261862r-21039,358l92182,257544,74184,249811,61276,240994,48711,232618,17194,210065,738,169145,,150510,2787,134341,8136,120132r4052,-15786l13999,85971,16977,68285,24527,54568,35488,42695,46918,29778,91850,3785,134605,r21827,3666l175723,8696r15960,5110l204971,22033r11271,14380xe" filled="f" strokecolor="#99c2c0" strokeweight=".08056mm">
                  <v:path arrowok="t"/>
                </v:shape>
                <v:shape id="Image 2689" o:spid="_x0000_s2170" type="#_x0000_t75" style="position:absolute;left:6924;top:8417;width:2457;height:2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">
                  <v:imagedata r:id="rId832" o:title=""/>
                </v:shape>
                <v:shape id="Graphic 2690" o:spid="_x0000_s2171" style="position:absolute;left:6924;top:8420;width:2457;height:2622;visibility:visible;mso-wrap-style:square;v-text-anchor:top" coordsize="24574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" path="m216244,36409r7856,15628l230168,68434r3901,17001l235419,102878r2592,18391l242919,140842r2741,20177l241753,181225r-8989,18019l222891,213149r-11327,9641l198217,228020r-14400,6297l169005,244655r-16277,10477l133929,261846r-21038,359l92183,257534,74185,249804,61277,240989,48712,232614,17191,210065,734,169147,,150512,2788,134346,8137,120139r4052,-15791l14001,85972,16979,68285,24528,54563,35485,42690,46915,29772,91851,3776,134606,r21828,3673l175723,8695r15958,5103l204967,22023r11277,14386xe" filled="f" strokecolor="#99c2c0" strokeweight=".08056mm">
                  <v:path arrowok="t"/>
                </v:shape>
                <v:shape id="Image 2691" o:spid="_x0000_s2172" type="#_x0000_t75" style="position:absolute;left:7445;top:9332;width:1382;height:1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">
                  <v:imagedata r:id="rId833" o:title=""/>
                </v:shape>
                <v:shape id="Image 2692" o:spid="_x0000_s2173" type="#_x0000_t75" style="position:absolute;left:7702;top:5530;width:2457;height:2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">
                  <v:imagedata r:id="rId834" o:title=""/>
                </v:shape>
                <v:shape id="Graphic 2693" o:spid="_x0000_s2174" style="position:absolute;left:7702;top:5532;width:2458;height:2623;visibility:visible;mso-wrap-style:square;v-text-anchor:top" coordsize="24574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" path="m216242,36413r7856,15629l230167,68438r3900,17002l235418,102882r2596,18392l242921,140847r2739,20177l241751,181230r-8988,18024l222889,213159r-11326,9642l198216,228036r-14401,6295l169004,244667r-16278,10476l133928,261862r-21039,358l92182,257544,74184,249811,61276,240994,48712,232618,17199,210065,738,169145,,150510,2787,134341,8136,120132r4052,-15786l13999,85971,16977,68285,24527,54568,35483,42695,46913,29778,91850,3785,134605,r21827,3666l175722,8695r15957,5107l204966,22028r11276,14385xe" filled="f" strokecolor="#99c2c0" strokeweight=".08056mm">
                  <v:path arrowok="t"/>
                </v:shape>
                <v:shape id="Image 2694" o:spid="_x0000_s2175" type="#_x0000_t75" style="position:absolute;left:10898;top:3010;width:3831;height:2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">
                  <v:imagedata r:id="rId835" o:title=""/>
                </v:shape>
                <v:shape id="Graphic 2695" o:spid="_x0000_s2176" style="position:absolute;left:12273;top:3013;width:2457;height:2623;visibility:visible;mso-wrap-style:square;v-text-anchor:top" coordsize="24574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" path="m216254,36414r7849,15628l230168,68439r3900,17001l235418,102882r2593,18392l242921,140847r2743,20177l241751,181230r-8988,18024l222891,213158r-11323,9638l198227,228025r-14400,6302l169014,244665r-16281,10478l133928,261863r-21037,357l92186,257545,74189,249811,61276,240994,48712,232619,17199,210065,738,169147,,150514,2787,134346,8136,120132r4057,-15786l14004,85971,16979,68285,24527,54568,35483,42695,46913,29777,91850,3780,134605,r21827,3666l175728,8695r15961,5107l204977,22028r11277,14386xe" filled="f" strokecolor="#99c2c0" strokeweight=".08056mm">
                  <v:path arrowok="t"/>
                </v:shape>
                <v:shape id="Image 2696" o:spid="_x0000_s2177" type="#_x0000_t75" style="position:absolute;left:12794;top:3925;width:1382;height:1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">
                  <v:imagedata r:id="rId836" o:title=""/>
                </v:shape>
                <v:shape id="Image 2697" o:spid="_x0000_s2178" type="#_x0000_t75" style="position:absolute;left:15199;top:3739;width:2457;height:2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">
                  <v:imagedata r:id="rId837" o:title=""/>
                </v:shape>
                <v:shape id="Graphic 2698" o:spid="_x0000_s2179" style="position:absolute;left:15199;top:3741;width:2457;height:2623;visibility:visible;mso-wrap-style:square;v-text-anchor:top" coordsize="24574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" path="m216241,36413r7862,15629l230176,68437r3901,16998l235428,102871r2591,18398l242927,140845r2742,20179l241761,181230r-8988,18019l222900,213153r-11327,9642l198226,228025r-14401,6297l169014,244661r-16278,10480l133938,261862r-21043,353l92187,257540,74193,249809,61286,240994,48716,232617,17198,210060,736,169145,,150510,2790,134341,8146,120132r4050,-15786l14004,85971,16977,68285,24525,54568,35489,42695,46922,29778,91855,3785,134608,r21823,3666l175727,8690r15959,5107l204971,22026r11270,14387xe" filled="f" strokecolor="#99c2c0" strokeweight=".08056mm">
                  <v:path arrowok="t"/>
                </v:shape>
                <v:shape id="Image 2699" o:spid="_x0000_s2180" type="#_x0000_t75" style="position:absolute;left:15720;top:4653;width:2926;height:3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">
                  <v:imagedata r:id="rId838" o:title=""/>
                </v:shape>
                <v:shape id="Graphic 2700" o:spid="_x0000_s2181" style="position:absolute;left:15995;top:5026;width:2654;height:2655;visibility:visible;mso-wrap-style:square;v-text-anchor:top" coordsize="26543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" path="m14764,59543l33230,41088,58981,30965,84448,26459r17618,-1600l114212,20849r14841,-7693l147737,5099,171412,r23109,4702l211220,19347r10975,17854l228137,51527r7496,11835l247563,79919r11462,23839l265118,137438r-4514,31962l247791,190144r-14672,15201l223033,220681r-13421,18357l185498,255737r-27520,9399l134338,261595r-22968,-7287l84022,251627,34368,232455,12738,182677,8524,157738,4184,137763,209,121215,,103360,4527,83151,14764,59543xe" filled="f" strokecolor="#99c2c0" strokeweight=".08056mm">
                  <v:path arrowok="t"/>
                </v:shape>
                <v:shape id="Image 2701" o:spid="_x0000_s2182" type="#_x0000_t75" style="position:absolute;left:16804;top:5833;width:2749;height:3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">
                  <v:imagedata r:id="rId839" o:title=""/>
                </v:shape>
                <v:shape id="Graphic 2702" o:spid="_x0000_s2183" style="position:absolute;left:17096;top:6594;width:2458;height:2623;visibility:visible;mso-wrap-style:square;v-text-anchor:top" coordsize="24574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" path="m216250,36413r7850,15629l230168,68438r3900,17002l235413,102882r2598,18392l242921,140847r2740,20177l241747,181230r-8982,18024l222895,213159r-11325,9642l198223,228036r-14400,6295l169011,244667r-16278,10476l133935,261862r-21043,358l92183,257546,74185,249816,61272,241005,48708,232624,17195,210070,735,169151,,150515,2788,134346,8131,120132r4059,-15785l14004,85975,16979,68290,24522,54568,35484,42695,46915,29778,91852,3785,134610,r21829,3666l175731,8695r15960,5107l204978,22028r11272,14385xe" filled="f" strokecolor="#99c2c0" strokeweight=".08056mm">
                  <v:path arrowok="t"/>
                </v:shape>
                <v:shape id="Image 2703" o:spid="_x0000_s2184" type="#_x0000_t75" style="position:absolute;left:13777;top:3446;width:2456;height:2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">
                  <v:imagedata r:id="rId840" o:title=""/>
                </v:shape>
                <v:shape id="Image 2704" o:spid="_x0000_s2185" type="#_x0000_t75" style="position:absolute;left:7539;top:6444;width:2456;height:3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">
                  <v:imagedata r:id="rId841" o:title=""/>
                </v:shape>
                <v:shape id="Graphic 2705" o:spid="_x0000_s2186" style="position:absolute;left:13777;top:3449;width:2457;height:2623;visibility:visible;mso-wrap-style:square;v-text-anchor:top" coordsize="24574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" path="m216250,36414r7850,15628l230168,68439r3900,17001l235413,102882r2598,18392l242921,140847r2740,20177l241747,181230r-8983,18024l222891,213158r-11326,9638l198223,228025r-14401,6302l169010,244664r-16281,10474l133923,261851r-21036,364l92182,257543,74185,249811,61272,240994,48708,232619,17195,210065,735,169147,,150514,2788,134346,8131,120132r4059,-15786l14004,85971,16979,68285,24522,54568,35484,42695,46913,29777,91846,3780,134600,r21828,3666l175724,8695r15961,5107l204973,22028r11277,14386xe" filled="f" strokecolor="#99c2c0" strokeweight=".08056mm">
                  <v:path arrowok="t"/>
                </v:shape>
                <v:shape id="Graphic 2706" o:spid="_x0000_s2187" style="position:absolute;left:7539;top:7385;width:2457;height:2623;visibility:visible;mso-wrap-style:square;v-text-anchor:top" coordsize="24574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" path="m216244,36413r7856,15629l230168,68437r3901,16998l235419,102871r2592,18393l242919,140841r2741,20181l241753,181230r-8989,18019l222891,213153r-11327,9642l198217,228025r-14400,6297l169005,244659r-16277,10478l133929,261851r-21038,359l92183,257539,74185,249809,61277,240994,48709,232617,17194,210060,734,169145,,150510,2788,134341,8137,120132r4052,-15786l14001,85971,16979,68285,24528,54568,35485,42695,46915,29778,91851,3785,134606,r21828,3666l175725,8690r15960,5107l204972,22026r11272,14387xe" filled="f" strokecolor="#99c2c0" strokeweight=".08056mm">
                  <v:path arrowok="t"/>
                </v:shape>
                <v:shape id="Image 2707" o:spid="_x0000_s2188" type="#_x0000_t75" style="position:absolute;left:17494;top:7506;width:2456;height:3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">
                  <v:imagedata r:id="rId842" o:title=""/>
                </v:shape>
                <v:shape id="Graphic 2708" o:spid="_x0000_s2189" style="position:absolute;left:17494;top:8328;width:2457;height:2623;visibility:visible;mso-wrap-style:square;v-text-anchor:top" coordsize="24574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" path="m216247,36413r7856,15629l230171,68438r3901,17002l235422,102882r2591,18392l242921,140847r2742,20177l241756,181230r-8989,18026l222894,213162r-11327,9639l198220,228025r-14399,6298l169012,244664r-16277,10477l133932,261851r-21043,358l92182,257534,74187,249804,61280,240994,48715,232612,17198,210058,737,169147,,150514,2790,134346,8140,120132r4057,-15786l14007,85971,16978,68285,24519,54568,35483,42695,46916,29778,91849,3785,134602,r21823,3666l175728,8695r15963,5107l204976,22028r11271,14385xe" filled="f" strokecolor="#99c2c0" strokeweight=".08056mm">
                  <v:path arrowok="t"/>
                </v:shape>
                <v:shape id="Image 2709" o:spid="_x0000_s2190" type="#_x0000_t75" style="position:absolute;left:8038;top:8297;width:2457;height:3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">
                  <v:imagedata r:id="rId843" o:title=""/>
                </v:shape>
                <v:shape id="Graphic 2710" o:spid="_x0000_s2191" style="position:absolute;left:8038;top:9135;width:2458;height:2623;visibility:visible;mso-wrap-style:square;v-text-anchor:top" coordsize="24574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" path="m216248,36413r7856,15629l230173,68437r3900,16998l235423,102871r2592,18396l242923,140839r2741,20175l241757,181218r-8988,18025l222895,213148r-11326,9642l198222,228025r-14401,6297l169010,244659r-16278,10478l133934,261851r-21039,358l92187,257534,74190,249804,61282,240994,48711,232612,17193,210058,734,169140,,150505,2791,134339,8141,120132r4052,-15786l14005,85971,16983,68285,24532,54568,35489,42695,46919,29778,91856,3785,134610,r21828,3666l175734,8691r15960,5111l204978,22031r11270,14382xe" filled="f" strokecolor="#99c2c0" strokeweight=".08056mm">
                  <v:path arrowok="t"/>
                </v:shape>
                <v:shape id="Image 2711" o:spid="_x0000_s2192" type="#_x0000_t75" style="position:absolute;left:9037;top:4832;width:2457;height:2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">
                  <v:imagedata r:id="rId844" o:title=""/>
                </v:shape>
                <v:shape id="Graphic 2712" o:spid="_x0000_s2193" style="position:absolute;left:9037;top:4835;width:2458;height:2623;visibility:visible;mso-wrap-style:square;v-text-anchor:top" coordsize="24574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" path="m216244,36413r7856,15629l230168,68438r3901,17002l235419,102882r2596,18392l242923,140847r2739,20177l241753,181230r-8989,18024l222891,213159r-11327,9642l198217,228036r-14395,6295l169010,244667r-16281,10476l133929,261862r-21037,358l92187,257544,74190,249811,61277,240994,48707,232617,17189,210060,734,169147,,150514,2788,134346,8137,120132r4057,-15786l14005,85971,16980,68285,24528,54568,35485,42695,46915,29778,91851,3785,134606,r21828,3666l175730,8695r15959,5107l204974,22028r11270,14385xe" filled="f" strokecolor="#99c2c0" strokeweight=".08056mm">
                  <v:path arrowok="t"/>
                </v:shape>
                <v:shape id="Image 2713" o:spid="_x0000_s2194" type="#_x0000_t75" style="position:absolute;left:9558;top:4222;width:4003;height: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">
                  <v:imagedata r:id="rId845" o:title=""/>
                </v:shape>
                <v:shape id="Image 2714" o:spid="_x0000_s2195" type="#_x0000_t75" style="position:absolute;left:14298;top:4361;width:2711;height:3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">
                  <v:imagedata r:id="rId846" o:title=""/>
                </v:shape>
                <v:shape id="Graphic 2715" o:spid="_x0000_s2196" style="position:absolute;left:10910;top:4222;width:2655;height:2654;visibility:visible;mso-wrap-style:square;v-text-anchor:top" coordsize="26543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" path="m14764,59543l33228,41088,58976,30965,84443,26459r17623,-1600l114211,20849r14840,-7693l147732,5099,171401,r23115,4702l211218,19347r10977,17854l228137,51527r7501,11835l247569,79919r11463,23839l265130,137438r-4521,31962l247792,190145r-14673,15205l223033,220693r-13420,18351l185504,255744r-27516,9402l134350,261606r-22975,-7292l84024,251633,34368,232455,12747,182683,8530,157745,4184,137775,209,121225,,103366,4527,83153,14764,59543xe" filled="f" strokecolor="#76aaa8" strokeweight=".08056mm">
                  <v:path arrowok="t"/>
                </v:shape>
                <v:shape id="Image 2716" o:spid="_x0000_s2197" type="#_x0000_t75" style="position:absolute;left:11719;top:5029;width:1179;height:1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">
                  <v:imagedata r:id="rId847" o:title=""/>
                </v:shape>
                <v:shape id="Graphic 2717" o:spid="_x0000_s2198" style="position:absolute;left:14358;top:4821;width:2654;height:2654;visibility:visible;mso-wrap-style:square;v-text-anchor:top" coordsize="26543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" path="m14758,59543l33226,41088,58982,30965,84457,26459r17627,-1600l114222,20849r14837,-7693l147738,5099,171406,r23116,4700l211224,19343r10977,17853l228143,51527r7499,11835l247569,79919r11459,23839l265124,137438r-4519,31962l247792,190144r-14669,15201l223039,220681r-13417,18357l185509,255737r-27519,9399l134355,261595r-22975,-7287l84025,251627,34374,232455,12744,182677,8529,157738,4190,137763,213,121215,,103360,4523,83151,14758,59543xe" filled="f" strokecolor="#76aaa8" strokeweight=".08056mm">
                  <v:path arrowok="t"/>
                </v:shape>
                <v:shape id="Image 2718" o:spid="_x0000_s2199" type="#_x0000_t75" style="position:absolute;left:8746;top:6583;width:2652;height:2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">
                  <v:imagedata r:id="rId848" o:title=""/>
                </v:shape>
                <v:shape id="Graphic 2719" o:spid="_x0000_s2200" style="position:absolute;left:8746;top:6584;width:2655;height:2655;visibility:visible;mso-wrap-style:square;v-text-anchor:top" coordsize="26543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" path="m14764,59543l33230,41090,58982,30969,84453,26464r17625,-1605l114221,20849r14838,-7693l147739,5099,171412,r23116,4700l211230,19344r10977,17857l228149,51539r7494,11828l247570,79922r11462,23841l265130,137450r-4516,31955l247798,190146r-14672,15204l223045,220693r-13422,18351l185511,255742r-27517,9400l134361,261595r-22974,-7282l84034,251632,34368,232455,12747,182683,8530,157745,4184,137775,209,121225,,103366,4527,83153,14764,59543xe" filled="f" strokecolor="#76aaa8" strokeweight=".08056mm">
                  <v:path arrowok="t"/>
                </v:shape>
                <v:shape id="Image 2720" o:spid="_x0000_s2201" type="#_x0000_t75" style="position:absolute;left:15167;top:5627;width:2933;height:3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">
                  <v:imagedata r:id="rId849" o:title=""/>
                </v:shape>
                <v:shape id="Image 2721" o:spid="_x0000_s2202" type="#_x0000_t75" style="position:absolute;left:15587;top:6466;width:2528;height:2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">
                  <v:imagedata r:id="rId850" o:title=""/>
                </v:shape>
                <v:shape id="Image 2722" o:spid="_x0000_s2203" type="#_x0000_t75" style="position:absolute;left:16553;top:6978;width:1098;height: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">
                  <v:imagedata r:id="rId851" o:title=""/>
                </v:shape>
                <v:shape id="Image 2723" o:spid="_x0000_s2204" type="#_x0000_t75" style="position:absolute;left:15993;top:9240;width:3404;height:2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">
                  <v:imagedata r:id="rId852" o:title=""/>
                </v:shape>
                <v:shape id="Image 2724" o:spid="_x0000_s2205" type="#_x0000_t75" style="position:absolute;left:9555;top:5596;width:2912;height:3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">
                  <v:imagedata r:id="rId853" o:title=""/>
                </v:shape>
                <v:shape id="Graphic 2725" o:spid="_x0000_s2206" style="position:absolute;left:9816;top:5596;width:2654;height:2654;visibility:visible;mso-wrap-style:square;v-text-anchor:top" coordsize="26543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" path="m14764,59543l33230,41088,58982,30965,84453,26459r17625,-1600l114221,20849r14838,-7693l147739,5099,171412,r23111,4700l211224,19343r10976,17853l228137,51527r7501,11835l247567,79919r11460,23839l265118,137438r-4514,31962l247791,190145r-14672,15205l223033,220693r-13415,18351l185508,255742r-27519,9400l134350,261595r-22968,-7287l84033,251627,34368,232455,12747,182683,8530,157745,4184,137775,209,121225,,103366,4527,83153,14764,59543xe" filled="f" strokecolor="#76aaa8" strokeweight=".08056mm">
                  <v:path arrowok="t"/>
                </v:shape>
                <v:shape id="Image 2726" o:spid="_x0000_s2207" type="#_x0000_t75" style="position:absolute;left:8559;top:9934;width:3361;height:2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">
                  <v:imagedata r:id="rId854" o:title=""/>
                </v:shape>
                <v:shape id="Image 2727" o:spid="_x0000_s2208" type="#_x0000_t75" style="position:absolute;left:10625;top:6402;width:1178;height:1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">
                  <v:imagedata r:id="rId855" o:title=""/>
                </v:shape>
                <v:shape id="Graphic 2728" o:spid="_x0000_s2209" style="position:absolute;left:15993;top:9475;width:2654;height:2655;visibility:visible;mso-wrap-style:square;v-text-anchor:top" coordsize="26543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" path="m14764,59543l33230,41088,58981,30965,84448,26459r17618,-1600l114217,20849r14840,-7693l147739,5099,171412,r23116,4702l211230,19347r10977,17854l228149,51527r7499,11835l247575,79920r11459,23842l265130,137450r-4519,31955l247798,190145r-14669,15200l223045,220681r-13417,18357l185515,255737r-27519,9399l134361,261595r-22976,-7282l84031,251632,34379,232455,12748,182686,8530,157745,4184,137763,209,121220,,103364,4527,83153,14764,59543xe" filled="f" strokecolor="#76aaa8" strokeweight=".08056mm">
                  <v:path arrowok="t"/>
                </v:shape>
                <v:shape id="Graphic 2729" o:spid="_x0000_s2210" style="position:absolute;left:9268;top:9935;width:2655;height:2654;visibility:visible;mso-wrap-style:square;v-text-anchor:top" coordsize="26543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" path="m14764,59543l33230,41088,58982,30963,84453,26454r17625,-1607l114221,20844r14838,-7690l147739,5099,171412,r23116,4700l211230,19343r10977,17853l228149,51527r7494,11835l247570,79920r11462,23842l265130,137450r-4514,31955l247802,190145r-14671,15200l223045,220681r-13417,18357l185515,255737r-27519,9399l134361,261595r-22974,-7287l84034,251627,34368,232455,12747,182682,8530,157740,4184,137763,209,121220,,103364,4527,83153,14764,59543xe" filled="f" strokecolor="#76aaa8" strokeweight=".08056mm">
                  <v:path arrowok="t"/>
                </v:shape>
                <v:shape id="Image 2730" o:spid="_x0000_s2211" type="#_x0000_t75" style="position:absolute;left:12613;top:4322;width:2457;height:2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">
                  <v:imagedata r:id="rId856" o:title=""/>
                </v:shape>
                <v:shape id="Graphic 2731" o:spid="_x0000_s2212" style="position:absolute;left:12613;top:4325;width:2457;height:2622;visibility:visible;mso-wrap-style:square;v-text-anchor:top" coordsize="24574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" path="m216248,36414r7858,15627l230177,68434r3901,17001l235423,102882r2598,18392l242932,140847r2739,20177l241757,181230r-8983,18024l222901,213158r-11326,9638l198233,228025r-14402,6302l169015,244664r-16281,10474l133934,261851r-21037,364l92192,257543,74195,249811,61282,240994,48711,232617,17193,210060,734,169145,,150510,2791,134341,8141,120132r4057,-15786l14010,85971,16984,68285,24532,54568,35494,42695,46924,29777,91856,3780,134610,r21828,3666l175732,8695r15957,5107l204973,22028r11275,14386xe" filled="f" strokecolor="#76aaa8" strokeweight=".08056mm">
                  <v:path arrowok="t"/>
                </v:shape>
                <v:shape id="Image 2732" o:spid="_x0000_s2213" type="#_x0000_t75" style="position:absolute;left:8488;top:8421;width:2768;height:3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">
                  <v:imagedata r:id="rId857" o:title=""/>
                </v:shape>
                <v:shape id="Graphic 2733" o:spid="_x0000_s2214" style="position:absolute;left:8488;top:8423;width:2458;height:2623;visibility:visible;mso-wrap-style:square;v-text-anchor:top" coordsize="24574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" path="m216242,36413r7856,15629l230167,68438r3900,17002l235418,102882r2596,18392l242921,140847r2739,20177l241751,181230r-8988,18026l222889,213164r-11326,9642l198216,228036r-14401,6297l169004,244671r-16278,10477l133928,261862r-21039,360l92182,257550,74184,249820,61276,241005,48712,232628,17199,210072,738,169151,,150515,2787,134346,8136,120132r4057,-15785l14004,85975,16979,68290,24527,54568,35483,42695,46913,29778,91850,3785,134605,r21827,3666l175728,8695r15960,5107l204972,22028r11270,14385xe" filled="f" strokecolor="#76aaa8" strokeweight=".08056mm">
                  <v:path arrowok="t"/>
                </v:shape>
                <v:shape id="Image 2734" o:spid="_x0000_s2215" type="#_x0000_t75" style="position:absolute;left:16366;top:7927;width:2456;height:36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">
                  <v:imagedata r:id="rId858" o:title=""/>
                </v:shape>
                <v:shape id="Graphic 2735" o:spid="_x0000_s2216" style="position:absolute;left:16366;top:7929;width:2457;height:2623;visibility:visible;mso-wrap-style:square;v-text-anchor:top" coordsize="245745,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" path="m216242,36413r7856,15629l230166,68438r3897,17002l235406,102882r2603,18392l242919,140847r2736,20177l241740,181230r-8982,18024l222888,213159r-11325,9642l198216,228036r-14401,6295l169004,244665r-16278,10473l133928,261851r-21039,359l92182,257539,74184,249809,61276,240994,48707,232619,17192,210070,733,169151,,150515,2792,134346,8147,120132r4046,-15785l14001,85975,16977,68290,24527,54568,35483,42695,46913,29778,91850,3785,134605,r21827,3666l175723,8695r15960,5107l204971,22028r11271,14385xe" filled="f" strokecolor="#76aaa8" strokeweight=".08056mm">
                  <v:path arrowok="t"/>
                </v:shape>
                <v:shape id="Image 2736" o:spid="_x0000_s2217" type="#_x0000_t75" style="position:absolute;left:9009;top:9335;width:3298;height:2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">
                  <v:imagedata r:id="rId859" o:title=""/>
                </v:shape>
                <v:shape id="Image 2737" o:spid="_x0000_s2218" type="#_x0000_t75" style="position:absolute;left:11473;top:5236;width:3043;height:2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">
                  <v:imagedata r:id="rId860" o:title=""/>
                </v:shape>
                <v:shape id="Graphic 2738" o:spid="_x0000_s2219" style="position:absolute;left:9678;top:9463;width:2635;height:2502;visibility:visible;mso-wrap-style:square;v-text-anchor:top" coordsize="263525,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" path="m84269,5821l105448,1219,128713,r22211,3768l168938,14127r15506,9827l200150,27869r48845,32762l262906,108286r-1885,25068l257104,146724r-6170,14763l243781,176732r-6866,14820l203672,228462r-45684,18944l131156,249563r-25169,-319l65105,241154,27585,211479,6942,160637,,111402,2583,88504,11188,65620,24173,44836,39803,28365,59395,15571,84269,5821xe" filled="f" strokecolor="#56928a" strokeweight=".08056mm">
                  <v:path arrowok="t"/>
                </v:shape>
                <v:shape id="Graphic 2739" o:spid="_x0000_s2220" style="position:absolute;left:11473;top:5733;width:2636;height:2496;visibility:visible;mso-wrap-style:square;v-text-anchor:top" coordsize="263525,249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" path="m84275,5817l105453,1216,128718,r22207,3768l168933,14123r15507,9827l200150,27865r48846,32762l262910,108282r-1884,25067l257108,146720r-6174,14762l243777,176728r-6867,14819l203677,228462r-45683,18940l131160,249559r-25173,-320l65100,241149,27585,211476,6948,160644,,111394,2579,88495,11182,65616,24172,44832,39803,28360,59396,15567,84275,5817xe" filled="f" strokecolor="#56928a" strokeweight=".08056mm">
                  <v:path arrowok="t"/>
                </v:shape>
                <v:shape id="Image 2740" o:spid="_x0000_s2221" type="#_x0000_t75" style="position:absolute;left:14314;top:8841;width:3955;height:4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">
                  <v:imagedata r:id="rId861" o:title=""/>
                </v:shape>
                <v:shape id="Graphic 2741" o:spid="_x0000_s2222" style="position:absolute;left:14314;top:10217;width:2730;height:2915;visibility:visible;mso-wrap-style:square;v-text-anchor:top" coordsize="27305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" path="m240272,40454r8724,17365l255741,76039r4335,18891l261570,114312r2883,20434l269906,156492r3046,22417l268611,201359r-9984,20029l247657,236840r-12586,10712l220239,253363r-15997,6997l187784,271846r-18089,11642l148805,290948r-23372,403l102426,286160,82427,277571,68079,267782,54115,258469,19099,233406,816,187937,,167233,3100,149272,9046,133487r4503,-17546l15560,95522,18866,75874,27258,60638,39432,47439,52129,33083,102052,4206,149554,r24249,4076l195247,9660r17737,5675l227748,24475r12524,15979xe" filled="f" strokecolor="#56928a" strokeweight=".08056mm">
                  <v:path arrowok="t"/>
                </v:shape>
                <v:shape id="Image 2742" o:spid="_x0000_s2223" type="#_x0000_t75" style="position:absolute;left:12300;top:5666;width:3890;height:2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">
                  <v:imagedata r:id="rId862" o:title=""/>
                </v:shape>
                <v:shape id="Image 2743" o:spid="_x0000_s2224" type="#_x0000_t75" style="position:absolute;left:10504;top:9912;width:2961;height:3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">
                  <v:imagedata r:id="rId863" o:title=""/>
                </v:shape>
                <v:shape id="Graphic 2744" o:spid="_x0000_s2225" style="position:absolute;left:13460;top:5670;width:2731;height:2914;visibility:visible;mso-wrap-style:square;v-text-anchor:top" coordsize="27305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" path="m240271,40454r8727,17360l255740,76033r4331,18891l261569,114300r2884,20437l269909,156486r3046,22421l268610,201360r-9979,20024l247662,236836r-12586,10715l220249,253363r-16002,6997l187790,271847r-18086,11641l148815,290948r-23378,398l102427,286154,82430,277565,68090,267771,54125,258458,19109,233400,820,187936,,167228,3099,149262,9045,133476r4499,-17540l15557,95520,18863,75869,27245,60626,39430,47434,52131,33080,102057,4201,149564,r24249,4076l195251,9655r17733,5676l227747,24473r12524,15981xe" filled="f" strokecolor="#56928a" strokeweight=".08056mm">
                  <v:path arrowok="t"/>
                </v:shape>
                <v:shape id="Image 2745" o:spid="_x0000_s2226" type="#_x0000_t75" style="position:absolute;left:14040;top:6683;width:1535;height:1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">
                  <v:imagedata r:id="rId864" o:title=""/>
                </v:shape>
                <v:shape id="Graphic 2746" o:spid="_x0000_s2227" style="position:absolute;left:10813;top:10567;width:2655;height:2654;visibility:visible;mso-wrap-style:square;v-text-anchor:top" coordsize="26543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" path="m14764,59543l33230,41088,58982,30965,84453,26459r17625,-1600l114221,20849r14838,-7693l147739,5099,171412,r23111,4702l211224,19347r10976,17854l228137,51527r7503,11835l247573,79919r11464,23839l265130,137438r-4516,31962l247798,190144r-14672,15201l223045,220681r-13422,18357l185509,255737r-27520,9399l134350,261595r-22968,-7286l84033,251632,34368,232455,12747,182683,8530,157745,4184,137775,209,121225,,103366,4527,83153,14764,59543xe" filled="f" strokecolor="#56928a" strokeweight=".08056mm">
                  <v:path arrowok="t"/>
                </v:shape>
                <v:shape id="Image 2747" o:spid="_x0000_s2228" type="#_x0000_t75" style="position:absolute;left:11622;top:11373;width:1179;height:1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">
                  <v:imagedata r:id="rId865" o:title=""/>
                </v:shape>
                <v:shape id="Image 2748" o:spid="_x0000_s2229" type="#_x0000_t75" style="position:absolute;left:14893;top:9211;width:3053;height:3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">
                  <v:imagedata r:id="rId866" o:title=""/>
                </v:shape>
                <v:shape id="Graphic 2749" o:spid="_x0000_s2230" style="position:absolute;left:15295;top:9211;width:2654;height:2654;visibility:visible;mso-wrap-style:square;v-text-anchor:top" coordsize="26543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" path="m14758,59543l33226,41088,58982,30965,84457,26459r17627,-1600l114222,20849r14837,-7693l147738,5099,171406,r23116,4700l211224,19343r10977,17853l228143,51527r7499,11835l247569,79919r11459,23839l265124,137438r-4519,31962l247792,190144r-14669,15201l223039,220681r-13417,18357l185509,255737r-27519,9399l134355,261595r-22975,-7287l84025,251627,34374,232455,12744,182682,8529,157740,4190,137763,213,121215,,103360,4523,83151,14758,59543xe" filled="f" strokecolor="#56928a" strokeweight=".08056mm">
                  <v:path arrowok="t"/>
                </v:shape>
                <v:shape id="Image 2750" o:spid="_x0000_s2231" type="#_x0000_t75" style="position:absolute;left:12718;top:10752;width:2629;height:2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">
                  <v:imagedata r:id="rId867" o:title=""/>
                </v:shape>
                <v:shape id="Graphic 2751" o:spid="_x0000_s2232" style="position:absolute;left:12718;top:10753;width:2635;height:2501;visibility:visible;mso-wrap-style:square;v-text-anchor:top" coordsize="263525,25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" path="m84280,5821l105454,1219,128719,r22210,3768l168938,14127r15506,9827l200152,27869r48848,32762l262907,108286r-1886,25068l257109,146722r-6170,14759l243783,176723r-6868,14817l203677,228465r-45689,18941l131161,249563r-25169,-319l65105,241154,27585,211475,6942,160637,,111393,2583,88497,11188,65620,24178,44830,39808,28356,59402,15565,84280,5821xe" filled="f" strokecolor="#56928a" strokeweight=".08056mm">
                  <v:path arrowok="t"/>
                </v:shape>
                <v:shape id="Image 2752" o:spid="_x0000_s2233" type="#_x0000_t75" style="position:absolute;left:13544;top:11201;width:1418;height:14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">
                  <v:imagedata r:id="rId868" o:title=""/>
                </v:shape>
                <v:shape id="Image 2753" o:spid="_x0000_s2234" type="#_x0000_t75" style="position:absolute;left:14625;top:7034;width:2730;height:43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">
                  <v:imagedata r:id="rId869" o:title=""/>
                </v:shape>
                <v:shape id="Graphic 2754" o:spid="_x0000_s2235" style="position:absolute;left:14625;top:7037;width:2731;height:2915;visibility:visible;mso-wrap-style:square;v-text-anchor:top" coordsize="273050,29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" path="m240271,40454r8727,17365l255740,76039r4331,18891l261569,114312r2889,20430l269914,156487r3043,22420l268610,201360r-9984,20029l247657,236840r-12583,10712l220249,253363r-16002,6997l187790,271847r-18086,11641l148815,290948r-23383,398l102423,286154,82429,277565,68090,267771,54125,258458,19109,233400,820,187942,,167238,3099,149274,9045,133487r4499,-17546l15557,95521,18863,75869,27245,60626,39430,47434,52131,33080,102052,4201,149562,r24251,4076l195251,9655r17733,5676l227747,24473r12524,15981xe" filled="f" strokecolor="#56928a" strokeweight=".08056mm">
                  <v:path arrowok="t"/>
                </v:shape>
                <v:shape id="Image 2755" o:spid="_x0000_s2236" type="#_x0000_t75" style="position:absolute;left:15204;top:8050;width:1536;height:1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">
                  <v:imagedata r:id="rId870" o:title=""/>
                </v:shape>
                <v:shape id="Image 2756" o:spid="_x0000_s2237" type="#_x0000_t75" style="position:absolute;left:9666;top:7178;width:2946;height:2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">
                  <v:imagedata r:id="rId871" o:title=""/>
                </v:shape>
                <v:shape id="Graphic 2757" o:spid="_x0000_s2238" style="position:absolute;left:9666;top:7179;width:2947;height:2947;visibility:visible;mso-wrap-style:square;v-text-anchor:top" coordsize="294640,294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" path="m16402,66167l36921,45658,65535,34408,93835,29401r19579,-1782l126910,23168r16488,-8545l164153,5671,190451,r25684,5225l234694,21499r12199,19839l253498,57258r8328,13150l275077,88805r12733,26487l294586,152716r-5016,35512l275329,211275r-16302,16889l247825,245204r-14911,20396l206123,284156r-30576,10444l149282,290665r-25526,-8092l93365,279597,38187,258289,14163,202986,9477,175278,4651,153087,233,134695,,114851,5030,92395,16402,66167xe" filled="f" strokecolor="#56928a" strokeweight=".08056mm">
                  <v:path arrowok="t"/>
                </v:shape>
                <v:shape id="Image 2758" o:spid="_x0000_s2239" type="#_x0000_t75" style="position:absolute;left:10565;top:8075;width:1310;height:1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">
                  <v:imagedata r:id="rId872" o:title=""/>
                </v:shape>
                <v:shape id="Image 2759" o:spid="_x0000_s2240" type="#_x0000_t75" style="position:absolute;left:20210;top:9671;width:6263;height:61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">
                  <v:imagedata r:id="rId873" o:title=""/>
                </v:shape>
                <v:shape id="Image 2760" o:spid="_x0000_s2241" type="#_x0000_t75" style="position:absolute;left:22362;top:11705;width:1335;height: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">
                  <v:imagedata r:id="rId874" o:title=""/>
                </v:shape>
                <v:shape id="Image 2761" o:spid="_x0000_s2242" type="#_x0000_t75" style="position:absolute;left:22025;top:11969;width:2104;height:1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">
                  <v:imagedata r:id="rId875" o:title=""/>
                </v:shape>
                <v:shape id="Image 2762" o:spid="_x0000_s2243" type="#_x0000_t75" style="position:absolute;left:6315;top:33932;width:2839;height:28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">
                  <v:imagedata r:id="rId876" o:title=""/>
                </v:shape>
                <v:shape id="Image 2763" o:spid="_x0000_s2244" type="#_x0000_t75" style="position:absolute;left:6725;top:34287;width:900;height: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">
                  <v:imagedata r:id="rId877" o:title=""/>
                </v:shape>
                <v:shape id="Image 2764" o:spid="_x0000_s2245" type="#_x0000_t75" style="position:absolute;left:6319;top:38048;width:1261;height:1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">
                  <v:imagedata r:id="rId878" o:title=""/>
                </v:shape>
                <v:shape id="Image 2765" o:spid="_x0000_s2246" type="#_x0000_t75" style="position:absolute;left:7186;top:34393;width:4763;height:3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">
                  <v:imagedata r:id="rId879" o:title=""/>
                </v:shape>
                <v:shape id="Image 2766" o:spid="_x0000_s2247" type="#_x0000_t75" style="position:absolute;left:8639;top:34748;width:900;height: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">
                  <v:imagedata r:id="rId880" o:title=""/>
                </v:shape>
                <v:shape id="Image 2767" o:spid="_x0000_s2248" type="#_x0000_t75" style="position:absolute;left:7018;top:35451;width:3284;height:3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">
                  <v:imagedata r:id="rId881" o:title=""/>
                </v:shape>
                <v:shape id="Image 2768" o:spid="_x0000_s2249" type="#_x0000_t75" style="position:absolute;left:7428;top:36364;width:899;height: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">
                  <v:imagedata r:id="rId882" o:title=""/>
                </v:shape>
                <v:shape id="Image 2769" o:spid="_x0000_s2250" type="#_x0000_t75" style="position:absolute;left:11553;top:15153;width:3285;height:3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">
                  <v:imagedata r:id="rId883" o:title=""/>
                </v:shape>
                <v:shape id="Image 2770" o:spid="_x0000_s2251" type="#_x0000_t75" style="position:absolute;left:12548;top:16168;width:1167;height:1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">
                  <v:imagedata r:id="rId884" o:title=""/>
                </v:shape>
                <v:shape id="Graphic 2771" o:spid="_x0000_s2252" style="position:absolute;left:11929;top:15895;width:2660;height:2261;visibility:visible;mso-wrap-style:square;v-text-anchor:top" coordsize="266065,22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" path="m1663,29171r-660,2426l1117,32448r534,-851l1663,29171xem2044,28943r-51,-216l1841,28943r-178,228l2044,28943xem3213,28219r-585,-318l1993,28727r394,l3213,28219xem5372,28943l4368,27508r-1155,711l4140,28727r-1753,l2044,28943r3328,xem5930,32448r-292,1270l2895,35585,1282,33718,1117,32448,,34226r1549,2032l5219,39255r305,-2997l5600,35585r330,-3137xem11480,197434r-876,l10020,196354,8089,195249r1004,-1511l7912,193471r-483,2401l8636,196100r393,2058l11480,197434xem13995,197434r-2311,l12941,198043r1054,-609xem14452,188620r-1168,-914l11938,189687r2336,-1067l14452,188620xem18923,193065r-2032,-3658l16560,189407r-1841,-584l15481,189407r927,l17678,191820r-1473,2591l14071,197434r1740,-1080l18923,193065xem47879,96532l45885,95415r-1677,-127l42024,96850r-3543,2197l40690,101638r3480,812l46697,103441r318,-3404l47358,98374r521,-1842xem62242,39852r-1168,38l60718,38811r-597,-610l57467,41109r178,1512l59258,42672r1219,279l61887,42786r127,-1740l62242,39852xem73990,131902r-1321,-648l71145,128473r-3366,1752l66827,131267r2959,4064l70726,135445r1854,622l73291,134797r140,-1219l73990,131902xem80899,222618r-635,-3543l80860,217271r-1790,-1079l77431,216319r-4737,711l75006,221907r-1575,2946l76784,225501r851,-2007l80899,222618xem81318,162661l76796,151485r-5575,-648l67259,151206r-2020,89l57416,148361r1194,-4407l53975,141579r711,-4483l50812,136753r-3797,-254l45999,132397r-3543,-7569l35394,129959r3836,3378l41236,135013r1067,1486l42760,138645r-558,2045l42710,141643r762,1155l46253,144043r1880,2565l47129,148945r4356,-952l50939,154254r4687,-800l63360,155765r254,4991l65227,162585r1663,-914l70396,160934r698,1626l74599,166192r6719,-3531xem94742,6184l92989,,84366,1587,78016,3175,71031,5905,63741,9982r-7328,5639l49047,22301r-3124,2565l39966,33832r-2120,5842l39357,43192r3632,369l47205,39954,57073,27673r9995,-8839l76796,12827,85890,9042,94742,6184xem117868,165773r-2006,-3658l111645,162242r-2718,4648l110972,170713r864,152l114871,169049r2997,-3276xem172821,135686r-2489,-4813l159893,130683r241,7112l153162,137414r-5982,4178l139331,140855r-7975,-1943l125031,139484r-1168,-5830l117602,137934r-6185,-10439l103733,130543r229,-6503l98666,128104r317,-7708l90970,119672r-1461,3022l93611,128701r6376,788l100342,133248r5868,l106730,138645r9322,483l118097,143471r3861,1093l126047,145288r2756,3251l132359,146812r2718,2476l137668,151434r3187,-2756l145389,145224r2718,6007l156679,147294r-1778,-2832l160070,141744r1118,2489l168351,140449r-2629,-1003l169265,137591r3556,-1905xem206819,66306r-1384,-2578l201930,61620r-1397,4115l198018,68033r-1499,4572l196977,75590r406,3023l197446,79946r127,2565l193687,87210r-3873,877l189941,90741r89,1715l190296,96659r-863,4191l187248,103212r-2298,2439l182308,111493r-102,2387l182079,116446r-1574,7798l187477,126060r673,-4318l188772,117475r635,-3595l191490,111112r2235,-3734l197383,101434r-241,-3911l198742,94551r2006,-3810l204546,89230r1638,-9284l205892,75590r-76,-1092l206819,66306xem230543,77406r-1766,-8141l225869,63982r-2984,-355l222148,66890r1537,4471l225285,77419r-508,8039l221767,97802r-9373,3518l215912,104978r3328,114l223367,101219r3950,-6655l230124,86347r419,-8941xem258965,142811r-3289,-622l254965,143738r330,2261l257238,145910r1473,-140l258800,143992r165,-1181xem265468,106184r-1410,699l263359,108661r-1638,-788l259854,106299r1613,-2388l261607,101917r-1156,-241l258826,110705r1168,229l263105,111302r559,-3352l265468,106184xe" fillcolor="#5b9b98" stroked="f">
                  <v:path arrowok="t"/>
                </v:shape>
                <v:shape id="Graphic 2772" o:spid="_x0000_s2253" style="position:absolute;left:11666;top:17545;width:261;height:356;visibility:visible;mso-wrap-style:square;v-text-anchor:top" coordsize="26034,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" path="m21529,l,23478r161,7888l1762,33964r8724,1033l11286,26911r6020,-9848l20392,13652,24533,6993r893,-3096l21529,xe" fillcolor="#65aba8" stroked="f">
                  <v:path arrowok="t"/>
                </v:shape>
                <v:shape id="Graphic 2773" o:spid="_x0000_s2254" style="position:absolute;left:11669;top:17550;width:248;height:336;visibility:visible;mso-wrap-style:square;v-text-anchor:top" coordsize="24765,33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" path="m20868,l,22840r81,4547l162,28106r639,3307l2239,33106r4141,499l7656,32909r3272,-3828l12146,24116r2632,-4327l17725,15427r2332,-2749l22447,8816,23977,5694r233,-2354l22273,1403,20868,xe" fillcolor="#69adaa" stroked="f">
                  <v:path arrowok="t"/>
                </v:shape>
                <v:shape id="Graphic 2774" o:spid="_x0000_s2255" style="position:absolute;left:11673;top:17554;width:235;height:330;visibility:visible;mso-wrap-style:square;v-text-anchor:top" coordsize="23495,33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" path="m20206,l,22179r46,3676l126,27283r604,3213l2110,32155r4003,499l7354,31958r3155,-3747l11704,23431r2553,-4221l17122,14964r2262,-2668l21704,8536,23200,5520r244,-2307l21553,1344,20206,xe" fillcolor="#6db0ad" stroked="f">
                  <v:path arrowok="t"/>
                </v:shape>
                <v:shape id="Graphic 2775" o:spid="_x0000_s2256" style="position:absolute;left:11676;top:17558;width:229;height:318;visibility:visible;mso-wrap-style:square;v-text-anchor:top" coordsize="22860,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" path="m19533,l,21529r34,4269l104,26447r569,3132l1983,31192r3874,488l7040,30995r3051,-3642l11263,22724r2483,-4083l16518,14488r2192,-2587l20961,8270,22423,5323r255,-2215l20845,1299,19533,xe" fillcolor="#72b2af" stroked="f">
                  <v:path arrowok="t"/>
                </v:shape>
                <v:shape id="Graphic 2776" o:spid="_x0000_s2257" style="position:absolute;left:11679;top:17563;width:222;height:311;visibility:visible;mso-wrap-style:square;v-text-anchor:top" coordsize="22225,3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" path="m18886,l,20880r24,3422l92,25624r523,3039l1868,30229r3735,488l6751,30044,9686,26483r1149,-4443l13235,18061r2692,-4048l18050,11507,19930,8525,21658,5149r267,-2157l20149,1252,18886,xe" fillcolor="#76b4b1" stroked="f">
                  <v:path arrowok="t"/>
                </v:shape>
                <v:shape id="Graphic 2777" o:spid="_x0000_s2258" style="position:absolute;left:11682;top:17567;width:216;height:299;visibility:visible;mso-wrap-style:square;v-text-anchor:top" coordsize="2159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" path="m18224,l,20231r,3954l58,24801r499,2947l1739,29267r3597,476l6437,29081,9268,25624r1125,-4280l12713,17481r2610,-3932l17377,11112,19198,8235,20891,4952r268,-2087l19442,1195,18224,xe" fillcolor="#7ab7b4" stroked="f">
                  <v:path arrowok="t"/>
                </v:shape>
                <v:shape id="Graphic 2778" o:spid="_x0000_s2259" style="position:absolute;left:11685;top:17572;width:210;height:292;visibility:visible;mso-wrap-style:square;v-text-anchor:top" coordsize="20955,2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" path="m17574,l,23385r57,592l510,26831r1125,1473l5104,28780r1055,-650l8884,24766,9975,20648r2239,-3747l14732,13073r1995,-2355l18489,7946,20137,4779r278,-2019l18745,1136,17574,xe" fillcolor="#7eb9b6" stroked="f">
                  <v:path arrowok="t"/>
                </v:shape>
                <v:shape id="Graphic 2779" o:spid="_x0000_s2260" style="position:absolute;left:11688;top:17576;width:197;height:280;visibility:visible;mso-wrap-style:square;v-text-anchor:top" coordsize="1968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" path="m16936,l,22597r476,3330l1531,27353r3329,452l5869,27179,8491,23907,9558,19952r2157,-3619l14152,12598r1926,-2262l18050,7192,19395,4582r278,-1937l18061,1090,16936,xe" fillcolor="#82bbb9" stroked="f">
                  <v:path arrowok="t"/>
                </v:shape>
                <v:shape id="Graphic 2780" o:spid="_x0000_s2261" style="position:absolute;left:11692;top:17581;width:190;height:273;visibility:visible;mso-wrap-style:square;v-text-anchor:top" coordsize="19050,2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" path="m16286,l,21216r34,1102l417,25010r997,1380l4605,26842r962,-614l8084,23049,9128,19268r2355,-3979l13559,12146,15416,9941,17052,7366,18618,4408r301,-1880l17364,1032,16286,xe" fillcolor="#86bebb" stroked="f">
                  <v:path arrowok="t"/>
                </v:shape>
                <v:shape id="Graphic 2781" o:spid="_x0000_s2262" style="position:absolute;left:11694;top:17585;width:185;height:260;visibility:visible;mso-wrap-style:square;v-text-anchor:top" coordsize="18415,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" path="m15660,l,20985r383,3109l1322,25427r3063,441l5300,25265,7713,22191,8723,18572r2007,-3399l12992,11670,14767,9559,16356,7076,17887,4211r301,-1799l16681,986,15660,xe" fillcolor="#8ac0be" stroked="f">
                  <v:path arrowok="t"/>
                </v:shape>
                <v:shape id="Graphic 2782" o:spid="_x0000_s2263" style="position:absolute;left:11697;top:17589;width:178;height:254;visibility:visible;mso-wrap-style:square;v-text-anchor:top" coordsize="1778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" path="m15010,l,20185r347,3003l1217,24465r2923,440l5010,24314,7319,21333r986,-3457l10231,14604r2180,-3398l14128,9164,15647,6798,17133,4025r312,-1728l15995,928,15010,xe" fillcolor="#8ec3c0" stroked="f">
                  <v:path arrowok="t"/>
                </v:shape>
                <v:shape id="Graphic 2783" o:spid="_x0000_s2264" style="position:absolute;left:11700;top:17594;width:172;height:241;visibility:visible;mso-wrap-style:square;v-text-anchor:top" coordsize="17145,2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" path="m14372,l,19395r302,2876l1113,23501r2796,441l4733,23373,6925,20473r951,-3294l9732,14024r2100,-3296l13468,8769,14941,6496,16379,3850r313,-1670l15312,881,14372,xe" fillcolor="#92c5c3" stroked="f">
                  <v:path arrowok="t"/>
                </v:shape>
                <v:shape id="Graphic 2784" o:spid="_x0000_s2265" style="position:absolute;left:11704;top:17598;width:165;height:235;visibility:visible;mso-wrap-style:square;v-text-anchor:top" coordsize="16510,2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" path="m13722,l,18594r242,2761l996,22550r2646,417l4442,22423,6530,19603r928,-3109l9221,13444r2007,-3191l12806,8387,14221,6205,15624,3653r314,-1588l14615,822,13722,xe" fillcolor="#97c8c5" stroked="f">
                  <v:path arrowok="t"/>
                </v:shape>
                <v:shape id="Graphic 2785" o:spid="_x0000_s2266" style="position:absolute;left:11706;top:17603;width:153;height:222;visibility:visible;mso-wrap-style:square;v-text-anchor:top" coordsize="15240,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" path="m13096,l,17782r208,2657l905,21587r2517,429l4175,21471,6159,18745r881,-2947l8746,12863,10660,9790,12169,7992,13514,5927,14883,3479r325,-1531l13943,765,13096,xe" fillcolor="#9bcbc8" stroked="f">
                  <v:path arrowok="t"/>
                </v:shape>
                <v:shape id="Graphic 2786" o:spid="_x0000_s2267" style="position:absolute;left:11709;top:17607;width:147;height:216;visibility:visible;mso-wrap-style:square;v-text-anchor:top" coordsize="14604,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" path="m12457,l,16982r161,2551l800,20624r2377,418l3884,20509,5764,17886r859,-2784l8247,12296,10079,9314,11518,7598,12585,5985,14140,3282r325,-1450l13247,718,12457,xe" fillcolor="#9fcdcb" stroked="f">
                  <v:path arrowok="t"/>
                </v:shape>
                <v:shape id="Graphic 2787" o:spid="_x0000_s2268" style="position:absolute;left:11713;top:17611;width:139;height:203;visibility:visible;mso-wrap-style:square;v-text-anchor:top" coordsize="1397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" path="m11808,l,16205r115,2424l695,19685r2251,406l3608,19569,5382,17040r824,-2622l7749,11727,9500,8862,10869,7214,11889,5683,13387,3120r336,-1392l12562,684,11808,xe" fillcolor="#a3d0cd" stroked="f">
                  <v:path arrowok="t"/>
                </v:shape>
                <v:shape id="Graphic 2788" o:spid="_x0000_s2269" style="position:absolute;left:11716;top:17616;width:133;height:197;visibility:visible;mso-wrap-style:square;v-text-anchor:top" coordsize="13335,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" path="m11159,l,15393r57,2319l579,18733r2112,384l3317,18618,4975,16182r800,-2449l7249,11148,8909,8387,10208,6832,11379,5068,12619,2923r348,-1312l11855,626,11159,xe" fillcolor="#a8d2d0" stroked="f">
                  <v:path arrowok="t"/>
                </v:shape>
                <v:shape id="Graphic 2789" o:spid="_x0000_s2270" style="position:absolute;left:11719;top:17620;width:127;height:184;visibility:visible;mso-wrap-style:square;v-text-anchor:top" coordsize="1270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" path="m10533,l,14593r22,2215l487,17771r1971,383l3050,17666,4605,15323r765,-2296l6751,10579,8340,7923,9570,6437,10683,4779,11878,2749r359,-1265l11182,568,10533,xe" fillcolor="#acd5d3" stroked="f">
                  <v:path arrowok="t"/>
                </v:shape>
                <v:shape id="Graphic 2790" o:spid="_x0000_s2271" style="position:absolute;left:11721;top:17625;width:121;height:177;visibility:visible;mso-wrap-style:square;v-text-anchor:top" coordsize="12065,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" path="m9918,l,15881r406,916l2250,17180r545,-476l4245,14465r732,-2134l6287,9988,7783,7435,8943,6043,9814,4756,11159,2552r359,-1183l10521,499,9918,xe" fillcolor="#b1d8d5" stroked="f">
                  <v:path arrowok="t"/>
                </v:shape>
                <v:shape id="Graphic 2791" o:spid="_x0000_s2272" style="position:absolute;left:11724;top:17629;width:114;height:165;visibility:visible;mso-wrap-style:square;v-text-anchor:top" coordsize="1143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" path="m9338,l,14975r359,859l2065,16205r510,-452l3920,13595r685,-1948l5847,9408,7261,6960,8352,5650,9175,4431,10474,2367r360,-1114l9894,464,9338,xe" fillcolor="#b5dbd8" stroked="f">
                  <v:path arrowok="t"/>
                </v:shape>
                <v:shape id="Graphic 2792" o:spid="_x0000_s2273" style="position:absolute;left:11726;top:17633;width:102;height:159;visibility:visible;mso-wrap-style:square;v-text-anchor:top" coordsize="1016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" path="m8735,l,14071r300,823l1866,15255r465,-442l3583,12749r651,-1798l5393,8839,6728,6507,7748,5266,8525,4141,9767,2193r371,-1057l9245,417,8735,xe" fillcolor="#badedb" stroked="f">
                  <v:path arrowok="t"/>
                </v:shape>
                <v:shape id="Graphic 2793" o:spid="_x0000_s2274" style="position:absolute;left:11729;top:17638;width:95;height:146;visibility:visible;mso-wrap-style:square;v-text-anchor:top" coordsize="9525,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" path="m8154,l,13154r255,777l1692,14279r430,-417l3258,11891r616,-1625l6193,6032,7145,4884,7876,3840,9083,2019r370,-998l8618,359,8154,xe" fillcolor="#bee1de" stroked="f">
                  <v:path arrowok="t"/>
                </v:shape>
                <v:shape id="Graphic 2794" o:spid="_x0000_s2275" style="position:absolute;left:11731;top:17642;width:89;height:133;visibility:visible;mso-wrap-style:square;v-text-anchor:top" coordsize="889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" path="m7574,l,12238r208,731l1507,13317r395,-394l2933,11043,3514,9570,4512,7691,5683,5568,6553,4489r684,-951l8385,1821,8780,905,7992,302,7574,xe" fillcolor="#c3e4e1" stroked="f">
                  <v:path arrowok="t"/>
                </v:shape>
                <v:shape id="Graphic 2795" o:spid="_x0000_s2276" style="position:absolute;left:11733;top:17647;width:83;height:127;visibility:visible;mso-wrap-style:square;v-text-anchor:top" coordsize="825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" path="m7006,l6170,440r-985,882l4141,2180,,11309r185,662l777,12179r580,139l1658,11924r569,-963l2632,10010,3364,8444,5300,4860,6322,3676r661,-985l7736,1647,8097,788,7388,242,7006,xe" fillcolor="#c9e9e6" stroked="f">
                  <v:path arrowok="t"/>
                </v:shape>
                <v:shape id="Graphic 2796" o:spid="_x0000_s2277" style="position:absolute;left:11665;top:15861;width:235;height:317;visibility:visible;mso-wrap-style:square;v-text-anchor:top" coordsize="23495,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" path="m19395,l,21193r151,7018l1612,30623r7888,917l10253,24232r3504,-5905l15601,15380r2820,-3154l22063,6333r893,-2842l19395,xe" fillcolor="#65aba8" stroked="f">
                  <v:path arrowok="t"/>
                </v:shape>
                <v:shape id="Graphic 2797" o:spid="_x0000_s2278" style="position:absolute;left:11668;top:15865;width:222;height:305;visibility:visible;mso-wrap-style:square;v-text-anchor:top" coordsize="22225,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" path="m18769,l,20543r69,4106l162,25311r627,2912l2089,29742r3629,440l6868,29592,9860,26228r1032,-4571l13561,17260r2377,-3387l18061,11333,20265,7748,21577,4964r161,-2054l20022,1229,18769,xe" fillcolor="#6aaeaa" stroked="f">
                  <v:path arrowok="t"/>
                </v:shape>
                <v:shape id="Graphic 2798" o:spid="_x0000_s2279" style="position:absolute;left:11671;top:15869;width:216;height:299;visibility:visible;mso-wrap-style:square;v-text-anchor:top" coordsize="21590,2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" path="m18119,l,19883r58,3966l139,24488r591,2829l1960,28790r3503,430l6565,28629,9453,25358r1010,-4397l12759,17167r2587,-3769l17400,10949,19546,7481,20822,4790r174,-1995l19337,1170,18119,xe" fillcolor="#6eb0ad" stroked="f">
                  <v:path arrowok="t"/>
                </v:shape>
                <v:shape id="Graphic 2799" o:spid="_x0000_s2280" style="position:absolute;left:11674;top:15874;width:203;height:285;visibility:visible;mso-wrap-style:square;v-text-anchor:top" coordsize="20320,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" path="m17470,l,19244r34,3816l115,23675r545,2738l1832,27851r3376,417l6263,27689,9036,24511r986,-4235l12515,16146r2228,-3201l16715,10579,18803,7226,20055,4616r174,-1925l18629,1125,17470,xe" fillcolor="#73b3b0" stroked="f">
                  <v:path arrowok="t"/>
                </v:shape>
                <v:shape id="Graphic 2800" o:spid="_x0000_s2281" style="position:absolute;left:11677;top:15878;width:197;height:279;visibility:visible;mso-wrap-style:square;v-text-anchor:top" coordsize="19685,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" path="m16832,l,18606r24,3665l603,25507r1102,1405l4965,27317r997,-556l8642,23652r951,-4060l11739,16042r2413,-3550l16066,10208,18084,6971,19291,4453r198,-1855l17934,1089,16832,xe" fillcolor="#77b5b2" stroked="f">
                  <v:path arrowok="t"/>
                </v:shape>
                <v:shape id="Graphic 2801" o:spid="_x0000_s2282" style="position:absolute;left:11681;top:15882;width:190;height:267;visibility:visible;mso-wrap-style:square;v-text-anchor:top" coordsize="19050,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" path="m16170,l,17956r,3538l533,24615r1044,1345l4697,26366r963,-545l8224,22805r928,-3886l11217,15473r2332,-3444l15393,9836,17341,6727,18536,4291r197,-1798l17237,1043,16170,xe" fillcolor="#7cb8b5" stroked="f">
                  <v:path arrowok="t"/>
                </v:shape>
                <v:shape id="Graphic 2802" o:spid="_x0000_s2283" style="position:absolute;left:11684;top:15887;width:184;height:254;visibility:visible;mso-wrap-style:square;v-text-anchor:top" coordsize="18415,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" path="m15532,l,20694r486,3005l1473,25010r2980,393l5370,24870,7829,21946r906,-3723l10717,14894r2239,-3330l14743,9442,16634,6460,17793,4105r197,-1728l16553,996,15532,xe" fillcolor="#80bab8" stroked="f">
                  <v:path arrowok="t"/>
                </v:shape>
                <v:shape id="Graphic 2803" o:spid="_x0000_s2284" style="position:absolute;left:11687;top:15891;width:177;height:248;visibility:visible;mso-wrap-style:square;v-text-anchor:top" coordsize="17780,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" path="m14905,l,19905r440,2900l1369,24070r2853,394l5081,23930,7435,21088r882,-3537l10474,13920r1903,-2819l14094,9071,15915,6206,17052,3943r197,-1670l15881,951,14905,xe" fillcolor="#85bdba" stroked="f">
                  <v:path arrowok="t"/>
                </v:shape>
                <v:shape id="Graphic 2804" o:spid="_x0000_s2285" style="position:absolute;left:11690;top:15895;width:171;height:242;visibility:visible;mso-wrap-style:square;v-text-anchor:top" coordsize="17145,2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" path="m14267,l,19104r393,2785l1252,23119r2738,382l4801,22979,7040,20229r859,-3375l9964,13362r1833,-2725l13444,8688,15206,5938,16309,3757r208,-1588l15195,892,14267,xe" fillcolor="#89c0bd" stroked="f">
                  <v:path arrowok="t"/>
                </v:shape>
                <v:shape id="Graphic 2805" o:spid="_x0000_s2286" style="position:absolute;left:11693;top:15900;width:158;height:228;visibility:visible;mso-wrap-style:square;v-text-anchor:top" coordsize="15875,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" path="m13642,l,18315r347,2669l1148,22179r2598,371l4512,22039,6658,19372r823,-3202l9465,12806r1764,-2634l12795,8317,14488,5695,15567,3595r220,-1530l14512,847,13642,xe" fillcolor="#8ec3c0" stroked="f">
                  <v:path arrowok="t"/>
                </v:shape>
                <v:shape id="Graphic 2806" o:spid="_x0000_s2287" style="position:absolute;left:11696;top:15904;width:152;height:222;visibility:visible;mso-wrap-style:square;v-text-anchor:top" coordsize="15240,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" path="m12992,l,17538r289,2553l1019,21239r2472,359l4221,21101,6252,18525r800,-3028l8735,12632,10637,9720,12133,7933,13769,5440,14813,3421r219,-1462l13826,800,12992,xe" fillcolor="#92c5c3" stroked="f">
                  <v:path arrowok="t"/>
                </v:shape>
                <v:shape id="Graphic 2807" o:spid="_x0000_s2288" style="position:absolute;left:11699;top:15908;width:146;height:210;visibility:visible;mso-wrap-style:square;v-text-anchor:top" coordsize="14604,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" path="m12365,l,16738r255,2436l928,20288r2343,348l3944,20149,5881,17666r766,-2865l8247,12052,10057,9257,11496,7551,13061,5173,14083,3247r219,-1403l13154,754,12365,xe" fillcolor="#97c8c6" stroked="f">
                  <v:path arrowok="t"/>
                </v:shape>
                <v:shape id="Graphic 2808" o:spid="_x0000_s2289" style="position:absolute;left:11702;top:15913;width:139;height:197;visibility:visible;mso-wrap-style:square;v-text-anchor:top" coordsize="1397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" path="m11738,l,15938r208,2332l822,19325r2217,348l3665,19198,5486,16808r743,-2703l7759,11471,9476,8780,10845,7169,12353,4918r987,-1845l13571,1739,12470,695,11738,xe" fillcolor="#9bcbc8" stroked="f">
                  <v:path arrowok="t"/>
                </v:shape>
                <v:shape id="Graphic 2809" o:spid="_x0000_s2290" style="position:absolute;left:11705;top:15917;width:133;height:191;visibility:visible;mso-wrap-style:square;v-text-anchor:top" coordsize="1333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" path="m11089,l,15149r151,2215l695,18385r2088,348l3364,18258,5092,15961r708,-2529l7435,10579,8886,8328,10185,6797,11623,4663r963,-1751l12818,1635,11774,648,11089,xe" fillcolor="#a0cecb" stroked="f">
                  <v:path arrowok="t"/>
                </v:shape>
                <v:shape id="Graphic 2810" o:spid="_x0000_s2291" style="position:absolute;left:11708;top:15921;width:127;height:178;visibility:visible;mso-wrap-style:square;v-text-anchor:top" coordsize="1270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" path="m10450,l,14361r92,2110l590,17445r1949,337l3084,17330,4697,15114r685,-2366l6751,10346,8305,7876,9535,6426,10915,4408r927,-1670l12086,1531,11101,603,10450,xe" fillcolor="#a5d1ce" stroked="f">
                  <v:path arrowok="t"/>
                </v:shape>
                <v:shape id="Graphic 2811" o:spid="_x0000_s2292" style="position:absolute;left:11711;top:15926;width:114;height:171;visibility:visible;mso-wrap-style:square;v-text-anchor:top" coordsize="1143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" path="m9825,l,13561r46,1995l476,16494r1832,325l2807,16379,4315,14244r649,-2181l6263,9767,7725,7400,8897,6032,10196,4152r905,-1590l11356,1426,10416,544,9825,xe" fillcolor="#aad4d1" stroked="f">
                  <v:path arrowok="t"/>
                </v:shape>
                <v:shape id="Graphic 2812" o:spid="_x0000_s2293" style="position:absolute;left:11714;top:15930;width:108;height:159;visibility:visible;mso-wrap-style:square;v-text-anchor:top" coordsize="10795,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" path="m9187,l,12783r,1879l370,15544r1706,324l2528,15439,3931,13409r615,-2030l6112,8595,7145,6948,8235,5660,9488,3897r870,-1496l10613,1310,9743,510,9187,xe" fillcolor="#aed7d4" stroked="f">
                  <v:path arrowok="t"/>
                </v:shape>
                <v:shape id="Graphic 2813" o:spid="_x0000_s2294" style="position:absolute;left:11716;top:15934;width:102;height:153;visibility:visible;mso-wrap-style:square;v-text-anchor:top" coordsize="1016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" path="m8619,l58,11983r11,254l,13757r325,836l1891,14905r406,-417l3596,12551r592,-1868l5325,8630,6624,6484,7656,5278,8839,3630,9674,2216,9930,1206,9118,452,8619,xe" fillcolor="#b3dad7" stroked="f">
                  <v:path arrowok="t"/>
                </v:shape>
                <v:shape id="Graphic 2814" o:spid="_x0000_s2295" style="position:absolute;left:11719;top:15939;width:95;height:139;visibility:visible;mso-wrap-style:square;v-text-anchor:top" coordsize="952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" path="m8027,l105,11193r,233l,12852r255,813l1694,13954r371,-393l3271,11704,3817,9998,4884,8061,6090,6019,7053,4907,8167,3387,8990,2053r255,-951l8479,406,8027,xe" fillcolor="#b8ddda" stroked="f">
                  <v:path arrowok="t"/>
                </v:shape>
                <v:shape id="Graphic 2815" o:spid="_x0000_s2296" style="position:absolute;left:11721;top:15943;width:89;height:133;visibility:visible;mso-wrap-style:square;v-text-anchor:top" coordsize="889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" path="m7458,l162,10405r,209l,11959r209,754l1520,13003r325,-382l2934,10857,3456,9326,4582,7238,5568,5567,6450,4535,7517,3131,8305,1891,8572,998,7865,370,7458,xe" fillcolor="#bde0dd" stroked="f">
                  <v:path arrowok="t"/>
                </v:shape>
                <v:shape id="Graphic 2816" o:spid="_x0000_s2297" style="position:absolute;left:11724;top:15947;width:82;height:121;visibility:visible;mso-wrap-style:square;v-text-anchor:top" coordsize="8255,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" path="m6889,l219,9790,,11055r162,707l1344,12052r291,-371l2621,9999,3108,8630,4152,6670,5057,5092r824,-951l6866,2865,7632,1705,7899,892,7250,313,6889,xe" fillcolor="#c3e4e1" stroked="f">
                  <v:path arrowok="t"/>
                </v:shape>
                <v:shape id="Graphic 2817" o:spid="_x0000_s2298" style="position:absolute;left:11725;top:15952;width:77;height:114;visibility:visible;mso-wrap-style:square;v-text-anchor:top" coordsize="762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" path="m6369,l2087,4570,1032,6496,487,8027,289,9105,,10126r185,662l707,10951r522,115l1461,10718r499,-835l2401,9024,2946,7562,4733,4408,5695,3352r696,-928l6972,1508,7273,777,6369,xe" fillcolor="#c9e9e6" stroked="f">
                  <v:path arrowok="t"/>
                </v:shape>
                <v:shape id="Graphic 2818" o:spid="_x0000_s2299" style="position:absolute;left:14003;top:15710;width:419;height:210;visibility:visible;mso-wrap-style:square;v-text-anchor:top" coordsize="41910,20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" path="m30683,l24883,637,17818,2934,11333,4975,6380,7806,3481,10509,720,13270,,15810r2157,1728l6217,20636r6682,-5139l20949,12863r4015,-1171l30137,10753,38327,8224,41366,6518,41192,1972,38849,637,30683,xe" fillcolor="#65aba8" stroked="f">
                  <v:path arrowok="t"/>
                </v:shape>
                <v:shape id="Graphic 2819" o:spid="_x0000_s2300" style="position:absolute;left:14011;top:15712;width:406;height:185;visibility:visible;mso-wrap-style:square;v-text-anchor:top" coordsize="4064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" path="m29185,l,15659r2887,2274l4257,18107r5348,-766l14488,14198r5626,-1753l24719,11170r4640,-882l37085,7910,40078,6263,39880,1844,37584,556,29185,xe" fillcolor="#69adaa" stroked="f">
                  <v:path arrowok="t"/>
                </v:shape>
                <v:shape id="Graphic 2820" o:spid="_x0000_s2301" style="position:absolute;left:14015;top:15714;width:394;height:178;visibility:visible;mso-wrap-style:square;v-text-anchor:top" coordsize="3937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" path="m28467,l23119,673,16692,2749,10521,4733,5765,7343,2598,10346,243,13305,,15242r2806,2216l4141,17619r5220,-777l14117,13803r5510,-1704l24128,10834r4524,-859l36192,7655,39093,6055,38919,1774,36656,521,28467,xe" fillcolor="#6cafac" stroked="f">
                  <v:path arrowok="t"/>
                </v:shape>
                <v:shape id="Graphic 2821" o:spid="_x0000_s2302" style="position:absolute;left:14020;top:15716;width:387;height:172;visibility:visible;mso-wrap-style:square;v-text-anchor:top" coordsize="3873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" path="m27748,l22539,661,16299,2679,10289,4616,5650,7157,2564,10068,255,12946,,14813r2726,2158l4025,17122r5105,-778l13757,13409r5383,-1670l23536,10497r4431,-846l35299,7401,38119,5847,37945,1694,35740,487,27748,xe" fillcolor="#70b1ae" stroked="f">
                  <v:path arrowok="t"/>
                </v:shape>
                <v:shape id="Graphic 2822" o:spid="_x0000_s2303" style="position:absolute;left:14025;top:15718;width:375;height:172;visibility:visible;mso-wrap-style:square;v-text-anchor:top" coordsize="3746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" path="m27028,l21946,650,15891,2609,10045,4500,5533,6960,2528,9790,255,12586,,14396r2632,2100l3897,16634r4976,-789l13385,13016r5256,-1647l22933,10151r4316,-813l34394,7146,37132,5650,36958,1612,34800,453,31099,198,27028,xe" fillcolor="#73b3b0" stroked="f">
                  <v:path arrowok="t"/>
                </v:shape>
                <v:shape id="Graphic 2823" o:spid="_x0000_s2304" style="position:absolute;left:14030;top:15720;width:361;height:165;visibility:visible;mso-wrap-style:square;v-text-anchor:top" coordsize="3619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" path="m26309,l,13990r2552,2042l3782,16159r4860,-789l13027,12632r5127,-1611l22365,9825r4188,-800l33501,6902,36158,5452,35984,1543,33884,441,26309,xe" fillcolor="#77b5b2" stroked="f">
                  <v:path arrowok="t"/>
                </v:shape>
                <v:shape id="Graphic 2824" o:spid="_x0000_s2305" style="position:absolute;left:14034;top:15722;width:356;height:159;visibility:visible;mso-wrap-style:square;v-text-anchor:top" coordsize="3556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" path="m25589,l20787,614,15102,2471,9569,4268,5312,6577,2470,9222,278,11855,,13561r2481,1983l3665,15660r4733,-800l12666,12226r5000,-1578l21772,9465r4072,-765l32607,6635,35182,5231,35008,1450,32966,394,25589,xe" fillcolor="#7ab7b4" stroked="f">
                  <v:path arrowok="t"/>
                </v:shape>
                <v:shape id="Graphic 2825" o:spid="_x0000_s2306" style="position:absolute;left:14039;top:15724;width:343;height:153;visibility:visible;mso-wrap-style:square;v-text-anchor:top" coordsize="3429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" path="m24858,l20195,591,14686,2413,9326,4152,5185,6391,2424,8956,278,11496,,13131r2390,1937l3538,15172r4616,-811l12284,11832r4883,-1543l21170,9130r3979,-755l31703,6380,34197,5022,34023,1369,32028,347,24858,xe" fillcolor="#7eb9b6" stroked="f">
                  <v:path arrowok="t"/>
                </v:shape>
                <v:shape id="Graphic 2826" o:spid="_x0000_s2307" style="position:absolute;left:14044;top:15726;width:336;height:153;visibility:visible;mso-wrap-style:square;v-text-anchor:top" coordsize="3365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" path="m24150,l,12713r2307,1880l3432,14686r4478,-812l11924,11438,16680,9930,20589,8793r3852,-730l30808,6125,33221,4825,33047,1299,31111,313,27816,128,24150,xe" fillcolor="#81bbb8" stroked="f">
                  <v:path arrowok="t"/>
                </v:shape>
                <v:shape id="Graphic 2827" o:spid="_x0000_s2308" style="position:absolute;left:14048;top:15728;width:324;height:146;visibility:visible;mso-wrap-style:square;v-text-anchor:top" coordsize="32384,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" path="m23431,l19047,580,13907,2273,8862,3931,4964,6008,2354,8387,312,10764,,12296r2227,1821l3317,14187r4361,-813l11564,11042,16193,9569,20010,8444r3735,-708l29916,5869,32247,4616,32085,1217,30171,278,23431,xe" fillcolor="#85bdba" stroked="f">
                  <v:path arrowok="t"/>
                </v:shape>
                <v:shape id="Graphic 2828" o:spid="_x0000_s2309" style="position:absolute;left:14053;top:15730;width:317;height:140;visibility:visible;mso-wrap-style:square;v-text-anchor:top" coordsize="3175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" path="m22702,l18456,568,13502,2204,8608,3816,4848,5822,2308,8108,313,10405,,11878r2134,1764l3178,13699r4269,-812l11195,10648,15695,9198,19408,8108r3629,-684l29024,5614,31250,4408,31101,1136,29244,243,22702,xe" fillcolor="#88bfbd" stroked="f">
                  <v:path arrowok="t"/>
                </v:shape>
                <v:shape id="Graphic 2829" o:spid="_x0000_s2310" style="position:absolute;left:14058;top:15732;width:304;height:133;visibility:visible;mso-wrap-style:square;v-text-anchor:top" coordsize="3048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" path="m21982,l17875,557,13107,2134,8374,3700,4732,5638,2273,7830,323,10034,,11461r2052,1706l3073,13213r4130,-823l10834,10255,15206,8840,18815,7760r3526,-661l28130,5359,30275,4211,30137,1056,28315,220,25358,81,21982,xe" fillcolor="#8cc1bf" stroked="f">
                  <v:path arrowok="t"/>
                </v:shape>
                <v:shape id="Graphic 2830" o:spid="_x0000_s2311" style="position:absolute;left:14062;top:15734;width:299;height:133;visibility:visible;mso-wrap-style:square;v-text-anchor:top" coordsize="2984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" path="m21275,l,11042r1972,1647l2957,12725r4015,-824l10474,9859,14732,8479,18235,7423r3399,-638l27237,5104,29301,4001,29163,985,27400,185,24533,57,21275,xe" fillcolor="#8fc3c1" stroked="f">
                  <v:path arrowok="t"/>
                </v:shape>
                <v:shape id="Graphic 2831" o:spid="_x0000_s2312" style="position:absolute;left:14067;top:15736;width:286;height:127;visibility:visible;mso-wrap-style:square;v-text-anchor:top" coordsize="285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" path="m20554,l,10637r1878,1589l2829,12249r3886,-823l10102,9476,14232,8131,17642,7099r3295,-626l26332,4860,28315,3804,28176,915,26459,162,23709,57,20554,xe" fillcolor="#93c6c3" stroked="f">
                  <v:path arrowok="t"/>
                </v:shape>
                <v:shape id="Graphic 2832" o:spid="_x0000_s2313" style="position:absolute;left:14072;top:15738;width:279;height:121;visibility:visible;mso-wrap-style:square;v-text-anchor:top" coordsize="279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" path="m19824,l,10219r1798,1532l2713,11762r3771,-824l9743,9083,13746,7772,17052,6751r3179,-592l25439,4605,27341,3596,27202,835,25543,128,19824,xe" fillcolor="#97c8c5" stroked="f">
                  <v:path arrowok="t"/>
                </v:shape>
                <v:shape id="Graphic 2833" o:spid="_x0000_s2314" style="position:absolute;left:14076;top:15740;width:267;height:114;visibility:visible;mso-wrap-style:square;v-text-anchor:top" coordsize="26670,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" path="m22063,22l19117,,15544,510,11507,1879,7424,3260,4269,4895,2134,6717,359,8596,,9790r1728,1485l2598,11275r3642,-835l9385,8676,16460,6414r3075,-579l24546,4349r1833,-951l26228,754,24627,92,22063,22xe" fillcolor="#9acac7" stroked="f">
                  <v:path arrowok="t"/>
                </v:shape>
                <v:shape id="Graphic 2834" o:spid="_x0000_s2315" style="position:absolute;left:14081;top:15742;width:254;height:108;visibility:visible;mso-wrap-style:square;v-text-anchor:top" coordsize="2540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" path="m21250,l18397,11,14963,486,11112,1798,7180,3131,4175,4697,2110,6426,370,8224,,9361r1647,1426l2481,10775,6008,9941,9013,8270,15880,6055r2946,-546l23652,4083r1751,-905l25252,673,23698,45,21250,xe" fillcolor="#9eccca" stroked="f">
                  <v:path arrowok="t"/>
                </v:shape>
                <v:shape id="Graphic 2835" o:spid="_x0000_s2316" style="position:absolute;left:14086;top:15744;width:247;height:108;visibility:visible;mso-wrap-style:square;v-text-anchor:top" coordsize="2476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" path="m20427,l17678,34,14372,497,10718,1751,6936,3039,4048,4523,2308,5962,370,7876,,8966r1554,1369l2354,10312,5754,9488,8642,7899,15289,5741r2842,-533l22748,3850r1658,-858l24267,614,22771,45,20427,xe" fillcolor="#a1cfcc" stroked="f">
                  <v:path arrowok="t"/>
                </v:shape>
                <v:shape id="Graphic 2836" o:spid="_x0000_s2317" style="position:absolute;left:14090;top:15746;width:235;height:101;visibility:visible;mso-wrap-style:square;v-text-anchor:top" coordsize="23495,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" path="m21842,11l,8549,1473,9860r777,-36l5520,8990,8281,7505,14696,5405r2727,-510l21854,3596r1588,-801l23293,533,21842,11xe" fillcolor="#a5d1ce" stroked="f">
                  <v:path arrowok="t"/>
                </v:shape>
                <v:shape id="Graphic 2837" o:spid="_x0000_s2318" style="position:absolute;left:14095;top:15747;width:229;height:96;visibility:visible;mso-wrap-style:square;v-text-anchor:top" coordsize="2286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" path="m18780,l,8166,1380,9419r754,-47l5289,8549,7922,7145,14117,5092r2610,-487l20972,3375r1485,-754l22318,486,20927,45,18780,xe" fillcolor="#a9d3d0" stroked="f">
                  <v:path arrowok="t"/>
                </v:shape>
                <v:shape id="Graphic 2838" o:spid="_x0000_s2319" style="position:absolute;left:14100;top:15749;width:216;height:95;visibility:visible;mso-wrap-style:square;v-text-anchor:top" coordsize="2159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" path="m17957,l,7760,1299,8954r708,-57l5046,8073,7552,6762,13514,4767r2505,-463l20068,3143r1415,-719l21344,417,19987,22,17957,xe" fillcolor="#acd5d3" stroked="f">
                  <v:path arrowok="t"/>
                </v:shape>
                <v:shape id="Graphic 2839" o:spid="_x0000_s2320" style="position:absolute;left:14104;top:15751;width:210;height:89;visibility:visible;mso-wrap-style:square;v-text-anchor:top" coordsize="2095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" path="m19070,l,7388,1217,8525r672,-57l4801,7632,7180,6403,12933,4478r2390,-454l19174,2934r1322,-661l20369,382,19070,xe" fillcolor="#b0d8d5" stroked="f">
                  <v:path arrowok="t"/>
                </v:shape>
                <v:shape id="Graphic 2840" o:spid="_x0000_s2321" style="position:absolute;left:14109;top:15752;width:197;height:83;visibility:visible;mso-wrap-style:square;v-text-anchor:top" coordsize="1968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" path="m18143,l14071,115,11484,544,8723,1530,5754,2586,3479,3712,1879,4883,406,6170,,6982,1136,8073r639,-70l4570,7169,6821,6031,12354,4164r2262,-429l18281,2691r1242,-604l19395,336,18143,xe" fillcolor="#b4dad7" stroked="f">
                  <v:path arrowok="t"/>
                </v:shape>
                <v:shape id="Graphic 2841" o:spid="_x0000_s2322" style="position:absolute;left:14114;top:15754;width:190;height:83;visibility:visible;mso-wrap-style:square;v-text-anchor:top" coordsize="1905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" path="m17226,l13364,138,10892,567,8329,1496,5521,2505,3375,3561,1856,4639,417,5834,,6611,1056,7632r603,-81l4339,6727,6461,5671,11762,3850r2169,-406l17388,2470r1161,-545l18421,289,17226,xe" fillcolor="#b8dcda" stroked="f">
                  <v:path arrowok="t"/>
                </v:shape>
                <v:shape id="Graphic 2842" o:spid="_x0000_s2323" style="position:absolute;left:14118;top:15756;width:178;height:76;visibility:visible;mso-wrap-style:square;v-text-anchor:top" coordsize="1778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" path="m16297,l12644,173,10312,590,7933,1460,5278,2424,3271,3409,1972,4279,429,5497,,6216r962,976l1543,7099,4105,6275,6101,5312,11170,3549r2053,-383l16494,2250r1080,-499l17445,242,16297,xe" fillcolor="#bcdfdc" stroked="f">
                  <v:path arrowok="t"/>
                </v:shape>
                <v:shape id="Graphic 2843" o:spid="_x0000_s2324" style="position:absolute;left:14123;top:15757;width:171;height:70;visibility:visible;mso-wrap-style:square;v-text-anchor:top" coordsize="17145,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" path="m15382,l11936,185,9733,603,7551,1414,5045,2330,3155,3247,1925,4036,440,5149,,5834r892,904l1427,6645,3863,5822,5741,4952,10603,3235r1925,-370l15601,2029r999,-464l16471,185,15382,xe" fillcolor="#c0e2df" stroked="f">
                  <v:path arrowok="t"/>
                </v:shape>
                <v:shape id="Graphic 2844" o:spid="_x0000_s2325" style="position:absolute;left:14128;top:15759;width:158;height:64;visibility:visible;mso-wrap-style:square;v-text-anchor:top" coordsize="158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" path="m14453,l,5452r800,847l1310,6206,3630,5370,5359,4582,9998,2923r1821,-337l14696,1809r917,-405l15485,151,14453,xe" fillcolor="#c5e5e2" stroked="f">
                  <v:path arrowok="t"/>
                </v:shape>
                <v:shape id="Graphic 2845" o:spid="_x0000_s2326" style="position:absolute;left:14132;top:15761;width:153;height:63;visibility:visible;mso-wrap-style:square;v-text-anchor:top" coordsize="152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" path="m13387,l,5058r718,800l1195,5765,3445,4907,5185,4130,7795,3213,9384,2586r1728,-266l12481,1938r1323,-337l14639,1230,14512,81,13387,xe" fillcolor="#c9e9e6" stroked="f">
                  <v:path arrowok="t"/>
                </v:shape>
                <v:shape id="Graphic 2846" o:spid="_x0000_s2327" style="position:absolute;left:11985;top:15658;width:2407;height:2394;visibility:visible;mso-wrap-style:square;v-text-anchor:top" coordsize="240665,23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" path="m3848,232727r-165,-1003l3492,230746r-991,-661l1549,230238r-953,216l,231355r368,1994l1333,234022r927,-215l3225,233641r623,-914xem20269,59842r-165,-1118l19989,57607r-1117,-838l17602,56972r-1067,127l15621,58026r139,1130l15824,60299r1219,724l18237,60909r1194,-115l20269,59842xem21983,50622r-152,-1105l21691,48463r-1143,-750l19431,47802r-1220,140l17322,48971r140,1003l17564,51092r1130,812l19989,51816r1118,-140l21983,50622xem29476,237756r-152,-990l29133,235788r-990,-648l27203,235292r-953,191l25615,236385r242,1016l26022,238404r927,673l27914,238848r991,-165l29476,237756xem40259,132842r-166,-966l39954,130898r-991,-685l37922,130352r-877,178l36322,131483r266,1028l36715,133527r1029,610l38709,133946r940,-215l40259,132842xem60426,59436r-267,-1004l60020,57454r-965,-609l58077,56984r-953,166l56451,58102r432,2032l57886,60731r927,-152l59740,60375r686,-939xem76644,50622r-356,-1626l75933,47371,74345,46253r-1574,317l71170,46824r-1028,1613l70472,50050r305,1639l72364,52781r3188,-559l76644,50622xem79794,2590l79565,1587,79336,635,78422,r-965,165l76479,292r-660,1016l76009,2298r279,889l77177,3886r1982,-369l79794,2590xem86664,49796r-190,-1016l86347,47790r-1054,-648l84480,47358r-1016,140l82829,48437r140,1029l83197,50431r978,661l85090,50901r965,-152l86664,49796xem89154,175806r-204,-1029l88684,173799r-889,-648l86804,173304r-902,203l85204,174498r216,927l85636,176415r927,673l87503,176860r1054,-102l89154,175806xem98348,176428r-292,-1651l97701,173151r-1651,-1105l94500,172326r-1600,317l91859,174193r355,1638l92481,177444r1562,1156l95669,178282r1638,-279l98348,176428xem101155,186613r-368,-1625l100507,183337r-1587,-1118l97358,182524r-1689,279l94678,184365r305,1613l95351,187693r1524,1117l98501,188417r1651,-267l101155,186613xem113118,20345r-177,-991l112687,18376r-915,-622l110794,17919r-927,153l109245,18999r190,1016l109639,21031r876,635l111506,21463r990,-140l113118,20345xem121373,32689r-317,-1625l120853,29387r-1651,-1092l117614,28575r-1651,330l114922,30467r343,1638l115595,33718r1575,1092l118795,34556r1588,-317l121373,32689xem191185,158216r-279,-990l190703,156248r-889,-673l188810,155752r-939,178l187236,156870r406,1994l188569,159499r1969,-330l191185,158216xem203631,154190r-279,-1638l202958,150914r-1575,-1080l199758,150088r-1550,292l197167,151942r292,1689l197777,155206r1587,1067l200964,156032r1626,-292l203631,154190xem204812,145021r-215,-953l204419,143090r-940,-673l202539,142608r-965,190l200926,143738r216,1003l201333,145694r914,673l203212,146215r991,-216l204812,145021xem204825,123329r-203,-978l204482,121361r-978,-711l202539,120777r-1003,215l201015,121920r305,1993l202323,124548r915,-101l204152,124193r673,-864xem209473,81178r-152,-965l209092,79197r-939,-623l206235,78892r-661,952l205765,80886r267,952l206946,82486r953,-114l208876,82156r597,-978xem212026,148653r-292,-940l211594,146761r-940,-673l208673,146443r-559,927l208445,149352r1028,635l210388,149847r978,-203l212026,148653xem217055,73863r-393,-1626l216344,70586r-1575,-1092l213169,69761r-1651,304l210489,71628r381,1638l211150,74891r1600,1055l214337,75692r1639,-293l217055,73863xem225183,79794r-139,-978l224878,77812r-1003,-622l221970,77508r-622,939l221551,79489r191,952l222719,81127r1867,-394l225183,79794xem230263,53606r-127,-952l229997,51650r-991,-635l228028,51206r-978,165l226441,52285r139,1029l226809,54279r965,648l228739,54749r1004,-139l230263,53606xem237909,128866r-318,-1587l237248,125590r-1575,-1067l234061,124815r-1613,330l231432,126644r254,1638l232092,130022r1588,1029l236829,130492r1080,-1626xem240461,141871r-152,-965l240093,139954r-889,-635l238175,139458r-939,191l236613,140589r216,965l236969,142582r952,623l238912,143052r965,-190l240461,141871xe" fillcolor="#5b9b98" stroked="f">
                  <v:path arrowok="t"/>
                </v:shape>
                <v:shape id="Graphic 2847" o:spid="_x0000_s2328" style="position:absolute;left:11555;top:15149;width:3283;height:3474;visibility:visible;mso-wrap-style:square;v-text-anchor:top" coordsize="328295,347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" path="m213013,59266r13390,2105l236881,59710r9720,-4179l257720,50079r16118,-4547l311615,63280r6716,32200l316466,110386r-745,14363l318998,139585r5223,13155l328031,166957r-965,18020l325472,199002r-65,12573l324342,222580r-4596,9320l310972,239327r-8759,2849l293323,242100r-9166,-1349l275661,241196r-7586,3545l262336,250861r-2957,8172l259687,269715r2505,9692l264227,290410r-1101,14617l255836,317663r-13115,7586l227701,327141r-13006,-4447l206313,313580r-3606,-9691l200823,293891r-3215,-10034l188842,273587r-11237,-3647l166110,272526r-9543,8431l151605,291502r-2163,10690l146639,313502r-6881,12406l125101,337709r-20831,7240l80295,346935,56202,342971,35126,334812,17909,323445,5788,307759,,286641,966,266476,6272,249213r7068,-17037l19592,212690r2546,-14383l22584,185765,21183,172872,18189,157438,12508,139512,5338,121144,339,103172,1171,86434,9445,71776,21612,62603,35886,56094,50483,49429,63233,41191r9273,-8188l81040,24468,91571,15186,109749,4853,130375,r20759,1687l169710,10975r11986,13245l190822,38696r9396,12689l213013,59266xe" filled="f" strokecolor="#0c7168" strokeweight=".08056mm">
                  <v:path arrowok="t"/>
                </v:shape>
                <v:shape id="Graphic 2848" o:spid="_x0000_s2329" style="position:absolute;left:12546;top:15268;width:393;height:215;visibility:visible;mso-wrap-style:square;v-text-anchor:top" coordsize="3937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" path="m29058,l3317,10626,614,13362,,16112r6032,5185l12343,15984,23850,12156r4849,-834l36517,8780,39371,7052,39115,2343,36854,788,29058,xe" fillcolor="#65aba8" stroked="f">
                  <v:path arrowok="t"/>
                </v:shape>
                <v:shape id="Graphic 2849" o:spid="_x0000_s2330" style="position:absolute;left:12555;top:15270;width:381;height:191;visibility:visible;mso-wrap-style:square;v-text-anchor:top" coordsize="381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" path="m27619,l22249,464,15927,2645,9964,4699,5429,7564,1809,11414,34,14048,,16008r2725,2343l4001,18595r5035,-673l13710,14801r5337,-1785l23559,11624r4280,-813l35171,8434,37978,6786,37711,2216,35485,731,27619,xe" fillcolor="#69adaa" stroked="f">
                  <v:path arrowok="t"/>
                </v:shape>
                <v:shape id="Graphic 2850" o:spid="_x0000_s2331" style="position:absolute;left:12559;top:15272;width:375;height:184;visibility:visible;mso-wrap-style:square;v-text-anchor:top" coordsize="3746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" path="m26901,l,15567r2645,2273l3886,18073r4930,-685l13340,14361r5219,-1740l22967,11252r4189,-778l34289,8154,37016,6554,36748,2122,34568,695,26901,xe" fillcolor="#6cafac" stroked="f">
                  <v:path arrowok="t"/>
                </v:shape>
                <v:shape id="Graphic 2851" o:spid="_x0000_s2332" style="position:absolute;left:12564;top:15274;width:362;height:178;visibility:visible;mso-wrap-style:square;v-text-anchor:top" coordsize="36195,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" path="m26193,l21101,453,15162,2517,9512,4478,5209,7169,1775,10777,58,13271,,15115r2575,2228l3759,17551r4813,-707l12969,13943r5104,-1716l22388,10892r4061,-766l33397,7876,36042,6334,35775,2042,33652,650,26193,xe" fillcolor="#70b1ae" stroked="f">
                  <v:path arrowok="t"/>
                </v:shape>
                <v:shape id="Graphic 2852" o:spid="_x0000_s2333" style="position:absolute;left:12568;top:15276;width:356;height:172;visibility:visible;mso-wrap-style:square;v-text-anchor:top" coordsize="3556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" path="m25485,l,14662r2493,2169l3665,17016r4675,-707l12619,13502r4966,-1671l21807,10520r3956,-753l32514,7598,35078,6089,34823,1936,32746,603,25485,xe" fillcolor="#74b3b0" stroked="f">
                  <v:path arrowok="t"/>
                </v:shape>
                <v:shape id="Graphic 2853" o:spid="_x0000_s2334" style="position:absolute;left:12573;top:15278;width:343;height:166;visibility:visible;mso-wrap-style:square;v-text-anchor:top" coordsize="3429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" path="m24789,l,14211r2412,2111l3549,16496r4558,-731l12260,13073r4849,-1635l21216,10151r3863,-732l31633,7320,34127,5858,33860,1845,31831,557,24789,xe" fillcolor="#77b5b2" stroked="f">
                  <v:path arrowok="t"/>
                </v:shape>
                <v:shape id="Graphic 2854" o:spid="_x0000_s2335" style="position:absolute;left:12577;top:15281;width:337;height:165;visibility:visible;mso-wrap-style:square;v-text-anchor:top" coordsize="3365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" path="m24070,l,13757r2331,2053l3434,15961r4453,-742l11901,12632r4722,-1601l20636,9767r3759,-696l30763,7029,33164,5614,32909,1739,30925,510,24070,xe" fillcolor="#7bb7b5" stroked="f">
                  <v:path arrowok="t"/>
                </v:shape>
                <v:shape id="Graphic 2855" o:spid="_x0000_s2336" style="position:absolute;left:12582;top:15283;width:324;height:159;visibility:visible;mso-wrap-style:square;v-text-anchor:top" coordsize="32384,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" path="m23374,l,13317r2261,1983l3329,15452r4316,-755l11543,12203r4593,-1566l20057,9408r3642,-685l29870,6751,32202,5394,31946,1658,30021,476,23374,xe" fillcolor="#7fbab7" stroked="f">
                  <v:path arrowok="t"/>
                </v:shape>
                <v:shape id="Graphic 2856" o:spid="_x0000_s2337" style="position:absolute;left:12587;top:15285;width:317;height:152;visibility:visible;mso-wrap-style:square;v-text-anchor:top" coordsize="3175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" path="m22654,l18270,393,13270,2157,8398,3874,4697,6159,1715,9175,138,11286,,12852r2180,1938l3213,14917r4198,-766l11170,11774r4477,-1532l19464,9024r3538,-662l28976,6460,31226,5149,30971,1554,29104,429,22654,xe" fillcolor="#82bcb9" stroked="f">
                  <v:path arrowok="t"/>
                </v:shape>
                <v:shape id="Graphic 2857" o:spid="_x0000_s2338" style="position:absolute;left:12591;top:15287;width:305;height:146;visibility:visible;mso-wrap-style:square;v-text-anchor:top" coordsize="30480,14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" path="m21946,l17725,394,12899,2099,8177,3759,4593,5962,1705,8850,162,10904,,12412r2099,1879l3097,14395r4095,-776l10811,11344,15161,9848,18884,8653r3422,-626l28094,6183,30264,4918,30021,1461,28200,383,21946,xe" fillcolor="#86bebb" stroked="f">
                  <v:path arrowok="t"/>
                </v:shape>
                <v:shape id="Graphic 2858" o:spid="_x0000_s2339" style="position:absolute;left:12596;top:15289;width:298;height:140;visibility:visible;mso-wrap-style:square;v-text-anchor:top" coordsize="2984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" path="m21239,l17156,382,12528,2029,7957,3642,4489,5764,1694,8536,173,10509,,11971r2018,1809l2993,13873r3955,-789l10463,10915,14674,9453,18305,8294r3318,-628l27213,5904,29302,4697,29058,1369,27294,347,21239,xe" fillcolor="#89c0bd" stroked="f">
                  <v:path arrowok="t"/>
                </v:shape>
                <v:shape id="Graphic 2859" o:spid="_x0000_s2340" style="position:absolute;left:12600;top:15291;width:286;height:140;visibility:visible;mso-wrap-style:square;v-text-anchor:top" coordsize="285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" path="m20544,l16588,382,12146,1960,7738,3526,4385,5567,1682,8224,198,10115,,11530r1938,1751l2889,13351r3839,-800l10104,10486,14198,9071,17725,7923r3202,-592l26344,5637,28351,4466,28107,1287,26390,313,20544,xe" fillcolor="#8dc2c0" stroked="f">
                  <v:path arrowok="t"/>
                </v:shape>
                <v:shape id="Graphic 2860" o:spid="_x0000_s2341" style="position:absolute;left:12605;top:15293;width:279;height:134;visibility:visible;mso-wrap-style:square;v-text-anchor:top" coordsize="2794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" path="m19824,l,11065r1844,1694l2748,12818r3712,-802l9709,10045,13688,8665,17120,7539r3098,-568l25439,5346,27364,4234,27120,1182,25462,255,19824,xe" fillcolor="#91c4c2" stroked="f">
                  <v:path arrowok="t"/>
                </v:shape>
                <v:shape id="Graphic 2861" o:spid="_x0000_s2342" style="position:absolute;left:12609;top:15296;width:267;height:127;visibility:visible;mso-wrap-style:square;v-text-anchor:top" coordsize="2667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" path="m19117,l,10626r1762,1635l2645,12296r3595,-812l9361,9616,13200,8271,16530,7180r2992,-556l24557,5069,26402,4001,26169,1090,24557,220,19117,xe" fillcolor="#95c7c4" stroked="f">
                  <v:path arrowok="t"/>
                </v:shape>
                <v:shape id="Graphic 2862" o:spid="_x0000_s2343" style="position:absolute;left:12614;top:15298;width:260;height:120;visibility:visible;mso-wrap-style:square;v-text-anchor:top" coordsize="26034,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" path="m18409,l14883,360,10996,1764,7053,3178,4060,4977,1624,7261,220,8944,,10185r1694,1566l2528,11785r3481,-823l9001,9187,12725,7887,15962,6809r2877,-533l23676,4791,25439,3770,25206,998,23652,185,18409,xe" fillcolor="#98c9c6" stroked="f">
                  <v:path arrowok="t"/>
                </v:shape>
                <v:shape id="Graphic 2863" o:spid="_x0000_s2344" style="position:absolute;left:12618;top:15300;width:248;height:114;visibility:visible;mso-wrap-style:square;v-text-anchor:top" coordsize="24765,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" path="m17701,l14314,347,10624,1692,6844,3061,3966,4779,1611,6948,242,8549,,9743r1611,1509l2424,11263r3351,-836l8641,8757,12237,7493,15369,6449r2772,-511l22793,4512r1682,-963l24255,915,22746,151,17701,xe" fillcolor="#9ccbc9" stroked="f">
                  <v:path arrowok="t"/>
                </v:shape>
                <v:shape id="Graphic 2864" o:spid="_x0000_s2345" style="position:absolute;left:12623;top:15302;width:241;height:108;visibility:visible;mso-wrap-style:square;v-text-anchor:top" coordsize="2413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" path="m17005,l13745,336,10253,1612,6611,2934,3862,4570,1878,6346,255,8143,,9281r1541,1449l2307,10730,5544,9895,8281,8329,11750,7087,14789,6066r2679,-486l21912,4222r1600,-915l23304,812,21831,105,17005,xe" fillcolor="#a0cecb" stroked="f">
                  <v:path arrowok="t"/>
                </v:shape>
                <v:shape id="Graphic 2865" o:spid="_x0000_s2346" style="position:absolute;left:12628;top:15304;width:228;height:108;visibility:visible;mso-wrap-style:square;v-text-anchor:top" coordsize="228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" path="m18733,l,8816r1461,1392l2203,10185,5323,9349,7922,7876,11275,6670r2935,-997l16774,5208,21031,3920r1519,-870l22341,695,20927,34,18733,xe" fillcolor="#a4d0cd" stroked="f">
                  <v:path arrowok="t"/>
                </v:shape>
                <v:shape id="Graphic 2866" o:spid="_x0000_s2347" style="position:absolute;left:12632;top:15306;width:216;height:102;visibility:visible;mso-wrap-style:square;v-text-anchor:top" coordsize="21590,1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" path="m17922,l,8398,1369,9733r718,-36l5081,8850,7552,7471,13619,5336r2459,-441l20138,3677r1450,-835l21379,626,19998,35,17922,xe" fillcolor="#a7d2d0" stroked="f">
                  <v:path arrowok="t"/>
                </v:shape>
                <v:shape id="Graphic 2867" o:spid="_x0000_s2348" style="position:absolute;left:12637;top:15308;width:209;height:95;visibility:visible;mso-wrap-style:square;v-text-anchor:top" coordsize="209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" path="m17122,l14871,69,12053,336,9107,1438,5951,2611,3562,4003,1786,5463,290,6983,,7969,1287,9234r685,-47l4848,8341,7192,7053,13039,4977r2343,-418l19257,3411r1369,-778l20416,557,19094,35,17122,xe" fillcolor="#abd5d2" stroked="f">
                  <v:path arrowok="t"/>
                </v:shape>
                <v:shape id="Graphic 2868" o:spid="_x0000_s2349" style="position:absolute;left:12641;top:15310;width:197;height:89;visibility:visible;mso-wrap-style:square;v-text-anchor:top" coordsize="19685,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" path="m16309,l,7539,1206,8757r660,-58l4616,7840,6844,6645,9824,5556r2634,-917l14696,4234,18374,3154r1288,-730l19452,486,18188,22,16309,xe" fillcolor="#afd7d4" stroked="f">
                  <v:path arrowok="t"/>
                </v:shape>
                <v:shape id="Graphic 2869" o:spid="_x0000_s2350" style="position:absolute;left:12646;top:15312;width:190;height:89;visibility:visible;mso-wrap-style:square;v-text-anchor:top" coordsize="19050,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" path="m17284,l13467,81,10927,382,8364,1367,5510,2447,3352,3665,1739,4917,313,6263,,7133,1136,8281r615,-57l4396,7354,6484,6263,9338,5196r2540,-894l14001,3920,17504,2910r1195,-684l18502,429,17284,xe" fillcolor="#b3dad7" stroked="f">
                  <v:path arrowok="t"/>
                </v:shape>
                <v:shape id="Graphic 2870" o:spid="_x0000_s2351" style="position:absolute;left:12650;top:15313;width:178;height:83;visibility:visible;mso-wrap-style:square;v-text-anchor:top" coordsize="1778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" path="m16379,l12760,128,10370,429,7980,1346,5278,2378,3260,3515,1938,4513,325,5905,,6739,1066,7830r581,-81l4175,6879,6113,5881,11299,3991r2018,-361l16623,2679r1113,-626l17539,383,16379,xe" fillcolor="#b7dcd9" stroked="f">
                  <v:path arrowok="t"/>
                </v:shape>
                <v:shape id="Graphic 2871" o:spid="_x0000_s2352" style="position:absolute;left:12655;top:15315;width:171;height:76;visibility:visible;mso-wrap-style:square;v-text-anchor:top" coordsize="1714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" path="m15474,l,6333,986,7366r557,-93l3944,6403,5765,5486,8375,4500r2343,-847l12621,3317r3120,-882l16774,1855,16588,335,15474,xe" fillcolor="#bbdfdc" stroked="f">
                  <v:path arrowok="t"/>
                </v:shape>
                <v:shape id="Graphic 2872" o:spid="_x0000_s2353" style="position:absolute;left:12659;top:15317;width:159;height:70;visibility:visible;mso-wrap-style:square;v-text-anchor:top" coordsize="15875,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" path="m14569,l11356,196,9244,486,7226,1286,4836,2226,3061,3201,1855,4024,359,5184,,5915r892,986l1426,6785,3710,5915,5405,5091,7887,4140r2239,-812l11935,3003r2924,-811l15833,1670,15624,278,14569,xe" fillcolor="#c0e2df" stroked="f">
                  <v:path arrowok="t"/>
                </v:shape>
                <v:shape id="Graphic 2873" o:spid="_x0000_s2354" style="position:absolute;left:12664;top:15319;width:152;height:69;visibility:visible;mso-wrap-style:square;v-text-anchor:top" coordsize="1524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" path="m13653,l10648,219,8676,510,6855,1240,4616,2133,2969,3027,1658,3873,370,4801,,5497r822,917l1333,6310,3479,5416,5045,4686,7411,3769,9558,2980r1682,-289l13966,1936r905,-475l14673,208,13653,xe" fillcolor="#c4e5e2" stroked="f">
                  <v:path arrowok="t"/>
                </v:shape>
                <v:shape id="Graphic 2874" o:spid="_x0000_s2355" style="position:absolute;left:12669;top:15320;width:139;height:64;visibility:visible;mso-wrap-style:square;v-text-anchor:top" coordsize="139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" path="m12656,l11333,138,9918,253,8108,590,,5091r325,406l742,5949r475,-69l2204,5405,3318,4964,4861,4210,7378,3247,8956,2678r1577,-290l13073,1715r777,-429l13746,486r-70,-337l12656,xe" fillcolor="#c9e9e6" stroked="f">
                  <v:path arrowok="t"/>
                </v:shape>
                <v:shape id="Image 2875" o:spid="_x0000_s2356" type="#_x0000_t75" style="position:absolute;left:14695;top:14887;width:772;height: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">
                  <v:imagedata r:id="rId885" o:title=""/>
                </v:shape>
                <v:shape id="Graphic 2876" o:spid="_x0000_s2357" style="position:absolute;left:14695;top:14889;width:775;height:756;visibility:visible;mso-wrap-style:square;v-text-anchor:top" coordsize="77470,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" path="m32561,l73800,19929r3405,11455l76755,43465,48265,74645r-12500,573l23432,72257,14033,66668,5926,57787,713,45855,,31111,2583,19700,9568,10261,19909,3469,32561,xe" filled="f" strokecolor="#0c7168" strokeweight=".08056mm">
                  <v:path arrowok="t"/>
                </v:shape>
                <v:shape id="Graphic 2877" o:spid="_x0000_s2358" style="position:absolute;left:15105;top:15404;width:76;height:64;visibility:visible;mso-wrap-style:square;v-text-anchor:top" coordsize="762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" path="m2145,l429,951,266,2412,,3910,1356,5302r1891,312l5068,5881,6751,4872,6889,3388,7133,1926,5811,546,3967,279,2145,xe" fillcolor="#5b9b98" stroked="f">
                  <v:path arrowok="t"/>
                </v:shape>
                <v:shape id="Image 2878" o:spid="_x0000_s2359" type="#_x0000_t75" style="position:absolute;left:11824;top:14567;width:659;height: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">
                  <v:imagedata r:id="rId886" o:title=""/>
                </v:shape>
                <v:shape id="Graphic 2879" o:spid="_x0000_s2360" style="position:absolute;left:11824;top:14567;width:661;height:698;visibility:visible;mso-wrap-style:square;v-text-anchor:top" coordsize="6604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" path="m65865,32990l63951,46598,57441,57971,47350,65952,34696,69380,21702,67241,10849,60325,3245,49656,,36262,1933,22684,8452,11327,18549,3372,31216,,44181,2057,55018,8948r7598,10664l65865,32990xe" filled="f" strokecolor="#0c7168" strokeweight=".08056mm">
                  <v:path arrowok="t"/>
                </v:shape>
                <v:shape id="Graphic 2880" o:spid="_x0000_s2361" style="position:absolute;left:11948;top:14719;width:369;height:413;visibility:visible;mso-wrap-style:square;v-text-anchor:top" coordsize="36830,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" path="m8140,25044l7861,22872,7581,20612,5689,19088r-2108,203l1409,19583,,21628r457,4356l2400,27597r4229,-496l8140,25044xem13233,35179r-152,-1347l12941,32524r-1169,-952l9309,31915r-927,1168l8559,34417r89,1320l9867,36741r1270,-191l12395,36410r838,-1231xem22212,3670l21907,2311,21767,990,20764,,19431,177,18186,381r-940,1168l17386,2882r127,1372l18681,5156r1308,-216l21297,4826r915,-1156xem23914,27901r-178,-2184l23279,23469,21437,21958r-2006,228l17246,22491r-1486,1969l15963,26682r280,2235l18161,30467r2108,-305l22390,29972r1524,-2071xem35598,18199r-280,-2210l35026,13703,33147,12179r-2121,216l28930,12649r-1575,2044l27686,16954r279,2184l29819,20777r4267,-559l35598,18199xem36537,38290r-266,-2261l36017,33782,34099,32258r-2070,279l29870,32727r-1473,2071l28625,37007r305,2197l30861,40779r2032,-279l35026,40297r1511,-2007xe" fillcolor="#5b9b98" stroked="f">
                  <v:path arrowok="t"/>
                </v:shape>
                <v:shape id="Image 2881" o:spid="_x0000_s2362" type="#_x0000_t75" style="position:absolute;left:10512;top:17830;width:876;height:8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">
                  <v:imagedata r:id="rId887" o:title=""/>
                </v:shape>
                <v:shape id="Graphic 2882" o:spid="_x0000_s2363" style="position:absolute;left:10512;top:17837;width:876;height:876;visibility:visible;mso-wrap-style:square;v-text-anchor:top" coordsize="87630,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" path="m87581,51887l81361,68314,69692,80493,54236,87295r-17580,297l20159,80960,7775,68990,667,53337,,35658,6229,19258,17890,7084,33339,283,50936,,67430,6588,79825,18553r7111,15659l87581,51887xe" filled="f" strokecolor="#0c7168" strokeweight=".08056mm">
                  <v:path arrowok="t"/>
                </v:shape>
                <v:shape id="Image 2883" o:spid="_x0000_s2364" type="#_x0000_t75" style="position:absolute;left:10486;top:15445;width:911;height:9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">
                  <v:imagedata r:id="rId888" o:title=""/>
                </v:shape>
                <v:shape id="Graphic 2884" o:spid="_x0000_s2365" style="position:absolute;left:10486;top:15453;width:914;height:914;visibility:visible;mso-wrap-style:square;v-text-anchor:top" coordsize="9144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" path="m91119,53987l84640,71076,72499,83747,56423,90824r-18282,306l20968,84229,8082,71774,690,55489,,37097,6480,20035,18606,7369,34674,292,52977,,70147,6858,83045,19307r7400,16292l91119,53987xe" filled="f" strokecolor="#0c7168" strokeweight=".08056mm">
                  <v:path arrowok="t"/>
                </v:shape>
                <v:shape id="Image 2885" o:spid="_x0000_s2366" type="#_x0000_t75" style="position:absolute;left:10715;top:18164;width:352;height: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">
                  <v:imagedata r:id="rId889" o:title=""/>
                </v:shape>
                <v:shape id="Graphic 2886" o:spid="_x0000_s2367" style="position:absolute;left:10916;top:15042;width:4178;height:3531;visibility:visible;mso-wrap-style:square;v-text-anchor:top" coordsize="417830,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" path="m16878,341693r-838,-5613l12420,339090r-4889,5473l,345490r3276,407l10985,352767r2527,-2921l16014,346849r864,-5156xem19494,303060r-76,-1880l19316,299313r-1333,-1473l16510,297878r-1474,127l13919,299593r63,1854l14084,303326r1283,1461l18300,304634r1194,-1574xem27241,314782r-102,-1918l27012,311010r-1257,-1486l24295,309562r-1461,114l21666,311277r38,1828l21793,315036r1346,1435l26047,316318r1194,-1536xem28117,332854r-89,-1905l27901,329082r-1270,-1461l25146,327698r-1410,114l22504,329361r76,1880l22745,333133r1219,1410l25501,334505r1473,-114l28117,332854xem37630,321729r-77,-1816l37401,318046r-1270,-1474l33185,316725r-1156,1549l32143,320167r76,1892l33502,323519r1486,-101l36474,323354r1156,-1625xem417804,22898r-2159,-2096l414375,18491r-2273,-26l407492,18249r584,-4686l410006,13068r2045,-407l413308,10782,410222,7353r2604,597l412750,3962,412826,r-953,2552l409956,4089r-1791,1499l406514,2476r-2134,3289l402412,9169r2375,1689l404634,16624r2896,4724l413296,23507r2451,-1270l417804,22898xe" fillcolor="#5b9b98" stroked="f">
                  <v:path arrowok="t"/>
                </v:shape>
                <v:shape id="Image 2887" o:spid="_x0000_s2368" type="#_x0000_t75" style="position:absolute;left:11580;top:14179;width:348;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">
                  <v:imagedata r:id="rId890" o:title=""/>
                </v:shape>
                <v:shape id="Graphic 2888" o:spid="_x0000_s2369" style="position:absolute;left:11580;top:14179;width:350;height:368;visibility:visible;mso-wrap-style:square;v-text-anchor:top" coordsize="3492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" path="m34800,17446r-1008,7209l30357,30665r-5332,4200l18328,36644,11482,35528,5749,31875,1723,26245,,19198,1036,12006,4489,5997,9830,1789,16530,r6843,1101l29097,4747r4008,5634l34800,17446xe" filled="f" strokecolor="#0c7168" strokeweight=".08056mm">
                  <v:path arrowok="t"/>
                </v:shape>
                <v:shape id="Image 2889" o:spid="_x0000_s2370" type="#_x0000_t75" style="position:absolute;left:15018;top:15771;width:348;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">
                  <v:imagedata r:id="rId891" o:title=""/>
                </v:shape>
                <v:shape id="Graphic 2890" o:spid="_x0000_s2371" style="position:absolute;left:15018;top:15771;width:349;height:368;visibility:visible;mso-wrap-style:square;v-text-anchor:top" coordsize="3492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" path="m34800,17446r-1010,7209l30351,30666r-5335,4204l18316,36656,11471,35533,5739,31877,1716,26245,,19198,1034,12006,4483,5997,9820,1789,16518,r6845,1101l29091,4747r4012,5634l34800,17446xe" filled="f" strokecolor="#0c7168" strokeweight=".08056mm">
                  <v:path arrowok="t"/>
                </v:shape>
                <v:shape id="Image 2891" o:spid="_x0000_s2372" type="#_x0000_t75" style="position:absolute;left:14084;top:18452;width:387;height: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">
                  <v:imagedata r:id="rId892" o:title=""/>
                </v:shape>
                <v:shape id="Graphic 2892" o:spid="_x0000_s2373" style="position:absolute;left:14084;top:18452;width:388;height:413;visibility:visible;mso-wrap-style:square;v-text-anchor:top" coordsize="38735,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" path="m38651,19395r-1120,8004l33712,34076r-5928,4671l20335,40728,12738,39485,6369,35425,1900,29170,,21344,1146,13345,4976,6665,10903,1989,18339,r7611,1226l32315,5278r4454,6261l38651,19395xe" filled="f" strokecolor="#0c7168" strokeweight=".08056mm">
                  <v:path arrowok="t"/>
                </v:shape>
                <v:shape id="Image 2893" o:spid="_x0000_s2374" type="#_x0000_t75" style="position:absolute;left:9834;top:18147;width:387;height: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">
                  <v:imagedata r:id="rId893" o:title=""/>
                </v:shape>
                <v:shape id="Graphic 2894" o:spid="_x0000_s2375" style="position:absolute;left:9834;top:18147;width:388;height:413;visibility:visible;mso-wrap-style:square;v-text-anchor:top" coordsize="38735,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" path="m38651,19383r-1120,8009l33712,34071r-5928,4671l20335,40728,12738,39485,6369,35425,1900,29170,,21344,1146,13345,4976,6665,10903,1989,18339,r7606,1227l32310,5280r4458,6259l38651,19383xe" filled="f" strokecolor="#0c7168" strokeweight=".08056mm">
                  <v:path arrowok="t"/>
                </v:shape>
                <v:shape id="Image 2895" o:spid="_x0000_s2376" type="#_x0000_t75" style="position:absolute;left:15054;top:16595;width:529;height: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">
                  <v:imagedata r:id="rId894" o:title=""/>
                </v:shape>
                <v:shape id="Graphic 2896" o:spid="_x0000_s2377" style="position:absolute;left:15054;top:16595;width:533;height:521;visibility:visible;mso-wrap-style:square;v-text-anchor:top" coordsize="53340,52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" path="m52943,24569l51520,34712r-4844,8465l39165,49095r-9423,2502l19492,50071,10055,45030,3027,37211,,27353,2059,17167,8282,8595,17167,2564,27213,r9650,1558l44928,6690r5640,7929l52943,24569xe" filled="f" strokecolor="#0c7168" strokeweight=".08056mm">
                  <v:path arrowok="t"/>
                </v:shape>
                <v:shape id="Image 2897" o:spid="_x0000_s2378" type="#_x0000_t75" style="position:absolute;left:13371;top:18506;width:348;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">
                  <v:imagedata r:id="rId895" o:title=""/>
                </v:shape>
                <v:shape id="Graphic 2898" o:spid="_x0000_s2379" style="position:absolute;left:13371;top:18506;width:350;height:368;visibility:visible;mso-wrap-style:square;v-text-anchor:top" coordsize="34925,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" path="m34788,17446r-1009,7202l30340,30656r-5336,4202l18305,36644,11458,35528,5724,31875,1705,26245,,19198,1029,12004,4477,5992,9813,1784,16507,r6845,1099l29080,4743r4012,5633l34788,17446xe" filled="f" strokecolor="#0c7168" strokeweight=".08056mm">
                  <v:path arrowok="t"/>
                </v:shape>
                <v:shape id="Image 2899" o:spid="_x0000_s2380" type="#_x0000_t75" style="position:absolute;left:10203;top:16304;width:290;height: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">
                  <v:imagedata r:id="rId896" o:title=""/>
                </v:shape>
                <v:shape id="Graphic 2900" o:spid="_x0000_s2381" style="position:absolute;left:10203;top:16301;width:292;height:304;visibility:visible;mso-wrap-style:square;v-text-anchor:top" coordsize="29209,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" path="m28559,14511r418,8202l22991,29673r-7772,406l7424,30438,754,24105,382,15938,,7748,5985,777,13734,382,21541,r6658,6310l28559,14511xe" filled="f" strokecolor="#0c7168" strokeweight=".08056mm">
                  <v:path arrowok="t"/>
                </v:shape>
                <v:shape id="Image 2901" o:spid="_x0000_s2382" type="#_x0000_t75" style="position:absolute;left:10047;top:17548;width:290;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">
                  <v:imagedata r:id="rId897" o:title=""/>
                </v:shape>
                <v:shape id="Graphic 2902" o:spid="_x0000_s2383" style="position:absolute;left:10047;top:17544;width:292;height:305;visibility:visible;mso-wrap-style:square;v-text-anchor:top" coordsize="29209,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" path="m28559,14511r418,8202l22991,29673r-7772,394l7424,30427,754,24093,382,15927,,7748,5985,777,13734,371,21541,r6658,6298l28559,14511xe" filled="f" strokecolor="#0c7168" strokeweight=".08056mm">
                  <v:path arrowok="t"/>
                </v:shape>
                <v:shape id="Image 2903" o:spid="_x0000_s2384" type="#_x0000_t75" style="position:absolute;left:15475;top:17117;width:290;height:3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">
                  <v:imagedata r:id="rId898" o:title=""/>
                </v:shape>
                <v:shape id="Graphic 2904" o:spid="_x0000_s2385" style="position:absolute;left:15475;top:17113;width:292;height:305;visibility:visible;mso-wrap-style:square;v-text-anchor:top" coordsize="29209,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" path="m28571,14511r406,8202l23003,29673r-7784,394l7424,30427,765,24093,382,15927,,7748,5985,777,13746,382,21553,r6646,6310l28571,14511xe" filled="f" strokecolor="#0c7168" strokeweight=".08056mm">
                  <v:path arrowok="t"/>
                </v:shape>
                <v:shape id="Image 2905" o:spid="_x0000_s2386" type="#_x0000_t75" style="position:absolute;left:12244;top:16575;width:208;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">
                  <v:imagedata r:id="rId899" o:title=""/>
                </v:shape>
                <v:shape id="Image 2906" o:spid="_x0000_s2387" type="#_x0000_t75" style="position:absolute;left:12175;top:17562;width:384;height: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">
                  <v:imagedata r:id="rId900" o:title=""/>
                </v:shape>
                <v:shape id="Image 2907" o:spid="_x0000_s2388" type="#_x0000_t75" style="position:absolute;left:12245;top:6779;width:3085;height:3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">
                  <v:imagedata r:id="rId901" o:title=""/>
                </v:shape>
                <v:shape id="Graphic 2908" o:spid="_x0000_s2389" style="position:absolute;left:12245;top:6787;width:3086;height:3060;visibility:visible;mso-wrap-style:square;v-text-anchor:top" coordsize="308610,306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" path="m110429,8977l137837,617,171038,r30946,8006l222626,25518r16317,17069l259684,53714r21265,12774l298839,88496r9504,29808l308494,146452r-7011,22033l289501,179951r-12659,11247l266687,211549r-7155,23463l255872,255596r-4172,17659l242144,289727r-15800,11969l203439,305848r-25159,-4414l154598,293487r-24715,-6149l69153,286935,13028,247672,,179069,1369,138181,7155,98574,35839,43427,81997,21648,110429,8977xe" filled="f" strokecolor="#0c7168" strokeweight=".08056mm">
                  <v:path arrowok="t"/>
                </v:shape>
                <v:shape id="Image 2909" o:spid="_x0000_s2390" type="#_x0000_t75" style="position:absolute;left:13510;top:8805;width:3273;height:3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">
                  <v:imagedata r:id="rId902" o:title=""/>
                </v:shape>
                <v:shape id="Graphic 2910" o:spid="_x0000_s2391" style="position:absolute;left:13510;top:8807;width:3277;height:3276;visibility:visible;mso-wrap-style:square;v-text-anchor:top" coordsize="327660,32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" path="m18236,73510l41031,50727,72822,38228r31446,-5565l126025,30682r14985,-4946l159326,16241,182389,6296,211611,r28539,5807l260771,23886r13554,22039l281665,63615r9249,14608l305636,98663r14148,29434l327311,169687r-5573,39453l305919,234746r-18109,18769l275366,272453r-16570,22659l229023,315728r-33975,11605l165872,322960r-28362,-8998l103738,310653,42423,286976,15738,225531,10536,194742,5175,170081,261,149651,,127607,5591,102657,18236,73510xe" filled="f" strokecolor="#0c7168" strokeweight=".08056mm">
                  <v:path arrowok="t"/>
                </v:shape>
                <v:shape id="Image 2911" o:spid="_x0000_s2392" type="#_x0000_t75" style="position:absolute;left:14509;top:9802;width:1455;height:1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">
                  <v:imagedata r:id="rId903" o:title=""/>
                </v:shape>
                <v:shape id="Image 2912" o:spid="_x0000_s2393" type="#_x0000_t75" style="position:absolute;left:10998;top:7401;width:3777;height:4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">
                  <v:imagedata r:id="rId904" o:title=""/>
                </v:shape>
                <v:shape id="Graphic 2913" o:spid="_x0000_s2394" style="position:absolute;left:10998;top:8894;width:3035;height:3238;visibility:visible;mso-wrap-style:square;v-text-anchor:top" coordsize="303530,323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" path="m266980,44954r9691,19292l284163,84488r4817,20990l290644,127014r3204,22702l299909,173879r3383,24911l298463,223736r-11094,22251l275180,263154r-13983,11902l244719,281517r-17778,7773l208655,302053r-20097,12936l165351,323277r-25977,441l113809,317948,91588,308405,75647,297525,60137,287179,21234,259332,910,208817,,185811,3444,165852r6604,-17540l15056,128824r2236,-22686l20965,84302,30279,67366,43814,52708,57926,36760,91481,11523,138952,439,166181,r26941,4528l216944,10732r19706,6305l253057,27194r13923,17760xe" filled="f" strokecolor="#0c7168" strokeweight=".08056mm">
                  <v:path arrowok="t"/>
                </v:shape>
                <v:shape id="Image 2914" o:spid="_x0000_s2395" type="#_x0000_t75" style="position:absolute;left:11641;top:10019;width:1706;height:1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">
                  <v:imagedata r:id="rId905" o:title=""/>
                </v:shape>
                <v:shape id="Image 2915" o:spid="_x0000_s2396" type="#_x0000_t75" style="position:absolute;left:22096;top:13730;width:1600;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">
                  <v:imagedata r:id="rId906" o:title=""/>
                </v:shape>
                <v:shape id="Image 2916" o:spid="_x0000_s2397" type="#_x0000_t75" style="position:absolute;left:22082;top:13715;width:1628;height: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">
                  <v:imagedata r:id="rId907" o:title=""/>
                </v:shape>
                <v:shape id="Graphic 2917" o:spid="_x0000_s2398" style="position:absolute;left:16287;top:10368;width:5112;height:908;visibility:visible;mso-wrap-style:square;v-text-anchor:top" coordsize="511175,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" path="m,16753l44051,9553,91401,4138,141109,843,192238,r51609,1942l294997,7004r49754,8513l392168,27817r44141,16418l476236,65106r34774,25656e" filled="f" strokecolor="#231f20" strokeweight=".32222mm">
                  <v:path arrowok="t"/>
                </v:shape>
                <v:shape id="Graphic 2918" o:spid="_x0000_s2399" style="position:absolute;left:21069;top:10963;width:616;height:623;visibility:visible;mso-wrap-style:square;v-text-anchor:top" coordsize="61594,6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" path="m36749,l26054,25880,,36158,61225,61631,36749,xe" fillcolor="#231f20" stroked="f">
                  <v:path arrowok="t"/>
                </v:shape>
                <v:shape id="Graphic 2919" o:spid="_x0000_s2400" style="position:absolute;left:16867;top:8425;width:5106;height:2331;visibility:visible;mso-wrap-style:square;v-text-anchor:top" coordsize="510540,23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" path="m,303l51110,r50561,3176l151377,9863r48547,10227l247006,33887r45315,17398l335562,72314r40864,24690l414607,125385r35195,32103l481705,193342r28307,39637e" filled="f" strokecolor="#231f20" strokeweight=".32222mm">
                  <v:path arrowok="t"/>
                </v:shape>
                <v:shape id="Graphic 2920" o:spid="_x0000_s2401" style="position:absolute;left:21642;top:10459;width:533;height:660;visibility:visible;mso-wrap-style:square;v-text-anchor:top" coordsize="5334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" path="m44381,l27746,22538,,26216,53267,65714,44381,xe" fillcolor="#231f20" stroked="f">
                  <v:path arrowok="t"/>
                </v:shape>
                <v:shape id="Graphic 2921" o:spid="_x0000_s2402" style="position:absolute;left:23002;top:15563;width:2114;height:5937;visibility:visible;mso-wrap-style:square;v-text-anchor:top" coordsize="211454,593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" path="m145408,r23950,43244l187697,87379r12915,44699l208288,177015r2621,44848l208663,266296r-6929,43691l190308,352610r-15737,41229l154707,433348r-23803,37462l103346,505898,72219,538287,37708,567650,,593661e" filled="f" strokecolor="#231f20" strokeweight=".32222mm">
                  <v:path arrowok="t"/>
                </v:shape>
                <v:shape id="Graphic 2922" o:spid="_x0000_s2403" style="position:absolute;left:22638;top:21175;width:661;height:527;visibility:visible;mso-wrap-style:square;v-text-anchor:top" coordsize="66040,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" path="m40426,l,52561,65854,44834,43616,27818,40426,xe" fillcolor="#231f20" stroked="f">
                  <v:path arrowok="t"/>
                </v:shape>
                <v:shape id="Image 2923" o:spid="_x0000_s2404" type="#_x0000_t75" style="position:absolute;left:17782;top:26032;width:6413;height:60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">
                  <v:imagedata r:id="rId908" o:title=""/>
                </v:shape>
                <v:shape id="Image 2924" o:spid="_x0000_s2405" type="#_x0000_t75" style="position:absolute;left:20710;top:27771;width:1291;height:4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">
                  <v:imagedata r:id="rId909" o:title=""/>
                </v:shape>
                <v:shape id="Image 2925" o:spid="_x0000_s2406" type="#_x0000_t75" style="position:absolute;left:20179;top:28046;width:2071;height:1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">
                  <v:imagedata r:id="rId910" o:title=""/>
                </v:shape>
                <v:shape id="Image 2926" o:spid="_x0000_s2407" type="#_x0000_t75" style="position:absolute;left:20093;top:29642;width:1500;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">
                  <v:imagedata r:id="rId911" o:title=""/>
                </v:shape>
                <v:shape id="Graphic 2927" o:spid="_x0000_s2408" style="position:absolute;left:20093;top:29642;width:1505;height:908;visibility:visible;mso-wrap-style:square;v-text-anchor:top" coordsize="150495,90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" path="m,l14078,47463,77373,90028r22688,611l120965,85084r17256,-8918l149966,66689,124267,57260,95016,43077,68680,25927,51725,7598,37540,6802,20438,4147,6047,1317,,xe" filled="f" strokecolor="#0c7168" strokeweight=".08056mm">
                  <v:path arrowok="t"/>
                </v:shape>
                <v:shape id="Graphic 2928" o:spid="_x0000_s2409" style="position:absolute;left:16321;top:28606;width:1435;height:1194;visibility:visible;mso-wrap-style:square;v-text-anchor:top" coordsize="14351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" path="m140989,l120618,3957,103411,14211,90626,29462,83521,48407,,49810,394,73973,83939,72558r7721,18715l104939,106087r17532,9679l142949,119075r-313,-23246l128444,93228,116764,85640,108787,74220,105700,60123r2620,-14180l115916,34264r11417,-7986l141418,23177,140989,xe" fillcolor="#ed1a3a" stroked="f">
                  <v:path arrowok="t"/>
                </v:shape>
                <v:shape id="Graphic 2929" o:spid="_x0000_s2410" style="position:absolute;left:16321;top:28606;width:1435;height:1194;visibility:visible;mso-wrap-style:square;v-text-anchor:top" coordsize="14351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" path="m140988,r429,23177l127332,26277r-11416,7986l108320,45943r-2620,14180l108786,74221r7978,11420l128443,93228r14192,2600l142948,119075r-20477,-3309l104939,106087,91659,91273,83938,72559,394,73974,,49811,83521,48407,90626,29462,103411,14211,120617,3956,140988,xe" filled="f" strokecolor="#231f20" strokeweight=".08056mm">
                  <v:path arrowok="t"/>
                </v:shape>
                <v:shape id="Image 2930" o:spid="_x0000_s2411" type="#_x0000_t75" style="position:absolute;left:11553;top:26826;width:1676;height:1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">
                  <v:imagedata r:id="rId912" o:title=""/>
                </v:shape>
                <v:shape id="Image 2931" o:spid="_x0000_s2412" type="#_x0000_t75" style="position:absolute;left:11929;top:30223;width:1571;height:16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">
                  <v:imagedata r:id="rId913" o:title=""/>
                </v:shape>
                <v:shape id="Image 2932" o:spid="_x0000_s2413" type="#_x0000_t75" style="position:absolute;left:17378;top:28838;width:722;height: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">
                  <v:imagedata r:id="rId914" o:title=""/>
                </v:shape>
                <v:shape id="Graphic 2933" o:spid="_x0000_s2414" style="position:absolute;left:17378;top:28838;width:724;height:724;visibility:visible;mso-wrap-style:square;v-text-anchor:top" coordsize="72390,7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" path="m36111,72234l22076,69457,10595,61738,2844,50257,,36192,2820,22162,10540,10657,21994,2872,36018,,50058,2854r11506,7748l69351,22074r2883,14025l69395,50150,61654,61640,50172,69393,36111,72234xe" filled="f" strokecolor="#0c7168" strokeweight=".08056mm">
                  <v:path arrowok="t"/>
                </v:shape>
                <v:shape id="Image 2934" o:spid="_x0000_s2415" type="#_x0000_t75" style="position:absolute;left:19249;top:13268;width:722;height: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">
                  <v:imagedata r:id="rId915" o:title=""/>
                </v:shape>
                <v:shape id="Image 2935" o:spid="_x0000_s2416" type="#_x0000_t75" style="position:absolute;left:19235;top:13254;width:751;height: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">
                  <v:imagedata r:id="rId916" o:title=""/>
                </v:shape>
                <v:shape id="Image 2936" o:spid="_x0000_s2417" type="#_x0000_t75" style="position:absolute;left:12652;top:27183;width:3974;height:3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">
                  <v:imagedata r:id="rId917" o:title=""/>
                </v:shape>
                <v:shape id="Image 2937" o:spid="_x0000_s2418" type="#_x0000_t75" style="position:absolute;left:13214;top:27680;width:1249;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">
                  <v:imagedata r:id="rId918" o:title=""/>
                </v:shape>
                <v:shape id="Graphic 2938" o:spid="_x0000_s2419" style="position:absolute;left:11714;top:34142;width:2914;height:2483;visibility:visible;mso-wrap-style:square;v-text-anchor:top" coordsize="291465,24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" path="m291082,l274661,62268,257212,96216r-24098,33898l201999,162516r-38501,29461l117243,217052,62866,236297,,248266e" filled="f" strokecolor="#231f20" strokeweight=".32222mm">
                  <v:path arrowok="t"/>
                </v:shape>
                <v:shape id="Graphic 2939" o:spid="_x0000_s2420" style="position:absolute;left:11299;top:36347;width:635;height:514;visibility:visible;mso-wrap-style:square;v-text-anchor:top" coordsize="63500,5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" path="m58684,l,30868,63058,51365,49961,26610,58684,xe" fillcolor="#231f20" stroked="f">
                  <v:path arrowok="t"/>
                </v:shape>
                <v:shape id="Image 2940" o:spid="_x0000_s2421" type="#_x0000_t75" style="position:absolute;left:2699;top:13281;width:4417;height:4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">
                  <v:imagedata r:id="rId919" o:title=""/>
                </v:shape>
                <v:shape id="Image 2941" o:spid="_x0000_s2422" type="#_x0000_t75" style="position:absolute;left:4006;top:14000;width:899;height: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">
                  <v:imagedata r:id="rId920" o:title=""/>
                </v:shape>
                <v:shape id="Image 2942" o:spid="_x0000_s2423" type="#_x0000_t75" style="position:absolute;left:6560;top:10267;width:4945;height:3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">
                  <v:imagedata r:id="rId921" o:title=""/>
                </v:shape>
                <v:shape id="Image 2943" o:spid="_x0000_s2424" type="#_x0000_t75" style="position:absolute;left:8079;top:10620;width:1013;height: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">
                  <v:imagedata r:id="rId922" o:title=""/>
                </v:shape>
                <v:shape id="Graphic 2944" o:spid="_x0000_s2425" style="position:absolute;left:2086;top:17296;width:4953;height:16440;visibility:visible;mso-wrap-style:square;v-text-anchor:top" coordsize="495300,1644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" path="m494978,1643998r-16094,-45190l460452,1556125r-20517,-40557l417583,1476753r-23936,-37455l368381,1402820r-26348,-35882l314858,1331268r-27754,-35840l259025,1259036r-28153,-37328l202896,1183063r-27548,-40345l148480,1100291r-25936,-44893l97791,1007658,74472,956688,57398,913450,42580,869055,30000,823614,19637,777241,11475,730046,5494,682144,1675,633645,,584663,450,535309,3006,485695,7651,435935r6713,-49795l23128,336422,33924,286895,46734,237669,61538,188857,78317,140572,97054,92926,117730,46031,140326,e" filled="f" strokecolor="#231f20" strokeweight=".32222mm">
                  <v:path arrowok="t"/>
                </v:shape>
                <v:shape id="Graphic 2945" o:spid="_x0000_s2426" style="position:absolute;left:3174;top:16930;width:515;height:667;visibility:visible;mso-wrap-style:square;v-text-anchor:top" coordsize="5143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" path="m51238,l,42096r27909,2298l45634,66074,51238,xe" fillcolor="#231f20" stroked="f">
                  <v:path arrowok="t"/>
                </v:shape>
                <v:shape id="Image 2946" o:spid="_x0000_s2427" type="#_x0000_t75" style="position:absolute;left:5572;top:11958;width:1783;height:1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">
                  <v:imagedata r:id="rId923" o:title=""/>
                </v:shape>
                <v:shape id="Graphic 2947" o:spid="_x0000_s2428" style="position:absolute;left:13373;top:12493;width:12;height:2083;visibility:visible;mso-wrap-style:square;v-text-anchor:top" coordsize="1270,208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" path="m,l,207851e" filled="f" strokecolor="#231f20" strokeweight=".32222mm">
                  <v:path arrowok="t"/>
                </v:shape>
                <v:shape id="Graphic 2948" o:spid="_x0000_s2429" style="position:absolute;left:13115;top:14376;width:521;height:616;visibility:visible;mso-wrap-style:square;v-text-anchor:top" coordsize="52069,6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" path="m51539,l25775,10951,,,25775,61098,51539,xe" fillcolor="#231f20" stroked="f">
                  <v:path arrowok="t"/>
                </v:shape>
                <v:shape id="Graphic 2949" o:spid="_x0000_s2430" style="position:absolute;left:7840;top:19167;width:10541;height:1225;visibility:visible;mso-wrap-style:square;v-text-anchor:top" coordsize="1054100,122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" path="m1053769,l,,148202,122405r755519,l1053769,xe" fillcolor="#fce5ef" stroked="f">
                  <v:path arrowok="t"/>
                </v:shape>
                <v:shape id="Graphic 2950" o:spid="_x0000_s2431" style="position:absolute;left:7840;top:20391;width:10541;height:1143;visibility:visible;mso-wrap-style:square;v-text-anchor:top" coordsize="10541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" path="m903721,l148202,,,113959r1053769,l903721,xe" fillcolor="#c291a8" stroked="f">
                  <v:path arrowok="t"/>
                </v:shape>
                <v:shape id="Graphic 2951" o:spid="_x0000_s2432" style="position:absolute;left:7840;top:19167;width:1486;height:2368;visibility:visible;mso-wrap-style:square;v-text-anchor:top" coordsize="148590,236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" path="m,l,236364,148203,122405,,xe" fillcolor="#f8c1d9" stroked="f">
                  <v:path arrowok="t"/>
                </v:shape>
                <v:shape id="Graphic 2952" o:spid="_x0000_s2433" style="position:absolute;left:16878;top:19167;width:1505;height:2368;visibility:visible;mso-wrap-style:square;v-text-anchor:top" coordsize="150495,236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" path="m150047,l,122405,150047,236364,150047,xe" fillcolor="#ddadc3" stroked="f">
                  <v:path arrowok="t"/>
                </v:shape>
                <v:shape id="Graphic 2953" o:spid="_x0000_s2434" style="position:absolute;left:7841;top:19167;width:10541;height:2368;visibility:visible;mso-wrap-style:square;v-text-anchor:top" coordsize="1054100,236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" path="m,236364r1053770,l1053770,,,,,236364xe" filled="f" strokecolor="#231f20" strokeweight=".08056mm">
                  <v:path arrowok="t"/>
                </v:shape>
                <v:shape id="Graphic 2954" o:spid="_x0000_s2435" style="position:absolute;left:21778;top:14074;width:870;height:1822;visibility:visible;mso-wrap-style:square;v-text-anchor:top" coordsize="86995,182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" path="m,181739l87001,e" filled="f" strokecolor="#231f20" strokeweight=".16111mm">
                  <v:path arrowok="t"/>
                </v:shape>
                <v:shape id="Textbox 2955" o:spid="_x0000_s2436" type="#_x0000_t202" style="position:absolute;left:7385;top:3620;width:2781;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" filled="f" stroked="f">
                  <v:textbox inset="0,0,0,0">
                    <w:txbxContent>
                      <w:p w14:paraId="53D4380B" w14:textId="77777777" w:rsidR="009E120B" w:rsidRDefault="009E120B" w:rsidP="008E0834">
                        <w:pPr>
                          <w:spacing w:before="5"/>
                          <w:rPr>
                            <w:rFonts w:ascii="Arial"/>
                            <w:sz w:val="14"/>
                          </w:rPr>
                        </w:pPr>
                        <w:r w:rsidRPr="00220D03">
                          <w:rPr>
                            <w:rFonts w:ascii="Arial"/>
                            <w:color w:val="231F20"/>
                            <w:spacing w:val="-4"/>
                            <w:w w:val="105"/>
                            <w:sz w:val="14"/>
                          </w:rPr>
                          <w:t>Tumeur</w:t>
                        </w:r>
                      </w:p>
                    </w:txbxContent>
                  </v:textbox>
                </v:shape>
                <v:shape id="Textbox 2956" o:spid="_x0000_s2437" type="#_x0000_t202" style="position:absolute;left:23877;top:9366;width:3804;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" filled="f" stroked="f">
                  <v:textbox inset="0,0,0,0">
                    <w:txbxContent>
                      <w:p w14:paraId="0F76EAB8" w14:textId="77777777" w:rsidR="009E120B" w:rsidRDefault="009E120B" w:rsidP="008E0834">
                        <w:pPr>
                          <w:spacing w:before="5" w:line="244" w:lineRule="auto"/>
                          <w:ind w:left="179" w:right="17" w:hanging="180"/>
                          <w:rPr>
                            <w:rFonts w:ascii="Arial"/>
                            <w:sz w:val="14"/>
                          </w:rPr>
                        </w:pPr>
                        <w:r w:rsidRPr="00220D03">
                          <w:rPr>
                            <w:rFonts w:ascii="Arial"/>
                            <w:color w:val="231F20"/>
                            <w:spacing w:val="-4"/>
                            <w:w w:val="105"/>
                            <w:sz w:val="14"/>
                          </w:rPr>
                          <w:t>Cellule dendritique</w:t>
                        </w:r>
                      </w:p>
                    </w:txbxContent>
                  </v:textbox>
                </v:shape>
                <v:shape id="Textbox 2957" o:spid="_x0000_s2438" type="#_x0000_t202" style="position:absolute;left:17133;top:15761;width:6026;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" filled="f" stroked="f">
                  <v:textbox inset="0,0,0,0">
                    <w:txbxContent>
                      <w:p w14:paraId="60175DD3" w14:textId="77777777" w:rsidR="009E120B" w:rsidRDefault="009E120B" w:rsidP="008E0834">
                        <w:pPr>
                          <w:spacing w:before="5" w:line="244" w:lineRule="auto"/>
                          <w:ind w:left="16" w:hanging="17"/>
                          <w:rPr>
                            <w:rFonts w:ascii="Arial"/>
                            <w:sz w:val="14"/>
                          </w:rPr>
                        </w:pPr>
                        <w:r w:rsidRPr="00220D03">
                          <w:rPr>
                            <w:rFonts w:ascii="Arial"/>
                            <w:color w:val="231F20"/>
                            <w:spacing w:val="-2"/>
                            <w:w w:val="105"/>
                            <w:sz w:val="14"/>
                          </w:rPr>
                          <w:t>Antig</w:t>
                        </w:r>
                        <w:r w:rsidRPr="00220D03">
                          <w:rPr>
                            <w:rFonts w:ascii="Arial"/>
                            <w:color w:val="231F20"/>
                            <w:spacing w:val="-2"/>
                            <w:w w:val="105"/>
                            <w:sz w:val="14"/>
                          </w:rPr>
                          <w:t>è</w:t>
                        </w:r>
                        <w:r w:rsidRPr="00220D03">
                          <w:rPr>
                            <w:rFonts w:ascii="Arial"/>
                            <w:color w:val="231F20"/>
                            <w:spacing w:val="-2"/>
                            <w:w w:val="105"/>
                            <w:sz w:val="14"/>
                          </w:rPr>
                          <w:t>ne tumoral phagocyt</w:t>
                        </w:r>
                        <w:r w:rsidRPr="00220D03">
                          <w:rPr>
                            <w:rFonts w:ascii="Arial"/>
                            <w:color w:val="231F20"/>
                            <w:spacing w:val="-2"/>
                            <w:w w:val="105"/>
                            <w:sz w:val="14"/>
                          </w:rPr>
                          <w:t>é</w:t>
                        </w:r>
                      </w:p>
                    </w:txbxContent>
                  </v:textbox>
                </v:shape>
                <v:shape id="Textbox 2958" o:spid="_x0000_s2439" type="#_x0000_t202" style="position:absolute;left:3658;top:23001;width:5918;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" filled="f" stroked="f">
                  <v:textbox inset="0,0,0,0">
                    <w:txbxContent>
                      <w:p w14:paraId="7B773E57" w14:textId="77777777" w:rsidR="009E120B" w:rsidRDefault="009E120B" w:rsidP="008E0834">
                        <w:pPr>
                          <w:spacing w:before="5" w:line="244" w:lineRule="auto"/>
                          <w:ind w:right="18"/>
                          <w:rPr>
                            <w:rFonts w:ascii="Arial"/>
                            <w:sz w:val="14"/>
                          </w:rPr>
                        </w:pPr>
                        <w:r w:rsidRPr="00220D03">
                          <w:rPr>
                            <w:rFonts w:ascii="Arial"/>
                            <w:color w:val="231F20"/>
                            <w:w w:val="105"/>
                            <w:sz w:val="14"/>
                          </w:rPr>
                          <w:t>Migration des CTL sp</w:t>
                        </w:r>
                        <w:r w:rsidRPr="00220D03">
                          <w:rPr>
                            <w:rFonts w:ascii="Arial"/>
                            <w:color w:val="231F20"/>
                            <w:w w:val="105"/>
                            <w:sz w:val="14"/>
                          </w:rPr>
                          <w:t>é</w:t>
                        </w:r>
                        <w:r w:rsidRPr="00220D03">
                          <w:rPr>
                            <w:rFonts w:ascii="Arial"/>
                            <w:color w:val="231F20"/>
                            <w:w w:val="105"/>
                            <w:sz w:val="14"/>
                          </w:rPr>
                          <w:t>cifiques de la tumeur vers la tumeur</w:t>
                        </w:r>
                      </w:p>
                    </w:txbxContent>
                  </v:textbox>
                </v:shape>
                <v:shape id="Textbox 2959" o:spid="_x0000_s2440" type="#_x0000_t202" style="position:absolute;left:23185;top:22614;width:4058;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" filled="f" stroked="f">
                  <v:textbox inset="0,0,0,0">
                    <w:txbxContent>
                      <w:p w14:paraId="289F95E1" w14:textId="77777777" w:rsidR="009E120B" w:rsidRDefault="009E120B" w:rsidP="008E0834">
                        <w:pPr>
                          <w:spacing w:before="5" w:line="244" w:lineRule="auto"/>
                          <w:ind w:right="16"/>
                          <w:rPr>
                            <w:rFonts w:ascii="Arial"/>
                            <w:sz w:val="14"/>
                          </w:rPr>
                        </w:pPr>
                        <w:r w:rsidRPr="00220D03">
                          <w:rPr>
                            <w:rFonts w:ascii="Arial"/>
                            <w:color w:val="231F20"/>
                            <w:spacing w:val="-2"/>
                            <w:w w:val="105"/>
                            <w:sz w:val="14"/>
                          </w:rPr>
                          <w:t>Vaisseau lymphatique aff</w:t>
                        </w:r>
                        <w:r w:rsidRPr="00220D03">
                          <w:rPr>
                            <w:rFonts w:ascii="Arial"/>
                            <w:color w:val="231F20"/>
                            <w:spacing w:val="-2"/>
                            <w:w w:val="105"/>
                            <w:sz w:val="14"/>
                          </w:rPr>
                          <w:t>é</w:t>
                        </w:r>
                        <w:r w:rsidRPr="00220D03">
                          <w:rPr>
                            <w:rFonts w:ascii="Arial"/>
                            <w:color w:val="231F20"/>
                            <w:spacing w:val="-2"/>
                            <w:w w:val="105"/>
                            <w:sz w:val="14"/>
                          </w:rPr>
                          <w:t>rent</w:t>
                        </w:r>
                      </w:p>
                    </w:txbxContent>
                  </v:textbox>
                </v:shape>
                <v:shape id="Textbox 2960" o:spid="_x0000_s2441" type="#_x0000_t202" style="position:absolute;left:11277;top:28773;width:11703;height:4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" filled="f" stroked="f">
                  <v:textbox inset="0,0,0,0">
                    <w:txbxContent>
                      <w:p w14:paraId="0D459F66" w14:textId="77777777" w:rsidR="009E120B" w:rsidRDefault="009E120B" w:rsidP="008E0834">
                        <w:pPr>
                          <w:spacing w:before="7"/>
                          <w:ind w:left="347"/>
                          <w:rPr>
                            <w:rFonts w:ascii="Arial"/>
                            <w:b/>
                            <w:sz w:val="14"/>
                          </w:rPr>
                        </w:pPr>
                        <w:r w:rsidRPr="00220D03">
                          <w:rPr>
                            <w:rFonts w:ascii="Arial"/>
                            <w:b/>
                            <w:color w:val="FFFFFF"/>
                            <w:spacing w:val="-4"/>
                            <w:w w:val="105"/>
                            <w:sz w:val="14"/>
                          </w:rPr>
                          <w:t>Lymphocyte T</w:t>
                        </w:r>
                      </w:p>
                      <w:p w14:paraId="4300CA8C" w14:textId="77777777" w:rsidR="009E120B" w:rsidRPr="00220D03" w:rsidRDefault="009E120B" w:rsidP="008E0834">
                        <w:pPr>
                          <w:spacing w:before="91"/>
                          <w:rPr>
                            <w:rFonts w:ascii="Arial"/>
                            <w:b/>
                            <w:sz w:val="14"/>
                          </w:rPr>
                        </w:pPr>
                      </w:p>
                      <w:p w14:paraId="10672312" w14:textId="77777777" w:rsidR="009E120B" w:rsidRDefault="009E120B" w:rsidP="008E0834">
                        <w:pPr>
                          <w:spacing w:line="218" w:lineRule="auto"/>
                          <w:ind w:right="18" w:firstLine="304"/>
                          <w:rPr>
                            <w:rFonts w:ascii="Arial"/>
                            <w:sz w:val="14"/>
                          </w:rPr>
                        </w:pPr>
                        <w:r w:rsidRPr="00220D03">
                          <w:rPr>
                            <w:rFonts w:ascii="Arial"/>
                            <w:color w:val="231F20"/>
                            <w:w w:val="105"/>
                            <w:sz w:val="14"/>
                          </w:rPr>
                          <w:t>Activation des lymphocytes T CD8+ sp</w:t>
                        </w:r>
                        <w:r w:rsidRPr="00220D03">
                          <w:rPr>
                            <w:rFonts w:ascii="Arial"/>
                            <w:color w:val="231F20"/>
                            <w:w w:val="105"/>
                            <w:sz w:val="14"/>
                          </w:rPr>
                          <w:t>é</w:t>
                        </w:r>
                        <w:r w:rsidRPr="00220D03">
                          <w:rPr>
                            <w:rFonts w:ascii="Arial"/>
                            <w:color w:val="231F20"/>
                            <w:w w:val="105"/>
                            <w:sz w:val="14"/>
                          </w:rPr>
                          <w:t>cifiques de l'antig</w:t>
                        </w:r>
                        <w:r w:rsidRPr="00220D03">
                          <w:rPr>
                            <w:rFonts w:ascii="Arial"/>
                            <w:color w:val="231F20"/>
                            <w:w w:val="105"/>
                            <w:sz w:val="14"/>
                          </w:rPr>
                          <w:t>è</w:t>
                        </w:r>
                        <w:r w:rsidRPr="00220D03">
                          <w:rPr>
                            <w:rFonts w:ascii="Arial"/>
                            <w:color w:val="231F20"/>
                            <w:w w:val="105"/>
                            <w:sz w:val="14"/>
                          </w:rPr>
                          <w:t>ne tumoral</w:t>
                        </w:r>
                      </w:p>
                    </w:txbxContent>
                  </v:textbox>
                </v:shape>
                <v:shape id="Textbox 2961" o:spid="_x0000_s2442" type="#_x0000_t202" style="position:absolute;left:14020;top:42586;width:5214;height:1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" filled="f" stroked="f">
                  <v:textbox inset="0,0,0,0">
                    <w:txbxContent>
                      <w:p w14:paraId="5FB92495" w14:textId="77777777" w:rsidR="009E120B" w:rsidRDefault="009E120B" w:rsidP="008E0834">
                        <w:pPr>
                          <w:spacing w:before="5"/>
                          <w:rPr>
                            <w:rFonts w:ascii="Arial"/>
                            <w:sz w:val="14"/>
                          </w:rPr>
                        </w:pPr>
                        <w:r w:rsidRPr="00220D03">
                          <w:rPr>
                            <w:rFonts w:ascii="Arial"/>
                            <w:color w:val="231F20"/>
                            <w:spacing w:val="-4"/>
                            <w:w w:val="105"/>
                            <w:sz w:val="14"/>
                          </w:rPr>
                          <w:t>N</w:t>
                        </w:r>
                        <w:r w:rsidRPr="00220D03">
                          <w:rPr>
                            <w:rFonts w:ascii="Arial"/>
                            <w:color w:val="231F20"/>
                            <w:spacing w:val="-4"/>
                            <w:w w:val="105"/>
                            <w:sz w:val="14"/>
                          </w:rPr>
                          <w:t>œ</w:t>
                        </w:r>
                        <w:r w:rsidRPr="00220D03">
                          <w:rPr>
                            <w:rFonts w:ascii="Arial"/>
                            <w:color w:val="231F20"/>
                            <w:spacing w:val="-4"/>
                            <w:w w:val="105"/>
                            <w:sz w:val="14"/>
                          </w:rPr>
                          <w:t>ud lymphatique</w:t>
                        </w:r>
                      </w:p>
                    </w:txbxContent>
                  </v:textbox>
                </v:shape>
                <v:shape id="Textbox 2962" o:spid="_x0000_s2443" type="#_x0000_t202" style="position:absolute;left:8358;top:19610;width:9506;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" fillcolor="#fad5e5" stroked="f">
                  <v:textbox inset="0,0,0,0">
                    <w:txbxContent>
                      <w:p w14:paraId="5CBD4710" w14:textId="77777777" w:rsidR="009E120B" w:rsidRDefault="009E120B" w:rsidP="008E0834">
                        <w:pPr>
                          <w:spacing w:before="37"/>
                          <w:ind w:left="54"/>
                          <w:rPr>
                            <w:rFonts w:ascii="Arial"/>
                            <w:b/>
                            <w:color w:val="000000"/>
                            <w:sz w:val="14"/>
                          </w:rPr>
                        </w:pPr>
                        <w:r w:rsidRPr="00220D03">
                          <w:rPr>
                            <w:rFonts w:ascii="Arial"/>
                            <w:b/>
                            <w:color w:val="231F20"/>
                            <w:w w:val="105"/>
                            <w:sz w:val="14"/>
                          </w:rPr>
                          <w:t>Destruction de la tumeur par les CTL</w:t>
                        </w:r>
                      </w:p>
                    </w:txbxContent>
                  </v:textbox>
                </v:shape>
                <w10:anchorlock/>
              </v:group>
            </w:pict>
          </mc:Fallback>
        </mc:AlternateContent>
      </w:r>
    </w:p>
    <w:p w14:paraId="43F06BEC" w14:textId="77777777" w:rsidR="008E0834" w:rsidRPr="000B1F7A" w:rsidRDefault="008E0834" w:rsidP="008E0834">
      <w:pPr>
        <w:pStyle w:val="Corptext"/>
        <w:spacing w:before="77"/>
        <w:rPr>
          <w:sz w:val="14"/>
        </w:rPr>
      </w:pPr>
    </w:p>
    <w:p w14:paraId="796903FD" w14:textId="77777777" w:rsidR="008E0834" w:rsidRPr="000B1F7A" w:rsidRDefault="008E0834" w:rsidP="008E0834">
      <w:pPr>
        <w:spacing w:line="247" w:lineRule="auto"/>
        <w:ind w:left="286" w:right="949"/>
        <w:rPr>
          <w:rFonts w:ascii="Arial"/>
          <w:sz w:val="14"/>
        </w:rPr>
      </w:pPr>
      <w:r w:rsidRPr="000B1F7A">
        <w:rPr>
          <w:rFonts w:ascii="Trebuchet MS"/>
          <w:b/>
          <w:color w:val="58595B"/>
          <w:sz w:val="14"/>
        </w:rPr>
        <w:t xml:space="preserve">Figure 7.37 </w:t>
      </w:r>
      <w:r w:rsidRPr="000B1F7A">
        <w:rPr>
          <w:rFonts w:ascii="Arial"/>
          <w:color w:val="231F20"/>
          <w:sz w:val="14"/>
        </w:rPr>
        <w:t>Pr</w:t>
      </w:r>
      <w:r w:rsidRPr="000B1F7A">
        <w:rPr>
          <w:rFonts w:ascii="Arial"/>
          <w:color w:val="231F20"/>
          <w:sz w:val="14"/>
        </w:rPr>
        <w:t>é</w:t>
      </w:r>
      <w:r w:rsidRPr="000B1F7A">
        <w:rPr>
          <w:rFonts w:ascii="Arial"/>
          <w:color w:val="231F20"/>
          <w:sz w:val="14"/>
        </w:rPr>
        <w:t>sentation crois</w:t>
      </w:r>
      <w:r w:rsidRPr="000B1F7A">
        <w:rPr>
          <w:rFonts w:ascii="Arial"/>
          <w:color w:val="231F20"/>
          <w:sz w:val="14"/>
        </w:rPr>
        <w:t>é</w:t>
      </w:r>
      <w:r w:rsidRPr="000B1F7A">
        <w:rPr>
          <w:rFonts w:ascii="Arial"/>
          <w:color w:val="231F20"/>
          <w:sz w:val="14"/>
        </w:rPr>
        <w:t>e des antig</w:t>
      </w:r>
      <w:r w:rsidRPr="000B1F7A">
        <w:rPr>
          <w:rFonts w:ascii="Arial"/>
          <w:color w:val="231F20"/>
          <w:sz w:val="14"/>
        </w:rPr>
        <w:t>è</w:t>
      </w:r>
      <w:r w:rsidRPr="000B1F7A">
        <w:rPr>
          <w:rFonts w:ascii="Arial"/>
          <w:color w:val="231F20"/>
          <w:sz w:val="14"/>
        </w:rPr>
        <w:t>nes tumoraux et induction de la r</w:t>
      </w:r>
      <w:r w:rsidRPr="000B1F7A">
        <w:rPr>
          <w:rFonts w:ascii="Arial"/>
          <w:color w:val="231F20"/>
          <w:sz w:val="14"/>
        </w:rPr>
        <w:t>é</w:t>
      </w:r>
      <w:r w:rsidRPr="000B1F7A">
        <w:rPr>
          <w:rFonts w:ascii="Arial"/>
          <w:color w:val="231F20"/>
          <w:sz w:val="14"/>
        </w:rPr>
        <w:t xml:space="preserve">ponse antitumorale des lymphocytes T cytotoxiques </w:t>
      </w:r>
      <w:r w:rsidRPr="000B1F7A">
        <w:rPr>
          <w:rFonts w:ascii="Symbol Std"/>
          <w:color w:val="231F20"/>
          <w:sz w:val="14"/>
        </w:rPr>
        <w:t>CD8+</w:t>
      </w:r>
      <w:r w:rsidRPr="000B1F7A">
        <w:rPr>
          <w:rFonts w:ascii="Arial"/>
          <w:color w:val="231F20"/>
          <w:sz w:val="14"/>
        </w:rPr>
        <w:t>. (Modifi</w:t>
      </w:r>
      <w:r w:rsidRPr="000B1F7A">
        <w:rPr>
          <w:rFonts w:ascii="Arial"/>
          <w:color w:val="231F20"/>
          <w:sz w:val="14"/>
        </w:rPr>
        <w:t>é</w:t>
      </w:r>
      <w:r w:rsidRPr="000B1F7A">
        <w:rPr>
          <w:rFonts w:ascii="Arial"/>
          <w:color w:val="231F20"/>
          <w:sz w:val="14"/>
        </w:rPr>
        <w:t xml:space="preserve"> d'apr</w:t>
      </w:r>
      <w:r w:rsidRPr="000B1F7A">
        <w:rPr>
          <w:rFonts w:ascii="Arial"/>
          <w:color w:val="231F20"/>
          <w:sz w:val="14"/>
        </w:rPr>
        <w:t>è</w:t>
      </w:r>
      <w:r w:rsidRPr="000B1F7A">
        <w:rPr>
          <w:rFonts w:ascii="Arial"/>
          <w:color w:val="231F20"/>
          <w:sz w:val="14"/>
        </w:rPr>
        <w:t xml:space="preserve">s Abbas AK, Lichtman AH: </w:t>
      </w:r>
      <w:r w:rsidRPr="000B1F7A">
        <w:rPr>
          <w:rFonts w:ascii="Trebuchet MS"/>
          <w:i/>
          <w:color w:val="231F20"/>
          <w:w w:val="90"/>
          <w:sz w:val="14"/>
        </w:rPr>
        <w:t xml:space="preserve">Cellular and </w:t>
      </w:r>
      <w:proofErr w:type="spellStart"/>
      <w:r w:rsidRPr="000B1F7A">
        <w:rPr>
          <w:rFonts w:ascii="Trebuchet MS"/>
          <w:i/>
          <w:color w:val="231F20"/>
          <w:w w:val="90"/>
          <w:sz w:val="14"/>
        </w:rPr>
        <w:t>Molecular</w:t>
      </w:r>
      <w:proofErr w:type="spellEnd"/>
      <w:r w:rsidRPr="000B1F7A">
        <w:rPr>
          <w:rFonts w:ascii="Trebuchet MS"/>
          <w:i/>
          <w:color w:val="231F20"/>
          <w:w w:val="90"/>
          <w:sz w:val="14"/>
        </w:rPr>
        <w:t xml:space="preserve"> </w:t>
      </w:r>
      <w:proofErr w:type="spellStart"/>
      <w:r w:rsidRPr="000B1F7A">
        <w:rPr>
          <w:rFonts w:ascii="Trebuchet MS"/>
          <w:i/>
          <w:color w:val="231F20"/>
          <w:w w:val="90"/>
          <w:sz w:val="14"/>
        </w:rPr>
        <w:t>Immunology</w:t>
      </w:r>
      <w:proofErr w:type="spellEnd"/>
      <w:r w:rsidRPr="000B1F7A">
        <w:rPr>
          <w:rFonts w:ascii="Trebuchet MS"/>
          <w:i/>
          <w:color w:val="231F20"/>
          <w:w w:val="90"/>
          <w:sz w:val="14"/>
        </w:rPr>
        <w:t xml:space="preserve">, </w:t>
      </w:r>
      <w:proofErr w:type="spellStart"/>
      <w:r w:rsidRPr="000B1F7A">
        <w:rPr>
          <w:rFonts w:ascii="Arial"/>
          <w:color w:val="231F20"/>
          <w:w w:val="90"/>
          <w:sz w:val="14"/>
        </w:rPr>
        <w:t>ed</w:t>
      </w:r>
      <w:proofErr w:type="spellEnd"/>
      <w:r w:rsidRPr="000B1F7A">
        <w:rPr>
          <w:rFonts w:ascii="Arial"/>
          <w:color w:val="231F20"/>
          <w:w w:val="90"/>
          <w:sz w:val="14"/>
        </w:rPr>
        <w:t xml:space="preserve"> 8, Philadelphia, 2017, Elsevier).</w:t>
      </w:r>
    </w:p>
    <w:p w14:paraId="4CCAF726" w14:textId="77777777" w:rsidR="008E0834" w:rsidRPr="000B1F7A" w:rsidRDefault="008E0834" w:rsidP="008E0834">
      <w:pPr>
        <w:pStyle w:val="Corptext"/>
        <w:rPr>
          <w:rFonts w:ascii="Arial"/>
          <w:sz w:val="14"/>
        </w:rPr>
      </w:pPr>
    </w:p>
    <w:p w14:paraId="18F43509" w14:textId="72FF5D52" w:rsidR="008E0834" w:rsidRPr="000B1F7A" w:rsidRDefault="008E0834" w:rsidP="00A00958">
      <w:pPr>
        <w:widowControl/>
        <w:adjustRightInd w:val="0"/>
        <w:ind w:right="173"/>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 xml:space="preserve">Les macrophages activés présentent également une cytotoxicité contre les cellules tumorales in vitro. </w:t>
      </w:r>
      <w:r w:rsidRPr="000B1F7A">
        <w:rPr>
          <w:rFonts w:ascii="SymbolNew-Medium" w:eastAsia="SymbolNew-Medium" w:hAnsi="GillSans-Italic" w:cs="SymbolNew-Medium"/>
          <w:color w:val="000000"/>
          <w:sz w:val="19"/>
          <w:szCs w:val="19"/>
        </w:rPr>
        <w:t>L'interf</w:t>
      </w:r>
      <w:r w:rsidRPr="000B1F7A">
        <w:rPr>
          <w:rFonts w:ascii="SymbolNew-Medium" w:eastAsia="SymbolNew-Medium" w:hAnsi="GillSans-Italic" w:cs="SymbolNew-Medium"/>
          <w:color w:val="000000"/>
          <w:sz w:val="19"/>
          <w:szCs w:val="19"/>
        </w:rPr>
        <w:t>é</w:t>
      </w:r>
      <w:r w:rsidRPr="000B1F7A">
        <w:rPr>
          <w:rFonts w:ascii="SymbolNew-Medium" w:eastAsia="SymbolNew-Medium" w:hAnsi="GillSans-Italic" w:cs="SymbolNew-Medium"/>
          <w:color w:val="000000"/>
          <w:sz w:val="19"/>
          <w:szCs w:val="19"/>
        </w:rPr>
        <w:t>ron-</w:t>
      </w:r>
      <w:r w:rsidRPr="000B1F7A">
        <w:rPr>
          <w:rFonts w:ascii="SymbolNew-Medium" w:eastAsia="SymbolNew-Medium" w:hAnsi="GillSans-Italic" w:cs="SymbolNew-Medium"/>
          <w:color w:val="000000"/>
          <w:sz w:val="19"/>
          <w:szCs w:val="19"/>
        </w:rPr>
        <w:t>γ</w:t>
      </w:r>
      <w:r w:rsidRPr="000B1F7A">
        <w:rPr>
          <w:rFonts w:ascii="BookAntiqua" w:eastAsiaTheme="minorHAnsi" w:hAnsi="BookAntiqua" w:cs="BookAntiqua"/>
          <w:color w:val="000000"/>
          <w:sz w:val="19"/>
          <w:szCs w:val="19"/>
        </w:rPr>
        <w:t>, une cytokine sécrétée par les lymphocytes T et les cellules NK, est un puissant activateur des macrophages et peut permettre aux macrophages de</w:t>
      </w:r>
      <w:r w:rsidR="00A00958">
        <w:rPr>
          <w:rFonts w:ascii="BookAntiqua" w:eastAsiaTheme="minorHAnsi" w:hAnsi="BookAntiqua" w:cs="BookAntiqua"/>
          <w:color w:val="000000"/>
          <w:sz w:val="19"/>
          <w:szCs w:val="19"/>
        </w:rPr>
        <w:t xml:space="preserve"> </w:t>
      </w:r>
      <w:r w:rsidRPr="000B1F7A">
        <w:rPr>
          <w:rFonts w:ascii="GillSans-Italic" w:eastAsiaTheme="minorHAnsi" w:hAnsi="GillSans-Italic" w:cs="GillSans-Italic"/>
          <w:i/>
          <w:iCs/>
          <w:color w:val="000000"/>
        </w:rPr>
        <w:t xml:space="preserve">Mécanismes d'échappement à l'immunité par les </w:t>
      </w:r>
      <w:r w:rsidRPr="000B1F7A">
        <w:rPr>
          <w:rFonts w:ascii="BookAntiqua" w:eastAsiaTheme="minorHAnsi" w:hAnsi="BookAntiqua" w:cs="BookAntiqua"/>
          <w:color w:val="000000"/>
          <w:sz w:val="19"/>
          <w:szCs w:val="19"/>
        </w:rPr>
        <w:t>cancers</w:t>
      </w:r>
    </w:p>
    <w:p w14:paraId="7676C130" w14:textId="77777777" w:rsidR="008E0834" w:rsidRPr="000B1F7A" w:rsidRDefault="008E0834" w:rsidP="008E0834">
      <w:pPr>
        <w:widowControl/>
        <w:adjustRightInd w:val="0"/>
        <w:ind w:left="142" w:right="173"/>
        <w:jc w:val="both"/>
        <w:rPr>
          <w:rFonts w:ascii="BookAntiqua" w:eastAsiaTheme="minorHAnsi" w:hAnsi="BookAntiqua" w:cs="BookAntiqua"/>
          <w:color w:val="000000"/>
          <w:sz w:val="19"/>
          <w:szCs w:val="19"/>
        </w:rPr>
      </w:pPr>
      <w:r w:rsidRPr="000B1F7A">
        <w:rPr>
          <w:rFonts w:ascii="BookAntiqua-Bold" w:eastAsiaTheme="minorHAnsi" w:hAnsi="BookAntiqua-Bold" w:cs="BookAntiqua-Bold"/>
          <w:b/>
          <w:bCs/>
          <w:color w:val="000000"/>
          <w:sz w:val="19"/>
          <w:szCs w:val="19"/>
        </w:rPr>
        <w:t xml:space="preserve">Souvent, les réponses immunitaires ne parviennent pas à stopper la croissance tumorale, car les cancers échappent à la reconnaissance immunitaire ou résistent aux mécanismes effecteurs immunitaires. </w:t>
      </w:r>
      <w:r w:rsidRPr="000B1F7A">
        <w:rPr>
          <w:rFonts w:ascii="BookAntiqua" w:eastAsiaTheme="minorHAnsi" w:hAnsi="BookAntiqua" w:cs="BookAntiqua"/>
          <w:color w:val="000000"/>
          <w:sz w:val="19"/>
          <w:szCs w:val="19"/>
        </w:rPr>
        <w:t>Comme le cancer est bien trop fréquent chez les personnes ne présentant pas de déficit immunitaire évident, il est clair que les cellules tumorales doivent disposer de moyens d'échapper ou de se soustraire au système immunitaire chez des hôtes immunocompétents. Plusieurs mécanismes semblent être opérationnels (</w:t>
      </w:r>
      <w:r w:rsidRPr="000B1F7A">
        <w:rPr>
          <w:rFonts w:ascii="BookAntiqua" w:eastAsiaTheme="minorHAnsi" w:hAnsi="BookAntiqua" w:cs="BookAntiqua"/>
          <w:color w:val="0081AD"/>
          <w:sz w:val="19"/>
          <w:szCs w:val="19"/>
        </w:rPr>
        <w:t>Fig. 7.38</w:t>
      </w:r>
      <w:r w:rsidRPr="000B1F7A">
        <w:rPr>
          <w:rFonts w:ascii="BookAntiqua" w:eastAsiaTheme="minorHAnsi" w:hAnsi="BookAntiqua" w:cs="BookAntiqua"/>
          <w:color w:val="000000"/>
          <w:sz w:val="19"/>
          <w:szCs w:val="19"/>
        </w:rPr>
        <w:t>).</w:t>
      </w:r>
    </w:p>
    <w:p w14:paraId="44DE5070" w14:textId="77777777" w:rsidR="008E0834" w:rsidRPr="000B1F7A" w:rsidRDefault="008E0834" w:rsidP="008E0834">
      <w:pPr>
        <w:widowControl/>
        <w:adjustRightInd w:val="0"/>
        <w:ind w:left="142" w:right="173"/>
        <w:jc w:val="both"/>
        <w:rPr>
          <w:rFonts w:ascii="BookAntiqua" w:eastAsiaTheme="minorHAnsi" w:hAnsi="BookAntiqua" w:cs="BookAntiqua"/>
          <w:color w:val="000000"/>
          <w:sz w:val="19"/>
          <w:szCs w:val="19"/>
        </w:rPr>
      </w:pPr>
      <w:r w:rsidRPr="000B1F7A">
        <w:rPr>
          <w:rFonts w:ascii="BookAntiqua-Italic" w:eastAsiaTheme="minorHAnsi" w:hAnsi="BookAntiqua-Italic" w:cs="BookAntiqua-Italic"/>
          <w:i/>
          <w:iCs/>
          <w:color w:val="000000"/>
          <w:sz w:val="19"/>
          <w:szCs w:val="19"/>
        </w:rPr>
        <w:t xml:space="preserve">- Croissance sélective des variants antigène-négatifs. </w:t>
      </w:r>
      <w:r w:rsidRPr="000B1F7A">
        <w:rPr>
          <w:rFonts w:ascii="BookAntiqua" w:eastAsiaTheme="minorHAnsi" w:hAnsi="BookAntiqua" w:cs="BookAntiqua"/>
          <w:color w:val="000000"/>
          <w:sz w:val="19"/>
          <w:szCs w:val="19"/>
        </w:rPr>
        <w:t xml:space="preserve">Au cours de la progression tumorale, les sous-clones fortement immunogènes exprimant l'antigène peuvent être éliminés, et les cellules tumorales qui survivent sont celles qui ont perdu leurs antigènes. Si les cellules tumorales expriment un grand nombre de </w:t>
      </w:r>
      <w:proofErr w:type="spellStart"/>
      <w:r w:rsidRPr="000B1F7A">
        <w:rPr>
          <w:rFonts w:ascii="BookAntiqua" w:eastAsiaTheme="minorHAnsi" w:hAnsi="BookAntiqua" w:cs="BookAntiqua"/>
          <w:color w:val="000000"/>
          <w:sz w:val="19"/>
          <w:szCs w:val="19"/>
        </w:rPr>
        <w:t>néoantigènes</w:t>
      </w:r>
      <w:proofErr w:type="spellEnd"/>
      <w:r w:rsidRPr="000B1F7A">
        <w:rPr>
          <w:rFonts w:ascii="BookAntiqua" w:eastAsiaTheme="minorHAnsi" w:hAnsi="BookAntiqua" w:cs="BookAntiqua"/>
          <w:color w:val="000000"/>
          <w:sz w:val="19"/>
          <w:szCs w:val="19"/>
        </w:rPr>
        <w:t>, il est peu probable que tous puissent être perdus, mais le même objectif peut être atteint par d'autres stratégies.</w:t>
      </w:r>
    </w:p>
    <w:p w14:paraId="1FC0B839" w14:textId="77777777" w:rsidR="008E0834" w:rsidRPr="000B1F7A" w:rsidRDefault="008E0834" w:rsidP="008E0834">
      <w:pPr>
        <w:widowControl/>
        <w:adjustRightInd w:val="0"/>
        <w:ind w:left="142" w:right="173"/>
        <w:jc w:val="both"/>
        <w:rPr>
          <w:rFonts w:ascii="BookAntiqua" w:eastAsiaTheme="minorHAnsi" w:hAnsi="BookAntiqua" w:cs="BookAntiqua"/>
          <w:color w:val="000000"/>
          <w:sz w:val="19"/>
          <w:szCs w:val="19"/>
        </w:rPr>
        <w:sectPr w:rsidR="008E0834" w:rsidRPr="000B1F7A">
          <w:type w:val="continuous"/>
          <w:pgSz w:w="11900" w:h="16840"/>
          <w:pgMar w:top="1240" w:right="260" w:bottom="280" w:left="260" w:header="1268" w:footer="0" w:gutter="0"/>
          <w:cols w:num="2" w:space="708" w:equalWidth="0">
            <w:col w:w="5638" w:space="40"/>
            <w:col w:w="5702"/>
          </w:cols>
        </w:sectPr>
      </w:pPr>
    </w:p>
    <w:p w14:paraId="3F682CE3" w14:textId="77777777" w:rsidR="008E0834" w:rsidRPr="000B1F7A" w:rsidRDefault="008E0834" w:rsidP="008E0834">
      <w:pPr>
        <w:pStyle w:val="Corptext"/>
        <w:rPr>
          <w:sz w:val="14"/>
        </w:rPr>
      </w:pPr>
    </w:p>
    <w:p w14:paraId="1A8ED390" w14:textId="77777777" w:rsidR="008E0834" w:rsidRPr="000B1F7A" w:rsidRDefault="008E0834" w:rsidP="008E0834">
      <w:pPr>
        <w:sectPr w:rsidR="008E0834" w:rsidRPr="000B1F7A" w:rsidSect="00A25D29">
          <w:headerReference w:type="even" r:id="rId924"/>
          <w:headerReference w:type="default" r:id="rId925"/>
          <w:pgSz w:w="11900" w:h="16840"/>
          <w:pgMar w:top="2020" w:right="260" w:bottom="280" w:left="260" w:header="1268" w:footer="0" w:gutter="0"/>
          <w:pgNumType w:start="312"/>
          <w:cols w:num="2" w:space="40"/>
        </w:sectPr>
      </w:pPr>
      <w:r w:rsidRPr="000B1F7A">
        <w:rPr>
          <w:rFonts w:ascii="Trebuchet MS"/>
          <w:b/>
          <w:noProof/>
          <w:color w:val="58595B"/>
          <w:sz w:val="14"/>
          <w:lang w:val="ru-RU" w:eastAsia="ru-RU"/>
        </w:rPr>
        <w:drawing>
          <wp:anchor distT="0" distB="0" distL="114300" distR="114300" simplePos="0" relativeHeight="251674112" behindDoc="1" locked="0" layoutInCell="1" allowOverlap="1" wp14:anchorId="7F211687" wp14:editId="336A422A">
            <wp:simplePos x="0" y="0"/>
            <wp:positionH relativeFrom="column">
              <wp:posOffset>283210</wp:posOffset>
            </wp:positionH>
            <wp:positionV relativeFrom="paragraph">
              <wp:posOffset>73025</wp:posOffset>
            </wp:positionV>
            <wp:extent cx="3073400" cy="4002405"/>
            <wp:effectExtent l="0" t="0" r="0" b="0"/>
            <wp:wrapThrough wrapText="bothSides">
              <wp:wrapPolygon edited="0">
                <wp:start x="0" y="0"/>
                <wp:lineTo x="0" y="21487"/>
                <wp:lineTo x="21421" y="21487"/>
                <wp:lineTo x="21421" y="0"/>
                <wp:lineTo x="0" y="0"/>
              </wp:wrapPolygon>
            </wp:wrapThrough>
            <wp:docPr id="1119109981" name="Imagine 111910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26">
                      <a:extLst>
                        <a:ext uri="{28A0092B-C50C-407E-A947-70E740481C1C}">
                          <a14:useLocalDpi xmlns:a14="http://schemas.microsoft.com/office/drawing/2010/main"/>
                        </a:ext>
                      </a:extLst>
                    </a:blip>
                    <a:srcRect/>
                    <a:stretch>
                      <a:fillRect/>
                    </a:stretch>
                  </pic:blipFill>
                  <pic:spPr bwMode="auto">
                    <a:xfrm>
                      <a:off x="0" y="0"/>
                      <a:ext cx="3073400" cy="4002405"/>
                    </a:xfrm>
                    <a:prstGeom prst="rect">
                      <a:avLst/>
                    </a:prstGeom>
                    <a:noFill/>
                  </pic:spPr>
                </pic:pic>
              </a:graphicData>
            </a:graphic>
            <wp14:sizeRelH relativeFrom="margin">
              <wp14:pctWidth>0</wp14:pctWidth>
            </wp14:sizeRelH>
            <wp14:sizeRelV relativeFrom="margin">
              <wp14:pctHeight>0</wp14:pctHeight>
            </wp14:sizeRelV>
          </wp:anchor>
        </w:drawing>
      </w:r>
    </w:p>
    <w:p w14:paraId="7456FFA5" w14:textId="77777777" w:rsidR="008E0834" w:rsidRPr="000B1F7A" w:rsidRDefault="008E0834" w:rsidP="008E0834">
      <w:pPr>
        <w:tabs>
          <w:tab w:val="left" w:pos="5103"/>
        </w:tabs>
        <w:ind w:left="567" w:right="567"/>
        <w:rPr>
          <w:rFonts w:ascii="Arial"/>
          <w:sz w:val="14"/>
        </w:rPr>
      </w:pPr>
      <w:r w:rsidRPr="000B1F7A">
        <w:rPr>
          <w:rFonts w:ascii="Trebuchet MS"/>
          <w:b/>
          <w:color w:val="58595B"/>
          <w:sz w:val="14"/>
        </w:rPr>
        <w:t>Figure</w:t>
      </w:r>
    </w:p>
    <w:p w14:paraId="489A4FF5" w14:textId="77777777" w:rsidR="008E0834" w:rsidRPr="000B1F7A" w:rsidRDefault="008E0834" w:rsidP="008E0834">
      <w:pPr>
        <w:tabs>
          <w:tab w:val="left" w:pos="5103"/>
        </w:tabs>
        <w:spacing w:before="87" w:line="256" w:lineRule="auto"/>
        <w:ind w:left="567" w:right="567"/>
        <w:jc w:val="both"/>
        <w:rPr>
          <w:rFonts w:ascii="Arial"/>
          <w:color w:val="231F20"/>
          <w:spacing w:val="-4"/>
          <w:sz w:val="14"/>
        </w:rPr>
      </w:pPr>
      <w:r w:rsidRPr="000B1F7A">
        <w:rPr>
          <w:rFonts w:ascii="Trebuchet MS"/>
          <w:b/>
          <w:color w:val="58595B"/>
          <w:sz w:val="14"/>
        </w:rPr>
        <w:t xml:space="preserve">7.38 </w:t>
      </w:r>
      <w:r w:rsidRPr="000B1F7A">
        <w:rPr>
          <w:rFonts w:ascii="Arial"/>
          <w:color w:val="231F20"/>
          <w:sz w:val="14"/>
        </w:rPr>
        <w:t>M</w:t>
      </w:r>
      <w:r w:rsidRPr="000B1F7A">
        <w:rPr>
          <w:rFonts w:ascii="Arial"/>
          <w:color w:val="231F20"/>
          <w:sz w:val="14"/>
        </w:rPr>
        <w:t>é</w:t>
      </w:r>
      <w:r w:rsidRPr="000B1F7A">
        <w:rPr>
          <w:rFonts w:ascii="Arial"/>
          <w:color w:val="231F20"/>
          <w:sz w:val="14"/>
        </w:rPr>
        <w:t xml:space="preserve">canismes par lesquels les tumeurs </w:t>
      </w:r>
      <w:r w:rsidRPr="000B1F7A">
        <w:rPr>
          <w:rFonts w:ascii="Arial"/>
          <w:color w:val="231F20"/>
          <w:sz w:val="14"/>
        </w:rPr>
        <w:t>é</w:t>
      </w:r>
      <w:r w:rsidRPr="000B1F7A">
        <w:rPr>
          <w:rFonts w:ascii="Arial"/>
          <w:color w:val="231F20"/>
          <w:sz w:val="14"/>
        </w:rPr>
        <w:t>chappent au syst</w:t>
      </w:r>
      <w:r w:rsidRPr="000B1F7A">
        <w:rPr>
          <w:rFonts w:ascii="Arial"/>
          <w:color w:val="231F20"/>
          <w:sz w:val="14"/>
        </w:rPr>
        <w:t>è</w:t>
      </w:r>
      <w:r w:rsidRPr="000B1F7A">
        <w:rPr>
          <w:rFonts w:ascii="Arial"/>
          <w:color w:val="231F20"/>
          <w:sz w:val="14"/>
        </w:rPr>
        <w:t xml:space="preserve">me immunitaire. Les tumeurs </w:t>
      </w:r>
      <w:proofErr w:type="spellStart"/>
      <w:r w:rsidRPr="000B1F7A">
        <w:rPr>
          <w:rFonts w:ascii="Arial"/>
          <w:color w:val="231F20"/>
          <w:sz w:val="14"/>
        </w:rPr>
        <w:t xml:space="preserve">m </w:t>
      </w:r>
      <w:r w:rsidRPr="000B1F7A">
        <w:rPr>
          <w:rFonts w:ascii="Arial"/>
          <w:color w:val="231F20"/>
          <w:sz w:val="14"/>
        </w:rPr>
        <w:t>é</w:t>
      </w:r>
      <w:r w:rsidRPr="000B1F7A">
        <w:rPr>
          <w:rFonts w:ascii="Arial"/>
          <w:color w:val="231F20"/>
          <w:sz w:val="14"/>
        </w:rPr>
        <w:t>chappent</w:t>
      </w:r>
      <w:proofErr w:type="spellEnd"/>
      <w:r w:rsidRPr="000B1F7A">
        <w:rPr>
          <w:rFonts w:ascii="Arial"/>
          <w:color w:val="231F20"/>
          <w:sz w:val="14"/>
        </w:rPr>
        <w:t xml:space="preserve"> aux r</w:t>
      </w:r>
      <w:r w:rsidRPr="000B1F7A">
        <w:rPr>
          <w:rFonts w:ascii="Arial"/>
          <w:color w:val="231F20"/>
          <w:sz w:val="14"/>
        </w:rPr>
        <w:t>é</w:t>
      </w:r>
      <w:r w:rsidRPr="000B1F7A">
        <w:rPr>
          <w:rFonts w:ascii="Arial"/>
          <w:color w:val="231F20"/>
          <w:sz w:val="14"/>
        </w:rPr>
        <w:t>ponses immunitaires par la perte d'expression des antig</w:t>
      </w:r>
      <w:r w:rsidRPr="000B1F7A">
        <w:rPr>
          <w:rFonts w:ascii="Arial"/>
          <w:color w:val="231F20"/>
          <w:sz w:val="14"/>
        </w:rPr>
        <w:t>è</w:t>
      </w:r>
      <w:r w:rsidRPr="000B1F7A">
        <w:rPr>
          <w:rFonts w:ascii="Arial"/>
          <w:color w:val="231F20"/>
          <w:sz w:val="14"/>
        </w:rPr>
        <w:t>nes ou des mol</w:t>
      </w:r>
      <w:r w:rsidRPr="000B1F7A">
        <w:rPr>
          <w:rFonts w:ascii="Arial"/>
          <w:color w:val="231F20"/>
          <w:sz w:val="14"/>
        </w:rPr>
        <w:t>é</w:t>
      </w:r>
      <w:r w:rsidRPr="000B1F7A">
        <w:rPr>
          <w:rFonts w:ascii="Arial"/>
          <w:color w:val="231F20"/>
          <w:sz w:val="14"/>
        </w:rPr>
        <w:t>cules du complexe majeur d'histocompatibilit</w:t>
      </w:r>
      <w:r w:rsidRPr="000B1F7A">
        <w:rPr>
          <w:rFonts w:ascii="Arial"/>
          <w:color w:val="231F20"/>
          <w:sz w:val="14"/>
        </w:rPr>
        <w:t>é</w:t>
      </w:r>
      <w:r w:rsidRPr="000B1F7A">
        <w:rPr>
          <w:rFonts w:ascii="Arial"/>
          <w:color w:val="231F20"/>
          <w:sz w:val="14"/>
        </w:rPr>
        <w:t xml:space="preserve"> </w:t>
      </w:r>
      <w:r w:rsidRPr="000B1F7A">
        <w:rPr>
          <w:rFonts w:ascii="Trebuchet MS"/>
          <w:i/>
          <w:color w:val="231F20"/>
          <w:sz w:val="14"/>
        </w:rPr>
        <w:t xml:space="preserve">(CMH) </w:t>
      </w:r>
      <w:r w:rsidRPr="000B1F7A">
        <w:rPr>
          <w:rFonts w:ascii="Arial"/>
          <w:color w:val="231F20"/>
          <w:sz w:val="14"/>
        </w:rPr>
        <w:t>ou par la production de cytokines immunosuppressives ou de ligands tels que PD-L1 pour les r</w:t>
      </w:r>
      <w:r w:rsidRPr="000B1F7A">
        <w:rPr>
          <w:rFonts w:ascii="Arial"/>
          <w:color w:val="231F20"/>
          <w:sz w:val="14"/>
        </w:rPr>
        <w:t>é</w:t>
      </w:r>
      <w:r w:rsidRPr="000B1F7A">
        <w:rPr>
          <w:rFonts w:ascii="Arial"/>
          <w:color w:val="231F20"/>
          <w:sz w:val="14"/>
        </w:rPr>
        <w:t>cepteurs inhibiteurs sur les lymphocytes T. (D'apr</w:t>
      </w:r>
      <w:r w:rsidRPr="000B1F7A">
        <w:rPr>
          <w:rFonts w:ascii="Arial"/>
          <w:color w:val="231F20"/>
          <w:sz w:val="14"/>
        </w:rPr>
        <w:t>è</w:t>
      </w:r>
      <w:r w:rsidRPr="000B1F7A">
        <w:rPr>
          <w:rFonts w:ascii="Arial"/>
          <w:color w:val="231F20"/>
          <w:sz w:val="14"/>
        </w:rPr>
        <w:t xml:space="preserve">s Abbas AK, Lichtman AH, Pillai S: </w:t>
      </w:r>
      <w:r w:rsidRPr="000B1F7A">
        <w:rPr>
          <w:rFonts w:ascii="Trebuchet MS"/>
          <w:i/>
          <w:color w:val="231F20"/>
          <w:spacing w:val="-2"/>
          <w:sz w:val="14"/>
        </w:rPr>
        <w:t xml:space="preserve">Cellular and </w:t>
      </w:r>
      <w:proofErr w:type="spellStart"/>
      <w:r w:rsidRPr="000B1F7A">
        <w:rPr>
          <w:rFonts w:ascii="Trebuchet MS"/>
          <w:i/>
          <w:color w:val="231F20"/>
          <w:spacing w:val="-2"/>
          <w:sz w:val="14"/>
        </w:rPr>
        <w:t>Molecular</w:t>
      </w:r>
      <w:proofErr w:type="spellEnd"/>
      <w:r w:rsidRPr="000B1F7A">
        <w:rPr>
          <w:rFonts w:ascii="Trebuchet MS"/>
          <w:i/>
          <w:color w:val="231F20"/>
          <w:spacing w:val="-2"/>
          <w:sz w:val="14"/>
        </w:rPr>
        <w:t xml:space="preserve"> </w:t>
      </w:r>
      <w:proofErr w:type="spellStart"/>
      <w:r w:rsidRPr="000B1F7A">
        <w:rPr>
          <w:rFonts w:ascii="Trebuchet MS"/>
          <w:i/>
          <w:color w:val="231F20"/>
          <w:spacing w:val="-2"/>
          <w:sz w:val="14"/>
        </w:rPr>
        <w:t>Immunology</w:t>
      </w:r>
      <w:proofErr w:type="spellEnd"/>
      <w:r w:rsidRPr="000B1F7A">
        <w:rPr>
          <w:rFonts w:ascii="Trebuchet MS"/>
          <w:i/>
          <w:color w:val="231F20"/>
          <w:spacing w:val="-2"/>
          <w:sz w:val="14"/>
        </w:rPr>
        <w:t xml:space="preserve">, </w:t>
      </w:r>
      <w:proofErr w:type="spellStart"/>
      <w:r w:rsidRPr="000B1F7A">
        <w:rPr>
          <w:rFonts w:ascii="Arial"/>
          <w:color w:val="231F20"/>
          <w:spacing w:val="-4"/>
          <w:sz w:val="14"/>
        </w:rPr>
        <w:t>ed</w:t>
      </w:r>
      <w:proofErr w:type="spellEnd"/>
      <w:r w:rsidRPr="000B1F7A">
        <w:rPr>
          <w:rFonts w:ascii="Arial"/>
          <w:color w:val="231F20"/>
          <w:spacing w:val="-4"/>
          <w:sz w:val="14"/>
        </w:rPr>
        <w:t xml:space="preserve"> 7, Philadelphia, 2012, WB Saunders).</w:t>
      </w:r>
    </w:p>
    <w:p w14:paraId="62FA3CF3" w14:textId="77777777" w:rsidR="008E0834" w:rsidRPr="000B1F7A" w:rsidRDefault="008E0834" w:rsidP="008E0834">
      <w:pPr>
        <w:tabs>
          <w:tab w:val="left" w:pos="5103"/>
        </w:tabs>
        <w:spacing w:before="87" w:line="256" w:lineRule="auto"/>
        <w:ind w:left="567" w:right="567"/>
        <w:jc w:val="both"/>
        <w:rPr>
          <w:sz w:val="18"/>
          <w:szCs w:val="18"/>
        </w:rPr>
      </w:pPr>
      <w:r w:rsidRPr="000B1F7A">
        <w:rPr>
          <w:i/>
          <w:iCs/>
          <w:sz w:val="18"/>
          <w:szCs w:val="18"/>
        </w:rPr>
        <w:t xml:space="preserve">- Perte ou expression réduite des molécules du CMH. </w:t>
      </w:r>
      <w:r w:rsidRPr="000B1F7A">
        <w:rPr>
          <w:sz w:val="18"/>
          <w:szCs w:val="18"/>
        </w:rPr>
        <w:t>Les cellules tumorales peuvent ne pas exprimer des niveaux normaux de molécules HLA de classe I, perdant ainsi la capacité de présenter des antigènes cytosoliques et d'échapper à l'attaque des lymphocytes T cytotoxiques. Cependant, ces cellules peuvent activer les cellules NK si les cellules tumorales expriment des ligands pour les récepteurs activateurs des cellules NK.</w:t>
      </w:r>
    </w:p>
    <w:p w14:paraId="3501130A" w14:textId="77777777" w:rsidR="008E0834" w:rsidRPr="000B1F7A" w:rsidRDefault="008E0834" w:rsidP="008E0834">
      <w:pPr>
        <w:tabs>
          <w:tab w:val="left" w:pos="5103"/>
        </w:tabs>
        <w:spacing w:before="87" w:line="256" w:lineRule="auto"/>
        <w:ind w:left="567" w:right="567"/>
        <w:jc w:val="both"/>
        <w:rPr>
          <w:sz w:val="18"/>
          <w:szCs w:val="18"/>
        </w:rPr>
      </w:pPr>
      <w:r w:rsidRPr="000B1F7A">
        <w:rPr>
          <w:i/>
          <w:iCs/>
          <w:sz w:val="18"/>
          <w:szCs w:val="18"/>
        </w:rPr>
        <w:t xml:space="preserve">- Engagement de voies qui inhibent l'activation des lymphocytes T. </w:t>
      </w:r>
      <w:r w:rsidRPr="000B1F7A">
        <w:rPr>
          <w:sz w:val="18"/>
          <w:szCs w:val="18"/>
        </w:rPr>
        <w:t xml:space="preserve">Les cellules tumorales inhibent activement l'immunité tumorale par la surrégulation de « points de contrôle » négatifs qui suppriment les réponses immunitaires. Par une variété de mécanismes, les cellules tumorales peuvent promouvoir l'expression du récepteur inhibiteur CTLA-4 sur les lymphocytes T spécifiques de la tumeur. CTLA-4 se lie à ses ligands, les molécules B7, et les élimine des APC, réduisant ainsi l'engagement du récepteur </w:t>
      </w:r>
      <w:proofErr w:type="spellStart"/>
      <w:r w:rsidRPr="000B1F7A">
        <w:rPr>
          <w:sz w:val="18"/>
          <w:szCs w:val="18"/>
        </w:rPr>
        <w:t>costimulateur</w:t>
      </w:r>
      <w:proofErr w:type="spellEnd"/>
      <w:r w:rsidRPr="000B1F7A">
        <w:rPr>
          <w:sz w:val="18"/>
          <w:szCs w:val="18"/>
        </w:rPr>
        <w:t xml:space="preserve"> activateur CD28. Cela empêche non seulement la sensibilisation, mais peut également induire une absence de réaction de longue durée dans les lymphocytes T spécifiques de la tumeur. Les cellules tumorales peuvent également augmenter l'expression de PD-L1 et PD-L2, des protéines de surface cellulaire qui activent le récepteur de mort programmée-1 (PD-1) sur les lymphocytes T </w:t>
      </w:r>
      <w:r w:rsidRPr="000B1F7A">
        <w:rPr>
          <w:sz w:val="18"/>
          <w:szCs w:val="18"/>
        </w:rPr>
        <w:t>effecteurs. PD-1, comme CTLA-4, inhibe l'activation des lymphocytes T. Dans certains cas, la surexpression de PD-L1 et PD-L2 est causée par l'amplification ou la translocation des gènes PD-L1 et PD-L2, ce qui les place dans le panthéon des véritables oncogènes.</w:t>
      </w:r>
    </w:p>
    <w:p w14:paraId="05443B88" w14:textId="77777777" w:rsidR="008E0834" w:rsidRPr="000B1F7A" w:rsidRDefault="008E0834" w:rsidP="008E0834">
      <w:pPr>
        <w:tabs>
          <w:tab w:val="left" w:pos="5103"/>
        </w:tabs>
        <w:spacing w:before="87" w:line="256" w:lineRule="auto"/>
        <w:ind w:left="567" w:right="567"/>
        <w:jc w:val="both"/>
        <w:rPr>
          <w:rFonts w:ascii="Arial"/>
          <w:sz w:val="14"/>
        </w:rPr>
      </w:pPr>
    </w:p>
    <w:p w14:paraId="25AC7C2B" w14:textId="77777777" w:rsidR="008E0834" w:rsidRPr="000B1F7A" w:rsidRDefault="008E0834" w:rsidP="008E0834">
      <w:pPr>
        <w:tabs>
          <w:tab w:val="left" w:pos="5103"/>
        </w:tabs>
        <w:spacing w:before="87" w:line="256" w:lineRule="auto"/>
        <w:ind w:left="567" w:right="567"/>
        <w:jc w:val="both"/>
        <w:rPr>
          <w:rFonts w:ascii="Arial"/>
          <w:sz w:val="14"/>
        </w:rPr>
      </w:pPr>
    </w:p>
    <w:p w14:paraId="65243418" w14:textId="77777777" w:rsidR="008E0834" w:rsidRPr="000B1F7A" w:rsidRDefault="008E0834" w:rsidP="008E0834">
      <w:pPr>
        <w:tabs>
          <w:tab w:val="left" w:pos="5103"/>
        </w:tabs>
        <w:spacing w:before="87" w:line="256" w:lineRule="auto"/>
        <w:ind w:left="567" w:right="567"/>
        <w:jc w:val="both"/>
        <w:rPr>
          <w:rFonts w:ascii="Arial"/>
          <w:sz w:val="14"/>
        </w:rPr>
      </w:pPr>
    </w:p>
    <w:p w14:paraId="38EF5895" w14:textId="77777777" w:rsidR="008E0834" w:rsidRPr="000B1F7A" w:rsidRDefault="008E0834" w:rsidP="008E0834">
      <w:pPr>
        <w:spacing w:before="83"/>
        <w:ind w:right="72"/>
        <w:rPr>
          <w:rFonts w:ascii="Arial"/>
          <w:sz w:val="14"/>
        </w:rPr>
      </w:pPr>
    </w:p>
    <w:p w14:paraId="51261A21" w14:textId="77777777" w:rsidR="008E0834" w:rsidRPr="000B1F7A" w:rsidRDefault="008E0834" w:rsidP="008E0834">
      <w:pPr>
        <w:spacing w:before="83"/>
        <w:ind w:left="284" w:right="283"/>
        <w:jc w:val="both"/>
        <w:rPr>
          <w:b/>
          <w:sz w:val="18"/>
          <w:szCs w:val="18"/>
        </w:rPr>
      </w:pPr>
      <w:r w:rsidRPr="000B1F7A">
        <w:rPr>
          <w:color w:val="231F20"/>
          <w:sz w:val="18"/>
          <w:szCs w:val="18"/>
        </w:rPr>
        <w:t xml:space="preserve">Sur la base des résultats prometteurs des études cliniques, les anticorps </w:t>
      </w:r>
      <w:r w:rsidRPr="000B1F7A">
        <w:rPr>
          <w:rFonts w:eastAsiaTheme="minorHAnsi" w:cs="BookAntiqua"/>
          <w:color w:val="000000"/>
          <w:sz w:val="18"/>
          <w:szCs w:val="18"/>
        </w:rPr>
        <w:t>qui rétablissent la fonction des lymphocytes T en bloquant CTLA-4, PD-L1 ou les récepteurs inhibiteurs PD-1</w:t>
      </w:r>
    </w:p>
    <w:p w14:paraId="3DC54133" w14:textId="77777777" w:rsidR="008E0834" w:rsidRPr="000B1F7A" w:rsidRDefault="008E0834" w:rsidP="008E0834">
      <w:pPr>
        <w:widowControl/>
        <w:adjustRightInd w:val="0"/>
        <w:ind w:left="284" w:right="283"/>
        <w:jc w:val="both"/>
        <w:rPr>
          <w:rFonts w:eastAsiaTheme="minorHAnsi" w:cs="BookAntiqua"/>
          <w:color w:val="000000"/>
          <w:sz w:val="18"/>
          <w:szCs w:val="18"/>
        </w:rPr>
      </w:pPr>
      <w:r w:rsidRPr="000B1F7A">
        <w:rPr>
          <w:rFonts w:eastAsiaTheme="minorHAnsi" w:cs="BookAntiqua"/>
          <w:color w:val="000000"/>
          <w:sz w:val="18"/>
          <w:szCs w:val="18"/>
        </w:rPr>
        <w:t>sont désormais approuvés pour le traitement des patients atteints de tumeurs solides à un stade avancé et de certaines formes de lymphome. Le succès de ces agents a conduit à un nouveau paradigme en immunothérapie du cancer, parfois appelé « blocage des points de contrôle », centré sur l'idée que les agents qui lèvent les « freins » (points de contrôle) imposés par les tumeurs aux réponses immunitaires antitumorales de l'hôte peuvent être très efficaces dans le traitement du cancer (</w:t>
      </w:r>
      <w:r w:rsidRPr="000B1F7A">
        <w:rPr>
          <w:rFonts w:eastAsiaTheme="minorHAnsi" w:cs="BookAntiqua"/>
          <w:color w:val="0081AD"/>
          <w:sz w:val="18"/>
          <w:szCs w:val="18"/>
        </w:rPr>
        <w:t>Fig. 7.39</w:t>
      </w:r>
      <w:r w:rsidRPr="000B1F7A">
        <w:rPr>
          <w:rFonts w:eastAsiaTheme="minorHAnsi" w:cs="BookAntiqua"/>
          <w:color w:val="000000"/>
          <w:sz w:val="18"/>
          <w:szCs w:val="18"/>
        </w:rPr>
        <w:t>).</w:t>
      </w:r>
    </w:p>
    <w:p w14:paraId="536319DE" w14:textId="77777777" w:rsidR="008E0834" w:rsidRPr="000B1F7A" w:rsidRDefault="008E0834" w:rsidP="008E0834">
      <w:pPr>
        <w:widowControl/>
        <w:adjustRightInd w:val="0"/>
        <w:ind w:left="284" w:right="283"/>
        <w:jc w:val="both"/>
        <w:rPr>
          <w:rFonts w:eastAsiaTheme="minorHAnsi" w:cs="BookAntiqua"/>
          <w:color w:val="000000"/>
          <w:sz w:val="18"/>
          <w:szCs w:val="18"/>
        </w:rPr>
      </w:pPr>
      <w:r w:rsidRPr="000B1F7A">
        <w:rPr>
          <w:rFonts w:eastAsiaTheme="minorHAnsi" w:cs="BookAntiqua-Italic"/>
          <w:i/>
          <w:iCs/>
          <w:color w:val="000000"/>
          <w:sz w:val="18"/>
          <w:szCs w:val="18"/>
        </w:rPr>
        <w:t xml:space="preserve">- Sécrétion de facteurs immunosuppresseurs. </w:t>
      </w:r>
      <w:r w:rsidRPr="000B1F7A">
        <w:rPr>
          <w:rFonts w:eastAsiaTheme="minorHAnsi" w:cs="BookAntiqua"/>
          <w:color w:val="000000"/>
          <w:sz w:val="18"/>
          <w:szCs w:val="18"/>
        </w:rPr>
        <w:t xml:space="preserve">Les tumeurs peuvent sécréter plusieurs produits qui inhibent la réponse immunitaire de l'hôte. </w:t>
      </w:r>
      <w:r w:rsidRPr="000B1F7A">
        <w:rPr>
          <w:rFonts w:eastAsia="SymbolNew-Medium" w:cs="SymbolNew-Medium"/>
          <w:color w:val="000000"/>
          <w:sz w:val="18"/>
          <w:szCs w:val="18"/>
        </w:rPr>
        <w:t xml:space="preserve">Le TGF-β </w:t>
      </w:r>
      <w:r w:rsidRPr="000B1F7A">
        <w:rPr>
          <w:rFonts w:eastAsiaTheme="minorHAnsi" w:cs="BookAntiqua"/>
          <w:color w:val="000000"/>
          <w:sz w:val="18"/>
          <w:szCs w:val="18"/>
        </w:rPr>
        <w:t>est sécrété en grandes quantités par de nombreuses tumeurs et est un puissant immunosuppresseur. De nombreux autres facteurs solubles produits par les tumeurs sont également suspectés d'inhiber la réponse immunitaire de l'hôte, notamment l'IL-10, la prostaglandine E2, certains métabolites dérivés du tryptophane et le VEGF, qui peut inhiber le passage des lymphocytes T de la vascularisation vers le lit tumoral.</w:t>
      </w:r>
    </w:p>
    <w:p w14:paraId="1BE43969" w14:textId="77777777" w:rsidR="008E0834" w:rsidRPr="000B1F7A" w:rsidRDefault="008E0834" w:rsidP="008E0834">
      <w:pPr>
        <w:widowControl/>
        <w:adjustRightInd w:val="0"/>
        <w:ind w:left="284" w:right="283"/>
        <w:jc w:val="both"/>
        <w:rPr>
          <w:rFonts w:eastAsiaTheme="minorHAnsi" w:cs="BookAntiqua"/>
          <w:color w:val="000000"/>
          <w:sz w:val="18"/>
          <w:szCs w:val="18"/>
        </w:rPr>
      </w:pPr>
      <w:r w:rsidRPr="000B1F7A">
        <w:rPr>
          <w:rFonts w:eastAsiaTheme="minorHAnsi" w:cs="BookAntiqua-Italic"/>
          <w:i/>
          <w:iCs/>
          <w:color w:val="000000"/>
          <w:sz w:val="18"/>
          <w:szCs w:val="18"/>
        </w:rPr>
        <w:t xml:space="preserve">- Induction des lymphocytes T régulateurs (Treg). </w:t>
      </w:r>
      <w:r w:rsidRPr="000B1F7A">
        <w:rPr>
          <w:rFonts w:eastAsiaTheme="minorHAnsi" w:cs="BookAntiqua"/>
          <w:color w:val="000000"/>
          <w:sz w:val="18"/>
          <w:szCs w:val="18"/>
        </w:rPr>
        <w:t>Certaines études suggèrent que les tumeurs produisent des facteurs qui favorisent le développement de Treg immunosuppresseurs, ce qui pourrait également contribuer à « l'échappement immunitaire ».</w:t>
      </w:r>
    </w:p>
    <w:p w14:paraId="1D7B29DE" w14:textId="77777777" w:rsidR="008E0834" w:rsidRPr="000B1F7A" w:rsidRDefault="008E0834" w:rsidP="008E0834">
      <w:pPr>
        <w:widowControl/>
        <w:adjustRightInd w:val="0"/>
        <w:ind w:left="284" w:right="283" w:firstLine="567"/>
        <w:jc w:val="both"/>
        <w:rPr>
          <w:rFonts w:eastAsiaTheme="minorHAnsi" w:cs="BookAntiqua"/>
          <w:sz w:val="18"/>
          <w:szCs w:val="18"/>
        </w:rPr>
      </w:pPr>
      <w:r w:rsidRPr="000B1F7A">
        <w:rPr>
          <w:rFonts w:eastAsiaTheme="minorHAnsi" w:cs="BookAntiqua"/>
          <w:sz w:val="18"/>
          <w:szCs w:val="18"/>
        </w:rPr>
        <w:t>Ainsi, il semble qu'il ne manque pas de mécanismes par lesquels les cellules tumorales peuvent tromper le système immunitaire de l'hôte. Néanmoins, la réponse susmentionnée des tumeurs aux agents immunomodulateurs, tels que les anticorps qui bloquent CTLA-4 et PD-1, a suscité un enthousiasme extraordinaire quant au potentiel d'une immunothérapie rationnellement conçue pour le cancer. L'une des caractéristiques remarquables de cette thérapie</w:t>
      </w:r>
    </w:p>
    <w:p w14:paraId="1901F062" w14:textId="77777777" w:rsidR="008E0834" w:rsidRPr="000B1F7A" w:rsidRDefault="008E0834" w:rsidP="008E0834">
      <w:pPr>
        <w:widowControl/>
        <w:adjustRightInd w:val="0"/>
        <w:ind w:left="284" w:right="283"/>
        <w:jc w:val="both"/>
        <w:rPr>
          <w:rFonts w:eastAsiaTheme="minorHAnsi" w:cs="BookAntiqua"/>
          <w:sz w:val="18"/>
          <w:szCs w:val="18"/>
        </w:rPr>
      </w:pPr>
      <w:r w:rsidRPr="000B1F7A">
        <w:rPr>
          <w:rFonts w:eastAsiaTheme="minorHAnsi" w:cs="BookAntiqua"/>
          <w:sz w:val="18"/>
          <w:szCs w:val="18"/>
        </w:rPr>
        <w:t>est qu'elle peut obtenir des rémissions à long terme et, éventuellement, même des guérisons (ce qui n'est possible avec aucun autre traitement), probablement parce que chez les patients traités, des lymphocytes T mémoire de longue durée spécifiques de la tumeur sont activés. Actuellement, les défis majeurs consistent à déterminer les mécanismes d'échappement immunitaire les plus importants dans les cancers de chaque patient et à développer un ensemble plus large de thérapies capables de contrecarrer les différents mécanismes d'échappement et d'induire ainsi une immunité efficace de l'hôte. À cet égard, le traitement des cancers humains par des anticorps inhibiteurs de points de contrôle très spécifiques offre la possibilité de développer une compréhension mécanistique de certains aspects de la réponse et de la résistance tumorales. Les leçons tirées jusqu'à présent des études cliniques menées avec ces inhibiteurs incluent les suivantes:</w:t>
      </w:r>
    </w:p>
    <w:p w14:paraId="7A6FA50F" w14:textId="77777777" w:rsidR="008E0834" w:rsidRPr="000B1F7A" w:rsidRDefault="008E0834" w:rsidP="008E0834">
      <w:pPr>
        <w:widowControl/>
        <w:adjustRightInd w:val="0"/>
        <w:ind w:left="284" w:right="283"/>
        <w:jc w:val="both"/>
        <w:rPr>
          <w:rFonts w:eastAsiaTheme="minorHAnsi" w:cs="BookAntiqua"/>
          <w:sz w:val="18"/>
          <w:szCs w:val="18"/>
        </w:rPr>
      </w:pPr>
      <w:r w:rsidRPr="000B1F7A">
        <w:rPr>
          <w:rFonts w:eastAsiaTheme="minorHAnsi" w:cs="BookAntiqua-Italic"/>
          <w:i/>
          <w:iCs/>
          <w:sz w:val="18"/>
          <w:szCs w:val="18"/>
        </w:rPr>
        <w:t xml:space="preserve">- La charge en </w:t>
      </w:r>
      <w:proofErr w:type="spellStart"/>
      <w:r w:rsidRPr="000B1F7A">
        <w:rPr>
          <w:rFonts w:eastAsiaTheme="minorHAnsi" w:cs="BookAntiqua-Italic"/>
          <w:i/>
          <w:iCs/>
          <w:sz w:val="18"/>
          <w:szCs w:val="18"/>
        </w:rPr>
        <w:t>néoantigènes</w:t>
      </w:r>
      <w:proofErr w:type="spellEnd"/>
      <w:r w:rsidRPr="000B1F7A">
        <w:rPr>
          <w:rFonts w:eastAsiaTheme="minorHAnsi" w:cs="BookAntiqua-Italic"/>
          <w:i/>
          <w:iCs/>
          <w:sz w:val="18"/>
          <w:szCs w:val="18"/>
        </w:rPr>
        <w:t xml:space="preserve"> tumoraux est un bon prédicteur de la réponse</w:t>
      </w:r>
      <w:r w:rsidRPr="000B1F7A">
        <w:rPr>
          <w:rFonts w:eastAsiaTheme="minorHAnsi" w:cs="BookAntiqua"/>
          <w:sz w:val="18"/>
          <w:szCs w:val="18"/>
        </w:rPr>
        <w:t xml:space="preserve">. Les tumeurs présentant des déficiences des enzymes de </w:t>
      </w:r>
      <w:r w:rsidRPr="000B1F7A">
        <w:rPr>
          <w:rFonts w:eastAsiaTheme="minorHAnsi" w:cs="BookAntiqua"/>
          <w:sz w:val="18"/>
          <w:szCs w:val="18"/>
        </w:rPr>
        <w:lastRenderedPageBreak/>
        <w:t xml:space="preserve">réparation des mésappariements, qui corrigent normalement les erreurs de réplication de l'ADN à l'origine de mutations ponctuelles, ont la charge mutationnelle la plus élevée parmi tous les cancers, et ces cancers sont les plus susceptibles de répondre à la thérapie par blocage des points de contrôle. Sur la base de cette observation, la thérapie anti-PD-1 est actuellement approuvée pour toutes les tumeurs métastatiques présentant des déficiences de la réparation des mésappariements, </w:t>
      </w:r>
      <w:r w:rsidRPr="000B1F7A">
        <w:rPr>
          <w:rFonts w:eastAsiaTheme="minorHAnsi" w:cs="BookAntiqua"/>
          <w:sz w:val="18"/>
          <w:szCs w:val="18"/>
        </w:rPr>
        <w:t>entraînant une charge mutationnelle élevée, quel que soit le type histologique.</w:t>
      </w:r>
    </w:p>
    <w:p w14:paraId="281C18E7" w14:textId="77777777" w:rsidR="008E0834" w:rsidRPr="000B1F7A" w:rsidRDefault="008E0834" w:rsidP="008E0834">
      <w:pPr>
        <w:widowControl/>
        <w:adjustRightInd w:val="0"/>
        <w:ind w:left="284" w:right="283"/>
        <w:jc w:val="both"/>
        <w:rPr>
          <w:rFonts w:eastAsiaTheme="minorHAnsi" w:cs="BookAntiqua"/>
          <w:sz w:val="18"/>
          <w:szCs w:val="18"/>
        </w:rPr>
      </w:pPr>
      <w:r w:rsidRPr="000B1F7A">
        <w:rPr>
          <w:rFonts w:eastAsiaTheme="minorHAnsi" w:cs="BookAntiqua-Italic"/>
          <w:i/>
          <w:iCs/>
          <w:sz w:val="18"/>
          <w:szCs w:val="18"/>
        </w:rPr>
        <w:t xml:space="preserve">- Seule une sous-population de tumeurs (25% à 40%) répond aux inhibiteurs des points de contrôle, </w:t>
      </w:r>
      <w:r w:rsidRPr="000B1F7A">
        <w:rPr>
          <w:rFonts w:eastAsiaTheme="minorHAnsi" w:cs="BookAntiqua"/>
          <w:sz w:val="18"/>
          <w:szCs w:val="18"/>
        </w:rPr>
        <w:t>probablement parce que les tumeurs qui ne répondent pas s'appuient sur des stratégies d'évasion autres que l'engagement des voies des points de contrôle. Par exemple, les tumeurs qui n'expriment pas PD-L1 ou qui n'ont pas d'infiltrats de lymphocytes T CD8+ épuisés positifs pour PD-1 ne sont pas susceptibles de répondre à l'anti-PD-1 ou</w:t>
      </w:r>
    </w:p>
    <w:p w14:paraId="58F4117C" w14:textId="77777777" w:rsidR="008E0834" w:rsidRPr="000B1F7A" w:rsidRDefault="008E0834" w:rsidP="008E0834">
      <w:pPr>
        <w:widowControl/>
        <w:adjustRightInd w:val="0"/>
        <w:ind w:left="284" w:right="283"/>
        <w:jc w:val="both"/>
        <w:rPr>
          <w:rFonts w:eastAsiaTheme="minorHAnsi" w:cs="BookAntiqua"/>
          <w:sz w:val="18"/>
          <w:szCs w:val="18"/>
        </w:rPr>
        <w:sectPr w:rsidR="008E0834" w:rsidRPr="000B1F7A" w:rsidSect="00B443DC">
          <w:type w:val="continuous"/>
          <w:pgSz w:w="11900" w:h="16840"/>
          <w:pgMar w:top="2020" w:right="260" w:bottom="709" w:left="260" w:header="1268" w:footer="0" w:gutter="0"/>
          <w:pgNumType w:start="312"/>
          <w:cols w:num="2" w:space="40"/>
        </w:sectPr>
      </w:pPr>
    </w:p>
    <w:p w14:paraId="264FAB66" w14:textId="77777777" w:rsidR="008E0834" w:rsidRPr="000B1F7A" w:rsidRDefault="008E0834" w:rsidP="008E0834">
      <w:pPr>
        <w:widowControl/>
        <w:adjustRightInd w:val="0"/>
        <w:ind w:right="174"/>
        <w:rPr>
          <w:rFonts w:ascii="BookAntiqua-Italic" w:eastAsiaTheme="minorHAnsi" w:hAnsi="BookAntiqua-Italic" w:cs="BookAntiqua-Italic"/>
          <w:i/>
          <w:iCs/>
          <w:sz w:val="19"/>
          <w:szCs w:val="19"/>
        </w:rPr>
        <w:sectPr w:rsidR="008E0834" w:rsidRPr="000B1F7A" w:rsidSect="00B443DC">
          <w:type w:val="continuous"/>
          <w:pgSz w:w="11900" w:h="16840"/>
          <w:pgMar w:top="1240" w:right="260" w:bottom="280" w:left="260" w:header="1268" w:footer="0" w:gutter="0"/>
          <w:cols w:num="2" w:space="40"/>
        </w:sectPr>
      </w:pPr>
    </w:p>
    <w:p w14:paraId="596F2A5D" w14:textId="77777777" w:rsidR="008E0834" w:rsidRPr="000B1F7A" w:rsidRDefault="008E0834" w:rsidP="008E0834">
      <w:pPr>
        <w:spacing w:before="142" w:line="247" w:lineRule="auto"/>
        <w:ind w:right="996"/>
        <w:rPr>
          <w:rFonts w:ascii="Arial"/>
          <w:color w:val="231F20"/>
          <w:w w:val="90"/>
          <w:sz w:val="14"/>
        </w:rPr>
        <w:sectPr w:rsidR="008E0834" w:rsidRPr="000B1F7A">
          <w:type w:val="continuous"/>
          <w:pgSz w:w="11900" w:h="16840"/>
          <w:pgMar w:top="1240" w:right="260" w:bottom="280" w:left="260" w:header="1268" w:footer="0" w:gutter="0"/>
          <w:cols w:num="2" w:space="708" w:equalWidth="0">
            <w:col w:w="5419" w:space="40"/>
            <w:col w:w="5921"/>
          </w:cols>
        </w:sectPr>
      </w:pPr>
      <w:r w:rsidRPr="000B1F7A">
        <w:rPr>
          <w:noProof/>
          <w:sz w:val="20"/>
          <w:lang w:val="ru-RU" w:eastAsia="ru-RU"/>
        </w:rPr>
        <mc:AlternateContent>
          <mc:Choice Requires="wpg">
            <w:drawing>
              <wp:anchor distT="0" distB="0" distL="114300" distR="114300" simplePos="0" relativeHeight="251675136" behindDoc="0" locked="0" layoutInCell="1" allowOverlap="1" wp14:anchorId="0E790852" wp14:editId="5440FB11">
                <wp:simplePos x="0" y="0"/>
                <wp:positionH relativeFrom="column">
                  <wp:posOffset>637157</wp:posOffset>
                </wp:positionH>
                <wp:positionV relativeFrom="paragraph">
                  <wp:posOffset>160715</wp:posOffset>
                </wp:positionV>
                <wp:extent cx="5909094" cy="1673524"/>
                <wp:effectExtent l="0" t="0" r="0" b="3175"/>
                <wp:wrapNone/>
                <wp:docPr id="3029" name="Group 30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9094" cy="1673524"/>
                          <a:chOff x="0" y="0"/>
                          <a:chExt cx="5916295" cy="1949450"/>
                        </a:xfrm>
                      </wpg:grpSpPr>
                      <wps:wsp>
                        <wps:cNvPr id="3030" name="Graphic 3030"/>
                        <wps:cNvSpPr/>
                        <wps:spPr>
                          <a:xfrm>
                            <a:off x="0" y="0"/>
                            <a:ext cx="5916295" cy="1949450"/>
                          </a:xfrm>
                          <a:custGeom>
                            <a:avLst/>
                            <a:gdLst/>
                            <a:ahLst/>
                            <a:cxnLst/>
                            <a:rect l="l" t="t" r="r" b="b"/>
                            <a:pathLst>
                              <a:path w="5916295" h="1949450">
                                <a:moveTo>
                                  <a:pt x="5916082" y="0"/>
                                </a:moveTo>
                                <a:lnTo>
                                  <a:pt x="0" y="0"/>
                                </a:lnTo>
                                <a:lnTo>
                                  <a:pt x="0" y="1948827"/>
                                </a:lnTo>
                                <a:lnTo>
                                  <a:pt x="5916082" y="1948827"/>
                                </a:lnTo>
                                <a:lnTo>
                                  <a:pt x="5916082" y="0"/>
                                </a:lnTo>
                                <a:close/>
                              </a:path>
                            </a:pathLst>
                          </a:custGeom>
                          <a:solidFill>
                            <a:srgbClr val="E3F2E7"/>
                          </a:solidFill>
                        </wps:spPr>
                        <wps:bodyPr wrap="square" lIns="0" tIns="0" rIns="0" bIns="0" rtlCol="0">
                          <a:prstTxWarp prst="textNoShape">
                            <a:avLst/>
                          </a:prstTxWarp>
                          <a:noAutofit/>
                        </wps:bodyPr>
                      </wps:wsp>
                      <pic:pic xmlns:pic="http://schemas.openxmlformats.org/drawingml/2006/picture">
                        <pic:nvPicPr>
                          <pic:cNvPr id="3031" name="Image 3031"/>
                          <pic:cNvPicPr/>
                        </pic:nvPicPr>
                        <pic:blipFill>
                          <a:blip r:embed="rId927" cstate="screen">
                            <a:extLst>
                              <a:ext uri="{28A0092B-C50C-407E-A947-70E740481C1C}">
                                <a14:useLocalDpi xmlns:a14="http://schemas.microsoft.com/office/drawing/2010/main"/>
                              </a:ext>
                            </a:extLst>
                          </a:blip>
                          <a:stretch>
                            <a:fillRect/>
                          </a:stretch>
                        </pic:blipFill>
                        <pic:spPr>
                          <a:xfrm>
                            <a:off x="1057169" y="1002931"/>
                            <a:ext cx="763910" cy="753058"/>
                          </a:xfrm>
                          <a:prstGeom prst="rect">
                            <a:avLst/>
                          </a:prstGeom>
                        </pic:spPr>
                      </pic:pic>
                      <pic:pic xmlns:pic="http://schemas.openxmlformats.org/drawingml/2006/picture">
                        <pic:nvPicPr>
                          <pic:cNvPr id="3032" name="Image 3032"/>
                          <pic:cNvPicPr/>
                        </pic:nvPicPr>
                        <pic:blipFill>
                          <a:blip r:embed="rId928" cstate="print"/>
                          <a:stretch>
                            <a:fillRect/>
                          </a:stretch>
                        </pic:blipFill>
                        <pic:spPr>
                          <a:xfrm>
                            <a:off x="1187915" y="1100543"/>
                            <a:ext cx="257243" cy="154525"/>
                          </a:xfrm>
                          <a:prstGeom prst="rect">
                            <a:avLst/>
                          </a:prstGeom>
                        </pic:spPr>
                      </pic:pic>
                      <pic:pic xmlns:pic="http://schemas.openxmlformats.org/drawingml/2006/picture">
                        <pic:nvPicPr>
                          <pic:cNvPr id="3033" name="Image 3033"/>
                          <pic:cNvPicPr/>
                        </pic:nvPicPr>
                        <pic:blipFill>
                          <a:blip r:embed="rId929" cstate="print"/>
                          <a:stretch>
                            <a:fillRect/>
                          </a:stretch>
                        </pic:blipFill>
                        <pic:spPr>
                          <a:xfrm>
                            <a:off x="269350" y="70137"/>
                            <a:ext cx="1355856" cy="1031765"/>
                          </a:xfrm>
                          <a:prstGeom prst="rect">
                            <a:avLst/>
                          </a:prstGeom>
                        </pic:spPr>
                      </pic:pic>
                      <pic:pic xmlns:pic="http://schemas.openxmlformats.org/drawingml/2006/picture">
                        <pic:nvPicPr>
                          <pic:cNvPr id="3034" name="Image 3034"/>
                          <pic:cNvPicPr/>
                        </pic:nvPicPr>
                        <pic:blipFill>
                          <a:blip r:embed="rId930" cstate="print"/>
                          <a:stretch>
                            <a:fillRect/>
                          </a:stretch>
                        </pic:blipFill>
                        <pic:spPr>
                          <a:xfrm>
                            <a:off x="702034" y="322543"/>
                            <a:ext cx="235885" cy="194767"/>
                          </a:xfrm>
                          <a:prstGeom prst="rect">
                            <a:avLst/>
                          </a:prstGeom>
                        </pic:spPr>
                      </pic:pic>
                      <pic:pic xmlns:pic="http://schemas.openxmlformats.org/drawingml/2006/picture">
                        <pic:nvPicPr>
                          <pic:cNvPr id="3035" name="Image 3035"/>
                          <pic:cNvPicPr/>
                        </pic:nvPicPr>
                        <pic:blipFill>
                          <a:blip r:embed="rId931" cstate="print"/>
                          <a:stretch>
                            <a:fillRect/>
                          </a:stretch>
                        </pic:blipFill>
                        <pic:spPr>
                          <a:xfrm>
                            <a:off x="734754" y="402860"/>
                            <a:ext cx="538985" cy="421111"/>
                          </a:xfrm>
                          <a:prstGeom prst="rect">
                            <a:avLst/>
                          </a:prstGeom>
                        </pic:spPr>
                      </pic:pic>
                      <wps:wsp>
                        <wps:cNvPr id="3036" name="Graphic 3036"/>
                        <wps:cNvSpPr/>
                        <wps:spPr>
                          <a:xfrm>
                            <a:off x="1375941" y="836164"/>
                            <a:ext cx="106680" cy="175895"/>
                          </a:xfrm>
                          <a:custGeom>
                            <a:avLst/>
                            <a:gdLst/>
                            <a:ahLst/>
                            <a:cxnLst/>
                            <a:rect l="l" t="t" r="r" b="b"/>
                            <a:pathLst>
                              <a:path w="106680" h="175895">
                                <a:moveTo>
                                  <a:pt x="105491" y="0"/>
                                </a:moveTo>
                                <a:lnTo>
                                  <a:pt x="84994" y="4361"/>
                                </a:lnTo>
                                <a:lnTo>
                                  <a:pt x="85110" y="17430"/>
                                </a:lnTo>
                                <a:lnTo>
                                  <a:pt x="80381" y="29128"/>
                                </a:lnTo>
                                <a:lnTo>
                                  <a:pt x="71622" y="38201"/>
                                </a:lnTo>
                                <a:lnTo>
                                  <a:pt x="59648" y="43395"/>
                                </a:lnTo>
                                <a:lnTo>
                                  <a:pt x="46567" y="43564"/>
                                </a:lnTo>
                                <a:lnTo>
                                  <a:pt x="34870" y="38858"/>
                                </a:lnTo>
                                <a:lnTo>
                                  <a:pt x="25808" y="30096"/>
                                </a:lnTo>
                                <a:lnTo>
                                  <a:pt x="20636" y="18096"/>
                                </a:lnTo>
                                <a:lnTo>
                                  <a:pt x="0" y="22538"/>
                                </a:lnTo>
                                <a:lnTo>
                                  <a:pt x="7065" y="39908"/>
                                </a:lnTo>
                                <a:lnTo>
                                  <a:pt x="19181" y="53407"/>
                                </a:lnTo>
                                <a:lnTo>
                                  <a:pt x="34968" y="62124"/>
                                </a:lnTo>
                                <a:lnTo>
                                  <a:pt x="53047" y="65145"/>
                                </a:lnTo>
                                <a:lnTo>
                                  <a:pt x="73254" y="172354"/>
                                </a:lnTo>
                                <a:lnTo>
                                  <a:pt x="77584" y="175818"/>
                                </a:lnTo>
                                <a:lnTo>
                                  <a:pt x="85400" y="175640"/>
                                </a:lnTo>
                                <a:lnTo>
                                  <a:pt x="92494" y="172664"/>
                                </a:lnTo>
                                <a:lnTo>
                                  <a:pt x="94656" y="167737"/>
                                </a:lnTo>
                                <a:lnTo>
                                  <a:pt x="74438" y="60622"/>
                                </a:lnTo>
                                <a:lnTo>
                                  <a:pt x="89720" y="50475"/>
                                </a:lnTo>
                                <a:lnTo>
                                  <a:pt x="100622" y="36083"/>
                                </a:lnTo>
                                <a:lnTo>
                                  <a:pt x="106195" y="18804"/>
                                </a:lnTo>
                                <a:lnTo>
                                  <a:pt x="105491" y="0"/>
                                </a:lnTo>
                                <a:close/>
                              </a:path>
                            </a:pathLst>
                          </a:custGeom>
                          <a:solidFill>
                            <a:srgbClr val="FDB913"/>
                          </a:solidFill>
                        </wps:spPr>
                        <wps:bodyPr wrap="square" lIns="0" tIns="0" rIns="0" bIns="0" rtlCol="0">
                          <a:prstTxWarp prst="textNoShape">
                            <a:avLst/>
                          </a:prstTxWarp>
                          <a:noAutofit/>
                        </wps:bodyPr>
                      </wps:wsp>
                      <wps:wsp>
                        <wps:cNvPr id="3037" name="Graphic 3037"/>
                        <wps:cNvSpPr/>
                        <wps:spPr>
                          <a:xfrm>
                            <a:off x="1375941" y="836163"/>
                            <a:ext cx="106680" cy="175895"/>
                          </a:xfrm>
                          <a:custGeom>
                            <a:avLst/>
                            <a:gdLst/>
                            <a:ahLst/>
                            <a:cxnLst/>
                            <a:rect l="l" t="t" r="r" b="b"/>
                            <a:pathLst>
                              <a:path w="106680" h="175895">
                                <a:moveTo>
                                  <a:pt x="94657" y="167738"/>
                                </a:moveTo>
                                <a:lnTo>
                                  <a:pt x="74438" y="60622"/>
                                </a:lnTo>
                                <a:lnTo>
                                  <a:pt x="89720" y="50476"/>
                                </a:lnTo>
                                <a:lnTo>
                                  <a:pt x="100622" y="36083"/>
                                </a:lnTo>
                                <a:lnTo>
                                  <a:pt x="106195" y="18804"/>
                                </a:lnTo>
                                <a:lnTo>
                                  <a:pt x="105491" y="0"/>
                                </a:lnTo>
                                <a:lnTo>
                                  <a:pt x="84994" y="4361"/>
                                </a:lnTo>
                                <a:lnTo>
                                  <a:pt x="85110" y="17431"/>
                                </a:lnTo>
                                <a:lnTo>
                                  <a:pt x="80381" y="29129"/>
                                </a:lnTo>
                                <a:lnTo>
                                  <a:pt x="71622" y="38202"/>
                                </a:lnTo>
                                <a:lnTo>
                                  <a:pt x="59648" y="43396"/>
                                </a:lnTo>
                                <a:lnTo>
                                  <a:pt x="46567" y="43565"/>
                                </a:lnTo>
                                <a:lnTo>
                                  <a:pt x="34870" y="38859"/>
                                </a:lnTo>
                                <a:lnTo>
                                  <a:pt x="25808" y="30096"/>
                                </a:lnTo>
                                <a:lnTo>
                                  <a:pt x="20636" y="18096"/>
                                </a:lnTo>
                                <a:lnTo>
                                  <a:pt x="0" y="22539"/>
                                </a:lnTo>
                                <a:lnTo>
                                  <a:pt x="7065" y="39909"/>
                                </a:lnTo>
                                <a:lnTo>
                                  <a:pt x="19180" y="53408"/>
                                </a:lnTo>
                                <a:lnTo>
                                  <a:pt x="34967" y="62125"/>
                                </a:lnTo>
                                <a:lnTo>
                                  <a:pt x="53047" y="65146"/>
                                </a:lnTo>
                                <a:lnTo>
                                  <a:pt x="73255" y="172355"/>
                                </a:lnTo>
                                <a:lnTo>
                                  <a:pt x="77584" y="175819"/>
                                </a:lnTo>
                                <a:lnTo>
                                  <a:pt x="85400" y="175640"/>
                                </a:lnTo>
                                <a:lnTo>
                                  <a:pt x="92494" y="172665"/>
                                </a:lnTo>
                                <a:lnTo>
                                  <a:pt x="94657" y="167738"/>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038" name="Image 3038"/>
                          <pic:cNvPicPr/>
                        </pic:nvPicPr>
                        <pic:blipFill>
                          <a:blip r:embed="rId932" cstate="print"/>
                          <a:stretch>
                            <a:fillRect/>
                          </a:stretch>
                        </pic:blipFill>
                        <pic:spPr>
                          <a:xfrm>
                            <a:off x="868968" y="961003"/>
                            <a:ext cx="122278" cy="144526"/>
                          </a:xfrm>
                          <a:prstGeom prst="rect">
                            <a:avLst/>
                          </a:prstGeom>
                        </pic:spPr>
                      </pic:pic>
                      <wps:wsp>
                        <wps:cNvPr id="3039" name="Graphic 3039"/>
                        <wps:cNvSpPr/>
                        <wps:spPr>
                          <a:xfrm>
                            <a:off x="868974" y="962678"/>
                            <a:ext cx="122555" cy="142875"/>
                          </a:xfrm>
                          <a:custGeom>
                            <a:avLst/>
                            <a:gdLst/>
                            <a:ahLst/>
                            <a:cxnLst/>
                            <a:rect l="l" t="t" r="r" b="b"/>
                            <a:pathLst>
                              <a:path w="122555" h="142875">
                                <a:moveTo>
                                  <a:pt x="55402" y="757"/>
                                </a:moveTo>
                                <a:lnTo>
                                  <a:pt x="69352" y="19467"/>
                                </a:lnTo>
                                <a:lnTo>
                                  <a:pt x="90745" y="48164"/>
                                </a:lnTo>
                                <a:lnTo>
                                  <a:pt x="110350" y="74465"/>
                                </a:lnTo>
                                <a:lnTo>
                                  <a:pt x="118936" y="85984"/>
                                </a:lnTo>
                                <a:lnTo>
                                  <a:pt x="117289" y="106527"/>
                                </a:lnTo>
                                <a:lnTo>
                                  <a:pt x="119234" y="109635"/>
                                </a:lnTo>
                                <a:lnTo>
                                  <a:pt x="122267" y="117440"/>
                                </a:lnTo>
                                <a:lnTo>
                                  <a:pt x="122178" y="127669"/>
                                </a:lnTo>
                                <a:lnTo>
                                  <a:pt x="114760" y="138045"/>
                                </a:lnTo>
                                <a:lnTo>
                                  <a:pt x="102406" y="142847"/>
                                </a:lnTo>
                                <a:lnTo>
                                  <a:pt x="92418" y="140077"/>
                                </a:lnTo>
                                <a:lnTo>
                                  <a:pt x="85736" y="134742"/>
                                </a:lnTo>
                                <a:lnTo>
                                  <a:pt x="83300" y="131851"/>
                                </a:lnTo>
                                <a:lnTo>
                                  <a:pt x="63510" y="127257"/>
                                </a:lnTo>
                                <a:lnTo>
                                  <a:pt x="54933" y="115750"/>
                                </a:lnTo>
                                <a:lnTo>
                                  <a:pt x="35344" y="89471"/>
                                </a:lnTo>
                                <a:lnTo>
                                  <a:pt x="13960" y="60784"/>
                                </a:lnTo>
                                <a:lnTo>
                                  <a:pt x="0" y="42054"/>
                                </a:lnTo>
                                <a:lnTo>
                                  <a:pt x="3273" y="28378"/>
                                </a:lnTo>
                                <a:lnTo>
                                  <a:pt x="20532" y="11783"/>
                                </a:lnTo>
                                <a:lnTo>
                                  <a:pt x="41375" y="0"/>
                                </a:lnTo>
                                <a:lnTo>
                                  <a:pt x="55402" y="757"/>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040" name="Image 3040"/>
                          <pic:cNvPicPr/>
                        </pic:nvPicPr>
                        <pic:blipFill>
                          <a:blip r:embed="rId933" cstate="print"/>
                          <a:stretch>
                            <a:fillRect/>
                          </a:stretch>
                        </pic:blipFill>
                        <pic:spPr>
                          <a:xfrm>
                            <a:off x="1150538" y="916227"/>
                            <a:ext cx="130003" cy="168272"/>
                          </a:xfrm>
                          <a:prstGeom prst="rect">
                            <a:avLst/>
                          </a:prstGeom>
                        </pic:spPr>
                      </pic:pic>
                      <pic:pic xmlns:pic="http://schemas.openxmlformats.org/drawingml/2006/picture">
                        <pic:nvPicPr>
                          <pic:cNvPr id="3041" name="Image 3041"/>
                          <pic:cNvPicPr/>
                        </pic:nvPicPr>
                        <pic:blipFill>
                          <a:blip r:embed="rId934" cstate="print"/>
                          <a:stretch>
                            <a:fillRect/>
                          </a:stretch>
                        </pic:blipFill>
                        <pic:spPr>
                          <a:xfrm>
                            <a:off x="1149100" y="914780"/>
                            <a:ext cx="132891" cy="171172"/>
                          </a:xfrm>
                          <a:prstGeom prst="rect">
                            <a:avLst/>
                          </a:prstGeom>
                        </pic:spPr>
                      </pic:pic>
                      <pic:pic xmlns:pic="http://schemas.openxmlformats.org/drawingml/2006/picture">
                        <pic:nvPicPr>
                          <pic:cNvPr id="3042" name="Image 3042"/>
                          <pic:cNvPicPr/>
                        </pic:nvPicPr>
                        <pic:blipFill>
                          <a:blip r:embed="rId935" cstate="print"/>
                          <a:stretch>
                            <a:fillRect/>
                          </a:stretch>
                        </pic:blipFill>
                        <pic:spPr>
                          <a:xfrm>
                            <a:off x="938128" y="1040813"/>
                            <a:ext cx="187098" cy="156451"/>
                          </a:xfrm>
                          <a:prstGeom prst="rect">
                            <a:avLst/>
                          </a:prstGeom>
                        </pic:spPr>
                      </pic:pic>
                      <wps:wsp>
                        <wps:cNvPr id="3043" name="Graphic 3043"/>
                        <wps:cNvSpPr/>
                        <wps:spPr>
                          <a:xfrm>
                            <a:off x="938127" y="1040812"/>
                            <a:ext cx="187325" cy="156845"/>
                          </a:xfrm>
                          <a:custGeom>
                            <a:avLst/>
                            <a:gdLst/>
                            <a:ahLst/>
                            <a:cxnLst/>
                            <a:rect l="l" t="t" r="r" b="b"/>
                            <a:pathLst>
                              <a:path w="187325" h="156845">
                                <a:moveTo>
                                  <a:pt x="12841" y="72141"/>
                                </a:moveTo>
                                <a:lnTo>
                                  <a:pt x="25092" y="77620"/>
                                </a:lnTo>
                                <a:lnTo>
                                  <a:pt x="38032" y="77960"/>
                                </a:lnTo>
                                <a:lnTo>
                                  <a:pt x="50156" y="73421"/>
                                </a:lnTo>
                                <a:lnTo>
                                  <a:pt x="59961" y="64264"/>
                                </a:lnTo>
                                <a:lnTo>
                                  <a:pt x="65431" y="52028"/>
                                </a:lnTo>
                                <a:lnTo>
                                  <a:pt x="65775" y="39088"/>
                                </a:lnTo>
                                <a:lnTo>
                                  <a:pt x="61243" y="26959"/>
                                </a:lnTo>
                                <a:lnTo>
                                  <a:pt x="52084" y="17156"/>
                                </a:lnTo>
                                <a:lnTo>
                                  <a:pt x="51829" y="16982"/>
                                </a:lnTo>
                                <a:lnTo>
                                  <a:pt x="51562" y="16878"/>
                                </a:lnTo>
                                <a:lnTo>
                                  <a:pt x="51307" y="16715"/>
                                </a:lnTo>
                                <a:lnTo>
                                  <a:pt x="63325" y="0"/>
                                </a:lnTo>
                                <a:lnTo>
                                  <a:pt x="71383" y="7075"/>
                                </a:lnTo>
                                <a:lnTo>
                                  <a:pt x="77808" y="15457"/>
                                </a:lnTo>
                                <a:lnTo>
                                  <a:pt x="82466" y="24935"/>
                                </a:lnTo>
                                <a:lnTo>
                                  <a:pt x="85226" y="35299"/>
                                </a:lnTo>
                                <a:lnTo>
                                  <a:pt x="85884" y="42283"/>
                                </a:lnTo>
                                <a:lnTo>
                                  <a:pt x="85600" y="49204"/>
                                </a:lnTo>
                                <a:lnTo>
                                  <a:pt x="84433" y="56000"/>
                                </a:lnTo>
                                <a:lnTo>
                                  <a:pt x="82442" y="62606"/>
                                </a:lnTo>
                                <a:lnTo>
                                  <a:pt x="182250" y="131209"/>
                                </a:lnTo>
                                <a:lnTo>
                                  <a:pt x="187099" y="134701"/>
                                </a:lnTo>
                                <a:lnTo>
                                  <a:pt x="179292" y="145570"/>
                                </a:lnTo>
                                <a:lnTo>
                                  <a:pt x="171485" y="156463"/>
                                </a:lnTo>
                                <a:lnTo>
                                  <a:pt x="166647" y="152971"/>
                                </a:lnTo>
                                <a:lnTo>
                                  <a:pt x="67443" y="84773"/>
                                </a:lnTo>
                                <a:lnTo>
                                  <a:pt x="61468" y="89371"/>
                                </a:lnTo>
                                <a:lnTo>
                                  <a:pt x="54934" y="93095"/>
                                </a:lnTo>
                                <a:lnTo>
                                  <a:pt x="47905" y="95878"/>
                                </a:lnTo>
                                <a:lnTo>
                                  <a:pt x="40449" y="97650"/>
                                </a:lnTo>
                                <a:lnTo>
                                  <a:pt x="29752" y="98358"/>
                                </a:lnTo>
                                <a:lnTo>
                                  <a:pt x="19280" y="96971"/>
                                </a:lnTo>
                                <a:lnTo>
                                  <a:pt x="9281" y="93549"/>
                                </a:lnTo>
                                <a:lnTo>
                                  <a:pt x="0" y="88149"/>
                                </a:lnTo>
                                <a:lnTo>
                                  <a:pt x="12029" y="71422"/>
                                </a:lnTo>
                                <a:lnTo>
                                  <a:pt x="12330" y="71642"/>
                                </a:lnTo>
                                <a:lnTo>
                                  <a:pt x="12539" y="71921"/>
                                </a:lnTo>
                                <a:lnTo>
                                  <a:pt x="12841" y="72141"/>
                                </a:lnTo>
                                <a:close/>
                              </a:path>
                            </a:pathLst>
                          </a:custGeom>
                          <a:ln w="2900">
                            <a:solidFill>
                              <a:srgbClr val="231F20"/>
                            </a:solidFill>
                            <a:prstDash val="solid"/>
                          </a:ln>
                        </wps:spPr>
                        <wps:bodyPr wrap="square" lIns="0" tIns="0" rIns="0" bIns="0" rtlCol="0">
                          <a:prstTxWarp prst="textNoShape">
                            <a:avLst/>
                          </a:prstTxWarp>
                          <a:noAutofit/>
                        </wps:bodyPr>
                      </wps:wsp>
                      <wps:wsp>
                        <wps:cNvPr id="3044" name="Graphic 3044"/>
                        <wps:cNvSpPr/>
                        <wps:spPr>
                          <a:xfrm>
                            <a:off x="1340781" y="679703"/>
                            <a:ext cx="134620" cy="184785"/>
                          </a:xfrm>
                          <a:custGeom>
                            <a:avLst/>
                            <a:gdLst/>
                            <a:ahLst/>
                            <a:cxnLst/>
                            <a:rect l="l" t="t" r="r" b="b"/>
                            <a:pathLst>
                              <a:path w="134620" h="184785">
                                <a:moveTo>
                                  <a:pt x="21473" y="0"/>
                                </a:moveTo>
                                <a:lnTo>
                                  <a:pt x="11245" y="3166"/>
                                </a:lnTo>
                                <a:lnTo>
                                  <a:pt x="2297" y="9121"/>
                                </a:lnTo>
                                <a:lnTo>
                                  <a:pt x="0" y="15344"/>
                                </a:lnTo>
                                <a:lnTo>
                                  <a:pt x="4024" y="23196"/>
                                </a:lnTo>
                                <a:lnTo>
                                  <a:pt x="3782" y="26804"/>
                                </a:lnTo>
                                <a:lnTo>
                                  <a:pt x="9221" y="37639"/>
                                </a:lnTo>
                                <a:lnTo>
                                  <a:pt x="16224" y="59154"/>
                                </a:lnTo>
                                <a:lnTo>
                                  <a:pt x="13792" y="71037"/>
                                </a:lnTo>
                                <a:lnTo>
                                  <a:pt x="9646" y="79695"/>
                                </a:lnTo>
                                <a:lnTo>
                                  <a:pt x="11507" y="91534"/>
                                </a:lnTo>
                                <a:lnTo>
                                  <a:pt x="18104" y="99437"/>
                                </a:lnTo>
                                <a:lnTo>
                                  <a:pt x="25560" y="102271"/>
                                </a:lnTo>
                                <a:lnTo>
                                  <a:pt x="32860" y="104794"/>
                                </a:lnTo>
                                <a:lnTo>
                                  <a:pt x="38987" y="111764"/>
                                </a:lnTo>
                                <a:lnTo>
                                  <a:pt x="38862" y="122664"/>
                                </a:lnTo>
                                <a:lnTo>
                                  <a:pt x="31714" y="133517"/>
                                </a:lnTo>
                                <a:lnTo>
                                  <a:pt x="24609" y="147515"/>
                                </a:lnTo>
                                <a:lnTo>
                                  <a:pt x="24615" y="167851"/>
                                </a:lnTo>
                                <a:lnTo>
                                  <a:pt x="34044" y="181047"/>
                                </a:lnTo>
                                <a:lnTo>
                                  <a:pt x="48938" y="184352"/>
                                </a:lnTo>
                                <a:lnTo>
                                  <a:pt x="62617" y="178800"/>
                                </a:lnTo>
                                <a:lnTo>
                                  <a:pt x="68406" y="165426"/>
                                </a:lnTo>
                                <a:lnTo>
                                  <a:pt x="68266" y="159081"/>
                                </a:lnTo>
                                <a:lnTo>
                                  <a:pt x="70726" y="152028"/>
                                </a:lnTo>
                                <a:lnTo>
                                  <a:pt x="88822" y="143362"/>
                                </a:lnTo>
                                <a:lnTo>
                                  <a:pt x="129253" y="143362"/>
                                </a:lnTo>
                                <a:lnTo>
                                  <a:pt x="134450" y="132721"/>
                                </a:lnTo>
                                <a:lnTo>
                                  <a:pt x="130026" y="117077"/>
                                </a:lnTo>
                                <a:lnTo>
                                  <a:pt x="114172" y="104420"/>
                                </a:lnTo>
                                <a:lnTo>
                                  <a:pt x="98815" y="101254"/>
                                </a:lnTo>
                                <a:lnTo>
                                  <a:pt x="85886" y="100072"/>
                                </a:lnTo>
                                <a:lnTo>
                                  <a:pt x="77315" y="93366"/>
                                </a:lnTo>
                                <a:lnTo>
                                  <a:pt x="75660" y="84236"/>
                                </a:lnTo>
                                <a:lnTo>
                                  <a:pt x="78225" y="76943"/>
                                </a:lnTo>
                                <a:lnTo>
                                  <a:pt x="80642" y="69350"/>
                                </a:lnTo>
                                <a:lnTo>
                                  <a:pt x="78544" y="59319"/>
                                </a:lnTo>
                                <a:lnTo>
                                  <a:pt x="70569" y="50413"/>
                                </a:lnTo>
                                <a:lnTo>
                                  <a:pt x="61358" y="48182"/>
                                </a:lnTo>
                                <a:lnTo>
                                  <a:pt x="50590" y="42643"/>
                                </a:lnTo>
                                <a:lnTo>
                                  <a:pt x="37943" y="23811"/>
                                </a:lnTo>
                                <a:lnTo>
                                  <a:pt x="30670" y="9648"/>
                                </a:lnTo>
                                <a:lnTo>
                                  <a:pt x="27608" y="2142"/>
                                </a:lnTo>
                                <a:lnTo>
                                  <a:pt x="21473" y="0"/>
                                </a:lnTo>
                                <a:close/>
                              </a:path>
                              <a:path w="134620" h="184785">
                                <a:moveTo>
                                  <a:pt x="129253" y="143362"/>
                                </a:moveTo>
                                <a:lnTo>
                                  <a:pt x="88822" y="143362"/>
                                </a:lnTo>
                                <a:lnTo>
                                  <a:pt x="95980" y="145706"/>
                                </a:lnTo>
                                <a:lnTo>
                                  <a:pt x="100909" y="149836"/>
                                </a:lnTo>
                                <a:lnTo>
                                  <a:pt x="114905" y="153676"/>
                                </a:lnTo>
                                <a:lnTo>
                                  <a:pt x="127747" y="146446"/>
                                </a:lnTo>
                                <a:lnTo>
                                  <a:pt x="129253" y="143362"/>
                                </a:lnTo>
                                <a:close/>
                              </a:path>
                            </a:pathLst>
                          </a:custGeom>
                          <a:solidFill>
                            <a:srgbClr val="7CCCBF"/>
                          </a:solidFill>
                        </wps:spPr>
                        <wps:bodyPr wrap="square" lIns="0" tIns="0" rIns="0" bIns="0" rtlCol="0">
                          <a:prstTxWarp prst="textNoShape">
                            <a:avLst/>
                          </a:prstTxWarp>
                          <a:noAutofit/>
                        </wps:bodyPr>
                      </wps:wsp>
                      <wps:wsp>
                        <wps:cNvPr id="3045" name="Graphic 3045"/>
                        <wps:cNvSpPr/>
                        <wps:spPr>
                          <a:xfrm>
                            <a:off x="1340781" y="679703"/>
                            <a:ext cx="134620" cy="184785"/>
                          </a:xfrm>
                          <a:custGeom>
                            <a:avLst/>
                            <a:gdLst/>
                            <a:ahLst/>
                            <a:cxnLst/>
                            <a:rect l="l" t="t" r="r" b="b"/>
                            <a:pathLst>
                              <a:path w="134620" h="184785">
                                <a:moveTo>
                                  <a:pt x="37944" y="23811"/>
                                </a:moveTo>
                                <a:lnTo>
                                  <a:pt x="50591" y="42643"/>
                                </a:lnTo>
                                <a:lnTo>
                                  <a:pt x="61359" y="48182"/>
                                </a:lnTo>
                                <a:lnTo>
                                  <a:pt x="70569" y="50413"/>
                                </a:lnTo>
                                <a:lnTo>
                                  <a:pt x="78544" y="59319"/>
                                </a:lnTo>
                                <a:lnTo>
                                  <a:pt x="80642" y="69350"/>
                                </a:lnTo>
                                <a:lnTo>
                                  <a:pt x="78225" y="76943"/>
                                </a:lnTo>
                                <a:lnTo>
                                  <a:pt x="75660" y="84236"/>
                                </a:lnTo>
                                <a:lnTo>
                                  <a:pt x="77315" y="93366"/>
                                </a:lnTo>
                                <a:lnTo>
                                  <a:pt x="85887" y="100072"/>
                                </a:lnTo>
                                <a:lnTo>
                                  <a:pt x="98815" y="101254"/>
                                </a:lnTo>
                                <a:lnTo>
                                  <a:pt x="114172" y="104419"/>
                                </a:lnTo>
                                <a:lnTo>
                                  <a:pt x="130026" y="117077"/>
                                </a:lnTo>
                                <a:lnTo>
                                  <a:pt x="134450" y="132720"/>
                                </a:lnTo>
                                <a:lnTo>
                                  <a:pt x="127748" y="146445"/>
                                </a:lnTo>
                                <a:lnTo>
                                  <a:pt x="114905" y="153676"/>
                                </a:lnTo>
                                <a:lnTo>
                                  <a:pt x="100909" y="149836"/>
                                </a:lnTo>
                                <a:lnTo>
                                  <a:pt x="95979" y="145706"/>
                                </a:lnTo>
                                <a:lnTo>
                                  <a:pt x="88822" y="143363"/>
                                </a:lnTo>
                                <a:lnTo>
                                  <a:pt x="79809" y="147701"/>
                                </a:lnTo>
                                <a:lnTo>
                                  <a:pt x="70726" y="152028"/>
                                </a:lnTo>
                                <a:lnTo>
                                  <a:pt x="68266" y="159081"/>
                                </a:lnTo>
                                <a:lnTo>
                                  <a:pt x="68406" y="165426"/>
                                </a:lnTo>
                                <a:lnTo>
                                  <a:pt x="62617" y="178800"/>
                                </a:lnTo>
                                <a:lnTo>
                                  <a:pt x="48938" y="184352"/>
                                </a:lnTo>
                                <a:lnTo>
                                  <a:pt x="34045" y="181047"/>
                                </a:lnTo>
                                <a:lnTo>
                                  <a:pt x="24615" y="167851"/>
                                </a:lnTo>
                                <a:lnTo>
                                  <a:pt x="24610" y="147515"/>
                                </a:lnTo>
                                <a:lnTo>
                                  <a:pt x="31714" y="133517"/>
                                </a:lnTo>
                                <a:lnTo>
                                  <a:pt x="38863" y="122664"/>
                                </a:lnTo>
                                <a:lnTo>
                                  <a:pt x="38988" y="111764"/>
                                </a:lnTo>
                                <a:lnTo>
                                  <a:pt x="32860" y="104794"/>
                                </a:lnTo>
                                <a:lnTo>
                                  <a:pt x="25560" y="102271"/>
                                </a:lnTo>
                                <a:lnTo>
                                  <a:pt x="18104" y="99436"/>
                                </a:lnTo>
                                <a:lnTo>
                                  <a:pt x="11507" y="91533"/>
                                </a:lnTo>
                                <a:lnTo>
                                  <a:pt x="9646" y="79695"/>
                                </a:lnTo>
                                <a:lnTo>
                                  <a:pt x="13792" y="71037"/>
                                </a:lnTo>
                                <a:lnTo>
                                  <a:pt x="16225" y="59154"/>
                                </a:lnTo>
                                <a:lnTo>
                                  <a:pt x="9222" y="37639"/>
                                </a:lnTo>
                                <a:lnTo>
                                  <a:pt x="3781" y="26804"/>
                                </a:lnTo>
                                <a:lnTo>
                                  <a:pt x="4025" y="23197"/>
                                </a:lnTo>
                                <a:lnTo>
                                  <a:pt x="0" y="15343"/>
                                </a:lnTo>
                                <a:lnTo>
                                  <a:pt x="2297" y="9121"/>
                                </a:lnTo>
                                <a:lnTo>
                                  <a:pt x="11246" y="3166"/>
                                </a:lnTo>
                                <a:lnTo>
                                  <a:pt x="21474" y="0"/>
                                </a:lnTo>
                                <a:lnTo>
                                  <a:pt x="27608" y="2142"/>
                                </a:lnTo>
                                <a:lnTo>
                                  <a:pt x="30670" y="9648"/>
                                </a:lnTo>
                                <a:lnTo>
                                  <a:pt x="37944" y="23811"/>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046" name="Image 3046"/>
                          <pic:cNvPicPr/>
                        </pic:nvPicPr>
                        <pic:blipFill>
                          <a:blip r:embed="rId936" cstate="print"/>
                          <a:stretch>
                            <a:fillRect/>
                          </a:stretch>
                        </pic:blipFill>
                        <pic:spPr>
                          <a:xfrm>
                            <a:off x="1395438" y="811687"/>
                            <a:ext cx="66666" cy="66891"/>
                          </a:xfrm>
                          <a:prstGeom prst="rect">
                            <a:avLst/>
                          </a:prstGeom>
                        </pic:spPr>
                      </pic:pic>
                      <wps:wsp>
                        <wps:cNvPr id="3047" name="Graphic 3047"/>
                        <wps:cNvSpPr/>
                        <wps:spPr>
                          <a:xfrm>
                            <a:off x="1395438" y="811870"/>
                            <a:ext cx="66675" cy="67310"/>
                          </a:xfrm>
                          <a:custGeom>
                            <a:avLst/>
                            <a:gdLst/>
                            <a:ahLst/>
                            <a:cxnLst/>
                            <a:rect l="l" t="t" r="r" b="b"/>
                            <a:pathLst>
                              <a:path w="66675" h="67310">
                                <a:moveTo>
                                  <a:pt x="43201" y="65302"/>
                                </a:moveTo>
                                <a:lnTo>
                                  <a:pt x="1324" y="43204"/>
                                </a:lnTo>
                                <a:lnTo>
                                  <a:pt x="0" y="29999"/>
                                </a:lnTo>
                                <a:lnTo>
                                  <a:pt x="3705" y="17698"/>
                                </a:lnTo>
                                <a:lnTo>
                                  <a:pt x="11748" y="7671"/>
                                </a:lnTo>
                                <a:lnTo>
                                  <a:pt x="23434" y="1292"/>
                                </a:lnTo>
                                <a:lnTo>
                                  <a:pt x="36645" y="0"/>
                                </a:lnTo>
                                <a:lnTo>
                                  <a:pt x="48947" y="3757"/>
                                </a:lnTo>
                                <a:lnTo>
                                  <a:pt x="58968" y="11830"/>
                                </a:lnTo>
                                <a:lnTo>
                                  <a:pt x="65334" y="23483"/>
                                </a:lnTo>
                                <a:lnTo>
                                  <a:pt x="66665" y="36727"/>
                                </a:lnTo>
                                <a:lnTo>
                                  <a:pt x="62933" y="49017"/>
                                </a:lnTo>
                                <a:lnTo>
                                  <a:pt x="54868" y="58994"/>
                                </a:lnTo>
                                <a:lnTo>
                                  <a:pt x="43201" y="65302"/>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048" name="Image 3048"/>
                          <pic:cNvPicPr/>
                        </pic:nvPicPr>
                        <pic:blipFill>
                          <a:blip r:embed="rId937" cstate="print"/>
                          <a:stretch>
                            <a:fillRect/>
                          </a:stretch>
                        </pic:blipFill>
                        <pic:spPr>
                          <a:xfrm>
                            <a:off x="2484738" y="70137"/>
                            <a:ext cx="1355854" cy="1031765"/>
                          </a:xfrm>
                          <a:prstGeom prst="rect">
                            <a:avLst/>
                          </a:prstGeom>
                        </pic:spPr>
                      </pic:pic>
                      <pic:pic xmlns:pic="http://schemas.openxmlformats.org/drawingml/2006/picture">
                        <pic:nvPicPr>
                          <pic:cNvPr id="3049" name="Image 3049"/>
                          <pic:cNvPicPr/>
                        </pic:nvPicPr>
                        <pic:blipFill>
                          <a:blip r:embed="rId938" cstate="print"/>
                          <a:stretch>
                            <a:fillRect/>
                          </a:stretch>
                        </pic:blipFill>
                        <pic:spPr>
                          <a:xfrm>
                            <a:off x="2917422" y="322543"/>
                            <a:ext cx="235884" cy="194767"/>
                          </a:xfrm>
                          <a:prstGeom prst="rect">
                            <a:avLst/>
                          </a:prstGeom>
                        </pic:spPr>
                      </pic:pic>
                      <pic:pic xmlns:pic="http://schemas.openxmlformats.org/drawingml/2006/picture">
                        <pic:nvPicPr>
                          <pic:cNvPr id="3050" name="Image 3050"/>
                          <pic:cNvPicPr/>
                        </pic:nvPicPr>
                        <pic:blipFill>
                          <a:blip r:embed="rId939" cstate="print"/>
                          <a:stretch>
                            <a:fillRect/>
                          </a:stretch>
                        </pic:blipFill>
                        <pic:spPr>
                          <a:xfrm>
                            <a:off x="2950141" y="402860"/>
                            <a:ext cx="538986" cy="421111"/>
                          </a:xfrm>
                          <a:prstGeom prst="rect">
                            <a:avLst/>
                          </a:prstGeom>
                        </pic:spPr>
                      </pic:pic>
                      <wps:wsp>
                        <wps:cNvPr id="3051" name="Graphic 3051"/>
                        <wps:cNvSpPr/>
                        <wps:spPr>
                          <a:xfrm>
                            <a:off x="3591329" y="836164"/>
                            <a:ext cx="106680" cy="175895"/>
                          </a:xfrm>
                          <a:custGeom>
                            <a:avLst/>
                            <a:gdLst/>
                            <a:ahLst/>
                            <a:cxnLst/>
                            <a:rect l="l" t="t" r="r" b="b"/>
                            <a:pathLst>
                              <a:path w="106680" h="175895">
                                <a:moveTo>
                                  <a:pt x="105491" y="0"/>
                                </a:moveTo>
                                <a:lnTo>
                                  <a:pt x="84993" y="4361"/>
                                </a:lnTo>
                                <a:lnTo>
                                  <a:pt x="85110" y="17430"/>
                                </a:lnTo>
                                <a:lnTo>
                                  <a:pt x="80381" y="29128"/>
                                </a:lnTo>
                                <a:lnTo>
                                  <a:pt x="71622" y="38201"/>
                                </a:lnTo>
                                <a:lnTo>
                                  <a:pt x="59648" y="43395"/>
                                </a:lnTo>
                                <a:lnTo>
                                  <a:pt x="46571" y="43564"/>
                                </a:lnTo>
                                <a:lnTo>
                                  <a:pt x="34873" y="38858"/>
                                </a:lnTo>
                                <a:lnTo>
                                  <a:pt x="25809" y="30096"/>
                                </a:lnTo>
                                <a:lnTo>
                                  <a:pt x="20636" y="18096"/>
                                </a:lnTo>
                                <a:lnTo>
                                  <a:pt x="0" y="22538"/>
                                </a:lnTo>
                                <a:lnTo>
                                  <a:pt x="7065" y="39908"/>
                                </a:lnTo>
                                <a:lnTo>
                                  <a:pt x="19182" y="53407"/>
                                </a:lnTo>
                                <a:lnTo>
                                  <a:pt x="34972" y="62124"/>
                                </a:lnTo>
                                <a:lnTo>
                                  <a:pt x="53059" y="65145"/>
                                </a:lnTo>
                                <a:lnTo>
                                  <a:pt x="73254" y="172354"/>
                                </a:lnTo>
                                <a:lnTo>
                                  <a:pt x="77584" y="175818"/>
                                </a:lnTo>
                                <a:lnTo>
                                  <a:pt x="85399" y="175640"/>
                                </a:lnTo>
                                <a:lnTo>
                                  <a:pt x="92493" y="172664"/>
                                </a:lnTo>
                                <a:lnTo>
                                  <a:pt x="94656" y="167737"/>
                                </a:lnTo>
                                <a:lnTo>
                                  <a:pt x="74438" y="60622"/>
                                </a:lnTo>
                                <a:lnTo>
                                  <a:pt x="89720" y="50475"/>
                                </a:lnTo>
                                <a:lnTo>
                                  <a:pt x="100622" y="36083"/>
                                </a:lnTo>
                                <a:lnTo>
                                  <a:pt x="106195" y="18804"/>
                                </a:lnTo>
                                <a:lnTo>
                                  <a:pt x="105491" y="0"/>
                                </a:lnTo>
                                <a:close/>
                              </a:path>
                            </a:pathLst>
                          </a:custGeom>
                          <a:solidFill>
                            <a:srgbClr val="FDB913"/>
                          </a:solidFill>
                        </wps:spPr>
                        <wps:bodyPr wrap="square" lIns="0" tIns="0" rIns="0" bIns="0" rtlCol="0">
                          <a:prstTxWarp prst="textNoShape">
                            <a:avLst/>
                          </a:prstTxWarp>
                          <a:noAutofit/>
                        </wps:bodyPr>
                      </wps:wsp>
                      <wps:wsp>
                        <wps:cNvPr id="3052" name="Graphic 3052"/>
                        <wps:cNvSpPr/>
                        <wps:spPr>
                          <a:xfrm>
                            <a:off x="3591329" y="836163"/>
                            <a:ext cx="106680" cy="175895"/>
                          </a:xfrm>
                          <a:custGeom>
                            <a:avLst/>
                            <a:gdLst/>
                            <a:ahLst/>
                            <a:cxnLst/>
                            <a:rect l="l" t="t" r="r" b="b"/>
                            <a:pathLst>
                              <a:path w="106680" h="175895">
                                <a:moveTo>
                                  <a:pt x="94657" y="167738"/>
                                </a:moveTo>
                                <a:lnTo>
                                  <a:pt x="74438" y="60622"/>
                                </a:lnTo>
                                <a:lnTo>
                                  <a:pt x="89720" y="50476"/>
                                </a:lnTo>
                                <a:lnTo>
                                  <a:pt x="100622" y="36083"/>
                                </a:lnTo>
                                <a:lnTo>
                                  <a:pt x="106195" y="18804"/>
                                </a:lnTo>
                                <a:lnTo>
                                  <a:pt x="105491" y="0"/>
                                </a:lnTo>
                                <a:lnTo>
                                  <a:pt x="84994" y="4361"/>
                                </a:lnTo>
                                <a:lnTo>
                                  <a:pt x="85110" y="17431"/>
                                </a:lnTo>
                                <a:lnTo>
                                  <a:pt x="80381" y="29129"/>
                                </a:lnTo>
                                <a:lnTo>
                                  <a:pt x="71622" y="38202"/>
                                </a:lnTo>
                                <a:lnTo>
                                  <a:pt x="59648" y="43396"/>
                                </a:lnTo>
                                <a:lnTo>
                                  <a:pt x="46572" y="43565"/>
                                </a:lnTo>
                                <a:lnTo>
                                  <a:pt x="34874" y="38859"/>
                                </a:lnTo>
                                <a:lnTo>
                                  <a:pt x="25810" y="30096"/>
                                </a:lnTo>
                                <a:lnTo>
                                  <a:pt x="20636" y="18096"/>
                                </a:lnTo>
                                <a:lnTo>
                                  <a:pt x="0" y="22539"/>
                                </a:lnTo>
                                <a:lnTo>
                                  <a:pt x="7065" y="39909"/>
                                </a:lnTo>
                                <a:lnTo>
                                  <a:pt x="19182" y="53408"/>
                                </a:lnTo>
                                <a:lnTo>
                                  <a:pt x="34972" y="62125"/>
                                </a:lnTo>
                                <a:lnTo>
                                  <a:pt x="53059" y="65146"/>
                                </a:lnTo>
                                <a:lnTo>
                                  <a:pt x="73255" y="172355"/>
                                </a:lnTo>
                                <a:lnTo>
                                  <a:pt x="77584" y="175819"/>
                                </a:lnTo>
                                <a:lnTo>
                                  <a:pt x="85400" y="175640"/>
                                </a:lnTo>
                                <a:lnTo>
                                  <a:pt x="92494" y="172665"/>
                                </a:lnTo>
                                <a:lnTo>
                                  <a:pt x="94657" y="167738"/>
                                </a:lnTo>
                                <a:close/>
                              </a:path>
                            </a:pathLst>
                          </a:custGeom>
                          <a:ln w="2900">
                            <a:solidFill>
                              <a:srgbClr val="231F20"/>
                            </a:solidFill>
                            <a:prstDash val="solid"/>
                          </a:ln>
                        </wps:spPr>
                        <wps:bodyPr wrap="square" lIns="0" tIns="0" rIns="0" bIns="0" rtlCol="0">
                          <a:prstTxWarp prst="textNoShape">
                            <a:avLst/>
                          </a:prstTxWarp>
                          <a:noAutofit/>
                        </wps:bodyPr>
                      </wps:wsp>
                      <wps:wsp>
                        <wps:cNvPr id="3053" name="Graphic 3053"/>
                        <wps:cNvSpPr/>
                        <wps:spPr>
                          <a:xfrm>
                            <a:off x="3556181" y="679703"/>
                            <a:ext cx="134620" cy="184785"/>
                          </a:xfrm>
                          <a:custGeom>
                            <a:avLst/>
                            <a:gdLst/>
                            <a:ahLst/>
                            <a:cxnLst/>
                            <a:rect l="l" t="t" r="r" b="b"/>
                            <a:pathLst>
                              <a:path w="134620" h="184785">
                                <a:moveTo>
                                  <a:pt x="21461" y="0"/>
                                </a:moveTo>
                                <a:lnTo>
                                  <a:pt x="11235" y="3166"/>
                                </a:lnTo>
                                <a:lnTo>
                                  <a:pt x="2290" y="9121"/>
                                </a:lnTo>
                                <a:lnTo>
                                  <a:pt x="0" y="15344"/>
                                </a:lnTo>
                                <a:lnTo>
                                  <a:pt x="4024" y="23196"/>
                                </a:lnTo>
                                <a:lnTo>
                                  <a:pt x="3769" y="26804"/>
                                </a:lnTo>
                                <a:lnTo>
                                  <a:pt x="9210" y="37639"/>
                                </a:lnTo>
                                <a:lnTo>
                                  <a:pt x="16214" y="59154"/>
                                </a:lnTo>
                                <a:lnTo>
                                  <a:pt x="13784" y="71037"/>
                                </a:lnTo>
                                <a:lnTo>
                                  <a:pt x="9638" y="79695"/>
                                </a:lnTo>
                                <a:lnTo>
                                  <a:pt x="11494" y="91534"/>
                                </a:lnTo>
                                <a:lnTo>
                                  <a:pt x="18092" y="99437"/>
                                </a:lnTo>
                                <a:lnTo>
                                  <a:pt x="25548" y="102271"/>
                                </a:lnTo>
                                <a:lnTo>
                                  <a:pt x="32848" y="104794"/>
                                </a:lnTo>
                                <a:lnTo>
                                  <a:pt x="38976" y="111764"/>
                                </a:lnTo>
                                <a:lnTo>
                                  <a:pt x="38850" y="122664"/>
                                </a:lnTo>
                                <a:lnTo>
                                  <a:pt x="31701" y="133517"/>
                                </a:lnTo>
                                <a:lnTo>
                                  <a:pt x="24593" y="147515"/>
                                </a:lnTo>
                                <a:lnTo>
                                  <a:pt x="24592" y="167851"/>
                                </a:lnTo>
                                <a:lnTo>
                                  <a:pt x="34028" y="181047"/>
                                </a:lnTo>
                                <a:lnTo>
                                  <a:pt x="48925" y="184352"/>
                                </a:lnTo>
                                <a:lnTo>
                                  <a:pt x="62605" y="178800"/>
                                </a:lnTo>
                                <a:lnTo>
                                  <a:pt x="68394" y="165426"/>
                                </a:lnTo>
                                <a:lnTo>
                                  <a:pt x="68266" y="159081"/>
                                </a:lnTo>
                                <a:lnTo>
                                  <a:pt x="70726" y="152028"/>
                                </a:lnTo>
                                <a:lnTo>
                                  <a:pt x="88809" y="143362"/>
                                </a:lnTo>
                                <a:lnTo>
                                  <a:pt x="129241" y="143362"/>
                                </a:lnTo>
                                <a:lnTo>
                                  <a:pt x="134438" y="132721"/>
                                </a:lnTo>
                                <a:lnTo>
                                  <a:pt x="130013" y="117077"/>
                                </a:lnTo>
                                <a:lnTo>
                                  <a:pt x="114164" y="104420"/>
                                </a:lnTo>
                                <a:lnTo>
                                  <a:pt x="98808" y="101254"/>
                                </a:lnTo>
                                <a:lnTo>
                                  <a:pt x="85876" y="100072"/>
                                </a:lnTo>
                                <a:lnTo>
                                  <a:pt x="77303" y="93366"/>
                                </a:lnTo>
                                <a:lnTo>
                                  <a:pt x="75648" y="84236"/>
                                </a:lnTo>
                                <a:lnTo>
                                  <a:pt x="78213" y="76943"/>
                                </a:lnTo>
                                <a:lnTo>
                                  <a:pt x="80630" y="69350"/>
                                </a:lnTo>
                                <a:lnTo>
                                  <a:pt x="78532" y="59319"/>
                                </a:lnTo>
                                <a:lnTo>
                                  <a:pt x="70557" y="50413"/>
                                </a:lnTo>
                                <a:lnTo>
                                  <a:pt x="61347" y="48182"/>
                                </a:lnTo>
                                <a:lnTo>
                                  <a:pt x="50579" y="42643"/>
                                </a:lnTo>
                                <a:lnTo>
                                  <a:pt x="37932" y="23811"/>
                                </a:lnTo>
                                <a:lnTo>
                                  <a:pt x="30659" y="9648"/>
                                </a:lnTo>
                                <a:lnTo>
                                  <a:pt x="27595" y="2142"/>
                                </a:lnTo>
                                <a:lnTo>
                                  <a:pt x="21461" y="0"/>
                                </a:lnTo>
                                <a:close/>
                              </a:path>
                              <a:path w="134620" h="184785">
                                <a:moveTo>
                                  <a:pt x="129241" y="143362"/>
                                </a:moveTo>
                                <a:lnTo>
                                  <a:pt x="88809" y="143362"/>
                                </a:lnTo>
                                <a:lnTo>
                                  <a:pt x="95967" y="145706"/>
                                </a:lnTo>
                                <a:lnTo>
                                  <a:pt x="100897" y="149836"/>
                                </a:lnTo>
                                <a:lnTo>
                                  <a:pt x="114893" y="153676"/>
                                </a:lnTo>
                                <a:lnTo>
                                  <a:pt x="127736" y="146446"/>
                                </a:lnTo>
                                <a:lnTo>
                                  <a:pt x="129241" y="143362"/>
                                </a:lnTo>
                                <a:close/>
                              </a:path>
                            </a:pathLst>
                          </a:custGeom>
                          <a:solidFill>
                            <a:srgbClr val="7CCCBF"/>
                          </a:solidFill>
                        </wps:spPr>
                        <wps:bodyPr wrap="square" lIns="0" tIns="0" rIns="0" bIns="0" rtlCol="0">
                          <a:prstTxWarp prst="textNoShape">
                            <a:avLst/>
                          </a:prstTxWarp>
                          <a:noAutofit/>
                        </wps:bodyPr>
                      </wps:wsp>
                      <wps:wsp>
                        <wps:cNvPr id="3054" name="Graphic 3054"/>
                        <wps:cNvSpPr/>
                        <wps:spPr>
                          <a:xfrm>
                            <a:off x="3556180" y="679703"/>
                            <a:ext cx="134620" cy="184785"/>
                          </a:xfrm>
                          <a:custGeom>
                            <a:avLst/>
                            <a:gdLst/>
                            <a:ahLst/>
                            <a:cxnLst/>
                            <a:rect l="l" t="t" r="r" b="b"/>
                            <a:pathLst>
                              <a:path w="134620" h="184785">
                                <a:moveTo>
                                  <a:pt x="37932" y="23811"/>
                                </a:moveTo>
                                <a:lnTo>
                                  <a:pt x="50579" y="42643"/>
                                </a:lnTo>
                                <a:lnTo>
                                  <a:pt x="61347" y="48182"/>
                                </a:lnTo>
                                <a:lnTo>
                                  <a:pt x="70557" y="50413"/>
                                </a:lnTo>
                                <a:lnTo>
                                  <a:pt x="78533" y="59319"/>
                                </a:lnTo>
                                <a:lnTo>
                                  <a:pt x="80631" y="69350"/>
                                </a:lnTo>
                                <a:lnTo>
                                  <a:pt x="78214" y="76943"/>
                                </a:lnTo>
                                <a:lnTo>
                                  <a:pt x="75649" y="84236"/>
                                </a:lnTo>
                                <a:lnTo>
                                  <a:pt x="77303" y="93366"/>
                                </a:lnTo>
                                <a:lnTo>
                                  <a:pt x="85877" y="100072"/>
                                </a:lnTo>
                                <a:lnTo>
                                  <a:pt x="98808" y="101254"/>
                                </a:lnTo>
                                <a:lnTo>
                                  <a:pt x="114165" y="104419"/>
                                </a:lnTo>
                                <a:lnTo>
                                  <a:pt x="130014" y="117077"/>
                                </a:lnTo>
                                <a:lnTo>
                                  <a:pt x="134438" y="132720"/>
                                </a:lnTo>
                                <a:lnTo>
                                  <a:pt x="127736" y="146445"/>
                                </a:lnTo>
                                <a:lnTo>
                                  <a:pt x="114894" y="153676"/>
                                </a:lnTo>
                                <a:lnTo>
                                  <a:pt x="100898" y="149836"/>
                                </a:lnTo>
                                <a:lnTo>
                                  <a:pt x="95968" y="145706"/>
                                </a:lnTo>
                                <a:lnTo>
                                  <a:pt x="88810" y="143363"/>
                                </a:lnTo>
                                <a:lnTo>
                                  <a:pt x="79797" y="147701"/>
                                </a:lnTo>
                                <a:lnTo>
                                  <a:pt x="70726" y="152028"/>
                                </a:lnTo>
                                <a:lnTo>
                                  <a:pt x="68266" y="159081"/>
                                </a:lnTo>
                                <a:lnTo>
                                  <a:pt x="68394" y="165426"/>
                                </a:lnTo>
                                <a:lnTo>
                                  <a:pt x="62605" y="178800"/>
                                </a:lnTo>
                                <a:lnTo>
                                  <a:pt x="48925" y="184352"/>
                                </a:lnTo>
                                <a:lnTo>
                                  <a:pt x="34028" y="181047"/>
                                </a:lnTo>
                                <a:lnTo>
                                  <a:pt x="24592" y="167851"/>
                                </a:lnTo>
                                <a:lnTo>
                                  <a:pt x="24593" y="147515"/>
                                </a:lnTo>
                                <a:lnTo>
                                  <a:pt x="31701" y="133517"/>
                                </a:lnTo>
                                <a:lnTo>
                                  <a:pt x="38851" y="122664"/>
                                </a:lnTo>
                                <a:lnTo>
                                  <a:pt x="38976" y="111764"/>
                                </a:lnTo>
                                <a:lnTo>
                                  <a:pt x="32849" y="104794"/>
                                </a:lnTo>
                                <a:lnTo>
                                  <a:pt x="25549" y="102271"/>
                                </a:lnTo>
                                <a:lnTo>
                                  <a:pt x="18092" y="99436"/>
                                </a:lnTo>
                                <a:lnTo>
                                  <a:pt x="11495" y="91533"/>
                                </a:lnTo>
                                <a:lnTo>
                                  <a:pt x="9639" y="79695"/>
                                </a:lnTo>
                                <a:lnTo>
                                  <a:pt x="13785" y="71037"/>
                                </a:lnTo>
                                <a:lnTo>
                                  <a:pt x="16215" y="59154"/>
                                </a:lnTo>
                                <a:lnTo>
                                  <a:pt x="9210" y="37639"/>
                                </a:lnTo>
                                <a:lnTo>
                                  <a:pt x="3770" y="26804"/>
                                </a:lnTo>
                                <a:lnTo>
                                  <a:pt x="4025" y="23197"/>
                                </a:lnTo>
                                <a:lnTo>
                                  <a:pt x="0" y="15343"/>
                                </a:lnTo>
                                <a:lnTo>
                                  <a:pt x="2290" y="9121"/>
                                </a:lnTo>
                                <a:lnTo>
                                  <a:pt x="11236" y="3166"/>
                                </a:lnTo>
                                <a:lnTo>
                                  <a:pt x="21462" y="0"/>
                                </a:lnTo>
                                <a:lnTo>
                                  <a:pt x="27596" y="2142"/>
                                </a:lnTo>
                                <a:lnTo>
                                  <a:pt x="30659" y="9648"/>
                                </a:lnTo>
                                <a:lnTo>
                                  <a:pt x="37932" y="23811"/>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055" name="Image 3055"/>
                          <pic:cNvPicPr/>
                        </pic:nvPicPr>
                        <pic:blipFill>
                          <a:blip r:embed="rId940" cstate="print"/>
                          <a:stretch>
                            <a:fillRect/>
                          </a:stretch>
                        </pic:blipFill>
                        <pic:spPr>
                          <a:xfrm>
                            <a:off x="3610826" y="811687"/>
                            <a:ext cx="66666" cy="66891"/>
                          </a:xfrm>
                          <a:prstGeom prst="rect">
                            <a:avLst/>
                          </a:prstGeom>
                        </pic:spPr>
                      </pic:pic>
                      <wps:wsp>
                        <wps:cNvPr id="3056" name="Graphic 3056"/>
                        <wps:cNvSpPr/>
                        <wps:spPr>
                          <a:xfrm>
                            <a:off x="3610826" y="811870"/>
                            <a:ext cx="66675" cy="67310"/>
                          </a:xfrm>
                          <a:custGeom>
                            <a:avLst/>
                            <a:gdLst/>
                            <a:ahLst/>
                            <a:cxnLst/>
                            <a:rect l="l" t="t" r="r" b="b"/>
                            <a:pathLst>
                              <a:path w="66675" h="67310">
                                <a:moveTo>
                                  <a:pt x="43201" y="65302"/>
                                </a:moveTo>
                                <a:lnTo>
                                  <a:pt x="1324" y="43204"/>
                                </a:lnTo>
                                <a:lnTo>
                                  <a:pt x="0" y="29999"/>
                                </a:lnTo>
                                <a:lnTo>
                                  <a:pt x="3705" y="17698"/>
                                </a:lnTo>
                                <a:lnTo>
                                  <a:pt x="11748" y="7671"/>
                                </a:lnTo>
                                <a:lnTo>
                                  <a:pt x="23434" y="1292"/>
                                </a:lnTo>
                                <a:lnTo>
                                  <a:pt x="36650" y="0"/>
                                </a:lnTo>
                                <a:lnTo>
                                  <a:pt x="48952" y="3757"/>
                                </a:lnTo>
                                <a:lnTo>
                                  <a:pt x="58970" y="11830"/>
                                </a:lnTo>
                                <a:lnTo>
                                  <a:pt x="65334" y="23483"/>
                                </a:lnTo>
                                <a:lnTo>
                                  <a:pt x="66665" y="36727"/>
                                </a:lnTo>
                                <a:lnTo>
                                  <a:pt x="62933" y="49017"/>
                                </a:lnTo>
                                <a:lnTo>
                                  <a:pt x="54868" y="58994"/>
                                </a:lnTo>
                                <a:lnTo>
                                  <a:pt x="43201" y="65302"/>
                                </a:lnTo>
                                <a:close/>
                              </a:path>
                            </a:pathLst>
                          </a:custGeom>
                          <a:ln w="2900">
                            <a:solidFill>
                              <a:srgbClr val="231F20"/>
                            </a:solidFill>
                            <a:prstDash val="solid"/>
                          </a:ln>
                        </wps:spPr>
                        <wps:bodyPr wrap="square" lIns="0" tIns="0" rIns="0" bIns="0" rtlCol="0">
                          <a:prstTxWarp prst="textNoShape">
                            <a:avLst/>
                          </a:prstTxWarp>
                          <a:noAutofit/>
                        </wps:bodyPr>
                      </wps:wsp>
                      <wps:wsp>
                        <wps:cNvPr id="3057" name="Graphic 3057"/>
                        <wps:cNvSpPr/>
                        <wps:spPr>
                          <a:xfrm>
                            <a:off x="1477083" y="1029519"/>
                            <a:ext cx="85725" cy="262890"/>
                          </a:xfrm>
                          <a:custGeom>
                            <a:avLst/>
                            <a:gdLst/>
                            <a:ahLst/>
                            <a:cxnLst/>
                            <a:rect l="l" t="t" r="r" b="b"/>
                            <a:pathLst>
                              <a:path w="85725" h="262890">
                                <a:moveTo>
                                  <a:pt x="0" y="0"/>
                                </a:moveTo>
                                <a:lnTo>
                                  <a:pt x="18399" y="42697"/>
                                </a:lnTo>
                                <a:lnTo>
                                  <a:pt x="29042" y="91107"/>
                                </a:lnTo>
                                <a:lnTo>
                                  <a:pt x="32536" y="138805"/>
                                </a:lnTo>
                                <a:lnTo>
                                  <a:pt x="29488" y="179362"/>
                                </a:lnTo>
                                <a:lnTo>
                                  <a:pt x="8712" y="166033"/>
                                </a:lnTo>
                                <a:lnTo>
                                  <a:pt x="33107" y="262465"/>
                                </a:lnTo>
                                <a:lnTo>
                                  <a:pt x="85145" y="177703"/>
                                </a:lnTo>
                                <a:lnTo>
                                  <a:pt x="60007" y="184454"/>
                                </a:lnTo>
                                <a:lnTo>
                                  <a:pt x="58812" y="137347"/>
                                </a:lnTo>
                                <a:lnTo>
                                  <a:pt x="48635" y="85397"/>
                                </a:lnTo>
                                <a:lnTo>
                                  <a:pt x="29142" y="36863"/>
                                </a:lnTo>
                                <a:lnTo>
                                  <a:pt x="0" y="0"/>
                                </a:lnTo>
                                <a:close/>
                              </a:path>
                            </a:pathLst>
                          </a:custGeom>
                          <a:solidFill>
                            <a:srgbClr val="FFF200"/>
                          </a:solidFill>
                        </wps:spPr>
                        <wps:bodyPr wrap="square" lIns="0" tIns="0" rIns="0" bIns="0" rtlCol="0">
                          <a:prstTxWarp prst="textNoShape">
                            <a:avLst/>
                          </a:prstTxWarp>
                          <a:noAutofit/>
                        </wps:bodyPr>
                      </wps:wsp>
                      <wps:wsp>
                        <wps:cNvPr id="3058" name="Graphic 3058"/>
                        <wps:cNvSpPr/>
                        <wps:spPr>
                          <a:xfrm>
                            <a:off x="1477083" y="1029519"/>
                            <a:ext cx="85725" cy="262890"/>
                          </a:xfrm>
                          <a:custGeom>
                            <a:avLst/>
                            <a:gdLst/>
                            <a:ahLst/>
                            <a:cxnLst/>
                            <a:rect l="l" t="t" r="r" b="b"/>
                            <a:pathLst>
                              <a:path w="85725" h="262890">
                                <a:moveTo>
                                  <a:pt x="60007" y="184454"/>
                                </a:moveTo>
                                <a:lnTo>
                                  <a:pt x="58812" y="137346"/>
                                </a:lnTo>
                                <a:lnTo>
                                  <a:pt x="48635" y="85397"/>
                                </a:lnTo>
                                <a:lnTo>
                                  <a:pt x="29142" y="36863"/>
                                </a:lnTo>
                                <a:lnTo>
                                  <a:pt x="0" y="0"/>
                                </a:lnTo>
                                <a:lnTo>
                                  <a:pt x="18399" y="42696"/>
                                </a:lnTo>
                                <a:lnTo>
                                  <a:pt x="29042" y="91107"/>
                                </a:lnTo>
                                <a:lnTo>
                                  <a:pt x="32535" y="138805"/>
                                </a:lnTo>
                                <a:lnTo>
                                  <a:pt x="29487" y="179361"/>
                                </a:lnTo>
                                <a:lnTo>
                                  <a:pt x="8711" y="166033"/>
                                </a:lnTo>
                                <a:lnTo>
                                  <a:pt x="33106" y="262465"/>
                                </a:lnTo>
                                <a:lnTo>
                                  <a:pt x="85145" y="177702"/>
                                </a:lnTo>
                                <a:lnTo>
                                  <a:pt x="60007" y="184454"/>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059" name="Image 3059"/>
                          <pic:cNvPicPr/>
                        </pic:nvPicPr>
                        <pic:blipFill>
                          <a:blip r:embed="rId941" cstate="print"/>
                          <a:stretch>
                            <a:fillRect/>
                          </a:stretch>
                        </pic:blipFill>
                        <pic:spPr>
                          <a:xfrm>
                            <a:off x="3272801" y="1002931"/>
                            <a:ext cx="763914" cy="753058"/>
                          </a:xfrm>
                          <a:prstGeom prst="rect">
                            <a:avLst/>
                          </a:prstGeom>
                        </pic:spPr>
                      </pic:pic>
                      <pic:pic xmlns:pic="http://schemas.openxmlformats.org/drawingml/2006/picture">
                        <pic:nvPicPr>
                          <pic:cNvPr id="3060" name="Image 3060"/>
                          <pic:cNvPicPr/>
                        </pic:nvPicPr>
                        <pic:blipFill>
                          <a:blip r:embed="rId942" cstate="print"/>
                          <a:stretch>
                            <a:fillRect/>
                          </a:stretch>
                        </pic:blipFill>
                        <pic:spPr>
                          <a:xfrm>
                            <a:off x="3403546" y="1100543"/>
                            <a:ext cx="257244" cy="154525"/>
                          </a:xfrm>
                          <a:prstGeom prst="rect">
                            <a:avLst/>
                          </a:prstGeom>
                        </pic:spPr>
                      </pic:pic>
                      <pic:pic xmlns:pic="http://schemas.openxmlformats.org/drawingml/2006/picture">
                        <pic:nvPicPr>
                          <pic:cNvPr id="3061" name="Image 3061"/>
                          <pic:cNvPicPr/>
                        </pic:nvPicPr>
                        <pic:blipFill>
                          <a:blip r:embed="rId943" cstate="print"/>
                          <a:stretch>
                            <a:fillRect/>
                          </a:stretch>
                        </pic:blipFill>
                        <pic:spPr>
                          <a:xfrm>
                            <a:off x="4809822" y="1002931"/>
                            <a:ext cx="763914" cy="753058"/>
                          </a:xfrm>
                          <a:prstGeom prst="rect">
                            <a:avLst/>
                          </a:prstGeom>
                        </pic:spPr>
                      </pic:pic>
                      <pic:pic xmlns:pic="http://schemas.openxmlformats.org/drawingml/2006/picture">
                        <pic:nvPicPr>
                          <pic:cNvPr id="3062" name="Image 3062"/>
                          <pic:cNvPicPr/>
                        </pic:nvPicPr>
                        <pic:blipFill>
                          <a:blip r:embed="rId944" cstate="print"/>
                          <a:stretch>
                            <a:fillRect/>
                          </a:stretch>
                        </pic:blipFill>
                        <pic:spPr>
                          <a:xfrm>
                            <a:off x="4940568" y="1100542"/>
                            <a:ext cx="257244" cy="154525"/>
                          </a:xfrm>
                          <a:prstGeom prst="rect">
                            <a:avLst/>
                          </a:prstGeom>
                        </pic:spPr>
                      </pic:pic>
                      <pic:pic xmlns:pic="http://schemas.openxmlformats.org/drawingml/2006/picture">
                        <pic:nvPicPr>
                          <pic:cNvPr id="3063" name="Image 3063"/>
                          <pic:cNvPicPr/>
                        </pic:nvPicPr>
                        <pic:blipFill>
                          <a:blip r:embed="rId945" cstate="print"/>
                          <a:stretch>
                            <a:fillRect/>
                          </a:stretch>
                        </pic:blipFill>
                        <pic:spPr>
                          <a:xfrm>
                            <a:off x="4713586" y="1044148"/>
                            <a:ext cx="172822" cy="151150"/>
                          </a:xfrm>
                          <a:prstGeom prst="rect">
                            <a:avLst/>
                          </a:prstGeom>
                        </pic:spPr>
                      </pic:pic>
                      <pic:pic xmlns:pic="http://schemas.openxmlformats.org/drawingml/2006/picture">
                        <pic:nvPicPr>
                          <pic:cNvPr id="3064" name="Image 3064"/>
                          <pic:cNvPicPr/>
                        </pic:nvPicPr>
                        <pic:blipFill>
                          <a:blip r:embed="rId946" cstate="print"/>
                          <a:stretch>
                            <a:fillRect/>
                          </a:stretch>
                        </pic:blipFill>
                        <pic:spPr>
                          <a:xfrm>
                            <a:off x="5497763" y="1026353"/>
                            <a:ext cx="173068" cy="152005"/>
                          </a:xfrm>
                          <a:prstGeom prst="rect">
                            <a:avLst/>
                          </a:prstGeom>
                        </pic:spPr>
                      </pic:pic>
                      <pic:pic xmlns:pic="http://schemas.openxmlformats.org/drawingml/2006/picture">
                        <pic:nvPicPr>
                          <pic:cNvPr id="3065" name="Image 3065"/>
                          <pic:cNvPicPr/>
                        </pic:nvPicPr>
                        <pic:blipFill>
                          <a:blip r:embed="rId947" cstate="print"/>
                          <a:stretch>
                            <a:fillRect/>
                          </a:stretch>
                        </pic:blipFill>
                        <pic:spPr>
                          <a:xfrm>
                            <a:off x="5519676" y="1575445"/>
                            <a:ext cx="178278" cy="133575"/>
                          </a:xfrm>
                          <a:prstGeom prst="rect">
                            <a:avLst/>
                          </a:prstGeom>
                        </pic:spPr>
                      </pic:pic>
                      <pic:pic xmlns:pic="http://schemas.openxmlformats.org/drawingml/2006/picture">
                        <pic:nvPicPr>
                          <pic:cNvPr id="3066" name="Image 3066"/>
                          <pic:cNvPicPr/>
                        </pic:nvPicPr>
                        <pic:blipFill>
                          <a:blip r:embed="rId948" cstate="print"/>
                          <a:stretch>
                            <a:fillRect/>
                          </a:stretch>
                        </pic:blipFill>
                        <pic:spPr>
                          <a:xfrm>
                            <a:off x="4701175" y="1566407"/>
                            <a:ext cx="175050" cy="148043"/>
                          </a:xfrm>
                          <a:prstGeom prst="rect">
                            <a:avLst/>
                          </a:prstGeom>
                        </pic:spPr>
                      </pic:pic>
                      <pic:pic xmlns:pic="http://schemas.openxmlformats.org/drawingml/2006/picture">
                        <pic:nvPicPr>
                          <pic:cNvPr id="3067" name="Image 3067"/>
                          <pic:cNvPicPr/>
                        </pic:nvPicPr>
                        <pic:blipFill>
                          <a:blip r:embed="rId949" cstate="print"/>
                          <a:stretch>
                            <a:fillRect/>
                          </a:stretch>
                        </pic:blipFill>
                        <pic:spPr>
                          <a:xfrm>
                            <a:off x="3106210" y="940623"/>
                            <a:ext cx="131954" cy="136849"/>
                          </a:xfrm>
                          <a:prstGeom prst="rect">
                            <a:avLst/>
                          </a:prstGeom>
                        </pic:spPr>
                      </pic:pic>
                      <wps:wsp>
                        <wps:cNvPr id="3068" name="Graphic 3068"/>
                        <wps:cNvSpPr/>
                        <wps:spPr>
                          <a:xfrm>
                            <a:off x="3106209" y="942399"/>
                            <a:ext cx="132080" cy="135255"/>
                          </a:xfrm>
                          <a:custGeom>
                            <a:avLst/>
                            <a:gdLst/>
                            <a:ahLst/>
                            <a:cxnLst/>
                            <a:rect l="l" t="t" r="r" b="b"/>
                            <a:pathLst>
                              <a:path w="132080" h="135255">
                                <a:moveTo>
                                  <a:pt x="49799" y="0"/>
                                </a:moveTo>
                                <a:lnTo>
                                  <a:pt x="90803" y="42598"/>
                                </a:lnTo>
                                <a:lnTo>
                                  <a:pt x="123506" y="76584"/>
                                </a:lnTo>
                                <a:lnTo>
                                  <a:pt x="124446" y="97174"/>
                                </a:lnTo>
                                <a:lnTo>
                                  <a:pt x="126767" y="100013"/>
                                </a:lnTo>
                                <a:lnTo>
                                  <a:pt x="130757" y="107378"/>
                                </a:lnTo>
                                <a:lnTo>
                                  <a:pt x="131953" y="117537"/>
                                </a:lnTo>
                                <a:lnTo>
                                  <a:pt x="125896" y="128761"/>
                                </a:lnTo>
                                <a:lnTo>
                                  <a:pt x="114243" y="135074"/>
                                </a:lnTo>
                                <a:lnTo>
                                  <a:pt x="103989" y="133581"/>
                                </a:lnTo>
                                <a:lnTo>
                                  <a:pt x="96693" y="129130"/>
                                </a:lnTo>
                                <a:lnTo>
                                  <a:pt x="93914" y="126569"/>
                                </a:lnTo>
                                <a:lnTo>
                                  <a:pt x="73695" y="124492"/>
                                </a:lnTo>
                                <a:lnTo>
                                  <a:pt x="63743" y="114149"/>
                                </a:lnTo>
                                <a:lnTo>
                                  <a:pt x="41015" y="90529"/>
                                </a:lnTo>
                                <a:lnTo>
                                  <a:pt x="16203" y="64744"/>
                                </a:lnTo>
                                <a:lnTo>
                                  <a:pt x="0" y="47908"/>
                                </a:lnTo>
                                <a:lnTo>
                                  <a:pt x="1536" y="33935"/>
                                </a:lnTo>
                                <a:lnTo>
                                  <a:pt x="16582" y="15310"/>
                                </a:lnTo>
                                <a:lnTo>
                                  <a:pt x="35786" y="1007"/>
                                </a:lnTo>
                                <a:lnTo>
                                  <a:pt x="49799" y="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069" name="Image 3069"/>
                          <pic:cNvPicPr/>
                        </pic:nvPicPr>
                        <pic:blipFill>
                          <a:blip r:embed="rId950" cstate="print"/>
                          <a:stretch>
                            <a:fillRect/>
                          </a:stretch>
                        </pic:blipFill>
                        <pic:spPr>
                          <a:xfrm>
                            <a:off x="3180659" y="1018563"/>
                            <a:ext cx="169745" cy="163736"/>
                          </a:xfrm>
                          <a:prstGeom prst="rect">
                            <a:avLst/>
                          </a:prstGeom>
                        </pic:spPr>
                      </pic:pic>
                      <wps:wsp>
                        <wps:cNvPr id="3070" name="Graphic 3070"/>
                        <wps:cNvSpPr/>
                        <wps:spPr>
                          <a:xfrm>
                            <a:off x="3180660" y="1018560"/>
                            <a:ext cx="170180" cy="163830"/>
                          </a:xfrm>
                          <a:custGeom>
                            <a:avLst/>
                            <a:gdLst/>
                            <a:ahLst/>
                            <a:cxnLst/>
                            <a:rect l="l" t="t" r="r" b="b"/>
                            <a:pathLst>
                              <a:path w="170180" h="163830">
                                <a:moveTo>
                                  <a:pt x="15184" y="63371"/>
                                </a:moveTo>
                                <a:lnTo>
                                  <a:pt x="26426" y="70696"/>
                                </a:lnTo>
                                <a:lnTo>
                                  <a:pt x="39156" y="73054"/>
                                </a:lnTo>
                                <a:lnTo>
                                  <a:pt x="51842" y="70467"/>
                                </a:lnTo>
                                <a:lnTo>
                                  <a:pt x="62954" y="62954"/>
                                </a:lnTo>
                                <a:lnTo>
                                  <a:pt x="70275" y="51723"/>
                                </a:lnTo>
                                <a:lnTo>
                                  <a:pt x="72638" y="38996"/>
                                </a:lnTo>
                                <a:lnTo>
                                  <a:pt x="70058" y="26309"/>
                                </a:lnTo>
                                <a:lnTo>
                                  <a:pt x="62548" y="15196"/>
                                </a:lnTo>
                                <a:lnTo>
                                  <a:pt x="62316" y="14987"/>
                                </a:lnTo>
                                <a:lnTo>
                                  <a:pt x="62072" y="14848"/>
                                </a:lnTo>
                                <a:lnTo>
                                  <a:pt x="61840" y="14639"/>
                                </a:lnTo>
                                <a:lnTo>
                                  <a:pt x="76317" y="0"/>
                                </a:lnTo>
                                <a:lnTo>
                                  <a:pt x="83174" y="8250"/>
                                </a:lnTo>
                                <a:lnTo>
                                  <a:pt x="88213" y="17536"/>
                                </a:lnTo>
                                <a:lnTo>
                                  <a:pt x="91338" y="27627"/>
                                </a:lnTo>
                                <a:lnTo>
                                  <a:pt x="92453" y="38292"/>
                                </a:lnTo>
                                <a:lnTo>
                                  <a:pt x="92005" y="45295"/>
                                </a:lnTo>
                                <a:lnTo>
                                  <a:pt x="90639" y="52087"/>
                                </a:lnTo>
                                <a:lnTo>
                                  <a:pt x="88422" y="58614"/>
                                </a:lnTo>
                                <a:lnTo>
                                  <a:pt x="85423" y="64821"/>
                                </a:lnTo>
                                <a:lnTo>
                                  <a:pt x="165499" y="140489"/>
                                </a:lnTo>
                                <a:lnTo>
                                  <a:pt x="169745" y="144700"/>
                                </a:lnTo>
                                <a:lnTo>
                                  <a:pt x="160325" y="154212"/>
                                </a:lnTo>
                                <a:lnTo>
                                  <a:pt x="150929" y="163747"/>
                                </a:lnTo>
                                <a:lnTo>
                                  <a:pt x="146684" y="159548"/>
                                </a:lnTo>
                                <a:lnTo>
                                  <a:pt x="67141" y="84391"/>
                                </a:lnTo>
                                <a:lnTo>
                                  <a:pt x="60522" y="87993"/>
                                </a:lnTo>
                                <a:lnTo>
                                  <a:pt x="53488" y="90650"/>
                                </a:lnTo>
                                <a:lnTo>
                                  <a:pt x="46114" y="92301"/>
                                </a:lnTo>
                                <a:lnTo>
                                  <a:pt x="38477" y="92882"/>
                                </a:lnTo>
                                <a:lnTo>
                                  <a:pt x="27793" y="91911"/>
                                </a:lnTo>
                                <a:lnTo>
                                  <a:pt x="17664" y="88906"/>
                                </a:lnTo>
                                <a:lnTo>
                                  <a:pt x="8322" y="83965"/>
                                </a:lnTo>
                                <a:lnTo>
                                  <a:pt x="0" y="77187"/>
                                </a:lnTo>
                                <a:lnTo>
                                  <a:pt x="14500" y="62536"/>
                                </a:lnTo>
                                <a:lnTo>
                                  <a:pt x="14755" y="62803"/>
                                </a:lnTo>
                                <a:lnTo>
                                  <a:pt x="14917" y="63116"/>
                                </a:lnTo>
                                <a:lnTo>
                                  <a:pt x="15184" y="63371"/>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071" name="Image 3071"/>
                          <pic:cNvPicPr/>
                        </pic:nvPicPr>
                        <pic:blipFill>
                          <a:blip r:embed="rId951" cstate="print"/>
                          <a:stretch>
                            <a:fillRect/>
                          </a:stretch>
                        </pic:blipFill>
                        <pic:spPr>
                          <a:xfrm>
                            <a:off x="3113182" y="1399526"/>
                            <a:ext cx="183630" cy="108193"/>
                          </a:xfrm>
                          <a:prstGeom prst="rect">
                            <a:avLst/>
                          </a:prstGeom>
                        </pic:spPr>
                      </pic:pic>
                      <pic:pic xmlns:pic="http://schemas.openxmlformats.org/drawingml/2006/picture">
                        <pic:nvPicPr>
                          <pic:cNvPr id="3072" name="Image 3072"/>
                          <pic:cNvPicPr/>
                        </pic:nvPicPr>
                        <pic:blipFill>
                          <a:blip r:embed="rId952" cstate="print"/>
                          <a:stretch>
                            <a:fillRect/>
                          </a:stretch>
                        </pic:blipFill>
                        <pic:spPr>
                          <a:xfrm>
                            <a:off x="3111732" y="1398068"/>
                            <a:ext cx="186530" cy="111106"/>
                          </a:xfrm>
                          <a:prstGeom prst="rect">
                            <a:avLst/>
                          </a:prstGeom>
                        </pic:spPr>
                      </pic:pic>
                      <wps:wsp>
                        <wps:cNvPr id="3073" name="Graphic 3073"/>
                        <wps:cNvSpPr/>
                        <wps:spPr>
                          <a:xfrm>
                            <a:off x="3692715" y="1029519"/>
                            <a:ext cx="85725" cy="262890"/>
                          </a:xfrm>
                          <a:custGeom>
                            <a:avLst/>
                            <a:gdLst/>
                            <a:ahLst/>
                            <a:cxnLst/>
                            <a:rect l="l" t="t" r="r" b="b"/>
                            <a:pathLst>
                              <a:path w="85725" h="262890">
                                <a:moveTo>
                                  <a:pt x="0" y="0"/>
                                </a:moveTo>
                                <a:lnTo>
                                  <a:pt x="18399" y="42697"/>
                                </a:lnTo>
                                <a:lnTo>
                                  <a:pt x="29041" y="91107"/>
                                </a:lnTo>
                                <a:lnTo>
                                  <a:pt x="32534" y="138805"/>
                                </a:lnTo>
                                <a:lnTo>
                                  <a:pt x="29486" y="179362"/>
                                </a:lnTo>
                                <a:lnTo>
                                  <a:pt x="8710" y="166033"/>
                                </a:lnTo>
                                <a:lnTo>
                                  <a:pt x="33106" y="262465"/>
                                </a:lnTo>
                                <a:lnTo>
                                  <a:pt x="85144" y="177703"/>
                                </a:lnTo>
                                <a:lnTo>
                                  <a:pt x="60007" y="184454"/>
                                </a:lnTo>
                                <a:lnTo>
                                  <a:pt x="58812" y="137347"/>
                                </a:lnTo>
                                <a:lnTo>
                                  <a:pt x="48635" y="85397"/>
                                </a:lnTo>
                                <a:lnTo>
                                  <a:pt x="29142" y="36863"/>
                                </a:lnTo>
                                <a:lnTo>
                                  <a:pt x="0" y="0"/>
                                </a:lnTo>
                                <a:close/>
                              </a:path>
                            </a:pathLst>
                          </a:custGeom>
                          <a:solidFill>
                            <a:srgbClr val="FFF200"/>
                          </a:solidFill>
                        </wps:spPr>
                        <wps:bodyPr wrap="square" lIns="0" tIns="0" rIns="0" bIns="0" rtlCol="0">
                          <a:prstTxWarp prst="textNoShape">
                            <a:avLst/>
                          </a:prstTxWarp>
                          <a:noAutofit/>
                        </wps:bodyPr>
                      </wps:wsp>
                      <wps:wsp>
                        <wps:cNvPr id="3074" name="Graphic 3074"/>
                        <wps:cNvSpPr/>
                        <wps:spPr>
                          <a:xfrm>
                            <a:off x="3692714" y="1029519"/>
                            <a:ext cx="85725" cy="262890"/>
                          </a:xfrm>
                          <a:custGeom>
                            <a:avLst/>
                            <a:gdLst/>
                            <a:ahLst/>
                            <a:cxnLst/>
                            <a:rect l="l" t="t" r="r" b="b"/>
                            <a:pathLst>
                              <a:path w="85725" h="262890">
                                <a:moveTo>
                                  <a:pt x="60007" y="184454"/>
                                </a:moveTo>
                                <a:lnTo>
                                  <a:pt x="58812" y="137346"/>
                                </a:lnTo>
                                <a:lnTo>
                                  <a:pt x="48635" y="85397"/>
                                </a:lnTo>
                                <a:lnTo>
                                  <a:pt x="29142" y="36863"/>
                                </a:lnTo>
                                <a:lnTo>
                                  <a:pt x="0" y="0"/>
                                </a:lnTo>
                                <a:lnTo>
                                  <a:pt x="18399" y="42696"/>
                                </a:lnTo>
                                <a:lnTo>
                                  <a:pt x="29042" y="91107"/>
                                </a:lnTo>
                                <a:lnTo>
                                  <a:pt x="32535" y="138805"/>
                                </a:lnTo>
                                <a:lnTo>
                                  <a:pt x="29487" y="179361"/>
                                </a:lnTo>
                                <a:lnTo>
                                  <a:pt x="8711" y="166033"/>
                                </a:lnTo>
                                <a:lnTo>
                                  <a:pt x="33106" y="262465"/>
                                </a:lnTo>
                                <a:lnTo>
                                  <a:pt x="85145" y="177702"/>
                                </a:lnTo>
                                <a:lnTo>
                                  <a:pt x="60007" y="184454"/>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075" name="Image 3075"/>
                          <pic:cNvPicPr/>
                        </pic:nvPicPr>
                        <pic:blipFill>
                          <a:blip r:embed="rId953" cstate="print"/>
                          <a:stretch>
                            <a:fillRect/>
                          </a:stretch>
                        </pic:blipFill>
                        <pic:spPr>
                          <a:xfrm>
                            <a:off x="3351228" y="1182247"/>
                            <a:ext cx="205891" cy="172552"/>
                          </a:xfrm>
                          <a:prstGeom prst="rect">
                            <a:avLst/>
                          </a:prstGeom>
                        </pic:spPr>
                      </pic:pic>
                      <wps:wsp>
                        <wps:cNvPr id="3076" name="Graphic 3076"/>
                        <wps:cNvSpPr/>
                        <wps:spPr>
                          <a:xfrm>
                            <a:off x="2861041" y="1441894"/>
                            <a:ext cx="258445" cy="99060"/>
                          </a:xfrm>
                          <a:custGeom>
                            <a:avLst/>
                            <a:gdLst/>
                            <a:ahLst/>
                            <a:cxnLst/>
                            <a:rect l="l" t="t" r="r" b="b"/>
                            <a:pathLst>
                              <a:path w="258445" h="99060">
                                <a:moveTo>
                                  <a:pt x="243452" y="0"/>
                                </a:moveTo>
                                <a:lnTo>
                                  <a:pt x="138366" y="74355"/>
                                </a:lnTo>
                                <a:lnTo>
                                  <a:pt x="8154" y="52061"/>
                                </a:lnTo>
                                <a:lnTo>
                                  <a:pt x="2156" y="56306"/>
                                </a:lnTo>
                                <a:lnTo>
                                  <a:pt x="1078" y="62617"/>
                                </a:lnTo>
                                <a:lnTo>
                                  <a:pt x="0" y="68927"/>
                                </a:lnTo>
                                <a:lnTo>
                                  <a:pt x="4232" y="74924"/>
                                </a:lnTo>
                                <a:lnTo>
                                  <a:pt x="143911" y="98844"/>
                                </a:lnTo>
                                <a:lnTo>
                                  <a:pt x="256861" y="18930"/>
                                </a:lnTo>
                                <a:lnTo>
                                  <a:pt x="258091" y="11704"/>
                                </a:lnTo>
                                <a:lnTo>
                                  <a:pt x="250701" y="1240"/>
                                </a:lnTo>
                                <a:lnTo>
                                  <a:pt x="243452" y="0"/>
                                </a:lnTo>
                                <a:close/>
                              </a:path>
                            </a:pathLst>
                          </a:custGeom>
                          <a:solidFill>
                            <a:srgbClr val="BD7CB5"/>
                          </a:solidFill>
                        </wps:spPr>
                        <wps:bodyPr wrap="square" lIns="0" tIns="0" rIns="0" bIns="0" rtlCol="0">
                          <a:prstTxWarp prst="textNoShape">
                            <a:avLst/>
                          </a:prstTxWarp>
                          <a:noAutofit/>
                        </wps:bodyPr>
                      </wps:wsp>
                      <wps:wsp>
                        <wps:cNvPr id="3077" name="Graphic 3077"/>
                        <wps:cNvSpPr/>
                        <wps:spPr>
                          <a:xfrm>
                            <a:off x="2861041" y="1441894"/>
                            <a:ext cx="258445" cy="99060"/>
                          </a:xfrm>
                          <a:custGeom>
                            <a:avLst/>
                            <a:gdLst/>
                            <a:ahLst/>
                            <a:cxnLst/>
                            <a:rect l="l" t="t" r="r" b="b"/>
                            <a:pathLst>
                              <a:path w="258445" h="99060">
                                <a:moveTo>
                                  <a:pt x="1078" y="62617"/>
                                </a:moveTo>
                                <a:lnTo>
                                  <a:pt x="2157" y="56307"/>
                                </a:lnTo>
                                <a:lnTo>
                                  <a:pt x="8154" y="52061"/>
                                </a:lnTo>
                                <a:lnTo>
                                  <a:pt x="14465" y="53140"/>
                                </a:lnTo>
                                <a:lnTo>
                                  <a:pt x="138366" y="74357"/>
                                </a:lnTo>
                                <a:lnTo>
                                  <a:pt x="238220" y="3700"/>
                                </a:lnTo>
                                <a:lnTo>
                                  <a:pt x="243452" y="0"/>
                                </a:lnTo>
                                <a:lnTo>
                                  <a:pt x="250702" y="1241"/>
                                </a:lnTo>
                                <a:lnTo>
                                  <a:pt x="254403" y="6472"/>
                                </a:lnTo>
                                <a:lnTo>
                                  <a:pt x="258092" y="11704"/>
                                </a:lnTo>
                                <a:lnTo>
                                  <a:pt x="256862" y="18931"/>
                                </a:lnTo>
                                <a:lnTo>
                                  <a:pt x="251630" y="22631"/>
                                </a:lnTo>
                                <a:lnTo>
                                  <a:pt x="143911" y="98844"/>
                                </a:lnTo>
                                <a:lnTo>
                                  <a:pt x="10556" y="76015"/>
                                </a:lnTo>
                                <a:lnTo>
                                  <a:pt x="4234" y="74925"/>
                                </a:lnTo>
                                <a:lnTo>
                                  <a:pt x="0" y="68928"/>
                                </a:lnTo>
                                <a:lnTo>
                                  <a:pt x="1078" y="62617"/>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078" name="Image 3078"/>
                          <pic:cNvPicPr/>
                        </pic:nvPicPr>
                        <pic:blipFill>
                          <a:blip r:embed="rId954" cstate="print"/>
                          <a:stretch>
                            <a:fillRect/>
                          </a:stretch>
                        </pic:blipFill>
                        <pic:spPr>
                          <a:xfrm>
                            <a:off x="2991600" y="1413659"/>
                            <a:ext cx="110027" cy="87279"/>
                          </a:xfrm>
                          <a:prstGeom prst="rect">
                            <a:avLst/>
                          </a:prstGeom>
                        </pic:spPr>
                      </pic:pic>
                      <pic:pic xmlns:pic="http://schemas.openxmlformats.org/drawingml/2006/picture">
                        <pic:nvPicPr>
                          <pic:cNvPr id="3079" name="Image 3079"/>
                          <pic:cNvPicPr/>
                        </pic:nvPicPr>
                        <pic:blipFill>
                          <a:blip r:embed="rId955" cstate="print"/>
                          <a:stretch>
                            <a:fillRect/>
                          </a:stretch>
                        </pic:blipFill>
                        <pic:spPr>
                          <a:xfrm>
                            <a:off x="2853709" y="1526808"/>
                            <a:ext cx="230657" cy="173352"/>
                          </a:xfrm>
                          <a:prstGeom prst="rect">
                            <a:avLst/>
                          </a:prstGeom>
                        </pic:spPr>
                      </pic:pic>
                      <wps:wsp>
                        <wps:cNvPr id="3080" name="Graphic 3080"/>
                        <wps:cNvSpPr/>
                        <wps:spPr>
                          <a:xfrm>
                            <a:off x="4081319" y="1396862"/>
                            <a:ext cx="624205" cy="1270"/>
                          </a:xfrm>
                          <a:custGeom>
                            <a:avLst/>
                            <a:gdLst/>
                            <a:ahLst/>
                            <a:cxnLst/>
                            <a:rect l="l" t="t" r="r" b="b"/>
                            <a:pathLst>
                              <a:path w="624205">
                                <a:moveTo>
                                  <a:pt x="0" y="0"/>
                                </a:moveTo>
                                <a:lnTo>
                                  <a:pt x="623775" y="0"/>
                                </a:lnTo>
                              </a:path>
                            </a:pathLst>
                          </a:custGeom>
                          <a:ln w="14500">
                            <a:solidFill>
                              <a:srgbClr val="231F20"/>
                            </a:solidFill>
                            <a:prstDash val="solid"/>
                          </a:ln>
                        </wps:spPr>
                        <wps:bodyPr wrap="square" lIns="0" tIns="0" rIns="0" bIns="0" rtlCol="0">
                          <a:prstTxWarp prst="textNoShape">
                            <a:avLst/>
                          </a:prstTxWarp>
                          <a:noAutofit/>
                        </wps:bodyPr>
                      </wps:wsp>
                      <wps:wsp>
                        <wps:cNvPr id="3081" name="Graphic 3081"/>
                        <wps:cNvSpPr/>
                        <wps:spPr>
                          <a:xfrm>
                            <a:off x="4680665" y="1364637"/>
                            <a:ext cx="76835" cy="64769"/>
                          </a:xfrm>
                          <a:custGeom>
                            <a:avLst/>
                            <a:gdLst/>
                            <a:ahLst/>
                            <a:cxnLst/>
                            <a:rect l="l" t="t" r="r" b="b"/>
                            <a:pathLst>
                              <a:path w="76835" h="64769">
                                <a:moveTo>
                                  <a:pt x="0" y="0"/>
                                </a:moveTo>
                                <a:lnTo>
                                  <a:pt x="13676" y="32224"/>
                                </a:lnTo>
                                <a:lnTo>
                                  <a:pt x="0" y="64438"/>
                                </a:lnTo>
                                <a:lnTo>
                                  <a:pt x="76363" y="32224"/>
                                </a:lnTo>
                                <a:lnTo>
                                  <a:pt x="0" y="0"/>
                                </a:lnTo>
                                <a:close/>
                              </a:path>
                            </a:pathLst>
                          </a:custGeom>
                          <a:solidFill>
                            <a:srgbClr val="231F20"/>
                          </a:solidFill>
                        </wps:spPr>
                        <wps:bodyPr wrap="square" lIns="0" tIns="0" rIns="0" bIns="0" rtlCol="0">
                          <a:prstTxWarp prst="textNoShape">
                            <a:avLst/>
                          </a:prstTxWarp>
                          <a:noAutofit/>
                        </wps:bodyPr>
                      </wps:wsp>
                      <wps:wsp>
                        <wps:cNvPr id="3082" name="Textbox 3082"/>
                        <wps:cNvSpPr txBox="1"/>
                        <wps:spPr>
                          <a:xfrm>
                            <a:off x="797487" y="486868"/>
                            <a:ext cx="384175" cy="198755"/>
                          </a:xfrm>
                          <a:prstGeom prst="rect">
                            <a:avLst/>
                          </a:prstGeom>
                        </wps:spPr>
                        <wps:txbx>
                          <w:txbxContent>
                            <w:p w14:paraId="645C0FF8" w14:textId="77777777" w:rsidR="009E120B" w:rsidRDefault="009E120B" w:rsidP="008E0834">
                              <w:pPr>
                                <w:spacing w:before="7" w:line="242" w:lineRule="auto"/>
                                <w:ind w:left="179" w:right="12" w:hanging="180"/>
                                <w:rPr>
                                  <w:rFonts w:ascii="Arial"/>
                                  <w:b/>
                                  <w:sz w:val="13"/>
                                </w:rPr>
                              </w:pPr>
                              <w:r w:rsidRPr="00220D03">
                                <w:rPr>
                                  <w:rFonts w:ascii="Arial"/>
                                  <w:b/>
                                  <w:color w:val="FFFFFF"/>
                                  <w:spacing w:val="-4"/>
                                  <w:w w:val="105"/>
                                  <w:sz w:val="13"/>
                                </w:rPr>
                                <w:t>Cellule dendritique</w:t>
                              </w:r>
                            </w:p>
                          </w:txbxContent>
                        </wps:txbx>
                        <wps:bodyPr wrap="square" lIns="0" tIns="0" rIns="0" bIns="0" rtlCol="0">
                          <a:noAutofit/>
                        </wps:bodyPr>
                      </wps:wsp>
                      <wps:wsp>
                        <wps:cNvPr id="3083" name="Textbox 3083"/>
                        <wps:cNvSpPr txBox="1"/>
                        <wps:spPr>
                          <a:xfrm>
                            <a:off x="1452908" y="656887"/>
                            <a:ext cx="850265" cy="107314"/>
                          </a:xfrm>
                          <a:prstGeom prst="rect">
                            <a:avLst/>
                          </a:prstGeom>
                        </wps:spPr>
                        <wps:txbx>
                          <w:txbxContent>
                            <w:p w14:paraId="3ADD9129" w14:textId="77777777" w:rsidR="009E120B" w:rsidRDefault="009E120B" w:rsidP="008E0834">
                              <w:pPr>
                                <w:spacing w:before="4"/>
                                <w:rPr>
                                  <w:rFonts w:ascii="Arial"/>
                                  <w:sz w:val="14"/>
                                </w:rPr>
                              </w:pPr>
                              <w:r w:rsidRPr="00220D03">
                                <w:rPr>
                                  <w:rFonts w:ascii="Arial"/>
                                  <w:color w:val="231F20"/>
                                  <w:spacing w:val="-5"/>
                                  <w:sz w:val="14"/>
                                </w:rPr>
                                <w:t>Peptide tumorale-CMH</w:t>
                              </w:r>
                            </w:p>
                          </w:txbxContent>
                        </wps:txbx>
                        <wps:bodyPr wrap="square" lIns="0" tIns="0" rIns="0" bIns="0" rtlCol="0">
                          <a:noAutofit/>
                        </wps:bodyPr>
                      </wps:wsp>
                      <wps:wsp>
                        <wps:cNvPr id="3084" name="Textbox 3084"/>
                        <wps:cNvSpPr txBox="1"/>
                        <wps:spPr>
                          <a:xfrm>
                            <a:off x="3012875" y="486868"/>
                            <a:ext cx="384175" cy="198755"/>
                          </a:xfrm>
                          <a:prstGeom prst="rect">
                            <a:avLst/>
                          </a:prstGeom>
                        </wps:spPr>
                        <wps:txbx>
                          <w:txbxContent>
                            <w:p w14:paraId="6116933B" w14:textId="77777777" w:rsidR="009E120B" w:rsidRDefault="009E120B" w:rsidP="008E0834">
                              <w:pPr>
                                <w:spacing w:before="7" w:line="242" w:lineRule="auto"/>
                                <w:ind w:left="179" w:right="12" w:hanging="180"/>
                                <w:rPr>
                                  <w:rFonts w:ascii="Arial"/>
                                  <w:b/>
                                  <w:sz w:val="13"/>
                                </w:rPr>
                              </w:pPr>
                              <w:r w:rsidRPr="00220D03">
                                <w:rPr>
                                  <w:rFonts w:ascii="Arial"/>
                                  <w:b/>
                                  <w:color w:val="FFFFFF"/>
                                  <w:spacing w:val="-4"/>
                                  <w:w w:val="105"/>
                                  <w:sz w:val="13"/>
                                </w:rPr>
                                <w:t>Cellule dendritique</w:t>
                              </w:r>
                            </w:p>
                          </w:txbxContent>
                        </wps:txbx>
                        <wps:bodyPr wrap="square" lIns="0" tIns="0" rIns="0" bIns="0" rtlCol="0">
                          <a:noAutofit/>
                        </wps:bodyPr>
                      </wps:wsp>
                      <wps:wsp>
                        <wps:cNvPr id="3085" name="Textbox 3085"/>
                        <wps:cNvSpPr txBox="1"/>
                        <wps:spPr>
                          <a:xfrm>
                            <a:off x="3668285" y="656891"/>
                            <a:ext cx="850265" cy="107314"/>
                          </a:xfrm>
                          <a:prstGeom prst="rect">
                            <a:avLst/>
                          </a:prstGeom>
                        </wps:spPr>
                        <wps:txbx>
                          <w:txbxContent>
                            <w:p w14:paraId="3A1B2742" w14:textId="77777777" w:rsidR="009E120B" w:rsidRDefault="009E120B" w:rsidP="008E0834">
                              <w:pPr>
                                <w:spacing w:before="4"/>
                                <w:rPr>
                                  <w:rFonts w:ascii="Arial"/>
                                  <w:sz w:val="14"/>
                                </w:rPr>
                              </w:pPr>
                              <w:r w:rsidRPr="00220D03">
                                <w:rPr>
                                  <w:rFonts w:ascii="Arial"/>
                                  <w:color w:val="231F20"/>
                                  <w:spacing w:val="-5"/>
                                  <w:sz w:val="14"/>
                                </w:rPr>
                                <w:t>Peptide tumorale-CMH</w:t>
                              </w:r>
                            </w:p>
                          </w:txbxContent>
                        </wps:txbx>
                        <wps:bodyPr wrap="square" lIns="0" tIns="0" rIns="0" bIns="0" rtlCol="0">
                          <a:noAutofit/>
                        </wps:bodyPr>
                      </wps:wsp>
                      <wps:wsp>
                        <wps:cNvPr id="3086" name="Textbox 3086"/>
                        <wps:cNvSpPr txBox="1"/>
                        <wps:spPr>
                          <a:xfrm>
                            <a:off x="1051357" y="809174"/>
                            <a:ext cx="250190" cy="107314"/>
                          </a:xfrm>
                          <a:prstGeom prst="rect">
                            <a:avLst/>
                          </a:prstGeom>
                        </wps:spPr>
                        <wps:txbx>
                          <w:txbxContent>
                            <w:p w14:paraId="3EBDED3D" w14:textId="77777777" w:rsidR="009E120B" w:rsidRDefault="009E120B" w:rsidP="008E0834">
                              <w:pPr>
                                <w:spacing w:before="4"/>
                                <w:rPr>
                                  <w:rFonts w:ascii="Arial"/>
                                  <w:sz w:val="14"/>
                                </w:rPr>
                              </w:pPr>
                              <w:r w:rsidRPr="00220D03">
                                <w:rPr>
                                  <w:rFonts w:ascii="Arial"/>
                                  <w:color w:val="231F20"/>
                                  <w:spacing w:val="-4"/>
                                  <w:w w:val="105"/>
                                  <w:sz w:val="14"/>
                                </w:rPr>
                                <w:t>CD28</w:t>
                              </w:r>
                            </w:p>
                          </w:txbxContent>
                        </wps:txbx>
                        <wps:bodyPr wrap="square" lIns="0" tIns="0" rIns="0" bIns="0" rtlCol="0">
                          <a:noAutofit/>
                        </wps:bodyPr>
                      </wps:wsp>
                      <wps:wsp>
                        <wps:cNvPr id="3087" name="Textbox 3087"/>
                        <wps:cNvSpPr txBox="1"/>
                        <wps:spPr>
                          <a:xfrm>
                            <a:off x="1514329" y="880596"/>
                            <a:ext cx="203835" cy="107314"/>
                          </a:xfrm>
                          <a:prstGeom prst="rect">
                            <a:avLst/>
                          </a:prstGeom>
                        </wps:spPr>
                        <wps:txbx>
                          <w:txbxContent>
                            <w:p w14:paraId="174303F8" w14:textId="77777777" w:rsidR="009E120B" w:rsidRDefault="009E120B" w:rsidP="008E0834">
                              <w:pPr>
                                <w:spacing w:before="4"/>
                                <w:rPr>
                                  <w:rFonts w:ascii="Arial"/>
                                  <w:sz w:val="14"/>
                                </w:rPr>
                              </w:pPr>
                              <w:r w:rsidRPr="00220D03">
                                <w:rPr>
                                  <w:rFonts w:ascii="Arial"/>
                                  <w:color w:val="231F20"/>
                                  <w:spacing w:val="-5"/>
                                  <w:w w:val="105"/>
                                  <w:sz w:val="14"/>
                                </w:rPr>
                                <w:t>TCR</w:t>
                              </w:r>
                            </w:p>
                          </w:txbxContent>
                        </wps:txbx>
                        <wps:bodyPr wrap="square" lIns="0" tIns="0" rIns="0" bIns="0" rtlCol="0">
                          <a:noAutofit/>
                        </wps:bodyPr>
                      </wps:wsp>
                      <wps:wsp>
                        <wps:cNvPr id="3088" name="Textbox 3088"/>
                        <wps:cNvSpPr txBox="1"/>
                        <wps:spPr>
                          <a:xfrm>
                            <a:off x="4760927" y="737999"/>
                            <a:ext cx="855344" cy="212090"/>
                          </a:xfrm>
                          <a:prstGeom prst="rect">
                            <a:avLst/>
                          </a:prstGeom>
                        </wps:spPr>
                        <wps:txbx>
                          <w:txbxContent>
                            <w:p w14:paraId="00FC0D86" w14:textId="77777777" w:rsidR="009E120B" w:rsidRDefault="009E120B" w:rsidP="008E0834">
                              <w:pPr>
                                <w:spacing w:before="4" w:line="244" w:lineRule="auto"/>
                                <w:ind w:left="25" w:hanging="26"/>
                                <w:rPr>
                                  <w:rFonts w:ascii="Arial"/>
                                  <w:sz w:val="14"/>
                                </w:rPr>
                              </w:pPr>
                              <w:r w:rsidRPr="00220D03">
                                <w:rPr>
                                  <w:rFonts w:ascii="Arial"/>
                                  <w:color w:val="231F20"/>
                                  <w:spacing w:val="-2"/>
                                  <w:w w:val="105"/>
                                  <w:sz w:val="14"/>
                                </w:rPr>
                                <w:t>CTL initi</w:t>
                              </w:r>
                              <w:r w:rsidRPr="00220D03">
                                <w:rPr>
                                  <w:rFonts w:ascii="Arial"/>
                                  <w:color w:val="231F20"/>
                                  <w:spacing w:val="-2"/>
                                  <w:w w:val="105"/>
                                  <w:sz w:val="14"/>
                                </w:rPr>
                                <w:t>é</w:t>
                              </w:r>
                              <w:r w:rsidRPr="00220D03">
                                <w:rPr>
                                  <w:rFonts w:ascii="Arial"/>
                                  <w:color w:val="231F20"/>
                                  <w:spacing w:val="-2"/>
                                  <w:w w:val="105"/>
                                  <w:sz w:val="14"/>
                                </w:rPr>
                                <w:t xml:space="preserve"> capable de tuer les cellules tumorales</w:t>
                              </w:r>
                            </w:p>
                          </w:txbxContent>
                        </wps:txbx>
                        <wps:bodyPr wrap="square" lIns="0" tIns="0" rIns="0" bIns="0" rtlCol="0">
                          <a:noAutofit/>
                        </wps:bodyPr>
                      </wps:wsp>
                      <wps:wsp>
                        <wps:cNvPr id="3089" name="Textbox 3089"/>
                        <wps:cNvSpPr txBox="1"/>
                        <wps:spPr>
                          <a:xfrm>
                            <a:off x="3291325" y="948194"/>
                            <a:ext cx="250190" cy="107314"/>
                          </a:xfrm>
                          <a:prstGeom prst="rect">
                            <a:avLst/>
                          </a:prstGeom>
                        </wps:spPr>
                        <wps:txbx>
                          <w:txbxContent>
                            <w:p w14:paraId="609F8BA5" w14:textId="77777777" w:rsidR="009E120B" w:rsidRDefault="009E120B" w:rsidP="008E0834">
                              <w:pPr>
                                <w:spacing w:before="4"/>
                                <w:rPr>
                                  <w:rFonts w:ascii="Arial"/>
                                  <w:sz w:val="14"/>
                                </w:rPr>
                              </w:pPr>
                              <w:r w:rsidRPr="00220D03">
                                <w:rPr>
                                  <w:rFonts w:ascii="Arial"/>
                                  <w:color w:val="231F20"/>
                                  <w:spacing w:val="-4"/>
                                  <w:w w:val="105"/>
                                  <w:sz w:val="14"/>
                                </w:rPr>
                                <w:t>CD28</w:t>
                              </w:r>
                            </w:p>
                          </w:txbxContent>
                        </wps:txbx>
                        <wps:bodyPr wrap="square" lIns="0" tIns="0" rIns="0" bIns="0" rtlCol="0">
                          <a:noAutofit/>
                        </wps:bodyPr>
                      </wps:wsp>
                      <wps:wsp>
                        <wps:cNvPr id="3090" name="Textbox 3090"/>
                        <wps:cNvSpPr txBox="1"/>
                        <wps:spPr>
                          <a:xfrm>
                            <a:off x="3729997" y="880635"/>
                            <a:ext cx="203835" cy="107314"/>
                          </a:xfrm>
                          <a:prstGeom prst="rect">
                            <a:avLst/>
                          </a:prstGeom>
                        </wps:spPr>
                        <wps:txbx>
                          <w:txbxContent>
                            <w:p w14:paraId="63BD1B19" w14:textId="77777777" w:rsidR="009E120B" w:rsidRDefault="009E120B" w:rsidP="008E0834">
                              <w:pPr>
                                <w:spacing w:before="4"/>
                                <w:rPr>
                                  <w:rFonts w:ascii="Arial"/>
                                  <w:sz w:val="14"/>
                                </w:rPr>
                              </w:pPr>
                              <w:r w:rsidRPr="00220D03">
                                <w:rPr>
                                  <w:rFonts w:ascii="Arial"/>
                                  <w:color w:val="231F20"/>
                                  <w:spacing w:val="-5"/>
                                  <w:w w:val="105"/>
                                  <w:sz w:val="14"/>
                                </w:rPr>
                                <w:t>TCR</w:t>
                              </w:r>
                            </w:p>
                          </w:txbxContent>
                        </wps:txbx>
                        <wps:bodyPr wrap="square" lIns="0" tIns="0" rIns="0" bIns="0" rtlCol="0">
                          <a:noAutofit/>
                        </wps:bodyPr>
                      </wps:wsp>
                      <wps:wsp>
                        <wps:cNvPr id="3091" name="Textbox 3091"/>
                        <wps:cNvSpPr txBox="1"/>
                        <wps:spPr>
                          <a:xfrm>
                            <a:off x="729230" y="1053207"/>
                            <a:ext cx="332740" cy="252729"/>
                          </a:xfrm>
                          <a:prstGeom prst="rect">
                            <a:avLst/>
                          </a:prstGeom>
                        </wps:spPr>
                        <wps:txbx>
                          <w:txbxContent>
                            <w:p w14:paraId="68C5716F" w14:textId="77777777" w:rsidR="009E120B" w:rsidRDefault="009E120B" w:rsidP="008E0834">
                              <w:pPr>
                                <w:spacing w:before="4"/>
                                <w:ind w:left="61"/>
                                <w:rPr>
                                  <w:rFonts w:ascii="Arial"/>
                                  <w:sz w:val="14"/>
                                </w:rPr>
                              </w:pPr>
                              <w:r w:rsidRPr="00220D03">
                                <w:rPr>
                                  <w:rFonts w:ascii="Arial"/>
                                  <w:color w:val="231F20"/>
                                  <w:spacing w:val="-5"/>
                                  <w:w w:val="105"/>
                                  <w:sz w:val="14"/>
                                </w:rPr>
                                <w:t>B7</w:t>
                              </w:r>
                            </w:p>
                            <w:p w14:paraId="799DA9FB" w14:textId="77777777" w:rsidR="009E120B" w:rsidRDefault="009E120B" w:rsidP="008E0834">
                              <w:pPr>
                                <w:spacing w:before="68"/>
                                <w:rPr>
                                  <w:rFonts w:ascii="Arial"/>
                                  <w:sz w:val="14"/>
                                </w:rPr>
                              </w:pPr>
                              <w:r w:rsidRPr="00220D03">
                                <w:rPr>
                                  <w:rFonts w:ascii="Arial"/>
                                  <w:color w:val="231F20"/>
                                  <w:spacing w:val="-10"/>
                                  <w:sz w:val="14"/>
                                </w:rPr>
                                <w:t>CTLA-4</w:t>
                              </w:r>
                            </w:p>
                          </w:txbxContent>
                        </wps:txbx>
                        <wps:bodyPr wrap="square" lIns="0" tIns="0" rIns="0" bIns="0" rtlCol="0">
                          <a:noAutofit/>
                        </wps:bodyPr>
                      </wps:wsp>
                      <wps:wsp>
                        <wps:cNvPr id="3092" name="Textbox 3092"/>
                        <wps:cNvSpPr txBox="1"/>
                        <wps:spPr>
                          <a:xfrm>
                            <a:off x="2889774" y="1028560"/>
                            <a:ext cx="332740" cy="361315"/>
                          </a:xfrm>
                          <a:prstGeom prst="rect">
                            <a:avLst/>
                          </a:prstGeom>
                        </wps:spPr>
                        <wps:txbx>
                          <w:txbxContent>
                            <w:p w14:paraId="308EE949" w14:textId="77777777" w:rsidR="009E120B" w:rsidRDefault="009E120B" w:rsidP="008E0834">
                              <w:pPr>
                                <w:spacing w:before="4"/>
                                <w:ind w:left="56" w:right="18"/>
                                <w:jc w:val="center"/>
                                <w:rPr>
                                  <w:rFonts w:ascii="Arial"/>
                                  <w:sz w:val="14"/>
                                </w:rPr>
                              </w:pPr>
                              <w:r w:rsidRPr="00220D03">
                                <w:rPr>
                                  <w:rFonts w:ascii="Arial"/>
                                  <w:color w:val="231F20"/>
                                  <w:spacing w:val="-5"/>
                                  <w:w w:val="105"/>
                                  <w:sz w:val="14"/>
                                </w:rPr>
                                <w:t>B7</w:t>
                              </w:r>
                            </w:p>
                            <w:p w14:paraId="75986CF5" w14:textId="77777777" w:rsidR="009E120B" w:rsidRPr="00220D03" w:rsidRDefault="009E120B" w:rsidP="008E0834">
                              <w:pPr>
                                <w:spacing w:before="78"/>
                                <w:rPr>
                                  <w:rFonts w:ascii="Arial"/>
                                  <w:sz w:val="14"/>
                                </w:rPr>
                              </w:pPr>
                            </w:p>
                            <w:p w14:paraId="7398F23B" w14:textId="77777777" w:rsidR="009E120B" w:rsidRDefault="009E120B" w:rsidP="008E0834">
                              <w:pPr>
                                <w:ind w:right="18"/>
                                <w:jc w:val="center"/>
                                <w:rPr>
                                  <w:rFonts w:ascii="Arial"/>
                                  <w:sz w:val="14"/>
                                </w:rPr>
                              </w:pPr>
                              <w:r w:rsidRPr="00220D03">
                                <w:rPr>
                                  <w:rFonts w:ascii="Arial"/>
                                  <w:color w:val="231F20"/>
                                  <w:spacing w:val="-10"/>
                                  <w:sz w:val="14"/>
                                </w:rPr>
                                <w:t>CTLA-4</w:t>
                              </w:r>
                            </w:p>
                          </w:txbxContent>
                        </wps:txbx>
                        <wps:bodyPr wrap="square" lIns="0" tIns="0" rIns="0" bIns="0" rtlCol="0">
                          <a:noAutofit/>
                        </wps:bodyPr>
                      </wps:wsp>
                      <wps:wsp>
                        <wps:cNvPr id="3093" name="Textbox 3093"/>
                        <wps:cNvSpPr txBox="1"/>
                        <wps:spPr>
                          <a:xfrm>
                            <a:off x="1331153" y="1442821"/>
                            <a:ext cx="252729" cy="215265"/>
                          </a:xfrm>
                          <a:prstGeom prst="rect">
                            <a:avLst/>
                          </a:prstGeom>
                        </wps:spPr>
                        <wps:txbx>
                          <w:txbxContent>
                            <w:p w14:paraId="4D91ABC2" w14:textId="77777777" w:rsidR="009E120B" w:rsidRDefault="009E120B" w:rsidP="008E0834">
                              <w:pPr>
                                <w:spacing w:before="9"/>
                                <w:rPr>
                                  <w:rFonts w:ascii="Arial"/>
                                  <w:b/>
                                  <w:sz w:val="14"/>
                                </w:rPr>
                              </w:pPr>
                              <w:r w:rsidRPr="00220D03">
                                <w:rPr>
                                  <w:rFonts w:ascii="Arial"/>
                                  <w:b/>
                                  <w:color w:val="FFFFFF"/>
                                  <w:spacing w:val="-4"/>
                                  <w:w w:val="105"/>
                                  <w:sz w:val="14"/>
                                </w:rPr>
                                <w:t>CD8+</w:t>
                              </w:r>
                            </w:p>
                            <w:p w14:paraId="687701B9" w14:textId="77777777" w:rsidR="009E120B" w:rsidRDefault="009E120B" w:rsidP="008E0834">
                              <w:pPr>
                                <w:spacing w:before="3"/>
                                <w:ind w:left="2"/>
                                <w:rPr>
                                  <w:rFonts w:ascii="Arial"/>
                                  <w:b/>
                                  <w:sz w:val="14"/>
                                </w:rPr>
                              </w:pPr>
                              <w:r w:rsidRPr="00220D03">
                                <w:rPr>
                                  <w:rFonts w:ascii="Arial"/>
                                  <w:b/>
                                  <w:color w:val="FFFFFF"/>
                                  <w:spacing w:val="-4"/>
                                  <w:w w:val="105"/>
                                  <w:sz w:val="14"/>
                                </w:rPr>
                                <w:t>Lymphocyte T</w:t>
                              </w:r>
                            </w:p>
                          </w:txbxContent>
                        </wps:txbx>
                        <wps:bodyPr wrap="square" lIns="0" tIns="0" rIns="0" bIns="0" rtlCol="0">
                          <a:noAutofit/>
                        </wps:bodyPr>
                      </wps:wsp>
                      <wps:wsp>
                        <wps:cNvPr id="3094" name="Textbox 3094"/>
                        <wps:cNvSpPr txBox="1"/>
                        <wps:spPr>
                          <a:xfrm>
                            <a:off x="3546807" y="1442732"/>
                            <a:ext cx="252729" cy="215265"/>
                          </a:xfrm>
                          <a:prstGeom prst="rect">
                            <a:avLst/>
                          </a:prstGeom>
                        </wps:spPr>
                        <wps:txbx>
                          <w:txbxContent>
                            <w:p w14:paraId="388A04A7" w14:textId="77777777" w:rsidR="009E120B" w:rsidRDefault="009E120B" w:rsidP="008E0834">
                              <w:pPr>
                                <w:spacing w:before="9"/>
                                <w:rPr>
                                  <w:rFonts w:ascii="Arial"/>
                                  <w:b/>
                                  <w:sz w:val="14"/>
                                </w:rPr>
                              </w:pPr>
                              <w:r w:rsidRPr="00220D03">
                                <w:rPr>
                                  <w:rFonts w:ascii="Arial"/>
                                  <w:b/>
                                  <w:color w:val="FFFFFF"/>
                                  <w:spacing w:val="-4"/>
                                  <w:w w:val="105"/>
                                  <w:sz w:val="14"/>
                                </w:rPr>
                                <w:t>CD8+</w:t>
                              </w:r>
                            </w:p>
                            <w:p w14:paraId="21E14A78" w14:textId="77777777" w:rsidR="009E120B" w:rsidRDefault="009E120B" w:rsidP="008E0834">
                              <w:pPr>
                                <w:spacing w:before="3"/>
                                <w:ind w:left="2"/>
                                <w:rPr>
                                  <w:rFonts w:ascii="Arial"/>
                                  <w:b/>
                                  <w:sz w:val="14"/>
                                </w:rPr>
                              </w:pPr>
                              <w:r w:rsidRPr="00220D03">
                                <w:rPr>
                                  <w:rFonts w:ascii="Arial"/>
                                  <w:b/>
                                  <w:color w:val="FFFFFF"/>
                                  <w:spacing w:val="-4"/>
                                  <w:w w:val="105"/>
                                  <w:sz w:val="14"/>
                                </w:rPr>
                                <w:t>Lymphocyte T</w:t>
                              </w:r>
                            </w:p>
                          </w:txbxContent>
                        </wps:txbx>
                        <wps:bodyPr wrap="square" lIns="0" tIns="0" rIns="0" bIns="0" rtlCol="0">
                          <a:noAutofit/>
                        </wps:bodyPr>
                      </wps:wsp>
                      <wps:wsp>
                        <wps:cNvPr id="3095" name="Textbox 3095"/>
                        <wps:cNvSpPr txBox="1"/>
                        <wps:spPr>
                          <a:xfrm>
                            <a:off x="5114407" y="1442732"/>
                            <a:ext cx="193675" cy="110489"/>
                          </a:xfrm>
                          <a:prstGeom prst="rect">
                            <a:avLst/>
                          </a:prstGeom>
                        </wps:spPr>
                        <wps:txbx>
                          <w:txbxContent>
                            <w:p w14:paraId="5AF2A23A" w14:textId="77777777" w:rsidR="009E120B" w:rsidRDefault="009E120B" w:rsidP="008E0834">
                              <w:pPr>
                                <w:spacing w:before="9"/>
                                <w:rPr>
                                  <w:rFonts w:ascii="Arial"/>
                                  <w:b/>
                                  <w:sz w:val="14"/>
                                </w:rPr>
                              </w:pPr>
                              <w:r w:rsidRPr="00220D03">
                                <w:rPr>
                                  <w:rFonts w:ascii="Arial"/>
                                  <w:b/>
                                  <w:color w:val="FFFFFF"/>
                                  <w:spacing w:val="-5"/>
                                  <w:w w:val="105"/>
                                  <w:sz w:val="14"/>
                                </w:rPr>
                                <w:t>CTL</w:t>
                              </w:r>
                            </w:p>
                          </w:txbxContent>
                        </wps:txbx>
                        <wps:bodyPr wrap="square" lIns="0" tIns="0" rIns="0" bIns="0" rtlCol="0">
                          <a:noAutofit/>
                        </wps:bodyPr>
                      </wps:wsp>
                      <wps:wsp>
                        <wps:cNvPr id="3096" name="Textbox 3096"/>
                        <wps:cNvSpPr txBox="1"/>
                        <wps:spPr>
                          <a:xfrm>
                            <a:off x="2646542" y="1565044"/>
                            <a:ext cx="332740" cy="212090"/>
                          </a:xfrm>
                          <a:prstGeom prst="rect">
                            <a:avLst/>
                          </a:prstGeom>
                        </wps:spPr>
                        <wps:txbx>
                          <w:txbxContent>
                            <w:p w14:paraId="29467399" w14:textId="77777777" w:rsidR="009E120B" w:rsidRDefault="009E120B" w:rsidP="008E0834">
                              <w:pPr>
                                <w:spacing w:before="4" w:line="244" w:lineRule="auto"/>
                                <w:ind w:right="18" w:firstLine="101"/>
                                <w:rPr>
                                  <w:rFonts w:ascii="Arial"/>
                                  <w:sz w:val="14"/>
                                </w:rPr>
                              </w:pPr>
                              <w:r w:rsidRPr="00220D03">
                                <w:rPr>
                                  <w:rFonts w:ascii="Arial"/>
                                  <w:color w:val="231F20"/>
                                  <w:spacing w:val="-2"/>
                                  <w:sz w:val="14"/>
                                </w:rPr>
                                <w:t>Anti- CTLA-4</w:t>
                              </w:r>
                            </w:p>
                          </w:txbxContent>
                        </wps:txbx>
                        <wps:bodyPr wrap="square" lIns="0" tIns="0" rIns="0" bIns="0" rtlCol="0">
                          <a:noAutofit/>
                        </wps:bodyPr>
                      </wps:wsp>
                      <wps:wsp>
                        <wps:cNvPr id="3097" name="Textbox 3097"/>
                        <wps:cNvSpPr txBox="1"/>
                        <wps:spPr>
                          <a:xfrm>
                            <a:off x="72477" y="1766304"/>
                            <a:ext cx="647700" cy="134620"/>
                          </a:xfrm>
                          <a:prstGeom prst="rect">
                            <a:avLst/>
                          </a:prstGeom>
                        </wps:spPr>
                        <wps:txbx>
                          <w:txbxContent>
                            <w:p w14:paraId="0ECD76F9" w14:textId="77777777" w:rsidR="009E120B" w:rsidRDefault="009E120B" w:rsidP="008E0834">
                              <w:pPr>
                                <w:spacing w:before="1"/>
                                <w:rPr>
                                  <w:rFonts w:ascii="Arial"/>
                                  <w:sz w:val="14"/>
                                </w:rPr>
                              </w:pPr>
                              <w:r w:rsidRPr="00220D03">
                                <w:rPr>
                                  <w:rFonts w:ascii="Arial"/>
                                  <w:color w:val="231F20"/>
                                  <w:w w:val="105"/>
                                  <w:sz w:val="18"/>
                                </w:rPr>
                                <w:t xml:space="preserve">A </w:t>
                              </w:r>
                              <w:r w:rsidRPr="00220D03">
                                <w:rPr>
                                  <w:rFonts w:ascii="Arial"/>
                                  <w:color w:val="231F20"/>
                                  <w:spacing w:val="-4"/>
                                  <w:w w:val="105"/>
                                  <w:sz w:val="14"/>
                                </w:rPr>
                                <w:t>N</w:t>
                              </w:r>
                              <w:r w:rsidRPr="00220D03">
                                <w:rPr>
                                  <w:rFonts w:ascii="Arial"/>
                                  <w:color w:val="231F20"/>
                                  <w:spacing w:val="-4"/>
                                  <w:w w:val="105"/>
                                  <w:sz w:val="14"/>
                                </w:rPr>
                                <w:t>œ</w:t>
                              </w:r>
                              <w:r w:rsidRPr="00220D03">
                                <w:rPr>
                                  <w:rFonts w:ascii="Arial"/>
                                  <w:color w:val="231F20"/>
                                  <w:spacing w:val="-4"/>
                                  <w:w w:val="105"/>
                                  <w:sz w:val="14"/>
                                </w:rPr>
                                <w:t>ud lymphatique</w:t>
                              </w:r>
                            </w:p>
                          </w:txbxContent>
                        </wps:txbx>
                        <wps:bodyPr wrap="square" lIns="0" tIns="0" rIns="0" bIns="0" rtlCol="0">
                          <a:noAutofit/>
                        </wps:bodyPr>
                      </wps:wsp>
                      <wps:wsp>
                        <wps:cNvPr id="3098" name="Textbox 3098"/>
                        <wps:cNvSpPr txBox="1"/>
                        <wps:spPr>
                          <a:xfrm>
                            <a:off x="1021313" y="1787860"/>
                            <a:ext cx="934085" cy="107314"/>
                          </a:xfrm>
                          <a:prstGeom prst="rect">
                            <a:avLst/>
                          </a:prstGeom>
                        </wps:spPr>
                        <wps:txbx>
                          <w:txbxContent>
                            <w:p w14:paraId="7B59DF62" w14:textId="77777777" w:rsidR="009E120B" w:rsidRDefault="009E120B" w:rsidP="008E0834">
                              <w:pPr>
                                <w:spacing w:before="4"/>
                                <w:rPr>
                                  <w:rFonts w:ascii="Arial"/>
                                  <w:sz w:val="14"/>
                                </w:rPr>
                              </w:pPr>
                              <w:r w:rsidRPr="00220D03">
                                <w:rPr>
                                  <w:rFonts w:ascii="Arial"/>
                                  <w:color w:val="231F20"/>
                                  <w:w w:val="105"/>
                                  <w:sz w:val="14"/>
                                </w:rPr>
                                <w:t>SANS COSTIMULATION</w:t>
                              </w:r>
                            </w:p>
                          </w:txbxContent>
                        </wps:txbx>
                        <wps:bodyPr wrap="square" lIns="0" tIns="0" rIns="0" bIns="0" rtlCol="0">
                          <a:noAutofit/>
                        </wps:bodyPr>
                      </wps:wsp>
                      <wps:wsp>
                        <wps:cNvPr id="3099" name="Textbox 3099"/>
                        <wps:cNvSpPr txBox="1"/>
                        <wps:spPr>
                          <a:xfrm>
                            <a:off x="3307566" y="1787767"/>
                            <a:ext cx="768985" cy="107314"/>
                          </a:xfrm>
                          <a:prstGeom prst="rect">
                            <a:avLst/>
                          </a:prstGeom>
                        </wps:spPr>
                        <wps:txbx>
                          <w:txbxContent>
                            <w:p w14:paraId="41DBA3E5" w14:textId="77777777" w:rsidR="009E120B" w:rsidRDefault="009E120B" w:rsidP="008E0834">
                              <w:pPr>
                                <w:spacing w:before="4"/>
                                <w:rPr>
                                  <w:rFonts w:ascii="Arial"/>
                                  <w:sz w:val="14"/>
                                </w:rPr>
                              </w:pPr>
                              <w:r w:rsidRPr="00220D03">
                                <w:rPr>
                                  <w:rFonts w:ascii="Arial"/>
                                  <w:color w:val="231F20"/>
                                  <w:spacing w:val="-2"/>
                                  <w:w w:val="105"/>
                                  <w:sz w:val="14"/>
                                </w:rPr>
                                <w:t>COSTIMULATION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E790852" id="Group 3029" o:spid="_x0000_s2444" style="position:absolute;margin-left:50.15pt;margin-top:12.65pt;width:465.3pt;height:131.75pt;z-index:251675136;mso-position-horizontal-relative:text;mso-position-vertical-relative:text;mso-width-relative:margin;mso-height-relative:margin" coordsize="59162,19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">
                <v:shape id="Graphic 3030" o:spid="_x0000_s2445" style="position:absolute;width:59162;height:19494;visibility:visible;mso-wrap-style:square;v-text-anchor:top" coordsize="5916295,1949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" path="m5916082,l,,,1948827r5916082,l5916082,xe" fillcolor="#e3f2e7" stroked="f">
                  <v:path arrowok="t"/>
                </v:shape>
                <v:shape id="Image 3031" o:spid="_x0000_s2446" type="#_x0000_t75" style="position:absolute;left:10571;top:10029;width:7639;height: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">
                  <v:imagedata r:id="rId956" o:title=""/>
                </v:shape>
                <v:shape id="Image 3032" o:spid="_x0000_s2447" type="#_x0000_t75" style="position:absolute;left:11879;top:11005;width:2572;height:1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">
                  <v:imagedata r:id="rId957" o:title=""/>
                </v:shape>
                <v:shape id="Image 3033" o:spid="_x0000_s2448" type="#_x0000_t75" style="position:absolute;left:2693;top:701;width:13559;height:10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">
                  <v:imagedata r:id="rId958" o:title=""/>
                </v:shape>
                <v:shape id="Image 3034" o:spid="_x0000_s2449" type="#_x0000_t75" style="position:absolute;left:7020;top:3225;width:2359;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">
                  <v:imagedata r:id="rId959" o:title=""/>
                </v:shape>
                <v:shape id="Image 3035" o:spid="_x0000_s2450" type="#_x0000_t75" style="position:absolute;left:7347;top:4028;width:5390;height:4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">
                  <v:imagedata r:id="rId960" o:title=""/>
                </v:shape>
                <v:shape id="Graphic 3036" o:spid="_x0000_s2451" style="position:absolute;left:13759;top:8361;width:1067;height:1759;visibility:visible;mso-wrap-style:square;v-text-anchor:top" coordsize="106680,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" path="m105491,l84994,4361r116,13069l80381,29128r-8759,9073l59648,43395r-13081,169l34870,38858,25808,30096,20636,18096,,22538,7065,39908,19181,53407r15787,8717l53047,65145,73254,172354r4330,3464l85400,175640r7094,-2976l94656,167737,74438,60622,89720,50475,100622,36083r5573,-17279l105491,xe" fillcolor="#fdb913" stroked="f">
                  <v:path arrowok="t"/>
                </v:shape>
                <v:shape id="Graphic 3037" o:spid="_x0000_s2452" style="position:absolute;left:13759;top:8361;width:1067;height:1759;visibility:visible;mso-wrap-style:square;v-text-anchor:top" coordsize="106680,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" path="m94657,167738l74438,60622,89720,50476,100622,36083r5573,-17279l105491,,84994,4361r116,13070l80381,29129r-8759,9073l59648,43396r-13081,169l34870,38859,25808,30096,20636,18096,,22539,7065,39909,19180,53408r15787,8717l53047,65146,73255,172355r4329,3464l85400,175640r7094,-2975l94657,167738xe" filled="f" strokecolor="#231f20" strokeweight=".08056mm">
                  <v:path arrowok="t"/>
                </v:shape>
                <v:shape id="Image 3038" o:spid="_x0000_s2453" type="#_x0000_t75" style="position:absolute;left:8689;top:9610;width:1223;height:1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">
                  <v:imagedata r:id="rId961" o:title=""/>
                </v:shape>
                <v:shape id="Graphic 3039" o:spid="_x0000_s2454" style="position:absolute;left:8689;top:9626;width:1226;height:1429;visibility:visible;mso-wrap-style:square;v-text-anchor:top" coordsize="122555,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" path="m55402,757l69352,19467,90745,48164r19605,26301l118936,85984r-1647,20543l119234,109635r3033,7805l122178,127669r-7418,10376l102406,142847r-9988,-2770l85736,134742r-2436,-2891l63510,127257,54933,115750,35344,89471,13960,60784,,42054,3273,28378,20532,11783,41375,,55402,757xe" filled="f" strokecolor="#231f20" strokeweight=".08056mm">
                  <v:path arrowok="t"/>
                </v:shape>
                <v:shape id="Image 3040" o:spid="_x0000_s2455" type="#_x0000_t75" style="position:absolute;left:11505;top:9162;width:1300;height:1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">
                  <v:imagedata r:id="rId962" o:title=""/>
                </v:shape>
                <v:shape id="Image 3041" o:spid="_x0000_s2456" type="#_x0000_t75" style="position:absolute;left:11491;top:9147;width:1328;height:17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">
                  <v:imagedata r:id="rId963" o:title=""/>
                </v:shape>
                <v:shape id="Image 3042" o:spid="_x0000_s2457" type="#_x0000_t75" style="position:absolute;left:9381;top:10408;width:1871;height:1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">
                  <v:imagedata r:id="rId964" o:title=""/>
                </v:shape>
                <v:shape id="Graphic 3043" o:spid="_x0000_s2458" style="position:absolute;left:9381;top:10408;width:1873;height:1568;visibility:visible;mso-wrap-style:square;v-text-anchor:top" coordsize="187325,15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" path="m12841,72141r12251,5479l38032,77960,50156,73421r9805,-9157l65431,52028r344,-12940l61243,26959,52084,17156r-255,-174l51562,16878r-255,-163l63325,r8058,7075l77808,15457r4658,9478l85226,35299r658,6984l85600,49204r-1167,6796l82442,62606r99808,68603l187099,134701r-7807,10869l171485,156463r-4838,-3492l67443,84773r-5975,4598l54934,93095r-7029,2783l40449,97650r-10697,708l19280,96971,9281,93549,,88149,12029,71422r301,220l12539,71921r302,220xe" filled="f" strokecolor="#231f20" strokeweight=".08056mm">
                  <v:path arrowok="t"/>
                </v:shape>
                <v:shape id="Graphic 3044" o:spid="_x0000_s2459" style="position:absolute;left:13407;top:6797;width:1347;height:1847;visibility:visible;mso-wrap-style:square;v-text-anchor:top" coordsize="13462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" path="m21473,l11245,3166,2297,9121,,15344r4024,7852l3782,26804,9221,37639r7003,21515l13792,71037,9646,79695r1861,11839l18104,99437r7456,2834l32860,104794r6127,6970l38862,122664r-7148,10853l24609,147515r6,20336l34044,181047r14894,3305l62617,178800r5789,-13374l68266,159081r2460,-7053l88822,143362r40431,l134450,132721r-4424,-15644l114172,104420,98815,101254,85886,100072,77315,93366,75660,84236r2565,-7293l80642,69350,78544,59319,70569,50413,61358,48182,50590,42643,37943,23811,30670,9648,27608,2142,21473,xem129253,143362r-40431,l95980,145706r4929,4130l114905,153676r12842,-7230l129253,143362xe" fillcolor="#7cccbf" stroked="f">
                  <v:path arrowok="t"/>
                </v:shape>
                <v:shape id="Graphic 3045" o:spid="_x0000_s2460" style="position:absolute;left:13407;top:6797;width:1347;height:1847;visibility:visible;mso-wrap-style:square;v-text-anchor:top" coordsize="13462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" path="m37944,23811l50591,42643r10768,5539l70569,50413r7975,8906l80642,69350r-2417,7593l75660,84236r1655,9130l85887,100072r12928,1182l114172,104419r15854,12658l134450,132720r-6702,13725l114905,153676r-13996,-3840l95979,145706r-7157,-2343l79809,147701r-9083,4327l68266,159081r140,6345l62617,178800r-13679,5552l34045,181047,24615,167851r-5,-20336l31714,133517r7149,-10853l38988,111764r-6128,-6970l25560,102271,18104,99436,11507,91533,9646,79695r4146,-8658l16225,59154,9222,37639,3781,26804r244,-3607l,15343,2297,9121,11246,3166,21474,r6134,2142l30670,9648r7274,14163xe" filled="f" strokecolor="#231f20" strokeweight=".08056mm">
                  <v:path arrowok="t"/>
                </v:shape>
                <v:shape id="Image 3046" o:spid="_x0000_s2461" type="#_x0000_t75" style="position:absolute;left:13954;top:8116;width:667;height: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">
                  <v:imagedata r:id="rId965" o:title=""/>
                </v:shape>
                <v:shape id="Graphic 3047" o:spid="_x0000_s2462" style="position:absolute;left:13954;top:8118;width:667;height:673;visibility:visible;mso-wrap-style:square;v-text-anchor:top" coordsize="66675,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" path="m43201,65302l1324,43204,,29999,3705,17698,11748,7671,23434,1292,36645,,48947,3757r10021,8073l65334,23483r1331,13244l62933,49017r-8065,9977l43201,65302xe" filled="f" strokecolor="#231f20" strokeweight=".08056mm">
                  <v:path arrowok="t"/>
                </v:shape>
                <v:shape id="Image 3048" o:spid="_x0000_s2463" type="#_x0000_t75" style="position:absolute;left:24847;top:701;width:13558;height:103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">
                  <v:imagedata r:id="rId966" o:title=""/>
                </v:shape>
                <v:shape id="Image 3049" o:spid="_x0000_s2464" type="#_x0000_t75" style="position:absolute;left:29174;top:3225;width:2359;height:1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">
                  <v:imagedata r:id="rId967" o:title=""/>
                </v:shape>
                <v:shape id="Image 3050" o:spid="_x0000_s2465" type="#_x0000_t75" style="position:absolute;left:29501;top:4028;width:5390;height:4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">
                  <v:imagedata r:id="rId968" o:title=""/>
                </v:shape>
                <v:shape id="Graphic 3051" o:spid="_x0000_s2466" style="position:absolute;left:35913;top:8361;width:1067;height:1759;visibility:visible;mso-wrap-style:square;v-text-anchor:top" coordsize="106680,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" path="m105491,l84993,4361r117,13069l80381,29128r-8759,9073l59648,43395r-13077,169l34873,38858,25809,30096,20636,18096,,22538,7065,39908,19182,53407r15790,8717l53059,65145,73254,172354r4330,3464l85399,175640r7094,-2976l94656,167737,74438,60622,89720,50475,100622,36083r5573,-17279l105491,xe" fillcolor="#fdb913" stroked="f">
                  <v:path arrowok="t"/>
                </v:shape>
                <v:shape id="Graphic 3052" o:spid="_x0000_s2467" style="position:absolute;left:35913;top:8361;width:1067;height:1759;visibility:visible;mso-wrap-style:square;v-text-anchor:top" coordsize="106680,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" path="m94657,167738l74438,60622,89720,50476,100622,36083r5573,-17279l105491,,84994,4361r116,13070l80381,29129r-8759,9073l59648,43396r-13076,169l34874,38859,25810,30096,20636,18096,,22539,7065,39909,19182,53408r15790,8717l53059,65146,73255,172355r4329,3464l85400,175640r7094,-2975l94657,167738xe" filled="f" strokecolor="#231f20" strokeweight=".08056mm">
                  <v:path arrowok="t"/>
                </v:shape>
                <v:shape id="Graphic 3053" o:spid="_x0000_s2468" style="position:absolute;left:35561;top:6797;width:1347;height:1847;visibility:visible;mso-wrap-style:square;v-text-anchor:top" coordsize="13462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" path="m21461,l11235,3166,2290,9121,,15344r4024,7852l3769,26804,9210,37639r7004,21515l13784,71037,9638,79695r1856,11839l18092,99437r7456,2834l32848,104794r6128,6970l38850,122664r-7149,10853l24593,147515r-1,20336l34028,181047r14897,3305l62605,178800r5789,-13374l68266,159081r2460,-7053l88809,143362r40432,l134438,132721r-4425,-15644l114164,104420,98808,101254,85876,100072,77303,93366,75648,84236r2565,-7293l80630,69350,78532,59319,70557,50413,61347,48182,50579,42643,37932,23811,30659,9648,27595,2142,21461,xem129241,143362r-40432,l95967,145706r4930,4130l114893,153676r12843,-7230l129241,143362xe" fillcolor="#7cccbf" stroked="f">
                  <v:path arrowok="t"/>
                </v:shape>
                <v:shape id="Graphic 3054" o:spid="_x0000_s2469" style="position:absolute;left:35561;top:6797;width:1347;height:1847;visibility:visible;mso-wrap-style:square;v-text-anchor:top" coordsize="13462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" path="m37932,23811l50579,42643r10768,5539l70557,50413r7976,8906l80631,69350r-2417,7593l75649,84236r1654,9130l85877,100072r12931,1182l114165,104419r15849,12658l134438,132720r-6702,13725l114894,153676r-13996,-3840l95968,145706r-7158,-2343l79797,147701r-9071,4327l68266,159081r128,6345l62605,178800r-13680,5552l34028,181047,24592,167851r1,-20336l31701,133517r7150,-10853l38976,111764r-6127,-6970l25549,102271,18092,99436,11495,91533,9639,79695r4146,-8658l16215,59154,9210,37639,3770,26804r255,-3607l,15343,2290,9121,11236,3166,21462,r6134,2142l30659,9648r7273,14163xe" filled="f" strokecolor="#231f20" strokeweight=".08056mm">
                  <v:path arrowok="t"/>
                </v:shape>
                <v:shape id="Image 3055" o:spid="_x0000_s2470" type="#_x0000_t75" style="position:absolute;left:36108;top:8116;width:666;height: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">
                  <v:imagedata r:id="rId969" o:title=""/>
                </v:shape>
                <v:shape id="Graphic 3056" o:spid="_x0000_s2471" style="position:absolute;left:36108;top:8118;width:667;height:673;visibility:visible;mso-wrap-style:square;v-text-anchor:top" coordsize="66675,6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" path="m43201,65302l1324,43204,,29999,3705,17698,11748,7671,23434,1292,36650,,48952,3757r10018,8073l65334,23483r1331,13244l62933,49017r-8065,9977l43201,65302xe" filled="f" strokecolor="#231f20" strokeweight=".08056mm">
                  <v:path arrowok="t"/>
                </v:shape>
                <v:shape id="Graphic 3057" o:spid="_x0000_s2472" style="position:absolute;left:14770;top:10295;width:858;height:2629;visibility:visible;mso-wrap-style:square;v-text-anchor:top" coordsize="85725,26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" path="m,l18399,42697,29042,91107r3494,47698l29488,179362,8712,166033r24395,96432l85145,177703r-25138,6751l58812,137347,48635,85397,29142,36863,,xe" fillcolor="#fff200" stroked="f">
                  <v:path arrowok="t"/>
                </v:shape>
                <v:shape id="Graphic 3058" o:spid="_x0000_s2473" style="position:absolute;left:14770;top:10295;width:858;height:2629;visibility:visible;mso-wrap-style:square;v-text-anchor:top" coordsize="85725,26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" path="m60007,184454l58812,137346,48635,85397,29142,36863,,,18399,42696,29042,91107r3493,47698l29487,179361,8711,166033r24395,96432l85145,177702r-25138,6752xe" filled="f" strokecolor="#231f20" strokeweight=".08056mm">
                  <v:path arrowok="t"/>
                </v:shape>
                <v:shape id="Image 3059" o:spid="_x0000_s2474" type="#_x0000_t75" style="position:absolute;left:32728;top:10029;width:7639;height: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">
                  <v:imagedata r:id="rId970" o:title=""/>
                </v:shape>
                <v:shape id="Image 3060" o:spid="_x0000_s2475" type="#_x0000_t75" style="position:absolute;left:34035;top:11005;width:2572;height:1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">
                  <v:imagedata r:id="rId971" o:title=""/>
                </v:shape>
                <v:shape id="Image 3061" o:spid="_x0000_s2476" type="#_x0000_t75" style="position:absolute;left:48098;top:10029;width:7639;height:7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">
                  <v:imagedata r:id="rId972" o:title=""/>
                </v:shape>
                <v:shape id="Image 3062" o:spid="_x0000_s2477" type="#_x0000_t75" style="position:absolute;left:49405;top:11005;width:2573;height:1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">
                  <v:imagedata r:id="rId973" o:title=""/>
                </v:shape>
                <v:shape id="Image 3063" o:spid="_x0000_s2478" type="#_x0000_t75" style="position:absolute;left:47135;top:10441;width:1729;height:1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">
                  <v:imagedata r:id="rId974" o:title=""/>
                </v:shape>
                <v:shape id="Image 3064" o:spid="_x0000_s2479" type="#_x0000_t75" style="position:absolute;left:54977;top:10263;width:1731;height:1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">
                  <v:imagedata r:id="rId975" o:title=""/>
                </v:shape>
                <v:shape id="Image 3065" o:spid="_x0000_s2480" type="#_x0000_t75" style="position:absolute;left:55196;top:15754;width:1783;height:1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">
                  <v:imagedata r:id="rId976" o:title=""/>
                </v:shape>
                <v:shape id="Image 3066" o:spid="_x0000_s2481" type="#_x0000_t75" style="position:absolute;left:47011;top:15664;width:1751;height:1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">
                  <v:imagedata r:id="rId977" o:title=""/>
                </v:shape>
                <v:shape id="Image 3067" o:spid="_x0000_s2482" type="#_x0000_t75" style="position:absolute;left:31062;top:9406;width:1319;height:1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">
                  <v:imagedata r:id="rId978" o:title=""/>
                </v:shape>
                <v:shape id="Graphic 3068" o:spid="_x0000_s2483" style="position:absolute;left:31062;top:9423;width:1320;height:1353;visibility:visible;mso-wrap-style:square;v-text-anchor:top" coordsize="132080,13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" path="m49799,l90803,42598r32703,33986l124446,97174r2321,2839l130757,107378r1196,10159l125896,128761r-11653,6313l103989,133581r-7296,-4451l93914,126569,73695,124492,63743,114149,41015,90529,16203,64744,,47908,1536,33935,16582,15310,35786,1007,49799,xe" filled="f" strokecolor="#231f20" strokeweight=".08056mm">
                  <v:path arrowok="t"/>
                </v:shape>
                <v:shape id="Image 3069" o:spid="_x0000_s2484" type="#_x0000_t75" style="position:absolute;left:31806;top:10185;width:1698;height:1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">
                  <v:imagedata r:id="rId979" o:title=""/>
                </v:shape>
                <v:shape id="Graphic 3070" o:spid="_x0000_s2485" style="position:absolute;left:31806;top:10185;width:1702;height:1638;visibility:visible;mso-wrap-style:square;v-text-anchor:top" coordsize="170180,163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" path="m15184,63371r11242,7325l39156,73054,51842,70467,62954,62954,70275,51723,72638,38996,70058,26309,62548,15196r-232,-209l62072,14848r-232,-209l76317,r6857,8250l88213,17536r3125,10091l92453,38292r-448,7003l90639,52087r-2217,6527l85423,64821r80076,75668l169745,144700r-9420,9512l150929,163747r-4245,-4199l67141,84391r-6619,3602l53488,90650r-7374,1651l38477,92882,27793,91911,17664,88906,8322,83965,,77187,14500,62536r255,267l14917,63116r267,255xe" filled="f" strokecolor="#231f20" strokeweight=".08056mm">
                  <v:path arrowok="t"/>
                </v:shape>
                <v:shape id="Image 3071" o:spid="_x0000_s2486" type="#_x0000_t75" style="position:absolute;left:31131;top:13995;width:1837;height:1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">
                  <v:imagedata r:id="rId980" o:title=""/>
                </v:shape>
                <v:shape id="Image 3072" o:spid="_x0000_s2487" type="#_x0000_t75" style="position:absolute;left:31117;top:13980;width:1865;height:1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">
                  <v:imagedata r:id="rId981" o:title=""/>
                </v:shape>
                <v:shape id="Graphic 3073" o:spid="_x0000_s2488" style="position:absolute;left:36927;top:10295;width:857;height:2629;visibility:visible;mso-wrap-style:square;v-text-anchor:top" coordsize="85725,26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" path="m,l18399,42697,29041,91107r3493,47698l29486,179362,8710,166033r24396,96432l85144,177703r-25137,6751l58812,137347,48635,85397,29142,36863,,xe" fillcolor="#fff200" stroked="f">
                  <v:path arrowok="t"/>
                </v:shape>
                <v:shape id="Graphic 3074" o:spid="_x0000_s2489" style="position:absolute;left:36927;top:10295;width:857;height:2629;visibility:visible;mso-wrap-style:square;v-text-anchor:top" coordsize="85725,26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" path="m60007,184454l58812,137346,48635,85397,29142,36863,,,18399,42696,29042,91107r3493,47698l29487,179361,8711,166033r24395,96432l85145,177702r-25138,6752xe" filled="f" strokecolor="#231f20" strokeweight=".08056mm">
                  <v:path arrowok="t"/>
                </v:shape>
                <v:shape id="Image 3075" o:spid="_x0000_s2490" type="#_x0000_t75" style="position:absolute;left:33512;top:11822;width:2059;height:17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">
                  <v:imagedata r:id="rId982" o:title=""/>
                </v:shape>
                <v:shape id="Graphic 3076" o:spid="_x0000_s2491" style="position:absolute;left:28610;top:14418;width:2584;height:991;visibility:visible;mso-wrap-style:square;v-text-anchor:top" coordsize="25844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" path="m243452,l138366,74355,8154,52061,2156,56306,1078,62617,,68927r4232,5997l143911,98844,256861,18930r1230,-7226l250701,1240,243452,xe" fillcolor="#bd7cb5" stroked="f">
                  <v:path arrowok="t"/>
                </v:shape>
                <v:shape id="Graphic 3077" o:spid="_x0000_s2492" style="position:absolute;left:28610;top:14418;width:2584;height:991;visibility:visible;mso-wrap-style:square;v-text-anchor:top" coordsize="25844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" path="m1078,62617l2157,56307,8154,52061r6311,1079l138366,74357,238220,3700,243452,r7250,1241l254403,6472r3689,5232l256862,18931r-5232,3700l143911,98844,10556,76015,4234,74925,,68928,1078,62617xe" filled="f" strokecolor="#231f20" strokeweight=".08056mm">
                  <v:path arrowok="t"/>
                </v:shape>
                <v:shape id="Image 3078" o:spid="_x0000_s2493" type="#_x0000_t75" style="position:absolute;left:29916;top:14136;width:1100;height: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">
                  <v:imagedata r:id="rId983" o:title=""/>
                </v:shape>
                <v:shape id="Image 3079" o:spid="_x0000_s2494" type="#_x0000_t75" style="position:absolute;left:28537;top:15268;width:2306;height:1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">
                  <v:imagedata r:id="rId984" o:title=""/>
                </v:shape>
                <v:shape id="Graphic 3080" o:spid="_x0000_s2495" style="position:absolute;left:40813;top:13968;width:6242;height:13;visibility:visible;mso-wrap-style:square;v-text-anchor:top" coordsize="6242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" path="m,l623775,e" filled="f" strokecolor="#231f20" strokeweight=".40278mm">
                  <v:path arrowok="t"/>
                </v:shape>
                <v:shape id="Graphic 3081" o:spid="_x0000_s2496" style="position:absolute;left:46806;top:13646;width:769;height:648;visibility:visible;mso-wrap-style:square;v-text-anchor:top" coordsize="76835,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" path="m,l13676,32224,,64438,76363,32224,,xe" fillcolor="#231f20" stroked="f">
                  <v:path arrowok="t"/>
                </v:shape>
                <v:shape id="Textbox 3082" o:spid="_x0000_s2497" type="#_x0000_t202" style="position:absolute;left:7974;top:4868;width:3842;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" filled="f" stroked="f">
                  <v:textbox inset="0,0,0,0">
                    <w:txbxContent>
                      <w:p w14:paraId="645C0FF8" w14:textId="77777777" w:rsidR="009E120B" w:rsidRDefault="009E120B" w:rsidP="008E0834">
                        <w:pPr>
                          <w:spacing w:before="7" w:line="242" w:lineRule="auto"/>
                          <w:ind w:left="179" w:right="12" w:hanging="180"/>
                          <w:rPr>
                            <w:rFonts w:ascii="Arial"/>
                            <w:b/>
                            <w:sz w:val="13"/>
                          </w:rPr>
                        </w:pPr>
                        <w:r w:rsidRPr="00220D03">
                          <w:rPr>
                            <w:rFonts w:ascii="Arial"/>
                            <w:b/>
                            <w:color w:val="FFFFFF"/>
                            <w:spacing w:val="-4"/>
                            <w:w w:val="105"/>
                            <w:sz w:val="13"/>
                          </w:rPr>
                          <w:t>Cellule dendritique</w:t>
                        </w:r>
                      </w:p>
                    </w:txbxContent>
                  </v:textbox>
                </v:shape>
                <v:shape id="Textbox 3083" o:spid="_x0000_s2498" type="#_x0000_t202" style="position:absolute;left:14529;top:6568;width:8502;height:1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" filled="f" stroked="f">
                  <v:textbox inset="0,0,0,0">
                    <w:txbxContent>
                      <w:p w14:paraId="3ADD9129" w14:textId="77777777" w:rsidR="009E120B" w:rsidRDefault="009E120B" w:rsidP="008E0834">
                        <w:pPr>
                          <w:spacing w:before="4"/>
                          <w:rPr>
                            <w:rFonts w:ascii="Arial"/>
                            <w:sz w:val="14"/>
                          </w:rPr>
                        </w:pPr>
                        <w:r w:rsidRPr="00220D03">
                          <w:rPr>
                            <w:rFonts w:ascii="Arial"/>
                            <w:color w:val="231F20"/>
                            <w:spacing w:val="-5"/>
                            <w:sz w:val="14"/>
                          </w:rPr>
                          <w:t>Peptide tumorale-CMH</w:t>
                        </w:r>
                      </w:p>
                    </w:txbxContent>
                  </v:textbox>
                </v:shape>
                <v:shape id="Textbox 3084" o:spid="_x0000_s2499" type="#_x0000_t202" style="position:absolute;left:30128;top:4868;width:3842;height:1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" filled="f" stroked="f">
                  <v:textbox inset="0,0,0,0">
                    <w:txbxContent>
                      <w:p w14:paraId="6116933B" w14:textId="77777777" w:rsidR="009E120B" w:rsidRDefault="009E120B" w:rsidP="008E0834">
                        <w:pPr>
                          <w:spacing w:before="7" w:line="242" w:lineRule="auto"/>
                          <w:ind w:left="179" w:right="12" w:hanging="180"/>
                          <w:rPr>
                            <w:rFonts w:ascii="Arial"/>
                            <w:b/>
                            <w:sz w:val="13"/>
                          </w:rPr>
                        </w:pPr>
                        <w:r w:rsidRPr="00220D03">
                          <w:rPr>
                            <w:rFonts w:ascii="Arial"/>
                            <w:b/>
                            <w:color w:val="FFFFFF"/>
                            <w:spacing w:val="-4"/>
                            <w:w w:val="105"/>
                            <w:sz w:val="13"/>
                          </w:rPr>
                          <w:t>Cellule dendritique</w:t>
                        </w:r>
                      </w:p>
                    </w:txbxContent>
                  </v:textbox>
                </v:shape>
                <v:shape id="Textbox 3085" o:spid="_x0000_s2500" type="#_x0000_t202" style="position:absolute;left:36682;top:6568;width:8503;height:1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" filled="f" stroked="f">
                  <v:textbox inset="0,0,0,0">
                    <w:txbxContent>
                      <w:p w14:paraId="3A1B2742" w14:textId="77777777" w:rsidR="009E120B" w:rsidRDefault="009E120B" w:rsidP="008E0834">
                        <w:pPr>
                          <w:spacing w:before="4"/>
                          <w:rPr>
                            <w:rFonts w:ascii="Arial"/>
                            <w:sz w:val="14"/>
                          </w:rPr>
                        </w:pPr>
                        <w:r w:rsidRPr="00220D03">
                          <w:rPr>
                            <w:rFonts w:ascii="Arial"/>
                            <w:color w:val="231F20"/>
                            <w:spacing w:val="-5"/>
                            <w:sz w:val="14"/>
                          </w:rPr>
                          <w:t>Peptide tumorale-CMH</w:t>
                        </w:r>
                      </w:p>
                    </w:txbxContent>
                  </v:textbox>
                </v:shape>
                <v:shape id="Textbox 3086" o:spid="_x0000_s2501" type="#_x0000_t202" style="position:absolute;left:10513;top:8091;width:2502;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" filled="f" stroked="f">
                  <v:textbox inset="0,0,0,0">
                    <w:txbxContent>
                      <w:p w14:paraId="3EBDED3D" w14:textId="77777777" w:rsidR="009E120B" w:rsidRDefault="009E120B" w:rsidP="008E0834">
                        <w:pPr>
                          <w:spacing w:before="4"/>
                          <w:rPr>
                            <w:rFonts w:ascii="Arial"/>
                            <w:sz w:val="14"/>
                          </w:rPr>
                        </w:pPr>
                        <w:r w:rsidRPr="00220D03">
                          <w:rPr>
                            <w:rFonts w:ascii="Arial"/>
                            <w:color w:val="231F20"/>
                            <w:spacing w:val="-4"/>
                            <w:w w:val="105"/>
                            <w:sz w:val="14"/>
                          </w:rPr>
                          <w:t>CD28</w:t>
                        </w:r>
                      </w:p>
                    </w:txbxContent>
                  </v:textbox>
                </v:shape>
                <v:shape id="Textbox 3087" o:spid="_x0000_s2502" type="#_x0000_t202" style="position:absolute;left:15143;top:8805;width:2038;height:1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" filled="f" stroked="f">
                  <v:textbox inset="0,0,0,0">
                    <w:txbxContent>
                      <w:p w14:paraId="174303F8" w14:textId="77777777" w:rsidR="009E120B" w:rsidRDefault="009E120B" w:rsidP="008E0834">
                        <w:pPr>
                          <w:spacing w:before="4"/>
                          <w:rPr>
                            <w:rFonts w:ascii="Arial"/>
                            <w:sz w:val="14"/>
                          </w:rPr>
                        </w:pPr>
                        <w:r w:rsidRPr="00220D03">
                          <w:rPr>
                            <w:rFonts w:ascii="Arial"/>
                            <w:color w:val="231F20"/>
                            <w:spacing w:val="-5"/>
                            <w:w w:val="105"/>
                            <w:sz w:val="14"/>
                          </w:rPr>
                          <w:t>TCR</w:t>
                        </w:r>
                      </w:p>
                    </w:txbxContent>
                  </v:textbox>
                </v:shape>
                <v:shape id="Textbox 3088" o:spid="_x0000_s2503" type="#_x0000_t202" style="position:absolute;left:47609;top:7379;width:8553;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" filled="f" stroked="f">
                  <v:textbox inset="0,0,0,0">
                    <w:txbxContent>
                      <w:p w14:paraId="00FC0D86" w14:textId="77777777" w:rsidR="009E120B" w:rsidRDefault="009E120B" w:rsidP="008E0834">
                        <w:pPr>
                          <w:spacing w:before="4" w:line="244" w:lineRule="auto"/>
                          <w:ind w:left="25" w:hanging="26"/>
                          <w:rPr>
                            <w:rFonts w:ascii="Arial"/>
                            <w:sz w:val="14"/>
                          </w:rPr>
                        </w:pPr>
                        <w:r w:rsidRPr="00220D03">
                          <w:rPr>
                            <w:rFonts w:ascii="Arial"/>
                            <w:color w:val="231F20"/>
                            <w:spacing w:val="-2"/>
                            <w:w w:val="105"/>
                            <w:sz w:val="14"/>
                          </w:rPr>
                          <w:t>CTL initi</w:t>
                        </w:r>
                        <w:r w:rsidRPr="00220D03">
                          <w:rPr>
                            <w:rFonts w:ascii="Arial"/>
                            <w:color w:val="231F20"/>
                            <w:spacing w:val="-2"/>
                            <w:w w:val="105"/>
                            <w:sz w:val="14"/>
                          </w:rPr>
                          <w:t>é</w:t>
                        </w:r>
                        <w:r w:rsidRPr="00220D03">
                          <w:rPr>
                            <w:rFonts w:ascii="Arial"/>
                            <w:color w:val="231F20"/>
                            <w:spacing w:val="-2"/>
                            <w:w w:val="105"/>
                            <w:sz w:val="14"/>
                          </w:rPr>
                          <w:t xml:space="preserve"> capable de tuer les cellules tumorales</w:t>
                        </w:r>
                      </w:p>
                    </w:txbxContent>
                  </v:textbox>
                </v:shape>
                <v:shape id="Textbox 3089" o:spid="_x0000_s2504" type="#_x0000_t202" style="position:absolute;left:32913;top:9481;width:2502;height:1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" filled="f" stroked="f">
                  <v:textbox inset="0,0,0,0">
                    <w:txbxContent>
                      <w:p w14:paraId="609F8BA5" w14:textId="77777777" w:rsidR="009E120B" w:rsidRDefault="009E120B" w:rsidP="008E0834">
                        <w:pPr>
                          <w:spacing w:before="4"/>
                          <w:rPr>
                            <w:rFonts w:ascii="Arial"/>
                            <w:sz w:val="14"/>
                          </w:rPr>
                        </w:pPr>
                        <w:r w:rsidRPr="00220D03">
                          <w:rPr>
                            <w:rFonts w:ascii="Arial"/>
                            <w:color w:val="231F20"/>
                            <w:spacing w:val="-4"/>
                            <w:w w:val="105"/>
                            <w:sz w:val="14"/>
                          </w:rPr>
                          <w:t>CD28</w:t>
                        </w:r>
                      </w:p>
                    </w:txbxContent>
                  </v:textbox>
                </v:shape>
                <v:shape id="Textbox 3090" o:spid="_x0000_s2505" type="#_x0000_t202" style="position:absolute;left:37299;top:8806;width:2039;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" filled="f" stroked="f">
                  <v:textbox inset="0,0,0,0">
                    <w:txbxContent>
                      <w:p w14:paraId="63BD1B19" w14:textId="77777777" w:rsidR="009E120B" w:rsidRDefault="009E120B" w:rsidP="008E0834">
                        <w:pPr>
                          <w:spacing w:before="4"/>
                          <w:rPr>
                            <w:rFonts w:ascii="Arial"/>
                            <w:sz w:val="14"/>
                          </w:rPr>
                        </w:pPr>
                        <w:r w:rsidRPr="00220D03">
                          <w:rPr>
                            <w:rFonts w:ascii="Arial"/>
                            <w:color w:val="231F20"/>
                            <w:spacing w:val="-5"/>
                            <w:w w:val="105"/>
                            <w:sz w:val="14"/>
                          </w:rPr>
                          <w:t>TCR</w:t>
                        </w:r>
                      </w:p>
                    </w:txbxContent>
                  </v:textbox>
                </v:shape>
                <v:shape id="Textbox 3091" o:spid="_x0000_s2506" type="#_x0000_t202" style="position:absolute;left:7292;top:10532;width:3327;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" filled="f" stroked="f">
                  <v:textbox inset="0,0,0,0">
                    <w:txbxContent>
                      <w:p w14:paraId="68C5716F" w14:textId="77777777" w:rsidR="009E120B" w:rsidRDefault="009E120B" w:rsidP="008E0834">
                        <w:pPr>
                          <w:spacing w:before="4"/>
                          <w:ind w:left="61"/>
                          <w:rPr>
                            <w:rFonts w:ascii="Arial"/>
                            <w:sz w:val="14"/>
                          </w:rPr>
                        </w:pPr>
                        <w:r w:rsidRPr="00220D03">
                          <w:rPr>
                            <w:rFonts w:ascii="Arial"/>
                            <w:color w:val="231F20"/>
                            <w:spacing w:val="-5"/>
                            <w:w w:val="105"/>
                            <w:sz w:val="14"/>
                          </w:rPr>
                          <w:t>B7</w:t>
                        </w:r>
                      </w:p>
                      <w:p w14:paraId="799DA9FB" w14:textId="77777777" w:rsidR="009E120B" w:rsidRDefault="009E120B" w:rsidP="008E0834">
                        <w:pPr>
                          <w:spacing w:before="68"/>
                          <w:rPr>
                            <w:rFonts w:ascii="Arial"/>
                            <w:sz w:val="14"/>
                          </w:rPr>
                        </w:pPr>
                        <w:r w:rsidRPr="00220D03">
                          <w:rPr>
                            <w:rFonts w:ascii="Arial"/>
                            <w:color w:val="231F20"/>
                            <w:spacing w:val="-10"/>
                            <w:sz w:val="14"/>
                          </w:rPr>
                          <w:t>CTLA-4</w:t>
                        </w:r>
                      </w:p>
                    </w:txbxContent>
                  </v:textbox>
                </v:shape>
                <v:shape id="Textbox 3092" o:spid="_x0000_s2507" type="#_x0000_t202" style="position:absolute;left:28897;top:10285;width:3328;height:3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" filled="f" stroked="f">
                  <v:textbox inset="0,0,0,0">
                    <w:txbxContent>
                      <w:p w14:paraId="308EE949" w14:textId="77777777" w:rsidR="009E120B" w:rsidRDefault="009E120B" w:rsidP="008E0834">
                        <w:pPr>
                          <w:spacing w:before="4"/>
                          <w:ind w:left="56" w:right="18"/>
                          <w:jc w:val="center"/>
                          <w:rPr>
                            <w:rFonts w:ascii="Arial"/>
                            <w:sz w:val="14"/>
                          </w:rPr>
                        </w:pPr>
                        <w:r w:rsidRPr="00220D03">
                          <w:rPr>
                            <w:rFonts w:ascii="Arial"/>
                            <w:color w:val="231F20"/>
                            <w:spacing w:val="-5"/>
                            <w:w w:val="105"/>
                            <w:sz w:val="14"/>
                          </w:rPr>
                          <w:t>B7</w:t>
                        </w:r>
                      </w:p>
                      <w:p w14:paraId="75986CF5" w14:textId="77777777" w:rsidR="009E120B" w:rsidRPr="00220D03" w:rsidRDefault="009E120B" w:rsidP="008E0834">
                        <w:pPr>
                          <w:spacing w:before="78"/>
                          <w:rPr>
                            <w:rFonts w:ascii="Arial"/>
                            <w:sz w:val="14"/>
                          </w:rPr>
                        </w:pPr>
                      </w:p>
                      <w:p w14:paraId="7398F23B" w14:textId="77777777" w:rsidR="009E120B" w:rsidRDefault="009E120B" w:rsidP="008E0834">
                        <w:pPr>
                          <w:ind w:right="18"/>
                          <w:jc w:val="center"/>
                          <w:rPr>
                            <w:rFonts w:ascii="Arial"/>
                            <w:sz w:val="14"/>
                          </w:rPr>
                        </w:pPr>
                        <w:r w:rsidRPr="00220D03">
                          <w:rPr>
                            <w:rFonts w:ascii="Arial"/>
                            <w:color w:val="231F20"/>
                            <w:spacing w:val="-10"/>
                            <w:sz w:val="14"/>
                          </w:rPr>
                          <w:t>CTLA-4</w:t>
                        </w:r>
                      </w:p>
                    </w:txbxContent>
                  </v:textbox>
                </v:shape>
                <v:shape id="Textbox 3093" o:spid="_x0000_s2508" type="#_x0000_t202" style="position:absolute;left:13311;top:14428;width:2527;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" filled="f" stroked="f">
                  <v:textbox inset="0,0,0,0">
                    <w:txbxContent>
                      <w:p w14:paraId="4D91ABC2" w14:textId="77777777" w:rsidR="009E120B" w:rsidRDefault="009E120B" w:rsidP="008E0834">
                        <w:pPr>
                          <w:spacing w:before="9"/>
                          <w:rPr>
                            <w:rFonts w:ascii="Arial"/>
                            <w:b/>
                            <w:sz w:val="14"/>
                          </w:rPr>
                        </w:pPr>
                        <w:r w:rsidRPr="00220D03">
                          <w:rPr>
                            <w:rFonts w:ascii="Arial"/>
                            <w:b/>
                            <w:color w:val="FFFFFF"/>
                            <w:spacing w:val="-4"/>
                            <w:w w:val="105"/>
                            <w:sz w:val="14"/>
                          </w:rPr>
                          <w:t>CD8+</w:t>
                        </w:r>
                      </w:p>
                      <w:p w14:paraId="687701B9" w14:textId="77777777" w:rsidR="009E120B" w:rsidRDefault="009E120B" w:rsidP="008E0834">
                        <w:pPr>
                          <w:spacing w:before="3"/>
                          <w:ind w:left="2"/>
                          <w:rPr>
                            <w:rFonts w:ascii="Arial"/>
                            <w:b/>
                            <w:sz w:val="14"/>
                          </w:rPr>
                        </w:pPr>
                        <w:r w:rsidRPr="00220D03">
                          <w:rPr>
                            <w:rFonts w:ascii="Arial"/>
                            <w:b/>
                            <w:color w:val="FFFFFF"/>
                            <w:spacing w:val="-4"/>
                            <w:w w:val="105"/>
                            <w:sz w:val="14"/>
                          </w:rPr>
                          <w:t>Lymphocyte T</w:t>
                        </w:r>
                      </w:p>
                    </w:txbxContent>
                  </v:textbox>
                </v:shape>
                <v:shape id="Textbox 3094" o:spid="_x0000_s2509" type="#_x0000_t202" style="position:absolute;left:35468;top:14427;width:2527;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" filled="f" stroked="f">
                  <v:textbox inset="0,0,0,0">
                    <w:txbxContent>
                      <w:p w14:paraId="388A04A7" w14:textId="77777777" w:rsidR="009E120B" w:rsidRDefault="009E120B" w:rsidP="008E0834">
                        <w:pPr>
                          <w:spacing w:before="9"/>
                          <w:rPr>
                            <w:rFonts w:ascii="Arial"/>
                            <w:b/>
                            <w:sz w:val="14"/>
                          </w:rPr>
                        </w:pPr>
                        <w:r w:rsidRPr="00220D03">
                          <w:rPr>
                            <w:rFonts w:ascii="Arial"/>
                            <w:b/>
                            <w:color w:val="FFFFFF"/>
                            <w:spacing w:val="-4"/>
                            <w:w w:val="105"/>
                            <w:sz w:val="14"/>
                          </w:rPr>
                          <w:t>CD8+</w:t>
                        </w:r>
                      </w:p>
                      <w:p w14:paraId="21E14A78" w14:textId="77777777" w:rsidR="009E120B" w:rsidRDefault="009E120B" w:rsidP="008E0834">
                        <w:pPr>
                          <w:spacing w:before="3"/>
                          <w:ind w:left="2"/>
                          <w:rPr>
                            <w:rFonts w:ascii="Arial"/>
                            <w:b/>
                            <w:sz w:val="14"/>
                          </w:rPr>
                        </w:pPr>
                        <w:r w:rsidRPr="00220D03">
                          <w:rPr>
                            <w:rFonts w:ascii="Arial"/>
                            <w:b/>
                            <w:color w:val="FFFFFF"/>
                            <w:spacing w:val="-4"/>
                            <w:w w:val="105"/>
                            <w:sz w:val="14"/>
                          </w:rPr>
                          <w:t>Lymphocyte T</w:t>
                        </w:r>
                      </w:p>
                    </w:txbxContent>
                  </v:textbox>
                </v:shape>
                <v:shape id="Textbox 3095" o:spid="_x0000_s2510" type="#_x0000_t202" style="position:absolute;left:51144;top:14427;width:1936;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" filled="f" stroked="f">
                  <v:textbox inset="0,0,0,0">
                    <w:txbxContent>
                      <w:p w14:paraId="5AF2A23A" w14:textId="77777777" w:rsidR="009E120B" w:rsidRDefault="009E120B" w:rsidP="008E0834">
                        <w:pPr>
                          <w:spacing w:before="9"/>
                          <w:rPr>
                            <w:rFonts w:ascii="Arial"/>
                            <w:b/>
                            <w:sz w:val="14"/>
                          </w:rPr>
                        </w:pPr>
                        <w:r w:rsidRPr="00220D03">
                          <w:rPr>
                            <w:rFonts w:ascii="Arial"/>
                            <w:b/>
                            <w:color w:val="FFFFFF"/>
                            <w:spacing w:val="-5"/>
                            <w:w w:val="105"/>
                            <w:sz w:val="14"/>
                          </w:rPr>
                          <w:t>CTL</w:t>
                        </w:r>
                      </w:p>
                    </w:txbxContent>
                  </v:textbox>
                </v:shape>
                <v:shape id="Textbox 3096" o:spid="_x0000_s2511" type="#_x0000_t202" style="position:absolute;left:26465;top:15650;width:3327;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" filled="f" stroked="f">
                  <v:textbox inset="0,0,0,0">
                    <w:txbxContent>
                      <w:p w14:paraId="29467399" w14:textId="77777777" w:rsidR="009E120B" w:rsidRDefault="009E120B" w:rsidP="008E0834">
                        <w:pPr>
                          <w:spacing w:before="4" w:line="244" w:lineRule="auto"/>
                          <w:ind w:right="18" w:firstLine="101"/>
                          <w:rPr>
                            <w:rFonts w:ascii="Arial"/>
                            <w:sz w:val="14"/>
                          </w:rPr>
                        </w:pPr>
                        <w:r w:rsidRPr="00220D03">
                          <w:rPr>
                            <w:rFonts w:ascii="Arial"/>
                            <w:color w:val="231F20"/>
                            <w:spacing w:val="-2"/>
                            <w:sz w:val="14"/>
                          </w:rPr>
                          <w:t>Anti- CTLA-4</w:t>
                        </w:r>
                      </w:p>
                    </w:txbxContent>
                  </v:textbox>
                </v:shape>
                <v:shape id="Textbox 3097" o:spid="_x0000_s2512" type="#_x0000_t202" style="position:absolute;left:724;top:17663;width:6477;height:1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" filled="f" stroked="f">
                  <v:textbox inset="0,0,0,0">
                    <w:txbxContent>
                      <w:p w14:paraId="0ECD76F9" w14:textId="77777777" w:rsidR="009E120B" w:rsidRDefault="009E120B" w:rsidP="008E0834">
                        <w:pPr>
                          <w:spacing w:before="1"/>
                          <w:rPr>
                            <w:rFonts w:ascii="Arial"/>
                            <w:sz w:val="14"/>
                          </w:rPr>
                        </w:pPr>
                        <w:r w:rsidRPr="00220D03">
                          <w:rPr>
                            <w:rFonts w:ascii="Arial"/>
                            <w:color w:val="231F20"/>
                            <w:w w:val="105"/>
                            <w:sz w:val="18"/>
                          </w:rPr>
                          <w:t xml:space="preserve">A </w:t>
                        </w:r>
                        <w:r w:rsidRPr="00220D03">
                          <w:rPr>
                            <w:rFonts w:ascii="Arial"/>
                            <w:color w:val="231F20"/>
                            <w:spacing w:val="-4"/>
                            <w:w w:val="105"/>
                            <w:sz w:val="14"/>
                          </w:rPr>
                          <w:t>N</w:t>
                        </w:r>
                        <w:r w:rsidRPr="00220D03">
                          <w:rPr>
                            <w:rFonts w:ascii="Arial"/>
                            <w:color w:val="231F20"/>
                            <w:spacing w:val="-4"/>
                            <w:w w:val="105"/>
                            <w:sz w:val="14"/>
                          </w:rPr>
                          <w:t>œ</w:t>
                        </w:r>
                        <w:r w:rsidRPr="00220D03">
                          <w:rPr>
                            <w:rFonts w:ascii="Arial"/>
                            <w:color w:val="231F20"/>
                            <w:spacing w:val="-4"/>
                            <w:w w:val="105"/>
                            <w:sz w:val="14"/>
                          </w:rPr>
                          <w:t>ud lymphatique</w:t>
                        </w:r>
                      </w:p>
                    </w:txbxContent>
                  </v:textbox>
                </v:shape>
                <v:shape id="Textbox 3098" o:spid="_x0000_s2513" type="#_x0000_t202" style="position:absolute;left:10213;top:17878;width:934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" filled="f" stroked="f">
                  <v:textbox inset="0,0,0,0">
                    <w:txbxContent>
                      <w:p w14:paraId="7B59DF62" w14:textId="77777777" w:rsidR="009E120B" w:rsidRDefault="009E120B" w:rsidP="008E0834">
                        <w:pPr>
                          <w:spacing w:before="4"/>
                          <w:rPr>
                            <w:rFonts w:ascii="Arial"/>
                            <w:sz w:val="14"/>
                          </w:rPr>
                        </w:pPr>
                        <w:r w:rsidRPr="00220D03">
                          <w:rPr>
                            <w:rFonts w:ascii="Arial"/>
                            <w:color w:val="231F20"/>
                            <w:w w:val="105"/>
                            <w:sz w:val="14"/>
                          </w:rPr>
                          <w:t>SANS COSTIMULATION</w:t>
                        </w:r>
                      </w:p>
                    </w:txbxContent>
                  </v:textbox>
                </v:shape>
                <v:shape id="Textbox 3099" o:spid="_x0000_s2514" type="#_x0000_t202" style="position:absolute;left:33075;top:17877;width:769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" filled="f" stroked="f">
                  <v:textbox inset="0,0,0,0">
                    <w:txbxContent>
                      <w:p w14:paraId="41DBA3E5" w14:textId="77777777" w:rsidR="009E120B" w:rsidRDefault="009E120B" w:rsidP="008E0834">
                        <w:pPr>
                          <w:spacing w:before="4"/>
                          <w:rPr>
                            <w:rFonts w:ascii="Arial"/>
                            <w:sz w:val="14"/>
                          </w:rPr>
                        </w:pPr>
                        <w:r w:rsidRPr="00220D03">
                          <w:rPr>
                            <w:rFonts w:ascii="Arial"/>
                            <w:color w:val="231F20"/>
                            <w:spacing w:val="-2"/>
                            <w:w w:val="105"/>
                            <w:sz w:val="14"/>
                          </w:rPr>
                          <w:t>COSTIMULATION</w:t>
                        </w:r>
                      </w:p>
                    </w:txbxContent>
                  </v:textbox>
                </v:shape>
              </v:group>
            </w:pict>
          </mc:Fallback>
        </mc:AlternateContent>
      </w:r>
    </w:p>
    <w:p w14:paraId="18B92879" w14:textId="77777777" w:rsidR="008E0834" w:rsidRPr="000B1F7A" w:rsidRDefault="008E0834" w:rsidP="008E0834">
      <w:pPr>
        <w:spacing w:before="142" w:line="247" w:lineRule="auto"/>
        <w:ind w:right="996"/>
        <w:rPr>
          <w:rFonts w:ascii="Trebuchet MS"/>
          <w:b/>
          <w:color w:val="58595B"/>
          <w:sz w:val="14"/>
        </w:rPr>
      </w:pPr>
    </w:p>
    <w:p w14:paraId="12527902" w14:textId="77777777" w:rsidR="008E0834" w:rsidRPr="000B1F7A" w:rsidRDefault="008E0834" w:rsidP="008E0834">
      <w:pPr>
        <w:spacing w:before="142" w:line="247" w:lineRule="auto"/>
        <w:ind w:right="996"/>
        <w:rPr>
          <w:rFonts w:ascii="Trebuchet MS"/>
          <w:b/>
          <w:color w:val="58595B"/>
          <w:sz w:val="14"/>
        </w:rPr>
      </w:pPr>
    </w:p>
    <w:p w14:paraId="00F90D69" w14:textId="77777777" w:rsidR="008E0834" w:rsidRPr="000B1F7A" w:rsidRDefault="008E0834" w:rsidP="008E0834">
      <w:pPr>
        <w:spacing w:before="142" w:line="247" w:lineRule="auto"/>
        <w:ind w:right="996"/>
        <w:rPr>
          <w:rFonts w:ascii="Trebuchet MS"/>
          <w:b/>
          <w:color w:val="58595B"/>
          <w:sz w:val="14"/>
        </w:rPr>
      </w:pPr>
    </w:p>
    <w:p w14:paraId="6D8413CA" w14:textId="77777777" w:rsidR="008E0834" w:rsidRPr="000B1F7A" w:rsidRDefault="008E0834" w:rsidP="008E0834">
      <w:pPr>
        <w:spacing w:before="142" w:line="247" w:lineRule="auto"/>
        <w:ind w:right="996"/>
        <w:rPr>
          <w:rFonts w:ascii="Trebuchet MS"/>
          <w:b/>
          <w:color w:val="58595B"/>
          <w:sz w:val="14"/>
        </w:rPr>
      </w:pPr>
    </w:p>
    <w:p w14:paraId="7EF81162" w14:textId="77777777" w:rsidR="008E0834" w:rsidRPr="000B1F7A" w:rsidRDefault="008E0834" w:rsidP="008E0834">
      <w:pPr>
        <w:spacing w:before="142" w:line="247" w:lineRule="auto"/>
        <w:ind w:right="996"/>
        <w:rPr>
          <w:rFonts w:ascii="Trebuchet MS"/>
          <w:b/>
          <w:color w:val="58595B"/>
          <w:sz w:val="14"/>
        </w:rPr>
      </w:pPr>
    </w:p>
    <w:p w14:paraId="0DBFE2A7" w14:textId="77777777" w:rsidR="008E0834" w:rsidRPr="000B1F7A" w:rsidRDefault="008E0834" w:rsidP="008E0834">
      <w:pPr>
        <w:spacing w:before="142" w:line="247" w:lineRule="auto"/>
        <w:ind w:right="996"/>
        <w:rPr>
          <w:rFonts w:ascii="Trebuchet MS"/>
          <w:b/>
          <w:color w:val="58595B"/>
          <w:sz w:val="14"/>
        </w:rPr>
      </w:pPr>
    </w:p>
    <w:p w14:paraId="1566D280" w14:textId="77777777" w:rsidR="008E0834" w:rsidRPr="000B1F7A" w:rsidRDefault="008E0834" w:rsidP="008E0834">
      <w:pPr>
        <w:spacing w:before="142" w:line="247" w:lineRule="auto"/>
        <w:ind w:right="996"/>
        <w:rPr>
          <w:rFonts w:ascii="Trebuchet MS"/>
          <w:b/>
          <w:color w:val="58595B"/>
          <w:sz w:val="14"/>
        </w:rPr>
      </w:pPr>
    </w:p>
    <w:p w14:paraId="24A623F6" w14:textId="77777777" w:rsidR="008E0834" w:rsidRPr="000B1F7A" w:rsidRDefault="008E0834" w:rsidP="008E0834">
      <w:pPr>
        <w:spacing w:before="142" w:line="247" w:lineRule="auto"/>
        <w:ind w:right="996"/>
        <w:rPr>
          <w:rFonts w:ascii="Trebuchet MS"/>
          <w:b/>
          <w:color w:val="58595B"/>
          <w:sz w:val="14"/>
        </w:rPr>
      </w:pPr>
      <w:r w:rsidRPr="000B1F7A">
        <w:rPr>
          <w:noProof/>
          <w:lang w:val="ru-RU" w:eastAsia="ru-RU"/>
        </w:rPr>
        <mc:AlternateContent>
          <mc:Choice Requires="wpg">
            <w:drawing>
              <wp:anchor distT="0" distB="0" distL="0" distR="0" simplePos="0" relativeHeight="251658752" behindDoc="1" locked="0" layoutInCell="1" allowOverlap="1" wp14:anchorId="5BECADBD" wp14:editId="21D22173">
                <wp:simplePos x="0" y="0"/>
                <wp:positionH relativeFrom="page">
                  <wp:posOffset>814705</wp:posOffset>
                </wp:positionH>
                <wp:positionV relativeFrom="paragraph">
                  <wp:posOffset>327660</wp:posOffset>
                </wp:positionV>
                <wp:extent cx="5916295" cy="1740535"/>
                <wp:effectExtent l="0" t="0" r="0" b="0"/>
                <wp:wrapTopAndBottom/>
                <wp:docPr id="3100" name="Group 3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6295" cy="1740535"/>
                          <a:chOff x="0" y="0"/>
                          <a:chExt cx="5916295" cy="1740535"/>
                        </a:xfrm>
                      </wpg:grpSpPr>
                      <wps:wsp>
                        <wps:cNvPr id="3101" name="Graphic 3101"/>
                        <wps:cNvSpPr/>
                        <wps:spPr>
                          <a:xfrm>
                            <a:off x="0" y="0"/>
                            <a:ext cx="5916295" cy="1740535"/>
                          </a:xfrm>
                          <a:custGeom>
                            <a:avLst/>
                            <a:gdLst/>
                            <a:ahLst/>
                            <a:cxnLst/>
                            <a:rect l="l" t="t" r="r" b="b"/>
                            <a:pathLst>
                              <a:path w="5916295" h="1740535">
                                <a:moveTo>
                                  <a:pt x="5916082" y="0"/>
                                </a:moveTo>
                                <a:lnTo>
                                  <a:pt x="0" y="0"/>
                                </a:lnTo>
                                <a:lnTo>
                                  <a:pt x="0" y="1740024"/>
                                </a:lnTo>
                                <a:lnTo>
                                  <a:pt x="5916082" y="1740024"/>
                                </a:lnTo>
                                <a:lnTo>
                                  <a:pt x="5916082" y="0"/>
                                </a:lnTo>
                                <a:close/>
                              </a:path>
                            </a:pathLst>
                          </a:custGeom>
                          <a:solidFill>
                            <a:srgbClr val="FFF0D8"/>
                          </a:solidFill>
                        </wps:spPr>
                        <wps:bodyPr wrap="square" lIns="0" tIns="0" rIns="0" bIns="0" rtlCol="0">
                          <a:prstTxWarp prst="textNoShape">
                            <a:avLst/>
                          </a:prstTxWarp>
                          <a:noAutofit/>
                        </wps:bodyPr>
                      </wps:wsp>
                      <pic:pic xmlns:pic="http://schemas.openxmlformats.org/drawingml/2006/picture">
                        <pic:nvPicPr>
                          <pic:cNvPr id="3102" name="Image 3102"/>
                          <pic:cNvPicPr/>
                        </pic:nvPicPr>
                        <pic:blipFill>
                          <a:blip r:embed="rId985" cstate="screen">
                            <a:extLst>
                              <a:ext uri="{28A0092B-C50C-407E-A947-70E740481C1C}">
                                <a14:useLocalDpi xmlns:a14="http://schemas.microsoft.com/office/drawing/2010/main"/>
                              </a:ext>
                            </a:extLst>
                          </a:blip>
                          <a:stretch>
                            <a:fillRect/>
                          </a:stretch>
                        </pic:blipFill>
                        <pic:spPr>
                          <a:xfrm>
                            <a:off x="422303" y="102143"/>
                            <a:ext cx="684930" cy="688210"/>
                          </a:xfrm>
                          <a:prstGeom prst="rect">
                            <a:avLst/>
                          </a:prstGeom>
                        </pic:spPr>
                      </pic:pic>
                      <pic:pic xmlns:pic="http://schemas.openxmlformats.org/drawingml/2006/picture">
                        <pic:nvPicPr>
                          <pic:cNvPr id="3103" name="Image 3103"/>
                          <pic:cNvPicPr/>
                        </pic:nvPicPr>
                        <pic:blipFill>
                          <a:blip r:embed="rId986" cstate="print"/>
                          <a:stretch>
                            <a:fillRect/>
                          </a:stretch>
                        </pic:blipFill>
                        <pic:spPr>
                          <a:xfrm>
                            <a:off x="523716" y="194941"/>
                            <a:ext cx="213300" cy="167529"/>
                          </a:xfrm>
                          <a:prstGeom prst="rect">
                            <a:avLst/>
                          </a:prstGeom>
                        </pic:spPr>
                      </pic:pic>
                      <pic:pic xmlns:pic="http://schemas.openxmlformats.org/drawingml/2006/picture">
                        <pic:nvPicPr>
                          <pic:cNvPr id="3104" name="Image 3104"/>
                          <pic:cNvPicPr/>
                        </pic:nvPicPr>
                        <pic:blipFill>
                          <a:blip r:embed="rId987" cstate="print"/>
                          <a:stretch>
                            <a:fillRect/>
                          </a:stretch>
                        </pic:blipFill>
                        <pic:spPr>
                          <a:xfrm>
                            <a:off x="4805645" y="778410"/>
                            <a:ext cx="732312" cy="771573"/>
                          </a:xfrm>
                          <a:prstGeom prst="rect">
                            <a:avLst/>
                          </a:prstGeom>
                        </pic:spPr>
                      </pic:pic>
                      <pic:pic xmlns:pic="http://schemas.openxmlformats.org/drawingml/2006/picture">
                        <pic:nvPicPr>
                          <pic:cNvPr id="3105" name="Image 3105"/>
                          <pic:cNvPicPr/>
                        </pic:nvPicPr>
                        <pic:blipFill>
                          <a:blip r:embed="rId988" cstate="print"/>
                          <a:stretch>
                            <a:fillRect/>
                          </a:stretch>
                        </pic:blipFill>
                        <pic:spPr>
                          <a:xfrm>
                            <a:off x="5027326" y="1004713"/>
                            <a:ext cx="257459" cy="224497"/>
                          </a:xfrm>
                          <a:prstGeom prst="rect">
                            <a:avLst/>
                          </a:prstGeom>
                        </pic:spPr>
                      </pic:pic>
                      <pic:pic xmlns:pic="http://schemas.openxmlformats.org/drawingml/2006/picture">
                        <pic:nvPicPr>
                          <pic:cNvPr id="3106" name="Image 3106"/>
                          <pic:cNvPicPr/>
                        </pic:nvPicPr>
                        <pic:blipFill>
                          <a:blip r:embed="rId989" cstate="print"/>
                          <a:stretch>
                            <a:fillRect/>
                          </a:stretch>
                        </pic:blipFill>
                        <pic:spPr>
                          <a:xfrm>
                            <a:off x="4804474" y="776162"/>
                            <a:ext cx="734463" cy="776634"/>
                          </a:xfrm>
                          <a:prstGeom prst="rect">
                            <a:avLst/>
                          </a:prstGeom>
                        </pic:spPr>
                      </pic:pic>
                      <pic:pic xmlns:pic="http://schemas.openxmlformats.org/drawingml/2006/picture">
                        <pic:nvPicPr>
                          <pic:cNvPr id="3107" name="Image 3107"/>
                          <pic:cNvPicPr/>
                        </pic:nvPicPr>
                        <pic:blipFill>
                          <a:blip r:embed="rId990" cstate="print"/>
                          <a:stretch>
                            <a:fillRect/>
                          </a:stretch>
                        </pic:blipFill>
                        <pic:spPr>
                          <a:xfrm>
                            <a:off x="5491574" y="738952"/>
                            <a:ext cx="154971" cy="151609"/>
                          </a:xfrm>
                          <a:prstGeom prst="rect">
                            <a:avLst/>
                          </a:prstGeom>
                        </pic:spPr>
                      </pic:pic>
                      <wps:wsp>
                        <wps:cNvPr id="3108" name="Graphic 3108"/>
                        <wps:cNvSpPr/>
                        <wps:spPr>
                          <a:xfrm>
                            <a:off x="5491574" y="739585"/>
                            <a:ext cx="155575" cy="151130"/>
                          </a:xfrm>
                          <a:custGeom>
                            <a:avLst/>
                            <a:gdLst/>
                            <a:ahLst/>
                            <a:cxnLst/>
                            <a:rect l="l" t="t" r="r" b="b"/>
                            <a:pathLst>
                              <a:path w="155575" h="151130">
                                <a:moveTo>
                                  <a:pt x="65355" y="0"/>
                                </a:moveTo>
                                <a:lnTo>
                                  <a:pt x="114600" y="7996"/>
                                </a:lnTo>
                                <a:lnTo>
                                  <a:pt x="148134" y="39997"/>
                                </a:lnTo>
                                <a:lnTo>
                                  <a:pt x="154971" y="62997"/>
                                </a:lnTo>
                                <a:lnTo>
                                  <a:pt x="154067" y="87247"/>
                                </a:lnTo>
                                <a:lnTo>
                                  <a:pt x="136371" y="123657"/>
                                </a:lnTo>
                                <a:lnTo>
                                  <a:pt x="96878" y="149832"/>
                                </a:lnTo>
                                <a:lnTo>
                                  <a:pt x="71782" y="150976"/>
                                </a:lnTo>
                                <a:lnTo>
                                  <a:pt x="47015" y="145025"/>
                                </a:lnTo>
                                <a:lnTo>
                                  <a:pt x="28160" y="133806"/>
                                </a:lnTo>
                                <a:lnTo>
                                  <a:pt x="11888" y="115978"/>
                                </a:lnTo>
                                <a:lnTo>
                                  <a:pt x="1426" y="92025"/>
                                </a:lnTo>
                                <a:lnTo>
                                  <a:pt x="0" y="62432"/>
                                </a:lnTo>
                                <a:lnTo>
                                  <a:pt x="5192" y="39542"/>
                                </a:lnTo>
                                <a:lnTo>
                                  <a:pt x="19214" y="20601"/>
                                </a:lnTo>
                                <a:lnTo>
                                  <a:pt x="39967" y="6968"/>
                                </a:lnTo>
                                <a:lnTo>
                                  <a:pt x="65355" y="0"/>
                                </a:lnTo>
                                <a:close/>
                              </a:path>
                            </a:pathLst>
                          </a:custGeom>
                          <a:ln w="2900">
                            <a:solidFill>
                              <a:srgbClr val="0C7168"/>
                            </a:solidFill>
                            <a:prstDash val="solid"/>
                          </a:ln>
                        </wps:spPr>
                        <wps:bodyPr wrap="square" lIns="0" tIns="0" rIns="0" bIns="0" rtlCol="0">
                          <a:prstTxWarp prst="textNoShape">
                            <a:avLst/>
                          </a:prstTxWarp>
                          <a:noAutofit/>
                        </wps:bodyPr>
                      </wps:wsp>
                      <wps:wsp>
                        <wps:cNvPr id="3109" name="Graphic 3109"/>
                        <wps:cNvSpPr/>
                        <wps:spPr>
                          <a:xfrm>
                            <a:off x="5573844" y="842989"/>
                            <a:ext cx="14604" cy="12065"/>
                          </a:xfrm>
                          <a:custGeom>
                            <a:avLst/>
                            <a:gdLst/>
                            <a:ahLst/>
                            <a:cxnLst/>
                            <a:rect l="l" t="t" r="r" b="b"/>
                            <a:pathLst>
                              <a:path w="14604" h="12065">
                                <a:moveTo>
                                  <a:pt x="4291" y="0"/>
                                </a:moveTo>
                                <a:lnTo>
                                  <a:pt x="881" y="1902"/>
                                </a:lnTo>
                                <a:lnTo>
                                  <a:pt x="521" y="4848"/>
                                </a:lnTo>
                                <a:lnTo>
                                  <a:pt x="0" y="7830"/>
                                </a:lnTo>
                                <a:lnTo>
                                  <a:pt x="2736" y="10648"/>
                                </a:lnTo>
                                <a:lnTo>
                                  <a:pt x="6496" y="11276"/>
                                </a:lnTo>
                                <a:lnTo>
                                  <a:pt x="10172" y="11798"/>
                                </a:lnTo>
                                <a:lnTo>
                                  <a:pt x="13559" y="9767"/>
                                </a:lnTo>
                                <a:lnTo>
                                  <a:pt x="13826" y="6809"/>
                                </a:lnTo>
                                <a:lnTo>
                                  <a:pt x="14337" y="3863"/>
                                </a:lnTo>
                                <a:lnTo>
                                  <a:pt x="11668" y="1079"/>
                                </a:lnTo>
                                <a:lnTo>
                                  <a:pt x="7956" y="557"/>
                                </a:lnTo>
                                <a:lnTo>
                                  <a:pt x="4291" y="0"/>
                                </a:lnTo>
                                <a:close/>
                              </a:path>
                            </a:pathLst>
                          </a:custGeom>
                          <a:solidFill>
                            <a:srgbClr val="5B9B98"/>
                          </a:solidFill>
                        </wps:spPr>
                        <wps:bodyPr wrap="square" lIns="0" tIns="0" rIns="0" bIns="0" rtlCol="0">
                          <a:prstTxWarp prst="textNoShape">
                            <a:avLst/>
                          </a:prstTxWarp>
                          <a:noAutofit/>
                        </wps:bodyPr>
                      </wps:wsp>
                      <pic:pic xmlns:pic="http://schemas.openxmlformats.org/drawingml/2006/picture">
                        <pic:nvPicPr>
                          <pic:cNvPr id="3110" name="Image 3110"/>
                          <pic:cNvPicPr/>
                        </pic:nvPicPr>
                        <pic:blipFill>
                          <a:blip r:embed="rId991" cstate="print"/>
                          <a:stretch>
                            <a:fillRect/>
                          </a:stretch>
                        </pic:blipFill>
                        <pic:spPr>
                          <a:xfrm>
                            <a:off x="4948954" y="628867"/>
                            <a:ext cx="132207" cy="139236"/>
                          </a:xfrm>
                          <a:prstGeom prst="rect">
                            <a:avLst/>
                          </a:prstGeom>
                        </pic:spPr>
                      </pic:pic>
                      <wps:wsp>
                        <wps:cNvPr id="3111" name="Graphic 3111"/>
                        <wps:cNvSpPr/>
                        <wps:spPr>
                          <a:xfrm>
                            <a:off x="4948954" y="628862"/>
                            <a:ext cx="132715" cy="139700"/>
                          </a:xfrm>
                          <a:custGeom>
                            <a:avLst/>
                            <a:gdLst/>
                            <a:ahLst/>
                            <a:cxnLst/>
                            <a:rect l="l" t="t" r="r" b="b"/>
                            <a:pathLst>
                              <a:path w="132715" h="139700">
                                <a:moveTo>
                                  <a:pt x="132207" y="66225"/>
                                </a:moveTo>
                                <a:lnTo>
                                  <a:pt x="128368" y="93531"/>
                                </a:lnTo>
                                <a:lnTo>
                                  <a:pt x="115304" y="116356"/>
                                </a:lnTo>
                                <a:lnTo>
                                  <a:pt x="95051" y="132371"/>
                                </a:lnTo>
                                <a:lnTo>
                                  <a:pt x="69647" y="139248"/>
                                </a:lnTo>
                                <a:lnTo>
                                  <a:pt x="43564" y="134958"/>
                                </a:lnTo>
                                <a:lnTo>
                                  <a:pt x="21782" y="121078"/>
                                </a:lnTo>
                                <a:lnTo>
                                  <a:pt x="6520" y="99665"/>
                                </a:lnTo>
                                <a:lnTo>
                                  <a:pt x="0" y="72779"/>
                                </a:lnTo>
                                <a:lnTo>
                                  <a:pt x="3882" y="45522"/>
                                </a:lnTo>
                                <a:lnTo>
                                  <a:pt x="16969" y="22730"/>
                                </a:lnTo>
                                <a:lnTo>
                                  <a:pt x="37240" y="6768"/>
                                </a:lnTo>
                                <a:lnTo>
                                  <a:pt x="62675" y="0"/>
                                </a:lnTo>
                                <a:lnTo>
                                  <a:pt x="88696" y="4121"/>
                                </a:lnTo>
                                <a:lnTo>
                                  <a:pt x="110443" y="17952"/>
                                </a:lnTo>
                                <a:lnTo>
                                  <a:pt x="125690" y="39364"/>
                                </a:lnTo>
                                <a:lnTo>
                                  <a:pt x="132207" y="66225"/>
                                </a:lnTo>
                                <a:close/>
                              </a:path>
                            </a:pathLst>
                          </a:custGeom>
                          <a:ln w="2900">
                            <a:solidFill>
                              <a:srgbClr val="0C7168"/>
                            </a:solidFill>
                            <a:prstDash val="solid"/>
                          </a:ln>
                        </wps:spPr>
                        <wps:bodyPr wrap="square" lIns="0" tIns="0" rIns="0" bIns="0" rtlCol="0">
                          <a:prstTxWarp prst="textNoShape">
                            <a:avLst/>
                          </a:prstTxWarp>
                          <a:noAutofit/>
                        </wps:bodyPr>
                      </wps:wsp>
                      <wps:wsp>
                        <wps:cNvPr id="3112" name="Graphic 3112"/>
                        <wps:cNvSpPr/>
                        <wps:spPr>
                          <a:xfrm>
                            <a:off x="4973869" y="659449"/>
                            <a:ext cx="73660" cy="81915"/>
                          </a:xfrm>
                          <a:custGeom>
                            <a:avLst/>
                            <a:gdLst/>
                            <a:ahLst/>
                            <a:cxnLst/>
                            <a:rect l="l" t="t" r="r" b="b"/>
                            <a:pathLst>
                              <a:path w="73660" h="81915">
                                <a:moveTo>
                                  <a:pt x="16306" y="50279"/>
                                </a:moveTo>
                                <a:lnTo>
                                  <a:pt x="15748" y="45897"/>
                                </a:lnTo>
                                <a:lnTo>
                                  <a:pt x="15201" y="41351"/>
                                </a:lnTo>
                                <a:lnTo>
                                  <a:pt x="11391" y="38315"/>
                                </a:lnTo>
                                <a:lnTo>
                                  <a:pt x="7175" y="38735"/>
                                </a:lnTo>
                                <a:lnTo>
                                  <a:pt x="2832" y="39306"/>
                                </a:lnTo>
                                <a:lnTo>
                                  <a:pt x="0" y="43421"/>
                                </a:lnTo>
                                <a:lnTo>
                                  <a:pt x="901" y="52158"/>
                                </a:lnTo>
                                <a:lnTo>
                                  <a:pt x="4813" y="55397"/>
                                </a:lnTo>
                                <a:lnTo>
                                  <a:pt x="13284" y="54406"/>
                                </a:lnTo>
                                <a:lnTo>
                                  <a:pt x="16306" y="50279"/>
                                </a:lnTo>
                                <a:close/>
                              </a:path>
                              <a:path w="73660" h="81915">
                                <a:moveTo>
                                  <a:pt x="26543" y="70612"/>
                                </a:moveTo>
                                <a:lnTo>
                                  <a:pt x="26263" y="67906"/>
                                </a:lnTo>
                                <a:lnTo>
                                  <a:pt x="25946" y="65290"/>
                                </a:lnTo>
                                <a:lnTo>
                                  <a:pt x="23609" y="63373"/>
                                </a:lnTo>
                                <a:lnTo>
                                  <a:pt x="18643" y="64058"/>
                                </a:lnTo>
                                <a:lnTo>
                                  <a:pt x="16814" y="66433"/>
                                </a:lnTo>
                                <a:lnTo>
                                  <a:pt x="17170" y="69088"/>
                                </a:lnTo>
                                <a:lnTo>
                                  <a:pt x="17360" y="71755"/>
                                </a:lnTo>
                                <a:lnTo>
                                  <a:pt x="19799" y="73748"/>
                                </a:lnTo>
                                <a:lnTo>
                                  <a:pt x="22339" y="73380"/>
                                </a:lnTo>
                                <a:lnTo>
                                  <a:pt x="24841" y="73101"/>
                                </a:lnTo>
                                <a:lnTo>
                                  <a:pt x="26543" y="70612"/>
                                </a:lnTo>
                                <a:close/>
                              </a:path>
                              <a:path w="73660" h="81915">
                                <a:moveTo>
                                  <a:pt x="44577" y="7353"/>
                                </a:moveTo>
                                <a:lnTo>
                                  <a:pt x="43954" y="4648"/>
                                </a:lnTo>
                                <a:lnTo>
                                  <a:pt x="43688" y="1981"/>
                                </a:lnTo>
                                <a:lnTo>
                                  <a:pt x="41668" y="0"/>
                                </a:lnTo>
                                <a:lnTo>
                                  <a:pt x="38989" y="342"/>
                                </a:lnTo>
                                <a:lnTo>
                                  <a:pt x="36487" y="774"/>
                                </a:lnTo>
                                <a:lnTo>
                                  <a:pt x="34582" y="3111"/>
                                </a:lnTo>
                                <a:lnTo>
                                  <a:pt x="34886" y="5765"/>
                                </a:lnTo>
                                <a:lnTo>
                                  <a:pt x="35128" y="8534"/>
                                </a:lnTo>
                                <a:lnTo>
                                  <a:pt x="37490" y="10337"/>
                                </a:lnTo>
                                <a:lnTo>
                                  <a:pt x="40081" y="9944"/>
                                </a:lnTo>
                                <a:lnTo>
                                  <a:pt x="42722" y="9677"/>
                                </a:lnTo>
                                <a:lnTo>
                                  <a:pt x="44577" y="7353"/>
                                </a:lnTo>
                                <a:close/>
                              </a:path>
                              <a:path w="73660" h="81915">
                                <a:moveTo>
                                  <a:pt x="47993" y="56007"/>
                                </a:moveTo>
                                <a:lnTo>
                                  <a:pt x="47612" y="51625"/>
                                </a:lnTo>
                                <a:lnTo>
                                  <a:pt x="46710" y="47117"/>
                                </a:lnTo>
                                <a:lnTo>
                                  <a:pt x="43027" y="44069"/>
                                </a:lnTo>
                                <a:lnTo>
                                  <a:pt x="38989" y="44513"/>
                                </a:lnTo>
                                <a:lnTo>
                                  <a:pt x="34582" y="45135"/>
                                </a:lnTo>
                                <a:lnTo>
                                  <a:pt x="31623" y="49085"/>
                                </a:lnTo>
                                <a:lnTo>
                                  <a:pt x="32029" y="53555"/>
                                </a:lnTo>
                                <a:lnTo>
                                  <a:pt x="32575" y="58064"/>
                                </a:lnTo>
                                <a:lnTo>
                                  <a:pt x="36436" y="61150"/>
                                </a:lnTo>
                                <a:lnTo>
                                  <a:pt x="40665" y="60553"/>
                                </a:lnTo>
                                <a:lnTo>
                                  <a:pt x="44894" y="60147"/>
                                </a:lnTo>
                                <a:lnTo>
                                  <a:pt x="47993" y="56007"/>
                                </a:lnTo>
                                <a:close/>
                              </a:path>
                              <a:path w="73660" h="81915">
                                <a:moveTo>
                                  <a:pt x="71437" y="36499"/>
                                </a:moveTo>
                                <a:lnTo>
                                  <a:pt x="70878" y="32080"/>
                                </a:lnTo>
                                <a:lnTo>
                                  <a:pt x="70281" y="27508"/>
                                </a:lnTo>
                                <a:lnTo>
                                  <a:pt x="66509" y="24434"/>
                                </a:lnTo>
                                <a:lnTo>
                                  <a:pt x="62255" y="24892"/>
                                </a:lnTo>
                                <a:lnTo>
                                  <a:pt x="58026" y="25400"/>
                                </a:lnTo>
                                <a:lnTo>
                                  <a:pt x="54864" y="29489"/>
                                </a:lnTo>
                                <a:lnTo>
                                  <a:pt x="55549" y="34023"/>
                                </a:lnTo>
                                <a:lnTo>
                                  <a:pt x="56134" y="38430"/>
                                </a:lnTo>
                                <a:lnTo>
                                  <a:pt x="59842" y="41694"/>
                                </a:lnTo>
                                <a:lnTo>
                                  <a:pt x="64160" y="41148"/>
                                </a:lnTo>
                                <a:lnTo>
                                  <a:pt x="68402" y="40563"/>
                                </a:lnTo>
                                <a:lnTo>
                                  <a:pt x="71437" y="36499"/>
                                </a:lnTo>
                                <a:close/>
                              </a:path>
                              <a:path w="73660" h="81915">
                                <a:moveTo>
                                  <a:pt x="73317" y="76847"/>
                                </a:moveTo>
                                <a:lnTo>
                                  <a:pt x="72796" y="72339"/>
                                </a:lnTo>
                                <a:lnTo>
                                  <a:pt x="72263" y="67818"/>
                                </a:lnTo>
                                <a:lnTo>
                                  <a:pt x="68427" y="64731"/>
                                </a:lnTo>
                                <a:lnTo>
                                  <a:pt x="64262" y="65290"/>
                                </a:lnTo>
                                <a:lnTo>
                                  <a:pt x="59944" y="65697"/>
                                </a:lnTo>
                                <a:lnTo>
                                  <a:pt x="56972" y="69824"/>
                                </a:lnTo>
                                <a:lnTo>
                                  <a:pt x="57429" y="74269"/>
                                </a:lnTo>
                                <a:lnTo>
                                  <a:pt x="58026" y="78676"/>
                                </a:lnTo>
                                <a:lnTo>
                                  <a:pt x="61912" y="81864"/>
                                </a:lnTo>
                                <a:lnTo>
                                  <a:pt x="66014" y="81292"/>
                                </a:lnTo>
                                <a:lnTo>
                                  <a:pt x="70281" y="80886"/>
                                </a:lnTo>
                                <a:lnTo>
                                  <a:pt x="73317" y="76847"/>
                                </a:lnTo>
                                <a:close/>
                              </a:path>
                            </a:pathLst>
                          </a:custGeom>
                          <a:solidFill>
                            <a:srgbClr val="5B9B98"/>
                          </a:solidFill>
                        </wps:spPr>
                        <wps:bodyPr wrap="square" lIns="0" tIns="0" rIns="0" bIns="0" rtlCol="0">
                          <a:prstTxWarp prst="textNoShape">
                            <a:avLst/>
                          </a:prstTxWarp>
                          <a:noAutofit/>
                        </wps:bodyPr>
                      </wps:wsp>
                      <pic:pic xmlns:pic="http://schemas.openxmlformats.org/drawingml/2006/picture">
                        <pic:nvPicPr>
                          <pic:cNvPr id="3113" name="Image 3113"/>
                          <pic:cNvPicPr/>
                        </pic:nvPicPr>
                        <pic:blipFill>
                          <a:blip r:embed="rId992" cstate="print"/>
                          <a:stretch>
                            <a:fillRect/>
                          </a:stretch>
                        </pic:blipFill>
                        <pic:spPr>
                          <a:xfrm>
                            <a:off x="4620309" y="1424139"/>
                            <a:ext cx="175788" cy="177344"/>
                          </a:xfrm>
                          <a:prstGeom prst="rect">
                            <a:avLst/>
                          </a:prstGeom>
                        </pic:spPr>
                      </pic:pic>
                      <wps:wsp>
                        <wps:cNvPr id="3114" name="Graphic 3114"/>
                        <wps:cNvSpPr/>
                        <wps:spPr>
                          <a:xfrm>
                            <a:off x="4620309" y="1425642"/>
                            <a:ext cx="175895" cy="175895"/>
                          </a:xfrm>
                          <a:custGeom>
                            <a:avLst/>
                            <a:gdLst/>
                            <a:ahLst/>
                            <a:cxnLst/>
                            <a:rect l="l" t="t" r="r" b="b"/>
                            <a:pathLst>
                              <a:path w="175895" h="175895">
                                <a:moveTo>
                                  <a:pt x="175788" y="104157"/>
                                </a:moveTo>
                                <a:lnTo>
                                  <a:pt x="163294" y="137123"/>
                                </a:lnTo>
                                <a:lnTo>
                                  <a:pt x="139870" y="161568"/>
                                </a:lnTo>
                                <a:lnTo>
                                  <a:pt x="108852" y="175227"/>
                                </a:lnTo>
                                <a:lnTo>
                                  <a:pt x="73579" y="175835"/>
                                </a:lnTo>
                                <a:lnTo>
                                  <a:pt x="40465" y="162508"/>
                                </a:lnTo>
                                <a:lnTo>
                                  <a:pt x="15605" y="138472"/>
                                </a:lnTo>
                                <a:lnTo>
                                  <a:pt x="1337" y="107052"/>
                                </a:lnTo>
                                <a:lnTo>
                                  <a:pt x="0" y="71573"/>
                                </a:lnTo>
                                <a:lnTo>
                                  <a:pt x="12499" y="38656"/>
                                </a:lnTo>
                                <a:lnTo>
                                  <a:pt x="35899" y="14223"/>
                                </a:lnTo>
                                <a:lnTo>
                                  <a:pt x="66908" y="571"/>
                                </a:lnTo>
                                <a:lnTo>
                                  <a:pt x="102232" y="0"/>
                                </a:lnTo>
                                <a:lnTo>
                                  <a:pt x="135338" y="13229"/>
                                </a:lnTo>
                                <a:lnTo>
                                  <a:pt x="160217" y="37249"/>
                                </a:lnTo>
                                <a:lnTo>
                                  <a:pt x="174492" y="68684"/>
                                </a:lnTo>
                                <a:lnTo>
                                  <a:pt x="175788" y="104157"/>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3115" name="Image 3115"/>
                          <pic:cNvPicPr/>
                        </pic:nvPicPr>
                        <pic:blipFill>
                          <a:blip r:embed="rId993" cstate="print"/>
                          <a:stretch>
                            <a:fillRect/>
                          </a:stretch>
                        </pic:blipFill>
                        <pic:spPr>
                          <a:xfrm>
                            <a:off x="4633140" y="816848"/>
                            <a:ext cx="164594" cy="166056"/>
                          </a:xfrm>
                          <a:prstGeom prst="rect">
                            <a:avLst/>
                          </a:prstGeom>
                        </pic:spPr>
                      </pic:pic>
                      <pic:pic xmlns:pic="http://schemas.openxmlformats.org/drawingml/2006/picture">
                        <pic:nvPicPr>
                          <pic:cNvPr id="3116" name="Image 3116"/>
                          <pic:cNvPicPr/>
                        </pic:nvPicPr>
                        <pic:blipFill>
                          <a:blip r:embed="rId994" cstate="print"/>
                          <a:stretch>
                            <a:fillRect/>
                          </a:stretch>
                        </pic:blipFill>
                        <pic:spPr>
                          <a:xfrm>
                            <a:off x="4631689" y="816819"/>
                            <a:ext cx="167494" cy="167529"/>
                          </a:xfrm>
                          <a:prstGeom prst="rect">
                            <a:avLst/>
                          </a:prstGeom>
                        </pic:spPr>
                      </pic:pic>
                      <pic:pic xmlns:pic="http://schemas.openxmlformats.org/drawingml/2006/picture">
                        <pic:nvPicPr>
                          <pic:cNvPr id="3117" name="Image 3117"/>
                          <pic:cNvPicPr/>
                        </pic:nvPicPr>
                        <pic:blipFill>
                          <a:blip r:embed="rId995" cstate="print"/>
                          <a:stretch>
                            <a:fillRect/>
                          </a:stretch>
                        </pic:blipFill>
                        <pic:spPr>
                          <a:xfrm>
                            <a:off x="4662578" y="1491178"/>
                            <a:ext cx="69166" cy="68543"/>
                          </a:xfrm>
                          <a:prstGeom prst="rect">
                            <a:avLst/>
                          </a:prstGeom>
                        </pic:spPr>
                      </pic:pic>
                      <wps:wsp>
                        <wps:cNvPr id="3118" name="Graphic 3118"/>
                        <wps:cNvSpPr/>
                        <wps:spPr>
                          <a:xfrm>
                            <a:off x="4701340" y="1462534"/>
                            <a:ext cx="75565" cy="106045"/>
                          </a:xfrm>
                          <a:custGeom>
                            <a:avLst/>
                            <a:gdLst/>
                            <a:ahLst/>
                            <a:cxnLst/>
                            <a:rect l="l" t="t" r="r" b="b"/>
                            <a:pathLst>
                              <a:path w="75565" h="106045">
                                <a:moveTo>
                                  <a:pt x="32804" y="84988"/>
                                </a:moveTo>
                                <a:lnTo>
                                  <a:pt x="32181" y="76771"/>
                                </a:lnTo>
                                <a:lnTo>
                                  <a:pt x="26212" y="82003"/>
                                </a:lnTo>
                                <a:lnTo>
                                  <a:pt x="19037" y="87769"/>
                                </a:lnTo>
                                <a:lnTo>
                                  <a:pt x="10388" y="92748"/>
                                </a:lnTo>
                                <a:lnTo>
                                  <a:pt x="0" y="95631"/>
                                </a:lnTo>
                                <a:lnTo>
                                  <a:pt x="6286" y="98171"/>
                                </a:lnTo>
                                <a:lnTo>
                                  <a:pt x="14109" y="102514"/>
                                </a:lnTo>
                                <a:lnTo>
                                  <a:pt x="21653" y="105613"/>
                                </a:lnTo>
                                <a:lnTo>
                                  <a:pt x="27101" y="104381"/>
                                </a:lnTo>
                                <a:lnTo>
                                  <a:pt x="30251" y="99110"/>
                                </a:lnTo>
                                <a:lnTo>
                                  <a:pt x="32169" y="92532"/>
                                </a:lnTo>
                                <a:lnTo>
                                  <a:pt x="32804" y="84988"/>
                                </a:lnTo>
                                <a:close/>
                              </a:path>
                              <a:path w="75565" h="106045">
                                <a:moveTo>
                                  <a:pt x="39116" y="10477"/>
                                </a:moveTo>
                                <a:lnTo>
                                  <a:pt x="38963" y="6705"/>
                                </a:lnTo>
                                <a:lnTo>
                                  <a:pt x="38773" y="2971"/>
                                </a:lnTo>
                                <a:lnTo>
                                  <a:pt x="36080" y="0"/>
                                </a:lnTo>
                                <a:lnTo>
                                  <a:pt x="33147" y="76"/>
                                </a:lnTo>
                                <a:lnTo>
                                  <a:pt x="30175" y="342"/>
                                </a:lnTo>
                                <a:lnTo>
                                  <a:pt x="27927" y="3505"/>
                                </a:lnTo>
                                <a:lnTo>
                                  <a:pt x="28244" y="10998"/>
                                </a:lnTo>
                                <a:lnTo>
                                  <a:pt x="30835" y="13931"/>
                                </a:lnTo>
                                <a:lnTo>
                                  <a:pt x="33743" y="13766"/>
                                </a:lnTo>
                                <a:lnTo>
                                  <a:pt x="36741" y="13627"/>
                                </a:lnTo>
                                <a:lnTo>
                                  <a:pt x="39116" y="10477"/>
                                </a:lnTo>
                                <a:close/>
                              </a:path>
                              <a:path w="75565" h="106045">
                                <a:moveTo>
                                  <a:pt x="54660" y="34010"/>
                                </a:moveTo>
                                <a:lnTo>
                                  <a:pt x="54457" y="30162"/>
                                </a:lnTo>
                                <a:lnTo>
                                  <a:pt x="54229" y="26454"/>
                                </a:lnTo>
                                <a:lnTo>
                                  <a:pt x="51689" y="23469"/>
                                </a:lnTo>
                                <a:lnTo>
                                  <a:pt x="48755" y="23533"/>
                                </a:lnTo>
                                <a:lnTo>
                                  <a:pt x="45821" y="23749"/>
                                </a:lnTo>
                                <a:lnTo>
                                  <a:pt x="43497" y="26974"/>
                                </a:lnTo>
                                <a:lnTo>
                                  <a:pt x="43561" y="30619"/>
                                </a:lnTo>
                                <a:lnTo>
                                  <a:pt x="43738" y="34518"/>
                                </a:lnTo>
                                <a:lnTo>
                                  <a:pt x="46443" y="37401"/>
                                </a:lnTo>
                                <a:lnTo>
                                  <a:pt x="52273" y="37109"/>
                                </a:lnTo>
                                <a:lnTo>
                                  <a:pt x="54660" y="34010"/>
                                </a:lnTo>
                                <a:close/>
                              </a:path>
                              <a:path w="75565" h="106045">
                                <a:moveTo>
                                  <a:pt x="56438" y="70269"/>
                                </a:moveTo>
                                <a:lnTo>
                                  <a:pt x="56235" y="66459"/>
                                </a:lnTo>
                                <a:lnTo>
                                  <a:pt x="55981" y="62699"/>
                                </a:lnTo>
                                <a:lnTo>
                                  <a:pt x="53441" y="59766"/>
                                </a:lnTo>
                                <a:lnTo>
                                  <a:pt x="47625" y="60121"/>
                                </a:lnTo>
                                <a:lnTo>
                                  <a:pt x="45161" y="63271"/>
                                </a:lnTo>
                                <a:lnTo>
                                  <a:pt x="45326" y="67056"/>
                                </a:lnTo>
                                <a:lnTo>
                                  <a:pt x="45643" y="70840"/>
                                </a:lnTo>
                                <a:lnTo>
                                  <a:pt x="48107" y="73660"/>
                                </a:lnTo>
                                <a:lnTo>
                                  <a:pt x="51168" y="73571"/>
                                </a:lnTo>
                                <a:lnTo>
                                  <a:pt x="54152" y="73367"/>
                                </a:lnTo>
                                <a:lnTo>
                                  <a:pt x="56438" y="70269"/>
                                </a:lnTo>
                                <a:close/>
                              </a:path>
                              <a:path w="75565" h="106045">
                                <a:moveTo>
                                  <a:pt x="75514" y="47955"/>
                                </a:moveTo>
                                <a:lnTo>
                                  <a:pt x="75374" y="44284"/>
                                </a:lnTo>
                                <a:lnTo>
                                  <a:pt x="75057" y="40563"/>
                                </a:lnTo>
                                <a:lnTo>
                                  <a:pt x="72542" y="37604"/>
                                </a:lnTo>
                                <a:lnTo>
                                  <a:pt x="69596" y="37731"/>
                                </a:lnTo>
                                <a:lnTo>
                                  <a:pt x="66586" y="37922"/>
                                </a:lnTo>
                                <a:lnTo>
                                  <a:pt x="64300" y="41021"/>
                                </a:lnTo>
                                <a:lnTo>
                                  <a:pt x="64528" y="44831"/>
                                </a:lnTo>
                                <a:lnTo>
                                  <a:pt x="64668" y="48602"/>
                                </a:lnTo>
                                <a:lnTo>
                                  <a:pt x="67233" y="51549"/>
                                </a:lnTo>
                                <a:lnTo>
                                  <a:pt x="70218" y="51346"/>
                                </a:lnTo>
                                <a:lnTo>
                                  <a:pt x="73202" y="51219"/>
                                </a:lnTo>
                                <a:lnTo>
                                  <a:pt x="75514" y="47955"/>
                                </a:lnTo>
                                <a:close/>
                              </a:path>
                            </a:pathLst>
                          </a:custGeom>
                          <a:solidFill>
                            <a:srgbClr val="5B9B98"/>
                          </a:solidFill>
                        </wps:spPr>
                        <wps:bodyPr wrap="square" lIns="0" tIns="0" rIns="0" bIns="0" rtlCol="0">
                          <a:prstTxWarp prst="textNoShape">
                            <a:avLst/>
                          </a:prstTxWarp>
                          <a:noAutofit/>
                        </wps:bodyPr>
                      </wps:wsp>
                      <pic:pic xmlns:pic="http://schemas.openxmlformats.org/drawingml/2006/picture">
                        <pic:nvPicPr>
                          <pic:cNvPr id="3119" name="Image 3119"/>
                          <pic:cNvPicPr/>
                        </pic:nvPicPr>
                        <pic:blipFill>
                          <a:blip r:embed="rId996" cstate="print"/>
                          <a:stretch>
                            <a:fillRect/>
                          </a:stretch>
                        </pic:blipFill>
                        <pic:spPr>
                          <a:xfrm>
                            <a:off x="5547753" y="773846"/>
                            <a:ext cx="54731" cy="43860"/>
                          </a:xfrm>
                          <a:prstGeom prst="rect">
                            <a:avLst/>
                          </a:prstGeom>
                        </pic:spPr>
                      </pic:pic>
                      <wps:wsp>
                        <wps:cNvPr id="3120" name="Graphic 3120"/>
                        <wps:cNvSpPr/>
                        <wps:spPr>
                          <a:xfrm>
                            <a:off x="5540655" y="770373"/>
                            <a:ext cx="31115" cy="47625"/>
                          </a:xfrm>
                          <a:custGeom>
                            <a:avLst/>
                            <a:gdLst/>
                            <a:ahLst/>
                            <a:cxnLst/>
                            <a:rect l="l" t="t" r="r" b="b"/>
                            <a:pathLst>
                              <a:path w="31115" h="47625">
                                <a:moveTo>
                                  <a:pt x="20880" y="0"/>
                                </a:moveTo>
                                <a:lnTo>
                                  <a:pt x="18977" y="5115"/>
                                </a:lnTo>
                                <a:lnTo>
                                  <a:pt x="11518" y="11205"/>
                                </a:lnTo>
                                <a:lnTo>
                                  <a:pt x="8224" y="4928"/>
                                </a:lnTo>
                                <a:lnTo>
                                  <a:pt x="3933" y="11564"/>
                                </a:lnTo>
                                <a:lnTo>
                                  <a:pt x="0" y="18397"/>
                                </a:lnTo>
                                <a:lnTo>
                                  <a:pt x="4744" y="21784"/>
                                </a:lnTo>
                                <a:lnTo>
                                  <a:pt x="4443" y="33361"/>
                                </a:lnTo>
                                <a:lnTo>
                                  <a:pt x="10266" y="42815"/>
                                </a:lnTo>
                                <a:lnTo>
                                  <a:pt x="21843" y="47165"/>
                                </a:lnTo>
                                <a:lnTo>
                                  <a:pt x="26761" y="44625"/>
                                </a:lnTo>
                                <a:lnTo>
                                  <a:pt x="30868" y="45958"/>
                                </a:lnTo>
                                <a:lnTo>
                                  <a:pt x="26553" y="41737"/>
                                </a:lnTo>
                                <a:lnTo>
                                  <a:pt x="24000" y="37119"/>
                                </a:lnTo>
                                <a:lnTo>
                                  <a:pt x="19453" y="37049"/>
                                </a:lnTo>
                                <a:lnTo>
                                  <a:pt x="10185" y="36621"/>
                                </a:lnTo>
                                <a:lnTo>
                                  <a:pt x="11380" y="27202"/>
                                </a:lnTo>
                                <a:lnTo>
                                  <a:pt x="15242" y="26215"/>
                                </a:lnTo>
                                <a:lnTo>
                                  <a:pt x="19349" y="25426"/>
                                </a:lnTo>
                                <a:lnTo>
                                  <a:pt x="21866" y="21657"/>
                                </a:lnTo>
                                <a:lnTo>
                                  <a:pt x="15694" y="14754"/>
                                </a:lnTo>
                                <a:lnTo>
                                  <a:pt x="20880" y="15938"/>
                                </a:lnTo>
                                <a:lnTo>
                                  <a:pt x="20753" y="7945"/>
                                </a:lnTo>
                                <a:lnTo>
                                  <a:pt x="20880" y="0"/>
                                </a:lnTo>
                                <a:close/>
                              </a:path>
                            </a:pathLst>
                          </a:custGeom>
                          <a:solidFill>
                            <a:srgbClr val="5B9B98"/>
                          </a:solidFill>
                        </wps:spPr>
                        <wps:bodyPr wrap="square" lIns="0" tIns="0" rIns="0" bIns="0" rtlCol="0">
                          <a:prstTxWarp prst="textNoShape">
                            <a:avLst/>
                          </a:prstTxWarp>
                          <a:noAutofit/>
                        </wps:bodyPr>
                      </wps:wsp>
                      <pic:pic xmlns:pic="http://schemas.openxmlformats.org/drawingml/2006/picture">
                        <pic:nvPicPr>
                          <pic:cNvPr id="3121" name="Image 3121"/>
                          <pic:cNvPicPr/>
                        </pic:nvPicPr>
                        <pic:blipFill>
                          <a:blip r:embed="rId997" cstate="print"/>
                          <a:stretch>
                            <a:fillRect/>
                          </a:stretch>
                        </pic:blipFill>
                        <pic:spPr>
                          <a:xfrm>
                            <a:off x="4900014" y="551007"/>
                            <a:ext cx="69832" cy="73545"/>
                          </a:xfrm>
                          <a:prstGeom prst="rect">
                            <a:avLst/>
                          </a:prstGeom>
                        </pic:spPr>
                      </pic:pic>
                      <wps:wsp>
                        <wps:cNvPr id="3122" name="Graphic 3122"/>
                        <wps:cNvSpPr/>
                        <wps:spPr>
                          <a:xfrm>
                            <a:off x="4900013" y="551001"/>
                            <a:ext cx="69850" cy="73660"/>
                          </a:xfrm>
                          <a:custGeom>
                            <a:avLst/>
                            <a:gdLst/>
                            <a:ahLst/>
                            <a:cxnLst/>
                            <a:rect l="l" t="t" r="r" b="b"/>
                            <a:pathLst>
                              <a:path w="69850" h="73660">
                                <a:moveTo>
                                  <a:pt x="69832" y="35020"/>
                                </a:moveTo>
                                <a:lnTo>
                                  <a:pt x="67815" y="49480"/>
                                </a:lnTo>
                                <a:lnTo>
                                  <a:pt x="60925" y="61540"/>
                                </a:lnTo>
                                <a:lnTo>
                                  <a:pt x="50226" y="69974"/>
                                </a:lnTo>
                                <a:lnTo>
                                  <a:pt x="36784" y="73556"/>
                                </a:lnTo>
                                <a:lnTo>
                                  <a:pt x="23036" y="71314"/>
                                </a:lnTo>
                                <a:lnTo>
                                  <a:pt x="11527" y="63980"/>
                                </a:lnTo>
                                <a:lnTo>
                                  <a:pt x="3450" y="52679"/>
                                </a:lnTo>
                                <a:lnTo>
                                  <a:pt x="0" y="38535"/>
                                </a:lnTo>
                                <a:lnTo>
                                  <a:pt x="2079" y="24098"/>
                                </a:lnTo>
                                <a:lnTo>
                                  <a:pt x="9003" y="12033"/>
                                </a:lnTo>
                                <a:lnTo>
                                  <a:pt x="19713" y="3585"/>
                                </a:lnTo>
                                <a:lnTo>
                                  <a:pt x="33153" y="0"/>
                                </a:lnTo>
                                <a:lnTo>
                                  <a:pt x="46890" y="2211"/>
                                </a:lnTo>
                                <a:lnTo>
                                  <a:pt x="58383" y="9528"/>
                                </a:lnTo>
                                <a:lnTo>
                                  <a:pt x="66431" y="20836"/>
                                </a:lnTo>
                                <a:lnTo>
                                  <a:pt x="69832" y="35020"/>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3123" name="Image 3123"/>
                          <pic:cNvPicPr/>
                        </pic:nvPicPr>
                        <pic:blipFill>
                          <a:blip r:embed="rId998" cstate="print"/>
                          <a:stretch>
                            <a:fillRect/>
                          </a:stretch>
                        </pic:blipFill>
                        <pic:spPr>
                          <a:xfrm>
                            <a:off x="5582021" y="920391"/>
                            <a:ext cx="69833" cy="73568"/>
                          </a:xfrm>
                          <a:prstGeom prst="rect">
                            <a:avLst/>
                          </a:prstGeom>
                        </pic:spPr>
                      </pic:pic>
                      <pic:pic xmlns:pic="http://schemas.openxmlformats.org/drawingml/2006/picture">
                        <pic:nvPicPr>
                          <pic:cNvPr id="3124" name="Image 3124"/>
                          <pic:cNvPicPr/>
                        </pic:nvPicPr>
                        <pic:blipFill>
                          <a:blip r:embed="rId999" cstate="print"/>
                          <a:stretch>
                            <a:fillRect/>
                          </a:stretch>
                        </pic:blipFill>
                        <pic:spPr>
                          <a:xfrm>
                            <a:off x="5580572" y="918947"/>
                            <a:ext cx="72733" cy="76456"/>
                          </a:xfrm>
                          <a:prstGeom prst="rect">
                            <a:avLst/>
                          </a:prstGeom>
                        </pic:spPr>
                      </pic:pic>
                      <pic:pic xmlns:pic="http://schemas.openxmlformats.org/drawingml/2006/picture">
                        <pic:nvPicPr>
                          <pic:cNvPr id="3125" name="Image 3125"/>
                          <pic:cNvPicPr/>
                        </pic:nvPicPr>
                        <pic:blipFill>
                          <a:blip r:embed="rId1000" cstate="print"/>
                          <a:stretch>
                            <a:fillRect/>
                          </a:stretch>
                        </pic:blipFill>
                        <pic:spPr>
                          <a:xfrm>
                            <a:off x="5369960" y="1514227"/>
                            <a:ext cx="86188" cy="90817"/>
                          </a:xfrm>
                          <a:prstGeom prst="rect">
                            <a:avLst/>
                          </a:prstGeom>
                        </pic:spPr>
                      </pic:pic>
                      <pic:pic xmlns:pic="http://schemas.openxmlformats.org/drawingml/2006/picture">
                        <pic:nvPicPr>
                          <pic:cNvPr id="3126" name="Image 3126"/>
                          <pic:cNvPicPr/>
                        </pic:nvPicPr>
                        <pic:blipFill>
                          <a:blip r:embed="rId1001" cstate="print"/>
                          <a:stretch>
                            <a:fillRect/>
                          </a:stretch>
                        </pic:blipFill>
                        <pic:spPr>
                          <a:xfrm>
                            <a:off x="5368509" y="1512771"/>
                            <a:ext cx="89089" cy="93717"/>
                          </a:xfrm>
                          <a:prstGeom prst="rect">
                            <a:avLst/>
                          </a:prstGeom>
                        </pic:spPr>
                      </pic:pic>
                      <pic:pic xmlns:pic="http://schemas.openxmlformats.org/drawingml/2006/picture">
                        <pic:nvPicPr>
                          <pic:cNvPr id="3127" name="Image 3127"/>
                          <pic:cNvPicPr/>
                        </pic:nvPicPr>
                        <pic:blipFill>
                          <a:blip r:embed="rId1002" cstate="print"/>
                          <a:stretch>
                            <a:fillRect/>
                          </a:stretch>
                        </pic:blipFill>
                        <pic:spPr>
                          <a:xfrm>
                            <a:off x="5586105" y="1100101"/>
                            <a:ext cx="118112" cy="115084"/>
                          </a:xfrm>
                          <a:prstGeom prst="rect">
                            <a:avLst/>
                          </a:prstGeom>
                        </pic:spPr>
                      </pic:pic>
                      <wps:wsp>
                        <wps:cNvPr id="3128" name="Graphic 3128"/>
                        <wps:cNvSpPr/>
                        <wps:spPr>
                          <a:xfrm>
                            <a:off x="5586104" y="1100107"/>
                            <a:ext cx="118110" cy="115570"/>
                          </a:xfrm>
                          <a:custGeom>
                            <a:avLst/>
                            <a:gdLst/>
                            <a:ahLst/>
                            <a:cxnLst/>
                            <a:rect l="l" t="t" r="r" b="b"/>
                            <a:pathLst>
                              <a:path w="118110" h="115570">
                                <a:moveTo>
                                  <a:pt x="118112" y="54787"/>
                                </a:moveTo>
                                <a:lnTo>
                                  <a:pt x="114930" y="77409"/>
                                </a:lnTo>
                                <a:lnTo>
                                  <a:pt x="104123" y="96288"/>
                                </a:lnTo>
                                <a:lnTo>
                                  <a:pt x="87373" y="109489"/>
                                </a:lnTo>
                                <a:lnTo>
                                  <a:pt x="66364" y="115073"/>
                                </a:lnTo>
                                <a:lnTo>
                                  <a:pt x="43497" y="111667"/>
                                </a:lnTo>
                                <a:lnTo>
                                  <a:pt x="22450" y="100424"/>
                                </a:lnTo>
                                <a:lnTo>
                                  <a:pt x="6769" y="82988"/>
                                </a:lnTo>
                                <a:lnTo>
                                  <a:pt x="0" y="61005"/>
                                </a:lnTo>
                                <a:lnTo>
                                  <a:pt x="4607" y="38290"/>
                                </a:lnTo>
                                <a:lnTo>
                                  <a:pt x="18495" y="19170"/>
                                </a:lnTo>
                                <a:lnTo>
                                  <a:pt x="38313" y="5716"/>
                                </a:lnTo>
                                <a:lnTo>
                                  <a:pt x="60715" y="0"/>
                                </a:lnTo>
                                <a:lnTo>
                                  <a:pt x="82226" y="3474"/>
                                </a:lnTo>
                                <a:lnTo>
                                  <a:pt x="100215" y="14917"/>
                                </a:lnTo>
                                <a:lnTo>
                                  <a:pt x="112803" y="32599"/>
                                </a:lnTo>
                                <a:lnTo>
                                  <a:pt x="118112" y="54787"/>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3129" name="Image 3129"/>
                          <pic:cNvPicPr/>
                        </pic:nvPicPr>
                        <pic:blipFill>
                          <a:blip r:embed="rId1003" cstate="print"/>
                          <a:stretch>
                            <a:fillRect/>
                          </a:stretch>
                        </pic:blipFill>
                        <pic:spPr>
                          <a:xfrm>
                            <a:off x="5210885" y="1526198"/>
                            <a:ext cx="77605" cy="81746"/>
                          </a:xfrm>
                          <a:prstGeom prst="rect">
                            <a:avLst/>
                          </a:prstGeom>
                        </pic:spPr>
                      </pic:pic>
                      <pic:pic xmlns:pic="http://schemas.openxmlformats.org/drawingml/2006/picture">
                        <pic:nvPicPr>
                          <pic:cNvPr id="3130" name="Image 3130"/>
                          <pic:cNvPicPr/>
                        </pic:nvPicPr>
                        <pic:blipFill>
                          <a:blip r:embed="rId1004" cstate="print"/>
                          <a:stretch>
                            <a:fillRect/>
                          </a:stretch>
                        </pic:blipFill>
                        <pic:spPr>
                          <a:xfrm>
                            <a:off x="5209436" y="1524742"/>
                            <a:ext cx="80505" cy="84646"/>
                          </a:xfrm>
                          <a:prstGeom prst="rect">
                            <a:avLst/>
                          </a:prstGeom>
                        </pic:spPr>
                      </pic:pic>
                      <pic:pic xmlns:pic="http://schemas.openxmlformats.org/drawingml/2006/picture">
                        <pic:nvPicPr>
                          <pic:cNvPr id="3131" name="Image 3131"/>
                          <pic:cNvPicPr/>
                        </pic:nvPicPr>
                        <pic:blipFill>
                          <a:blip r:embed="rId1005" cstate="print"/>
                          <a:stretch>
                            <a:fillRect/>
                          </a:stretch>
                        </pic:blipFill>
                        <pic:spPr>
                          <a:xfrm>
                            <a:off x="4569976" y="1377670"/>
                            <a:ext cx="56551" cy="59601"/>
                          </a:xfrm>
                          <a:prstGeom prst="rect">
                            <a:avLst/>
                          </a:prstGeom>
                        </pic:spPr>
                      </pic:pic>
                      <wps:wsp>
                        <wps:cNvPr id="3132" name="Graphic 3132"/>
                        <wps:cNvSpPr/>
                        <wps:spPr>
                          <a:xfrm>
                            <a:off x="4569977" y="1377663"/>
                            <a:ext cx="57150" cy="59690"/>
                          </a:xfrm>
                          <a:custGeom>
                            <a:avLst/>
                            <a:gdLst/>
                            <a:ahLst/>
                            <a:cxnLst/>
                            <a:rect l="l" t="t" r="r" b="b"/>
                            <a:pathLst>
                              <a:path w="57150" h="59690">
                                <a:moveTo>
                                  <a:pt x="56550" y="28373"/>
                                </a:moveTo>
                                <a:lnTo>
                                  <a:pt x="54913" y="40085"/>
                                </a:lnTo>
                                <a:lnTo>
                                  <a:pt x="49326" y="49860"/>
                                </a:lnTo>
                                <a:lnTo>
                                  <a:pt x="40655" y="56699"/>
                                </a:lnTo>
                                <a:lnTo>
                                  <a:pt x="29766" y="59601"/>
                                </a:lnTo>
                                <a:lnTo>
                                  <a:pt x="18617" y="57778"/>
                                </a:lnTo>
                                <a:lnTo>
                                  <a:pt x="9293" y="51835"/>
                                </a:lnTo>
                                <a:lnTo>
                                  <a:pt x="2763" y="42682"/>
                                </a:lnTo>
                                <a:lnTo>
                                  <a:pt x="0" y="31227"/>
                                </a:lnTo>
                                <a:lnTo>
                                  <a:pt x="1666" y="19532"/>
                                </a:lnTo>
                                <a:lnTo>
                                  <a:pt x="7270" y="9758"/>
                                </a:lnTo>
                                <a:lnTo>
                                  <a:pt x="15940" y="2912"/>
                                </a:lnTo>
                                <a:lnTo>
                                  <a:pt x="26807" y="0"/>
                                </a:lnTo>
                                <a:lnTo>
                                  <a:pt x="37960" y="1798"/>
                                </a:lnTo>
                                <a:lnTo>
                                  <a:pt x="47282" y="7727"/>
                                </a:lnTo>
                                <a:lnTo>
                                  <a:pt x="53802" y="16885"/>
                                </a:lnTo>
                                <a:lnTo>
                                  <a:pt x="56550" y="28373"/>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3133" name="Image 3133"/>
                          <pic:cNvPicPr/>
                        </pic:nvPicPr>
                        <pic:blipFill>
                          <a:blip r:embed="rId1006" cstate="print"/>
                          <a:stretch>
                            <a:fillRect/>
                          </a:stretch>
                        </pic:blipFill>
                        <pic:spPr>
                          <a:xfrm>
                            <a:off x="4690026" y="1335909"/>
                            <a:ext cx="56561" cy="59590"/>
                          </a:xfrm>
                          <a:prstGeom prst="rect">
                            <a:avLst/>
                          </a:prstGeom>
                        </pic:spPr>
                      </pic:pic>
                      <wps:wsp>
                        <wps:cNvPr id="3134" name="Graphic 3134"/>
                        <wps:cNvSpPr/>
                        <wps:spPr>
                          <a:xfrm>
                            <a:off x="4690026" y="1335901"/>
                            <a:ext cx="57150" cy="59690"/>
                          </a:xfrm>
                          <a:custGeom>
                            <a:avLst/>
                            <a:gdLst/>
                            <a:ahLst/>
                            <a:cxnLst/>
                            <a:rect l="l" t="t" r="r" b="b"/>
                            <a:pathLst>
                              <a:path w="57150" h="59690">
                                <a:moveTo>
                                  <a:pt x="56562" y="28373"/>
                                </a:moveTo>
                                <a:lnTo>
                                  <a:pt x="54920" y="40084"/>
                                </a:lnTo>
                                <a:lnTo>
                                  <a:pt x="49335" y="49858"/>
                                </a:lnTo>
                                <a:lnTo>
                                  <a:pt x="40670" y="56694"/>
                                </a:lnTo>
                                <a:lnTo>
                                  <a:pt x="29789" y="59590"/>
                                </a:lnTo>
                                <a:lnTo>
                                  <a:pt x="18640" y="57776"/>
                                </a:lnTo>
                                <a:lnTo>
                                  <a:pt x="9313" y="51833"/>
                                </a:lnTo>
                                <a:lnTo>
                                  <a:pt x="2776" y="42678"/>
                                </a:lnTo>
                                <a:lnTo>
                                  <a:pt x="0" y="31227"/>
                                </a:lnTo>
                                <a:lnTo>
                                  <a:pt x="1673" y="19531"/>
                                </a:lnTo>
                                <a:lnTo>
                                  <a:pt x="7280" y="9754"/>
                                </a:lnTo>
                                <a:lnTo>
                                  <a:pt x="15952" y="2907"/>
                                </a:lnTo>
                                <a:lnTo>
                                  <a:pt x="26819" y="0"/>
                                </a:lnTo>
                                <a:lnTo>
                                  <a:pt x="37972" y="1798"/>
                                </a:lnTo>
                                <a:lnTo>
                                  <a:pt x="47293" y="7727"/>
                                </a:lnTo>
                                <a:lnTo>
                                  <a:pt x="53813" y="16885"/>
                                </a:lnTo>
                                <a:lnTo>
                                  <a:pt x="56562" y="28373"/>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3135" name="Image 3135"/>
                          <pic:cNvPicPr/>
                        </pic:nvPicPr>
                        <pic:blipFill>
                          <a:blip r:embed="rId1007" cstate="print"/>
                          <a:stretch>
                            <a:fillRect/>
                          </a:stretch>
                        </pic:blipFill>
                        <pic:spPr>
                          <a:xfrm>
                            <a:off x="5680948" y="1216486"/>
                            <a:ext cx="62849" cy="66225"/>
                          </a:xfrm>
                          <a:prstGeom prst="rect">
                            <a:avLst/>
                          </a:prstGeom>
                        </pic:spPr>
                      </pic:pic>
                      <wps:wsp>
                        <wps:cNvPr id="3136" name="Graphic 3136"/>
                        <wps:cNvSpPr/>
                        <wps:spPr>
                          <a:xfrm>
                            <a:off x="5680948" y="1216491"/>
                            <a:ext cx="62865" cy="66675"/>
                          </a:xfrm>
                          <a:custGeom>
                            <a:avLst/>
                            <a:gdLst/>
                            <a:ahLst/>
                            <a:cxnLst/>
                            <a:rect l="l" t="t" r="r" b="b"/>
                            <a:pathLst>
                              <a:path w="62865" h="66675">
                                <a:moveTo>
                                  <a:pt x="62849" y="31517"/>
                                </a:moveTo>
                                <a:lnTo>
                                  <a:pt x="61025" y="44535"/>
                                </a:lnTo>
                                <a:lnTo>
                                  <a:pt x="54819" y="55396"/>
                                </a:lnTo>
                                <a:lnTo>
                                  <a:pt x="45189" y="62994"/>
                                </a:lnTo>
                                <a:lnTo>
                                  <a:pt x="33095" y="66225"/>
                                </a:lnTo>
                                <a:lnTo>
                                  <a:pt x="20705" y="64197"/>
                                </a:lnTo>
                                <a:lnTo>
                                  <a:pt x="10340" y="57590"/>
                                </a:lnTo>
                                <a:lnTo>
                                  <a:pt x="3078" y="47418"/>
                                </a:lnTo>
                                <a:lnTo>
                                  <a:pt x="0" y="34696"/>
                                </a:lnTo>
                                <a:lnTo>
                                  <a:pt x="1860" y="21702"/>
                                </a:lnTo>
                                <a:lnTo>
                                  <a:pt x="8086" y="10840"/>
                                </a:lnTo>
                                <a:lnTo>
                                  <a:pt x="17717" y="3232"/>
                                </a:lnTo>
                                <a:lnTo>
                                  <a:pt x="29789" y="0"/>
                                </a:lnTo>
                                <a:lnTo>
                                  <a:pt x="42186" y="1993"/>
                                </a:lnTo>
                                <a:lnTo>
                                  <a:pt x="52544" y="8576"/>
                                </a:lnTo>
                                <a:lnTo>
                                  <a:pt x="59789" y="18751"/>
                                </a:lnTo>
                                <a:lnTo>
                                  <a:pt x="62849" y="31517"/>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3137" name="Image 3137"/>
                          <pic:cNvPicPr/>
                        </pic:nvPicPr>
                        <pic:blipFill>
                          <a:blip r:embed="rId1008" cstate="print"/>
                          <a:stretch>
                            <a:fillRect/>
                          </a:stretch>
                        </pic:blipFill>
                        <pic:spPr>
                          <a:xfrm>
                            <a:off x="4959510" y="1095658"/>
                            <a:ext cx="46423" cy="42839"/>
                          </a:xfrm>
                          <a:prstGeom prst="rect">
                            <a:avLst/>
                          </a:prstGeom>
                        </pic:spPr>
                      </pic:pic>
                      <pic:pic xmlns:pic="http://schemas.openxmlformats.org/drawingml/2006/picture">
                        <pic:nvPicPr>
                          <pic:cNvPr id="3138" name="Image 3138"/>
                          <pic:cNvPicPr/>
                        </pic:nvPicPr>
                        <pic:blipFill>
                          <a:blip r:embed="rId1009" cstate="print"/>
                          <a:stretch>
                            <a:fillRect/>
                          </a:stretch>
                        </pic:blipFill>
                        <pic:spPr>
                          <a:xfrm>
                            <a:off x="1032541" y="807266"/>
                            <a:ext cx="786746" cy="768818"/>
                          </a:xfrm>
                          <a:prstGeom prst="rect">
                            <a:avLst/>
                          </a:prstGeom>
                        </pic:spPr>
                      </pic:pic>
                      <pic:pic xmlns:pic="http://schemas.openxmlformats.org/drawingml/2006/picture">
                        <pic:nvPicPr>
                          <pic:cNvPr id="3139" name="Image 3139"/>
                          <pic:cNvPicPr/>
                        </pic:nvPicPr>
                        <pic:blipFill>
                          <a:blip r:embed="rId1010" cstate="print"/>
                          <a:stretch>
                            <a:fillRect/>
                          </a:stretch>
                        </pic:blipFill>
                        <pic:spPr>
                          <a:xfrm>
                            <a:off x="4944036" y="1315853"/>
                            <a:ext cx="85679" cy="85689"/>
                          </a:xfrm>
                          <a:prstGeom prst="rect">
                            <a:avLst/>
                          </a:prstGeom>
                        </pic:spPr>
                      </pic:pic>
                      <wps:wsp>
                        <wps:cNvPr id="3140" name="Graphic 3140"/>
                        <wps:cNvSpPr/>
                        <wps:spPr>
                          <a:xfrm>
                            <a:off x="1032541" y="807271"/>
                            <a:ext cx="786765" cy="768985"/>
                          </a:xfrm>
                          <a:custGeom>
                            <a:avLst/>
                            <a:gdLst/>
                            <a:ahLst/>
                            <a:cxnLst/>
                            <a:rect l="l" t="t" r="r" b="b"/>
                            <a:pathLst>
                              <a:path w="786765" h="768985">
                                <a:moveTo>
                                  <a:pt x="786747" y="359511"/>
                                </a:moveTo>
                                <a:lnTo>
                                  <a:pt x="785175" y="406024"/>
                                </a:lnTo>
                                <a:lnTo>
                                  <a:pt x="770821" y="447888"/>
                                </a:lnTo>
                                <a:lnTo>
                                  <a:pt x="746795" y="487754"/>
                                </a:lnTo>
                                <a:lnTo>
                                  <a:pt x="716206" y="528270"/>
                                </a:lnTo>
                                <a:lnTo>
                                  <a:pt x="693254" y="566197"/>
                                </a:lnTo>
                                <a:lnTo>
                                  <a:pt x="673639" y="609909"/>
                                </a:lnTo>
                                <a:lnTo>
                                  <a:pt x="652457" y="654443"/>
                                </a:lnTo>
                                <a:lnTo>
                                  <a:pt x="624806" y="694839"/>
                                </a:lnTo>
                                <a:lnTo>
                                  <a:pt x="585785" y="726134"/>
                                </a:lnTo>
                                <a:lnTo>
                                  <a:pt x="530985" y="752252"/>
                                </a:lnTo>
                                <a:lnTo>
                                  <a:pt x="481719" y="766944"/>
                                </a:lnTo>
                                <a:lnTo>
                                  <a:pt x="436914" y="768812"/>
                                </a:lnTo>
                                <a:lnTo>
                                  <a:pt x="395496" y="756457"/>
                                </a:lnTo>
                                <a:lnTo>
                                  <a:pt x="359617" y="745977"/>
                                </a:lnTo>
                                <a:lnTo>
                                  <a:pt x="317698" y="742581"/>
                                </a:lnTo>
                                <a:lnTo>
                                  <a:pt x="272169" y="740525"/>
                                </a:lnTo>
                                <a:lnTo>
                                  <a:pt x="225456" y="734062"/>
                                </a:lnTo>
                                <a:lnTo>
                                  <a:pt x="179988" y="717446"/>
                                </a:lnTo>
                                <a:lnTo>
                                  <a:pt x="138731" y="688074"/>
                                </a:lnTo>
                                <a:lnTo>
                                  <a:pt x="103706" y="650284"/>
                                </a:lnTo>
                                <a:lnTo>
                                  <a:pt x="75927" y="608737"/>
                                </a:lnTo>
                                <a:lnTo>
                                  <a:pt x="56406" y="568093"/>
                                </a:lnTo>
                                <a:lnTo>
                                  <a:pt x="36659" y="499996"/>
                                </a:lnTo>
                                <a:lnTo>
                                  <a:pt x="22257" y="462139"/>
                                </a:lnTo>
                                <a:lnTo>
                                  <a:pt x="8265" y="418994"/>
                                </a:lnTo>
                                <a:lnTo>
                                  <a:pt x="0" y="370110"/>
                                </a:lnTo>
                                <a:lnTo>
                                  <a:pt x="2773" y="315036"/>
                                </a:lnTo>
                                <a:lnTo>
                                  <a:pt x="18533" y="264604"/>
                                </a:lnTo>
                                <a:lnTo>
                                  <a:pt x="44207" y="223703"/>
                                </a:lnTo>
                                <a:lnTo>
                                  <a:pt x="76159" y="191243"/>
                                </a:lnTo>
                                <a:lnTo>
                                  <a:pt x="110753" y="166130"/>
                                </a:lnTo>
                                <a:lnTo>
                                  <a:pt x="144353" y="147274"/>
                                </a:lnTo>
                                <a:lnTo>
                                  <a:pt x="183289" y="117301"/>
                                </a:lnTo>
                                <a:lnTo>
                                  <a:pt x="221707" y="77018"/>
                                </a:lnTo>
                                <a:lnTo>
                                  <a:pt x="261610" y="40537"/>
                                </a:lnTo>
                                <a:lnTo>
                                  <a:pt x="305003" y="21969"/>
                                </a:lnTo>
                                <a:lnTo>
                                  <a:pt x="353082" y="14114"/>
                                </a:lnTo>
                                <a:lnTo>
                                  <a:pt x="404218" y="4653"/>
                                </a:lnTo>
                                <a:lnTo>
                                  <a:pt x="456178" y="0"/>
                                </a:lnTo>
                                <a:lnTo>
                                  <a:pt x="506730" y="6564"/>
                                </a:lnTo>
                                <a:lnTo>
                                  <a:pt x="548488" y="20983"/>
                                </a:lnTo>
                                <a:lnTo>
                                  <a:pt x="592120" y="41979"/>
                                </a:lnTo>
                                <a:lnTo>
                                  <a:pt x="633015" y="70470"/>
                                </a:lnTo>
                                <a:lnTo>
                                  <a:pt x="666561" y="107374"/>
                                </a:lnTo>
                                <a:lnTo>
                                  <a:pt x="688145" y="153608"/>
                                </a:lnTo>
                                <a:lnTo>
                                  <a:pt x="704525" y="191869"/>
                                </a:lnTo>
                                <a:lnTo>
                                  <a:pt x="727655" y="227290"/>
                                </a:lnTo>
                                <a:lnTo>
                                  <a:pt x="752457" y="264172"/>
                                </a:lnTo>
                                <a:lnTo>
                                  <a:pt x="773847" y="306812"/>
                                </a:lnTo>
                                <a:lnTo>
                                  <a:pt x="786747" y="359511"/>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3141" name="Image 3141"/>
                          <pic:cNvPicPr/>
                        </pic:nvPicPr>
                        <pic:blipFill>
                          <a:blip r:embed="rId1011" cstate="print"/>
                          <a:stretch>
                            <a:fillRect/>
                          </a:stretch>
                        </pic:blipFill>
                        <pic:spPr>
                          <a:xfrm>
                            <a:off x="1153227" y="1077573"/>
                            <a:ext cx="472325" cy="408729"/>
                          </a:xfrm>
                          <a:prstGeom prst="rect">
                            <a:avLst/>
                          </a:prstGeom>
                        </pic:spPr>
                      </pic:pic>
                      <pic:pic xmlns:pic="http://schemas.openxmlformats.org/drawingml/2006/picture">
                        <pic:nvPicPr>
                          <pic:cNvPr id="3142" name="Image 3142"/>
                          <pic:cNvPicPr/>
                        </pic:nvPicPr>
                        <pic:blipFill>
                          <a:blip r:embed="rId1012" cstate="print"/>
                          <a:stretch>
                            <a:fillRect/>
                          </a:stretch>
                        </pic:blipFill>
                        <pic:spPr>
                          <a:xfrm>
                            <a:off x="880463" y="763730"/>
                            <a:ext cx="139353" cy="186449"/>
                          </a:xfrm>
                          <a:prstGeom prst="rect">
                            <a:avLst/>
                          </a:prstGeom>
                        </pic:spPr>
                      </pic:pic>
                      <pic:pic xmlns:pic="http://schemas.openxmlformats.org/drawingml/2006/picture">
                        <pic:nvPicPr>
                          <pic:cNvPr id="3143" name="Image 3143"/>
                          <pic:cNvPicPr/>
                        </pic:nvPicPr>
                        <pic:blipFill>
                          <a:blip r:embed="rId1013" cstate="print"/>
                          <a:stretch>
                            <a:fillRect/>
                          </a:stretch>
                        </pic:blipFill>
                        <pic:spPr>
                          <a:xfrm>
                            <a:off x="879015" y="759224"/>
                            <a:ext cx="142252" cy="192411"/>
                          </a:xfrm>
                          <a:prstGeom prst="rect">
                            <a:avLst/>
                          </a:prstGeom>
                        </pic:spPr>
                      </pic:pic>
                      <pic:pic xmlns:pic="http://schemas.openxmlformats.org/drawingml/2006/picture">
                        <pic:nvPicPr>
                          <pic:cNvPr id="3144" name="Image 3144"/>
                          <pic:cNvPicPr/>
                        </pic:nvPicPr>
                        <pic:blipFill>
                          <a:blip r:embed="rId1014" cstate="print"/>
                          <a:stretch>
                            <a:fillRect/>
                          </a:stretch>
                        </pic:blipFill>
                        <pic:spPr>
                          <a:xfrm>
                            <a:off x="1168606" y="673370"/>
                            <a:ext cx="162396" cy="185702"/>
                          </a:xfrm>
                          <a:prstGeom prst="rect">
                            <a:avLst/>
                          </a:prstGeom>
                        </pic:spPr>
                      </pic:pic>
                      <wps:wsp>
                        <wps:cNvPr id="3145" name="Graphic 3145"/>
                        <wps:cNvSpPr/>
                        <wps:spPr>
                          <a:xfrm>
                            <a:off x="2547836" y="965311"/>
                            <a:ext cx="258445" cy="99060"/>
                          </a:xfrm>
                          <a:custGeom>
                            <a:avLst/>
                            <a:gdLst/>
                            <a:ahLst/>
                            <a:cxnLst/>
                            <a:rect l="l" t="t" r="r" b="b"/>
                            <a:pathLst>
                              <a:path w="258445" h="99060">
                                <a:moveTo>
                                  <a:pt x="243452" y="0"/>
                                </a:moveTo>
                                <a:lnTo>
                                  <a:pt x="138366" y="74357"/>
                                </a:lnTo>
                                <a:lnTo>
                                  <a:pt x="8154" y="52062"/>
                                </a:lnTo>
                                <a:lnTo>
                                  <a:pt x="2157" y="56307"/>
                                </a:lnTo>
                                <a:lnTo>
                                  <a:pt x="1078" y="62618"/>
                                </a:lnTo>
                                <a:lnTo>
                                  <a:pt x="0" y="68940"/>
                                </a:lnTo>
                                <a:lnTo>
                                  <a:pt x="4234" y="74926"/>
                                </a:lnTo>
                                <a:lnTo>
                                  <a:pt x="143911" y="98845"/>
                                </a:lnTo>
                                <a:lnTo>
                                  <a:pt x="256862" y="18931"/>
                                </a:lnTo>
                                <a:lnTo>
                                  <a:pt x="258103" y="11692"/>
                                </a:lnTo>
                                <a:lnTo>
                                  <a:pt x="250703" y="1242"/>
                                </a:lnTo>
                                <a:lnTo>
                                  <a:pt x="243452" y="0"/>
                                </a:lnTo>
                                <a:close/>
                              </a:path>
                            </a:pathLst>
                          </a:custGeom>
                          <a:solidFill>
                            <a:srgbClr val="6DCFF6"/>
                          </a:solidFill>
                        </wps:spPr>
                        <wps:bodyPr wrap="square" lIns="0" tIns="0" rIns="0" bIns="0" rtlCol="0">
                          <a:prstTxWarp prst="textNoShape">
                            <a:avLst/>
                          </a:prstTxWarp>
                          <a:noAutofit/>
                        </wps:bodyPr>
                      </wps:wsp>
                      <wps:wsp>
                        <wps:cNvPr id="3146" name="Graphic 3146"/>
                        <wps:cNvSpPr/>
                        <wps:spPr>
                          <a:xfrm>
                            <a:off x="2547836" y="965312"/>
                            <a:ext cx="258445" cy="99060"/>
                          </a:xfrm>
                          <a:custGeom>
                            <a:avLst/>
                            <a:gdLst/>
                            <a:ahLst/>
                            <a:cxnLst/>
                            <a:rect l="l" t="t" r="r" b="b"/>
                            <a:pathLst>
                              <a:path w="258445" h="99060">
                                <a:moveTo>
                                  <a:pt x="1078" y="62617"/>
                                </a:moveTo>
                                <a:lnTo>
                                  <a:pt x="2157" y="56307"/>
                                </a:lnTo>
                                <a:lnTo>
                                  <a:pt x="8154" y="52061"/>
                                </a:lnTo>
                                <a:lnTo>
                                  <a:pt x="14465" y="53140"/>
                                </a:lnTo>
                                <a:lnTo>
                                  <a:pt x="138366" y="74357"/>
                                </a:lnTo>
                                <a:lnTo>
                                  <a:pt x="238232" y="3700"/>
                                </a:lnTo>
                                <a:lnTo>
                                  <a:pt x="243452" y="0"/>
                                </a:lnTo>
                                <a:lnTo>
                                  <a:pt x="250702" y="1241"/>
                                </a:lnTo>
                                <a:lnTo>
                                  <a:pt x="254391" y="6472"/>
                                </a:lnTo>
                                <a:lnTo>
                                  <a:pt x="258103" y="11692"/>
                                </a:lnTo>
                                <a:lnTo>
                                  <a:pt x="256862" y="18931"/>
                                </a:lnTo>
                                <a:lnTo>
                                  <a:pt x="251630" y="22631"/>
                                </a:lnTo>
                                <a:lnTo>
                                  <a:pt x="143911" y="98844"/>
                                </a:lnTo>
                                <a:lnTo>
                                  <a:pt x="10556" y="76004"/>
                                </a:lnTo>
                                <a:lnTo>
                                  <a:pt x="4234" y="74925"/>
                                </a:lnTo>
                                <a:lnTo>
                                  <a:pt x="0" y="68939"/>
                                </a:lnTo>
                                <a:lnTo>
                                  <a:pt x="1078" y="62617"/>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147" name="Image 3147"/>
                          <pic:cNvPicPr/>
                        </pic:nvPicPr>
                        <pic:blipFill>
                          <a:blip r:embed="rId1015" cstate="print"/>
                          <a:stretch>
                            <a:fillRect/>
                          </a:stretch>
                        </pic:blipFill>
                        <pic:spPr>
                          <a:xfrm>
                            <a:off x="2678396" y="937077"/>
                            <a:ext cx="110039" cy="87279"/>
                          </a:xfrm>
                          <a:prstGeom prst="rect">
                            <a:avLst/>
                          </a:prstGeom>
                        </pic:spPr>
                      </pic:pic>
                      <pic:pic xmlns:pic="http://schemas.openxmlformats.org/drawingml/2006/picture">
                        <pic:nvPicPr>
                          <pic:cNvPr id="3148" name="Image 3148"/>
                          <pic:cNvPicPr/>
                        </pic:nvPicPr>
                        <pic:blipFill>
                          <a:blip r:embed="rId1016" cstate="print"/>
                          <a:stretch>
                            <a:fillRect/>
                          </a:stretch>
                        </pic:blipFill>
                        <pic:spPr>
                          <a:xfrm>
                            <a:off x="2540505" y="1050226"/>
                            <a:ext cx="230657" cy="173352"/>
                          </a:xfrm>
                          <a:prstGeom prst="rect">
                            <a:avLst/>
                          </a:prstGeom>
                        </pic:spPr>
                      </pic:pic>
                      <wps:wsp>
                        <wps:cNvPr id="3149" name="Graphic 3149"/>
                        <wps:cNvSpPr/>
                        <wps:spPr>
                          <a:xfrm>
                            <a:off x="2709369" y="1346645"/>
                            <a:ext cx="254635" cy="106045"/>
                          </a:xfrm>
                          <a:custGeom>
                            <a:avLst/>
                            <a:gdLst/>
                            <a:ahLst/>
                            <a:cxnLst/>
                            <a:rect l="l" t="t" r="r" b="b"/>
                            <a:pathLst>
                              <a:path w="254635" h="106045">
                                <a:moveTo>
                                  <a:pt x="15218" y="0"/>
                                </a:moveTo>
                                <a:lnTo>
                                  <a:pt x="7922" y="869"/>
                                </a:lnTo>
                                <a:lnTo>
                                  <a:pt x="3954" y="5904"/>
                                </a:lnTo>
                                <a:lnTo>
                                  <a:pt x="0" y="10938"/>
                                </a:lnTo>
                                <a:lnTo>
                                  <a:pt x="869" y="18234"/>
                                </a:lnTo>
                                <a:lnTo>
                                  <a:pt x="112219" y="105874"/>
                                </a:lnTo>
                                <a:lnTo>
                                  <a:pt x="249600" y="89518"/>
                                </a:lnTo>
                                <a:lnTo>
                                  <a:pt x="254135" y="83752"/>
                                </a:lnTo>
                                <a:lnTo>
                                  <a:pt x="252628" y="71015"/>
                                </a:lnTo>
                                <a:lnTo>
                                  <a:pt x="246851" y="66492"/>
                                </a:lnTo>
                                <a:lnTo>
                                  <a:pt x="119016" y="81711"/>
                                </a:lnTo>
                                <a:lnTo>
                                  <a:pt x="15218" y="0"/>
                                </a:lnTo>
                                <a:close/>
                              </a:path>
                            </a:pathLst>
                          </a:custGeom>
                          <a:solidFill>
                            <a:srgbClr val="FFCB04"/>
                          </a:solidFill>
                        </wps:spPr>
                        <wps:bodyPr wrap="square" lIns="0" tIns="0" rIns="0" bIns="0" rtlCol="0">
                          <a:prstTxWarp prst="textNoShape">
                            <a:avLst/>
                          </a:prstTxWarp>
                          <a:noAutofit/>
                        </wps:bodyPr>
                      </wps:wsp>
                      <wps:wsp>
                        <wps:cNvPr id="3150" name="Graphic 3150"/>
                        <wps:cNvSpPr/>
                        <wps:spPr>
                          <a:xfrm>
                            <a:off x="2709368" y="1346645"/>
                            <a:ext cx="254635" cy="106045"/>
                          </a:xfrm>
                          <a:custGeom>
                            <a:avLst/>
                            <a:gdLst/>
                            <a:ahLst/>
                            <a:cxnLst/>
                            <a:rect l="l" t="t" r="r" b="b"/>
                            <a:pathLst>
                              <a:path w="254635" h="106045">
                                <a:moveTo>
                                  <a:pt x="3955" y="5904"/>
                                </a:moveTo>
                                <a:lnTo>
                                  <a:pt x="7922" y="870"/>
                                </a:lnTo>
                                <a:lnTo>
                                  <a:pt x="15219" y="0"/>
                                </a:lnTo>
                                <a:lnTo>
                                  <a:pt x="20253" y="3967"/>
                                </a:lnTo>
                                <a:lnTo>
                                  <a:pt x="119017" y="81711"/>
                                </a:lnTo>
                                <a:lnTo>
                                  <a:pt x="240494" y="67246"/>
                                </a:lnTo>
                                <a:lnTo>
                                  <a:pt x="246851" y="66492"/>
                                </a:lnTo>
                                <a:lnTo>
                                  <a:pt x="252628" y="71016"/>
                                </a:lnTo>
                                <a:lnTo>
                                  <a:pt x="253382" y="77384"/>
                                </a:lnTo>
                                <a:lnTo>
                                  <a:pt x="254136" y="83753"/>
                                </a:lnTo>
                                <a:lnTo>
                                  <a:pt x="249600" y="89518"/>
                                </a:lnTo>
                                <a:lnTo>
                                  <a:pt x="243232" y="90284"/>
                                </a:lnTo>
                                <a:lnTo>
                                  <a:pt x="112219" y="105874"/>
                                </a:lnTo>
                                <a:lnTo>
                                  <a:pt x="5892" y="22191"/>
                                </a:lnTo>
                                <a:lnTo>
                                  <a:pt x="870" y="18235"/>
                                </a:lnTo>
                                <a:lnTo>
                                  <a:pt x="0" y="10938"/>
                                </a:lnTo>
                                <a:lnTo>
                                  <a:pt x="3955" y="5904"/>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151" name="Image 3151"/>
                          <pic:cNvPicPr/>
                        </pic:nvPicPr>
                        <pic:blipFill>
                          <a:blip r:embed="rId1017" cstate="print"/>
                          <a:stretch>
                            <a:fillRect/>
                          </a:stretch>
                        </pic:blipFill>
                        <pic:spPr>
                          <a:xfrm>
                            <a:off x="2686389" y="1372548"/>
                            <a:ext cx="274692" cy="239091"/>
                          </a:xfrm>
                          <a:prstGeom prst="rect">
                            <a:avLst/>
                          </a:prstGeom>
                        </pic:spPr>
                      </pic:pic>
                      <wps:wsp>
                        <wps:cNvPr id="3152" name="Graphic 3152"/>
                        <wps:cNvSpPr/>
                        <wps:spPr>
                          <a:xfrm>
                            <a:off x="3938255" y="1179833"/>
                            <a:ext cx="767080" cy="1270"/>
                          </a:xfrm>
                          <a:custGeom>
                            <a:avLst/>
                            <a:gdLst/>
                            <a:ahLst/>
                            <a:cxnLst/>
                            <a:rect l="l" t="t" r="r" b="b"/>
                            <a:pathLst>
                              <a:path w="767080">
                                <a:moveTo>
                                  <a:pt x="0" y="0"/>
                                </a:moveTo>
                                <a:lnTo>
                                  <a:pt x="766840" y="0"/>
                                </a:lnTo>
                              </a:path>
                            </a:pathLst>
                          </a:custGeom>
                          <a:ln w="14500">
                            <a:solidFill>
                              <a:srgbClr val="231F20"/>
                            </a:solidFill>
                            <a:prstDash val="solid"/>
                          </a:ln>
                        </wps:spPr>
                        <wps:bodyPr wrap="square" lIns="0" tIns="0" rIns="0" bIns="0" rtlCol="0">
                          <a:prstTxWarp prst="textNoShape">
                            <a:avLst/>
                          </a:prstTxWarp>
                          <a:noAutofit/>
                        </wps:bodyPr>
                      </wps:wsp>
                      <wps:wsp>
                        <wps:cNvPr id="3153" name="Graphic 3153"/>
                        <wps:cNvSpPr/>
                        <wps:spPr>
                          <a:xfrm>
                            <a:off x="4680665" y="1147610"/>
                            <a:ext cx="76835" cy="64769"/>
                          </a:xfrm>
                          <a:custGeom>
                            <a:avLst/>
                            <a:gdLst/>
                            <a:ahLst/>
                            <a:cxnLst/>
                            <a:rect l="l" t="t" r="r" b="b"/>
                            <a:pathLst>
                              <a:path w="76835" h="64769">
                                <a:moveTo>
                                  <a:pt x="0" y="0"/>
                                </a:moveTo>
                                <a:lnTo>
                                  <a:pt x="13676" y="32224"/>
                                </a:lnTo>
                                <a:lnTo>
                                  <a:pt x="0" y="64438"/>
                                </a:lnTo>
                                <a:lnTo>
                                  <a:pt x="76363" y="32224"/>
                                </a:lnTo>
                                <a:lnTo>
                                  <a:pt x="0"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3154" name="Image 3154"/>
                          <pic:cNvPicPr/>
                        </pic:nvPicPr>
                        <pic:blipFill>
                          <a:blip r:embed="rId1018" cstate="print"/>
                          <a:stretch>
                            <a:fillRect/>
                          </a:stretch>
                        </pic:blipFill>
                        <pic:spPr>
                          <a:xfrm>
                            <a:off x="944854" y="902138"/>
                            <a:ext cx="143200" cy="150013"/>
                          </a:xfrm>
                          <a:prstGeom prst="rect">
                            <a:avLst/>
                          </a:prstGeom>
                        </pic:spPr>
                      </pic:pic>
                      <wps:wsp>
                        <wps:cNvPr id="3155" name="Graphic 3155"/>
                        <wps:cNvSpPr/>
                        <wps:spPr>
                          <a:xfrm>
                            <a:off x="1073316" y="589320"/>
                            <a:ext cx="168910" cy="152400"/>
                          </a:xfrm>
                          <a:custGeom>
                            <a:avLst/>
                            <a:gdLst/>
                            <a:ahLst/>
                            <a:cxnLst/>
                            <a:rect l="l" t="t" r="r" b="b"/>
                            <a:pathLst>
                              <a:path w="168910" h="152400">
                                <a:moveTo>
                                  <a:pt x="9777" y="0"/>
                                </a:moveTo>
                                <a:lnTo>
                                  <a:pt x="3822" y="4878"/>
                                </a:lnTo>
                                <a:lnTo>
                                  <a:pt x="0" y="11703"/>
                                </a:lnTo>
                                <a:lnTo>
                                  <a:pt x="1027" y="17152"/>
                                </a:lnTo>
                                <a:lnTo>
                                  <a:pt x="86288" y="85223"/>
                                </a:lnTo>
                                <a:lnTo>
                                  <a:pt x="80479" y="102607"/>
                                </a:lnTo>
                                <a:lnTo>
                                  <a:pt x="80780" y="120638"/>
                                </a:lnTo>
                                <a:lnTo>
                                  <a:pt x="87028" y="137668"/>
                                </a:lnTo>
                                <a:lnTo>
                                  <a:pt x="99059" y="152051"/>
                                </a:lnTo>
                                <a:lnTo>
                                  <a:pt x="112655" y="135903"/>
                                </a:lnTo>
                                <a:lnTo>
                                  <a:pt x="104476" y="125706"/>
                                </a:lnTo>
                                <a:lnTo>
                                  <a:pt x="100980" y="113596"/>
                                </a:lnTo>
                                <a:lnTo>
                                  <a:pt x="102303" y="101059"/>
                                </a:lnTo>
                                <a:lnTo>
                                  <a:pt x="108583" y="89584"/>
                                </a:lnTo>
                                <a:lnTo>
                                  <a:pt x="118787" y="81436"/>
                                </a:lnTo>
                                <a:lnTo>
                                  <a:pt x="130906" y="77946"/>
                                </a:lnTo>
                                <a:lnTo>
                                  <a:pt x="143458" y="79244"/>
                                </a:lnTo>
                                <a:lnTo>
                                  <a:pt x="154961" y="85465"/>
                                </a:lnTo>
                                <a:lnTo>
                                  <a:pt x="168394" y="69411"/>
                                </a:lnTo>
                                <a:lnTo>
                                  <a:pt x="152112" y="59978"/>
                                </a:lnTo>
                                <a:lnTo>
                                  <a:pt x="134238" y="56810"/>
                                </a:lnTo>
                                <a:lnTo>
                                  <a:pt x="116420" y="59702"/>
                                </a:lnTo>
                                <a:lnTo>
                                  <a:pt x="100301" y="68448"/>
                                </a:lnTo>
                                <a:lnTo>
                                  <a:pt x="15144" y="390"/>
                                </a:lnTo>
                                <a:lnTo>
                                  <a:pt x="9777" y="0"/>
                                </a:lnTo>
                                <a:close/>
                              </a:path>
                            </a:pathLst>
                          </a:custGeom>
                          <a:solidFill>
                            <a:srgbClr val="FDB913"/>
                          </a:solidFill>
                        </wps:spPr>
                        <wps:bodyPr wrap="square" lIns="0" tIns="0" rIns="0" bIns="0" rtlCol="0">
                          <a:prstTxWarp prst="textNoShape">
                            <a:avLst/>
                          </a:prstTxWarp>
                          <a:noAutofit/>
                        </wps:bodyPr>
                      </wps:wsp>
                      <wps:wsp>
                        <wps:cNvPr id="3156" name="Graphic 3156"/>
                        <wps:cNvSpPr/>
                        <wps:spPr>
                          <a:xfrm>
                            <a:off x="1073315" y="589321"/>
                            <a:ext cx="168910" cy="152400"/>
                          </a:xfrm>
                          <a:custGeom>
                            <a:avLst/>
                            <a:gdLst/>
                            <a:ahLst/>
                            <a:cxnLst/>
                            <a:rect l="l" t="t" r="r" b="b"/>
                            <a:pathLst>
                              <a:path w="168910" h="152400">
                                <a:moveTo>
                                  <a:pt x="15144" y="390"/>
                                </a:moveTo>
                                <a:lnTo>
                                  <a:pt x="100301" y="68448"/>
                                </a:lnTo>
                                <a:lnTo>
                                  <a:pt x="116420" y="59702"/>
                                </a:lnTo>
                                <a:lnTo>
                                  <a:pt x="134239" y="56810"/>
                                </a:lnTo>
                                <a:lnTo>
                                  <a:pt x="152112" y="59979"/>
                                </a:lnTo>
                                <a:lnTo>
                                  <a:pt x="168394" y="69411"/>
                                </a:lnTo>
                                <a:lnTo>
                                  <a:pt x="154961" y="85466"/>
                                </a:lnTo>
                                <a:lnTo>
                                  <a:pt x="143459" y="79245"/>
                                </a:lnTo>
                                <a:lnTo>
                                  <a:pt x="130907" y="77946"/>
                                </a:lnTo>
                                <a:lnTo>
                                  <a:pt x="118788" y="81436"/>
                                </a:lnTo>
                                <a:lnTo>
                                  <a:pt x="108584" y="89584"/>
                                </a:lnTo>
                                <a:lnTo>
                                  <a:pt x="102303" y="101059"/>
                                </a:lnTo>
                                <a:lnTo>
                                  <a:pt x="100980" y="113596"/>
                                </a:lnTo>
                                <a:lnTo>
                                  <a:pt x="104476" y="125707"/>
                                </a:lnTo>
                                <a:lnTo>
                                  <a:pt x="112655" y="135903"/>
                                </a:lnTo>
                                <a:lnTo>
                                  <a:pt x="99060" y="152051"/>
                                </a:lnTo>
                                <a:lnTo>
                                  <a:pt x="87029" y="137668"/>
                                </a:lnTo>
                                <a:lnTo>
                                  <a:pt x="80781" y="120637"/>
                                </a:lnTo>
                                <a:lnTo>
                                  <a:pt x="80480" y="102607"/>
                                </a:lnTo>
                                <a:lnTo>
                                  <a:pt x="86288" y="85222"/>
                                </a:lnTo>
                                <a:lnTo>
                                  <a:pt x="1027" y="17152"/>
                                </a:lnTo>
                                <a:lnTo>
                                  <a:pt x="0" y="11703"/>
                                </a:lnTo>
                                <a:lnTo>
                                  <a:pt x="3822" y="4878"/>
                                </a:lnTo>
                                <a:lnTo>
                                  <a:pt x="9777" y="0"/>
                                </a:lnTo>
                                <a:lnTo>
                                  <a:pt x="15144" y="39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157" name="Image 3157"/>
                          <pic:cNvPicPr/>
                        </pic:nvPicPr>
                        <pic:blipFill>
                          <a:blip r:embed="rId1019" cstate="print"/>
                          <a:stretch>
                            <a:fillRect/>
                          </a:stretch>
                        </pic:blipFill>
                        <pic:spPr>
                          <a:xfrm>
                            <a:off x="1175776" y="667541"/>
                            <a:ext cx="66430" cy="66697"/>
                          </a:xfrm>
                          <a:prstGeom prst="rect">
                            <a:avLst/>
                          </a:prstGeom>
                        </pic:spPr>
                      </pic:pic>
                      <wps:wsp>
                        <wps:cNvPr id="3158" name="Graphic 3158"/>
                        <wps:cNvSpPr/>
                        <wps:spPr>
                          <a:xfrm>
                            <a:off x="1175777" y="667864"/>
                            <a:ext cx="66675" cy="66675"/>
                          </a:xfrm>
                          <a:custGeom>
                            <a:avLst/>
                            <a:gdLst/>
                            <a:ahLst/>
                            <a:cxnLst/>
                            <a:rect l="l" t="t" r="r" b="b"/>
                            <a:pathLst>
                              <a:path w="66675" h="66675">
                                <a:moveTo>
                                  <a:pt x="65498" y="41896"/>
                                </a:moveTo>
                                <a:lnTo>
                                  <a:pt x="41915" y="843"/>
                                </a:lnTo>
                                <a:lnTo>
                                  <a:pt x="28664" y="0"/>
                                </a:lnTo>
                                <a:lnTo>
                                  <a:pt x="16502" y="4146"/>
                                </a:lnTo>
                                <a:lnTo>
                                  <a:pt x="6771" y="12542"/>
                                </a:lnTo>
                                <a:lnTo>
                                  <a:pt x="815" y="24449"/>
                                </a:lnTo>
                                <a:lnTo>
                                  <a:pt x="0" y="37699"/>
                                </a:lnTo>
                                <a:lnTo>
                                  <a:pt x="4198" y="49858"/>
                                </a:lnTo>
                                <a:lnTo>
                                  <a:pt x="12627" y="59578"/>
                                </a:lnTo>
                                <a:lnTo>
                                  <a:pt x="24503" y="65514"/>
                                </a:lnTo>
                                <a:lnTo>
                                  <a:pt x="37786" y="66373"/>
                                </a:lnTo>
                                <a:lnTo>
                                  <a:pt x="49933" y="62200"/>
                                </a:lnTo>
                                <a:lnTo>
                                  <a:pt x="59614" y="53780"/>
                                </a:lnTo>
                                <a:lnTo>
                                  <a:pt x="65498" y="41896"/>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159" name="Image 3159"/>
                          <pic:cNvPicPr/>
                        </pic:nvPicPr>
                        <pic:blipFill>
                          <a:blip r:embed="rId1020" cstate="print"/>
                          <a:stretch>
                            <a:fillRect/>
                          </a:stretch>
                        </pic:blipFill>
                        <pic:spPr>
                          <a:xfrm>
                            <a:off x="861194" y="520574"/>
                            <a:ext cx="154782" cy="228592"/>
                          </a:xfrm>
                          <a:prstGeom prst="rect">
                            <a:avLst/>
                          </a:prstGeom>
                        </pic:spPr>
                      </pic:pic>
                      <pic:pic xmlns:pic="http://schemas.openxmlformats.org/drawingml/2006/picture">
                        <pic:nvPicPr>
                          <pic:cNvPr id="3160" name="Image 3160"/>
                          <pic:cNvPicPr/>
                        </pic:nvPicPr>
                        <pic:blipFill>
                          <a:blip r:embed="rId1021" cstate="print"/>
                          <a:stretch>
                            <a:fillRect/>
                          </a:stretch>
                        </pic:blipFill>
                        <pic:spPr>
                          <a:xfrm>
                            <a:off x="2481334" y="102143"/>
                            <a:ext cx="684939" cy="688210"/>
                          </a:xfrm>
                          <a:prstGeom prst="rect">
                            <a:avLst/>
                          </a:prstGeom>
                        </pic:spPr>
                      </pic:pic>
                      <pic:pic xmlns:pic="http://schemas.openxmlformats.org/drawingml/2006/picture">
                        <pic:nvPicPr>
                          <pic:cNvPr id="3161" name="Image 3161"/>
                          <pic:cNvPicPr/>
                        </pic:nvPicPr>
                        <pic:blipFill>
                          <a:blip r:embed="rId1022" cstate="print"/>
                          <a:stretch>
                            <a:fillRect/>
                          </a:stretch>
                        </pic:blipFill>
                        <pic:spPr>
                          <a:xfrm>
                            <a:off x="2582749" y="194940"/>
                            <a:ext cx="213306" cy="167529"/>
                          </a:xfrm>
                          <a:prstGeom prst="rect">
                            <a:avLst/>
                          </a:prstGeom>
                        </pic:spPr>
                      </pic:pic>
                      <pic:pic xmlns:pic="http://schemas.openxmlformats.org/drawingml/2006/picture">
                        <pic:nvPicPr>
                          <pic:cNvPr id="3162" name="Image 3162"/>
                          <pic:cNvPicPr/>
                        </pic:nvPicPr>
                        <pic:blipFill>
                          <a:blip r:embed="rId1023" cstate="print"/>
                          <a:stretch>
                            <a:fillRect/>
                          </a:stretch>
                        </pic:blipFill>
                        <pic:spPr>
                          <a:xfrm>
                            <a:off x="3091570" y="807266"/>
                            <a:ext cx="786747" cy="768818"/>
                          </a:xfrm>
                          <a:prstGeom prst="rect">
                            <a:avLst/>
                          </a:prstGeom>
                        </pic:spPr>
                      </pic:pic>
                      <wps:wsp>
                        <wps:cNvPr id="3163" name="Graphic 3163"/>
                        <wps:cNvSpPr/>
                        <wps:spPr>
                          <a:xfrm>
                            <a:off x="3091569" y="807271"/>
                            <a:ext cx="786765" cy="768985"/>
                          </a:xfrm>
                          <a:custGeom>
                            <a:avLst/>
                            <a:gdLst/>
                            <a:ahLst/>
                            <a:cxnLst/>
                            <a:rect l="l" t="t" r="r" b="b"/>
                            <a:pathLst>
                              <a:path w="786765" h="768985">
                                <a:moveTo>
                                  <a:pt x="786747" y="359511"/>
                                </a:moveTo>
                                <a:lnTo>
                                  <a:pt x="785175" y="406024"/>
                                </a:lnTo>
                                <a:lnTo>
                                  <a:pt x="770821" y="447888"/>
                                </a:lnTo>
                                <a:lnTo>
                                  <a:pt x="746795" y="487754"/>
                                </a:lnTo>
                                <a:lnTo>
                                  <a:pt x="716206" y="528270"/>
                                </a:lnTo>
                                <a:lnTo>
                                  <a:pt x="693254" y="566197"/>
                                </a:lnTo>
                                <a:lnTo>
                                  <a:pt x="673639" y="609909"/>
                                </a:lnTo>
                                <a:lnTo>
                                  <a:pt x="652457" y="654443"/>
                                </a:lnTo>
                                <a:lnTo>
                                  <a:pt x="624806" y="694839"/>
                                </a:lnTo>
                                <a:lnTo>
                                  <a:pt x="585785" y="726134"/>
                                </a:lnTo>
                                <a:lnTo>
                                  <a:pt x="530979" y="752252"/>
                                </a:lnTo>
                                <a:lnTo>
                                  <a:pt x="481712" y="766944"/>
                                </a:lnTo>
                                <a:lnTo>
                                  <a:pt x="436912" y="768812"/>
                                </a:lnTo>
                                <a:lnTo>
                                  <a:pt x="395508" y="756457"/>
                                </a:lnTo>
                                <a:lnTo>
                                  <a:pt x="359623" y="745977"/>
                                </a:lnTo>
                                <a:lnTo>
                                  <a:pt x="317701" y="742581"/>
                                </a:lnTo>
                                <a:lnTo>
                                  <a:pt x="272172" y="740525"/>
                                </a:lnTo>
                                <a:lnTo>
                                  <a:pt x="225463" y="734062"/>
                                </a:lnTo>
                                <a:lnTo>
                                  <a:pt x="180000" y="717446"/>
                                </a:lnTo>
                                <a:lnTo>
                                  <a:pt x="138742" y="688074"/>
                                </a:lnTo>
                                <a:lnTo>
                                  <a:pt x="103717" y="650284"/>
                                </a:lnTo>
                                <a:lnTo>
                                  <a:pt x="75936" y="608737"/>
                                </a:lnTo>
                                <a:lnTo>
                                  <a:pt x="56412" y="568093"/>
                                </a:lnTo>
                                <a:lnTo>
                                  <a:pt x="36659" y="499996"/>
                                </a:lnTo>
                                <a:lnTo>
                                  <a:pt x="22257" y="462139"/>
                                </a:lnTo>
                                <a:lnTo>
                                  <a:pt x="8265" y="418994"/>
                                </a:lnTo>
                                <a:lnTo>
                                  <a:pt x="0" y="370110"/>
                                </a:lnTo>
                                <a:lnTo>
                                  <a:pt x="2773" y="315036"/>
                                </a:lnTo>
                                <a:lnTo>
                                  <a:pt x="18533" y="264604"/>
                                </a:lnTo>
                                <a:lnTo>
                                  <a:pt x="44207" y="223703"/>
                                </a:lnTo>
                                <a:lnTo>
                                  <a:pt x="76159" y="191243"/>
                                </a:lnTo>
                                <a:lnTo>
                                  <a:pt x="110753" y="166130"/>
                                </a:lnTo>
                                <a:lnTo>
                                  <a:pt x="144353" y="147274"/>
                                </a:lnTo>
                                <a:lnTo>
                                  <a:pt x="183296" y="117301"/>
                                </a:lnTo>
                                <a:lnTo>
                                  <a:pt x="221716" y="77018"/>
                                </a:lnTo>
                                <a:lnTo>
                                  <a:pt x="261617" y="40537"/>
                                </a:lnTo>
                                <a:lnTo>
                                  <a:pt x="305003" y="21969"/>
                                </a:lnTo>
                                <a:lnTo>
                                  <a:pt x="353087" y="14114"/>
                                </a:lnTo>
                                <a:lnTo>
                                  <a:pt x="404223" y="4653"/>
                                </a:lnTo>
                                <a:lnTo>
                                  <a:pt x="456180" y="0"/>
                                </a:lnTo>
                                <a:lnTo>
                                  <a:pt x="506730" y="6564"/>
                                </a:lnTo>
                                <a:lnTo>
                                  <a:pt x="548487" y="20983"/>
                                </a:lnTo>
                                <a:lnTo>
                                  <a:pt x="592117" y="41979"/>
                                </a:lnTo>
                                <a:lnTo>
                                  <a:pt x="633010" y="70470"/>
                                </a:lnTo>
                                <a:lnTo>
                                  <a:pt x="666556" y="107374"/>
                                </a:lnTo>
                                <a:lnTo>
                                  <a:pt x="688145" y="153608"/>
                                </a:lnTo>
                                <a:lnTo>
                                  <a:pt x="704525" y="191869"/>
                                </a:lnTo>
                                <a:lnTo>
                                  <a:pt x="727655" y="227290"/>
                                </a:lnTo>
                                <a:lnTo>
                                  <a:pt x="752457" y="264172"/>
                                </a:lnTo>
                                <a:lnTo>
                                  <a:pt x="773847" y="306812"/>
                                </a:lnTo>
                                <a:lnTo>
                                  <a:pt x="786747" y="359511"/>
                                </a:lnTo>
                                <a:close/>
                              </a:path>
                            </a:pathLst>
                          </a:custGeom>
                          <a:ln w="2900">
                            <a:solidFill>
                              <a:srgbClr val="0C7168"/>
                            </a:solidFill>
                            <a:prstDash val="solid"/>
                          </a:ln>
                        </wps:spPr>
                        <wps:bodyPr wrap="square" lIns="0" tIns="0" rIns="0" bIns="0" rtlCol="0">
                          <a:prstTxWarp prst="textNoShape">
                            <a:avLst/>
                          </a:prstTxWarp>
                          <a:noAutofit/>
                        </wps:bodyPr>
                      </wps:wsp>
                      <pic:pic xmlns:pic="http://schemas.openxmlformats.org/drawingml/2006/picture">
                        <pic:nvPicPr>
                          <pic:cNvPr id="3164" name="Image 3164"/>
                          <pic:cNvPicPr/>
                        </pic:nvPicPr>
                        <pic:blipFill>
                          <a:blip r:embed="rId1024" cstate="print"/>
                          <a:stretch>
                            <a:fillRect/>
                          </a:stretch>
                        </pic:blipFill>
                        <pic:spPr>
                          <a:xfrm>
                            <a:off x="3212256" y="1077573"/>
                            <a:ext cx="472331" cy="408729"/>
                          </a:xfrm>
                          <a:prstGeom prst="rect">
                            <a:avLst/>
                          </a:prstGeom>
                        </pic:spPr>
                      </pic:pic>
                      <pic:pic xmlns:pic="http://schemas.openxmlformats.org/drawingml/2006/picture">
                        <pic:nvPicPr>
                          <pic:cNvPr id="3165" name="Image 3165"/>
                          <pic:cNvPicPr/>
                        </pic:nvPicPr>
                        <pic:blipFill>
                          <a:blip r:embed="rId1025" cstate="print"/>
                          <a:stretch>
                            <a:fillRect/>
                          </a:stretch>
                        </pic:blipFill>
                        <pic:spPr>
                          <a:xfrm>
                            <a:off x="2717164" y="773719"/>
                            <a:ext cx="108017" cy="184848"/>
                          </a:xfrm>
                          <a:prstGeom prst="rect">
                            <a:avLst/>
                          </a:prstGeom>
                        </pic:spPr>
                      </pic:pic>
                      <pic:pic xmlns:pic="http://schemas.openxmlformats.org/drawingml/2006/picture">
                        <pic:nvPicPr>
                          <pic:cNvPr id="3166" name="Image 3166"/>
                          <pic:cNvPicPr/>
                        </pic:nvPicPr>
                        <pic:blipFill>
                          <a:blip r:embed="rId1026" cstate="print"/>
                          <a:stretch>
                            <a:fillRect/>
                          </a:stretch>
                        </pic:blipFill>
                        <pic:spPr>
                          <a:xfrm>
                            <a:off x="2715714" y="770881"/>
                            <a:ext cx="110926" cy="189129"/>
                          </a:xfrm>
                          <a:prstGeom prst="rect">
                            <a:avLst/>
                          </a:prstGeom>
                        </pic:spPr>
                      </pic:pic>
                      <wps:wsp>
                        <wps:cNvPr id="3167" name="Graphic 3167"/>
                        <wps:cNvSpPr/>
                        <wps:spPr>
                          <a:xfrm>
                            <a:off x="3229080" y="674820"/>
                            <a:ext cx="160020" cy="182880"/>
                          </a:xfrm>
                          <a:custGeom>
                            <a:avLst/>
                            <a:gdLst/>
                            <a:ahLst/>
                            <a:cxnLst/>
                            <a:rect l="l" t="t" r="r" b="b"/>
                            <a:pathLst>
                              <a:path w="160020" h="182880">
                                <a:moveTo>
                                  <a:pt x="74471" y="0"/>
                                </a:moveTo>
                                <a:lnTo>
                                  <a:pt x="62067" y="7957"/>
                                </a:lnTo>
                                <a:lnTo>
                                  <a:pt x="58905" y="22121"/>
                                </a:lnTo>
                                <a:lnTo>
                                  <a:pt x="60250" y="28420"/>
                                </a:lnTo>
                                <a:lnTo>
                                  <a:pt x="58974" y="35833"/>
                                </a:lnTo>
                                <a:lnTo>
                                  <a:pt x="42826" y="47770"/>
                                </a:lnTo>
                                <a:lnTo>
                                  <a:pt x="35449" y="46633"/>
                                </a:lnTo>
                                <a:lnTo>
                                  <a:pt x="29904" y="43524"/>
                                </a:lnTo>
                                <a:lnTo>
                                  <a:pt x="15373" y="42378"/>
                                </a:lnTo>
                                <a:lnTo>
                                  <a:pt x="4056" y="51865"/>
                                </a:lnTo>
                                <a:lnTo>
                                  <a:pt x="0" y="66575"/>
                                </a:lnTo>
                                <a:lnTo>
                                  <a:pt x="7249" y="81097"/>
                                </a:lnTo>
                                <a:lnTo>
                                  <a:pt x="25214" y="90620"/>
                                </a:lnTo>
                                <a:lnTo>
                                  <a:pt x="40906" y="90900"/>
                                </a:lnTo>
                                <a:lnTo>
                                  <a:pt x="53837" y="89669"/>
                                </a:lnTo>
                                <a:lnTo>
                                  <a:pt x="63521" y="94657"/>
                                </a:lnTo>
                                <a:lnTo>
                                  <a:pt x="66813" y="103343"/>
                                </a:lnTo>
                                <a:lnTo>
                                  <a:pt x="64640" y="118891"/>
                                </a:lnTo>
                                <a:lnTo>
                                  <a:pt x="68532" y="128425"/>
                                </a:lnTo>
                                <a:lnTo>
                                  <a:pt x="78121" y="135613"/>
                                </a:lnTo>
                                <a:lnTo>
                                  <a:pt x="87714" y="136004"/>
                                </a:lnTo>
                                <a:lnTo>
                                  <a:pt x="99351" y="139421"/>
                                </a:lnTo>
                                <a:lnTo>
                                  <a:pt x="115073" y="155685"/>
                                </a:lnTo>
                                <a:lnTo>
                                  <a:pt x="134909" y="181913"/>
                                </a:lnTo>
                                <a:lnTo>
                                  <a:pt x="141479" y="182802"/>
                                </a:lnTo>
                                <a:lnTo>
                                  <a:pt x="150928" y="177685"/>
                                </a:lnTo>
                                <a:lnTo>
                                  <a:pt x="158517" y="170133"/>
                                </a:lnTo>
                                <a:lnTo>
                                  <a:pt x="159501" y="163713"/>
                                </a:lnTo>
                                <a:lnTo>
                                  <a:pt x="154378" y="156880"/>
                                </a:lnTo>
                                <a:lnTo>
                                  <a:pt x="140743" y="136800"/>
                                </a:lnTo>
                                <a:lnTo>
                                  <a:pt x="130030" y="116802"/>
                                </a:lnTo>
                                <a:lnTo>
                                  <a:pt x="130182" y="104691"/>
                                </a:lnTo>
                                <a:lnTo>
                                  <a:pt x="132526" y="95503"/>
                                </a:lnTo>
                                <a:lnTo>
                                  <a:pt x="128390" y="84274"/>
                                </a:lnTo>
                                <a:lnTo>
                                  <a:pt x="120515" y="77730"/>
                                </a:lnTo>
                                <a:lnTo>
                                  <a:pt x="105030" y="75162"/>
                                </a:lnTo>
                                <a:lnTo>
                                  <a:pt x="97742" y="69427"/>
                                </a:lnTo>
                                <a:lnTo>
                                  <a:pt x="95831" y="58715"/>
                                </a:lnTo>
                                <a:lnTo>
                                  <a:pt x="100841" y="46738"/>
                                </a:lnTo>
                                <a:lnTo>
                                  <a:pt x="105234" y="31684"/>
                                </a:lnTo>
                                <a:lnTo>
                                  <a:pt x="101478" y="11740"/>
                                </a:lnTo>
                                <a:lnTo>
                                  <a:pt x="89734" y="507"/>
                                </a:lnTo>
                                <a:lnTo>
                                  <a:pt x="74471" y="0"/>
                                </a:lnTo>
                                <a:close/>
                              </a:path>
                            </a:pathLst>
                          </a:custGeom>
                          <a:solidFill>
                            <a:srgbClr val="7CCCBF"/>
                          </a:solidFill>
                        </wps:spPr>
                        <wps:bodyPr wrap="square" lIns="0" tIns="0" rIns="0" bIns="0" rtlCol="0">
                          <a:prstTxWarp prst="textNoShape">
                            <a:avLst/>
                          </a:prstTxWarp>
                          <a:noAutofit/>
                        </wps:bodyPr>
                      </wps:wsp>
                      <wps:wsp>
                        <wps:cNvPr id="3168" name="Graphic 3168"/>
                        <wps:cNvSpPr/>
                        <wps:spPr>
                          <a:xfrm>
                            <a:off x="3229079" y="674820"/>
                            <a:ext cx="160020" cy="182880"/>
                          </a:xfrm>
                          <a:custGeom>
                            <a:avLst/>
                            <a:gdLst/>
                            <a:ahLst/>
                            <a:cxnLst/>
                            <a:rect l="l" t="t" r="r" b="b"/>
                            <a:pathLst>
                              <a:path w="160020" h="182880">
                                <a:moveTo>
                                  <a:pt x="140744" y="136800"/>
                                </a:moveTo>
                                <a:lnTo>
                                  <a:pt x="130030" y="116802"/>
                                </a:lnTo>
                                <a:lnTo>
                                  <a:pt x="130182" y="104691"/>
                                </a:lnTo>
                                <a:lnTo>
                                  <a:pt x="132525" y="95503"/>
                                </a:lnTo>
                                <a:lnTo>
                                  <a:pt x="128389" y="84275"/>
                                </a:lnTo>
                                <a:lnTo>
                                  <a:pt x="120514" y="77730"/>
                                </a:lnTo>
                                <a:lnTo>
                                  <a:pt x="112674" y="76311"/>
                                </a:lnTo>
                                <a:lnTo>
                                  <a:pt x="105030" y="75162"/>
                                </a:lnTo>
                                <a:lnTo>
                                  <a:pt x="97742" y="69426"/>
                                </a:lnTo>
                                <a:lnTo>
                                  <a:pt x="95831" y="58715"/>
                                </a:lnTo>
                                <a:lnTo>
                                  <a:pt x="100840" y="46738"/>
                                </a:lnTo>
                                <a:lnTo>
                                  <a:pt x="105234" y="31684"/>
                                </a:lnTo>
                                <a:lnTo>
                                  <a:pt x="101477" y="11739"/>
                                </a:lnTo>
                                <a:lnTo>
                                  <a:pt x="89734" y="507"/>
                                </a:lnTo>
                                <a:lnTo>
                                  <a:pt x="74470" y="0"/>
                                </a:lnTo>
                                <a:lnTo>
                                  <a:pt x="62067" y="7958"/>
                                </a:lnTo>
                                <a:lnTo>
                                  <a:pt x="58904" y="22121"/>
                                </a:lnTo>
                                <a:lnTo>
                                  <a:pt x="60250" y="28420"/>
                                </a:lnTo>
                                <a:lnTo>
                                  <a:pt x="58974" y="35832"/>
                                </a:lnTo>
                                <a:lnTo>
                                  <a:pt x="50900" y="41760"/>
                                </a:lnTo>
                                <a:lnTo>
                                  <a:pt x="42827" y="47769"/>
                                </a:lnTo>
                                <a:lnTo>
                                  <a:pt x="35449" y="46632"/>
                                </a:lnTo>
                                <a:lnTo>
                                  <a:pt x="29904" y="43523"/>
                                </a:lnTo>
                                <a:lnTo>
                                  <a:pt x="15373" y="42378"/>
                                </a:lnTo>
                                <a:lnTo>
                                  <a:pt x="4056" y="51865"/>
                                </a:lnTo>
                                <a:lnTo>
                                  <a:pt x="0" y="66575"/>
                                </a:lnTo>
                                <a:lnTo>
                                  <a:pt x="7249" y="81096"/>
                                </a:lnTo>
                                <a:lnTo>
                                  <a:pt x="25214" y="90619"/>
                                </a:lnTo>
                                <a:lnTo>
                                  <a:pt x="40905" y="90900"/>
                                </a:lnTo>
                                <a:lnTo>
                                  <a:pt x="53836" y="89669"/>
                                </a:lnTo>
                                <a:lnTo>
                                  <a:pt x="63521" y="94657"/>
                                </a:lnTo>
                                <a:lnTo>
                                  <a:pt x="66813" y="103342"/>
                                </a:lnTo>
                                <a:lnTo>
                                  <a:pt x="65627" y="110975"/>
                                </a:lnTo>
                                <a:lnTo>
                                  <a:pt x="64640" y="118891"/>
                                </a:lnTo>
                                <a:lnTo>
                                  <a:pt x="68533" y="128425"/>
                                </a:lnTo>
                                <a:lnTo>
                                  <a:pt x="78121" y="135612"/>
                                </a:lnTo>
                                <a:lnTo>
                                  <a:pt x="87713" y="136004"/>
                                </a:lnTo>
                                <a:lnTo>
                                  <a:pt x="99351" y="139421"/>
                                </a:lnTo>
                                <a:lnTo>
                                  <a:pt x="115072" y="155685"/>
                                </a:lnTo>
                                <a:lnTo>
                                  <a:pt x="120421" y="162940"/>
                                </a:lnTo>
                                <a:lnTo>
                                  <a:pt x="125726" y="169795"/>
                                </a:lnTo>
                                <a:lnTo>
                                  <a:pt x="130662" y="176153"/>
                                </a:lnTo>
                                <a:lnTo>
                                  <a:pt x="134909" y="181913"/>
                                </a:lnTo>
                                <a:lnTo>
                                  <a:pt x="141479" y="182802"/>
                                </a:lnTo>
                                <a:lnTo>
                                  <a:pt x="150928" y="177685"/>
                                </a:lnTo>
                                <a:lnTo>
                                  <a:pt x="158516" y="170132"/>
                                </a:lnTo>
                                <a:lnTo>
                                  <a:pt x="159501" y="163713"/>
                                </a:lnTo>
                                <a:lnTo>
                                  <a:pt x="154378" y="156880"/>
                                </a:lnTo>
                                <a:lnTo>
                                  <a:pt x="148173" y="147920"/>
                                </a:lnTo>
                                <a:lnTo>
                                  <a:pt x="142944" y="140129"/>
                                </a:lnTo>
                                <a:lnTo>
                                  <a:pt x="140744" y="13680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169" name="Image 3169"/>
                          <pic:cNvPicPr/>
                        </pic:nvPicPr>
                        <pic:blipFill>
                          <a:blip r:embed="rId1027" cstate="print"/>
                          <a:stretch>
                            <a:fillRect/>
                          </a:stretch>
                        </pic:blipFill>
                        <pic:spPr>
                          <a:xfrm>
                            <a:off x="2973324" y="1339661"/>
                            <a:ext cx="183618" cy="81932"/>
                          </a:xfrm>
                          <a:prstGeom prst="rect">
                            <a:avLst/>
                          </a:prstGeom>
                        </pic:spPr>
                      </pic:pic>
                      <wps:wsp>
                        <wps:cNvPr id="3170" name="Graphic 3170"/>
                        <wps:cNvSpPr/>
                        <wps:spPr>
                          <a:xfrm>
                            <a:off x="3132349" y="589320"/>
                            <a:ext cx="168910" cy="152400"/>
                          </a:xfrm>
                          <a:custGeom>
                            <a:avLst/>
                            <a:gdLst/>
                            <a:ahLst/>
                            <a:cxnLst/>
                            <a:rect l="l" t="t" r="r" b="b"/>
                            <a:pathLst>
                              <a:path w="168910" h="152400">
                                <a:moveTo>
                                  <a:pt x="9774" y="0"/>
                                </a:moveTo>
                                <a:lnTo>
                                  <a:pt x="3820" y="4878"/>
                                </a:lnTo>
                                <a:lnTo>
                                  <a:pt x="0" y="11703"/>
                                </a:lnTo>
                                <a:lnTo>
                                  <a:pt x="1028" y="17152"/>
                                </a:lnTo>
                                <a:lnTo>
                                  <a:pt x="86278" y="85223"/>
                                </a:lnTo>
                                <a:lnTo>
                                  <a:pt x="80475" y="102607"/>
                                </a:lnTo>
                                <a:lnTo>
                                  <a:pt x="80777" y="120638"/>
                                </a:lnTo>
                                <a:lnTo>
                                  <a:pt x="87025" y="137668"/>
                                </a:lnTo>
                                <a:lnTo>
                                  <a:pt x="99061" y="152051"/>
                                </a:lnTo>
                                <a:lnTo>
                                  <a:pt x="112656" y="135903"/>
                                </a:lnTo>
                                <a:lnTo>
                                  <a:pt x="104482" y="125706"/>
                                </a:lnTo>
                                <a:lnTo>
                                  <a:pt x="100985" y="113596"/>
                                </a:lnTo>
                                <a:lnTo>
                                  <a:pt x="102306" y="101059"/>
                                </a:lnTo>
                                <a:lnTo>
                                  <a:pt x="108585" y="89584"/>
                                </a:lnTo>
                                <a:lnTo>
                                  <a:pt x="118784" y="81436"/>
                                </a:lnTo>
                                <a:lnTo>
                                  <a:pt x="130901" y="77946"/>
                                </a:lnTo>
                                <a:lnTo>
                                  <a:pt x="143449" y="79244"/>
                                </a:lnTo>
                                <a:lnTo>
                                  <a:pt x="154940" y="85465"/>
                                </a:lnTo>
                                <a:lnTo>
                                  <a:pt x="168395" y="69411"/>
                                </a:lnTo>
                                <a:lnTo>
                                  <a:pt x="152118" y="59978"/>
                                </a:lnTo>
                                <a:lnTo>
                                  <a:pt x="134245" y="56810"/>
                                </a:lnTo>
                                <a:lnTo>
                                  <a:pt x="116424" y="59702"/>
                                </a:lnTo>
                                <a:lnTo>
                                  <a:pt x="100303" y="68448"/>
                                </a:lnTo>
                                <a:lnTo>
                                  <a:pt x="15146" y="390"/>
                                </a:lnTo>
                                <a:lnTo>
                                  <a:pt x="9774" y="0"/>
                                </a:lnTo>
                                <a:close/>
                              </a:path>
                            </a:pathLst>
                          </a:custGeom>
                          <a:solidFill>
                            <a:srgbClr val="FDB913"/>
                          </a:solidFill>
                        </wps:spPr>
                        <wps:bodyPr wrap="square" lIns="0" tIns="0" rIns="0" bIns="0" rtlCol="0">
                          <a:prstTxWarp prst="textNoShape">
                            <a:avLst/>
                          </a:prstTxWarp>
                          <a:noAutofit/>
                        </wps:bodyPr>
                      </wps:wsp>
                      <wps:wsp>
                        <wps:cNvPr id="3171" name="Graphic 3171"/>
                        <wps:cNvSpPr/>
                        <wps:spPr>
                          <a:xfrm>
                            <a:off x="3132348" y="589321"/>
                            <a:ext cx="168910" cy="152400"/>
                          </a:xfrm>
                          <a:custGeom>
                            <a:avLst/>
                            <a:gdLst/>
                            <a:ahLst/>
                            <a:cxnLst/>
                            <a:rect l="l" t="t" r="r" b="b"/>
                            <a:pathLst>
                              <a:path w="168910" h="152400">
                                <a:moveTo>
                                  <a:pt x="15146" y="390"/>
                                </a:moveTo>
                                <a:lnTo>
                                  <a:pt x="100303" y="68448"/>
                                </a:lnTo>
                                <a:lnTo>
                                  <a:pt x="116423" y="59702"/>
                                </a:lnTo>
                                <a:lnTo>
                                  <a:pt x="134245" y="56810"/>
                                </a:lnTo>
                                <a:lnTo>
                                  <a:pt x="152118" y="59979"/>
                                </a:lnTo>
                                <a:lnTo>
                                  <a:pt x="168396" y="69411"/>
                                </a:lnTo>
                                <a:lnTo>
                                  <a:pt x="154939" y="85466"/>
                                </a:lnTo>
                                <a:lnTo>
                                  <a:pt x="143449" y="79245"/>
                                </a:lnTo>
                                <a:lnTo>
                                  <a:pt x="130901" y="77946"/>
                                </a:lnTo>
                                <a:lnTo>
                                  <a:pt x="118784" y="81436"/>
                                </a:lnTo>
                                <a:lnTo>
                                  <a:pt x="108585" y="89584"/>
                                </a:lnTo>
                                <a:lnTo>
                                  <a:pt x="102306" y="101059"/>
                                </a:lnTo>
                                <a:lnTo>
                                  <a:pt x="100986" y="113596"/>
                                </a:lnTo>
                                <a:lnTo>
                                  <a:pt x="104483" y="125707"/>
                                </a:lnTo>
                                <a:lnTo>
                                  <a:pt x="112657" y="135903"/>
                                </a:lnTo>
                                <a:lnTo>
                                  <a:pt x="99061" y="152051"/>
                                </a:lnTo>
                                <a:lnTo>
                                  <a:pt x="87025" y="137668"/>
                                </a:lnTo>
                                <a:lnTo>
                                  <a:pt x="80777" y="120637"/>
                                </a:lnTo>
                                <a:lnTo>
                                  <a:pt x="80475" y="102607"/>
                                </a:lnTo>
                                <a:lnTo>
                                  <a:pt x="86278" y="85222"/>
                                </a:lnTo>
                                <a:lnTo>
                                  <a:pt x="1028" y="17152"/>
                                </a:lnTo>
                                <a:lnTo>
                                  <a:pt x="0" y="11703"/>
                                </a:lnTo>
                                <a:lnTo>
                                  <a:pt x="3820" y="4878"/>
                                </a:lnTo>
                                <a:lnTo>
                                  <a:pt x="9774" y="0"/>
                                </a:lnTo>
                                <a:lnTo>
                                  <a:pt x="15146" y="39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172" name="Image 3172"/>
                          <pic:cNvPicPr/>
                        </pic:nvPicPr>
                        <pic:blipFill>
                          <a:blip r:embed="rId1028" cstate="print"/>
                          <a:stretch>
                            <a:fillRect/>
                          </a:stretch>
                        </pic:blipFill>
                        <pic:spPr>
                          <a:xfrm>
                            <a:off x="3234805" y="667542"/>
                            <a:ext cx="66425" cy="66697"/>
                          </a:xfrm>
                          <a:prstGeom prst="rect">
                            <a:avLst/>
                          </a:prstGeom>
                        </pic:spPr>
                      </pic:pic>
                      <pic:pic xmlns:pic="http://schemas.openxmlformats.org/drawingml/2006/picture">
                        <pic:nvPicPr>
                          <pic:cNvPr id="3173" name="Image 3173"/>
                          <pic:cNvPicPr/>
                        </pic:nvPicPr>
                        <pic:blipFill>
                          <a:blip r:embed="rId1029" cstate="print"/>
                          <a:stretch>
                            <a:fillRect/>
                          </a:stretch>
                        </pic:blipFill>
                        <pic:spPr>
                          <a:xfrm>
                            <a:off x="2861145" y="128570"/>
                            <a:ext cx="992521" cy="675222"/>
                          </a:xfrm>
                          <a:prstGeom prst="rect">
                            <a:avLst/>
                          </a:prstGeom>
                        </pic:spPr>
                      </pic:pic>
                      <wps:wsp>
                        <wps:cNvPr id="3174" name="Textbox 3174"/>
                        <wps:cNvSpPr txBox="1"/>
                        <wps:spPr>
                          <a:xfrm>
                            <a:off x="105976" y="82620"/>
                            <a:ext cx="363855" cy="316230"/>
                          </a:xfrm>
                          <a:prstGeom prst="rect">
                            <a:avLst/>
                          </a:prstGeom>
                        </wps:spPr>
                        <wps:txbx>
                          <w:txbxContent>
                            <w:p w14:paraId="222B543F" w14:textId="77777777" w:rsidR="009E120B" w:rsidRDefault="009E120B" w:rsidP="008E0834">
                              <w:pPr>
                                <w:spacing w:before="4" w:line="244" w:lineRule="auto"/>
                                <w:ind w:left="107" w:right="16" w:hanging="108"/>
                                <w:rPr>
                                  <w:rFonts w:ascii="Arial"/>
                                  <w:sz w:val="14"/>
                                </w:rPr>
                              </w:pPr>
                              <w:r w:rsidRPr="00220D03">
                                <w:rPr>
                                  <w:rFonts w:ascii="Arial"/>
                                  <w:color w:val="231F20"/>
                                  <w:spacing w:val="-4"/>
                                  <w:w w:val="105"/>
                                  <w:sz w:val="14"/>
                                </w:rPr>
                                <w:t>CTL CD8+ inhib</w:t>
                              </w:r>
                              <w:r w:rsidRPr="00220D03">
                                <w:rPr>
                                  <w:rFonts w:ascii="Arial"/>
                                  <w:color w:val="231F20"/>
                                  <w:spacing w:val="-4"/>
                                  <w:w w:val="105"/>
                                  <w:sz w:val="14"/>
                                </w:rPr>
                                <w:t>é</w:t>
                              </w:r>
                            </w:p>
                          </w:txbxContent>
                        </wps:txbx>
                        <wps:bodyPr wrap="square" lIns="0" tIns="0" rIns="0" bIns="0" rtlCol="0">
                          <a:noAutofit/>
                        </wps:bodyPr>
                      </wps:wsp>
                      <wps:wsp>
                        <wps:cNvPr id="3175" name="Textbox 3175"/>
                        <wps:cNvSpPr txBox="1"/>
                        <wps:spPr>
                          <a:xfrm>
                            <a:off x="690810" y="317593"/>
                            <a:ext cx="193675" cy="110489"/>
                          </a:xfrm>
                          <a:prstGeom prst="rect">
                            <a:avLst/>
                          </a:prstGeom>
                        </wps:spPr>
                        <wps:txbx>
                          <w:txbxContent>
                            <w:p w14:paraId="734BB65F" w14:textId="77777777" w:rsidR="009E120B" w:rsidRDefault="009E120B" w:rsidP="008E0834">
                              <w:pPr>
                                <w:spacing w:before="9"/>
                                <w:rPr>
                                  <w:rFonts w:ascii="Arial"/>
                                  <w:b/>
                                  <w:sz w:val="14"/>
                                </w:rPr>
                              </w:pPr>
                              <w:r w:rsidRPr="00220D03">
                                <w:rPr>
                                  <w:rFonts w:ascii="Arial"/>
                                  <w:b/>
                                  <w:color w:val="FFFFFF"/>
                                  <w:spacing w:val="-5"/>
                                  <w:w w:val="105"/>
                                  <w:sz w:val="14"/>
                                </w:rPr>
                                <w:t>CTL</w:t>
                              </w:r>
                            </w:p>
                          </w:txbxContent>
                        </wps:txbx>
                        <wps:bodyPr wrap="square" lIns="0" tIns="0" rIns="0" bIns="0" rtlCol="0">
                          <a:noAutofit/>
                        </wps:bodyPr>
                      </wps:wsp>
                      <wps:wsp>
                        <wps:cNvPr id="3176" name="Textbox 3176"/>
                        <wps:cNvSpPr txBox="1"/>
                        <wps:spPr>
                          <a:xfrm>
                            <a:off x="2149498" y="82566"/>
                            <a:ext cx="394970" cy="316230"/>
                          </a:xfrm>
                          <a:prstGeom prst="rect">
                            <a:avLst/>
                          </a:prstGeom>
                        </wps:spPr>
                        <wps:txbx>
                          <w:txbxContent>
                            <w:p w14:paraId="3AA05146" w14:textId="77777777" w:rsidR="009E120B" w:rsidRDefault="009E120B" w:rsidP="008E0834">
                              <w:pPr>
                                <w:spacing w:before="4" w:line="244" w:lineRule="auto"/>
                                <w:ind w:left="131" w:right="18" w:hanging="132"/>
                                <w:rPr>
                                  <w:rFonts w:ascii="Arial"/>
                                  <w:sz w:val="14"/>
                                </w:rPr>
                              </w:pPr>
                              <w:r w:rsidRPr="00220D03">
                                <w:rPr>
                                  <w:rFonts w:ascii="Arial"/>
                                  <w:color w:val="231F20"/>
                                  <w:spacing w:val="-4"/>
                                  <w:w w:val="105"/>
                                  <w:sz w:val="14"/>
                                </w:rPr>
                                <w:t>CTL CD8+ activ</w:t>
                              </w:r>
                              <w:r w:rsidRPr="00220D03">
                                <w:rPr>
                                  <w:rFonts w:ascii="Arial"/>
                                  <w:color w:val="231F20"/>
                                  <w:spacing w:val="-4"/>
                                  <w:w w:val="105"/>
                                  <w:sz w:val="14"/>
                                </w:rPr>
                                <w:t>é</w:t>
                              </w:r>
                            </w:p>
                          </w:txbxContent>
                        </wps:txbx>
                        <wps:bodyPr wrap="square" lIns="0" tIns="0" rIns="0" bIns="0" rtlCol="0">
                          <a:noAutofit/>
                        </wps:bodyPr>
                      </wps:wsp>
                      <wps:wsp>
                        <wps:cNvPr id="3177" name="Textbox 3177"/>
                        <wps:cNvSpPr txBox="1"/>
                        <wps:spPr>
                          <a:xfrm>
                            <a:off x="2749830" y="317539"/>
                            <a:ext cx="193675" cy="110489"/>
                          </a:xfrm>
                          <a:prstGeom prst="rect">
                            <a:avLst/>
                          </a:prstGeom>
                        </wps:spPr>
                        <wps:txbx>
                          <w:txbxContent>
                            <w:p w14:paraId="335AC086" w14:textId="77777777" w:rsidR="009E120B" w:rsidRDefault="009E120B" w:rsidP="008E0834">
                              <w:pPr>
                                <w:spacing w:before="9"/>
                                <w:rPr>
                                  <w:rFonts w:ascii="Arial"/>
                                  <w:b/>
                                  <w:sz w:val="14"/>
                                </w:rPr>
                              </w:pPr>
                              <w:r w:rsidRPr="00220D03">
                                <w:rPr>
                                  <w:rFonts w:ascii="Arial"/>
                                  <w:b/>
                                  <w:color w:val="FFFFFF"/>
                                  <w:spacing w:val="-5"/>
                                  <w:w w:val="105"/>
                                  <w:sz w:val="14"/>
                                </w:rPr>
                                <w:t>CTL</w:t>
                              </w:r>
                            </w:p>
                          </w:txbxContent>
                        </wps:txbx>
                        <wps:bodyPr wrap="square" lIns="0" tIns="0" rIns="0" bIns="0" rtlCol="0">
                          <a:noAutofit/>
                        </wps:bodyPr>
                      </wps:wsp>
                      <wps:wsp>
                        <wps:cNvPr id="3178" name="Textbox 3178"/>
                        <wps:cNvSpPr txBox="1"/>
                        <wps:spPr>
                          <a:xfrm>
                            <a:off x="3712458" y="178708"/>
                            <a:ext cx="394335" cy="212090"/>
                          </a:xfrm>
                          <a:prstGeom prst="rect">
                            <a:avLst/>
                          </a:prstGeom>
                        </wps:spPr>
                        <wps:txbx>
                          <w:txbxContent>
                            <w:p w14:paraId="3B98A335" w14:textId="77777777" w:rsidR="009E120B" w:rsidRDefault="009E120B" w:rsidP="008E0834">
                              <w:pPr>
                                <w:spacing w:before="4" w:line="244" w:lineRule="auto"/>
                                <w:ind w:right="18"/>
                                <w:rPr>
                                  <w:rFonts w:ascii="Arial"/>
                                  <w:sz w:val="14"/>
                                </w:rPr>
                              </w:pPr>
                              <w:r w:rsidRPr="00220D03">
                                <w:rPr>
                                  <w:rFonts w:ascii="Arial"/>
                                  <w:color w:val="231F20"/>
                                  <w:spacing w:val="-2"/>
                                  <w:w w:val="105"/>
                                  <w:sz w:val="14"/>
                                </w:rPr>
                                <w:t>Granules cytotoxiques</w:t>
                              </w:r>
                            </w:p>
                          </w:txbxContent>
                        </wps:txbx>
                        <wps:bodyPr wrap="square" lIns="0" tIns="0" rIns="0" bIns="0" rtlCol="0">
                          <a:noAutofit/>
                        </wps:bodyPr>
                      </wps:wsp>
                      <wps:wsp>
                        <wps:cNvPr id="3179" name="Textbox 3179"/>
                        <wps:cNvSpPr txBox="1"/>
                        <wps:spPr>
                          <a:xfrm>
                            <a:off x="1158621" y="505461"/>
                            <a:ext cx="2262505" cy="259079"/>
                          </a:xfrm>
                          <a:prstGeom prst="rect">
                            <a:avLst/>
                          </a:prstGeom>
                        </wps:spPr>
                        <wps:txbx>
                          <w:txbxContent>
                            <w:p w14:paraId="69B9E984" w14:textId="77777777" w:rsidR="009E120B" w:rsidRDefault="009E120B" w:rsidP="008E0834">
                              <w:pPr>
                                <w:tabs>
                                  <w:tab w:val="left" w:pos="3242"/>
                                </w:tabs>
                                <w:spacing w:before="5"/>
                                <w:rPr>
                                  <w:rFonts w:ascii="Arial"/>
                                  <w:sz w:val="14"/>
                                </w:rPr>
                              </w:pPr>
                              <w:r w:rsidRPr="00220D03">
                                <w:rPr>
                                  <w:rFonts w:ascii="Arial"/>
                                  <w:color w:val="231F20"/>
                                  <w:spacing w:val="-5"/>
                                  <w:w w:val="105"/>
                                  <w:sz w:val="14"/>
                                </w:rPr>
                                <w:t>TCR</w:t>
                              </w:r>
                              <w:r w:rsidRPr="00220D03">
                                <w:rPr>
                                  <w:rFonts w:ascii="Arial"/>
                                  <w:color w:val="231F20"/>
                                  <w:sz w:val="14"/>
                                </w:rPr>
                                <w:tab/>
                              </w:r>
                              <w:proofErr w:type="spellStart"/>
                              <w:r w:rsidRPr="00220D03">
                                <w:rPr>
                                  <w:rFonts w:ascii="Arial"/>
                                  <w:color w:val="231F20"/>
                                  <w:spacing w:val="-5"/>
                                  <w:w w:val="105"/>
                                  <w:sz w:val="14"/>
                                </w:rPr>
                                <w:t>TCR</w:t>
                              </w:r>
                              <w:proofErr w:type="spellEnd"/>
                            </w:p>
                            <w:p w14:paraId="1C404ED0" w14:textId="77777777" w:rsidR="009E120B" w:rsidRDefault="009E120B" w:rsidP="008E0834">
                              <w:pPr>
                                <w:spacing w:before="77"/>
                                <w:ind w:left="256"/>
                                <w:rPr>
                                  <w:rFonts w:ascii="Arial"/>
                                  <w:sz w:val="14"/>
                                </w:rPr>
                              </w:pPr>
                              <w:r w:rsidRPr="00220D03">
                                <w:rPr>
                                  <w:rFonts w:ascii="Arial"/>
                                  <w:color w:val="231F20"/>
                                  <w:spacing w:val="-5"/>
                                  <w:sz w:val="14"/>
                                </w:rPr>
                                <w:t>Peptide-CMH</w:t>
                              </w:r>
                            </w:p>
                          </w:txbxContent>
                        </wps:txbx>
                        <wps:bodyPr wrap="square" lIns="0" tIns="0" rIns="0" bIns="0" rtlCol="0">
                          <a:noAutofit/>
                        </wps:bodyPr>
                      </wps:wsp>
                      <wps:wsp>
                        <wps:cNvPr id="3180" name="Textbox 3180"/>
                        <wps:cNvSpPr txBox="1"/>
                        <wps:spPr>
                          <a:xfrm>
                            <a:off x="511425" y="822618"/>
                            <a:ext cx="497840" cy="283845"/>
                          </a:xfrm>
                          <a:prstGeom prst="rect">
                            <a:avLst/>
                          </a:prstGeom>
                        </wps:spPr>
                        <wps:txbx>
                          <w:txbxContent>
                            <w:p w14:paraId="6A1C3D94" w14:textId="77777777" w:rsidR="009E120B" w:rsidRDefault="009E120B" w:rsidP="008E0834">
                              <w:pPr>
                                <w:spacing w:before="4"/>
                                <w:ind w:left="95" w:right="18"/>
                                <w:jc w:val="center"/>
                                <w:rPr>
                                  <w:rFonts w:ascii="Arial"/>
                                  <w:sz w:val="14"/>
                                </w:rPr>
                              </w:pPr>
                              <w:r w:rsidRPr="00220D03">
                                <w:rPr>
                                  <w:rFonts w:ascii="Arial"/>
                                  <w:color w:val="231F20"/>
                                  <w:spacing w:val="-10"/>
                                  <w:sz w:val="14"/>
                                </w:rPr>
                                <w:t>PD-1</w:t>
                              </w:r>
                            </w:p>
                            <w:p w14:paraId="5873438F" w14:textId="77777777" w:rsidR="009E120B" w:rsidRDefault="009E120B" w:rsidP="008E0834">
                              <w:pPr>
                                <w:spacing w:before="117"/>
                                <w:ind w:right="18"/>
                                <w:jc w:val="center"/>
                                <w:rPr>
                                  <w:rFonts w:ascii="Arial"/>
                                  <w:sz w:val="14"/>
                                </w:rPr>
                              </w:pPr>
                              <w:r w:rsidRPr="00220D03">
                                <w:rPr>
                                  <w:rFonts w:ascii="Arial"/>
                                  <w:color w:val="231F20"/>
                                  <w:spacing w:val="-2"/>
                                  <w:w w:val="105"/>
                                  <w:sz w:val="14"/>
                                </w:rPr>
                                <w:t>Ligand PD-1</w:t>
                              </w:r>
                            </w:p>
                          </w:txbxContent>
                        </wps:txbx>
                        <wps:bodyPr wrap="square" lIns="0" tIns="0" rIns="0" bIns="0" rtlCol="0">
                          <a:noAutofit/>
                        </wps:bodyPr>
                      </wps:wsp>
                      <wps:wsp>
                        <wps:cNvPr id="3181" name="Textbox 3181"/>
                        <wps:cNvSpPr txBox="1"/>
                        <wps:spPr>
                          <a:xfrm>
                            <a:off x="2939516" y="780432"/>
                            <a:ext cx="358775" cy="212090"/>
                          </a:xfrm>
                          <a:prstGeom prst="rect">
                            <a:avLst/>
                          </a:prstGeom>
                        </wps:spPr>
                        <wps:txbx>
                          <w:txbxContent>
                            <w:p w14:paraId="58F3BB43" w14:textId="77777777" w:rsidR="009E120B" w:rsidRDefault="009E120B" w:rsidP="008E0834">
                              <w:pPr>
                                <w:spacing w:before="4" w:line="244" w:lineRule="auto"/>
                                <w:rPr>
                                  <w:rFonts w:ascii="Arial"/>
                                  <w:sz w:val="14"/>
                                </w:rPr>
                              </w:pPr>
                              <w:r w:rsidRPr="00220D03">
                                <w:rPr>
                                  <w:rFonts w:ascii="Arial"/>
                                  <w:color w:val="231F20"/>
                                  <w:spacing w:val="-2"/>
                                  <w:sz w:val="14"/>
                                </w:rPr>
                                <w:t>Peptide- CMH</w:t>
                              </w:r>
                            </w:p>
                          </w:txbxContent>
                        </wps:txbx>
                        <wps:bodyPr wrap="square" lIns="0" tIns="0" rIns="0" bIns="0" rtlCol="0">
                          <a:noAutofit/>
                        </wps:bodyPr>
                      </wps:wsp>
                      <wps:wsp>
                        <wps:cNvPr id="3182" name="Textbox 3182"/>
                        <wps:cNvSpPr txBox="1"/>
                        <wps:spPr>
                          <a:xfrm>
                            <a:off x="2115533" y="995545"/>
                            <a:ext cx="415290" cy="107314"/>
                          </a:xfrm>
                          <a:prstGeom prst="rect">
                            <a:avLst/>
                          </a:prstGeom>
                        </wps:spPr>
                        <wps:txbx>
                          <w:txbxContent>
                            <w:p w14:paraId="1963CBEA" w14:textId="77777777" w:rsidR="009E120B" w:rsidRDefault="009E120B" w:rsidP="008E0834">
                              <w:pPr>
                                <w:spacing w:before="4"/>
                                <w:rPr>
                                  <w:rFonts w:ascii="Arial"/>
                                  <w:sz w:val="14"/>
                                </w:rPr>
                              </w:pPr>
                              <w:r w:rsidRPr="00220D03">
                                <w:rPr>
                                  <w:rFonts w:ascii="Arial"/>
                                  <w:color w:val="231F20"/>
                                  <w:spacing w:val="-10"/>
                                  <w:sz w:val="14"/>
                                </w:rPr>
                                <w:t>Anti-PD-1</w:t>
                              </w:r>
                            </w:p>
                          </w:txbxContent>
                        </wps:txbx>
                        <wps:bodyPr wrap="square" lIns="0" tIns="0" rIns="0" bIns="0" rtlCol="0">
                          <a:noAutofit/>
                        </wps:bodyPr>
                      </wps:wsp>
                      <wps:wsp>
                        <wps:cNvPr id="3183" name="Textbox 3183"/>
                        <wps:cNvSpPr txBox="1"/>
                        <wps:spPr>
                          <a:xfrm>
                            <a:off x="1234756" y="1202028"/>
                            <a:ext cx="294640" cy="215265"/>
                          </a:xfrm>
                          <a:prstGeom prst="rect">
                            <a:avLst/>
                          </a:prstGeom>
                        </wps:spPr>
                        <wps:txbx>
                          <w:txbxContent>
                            <w:p w14:paraId="249289EE" w14:textId="77777777" w:rsidR="009E120B" w:rsidRDefault="009E120B" w:rsidP="008E0834">
                              <w:pPr>
                                <w:spacing w:before="9" w:line="244" w:lineRule="auto"/>
                                <w:ind w:left="99" w:right="17" w:hanging="100"/>
                                <w:rPr>
                                  <w:rFonts w:ascii="Arial"/>
                                  <w:b/>
                                  <w:sz w:val="14"/>
                                </w:rPr>
                              </w:pPr>
                              <w:r w:rsidRPr="00220D03">
                                <w:rPr>
                                  <w:rFonts w:ascii="Arial"/>
                                  <w:b/>
                                  <w:color w:val="FFFFFF"/>
                                  <w:spacing w:val="-4"/>
                                  <w:w w:val="105"/>
                                  <w:sz w:val="14"/>
                                </w:rPr>
                                <w:t>Cellule tumorale</w:t>
                              </w:r>
                            </w:p>
                          </w:txbxContent>
                        </wps:txbx>
                        <wps:bodyPr wrap="square" lIns="0" tIns="0" rIns="0" bIns="0" rtlCol="0">
                          <a:noAutofit/>
                        </wps:bodyPr>
                      </wps:wsp>
                      <wps:wsp>
                        <wps:cNvPr id="3184" name="Textbox 3184"/>
                        <wps:cNvSpPr txBox="1"/>
                        <wps:spPr>
                          <a:xfrm>
                            <a:off x="3293553" y="1201935"/>
                            <a:ext cx="294640" cy="215265"/>
                          </a:xfrm>
                          <a:prstGeom prst="rect">
                            <a:avLst/>
                          </a:prstGeom>
                        </wps:spPr>
                        <wps:txbx>
                          <w:txbxContent>
                            <w:p w14:paraId="24C23299" w14:textId="77777777" w:rsidR="009E120B" w:rsidRDefault="009E120B" w:rsidP="008E0834">
                              <w:pPr>
                                <w:spacing w:before="9" w:line="244" w:lineRule="auto"/>
                                <w:ind w:left="99" w:right="17" w:hanging="100"/>
                                <w:rPr>
                                  <w:rFonts w:ascii="Arial"/>
                                  <w:b/>
                                  <w:sz w:val="14"/>
                                </w:rPr>
                              </w:pPr>
                              <w:r w:rsidRPr="00220D03">
                                <w:rPr>
                                  <w:rFonts w:ascii="Arial"/>
                                  <w:b/>
                                  <w:color w:val="FFFFFF"/>
                                  <w:spacing w:val="-4"/>
                                  <w:w w:val="105"/>
                                  <w:sz w:val="14"/>
                                </w:rPr>
                                <w:t>Cellule tumorale</w:t>
                              </w:r>
                            </w:p>
                          </w:txbxContent>
                        </wps:txbx>
                        <wps:bodyPr wrap="square" lIns="0" tIns="0" rIns="0" bIns="0" rtlCol="0">
                          <a:noAutofit/>
                        </wps:bodyPr>
                      </wps:wsp>
                      <wps:wsp>
                        <wps:cNvPr id="3185" name="Textbox 3185"/>
                        <wps:cNvSpPr txBox="1"/>
                        <wps:spPr>
                          <a:xfrm>
                            <a:off x="4104265" y="1051133"/>
                            <a:ext cx="415290" cy="247015"/>
                          </a:xfrm>
                          <a:prstGeom prst="rect">
                            <a:avLst/>
                          </a:prstGeom>
                        </wps:spPr>
                        <wps:txbx>
                          <w:txbxContent>
                            <w:p w14:paraId="491BE7D4" w14:textId="77777777" w:rsidR="009E120B" w:rsidRDefault="009E120B" w:rsidP="008E0834">
                              <w:pPr>
                                <w:spacing w:before="4"/>
                                <w:ind w:left="40"/>
                                <w:rPr>
                                  <w:rFonts w:ascii="Arial"/>
                                  <w:sz w:val="14"/>
                                </w:rPr>
                              </w:pPr>
                              <w:r w:rsidRPr="00220D03">
                                <w:rPr>
                                  <w:rFonts w:ascii="Arial"/>
                                  <w:color w:val="231F20"/>
                                  <w:w w:val="105"/>
                                  <w:sz w:val="14"/>
                                </w:rPr>
                                <w:t>La destruction de</w:t>
                              </w:r>
                            </w:p>
                            <w:p w14:paraId="4E999E76" w14:textId="77777777" w:rsidR="009E120B" w:rsidRDefault="009E120B" w:rsidP="008E0834">
                              <w:pPr>
                                <w:spacing w:before="59"/>
                                <w:rPr>
                                  <w:rFonts w:ascii="Arial"/>
                                  <w:sz w:val="14"/>
                                </w:rPr>
                              </w:pPr>
                              <w:r w:rsidRPr="00220D03">
                                <w:rPr>
                                  <w:rFonts w:ascii="Arial"/>
                                  <w:color w:val="231F20"/>
                                  <w:spacing w:val="-4"/>
                                  <w:w w:val="105"/>
                                  <w:sz w:val="14"/>
                                </w:rPr>
                                <w:t>cellule tumorale</w:t>
                              </w:r>
                            </w:p>
                          </w:txbxContent>
                        </wps:txbx>
                        <wps:bodyPr wrap="square" lIns="0" tIns="0" rIns="0" bIns="0" rtlCol="0">
                          <a:noAutofit/>
                        </wps:bodyPr>
                      </wps:wsp>
                      <wps:wsp>
                        <wps:cNvPr id="3186" name="Textbox 3186"/>
                        <wps:cNvSpPr txBox="1"/>
                        <wps:spPr>
                          <a:xfrm>
                            <a:off x="72477" y="1557501"/>
                            <a:ext cx="667385" cy="134620"/>
                          </a:xfrm>
                          <a:prstGeom prst="rect">
                            <a:avLst/>
                          </a:prstGeom>
                        </wps:spPr>
                        <wps:txbx>
                          <w:txbxContent>
                            <w:p w14:paraId="7660E4AA" w14:textId="77777777" w:rsidR="009E120B" w:rsidRDefault="009E120B" w:rsidP="008E0834">
                              <w:pPr>
                                <w:spacing w:before="1"/>
                                <w:rPr>
                                  <w:rFonts w:ascii="Arial"/>
                                  <w:sz w:val="14"/>
                                </w:rPr>
                              </w:pPr>
                              <w:r w:rsidRPr="00220D03">
                                <w:rPr>
                                  <w:rFonts w:ascii="Arial"/>
                                  <w:color w:val="231F20"/>
                                  <w:w w:val="105"/>
                                  <w:sz w:val="18"/>
                                </w:rPr>
                                <w:t xml:space="preserve">B </w:t>
                              </w:r>
                              <w:r w:rsidRPr="00220D03">
                                <w:rPr>
                                  <w:rFonts w:ascii="Arial"/>
                                  <w:color w:val="231F20"/>
                                  <w:spacing w:val="-2"/>
                                  <w:w w:val="105"/>
                                  <w:sz w:val="14"/>
                                </w:rPr>
                                <w:t>Tissu tumoral</w:t>
                              </w:r>
                            </w:p>
                          </w:txbxContent>
                        </wps:txbx>
                        <wps:bodyPr wrap="square" lIns="0" tIns="0" rIns="0" bIns="0" rtlCol="0">
                          <a:noAutofit/>
                        </wps:bodyPr>
                      </wps:wsp>
                      <wps:wsp>
                        <wps:cNvPr id="3187" name="Textbox 3187"/>
                        <wps:cNvSpPr txBox="1"/>
                        <wps:spPr>
                          <a:xfrm>
                            <a:off x="2238216" y="1395704"/>
                            <a:ext cx="415290" cy="212090"/>
                          </a:xfrm>
                          <a:prstGeom prst="rect">
                            <a:avLst/>
                          </a:prstGeom>
                        </wps:spPr>
                        <wps:txbx>
                          <w:txbxContent>
                            <w:p w14:paraId="7E3138C0" w14:textId="77777777" w:rsidR="009E120B" w:rsidRDefault="009E120B" w:rsidP="008E0834">
                              <w:pPr>
                                <w:spacing w:before="4"/>
                                <w:rPr>
                                  <w:rFonts w:ascii="Arial"/>
                                  <w:sz w:val="14"/>
                                </w:rPr>
                              </w:pPr>
                              <w:r w:rsidRPr="00220D03">
                                <w:rPr>
                                  <w:rFonts w:ascii="Arial"/>
                                  <w:color w:val="231F20"/>
                                  <w:spacing w:val="-10"/>
                                  <w:sz w:val="14"/>
                                </w:rPr>
                                <w:t>Anti-PD-1</w:t>
                              </w:r>
                            </w:p>
                            <w:p w14:paraId="415B2CA3" w14:textId="77777777" w:rsidR="009E120B" w:rsidRDefault="009E120B" w:rsidP="008E0834">
                              <w:pPr>
                                <w:spacing w:before="4"/>
                                <w:ind w:left="243"/>
                                <w:rPr>
                                  <w:rFonts w:ascii="Arial"/>
                                  <w:sz w:val="14"/>
                                </w:rPr>
                              </w:pPr>
                              <w:r w:rsidRPr="00220D03">
                                <w:rPr>
                                  <w:rFonts w:ascii="Arial"/>
                                  <w:color w:val="231F20"/>
                                  <w:spacing w:val="-2"/>
                                  <w:w w:val="105"/>
                                  <w:sz w:val="14"/>
                                </w:rPr>
                                <w:t>ligand</w:t>
                              </w:r>
                            </w:p>
                          </w:txbxContent>
                        </wps:txbx>
                        <wps:bodyPr wrap="square" lIns="0" tIns="0" rIns="0" bIns="0" rtlCol="0">
                          <a:noAutofit/>
                        </wps:bodyPr>
                      </wps:wsp>
                    </wpg:wgp>
                  </a:graphicData>
                </a:graphic>
              </wp:anchor>
            </w:drawing>
          </mc:Choice>
          <mc:Fallback>
            <w:pict>
              <v:group w14:anchorId="5BECADBD" id="Group 3100" o:spid="_x0000_s2515" style="position:absolute;margin-left:64.15pt;margin-top:25.8pt;width:465.85pt;height:137.05pt;z-index:-251657728;mso-wrap-distance-left:0;mso-wrap-distance-right:0;mso-position-horizontal-relative:page;mso-position-vertical-relative:text" coordsize="59162,174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">
                <v:shape id="Graphic 3101" o:spid="_x0000_s2516" style="position:absolute;width:59162;height:17405;visibility:visible;mso-wrap-style:square;v-text-anchor:top" coordsize="5916295,1740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" path="m5916082,l,,,1740024r5916082,l5916082,xe" fillcolor="#fff0d8" stroked="f">
                  <v:path arrowok="t"/>
                </v:shape>
                <v:shape id="Image 3102" o:spid="_x0000_s2517" type="#_x0000_t75" style="position:absolute;left:4223;top:1021;width:6849;height:6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">
                  <v:imagedata r:id="rId1030" o:title=""/>
                </v:shape>
                <v:shape id="Image 3103" o:spid="_x0000_s2518" type="#_x0000_t75" style="position:absolute;left:5237;top:1949;width:2133;height:1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">
                  <v:imagedata r:id="rId1031" o:title=""/>
                </v:shape>
                <v:shape id="Image 3104" o:spid="_x0000_s2519" type="#_x0000_t75" style="position:absolute;left:48056;top:7784;width:7323;height:7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">
                  <v:imagedata r:id="rId1032" o:title=""/>
                </v:shape>
                <v:shape id="Image 3105" o:spid="_x0000_s2520" type="#_x0000_t75" style="position:absolute;left:50273;top:10047;width:2574;height:2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">
                  <v:imagedata r:id="rId1033" o:title=""/>
                </v:shape>
                <v:shape id="Image 3106" o:spid="_x0000_s2521" type="#_x0000_t75" style="position:absolute;left:48044;top:7761;width:7345;height:7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">
                  <v:imagedata r:id="rId1034" o:title=""/>
                </v:shape>
                <v:shape id="Image 3107" o:spid="_x0000_s2522" type="#_x0000_t75" style="position:absolute;left:54915;top:7389;width:1550;height:1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">
                  <v:imagedata r:id="rId1035" o:title=""/>
                </v:shape>
                <v:shape id="Graphic 3108" o:spid="_x0000_s2523" style="position:absolute;left:54915;top:7395;width:1556;height:1512;visibility:visible;mso-wrap-style:square;v-text-anchor:top" coordsize="15557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" path="m65355,r49245,7996l148134,39997r6837,23000l154067,87247r-17696,36410l96878,149832r-25096,1144l47015,145025,28160,133806,11888,115978,1426,92025,,62432,5192,39542,19214,20601,39967,6968,65355,xe" filled="f" strokecolor="#0c7168" strokeweight=".08056mm">
                  <v:path arrowok="t"/>
                </v:shape>
                <v:shape id="Graphic 3109" o:spid="_x0000_s2524" style="position:absolute;left:55738;top:8429;width:146;height:121;visibility:visible;mso-wrap-style:square;v-text-anchor:top" coordsize="14604,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" path="m4291,l881,1902,521,4848,,7830r2736,2818l6496,11276r3676,522l13559,9767r267,-2958l14337,3863,11668,1079,7956,557,4291,xe" fillcolor="#5b9b98" stroked="f">
                  <v:path arrowok="t"/>
                </v:shape>
                <v:shape id="Image 3110" o:spid="_x0000_s2525" type="#_x0000_t75" style="position:absolute;left:49489;top:6288;width:1322;height:1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">
                  <v:imagedata r:id="rId1036" o:title=""/>
                </v:shape>
                <v:shape id="Graphic 3111" o:spid="_x0000_s2526" style="position:absolute;left:49489;top:6288;width:1327;height:1397;visibility:visible;mso-wrap-style:square;v-text-anchor:top" coordsize="132715,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" path="m132207,66225r-3839,27306l115304,116356,95051,132371r-25404,6877l43564,134958,21782,121078,6520,99665,,72779,3882,45522,16969,22730,37240,6768,62675,,88696,4121r21747,13831l125690,39364r6517,26861xe" filled="f" strokecolor="#0c7168" strokeweight=".08056mm">
                  <v:path arrowok="t"/>
                </v:shape>
                <v:shape id="Graphic 3112" o:spid="_x0000_s2527" style="position:absolute;left:49738;top:6594;width:737;height:819;visibility:visible;mso-wrap-style:square;v-text-anchor:top" coordsize="73660,8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" path="m16306,50279r-558,-4382l15201,41351,11391,38315r-4216,420l2832,39306,,43421r901,8737l4813,55397r8471,-991l16306,50279xem26543,70612r-280,-2706l25946,65290,23609,63373r-4966,685l16814,66433r356,2655l17360,71755r2439,1993l22339,73380r2502,-279l26543,70612xem44577,7353l43954,4648,43688,1981,41668,,38989,342,36487,774,34582,3111r304,2654l35128,8534r2362,1803l40081,9944r2641,-267l44577,7353xem47993,56007r-381,-4382l46710,47117,43027,44069r-4038,444l34582,45135r-2959,3950l32029,53555r546,4509l36436,61150r4229,-597l44894,60147r3099,-4140xem71437,36499r-559,-4419l70281,27508,66509,24434r-4254,458l58026,25400r-3162,4089l55549,34023r585,4407l59842,41694r4318,-546l68402,40563r3035,-4064xem73317,76847r-521,-4508l72263,67818,68427,64731r-4165,559l59944,65697r-2972,4127l57429,74269r597,4407l61912,81864r4102,-572l70281,80886r3036,-4039xe" fillcolor="#5b9b98" stroked="f">
                  <v:path arrowok="t"/>
                </v:shape>
                <v:shape id="Image 3113" o:spid="_x0000_s2528" type="#_x0000_t75" style="position:absolute;left:46203;top:14241;width:1757;height:1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">
                  <v:imagedata r:id="rId1037" o:title=""/>
                </v:shape>
                <v:shape id="Graphic 3114" o:spid="_x0000_s2529" style="position:absolute;left:46203;top:14256;width:1759;height:1759;visibility:visible;mso-wrap-style:square;v-text-anchor:top" coordsize="175895,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" path="m175788,104157r-12494,32966l139870,161568r-31018,13659l73579,175835,40465,162508,15605,138472,1337,107052,,71573,12499,38656,35899,14223,66908,571,102232,r33106,13229l160217,37249r14275,31435l175788,104157xe" filled="f" strokecolor="#0c7168" strokeweight=".08056mm">
                  <v:path arrowok="t"/>
                </v:shape>
                <v:shape id="Image 3115" o:spid="_x0000_s2530" type="#_x0000_t75" style="position:absolute;left:46331;top:8168;width:1646;height:1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">
                  <v:imagedata r:id="rId1038" o:title=""/>
                </v:shape>
                <v:shape id="Image 3116" o:spid="_x0000_s2531" type="#_x0000_t75" style="position:absolute;left:46316;top:8168;width:1675;height:1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">
                  <v:imagedata r:id="rId1039" o:title=""/>
                </v:shape>
                <v:shape id="Image 3117" o:spid="_x0000_s2532" type="#_x0000_t75" style="position:absolute;left:46625;top:14911;width:692;height: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">
                  <v:imagedata r:id="rId1040" o:title=""/>
                </v:shape>
                <v:shape id="Graphic 3118" o:spid="_x0000_s2533" style="position:absolute;left:47013;top:14625;width:756;height:1060;visibility:visible;mso-wrap-style:square;v-text-anchor:top" coordsize="75565,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" path="m32804,84988r-623,-8217l26212,82003r-7175,5766l10388,92748,,95631r6286,2540l14109,102514r7544,3099l27101,104381r3150,-5271l32169,92532r635,-7544xem39116,10477l38963,6705,38773,2971,36080,,33147,76,30175,342,27927,3505r317,7493l30835,13931r2908,-165l36741,13627r2375,-3150xem54660,34010r-203,-3848l54229,26454,51689,23469r-2934,64l45821,23749r-2324,3225l43561,30619r177,3899l46443,37401r5830,-292l54660,34010xem56438,70269r-203,-3810l55981,62699,53441,59766r-5816,355l45161,63271r165,3785l45643,70840r2464,2820l51168,73571r2984,-204l56438,70269xem75514,47955r-140,-3671l75057,40563,72542,37604r-2946,127l66586,37922r-2286,3099l64528,44831r140,3771l67233,51549r2985,-203l73202,51219r2312,-3264xe" fillcolor="#5b9b98" stroked="f">
                  <v:path arrowok="t"/>
                </v:shape>
                <v:shape id="Image 3119" o:spid="_x0000_s2534" type="#_x0000_t75" style="position:absolute;left:55477;top:7738;width:547;height: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">
                  <v:imagedata r:id="rId1041" o:title=""/>
                </v:shape>
                <v:shape id="Graphic 3120" o:spid="_x0000_s2535" style="position:absolute;left:55406;top:7703;width:311;height:476;visibility:visible;mso-wrap-style:square;v-text-anchor:top" coordsize="31115,4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" path="m20880,l18977,5115r-7459,6090l8224,4928,3933,11564,,18397r4744,3387l4443,33361r5823,9454l21843,47165r4918,-2540l30868,45958,26553,41737,24000,37119r-4547,-70l10185,36621r1195,-9419l15242,26215r4107,-789l21866,21657,15694,14754r5186,1184l20753,7945,20880,xe" fillcolor="#5b9b98" stroked="f">
                  <v:path arrowok="t"/>
                </v:shape>
                <v:shape id="Image 3121" o:spid="_x0000_s2536" type="#_x0000_t75" style="position:absolute;left:49000;top:5510;width:698;height: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">
                  <v:imagedata r:id="rId1042" o:title=""/>
                </v:shape>
                <v:shape id="Graphic 3122" o:spid="_x0000_s2537" style="position:absolute;left:49000;top:5510;width:698;height:736;visibility:visible;mso-wrap-style:square;v-text-anchor:top" coordsize="69850,73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" path="m69832,35020l67815,49480,60925,61540,50226,69974,36784,73556,23036,71314,11527,63980,3450,52679,,38535,2079,24098,9003,12033,19713,3585,33153,,46890,2211,58383,9528r8048,11308l69832,35020xe" filled="f" strokecolor="#0c7168" strokeweight=".08056mm">
                  <v:path arrowok="t"/>
                </v:shape>
                <v:shape id="Image 3123" o:spid="_x0000_s2538" type="#_x0000_t75" style="position:absolute;left:55820;top:9203;width:698;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">
                  <v:imagedata r:id="rId1043" o:title=""/>
                </v:shape>
                <v:shape id="Image 3124" o:spid="_x0000_s2539" type="#_x0000_t75" style="position:absolute;left:55805;top:9189;width:728;height: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">
                  <v:imagedata r:id="rId1044" o:title=""/>
                </v:shape>
                <v:shape id="Image 3125" o:spid="_x0000_s2540" type="#_x0000_t75" style="position:absolute;left:53699;top:15142;width:862;height: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">
                  <v:imagedata r:id="rId1045" o:title=""/>
                </v:shape>
                <v:shape id="Image 3126" o:spid="_x0000_s2541" type="#_x0000_t75" style="position:absolute;left:53685;top:15127;width:890;height: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">
                  <v:imagedata r:id="rId1046" o:title=""/>
                </v:shape>
                <v:shape id="Image 3127" o:spid="_x0000_s2542" type="#_x0000_t75" style="position:absolute;left:55861;top:11001;width:1181;height:1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">
                  <v:imagedata r:id="rId1047" o:title=""/>
                </v:shape>
                <v:shape id="Graphic 3128" o:spid="_x0000_s2543" style="position:absolute;left:55861;top:11001;width:1181;height:1155;visibility:visible;mso-wrap-style:square;v-text-anchor:top" coordsize="118110,115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" path="m118112,54787r-3182,22622l104123,96288,87373,109489r-21009,5584l43497,111667,22450,100424,6769,82988,,61005,4607,38290,18495,19170,38313,5716,60715,,82226,3474r17989,11443l112803,32599r5309,22188xe" filled="f" strokecolor="#0c7168" strokeweight=".08056mm">
                  <v:path arrowok="t"/>
                </v:shape>
                <v:shape id="Image 3129" o:spid="_x0000_s2544" type="#_x0000_t75" style="position:absolute;left:52108;top:15261;width:776;height: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">
                  <v:imagedata r:id="rId1048" o:title=""/>
                </v:shape>
                <v:shape id="Image 3130" o:spid="_x0000_s2545" type="#_x0000_t75" style="position:absolute;left:52094;top:15247;width:805;height: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">
                  <v:imagedata r:id="rId1049" o:title=""/>
                </v:shape>
                <v:shape id="Image 3131" o:spid="_x0000_s2546" type="#_x0000_t75" style="position:absolute;left:45699;top:13776;width:566;height: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">
                  <v:imagedata r:id="rId1050" o:title=""/>
                </v:shape>
                <v:shape id="Graphic 3132" o:spid="_x0000_s2547" style="position:absolute;left:45699;top:13776;width:572;height:597;visibility:visible;mso-wrap-style:square;v-text-anchor:top" coordsize="57150,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" path="m56550,28373l54913,40085r-5587,9775l40655,56699,29766,59601,18617,57778,9293,51835,2763,42682,,31227,1666,19532,7270,9758,15940,2912,26807,,37960,1798r9322,5929l53802,16885r2748,11488xe" filled="f" strokecolor="#0c7168" strokeweight=".08056mm">
                  <v:path arrowok="t"/>
                </v:shape>
                <v:shape id="Image 3133" o:spid="_x0000_s2548" type="#_x0000_t75" style="position:absolute;left:46900;top:13359;width:565;height:5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">
                  <v:imagedata r:id="rId1051" o:title=""/>
                </v:shape>
                <v:shape id="Graphic 3134" o:spid="_x0000_s2549" style="position:absolute;left:46900;top:13359;width:571;height:596;visibility:visible;mso-wrap-style:square;v-text-anchor:top" coordsize="57150,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" path="m56562,28373l54920,40084r-5585,9774l40670,56694,29789,59590,18640,57776,9313,51833,2776,42678,,31227,1673,19531,7280,9754,15952,2907,26819,,37972,1798r9321,5929l53813,16885r2749,11488xe" filled="f" strokecolor="#0c7168" strokeweight=".08056mm">
                  <v:path arrowok="t"/>
                </v:shape>
                <v:shape id="Image 3135" o:spid="_x0000_s2550" type="#_x0000_t75" style="position:absolute;left:56809;top:12164;width:628;height: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">
                  <v:imagedata r:id="rId1052" o:title=""/>
                </v:shape>
                <v:shape id="Graphic 3136" o:spid="_x0000_s2551" style="position:absolute;left:56809;top:12164;width:629;height:667;visibility:visible;mso-wrap-style:square;v-text-anchor:top" coordsize="6286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" path="m62849,31517l61025,44535,54819,55396r-9630,7598l33095,66225,20705,64197,10340,57590,3078,47418,,34696,1860,21702,8086,10840,17717,3232,29789,,42186,1993,52544,8576r7245,10175l62849,31517xe" filled="f" strokecolor="#0c7168" strokeweight=".08056mm">
                  <v:path arrowok="t"/>
                </v:shape>
                <v:shape id="Image 3137" o:spid="_x0000_s2552" type="#_x0000_t75" style="position:absolute;left:49595;top:10956;width:464;height: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">
                  <v:imagedata r:id="rId1053" o:title=""/>
                </v:shape>
                <v:shape id="Image 3138" o:spid="_x0000_s2553" type="#_x0000_t75" style="position:absolute;left:10325;top:8072;width:7867;height:7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">
                  <v:imagedata r:id="rId1054" o:title=""/>
                </v:shape>
                <v:shape id="Image 3139" o:spid="_x0000_s2554" type="#_x0000_t75" style="position:absolute;left:49440;top:13158;width:857;height: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">
                  <v:imagedata r:id="rId1055" o:title=""/>
                </v:shape>
                <v:shape id="Graphic 3140" o:spid="_x0000_s2555" style="position:absolute;left:10325;top:8072;width:7868;height:7690;visibility:visible;mso-wrap-style:square;v-text-anchor:top" coordsize="786765,768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" path="m786747,359511r-1572,46513l770821,447888r-24026,39866l716206,528270r-22952,37927l673639,609909r-21182,44534l624806,694839r-39021,31295l530985,752252r-49266,14692l436914,768812,395496,756457,359617,745977r-41919,-3396l272169,740525r-46713,-6463l179988,717446,138731,688074,103706,650284,75927,608737,56406,568093,36659,499996,22257,462139,8265,418994,,370110,2773,315036,18533,264604,44207,223703,76159,191243r34594,-25113l144353,147274r38936,-29973l221707,77018,261610,40537,305003,21969r48079,-7855l404218,4653,456178,r50552,6564l548488,20983r43632,20996l633015,70470r33546,36904l688145,153608r16380,38261l727655,227290r24802,36882l773847,306812r12900,52699xe" filled="f" strokecolor="#0c7168" strokeweight=".08056mm">
                  <v:path arrowok="t"/>
                </v:shape>
                <v:shape id="Image 3141" o:spid="_x0000_s2556" type="#_x0000_t75" style="position:absolute;left:11532;top:10775;width:4723;height:4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">
                  <v:imagedata r:id="rId1056" o:title=""/>
                </v:shape>
                <v:shape id="Image 3142" o:spid="_x0000_s2557" type="#_x0000_t75" style="position:absolute;left:8804;top:7637;width:1394;height:1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">
                  <v:imagedata r:id="rId1057" o:title=""/>
                </v:shape>
                <v:shape id="Image 3143" o:spid="_x0000_s2558" type="#_x0000_t75" style="position:absolute;left:8790;top:7592;width:1422;height:1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">
                  <v:imagedata r:id="rId1058" o:title=""/>
                </v:shape>
                <v:shape id="Image 3144" o:spid="_x0000_s2559" type="#_x0000_t75" style="position:absolute;left:11686;top:6733;width:1624;height:1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">
                  <v:imagedata r:id="rId1059" o:title=""/>
                </v:shape>
                <v:shape id="Graphic 3145" o:spid="_x0000_s2560" style="position:absolute;left:25478;top:9653;width:2584;height:990;visibility:visible;mso-wrap-style:square;v-text-anchor:top" coordsize="25844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" path="m243452,l138366,74357,8154,52062,2157,56307,1078,62618,,68940r4234,5986l143911,98845,256862,18931r1241,-7239l250703,1242,243452,xe" fillcolor="#6dcff6" stroked="f">
                  <v:path arrowok="t"/>
                </v:shape>
                <v:shape id="Graphic 3146" o:spid="_x0000_s2561" style="position:absolute;left:25478;top:9653;width:2584;height:990;visibility:visible;mso-wrap-style:square;v-text-anchor:top" coordsize="258445,9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" path="m1078,62617l2157,56307,8154,52061r6311,1079l138366,74357,238232,3700,243452,r7250,1241l254391,6472r3712,5220l256862,18931r-5232,3700l143911,98844,10556,76004,4234,74925,,68939,1078,62617xe" filled="f" strokecolor="#231f20" strokeweight=".08056mm">
                  <v:path arrowok="t"/>
                </v:shape>
                <v:shape id="Image 3147" o:spid="_x0000_s2562" type="#_x0000_t75" style="position:absolute;left:26783;top:9370;width:1101;height: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">
                  <v:imagedata r:id="rId1060" o:title=""/>
                </v:shape>
                <v:shape id="Image 3148" o:spid="_x0000_s2563" type="#_x0000_t75" style="position:absolute;left:25405;top:10502;width:2306;height:1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">
                  <v:imagedata r:id="rId1061" o:title=""/>
                </v:shape>
                <v:shape id="Graphic 3149" o:spid="_x0000_s2564" style="position:absolute;left:27093;top:13466;width:2547;height:1060;visibility:visible;mso-wrap-style:square;v-text-anchor:top" coordsize="254635,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" path="m15218,l7922,869,3954,5904,,10938r869,7296l112219,105874,249600,89518r4535,-5766l252628,71015r-5777,-4523l119016,81711,15218,xe" fillcolor="#ffcb04" stroked="f">
                  <v:path arrowok="t"/>
                </v:shape>
                <v:shape id="Graphic 3150" o:spid="_x0000_s2565" style="position:absolute;left:27093;top:13466;width:2547;height:1060;visibility:visible;mso-wrap-style:square;v-text-anchor:top" coordsize="254635,10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" path="m3955,5904l7922,870,15219,r5034,3967l119017,81711,240494,67246r6357,-754l252628,71016r754,6368l254136,83753r-4536,5765l243232,90284,112219,105874,5892,22191,870,18235,,10938,3955,5904xe" filled="f" strokecolor="#231f20" strokeweight=".08056mm">
                  <v:path arrowok="t"/>
                </v:shape>
                <v:shape id="Image 3151" o:spid="_x0000_s2566" type="#_x0000_t75" style="position:absolute;left:26863;top:13725;width:2747;height:2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">
                  <v:imagedata r:id="rId1062" o:title=""/>
                </v:shape>
                <v:shape id="Graphic 3152" o:spid="_x0000_s2567" style="position:absolute;left:39382;top:11798;width:7671;height:13;visibility:visible;mso-wrap-style:square;v-text-anchor:top" coordsize="7670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" path="m,l766840,e" filled="f" strokecolor="#231f20" strokeweight=".40278mm">
                  <v:path arrowok="t"/>
                </v:shape>
                <v:shape id="Graphic 3153" o:spid="_x0000_s2568" style="position:absolute;left:46806;top:11476;width:769;height:647;visibility:visible;mso-wrap-style:square;v-text-anchor:top" coordsize="76835,64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" path="m,l13676,32224,,64438,76363,32224,,xe" fillcolor="#231f20" stroked="f">
                  <v:path arrowok="t"/>
                </v:shape>
                <v:shape id="Image 3154" o:spid="_x0000_s2569" type="#_x0000_t75" style="position:absolute;left:9448;top:9021;width:1432;height:1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">
                  <v:imagedata r:id="rId1063" o:title=""/>
                </v:shape>
                <v:shape id="Graphic 3155" o:spid="_x0000_s2570" style="position:absolute;left:10733;top:5893;width:1689;height:1524;visibility:visible;mso-wrap-style:square;v-text-anchor:top" coordsize="16891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" path="m9777,l3822,4878,,11703r1027,5449l86288,85223r-5809,17384l80780,120638r6248,17030l99059,152051r13596,-16148l104476,125706r-3496,-12110l102303,101059r6280,-11475l118787,81436r12119,-3490l143458,79244r11503,6221l168394,69411,152112,59978,134238,56810r-17818,2892l100301,68448,15144,390,9777,xe" fillcolor="#fdb913" stroked="f">
                  <v:path arrowok="t"/>
                </v:shape>
                <v:shape id="Graphic 3156" o:spid="_x0000_s2571" style="position:absolute;left:10733;top:5893;width:1689;height:1524;visibility:visible;mso-wrap-style:square;v-text-anchor:top" coordsize="16891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" path="m15144,390r85157,68058l116420,59702r17819,-2892l152112,59979r16282,9432l154961,85466,143459,79245,130907,77946r-12119,3490l108584,89584r-6281,11475l100980,113596r3496,12111l112655,135903,99060,152051,87029,137668,80781,120637r-301,-18030l86288,85222,1027,17152,,11703,3822,4878,9777,r5367,390xe" filled="f" strokecolor="#231f20" strokeweight=".08056mm">
                  <v:path arrowok="t"/>
                </v:shape>
                <v:shape id="Image 3157" o:spid="_x0000_s2572" type="#_x0000_t75" style="position:absolute;left:11757;top:6675;width:665;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">
                  <v:imagedata r:id="rId1064" o:title=""/>
                </v:shape>
                <v:shape id="Graphic 3158" o:spid="_x0000_s2573" style="position:absolute;left:11757;top:6678;width:667;height:667;visibility:visible;mso-wrap-style:square;v-text-anchor:top" coordsize="6667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" path="m65498,41896l41915,843,28664,,16502,4146,6771,12542,815,24449,,37699,4198,49858r8429,9720l24503,65514r13283,859l49933,62200r9681,-8420l65498,41896xe" filled="f" strokecolor="#231f20" strokeweight=".08056mm">
                  <v:path arrowok="t"/>
                </v:shape>
                <v:shape id="Image 3159" o:spid="_x0000_s2574" type="#_x0000_t75" style="position:absolute;left:8611;top:5205;width:1548;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">
                  <v:imagedata r:id="rId1065" o:title=""/>
                </v:shape>
                <v:shape id="Image 3160" o:spid="_x0000_s2575" type="#_x0000_t75" style="position:absolute;left:24813;top:1021;width:6849;height:68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">
                  <v:imagedata r:id="rId1066" o:title=""/>
                </v:shape>
                <v:shape id="Image 3161" o:spid="_x0000_s2576" type="#_x0000_t75" style="position:absolute;left:25827;top:1949;width:2133;height:1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">
                  <v:imagedata r:id="rId1067" o:title=""/>
                </v:shape>
                <v:shape id="Image 3162" o:spid="_x0000_s2577" type="#_x0000_t75" style="position:absolute;left:30915;top:8072;width:7868;height:7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">
                  <v:imagedata r:id="rId1068" o:title=""/>
                </v:shape>
                <v:shape id="Graphic 3163" o:spid="_x0000_s2578" style="position:absolute;left:30915;top:8072;width:7868;height:7690;visibility:visible;mso-wrap-style:square;v-text-anchor:top" coordsize="786765,768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" path="m786747,359511r-1572,46513l770821,447888r-24026,39866l716206,528270r-22952,37927l673639,609909r-21182,44534l624806,694839r-39021,31295l530979,752252r-49267,14692l436912,768812,395508,756457,359623,745977r-41922,-3396l272172,740525r-46709,-6463l180000,717446,138742,688074,103717,650284,75936,608737,56412,568093,36659,499996,22257,462139,8265,418994,,370110,2773,315036,18533,264604,44207,223703,76159,191243r34594,-25113l144353,147274r38943,-29973l221716,77018,261617,40537,305003,21969r48084,-7855l404223,4653,456180,r50550,6564l548487,20983r43630,20996l633010,70470r33546,36904l688145,153608r16380,38261l727655,227290r24802,36882l773847,306812r12900,52699xe" filled="f" strokecolor="#0c7168" strokeweight=".08056mm">
                  <v:path arrowok="t"/>
                </v:shape>
                <v:shape id="Image 3164" o:spid="_x0000_s2579" type="#_x0000_t75" style="position:absolute;left:32122;top:10775;width:4723;height:4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">
                  <v:imagedata r:id="rId1069" o:title=""/>
                </v:shape>
                <v:shape id="Image 3165" o:spid="_x0000_s2580" type="#_x0000_t75" style="position:absolute;left:27171;top:7737;width:1080;height:1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">
                  <v:imagedata r:id="rId1070" o:title=""/>
                </v:shape>
                <v:shape id="Image 3166" o:spid="_x0000_s2581" type="#_x0000_t75" style="position:absolute;left:27157;top:7708;width:1109;height:1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">
                  <v:imagedata r:id="rId1071" o:title=""/>
                </v:shape>
                <v:shape id="Graphic 3167" o:spid="_x0000_s2582" style="position:absolute;left:32290;top:6748;width:1601;height:1829;visibility:visible;mso-wrap-style:square;v-text-anchor:top" coordsize="16002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" path="m74471,l62067,7957,58905,22121r1345,6299l58974,35833,42826,47770,35449,46633,29904,43524,15373,42378,4056,51865,,66575,7249,81097r17965,9523l40906,90900,53837,89669r9684,4988l66813,103343r-2173,15548l68532,128425r9589,7188l87714,136004r11637,3417l115073,155685r19836,26228l141479,182802r9449,-5117l158517,170133r984,-6420l154378,156880,140743,136800,130030,116802r152,-12111l132526,95503,128390,84274r-7875,-6544l105030,75162,97742,69427,95831,58715r5010,-11977l105234,31684,101478,11740,89734,507,74471,xe" fillcolor="#7cccbf" stroked="f">
                  <v:path arrowok="t"/>
                </v:shape>
                <v:shape id="Graphic 3168" o:spid="_x0000_s2583" style="position:absolute;left:32290;top:6748;width:1600;height:1829;visibility:visible;mso-wrap-style:square;v-text-anchor:top" coordsize="160020,18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" path="m140744,136800l130030,116802r152,-12111l132525,95503,128389,84275r-7875,-6545l112674,76311r-7644,-1149l97742,69426,95831,58715r5009,-11977l105234,31684,101477,11739,89734,507,74470,,62067,7958,58904,22121r1346,6299l58974,35832r-8074,5928l42827,47769,35449,46632,29904,43523,15373,42378,4056,51865,,66575,7249,81096r17965,9523l40905,90900,53836,89669r9685,4988l66813,103342r-1186,7633l64640,118891r3893,9534l78121,135612r9592,392l99351,139421r15721,16264l120421,162940r5305,6855l130662,176153r4247,5760l141479,182802r9449,-5117l158516,170132r985,-6419l154378,156880r-6205,-8960l142944,140129r-2200,-3329xe" filled="f" strokecolor="#231f20" strokeweight=".08056mm">
                  <v:path arrowok="t"/>
                </v:shape>
                <v:shape id="Image 3169" o:spid="_x0000_s2584" type="#_x0000_t75" style="position:absolute;left:29733;top:13396;width:1836;height: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">
                  <v:imagedata r:id="rId1072" o:title=""/>
                </v:shape>
                <v:shape id="Graphic 3170" o:spid="_x0000_s2585" style="position:absolute;left:31323;top:5893;width:1689;height:1524;visibility:visible;mso-wrap-style:square;v-text-anchor:top" coordsize="16891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" path="m9774,l3820,4878,,11703r1028,5449l86278,85223r-5803,17384l80777,120638r6248,17030l99061,152051r13595,-16148l104482,125706r-3497,-12110l102306,101059r6279,-11475l118784,81436r12117,-3490l143449,79244r11491,6221l168395,69411,152118,59978,134245,56810r-17821,2892l100303,68448,15146,390,9774,xe" fillcolor="#fdb913" stroked="f">
                  <v:path arrowok="t"/>
                </v:shape>
                <v:shape id="Graphic 3171" o:spid="_x0000_s2586" style="position:absolute;left:31323;top:5893;width:1689;height:1524;visibility:visible;mso-wrap-style:square;v-text-anchor:top" coordsize="16891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" path="m15146,390r85157,68058l116423,59702r17822,-2892l152118,59979r16278,9432l154939,85466,143449,79245,130901,77946r-12117,3490l108585,89584r-6279,11475l100986,113596r3497,12111l112657,135903,99061,152051,87025,137668,80777,120637r-302,-18030l86278,85222,1028,17152,,11703,3820,4878,9774,r5372,390xe" filled="f" strokecolor="#231f20" strokeweight=".08056mm">
                  <v:path arrowok="t"/>
                </v:shape>
                <v:shape id="Image 3172" o:spid="_x0000_s2587" type="#_x0000_t75" style="position:absolute;left:32348;top:6675;width:664;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">
                  <v:imagedata r:id="rId1073" o:title=""/>
                </v:shape>
                <v:shape id="Image 3173" o:spid="_x0000_s2588" type="#_x0000_t75" style="position:absolute;left:28611;top:1285;width:9925;height:6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">
                  <v:imagedata r:id="rId1074" o:title=""/>
                </v:shape>
                <v:shape id="Textbox 3174" o:spid="_x0000_s2589" type="#_x0000_t202" style="position:absolute;left:1059;top:826;width:3639;height:3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" filled="f" stroked="f">
                  <v:textbox inset="0,0,0,0">
                    <w:txbxContent>
                      <w:p w14:paraId="222B543F" w14:textId="77777777" w:rsidR="009E120B" w:rsidRDefault="009E120B" w:rsidP="008E0834">
                        <w:pPr>
                          <w:spacing w:before="4" w:line="244" w:lineRule="auto"/>
                          <w:ind w:left="107" w:right="16" w:hanging="108"/>
                          <w:rPr>
                            <w:rFonts w:ascii="Arial"/>
                            <w:sz w:val="14"/>
                          </w:rPr>
                        </w:pPr>
                        <w:r w:rsidRPr="00220D03">
                          <w:rPr>
                            <w:rFonts w:ascii="Arial"/>
                            <w:color w:val="231F20"/>
                            <w:spacing w:val="-4"/>
                            <w:w w:val="105"/>
                            <w:sz w:val="14"/>
                          </w:rPr>
                          <w:t>CTL CD8+ inhib</w:t>
                        </w:r>
                        <w:r w:rsidRPr="00220D03">
                          <w:rPr>
                            <w:rFonts w:ascii="Arial"/>
                            <w:color w:val="231F20"/>
                            <w:spacing w:val="-4"/>
                            <w:w w:val="105"/>
                            <w:sz w:val="14"/>
                          </w:rPr>
                          <w:t>é</w:t>
                        </w:r>
                      </w:p>
                    </w:txbxContent>
                  </v:textbox>
                </v:shape>
                <v:shape id="Textbox 3175" o:spid="_x0000_s2590" type="#_x0000_t202" style="position:absolute;left:6908;top:3175;width:1936;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" filled="f" stroked="f">
                  <v:textbox inset="0,0,0,0">
                    <w:txbxContent>
                      <w:p w14:paraId="734BB65F" w14:textId="77777777" w:rsidR="009E120B" w:rsidRDefault="009E120B" w:rsidP="008E0834">
                        <w:pPr>
                          <w:spacing w:before="9"/>
                          <w:rPr>
                            <w:rFonts w:ascii="Arial"/>
                            <w:b/>
                            <w:sz w:val="14"/>
                          </w:rPr>
                        </w:pPr>
                        <w:r w:rsidRPr="00220D03">
                          <w:rPr>
                            <w:rFonts w:ascii="Arial"/>
                            <w:b/>
                            <w:color w:val="FFFFFF"/>
                            <w:spacing w:val="-5"/>
                            <w:w w:val="105"/>
                            <w:sz w:val="14"/>
                          </w:rPr>
                          <w:t>CTL</w:t>
                        </w:r>
                      </w:p>
                    </w:txbxContent>
                  </v:textbox>
                </v:shape>
                <v:shape id="Textbox 3176" o:spid="_x0000_s2591" type="#_x0000_t202" style="position:absolute;left:21494;top:825;width:3950;height:3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" filled="f" stroked="f">
                  <v:textbox inset="0,0,0,0">
                    <w:txbxContent>
                      <w:p w14:paraId="3AA05146" w14:textId="77777777" w:rsidR="009E120B" w:rsidRDefault="009E120B" w:rsidP="008E0834">
                        <w:pPr>
                          <w:spacing w:before="4" w:line="244" w:lineRule="auto"/>
                          <w:ind w:left="131" w:right="18" w:hanging="132"/>
                          <w:rPr>
                            <w:rFonts w:ascii="Arial"/>
                            <w:sz w:val="14"/>
                          </w:rPr>
                        </w:pPr>
                        <w:r w:rsidRPr="00220D03">
                          <w:rPr>
                            <w:rFonts w:ascii="Arial"/>
                            <w:color w:val="231F20"/>
                            <w:spacing w:val="-4"/>
                            <w:w w:val="105"/>
                            <w:sz w:val="14"/>
                          </w:rPr>
                          <w:t>CTL CD8+ activ</w:t>
                        </w:r>
                        <w:r w:rsidRPr="00220D03">
                          <w:rPr>
                            <w:rFonts w:ascii="Arial"/>
                            <w:color w:val="231F20"/>
                            <w:spacing w:val="-4"/>
                            <w:w w:val="105"/>
                            <w:sz w:val="14"/>
                          </w:rPr>
                          <w:t>é</w:t>
                        </w:r>
                      </w:p>
                    </w:txbxContent>
                  </v:textbox>
                </v:shape>
                <v:shape id="Textbox 3177" o:spid="_x0000_s2592" type="#_x0000_t202" style="position:absolute;left:27498;top:3175;width:1937;height:1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" filled="f" stroked="f">
                  <v:textbox inset="0,0,0,0">
                    <w:txbxContent>
                      <w:p w14:paraId="335AC086" w14:textId="77777777" w:rsidR="009E120B" w:rsidRDefault="009E120B" w:rsidP="008E0834">
                        <w:pPr>
                          <w:spacing w:before="9"/>
                          <w:rPr>
                            <w:rFonts w:ascii="Arial"/>
                            <w:b/>
                            <w:sz w:val="14"/>
                          </w:rPr>
                        </w:pPr>
                        <w:r w:rsidRPr="00220D03">
                          <w:rPr>
                            <w:rFonts w:ascii="Arial"/>
                            <w:b/>
                            <w:color w:val="FFFFFF"/>
                            <w:spacing w:val="-5"/>
                            <w:w w:val="105"/>
                            <w:sz w:val="14"/>
                          </w:rPr>
                          <w:t>CTL</w:t>
                        </w:r>
                      </w:p>
                    </w:txbxContent>
                  </v:textbox>
                </v:shape>
                <v:shape id="Textbox 3178" o:spid="_x0000_s2593" type="#_x0000_t202" style="position:absolute;left:37124;top:1787;width:3943;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" filled="f" stroked="f">
                  <v:textbox inset="0,0,0,0">
                    <w:txbxContent>
                      <w:p w14:paraId="3B98A335" w14:textId="77777777" w:rsidR="009E120B" w:rsidRDefault="009E120B" w:rsidP="008E0834">
                        <w:pPr>
                          <w:spacing w:before="4" w:line="244" w:lineRule="auto"/>
                          <w:ind w:right="18"/>
                          <w:rPr>
                            <w:rFonts w:ascii="Arial"/>
                            <w:sz w:val="14"/>
                          </w:rPr>
                        </w:pPr>
                        <w:r w:rsidRPr="00220D03">
                          <w:rPr>
                            <w:rFonts w:ascii="Arial"/>
                            <w:color w:val="231F20"/>
                            <w:spacing w:val="-2"/>
                            <w:w w:val="105"/>
                            <w:sz w:val="14"/>
                          </w:rPr>
                          <w:t>Granules cytotoxiques</w:t>
                        </w:r>
                      </w:p>
                    </w:txbxContent>
                  </v:textbox>
                </v:shape>
                <v:shape id="Textbox 3179" o:spid="_x0000_s2594" type="#_x0000_t202" style="position:absolute;left:11586;top:5054;width:22625;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" filled="f" stroked="f">
                  <v:textbox inset="0,0,0,0">
                    <w:txbxContent>
                      <w:p w14:paraId="69B9E984" w14:textId="77777777" w:rsidR="009E120B" w:rsidRDefault="009E120B" w:rsidP="008E0834">
                        <w:pPr>
                          <w:tabs>
                            <w:tab w:val="left" w:pos="3242"/>
                          </w:tabs>
                          <w:spacing w:before="5"/>
                          <w:rPr>
                            <w:rFonts w:ascii="Arial"/>
                            <w:sz w:val="14"/>
                          </w:rPr>
                        </w:pPr>
                        <w:r w:rsidRPr="00220D03">
                          <w:rPr>
                            <w:rFonts w:ascii="Arial"/>
                            <w:color w:val="231F20"/>
                            <w:spacing w:val="-5"/>
                            <w:w w:val="105"/>
                            <w:sz w:val="14"/>
                          </w:rPr>
                          <w:t>TCR</w:t>
                        </w:r>
                        <w:r w:rsidRPr="00220D03">
                          <w:rPr>
                            <w:rFonts w:ascii="Arial"/>
                            <w:color w:val="231F20"/>
                            <w:sz w:val="14"/>
                          </w:rPr>
                          <w:tab/>
                        </w:r>
                        <w:proofErr w:type="spellStart"/>
                        <w:r w:rsidRPr="00220D03">
                          <w:rPr>
                            <w:rFonts w:ascii="Arial"/>
                            <w:color w:val="231F20"/>
                            <w:spacing w:val="-5"/>
                            <w:w w:val="105"/>
                            <w:sz w:val="14"/>
                          </w:rPr>
                          <w:t>TCR</w:t>
                        </w:r>
                        <w:proofErr w:type="spellEnd"/>
                      </w:p>
                      <w:p w14:paraId="1C404ED0" w14:textId="77777777" w:rsidR="009E120B" w:rsidRDefault="009E120B" w:rsidP="008E0834">
                        <w:pPr>
                          <w:spacing w:before="77"/>
                          <w:ind w:left="256"/>
                          <w:rPr>
                            <w:rFonts w:ascii="Arial"/>
                            <w:sz w:val="14"/>
                          </w:rPr>
                        </w:pPr>
                        <w:r w:rsidRPr="00220D03">
                          <w:rPr>
                            <w:rFonts w:ascii="Arial"/>
                            <w:color w:val="231F20"/>
                            <w:spacing w:val="-5"/>
                            <w:sz w:val="14"/>
                          </w:rPr>
                          <w:t>Peptide-CMH</w:t>
                        </w:r>
                      </w:p>
                    </w:txbxContent>
                  </v:textbox>
                </v:shape>
                <v:shape id="Textbox 3180" o:spid="_x0000_s2595" type="#_x0000_t202" style="position:absolute;left:5114;top:8226;width:4978;height:2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" filled="f" stroked="f">
                  <v:textbox inset="0,0,0,0">
                    <w:txbxContent>
                      <w:p w14:paraId="6A1C3D94" w14:textId="77777777" w:rsidR="009E120B" w:rsidRDefault="009E120B" w:rsidP="008E0834">
                        <w:pPr>
                          <w:spacing w:before="4"/>
                          <w:ind w:left="95" w:right="18"/>
                          <w:jc w:val="center"/>
                          <w:rPr>
                            <w:rFonts w:ascii="Arial"/>
                            <w:sz w:val="14"/>
                          </w:rPr>
                        </w:pPr>
                        <w:r w:rsidRPr="00220D03">
                          <w:rPr>
                            <w:rFonts w:ascii="Arial"/>
                            <w:color w:val="231F20"/>
                            <w:spacing w:val="-10"/>
                            <w:sz w:val="14"/>
                          </w:rPr>
                          <w:t>PD-1</w:t>
                        </w:r>
                      </w:p>
                      <w:p w14:paraId="5873438F" w14:textId="77777777" w:rsidR="009E120B" w:rsidRDefault="009E120B" w:rsidP="008E0834">
                        <w:pPr>
                          <w:spacing w:before="117"/>
                          <w:ind w:right="18"/>
                          <w:jc w:val="center"/>
                          <w:rPr>
                            <w:rFonts w:ascii="Arial"/>
                            <w:sz w:val="14"/>
                          </w:rPr>
                        </w:pPr>
                        <w:r w:rsidRPr="00220D03">
                          <w:rPr>
                            <w:rFonts w:ascii="Arial"/>
                            <w:color w:val="231F20"/>
                            <w:spacing w:val="-2"/>
                            <w:w w:val="105"/>
                            <w:sz w:val="14"/>
                          </w:rPr>
                          <w:t>Ligand PD-1</w:t>
                        </w:r>
                      </w:p>
                    </w:txbxContent>
                  </v:textbox>
                </v:shape>
                <v:shape id="Textbox 3181" o:spid="_x0000_s2596" type="#_x0000_t202" style="position:absolute;left:29395;top:7804;width:3587;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" filled="f" stroked="f">
                  <v:textbox inset="0,0,0,0">
                    <w:txbxContent>
                      <w:p w14:paraId="58F3BB43" w14:textId="77777777" w:rsidR="009E120B" w:rsidRDefault="009E120B" w:rsidP="008E0834">
                        <w:pPr>
                          <w:spacing w:before="4" w:line="244" w:lineRule="auto"/>
                          <w:rPr>
                            <w:rFonts w:ascii="Arial"/>
                            <w:sz w:val="14"/>
                          </w:rPr>
                        </w:pPr>
                        <w:r w:rsidRPr="00220D03">
                          <w:rPr>
                            <w:rFonts w:ascii="Arial"/>
                            <w:color w:val="231F20"/>
                            <w:spacing w:val="-2"/>
                            <w:sz w:val="14"/>
                          </w:rPr>
                          <w:t>Peptide- CMH</w:t>
                        </w:r>
                      </w:p>
                    </w:txbxContent>
                  </v:textbox>
                </v:shape>
                <v:shape id="Textbox 3182" o:spid="_x0000_s2597" type="#_x0000_t202" style="position:absolute;left:21155;top:9955;width:4153;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" filled="f" stroked="f">
                  <v:textbox inset="0,0,0,0">
                    <w:txbxContent>
                      <w:p w14:paraId="1963CBEA" w14:textId="77777777" w:rsidR="009E120B" w:rsidRDefault="009E120B" w:rsidP="008E0834">
                        <w:pPr>
                          <w:spacing w:before="4"/>
                          <w:rPr>
                            <w:rFonts w:ascii="Arial"/>
                            <w:sz w:val="14"/>
                          </w:rPr>
                        </w:pPr>
                        <w:r w:rsidRPr="00220D03">
                          <w:rPr>
                            <w:rFonts w:ascii="Arial"/>
                            <w:color w:val="231F20"/>
                            <w:spacing w:val="-10"/>
                            <w:sz w:val="14"/>
                          </w:rPr>
                          <w:t>Anti-PD-1</w:t>
                        </w:r>
                      </w:p>
                    </w:txbxContent>
                  </v:textbox>
                </v:shape>
                <v:shape id="Textbox 3183" o:spid="_x0000_s2598" type="#_x0000_t202" style="position:absolute;left:12347;top:12020;width:2946;height:21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" filled="f" stroked="f">
                  <v:textbox inset="0,0,0,0">
                    <w:txbxContent>
                      <w:p w14:paraId="249289EE" w14:textId="77777777" w:rsidR="009E120B" w:rsidRDefault="009E120B" w:rsidP="008E0834">
                        <w:pPr>
                          <w:spacing w:before="9" w:line="244" w:lineRule="auto"/>
                          <w:ind w:left="99" w:right="17" w:hanging="100"/>
                          <w:rPr>
                            <w:rFonts w:ascii="Arial"/>
                            <w:b/>
                            <w:sz w:val="14"/>
                          </w:rPr>
                        </w:pPr>
                        <w:r w:rsidRPr="00220D03">
                          <w:rPr>
                            <w:rFonts w:ascii="Arial"/>
                            <w:b/>
                            <w:color w:val="FFFFFF"/>
                            <w:spacing w:val="-4"/>
                            <w:w w:val="105"/>
                            <w:sz w:val="14"/>
                          </w:rPr>
                          <w:t>Cellule tumorale</w:t>
                        </w:r>
                      </w:p>
                    </w:txbxContent>
                  </v:textbox>
                </v:shape>
                <v:shape id="Textbox 3184" o:spid="_x0000_s2599" type="#_x0000_t202" style="position:absolute;left:32935;top:12019;width:2946;height: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" filled="f" stroked="f">
                  <v:textbox inset="0,0,0,0">
                    <w:txbxContent>
                      <w:p w14:paraId="24C23299" w14:textId="77777777" w:rsidR="009E120B" w:rsidRDefault="009E120B" w:rsidP="008E0834">
                        <w:pPr>
                          <w:spacing w:before="9" w:line="244" w:lineRule="auto"/>
                          <w:ind w:left="99" w:right="17" w:hanging="100"/>
                          <w:rPr>
                            <w:rFonts w:ascii="Arial"/>
                            <w:b/>
                            <w:sz w:val="14"/>
                          </w:rPr>
                        </w:pPr>
                        <w:r w:rsidRPr="00220D03">
                          <w:rPr>
                            <w:rFonts w:ascii="Arial"/>
                            <w:b/>
                            <w:color w:val="FFFFFF"/>
                            <w:spacing w:val="-4"/>
                            <w:w w:val="105"/>
                            <w:sz w:val="14"/>
                          </w:rPr>
                          <w:t>Cellule tumorale</w:t>
                        </w:r>
                      </w:p>
                    </w:txbxContent>
                  </v:textbox>
                </v:shape>
                <v:shape id="Textbox 3185" o:spid="_x0000_s2600" type="#_x0000_t202" style="position:absolute;left:41042;top:10511;width:4153;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" filled="f" stroked="f">
                  <v:textbox inset="0,0,0,0">
                    <w:txbxContent>
                      <w:p w14:paraId="491BE7D4" w14:textId="77777777" w:rsidR="009E120B" w:rsidRDefault="009E120B" w:rsidP="008E0834">
                        <w:pPr>
                          <w:spacing w:before="4"/>
                          <w:ind w:left="40"/>
                          <w:rPr>
                            <w:rFonts w:ascii="Arial"/>
                            <w:sz w:val="14"/>
                          </w:rPr>
                        </w:pPr>
                        <w:r w:rsidRPr="00220D03">
                          <w:rPr>
                            <w:rFonts w:ascii="Arial"/>
                            <w:color w:val="231F20"/>
                            <w:w w:val="105"/>
                            <w:sz w:val="14"/>
                          </w:rPr>
                          <w:t>La destruction de</w:t>
                        </w:r>
                      </w:p>
                      <w:p w14:paraId="4E999E76" w14:textId="77777777" w:rsidR="009E120B" w:rsidRDefault="009E120B" w:rsidP="008E0834">
                        <w:pPr>
                          <w:spacing w:before="59"/>
                          <w:rPr>
                            <w:rFonts w:ascii="Arial"/>
                            <w:sz w:val="14"/>
                          </w:rPr>
                        </w:pPr>
                        <w:r w:rsidRPr="00220D03">
                          <w:rPr>
                            <w:rFonts w:ascii="Arial"/>
                            <w:color w:val="231F20"/>
                            <w:spacing w:val="-4"/>
                            <w:w w:val="105"/>
                            <w:sz w:val="14"/>
                          </w:rPr>
                          <w:t>cellule tumorale</w:t>
                        </w:r>
                      </w:p>
                    </w:txbxContent>
                  </v:textbox>
                </v:shape>
                <v:shape id="Textbox 3186" o:spid="_x0000_s2601" type="#_x0000_t202" style="position:absolute;left:724;top:15575;width:6674;height:1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" filled="f" stroked="f">
                  <v:textbox inset="0,0,0,0">
                    <w:txbxContent>
                      <w:p w14:paraId="7660E4AA" w14:textId="77777777" w:rsidR="009E120B" w:rsidRDefault="009E120B" w:rsidP="008E0834">
                        <w:pPr>
                          <w:spacing w:before="1"/>
                          <w:rPr>
                            <w:rFonts w:ascii="Arial"/>
                            <w:sz w:val="14"/>
                          </w:rPr>
                        </w:pPr>
                        <w:r w:rsidRPr="00220D03">
                          <w:rPr>
                            <w:rFonts w:ascii="Arial"/>
                            <w:color w:val="231F20"/>
                            <w:w w:val="105"/>
                            <w:sz w:val="18"/>
                          </w:rPr>
                          <w:t xml:space="preserve">B </w:t>
                        </w:r>
                        <w:r w:rsidRPr="00220D03">
                          <w:rPr>
                            <w:rFonts w:ascii="Arial"/>
                            <w:color w:val="231F20"/>
                            <w:spacing w:val="-2"/>
                            <w:w w:val="105"/>
                            <w:sz w:val="14"/>
                          </w:rPr>
                          <w:t>Tissu tumoral</w:t>
                        </w:r>
                      </w:p>
                    </w:txbxContent>
                  </v:textbox>
                </v:shape>
                <v:shape id="Textbox 3187" o:spid="_x0000_s2602" type="#_x0000_t202" style="position:absolute;left:22382;top:13957;width:4153;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" filled="f" stroked="f">
                  <v:textbox inset="0,0,0,0">
                    <w:txbxContent>
                      <w:p w14:paraId="7E3138C0" w14:textId="77777777" w:rsidR="009E120B" w:rsidRDefault="009E120B" w:rsidP="008E0834">
                        <w:pPr>
                          <w:spacing w:before="4"/>
                          <w:rPr>
                            <w:rFonts w:ascii="Arial"/>
                            <w:sz w:val="14"/>
                          </w:rPr>
                        </w:pPr>
                        <w:r w:rsidRPr="00220D03">
                          <w:rPr>
                            <w:rFonts w:ascii="Arial"/>
                            <w:color w:val="231F20"/>
                            <w:spacing w:val="-10"/>
                            <w:sz w:val="14"/>
                          </w:rPr>
                          <w:t>Anti-PD-1</w:t>
                        </w:r>
                      </w:p>
                      <w:p w14:paraId="415B2CA3" w14:textId="77777777" w:rsidR="009E120B" w:rsidRDefault="009E120B" w:rsidP="008E0834">
                        <w:pPr>
                          <w:spacing w:before="4"/>
                          <w:ind w:left="243"/>
                          <w:rPr>
                            <w:rFonts w:ascii="Arial"/>
                            <w:sz w:val="14"/>
                          </w:rPr>
                        </w:pPr>
                        <w:r w:rsidRPr="00220D03">
                          <w:rPr>
                            <w:rFonts w:ascii="Arial"/>
                            <w:color w:val="231F20"/>
                            <w:spacing w:val="-2"/>
                            <w:w w:val="105"/>
                            <w:sz w:val="14"/>
                          </w:rPr>
                          <w:t>ligand</w:t>
                        </w:r>
                      </w:p>
                    </w:txbxContent>
                  </v:textbox>
                </v:shape>
                <w10:wrap type="topAndBottom" anchorx="page"/>
              </v:group>
            </w:pict>
          </mc:Fallback>
        </mc:AlternateContent>
      </w:r>
    </w:p>
    <w:p w14:paraId="14BE5555" w14:textId="77777777" w:rsidR="008E0834" w:rsidRPr="000B1F7A" w:rsidRDefault="008E0834" w:rsidP="008E0834">
      <w:pPr>
        <w:spacing w:before="142" w:line="247" w:lineRule="auto"/>
        <w:ind w:left="1141" w:right="996"/>
        <w:rPr>
          <w:rFonts w:ascii="Arial"/>
          <w:sz w:val="14"/>
        </w:rPr>
      </w:pPr>
      <w:r w:rsidRPr="000B1F7A">
        <w:rPr>
          <w:rFonts w:ascii="Trebuchet MS"/>
          <w:b/>
          <w:color w:val="58595B"/>
          <w:sz w:val="14"/>
        </w:rPr>
        <w:t xml:space="preserve">Figure 7.39 </w:t>
      </w:r>
      <w:r w:rsidRPr="000B1F7A">
        <w:rPr>
          <w:rFonts w:ascii="Arial"/>
          <w:color w:val="231F20"/>
          <w:sz w:val="14"/>
        </w:rPr>
        <w:t>Activation de l'immunit</w:t>
      </w:r>
      <w:r w:rsidRPr="000B1F7A">
        <w:rPr>
          <w:rFonts w:ascii="Arial"/>
          <w:color w:val="231F20"/>
          <w:sz w:val="14"/>
        </w:rPr>
        <w:t>é</w:t>
      </w:r>
      <w:r w:rsidRPr="000B1F7A">
        <w:rPr>
          <w:rFonts w:ascii="Arial"/>
          <w:color w:val="231F20"/>
          <w:sz w:val="14"/>
        </w:rPr>
        <w:t xml:space="preserve"> antitumorale de l'h</w:t>
      </w:r>
      <w:r w:rsidRPr="000B1F7A">
        <w:rPr>
          <w:rFonts w:ascii="Arial"/>
          <w:color w:val="231F20"/>
          <w:sz w:val="14"/>
        </w:rPr>
        <w:t>ô</w:t>
      </w:r>
      <w:r w:rsidRPr="000B1F7A">
        <w:rPr>
          <w:rFonts w:ascii="Arial"/>
          <w:color w:val="231F20"/>
          <w:sz w:val="14"/>
        </w:rPr>
        <w:t>te par les inhibiteurs de points de contr</w:t>
      </w:r>
      <w:r w:rsidRPr="000B1F7A">
        <w:rPr>
          <w:rFonts w:ascii="Arial"/>
          <w:color w:val="231F20"/>
          <w:sz w:val="14"/>
        </w:rPr>
        <w:t>ô</w:t>
      </w:r>
      <w:r w:rsidRPr="000B1F7A">
        <w:rPr>
          <w:rFonts w:ascii="Arial"/>
          <w:color w:val="231F20"/>
          <w:sz w:val="14"/>
        </w:rPr>
        <w:t>le. (A) Le blocage de la mol</w:t>
      </w:r>
      <w:r w:rsidRPr="000B1F7A">
        <w:rPr>
          <w:rFonts w:ascii="Arial"/>
          <w:color w:val="231F20"/>
          <w:sz w:val="14"/>
        </w:rPr>
        <w:t>é</w:t>
      </w:r>
      <w:r w:rsidRPr="000B1F7A">
        <w:rPr>
          <w:rFonts w:ascii="Arial"/>
          <w:color w:val="231F20"/>
          <w:sz w:val="14"/>
        </w:rPr>
        <w:t xml:space="preserve">cule de surface CTLA4 par un anticorps inhibiteur permet aux lymphocytes T </w:t>
      </w:r>
      <w:r w:rsidRPr="000B1F7A">
        <w:rPr>
          <w:rFonts w:ascii="Symbol Std"/>
          <w:color w:val="231F20"/>
          <w:sz w:val="14"/>
        </w:rPr>
        <w:t xml:space="preserve">CD8+ </w:t>
      </w:r>
      <w:r w:rsidRPr="000B1F7A">
        <w:rPr>
          <w:rFonts w:ascii="Arial"/>
          <w:color w:val="231F20"/>
          <w:sz w:val="14"/>
        </w:rPr>
        <w:t xml:space="preserve">cytotoxiques </w:t>
      </w:r>
      <w:r w:rsidRPr="000B1F7A">
        <w:rPr>
          <w:rFonts w:ascii="Trebuchet MS"/>
          <w:i/>
          <w:color w:val="231F20"/>
          <w:sz w:val="14"/>
        </w:rPr>
        <w:t xml:space="preserve">(CTL) </w:t>
      </w:r>
      <w:r w:rsidRPr="000B1F7A">
        <w:rPr>
          <w:rFonts w:ascii="Arial"/>
          <w:color w:val="231F20"/>
          <w:sz w:val="14"/>
        </w:rPr>
        <w:t>d'engager les cor</w:t>
      </w:r>
      <w:r w:rsidRPr="000B1F7A">
        <w:rPr>
          <w:rFonts w:ascii="Arial"/>
          <w:color w:val="231F20"/>
          <w:sz w:val="14"/>
        </w:rPr>
        <w:t>é</w:t>
      </w:r>
      <w:r w:rsidRPr="000B1F7A">
        <w:rPr>
          <w:rFonts w:ascii="Arial"/>
          <w:color w:val="231F20"/>
          <w:sz w:val="14"/>
        </w:rPr>
        <w:t xml:space="preserve">cepteurs de la famille B7, conduisant </w:t>
      </w:r>
      <w:r w:rsidRPr="000B1F7A">
        <w:rPr>
          <w:rFonts w:ascii="Arial"/>
          <w:color w:val="231F20"/>
          <w:sz w:val="14"/>
        </w:rPr>
        <w:t>à</w:t>
      </w:r>
      <w:r w:rsidRPr="000B1F7A">
        <w:rPr>
          <w:rFonts w:ascii="Arial"/>
          <w:color w:val="231F20"/>
          <w:sz w:val="14"/>
        </w:rPr>
        <w:t xml:space="preserve"> l'activation des lymphocytes T. (B) Le blocage du r</w:t>
      </w:r>
      <w:r w:rsidRPr="000B1F7A">
        <w:rPr>
          <w:rFonts w:ascii="Arial"/>
          <w:color w:val="231F20"/>
          <w:sz w:val="14"/>
        </w:rPr>
        <w:t>é</w:t>
      </w:r>
      <w:r w:rsidRPr="000B1F7A">
        <w:rPr>
          <w:rFonts w:ascii="Arial"/>
          <w:color w:val="231F20"/>
          <w:sz w:val="14"/>
        </w:rPr>
        <w:t xml:space="preserve">cepteur PD-1 ou du ligand PD-1 par des anticorps inhibiteurs abroge les signaux inhibiteurs transmis par PD-1, conduisant </w:t>
      </w:r>
      <w:r w:rsidRPr="000B1F7A">
        <w:rPr>
          <w:rFonts w:ascii="Arial"/>
          <w:color w:val="231F20"/>
          <w:sz w:val="14"/>
        </w:rPr>
        <w:t>à</w:t>
      </w:r>
      <w:r w:rsidRPr="000B1F7A">
        <w:rPr>
          <w:rFonts w:ascii="Arial"/>
          <w:color w:val="231F20"/>
          <w:sz w:val="14"/>
        </w:rPr>
        <w:t xml:space="preserve"> nouveau </w:t>
      </w:r>
      <w:r w:rsidRPr="000B1F7A">
        <w:rPr>
          <w:rFonts w:ascii="Arial"/>
          <w:color w:val="231F20"/>
          <w:sz w:val="14"/>
        </w:rPr>
        <w:t>à</w:t>
      </w:r>
      <w:r w:rsidRPr="000B1F7A">
        <w:rPr>
          <w:rFonts w:ascii="Arial"/>
          <w:color w:val="231F20"/>
          <w:sz w:val="14"/>
        </w:rPr>
        <w:t xml:space="preserve"> l'activation des CTL. </w:t>
      </w:r>
      <w:r w:rsidRPr="000B1F7A">
        <w:rPr>
          <w:rFonts w:ascii="Trebuchet MS"/>
          <w:i/>
          <w:color w:val="231F20"/>
          <w:spacing w:val="-2"/>
          <w:sz w:val="14"/>
        </w:rPr>
        <w:t xml:space="preserve">CMH, </w:t>
      </w:r>
      <w:r w:rsidRPr="000B1F7A">
        <w:rPr>
          <w:rFonts w:ascii="Arial"/>
          <w:color w:val="231F20"/>
          <w:spacing w:val="-2"/>
          <w:sz w:val="14"/>
        </w:rPr>
        <w:t>Complexe majeur d'histocompatibilit</w:t>
      </w:r>
      <w:r w:rsidRPr="000B1F7A">
        <w:rPr>
          <w:rFonts w:ascii="Arial"/>
          <w:color w:val="231F20"/>
          <w:spacing w:val="-2"/>
          <w:sz w:val="14"/>
        </w:rPr>
        <w:t>é</w:t>
      </w:r>
      <w:r w:rsidRPr="000B1F7A">
        <w:rPr>
          <w:rFonts w:ascii="Arial"/>
          <w:color w:val="231F20"/>
          <w:spacing w:val="-2"/>
          <w:sz w:val="14"/>
        </w:rPr>
        <w:t>. (D'apr</w:t>
      </w:r>
      <w:r w:rsidRPr="000B1F7A">
        <w:rPr>
          <w:rFonts w:ascii="Arial"/>
          <w:color w:val="231F20"/>
          <w:spacing w:val="-2"/>
          <w:sz w:val="14"/>
        </w:rPr>
        <w:t>è</w:t>
      </w:r>
      <w:r w:rsidRPr="000B1F7A">
        <w:rPr>
          <w:rFonts w:ascii="Arial"/>
          <w:color w:val="231F20"/>
          <w:spacing w:val="-2"/>
          <w:sz w:val="14"/>
        </w:rPr>
        <w:t xml:space="preserve">s Abbas AK, Lichtman AH, Pillai S: </w:t>
      </w:r>
      <w:r w:rsidRPr="000B1F7A">
        <w:rPr>
          <w:rFonts w:ascii="Trebuchet MS"/>
          <w:i/>
          <w:color w:val="231F20"/>
          <w:w w:val="90"/>
          <w:sz w:val="14"/>
        </w:rPr>
        <w:t xml:space="preserve">Cellular and </w:t>
      </w:r>
      <w:proofErr w:type="spellStart"/>
      <w:r w:rsidRPr="000B1F7A">
        <w:rPr>
          <w:rFonts w:ascii="Trebuchet MS"/>
          <w:i/>
          <w:color w:val="231F20"/>
          <w:w w:val="90"/>
          <w:sz w:val="14"/>
        </w:rPr>
        <w:t>Molecular</w:t>
      </w:r>
      <w:proofErr w:type="spellEnd"/>
      <w:r w:rsidRPr="000B1F7A">
        <w:rPr>
          <w:rFonts w:ascii="Trebuchet MS"/>
          <w:i/>
          <w:color w:val="231F20"/>
          <w:w w:val="90"/>
          <w:sz w:val="14"/>
        </w:rPr>
        <w:t xml:space="preserve"> </w:t>
      </w:r>
      <w:proofErr w:type="spellStart"/>
      <w:r w:rsidRPr="000B1F7A">
        <w:rPr>
          <w:rFonts w:ascii="Trebuchet MS"/>
          <w:i/>
          <w:color w:val="231F20"/>
          <w:w w:val="90"/>
          <w:sz w:val="14"/>
        </w:rPr>
        <w:t>Immunology</w:t>
      </w:r>
      <w:proofErr w:type="spellEnd"/>
      <w:r w:rsidRPr="000B1F7A">
        <w:rPr>
          <w:rFonts w:ascii="Arial"/>
          <w:color w:val="231F20"/>
          <w:w w:val="90"/>
          <w:sz w:val="14"/>
        </w:rPr>
        <w:t xml:space="preserve">, </w:t>
      </w:r>
      <w:proofErr w:type="spellStart"/>
      <w:r w:rsidRPr="000B1F7A">
        <w:rPr>
          <w:rFonts w:ascii="Arial"/>
          <w:color w:val="231F20"/>
          <w:w w:val="90"/>
          <w:sz w:val="14"/>
        </w:rPr>
        <w:t>ed</w:t>
      </w:r>
      <w:proofErr w:type="spellEnd"/>
      <w:r w:rsidRPr="000B1F7A">
        <w:rPr>
          <w:rFonts w:ascii="Arial"/>
          <w:color w:val="231F20"/>
          <w:w w:val="90"/>
          <w:sz w:val="14"/>
        </w:rPr>
        <w:t xml:space="preserve"> 9, Philadelphia, 2017, Elsevier). Philadelphia, 2017, Elsevier).</w:t>
      </w:r>
    </w:p>
    <w:p w14:paraId="64DC63DC" w14:textId="77777777" w:rsidR="008E0834" w:rsidRPr="000B1F7A" w:rsidRDefault="008E0834" w:rsidP="008E0834">
      <w:pPr>
        <w:spacing w:before="142" w:line="247" w:lineRule="auto"/>
        <w:ind w:right="996"/>
        <w:rPr>
          <w:rFonts w:ascii="Arial"/>
          <w:sz w:val="14"/>
        </w:rPr>
      </w:pPr>
    </w:p>
    <w:p w14:paraId="75EFE1C9" w14:textId="77777777" w:rsidR="008E0834" w:rsidRPr="000B1F7A" w:rsidRDefault="008E0834" w:rsidP="008E0834">
      <w:pPr>
        <w:pStyle w:val="Corptext"/>
        <w:rPr>
          <w:rFonts w:ascii="Arial"/>
        </w:rPr>
      </w:pPr>
    </w:p>
    <w:p w14:paraId="6EAC4C75" w14:textId="2AB44B92" w:rsidR="008E0834" w:rsidRPr="0088422A" w:rsidRDefault="008E0834" w:rsidP="0088422A">
      <w:pPr>
        <w:pStyle w:val="Corptext"/>
        <w:spacing w:before="49"/>
        <w:rPr>
          <w:rFonts w:ascii="Arial"/>
        </w:rPr>
      </w:pPr>
      <w:r w:rsidRPr="000B1F7A">
        <w:rPr>
          <w:rFonts w:ascii="BookAntiqua" w:eastAsiaTheme="minorHAnsi" w:hAnsi="BookAntiqua" w:cs="BookAntiqua"/>
          <w:noProof/>
          <w:color w:val="000000"/>
          <w:sz w:val="19"/>
          <w:szCs w:val="19"/>
          <w:lang w:val="ru-RU" w:eastAsia="ru-RU"/>
        </w:rPr>
        <w:drawing>
          <wp:anchor distT="0" distB="0" distL="114300" distR="114300" simplePos="0" relativeHeight="251676160" behindDoc="1" locked="0" layoutInCell="1" allowOverlap="1" wp14:anchorId="155A00F0" wp14:editId="38E2A798">
            <wp:simplePos x="0" y="0"/>
            <wp:positionH relativeFrom="column">
              <wp:posOffset>3698994</wp:posOffset>
            </wp:positionH>
            <wp:positionV relativeFrom="paragraph">
              <wp:posOffset>20979</wp:posOffset>
            </wp:positionV>
            <wp:extent cx="3467735" cy="4054475"/>
            <wp:effectExtent l="0" t="0" r="0" b="3175"/>
            <wp:wrapTight wrapText="bothSides">
              <wp:wrapPolygon edited="0">
                <wp:start x="0" y="0"/>
                <wp:lineTo x="0" y="21515"/>
                <wp:lineTo x="21477" y="21515"/>
                <wp:lineTo x="21477" y="0"/>
                <wp:lineTo x="0" y="0"/>
              </wp:wrapPolygon>
            </wp:wrapTight>
            <wp:docPr id="1119109982" name="Imagine 1119109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75">
                      <a:extLst>
                        <a:ext uri="{28A0092B-C50C-407E-A947-70E740481C1C}">
                          <a14:useLocalDpi xmlns:a14="http://schemas.microsoft.com/office/drawing/2010/main"/>
                        </a:ext>
                      </a:extLst>
                    </a:blip>
                    <a:srcRect/>
                    <a:stretch>
                      <a:fillRect/>
                    </a:stretch>
                  </pic:blipFill>
                  <pic:spPr bwMode="auto">
                    <a:xfrm>
                      <a:off x="0" y="0"/>
                      <a:ext cx="3467735" cy="4054475"/>
                    </a:xfrm>
                    <a:prstGeom prst="rect">
                      <a:avLst/>
                    </a:prstGeom>
                    <a:noFill/>
                    <a:ln>
                      <a:noFill/>
                    </a:ln>
                  </pic:spPr>
                </pic:pic>
              </a:graphicData>
            </a:graphic>
          </wp:anchor>
        </w:drawing>
      </w:r>
      <w:r w:rsidRPr="000B1F7A">
        <w:rPr>
          <w:rFonts w:ascii="BookAntiqua" w:eastAsiaTheme="minorHAnsi" w:hAnsi="BookAntiqua" w:cs="BookAntiqua"/>
          <w:color w:val="000000"/>
          <w:sz w:val="19"/>
          <w:szCs w:val="19"/>
        </w:rPr>
        <w:t xml:space="preserve"> thérapie anti-PD-L1. Les chercheurs étudient actuellement quels biomarqueurs prédiront la réponse aux différentes approches de blocage des points de contrôle.</w:t>
      </w:r>
    </w:p>
    <w:p w14:paraId="1D140183" w14:textId="77777777" w:rsidR="00A00958" w:rsidRDefault="008E0834" w:rsidP="008E0834">
      <w:pPr>
        <w:widowControl/>
        <w:adjustRightInd w:val="0"/>
        <w:ind w:left="284" w:right="5993"/>
        <w:jc w:val="both"/>
        <w:rPr>
          <w:rFonts w:ascii="BookAntiqua" w:eastAsiaTheme="minorHAnsi" w:hAnsi="BookAntiqua" w:cs="BookAntiqua"/>
          <w:color w:val="000000"/>
          <w:sz w:val="19"/>
          <w:szCs w:val="19"/>
        </w:rPr>
      </w:pPr>
      <w:r w:rsidRPr="000B1F7A">
        <w:rPr>
          <w:rFonts w:ascii="BookAntiqua-Italic" w:eastAsiaTheme="minorHAnsi" w:hAnsi="BookAntiqua-Italic" w:cs="BookAntiqua-Italic"/>
          <w:i/>
          <w:iCs/>
          <w:color w:val="000000"/>
          <w:sz w:val="19"/>
          <w:szCs w:val="19"/>
        </w:rPr>
        <w:t xml:space="preserve">- Combinaison des inhibiteurs de points de contrôle avec d'autres agents thérapeutiques. </w:t>
      </w:r>
      <w:r w:rsidRPr="000B1F7A">
        <w:rPr>
          <w:rFonts w:ascii="BookAntiqua" w:eastAsiaTheme="minorHAnsi" w:hAnsi="BookAntiqua" w:cs="BookAntiqua"/>
          <w:color w:val="000000"/>
          <w:sz w:val="19"/>
          <w:szCs w:val="19"/>
        </w:rPr>
        <w:t xml:space="preserve">L'utilisation combinée de différents inhibiteurs de points de contrôle, ou d'inhibiteurs de points de contrôle avec d'autres types d'agents thérapeutiques (par exemple, des médicaments ciblant des </w:t>
      </w:r>
      <w:proofErr w:type="spellStart"/>
      <w:r w:rsidRPr="000B1F7A">
        <w:rPr>
          <w:rFonts w:ascii="BookAntiqua" w:eastAsiaTheme="minorHAnsi" w:hAnsi="BookAntiqua" w:cs="BookAntiqua"/>
          <w:color w:val="000000"/>
          <w:sz w:val="19"/>
          <w:szCs w:val="19"/>
        </w:rPr>
        <w:t>oncoprotéines</w:t>
      </w:r>
      <w:proofErr w:type="spellEnd"/>
      <w:r w:rsidRPr="000B1F7A">
        <w:rPr>
          <w:rFonts w:ascii="BookAntiqua" w:eastAsiaTheme="minorHAnsi" w:hAnsi="BookAntiqua" w:cs="BookAntiqua"/>
          <w:color w:val="000000"/>
          <w:sz w:val="19"/>
          <w:szCs w:val="19"/>
        </w:rPr>
        <w:t xml:space="preserve"> telles que les tyrosine kinases), sera probablement nécessaire pour obtenir des taux de succès thérapeutique plus élevés. Le premier exemple de succès à cet égard est l'utilisation combinée de l'anti-CTLA-4 et de l'anti-PD-1 pour le traitement du mélanome, une approche plus efficace que l'anti-CTLA-4 seul. Cela reflète le fait que les mécanismes par lesquels CTLA-</w:t>
      </w:r>
    </w:p>
    <w:p w14:paraId="1EEE9909" w14:textId="77777777" w:rsidR="00A00958" w:rsidRDefault="00A00958" w:rsidP="008E0834">
      <w:pPr>
        <w:widowControl/>
        <w:adjustRightInd w:val="0"/>
        <w:ind w:left="284" w:right="5993"/>
        <w:jc w:val="both"/>
        <w:rPr>
          <w:rFonts w:ascii="BookAntiqua" w:eastAsiaTheme="minorHAnsi" w:hAnsi="BookAntiqua" w:cs="BookAntiqua"/>
          <w:color w:val="000000"/>
          <w:sz w:val="19"/>
          <w:szCs w:val="19"/>
        </w:rPr>
      </w:pPr>
    </w:p>
    <w:p w14:paraId="4271A5A4" w14:textId="77777777" w:rsidR="00A00958" w:rsidRDefault="00A00958" w:rsidP="008E0834">
      <w:pPr>
        <w:widowControl/>
        <w:adjustRightInd w:val="0"/>
        <w:ind w:left="284" w:right="5993"/>
        <w:jc w:val="both"/>
        <w:rPr>
          <w:rFonts w:ascii="BookAntiqua" w:eastAsiaTheme="minorHAnsi" w:hAnsi="BookAntiqua" w:cs="BookAntiqua"/>
          <w:color w:val="000000"/>
          <w:sz w:val="19"/>
          <w:szCs w:val="19"/>
        </w:rPr>
      </w:pPr>
    </w:p>
    <w:p w14:paraId="1CEC6756" w14:textId="77777777" w:rsidR="00A00958" w:rsidRDefault="00A00958" w:rsidP="008E0834">
      <w:pPr>
        <w:widowControl/>
        <w:adjustRightInd w:val="0"/>
        <w:ind w:left="284" w:right="5993"/>
        <w:jc w:val="both"/>
        <w:rPr>
          <w:rFonts w:ascii="BookAntiqua" w:eastAsiaTheme="minorHAnsi" w:hAnsi="BookAntiqua" w:cs="BookAntiqua"/>
          <w:color w:val="000000"/>
          <w:sz w:val="19"/>
          <w:szCs w:val="19"/>
        </w:rPr>
      </w:pPr>
    </w:p>
    <w:p w14:paraId="34451127" w14:textId="77777777" w:rsidR="00A00958" w:rsidRDefault="00A00958" w:rsidP="008E0834">
      <w:pPr>
        <w:widowControl/>
        <w:adjustRightInd w:val="0"/>
        <w:ind w:left="284" w:right="5993"/>
        <w:jc w:val="both"/>
        <w:rPr>
          <w:rFonts w:ascii="BookAntiqua" w:eastAsiaTheme="minorHAnsi" w:hAnsi="BookAntiqua" w:cs="BookAntiqua"/>
          <w:color w:val="000000"/>
          <w:sz w:val="19"/>
          <w:szCs w:val="19"/>
        </w:rPr>
      </w:pPr>
    </w:p>
    <w:p w14:paraId="62FE2322" w14:textId="238ACD31" w:rsidR="008E0834" w:rsidRPr="000B1F7A" w:rsidRDefault="008E0834" w:rsidP="00707FE6">
      <w:pPr>
        <w:widowControl/>
        <w:adjustRightInd w:val="0"/>
        <w:ind w:left="284" w:right="5993"/>
        <w:jc w:val="both"/>
        <w:rPr>
          <w:rFonts w:ascii="BookAntiqua" w:eastAsiaTheme="minorHAnsi" w:hAnsi="BookAntiqua" w:cs="BookAntiqua"/>
          <w:color w:val="000000"/>
          <w:sz w:val="19"/>
          <w:szCs w:val="19"/>
        </w:rPr>
      </w:pPr>
      <w:r w:rsidRPr="000B1F7A">
        <w:rPr>
          <w:rFonts w:ascii="BookAntiqua" w:eastAsiaTheme="minorHAnsi" w:hAnsi="BookAntiqua" w:cs="BookAntiqua"/>
          <w:color w:val="000000"/>
          <w:sz w:val="19"/>
          <w:szCs w:val="19"/>
        </w:rPr>
        <w:t>4 et PD-1 inhibent l'activation des lymphocytes T sont différents (</w:t>
      </w:r>
      <w:r w:rsidRPr="000B1F7A">
        <w:rPr>
          <w:rFonts w:ascii="BookAntiqua" w:eastAsiaTheme="minorHAnsi" w:hAnsi="BookAntiqua" w:cs="BookAntiqua"/>
          <w:color w:val="0081AD"/>
          <w:sz w:val="19"/>
          <w:szCs w:val="19"/>
        </w:rPr>
        <w:t>Fig. 7.39</w:t>
      </w:r>
      <w:r w:rsidRPr="000B1F7A">
        <w:rPr>
          <w:rFonts w:ascii="BookAntiqua" w:eastAsiaTheme="minorHAnsi" w:hAnsi="BookAntiqua" w:cs="BookAntiqua"/>
          <w:color w:val="000000"/>
          <w:sz w:val="19"/>
          <w:szCs w:val="19"/>
        </w:rPr>
        <w:t>). De nombreux essais cliniques sont en cours ou prévus, utilisant des combinaisons de blocage des points de contrôle avec d'autres types d'agents thérapeutiques.</w:t>
      </w:r>
    </w:p>
    <w:p w14:paraId="4A96A84B" w14:textId="22D09E08" w:rsidR="008E0834" w:rsidRPr="000B1F7A" w:rsidRDefault="008E0834" w:rsidP="00707FE6">
      <w:pPr>
        <w:widowControl/>
        <w:adjustRightInd w:val="0"/>
        <w:ind w:left="284" w:right="5993"/>
        <w:jc w:val="both"/>
        <w:rPr>
          <w:rFonts w:ascii="BookAntiqua" w:eastAsiaTheme="minorHAnsi" w:hAnsi="BookAntiqua" w:cs="BookAntiqua"/>
          <w:color w:val="000000"/>
          <w:sz w:val="19"/>
          <w:szCs w:val="19"/>
        </w:rPr>
        <w:sectPr w:rsidR="008E0834" w:rsidRPr="000B1F7A" w:rsidSect="00607C99">
          <w:type w:val="continuous"/>
          <w:pgSz w:w="11900" w:h="16840" w:code="9"/>
          <w:pgMar w:top="1242" w:right="261" w:bottom="278" w:left="261" w:header="1270" w:footer="0" w:gutter="0"/>
          <w:lnNumType w:countBy="1" w:start="1"/>
          <w:cols w:space="40"/>
        </w:sectPr>
      </w:pPr>
      <w:r w:rsidRPr="000B1F7A">
        <w:rPr>
          <w:rFonts w:ascii="BookAntiqua-Italic" w:eastAsiaTheme="minorHAnsi" w:hAnsi="BookAntiqua-Italic" w:cs="BookAntiqua-Italic"/>
          <w:i/>
          <w:iCs/>
          <w:color w:val="000000"/>
          <w:sz w:val="19"/>
          <w:szCs w:val="19"/>
        </w:rPr>
        <w:t>- Les toxicités les plus fréquentes associées au blocage des points de contrôle sont l'auto-immunité et/ou les lésions inflammatoires des organes</w:t>
      </w:r>
      <w:r w:rsidRPr="000B1F7A">
        <w:rPr>
          <w:rFonts w:ascii="BookAntiqua" w:eastAsiaTheme="minorHAnsi" w:hAnsi="BookAntiqua" w:cs="BookAntiqua"/>
          <w:color w:val="000000"/>
          <w:sz w:val="19"/>
          <w:szCs w:val="19"/>
        </w:rPr>
        <w:t>. Cela est prévisible, car la fonction physiologique des récepteurs et ligands inhibiteurs est de maintenir la tolérance aux auto-antigènes. Un large éventail d'organes peut être touché, notamment le côlon, les poumons, les organes endocrines, le cœur et la peau, chacun nécessitant des interventions cliniques différentes, incluant parfois l'arrêt du traitement par blocage des points de c</w:t>
      </w:r>
      <w:r w:rsidR="00707FE6">
        <w:rPr>
          <w:rFonts w:ascii="BookAntiqua" w:eastAsiaTheme="minorHAnsi" w:hAnsi="BookAntiqua" w:cs="BookAntiqua"/>
          <w:color w:val="000000"/>
          <w:sz w:val="19"/>
          <w:szCs w:val="19"/>
        </w:rPr>
        <w:t>ontrôle, qui peut sauver la vie.</w:t>
      </w:r>
    </w:p>
    <w:p w14:paraId="10C31007" w14:textId="77777777" w:rsidR="008E0834" w:rsidRPr="000B1F7A" w:rsidRDefault="008E0834" w:rsidP="00707FE6">
      <w:pPr>
        <w:spacing w:line="110" w:lineRule="auto"/>
        <w:jc w:val="both"/>
        <w:rPr>
          <w:sz w:val="17"/>
        </w:rPr>
        <w:sectPr w:rsidR="008E0834" w:rsidRPr="000B1F7A">
          <w:type w:val="continuous"/>
          <w:pgSz w:w="11900" w:h="16840"/>
          <w:pgMar w:top="1240" w:right="260" w:bottom="280" w:left="260" w:header="1268" w:footer="0" w:gutter="0"/>
          <w:cols w:num="2" w:space="708" w:equalWidth="0">
            <w:col w:w="5419" w:space="40"/>
            <w:col w:w="5921"/>
          </w:cols>
        </w:sectPr>
      </w:pPr>
    </w:p>
    <w:p w14:paraId="264A9AA9" w14:textId="77777777" w:rsidR="008E0834" w:rsidRPr="000B1F7A" w:rsidRDefault="008E0834" w:rsidP="00707FE6">
      <w:pPr>
        <w:widowControl/>
        <w:adjustRightInd w:val="0"/>
        <w:ind w:right="5993"/>
        <w:jc w:val="both"/>
        <w:rPr>
          <w:rFonts w:ascii="BookAntiqua" w:eastAsiaTheme="minorHAnsi" w:hAnsi="BookAntiqua" w:cs="BookAntiqua"/>
          <w:color w:val="000000"/>
          <w:sz w:val="19"/>
          <w:szCs w:val="19"/>
        </w:rPr>
        <w:sectPr w:rsidR="008E0834" w:rsidRPr="000B1F7A" w:rsidSect="00B443DC">
          <w:type w:val="continuous"/>
          <w:pgSz w:w="11900" w:h="16840"/>
          <w:pgMar w:top="1240" w:right="260" w:bottom="280" w:left="260" w:header="1268" w:footer="0" w:gutter="0"/>
          <w:cols w:space="40"/>
        </w:sectPr>
      </w:pPr>
    </w:p>
    <w:p w14:paraId="63461259" w14:textId="6C7795AF" w:rsidR="008E0834" w:rsidRPr="00A00958" w:rsidRDefault="00A00958" w:rsidP="00707FE6">
      <w:pPr>
        <w:widowControl/>
        <w:adjustRightInd w:val="0"/>
        <w:ind w:right="32"/>
        <w:jc w:val="both"/>
        <w:rPr>
          <w:rFonts w:ascii="GillSans" w:eastAsiaTheme="minorHAnsi" w:hAnsi="GillSans" w:cs="GillSans"/>
          <w:color w:val="000000"/>
          <w:sz w:val="18"/>
          <w:szCs w:val="18"/>
        </w:rPr>
      </w:pPr>
      <w:r>
        <w:rPr>
          <w:rFonts w:ascii="GillSans" w:eastAsiaTheme="minorHAnsi" w:hAnsi="GillSans" w:cs="GillSans"/>
          <w:color w:val="000000"/>
          <w:sz w:val="18"/>
          <w:szCs w:val="18"/>
        </w:rPr>
        <w:t xml:space="preserve">Instabilité </w:t>
      </w:r>
      <w:proofErr w:type="spellStart"/>
      <w:r>
        <w:rPr>
          <w:rFonts w:ascii="GillSans" w:eastAsiaTheme="minorHAnsi" w:hAnsi="GillSans" w:cs="GillSans"/>
          <w:color w:val="000000"/>
          <w:sz w:val="18"/>
          <w:szCs w:val="18"/>
        </w:rPr>
        <w:t>génomique</w:t>
      </w:r>
      <w:r w:rsidR="008E0834" w:rsidRPr="00586CCB">
        <w:rPr>
          <w:rFonts w:ascii="BookAntiqua-Bold" w:eastAsiaTheme="minorHAnsi" w:hAnsi="BookAntiqua-Bold" w:cs="BookAntiqua-Bold"/>
          <w:b/>
          <w:bCs/>
          <w:color w:val="000000"/>
          <w:sz w:val="18"/>
          <w:szCs w:val="18"/>
        </w:rPr>
        <w:t>Les</w:t>
      </w:r>
      <w:proofErr w:type="spellEnd"/>
      <w:r w:rsidR="008E0834" w:rsidRPr="00586CCB">
        <w:rPr>
          <w:rFonts w:ascii="BookAntiqua-Bold" w:eastAsiaTheme="minorHAnsi" w:hAnsi="BookAntiqua-Bold" w:cs="BookAntiqua-Bold"/>
          <w:b/>
          <w:bCs/>
          <w:color w:val="000000"/>
          <w:sz w:val="18"/>
          <w:szCs w:val="18"/>
        </w:rPr>
        <w:t xml:space="preserve"> aberrations génétiques qui augmentent les taux de mutation sont très fréquentes dans les cancers et accélèrent l'acquisition des mutations pilotes nécessaires à la transformation et à la progression ultérieure de la tumeur. </w:t>
      </w:r>
      <w:r w:rsidR="008E0834" w:rsidRPr="00586CCB">
        <w:rPr>
          <w:rFonts w:ascii="BookAntiqua" w:eastAsiaTheme="minorHAnsi" w:hAnsi="BookAntiqua" w:cs="BookAntiqua"/>
          <w:color w:val="000000"/>
          <w:sz w:val="18"/>
          <w:szCs w:val="18"/>
        </w:rPr>
        <w:t>Bien que l'exposition à des agents environnementaux mutagènes (par exemple, des substances chimiques, des radiations, la lumière du soleil) soit inévitable, les cancers sont des résultats relativement rares de ces rencontres. Cet état de fait résulte de la capacité des cellules normales à réparer les lésions de l'ADN, de la mort des cellules porteuses de lésions irréparables (voir plus haut "</w:t>
      </w:r>
      <w:r w:rsidR="008E0834" w:rsidRPr="00586CCB">
        <w:rPr>
          <w:rFonts w:ascii="BookAntiqua" w:eastAsiaTheme="minorHAnsi" w:hAnsi="BookAntiqua" w:cs="BookAntiqua"/>
          <w:color w:val="0081AD"/>
          <w:sz w:val="18"/>
          <w:szCs w:val="18"/>
        </w:rPr>
        <w:t>Échappement à la mort cellulaire</w:t>
      </w:r>
      <w:r w:rsidR="008E0834" w:rsidRPr="00586CCB">
        <w:rPr>
          <w:rFonts w:ascii="BookAntiqua" w:eastAsiaTheme="minorHAnsi" w:hAnsi="BookAntiqua" w:cs="BookAntiqua"/>
          <w:color w:val="000000"/>
          <w:sz w:val="18"/>
          <w:szCs w:val="18"/>
        </w:rPr>
        <w:t xml:space="preserve">") et d'autres mécanismes, tels que la sénescence induite par les oncogènes et la surveillance </w:t>
      </w:r>
      <w:proofErr w:type="spellStart"/>
      <w:r w:rsidR="008E0834" w:rsidRPr="00586CCB">
        <w:rPr>
          <w:rFonts w:ascii="BookAntiqua" w:eastAsiaTheme="minorHAnsi" w:hAnsi="BookAntiqua" w:cs="BookAntiqua"/>
          <w:color w:val="000000"/>
          <w:sz w:val="18"/>
          <w:szCs w:val="18"/>
        </w:rPr>
        <w:t>immunitaire.Plusieurs</w:t>
      </w:r>
      <w:proofErr w:type="spellEnd"/>
      <w:r w:rsidR="008E0834" w:rsidRPr="00586CCB">
        <w:rPr>
          <w:rFonts w:ascii="BookAntiqua" w:eastAsiaTheme="minorHAnsi" w:hAnsi="BookAntiqua" w:cs="BookAntiqua"/>
          <w:color w:val="000000"/>
          <w:sz w:val="18"/>
          <w:szCs w:val="18"/>
        </w:rPr>
        <w:t xml:space="preserve"> mécanismes contribuent à l'instabilité génomique dans les cellules cancéreuses. Nous avons discuté précédemment de la façon dont p53 protège le génome contre les lésions potentiellement oncogènes en arrêtant la division cellulaire afin de laisser le temps de réparer les lésions de l'ADN et en déclenchant l'apoptose dans les cellules irrémédiablement endommagées. Les cancers présentant une perte de fonction de p53 non seulement accumulent des mutations ponctuelles, mais sont également fortement associés à l'aneuploïdie, qui peut prendre la forme de délétions, d'amplifications et de réarrangements chromosomiques complexes. Ces aberrations génomiques peuvent apparaître dans les cellules aux télomères défectueux au cours de cycles de fu</w:t>
      </w:r>
      <w:r w:rsidR="008E0834" w:rsidRPr="00586CCB">
        <w:rPr>
          <w:rFonts w:ascii="BookAntiqua-Bold" w:eastAsiaTheme="minorHAnsi" w:hAnsi="BookAntiqua-Bold" w:cs="BookAntiqua-Bold"/>
          <w:b/>
          <w:bCs/>
          <w:color w:val="000000"/>
          <w:sz w:val="18"/>
          <w:szCs w:val="18"/>
        </w:rPr>
        <w:t xml:space="preserve">sion-rupture </w:t>
      </w:r>
      <w:r w:rsidR="008E0834" w:rsidRPr="00586CCB">
        <w:rPr>
          <w:rFonts w:ascii="BookAntiqua" w:eastAsiaTheme="minorHAnsi" w:hAnsi="BookAntiqua" w:cs="BookAntiqua"/>
          <w:color w:val="000000"/>
          <w:sz w:val="18"/>
          <w:szCs w:val="18"/>
        </w:rPr>
        <w:t xml:space="preserve">(voir </w:t>
      </w:r>
      <w:r w:rsidR="008E0834" w:rsidRPr="00586CCB">
        <w:rPr>
          <w:rFonts w:ascii="BookAntiqua" w:eastAsiaTheme="minorHAnsi" w:hAnsi="BookAntiqua" w:cs="BookAntiqua"/>
          <w:color w:val="0081AD"/>
          <w:sz w:val="18"/>
          <w:szCs w:val="18"/>
        </w:rPr>
        <w:t>Fig. 7.32</w:t>
      </w:r>
      <w:r w:rsidR="008E0834" w:rsidRPr="00586CCB">
        <w:rPr>
          <w:rFonts w:ascii="BookAntiqua" w:eastAsiaTheme="minorHAnsi" w:hAnsi="BookAntiqua" w:cs="BookAntiqua"/>
          <w:color w:val="000000"/>
          <w:sz w:val="18"/>
          <w:szCs w:val="18"/>
        </w:rPr>
        <w:t xml:space="preserve">) ou peuvent être créées par d'autres types de « catastrophes » chromosomiques (telles que la </w:t>
      </w:r>
      <w:proofErr w:type="spellStart"/>
      <w:r w:rsidR="008E0834" w:rsidRPr="00586CCB">
        <w:rPr>
          <w:rFonts w:ascii="BookAntiqua" w:eastAsiaTheme="minorHAnsi" w:hAnsi="BookAntiqua" w:cs="BookAntiqua"/>
          <w:color w:val="000000"/>
          <w:sz w:val="18"/>
          <w:szCs w:val="18"/>
        </w:rPr>
        <w:t>chromothripsie</w:t>
      </w:r>
      <w:proofErr w:type="spellEnd"/>
      <w:r w:rsidR="008E0834" w:rsidRPr="00586CCB">
        <w:rPr>
          <w:rFonts w:ascii="BookAntiqua" w:eastAsiaTheme="minorHAnsi" w:hAnsi="BookAntiqua" w:cs="BookAntiqua"/>
          <w:color w:val="000000"/>
          <w:sz w:val="18"/>
          <w:szCs w:val="18"/>
        </w:rPr>
        <w:t>, décrite plus loin) qui entraînent des ruptures de l'ADN dans plusieurs chromosomes. En l'absence de fonction p53, les cellules dont le génome est gravement endommagé, qui seraient normalement éliminées, persistent et recousent leurs chromosomes de manière sujette aux erreurs, en utilisant la voie de jonction des extrémités non homologues</w:t>
      </w:r>
      <w:r w:rsidR="008E0834" w:rsidRPr="00586CCB">
        <w:rPr>
          <w:rFonts w:ascii="BookAntiqua-Bold" w:eastAsiaTheme="minorHAnsi" w:hAnsi="BookAntiqua-Bold" w:cs="BookAntiqua-Bold"/>
          <w:b/>
          <w:bCs/>
          <w:color w:val="000000"/>
          <w:sz w:val="18"/>
          <w:szCs w:val="18"/>
        </w:rPr>
        <w:t>.</w:t>
      </w:r>
    </w:p>
    <w:p w14:paraId="123ABEAB" w14:textId="77777777" w:rsidR="008E0834" w:rsidRPr="00586CCB" w:rsidRDefault="008E0834" w:rsidP="00707FE6">
      <w:pPr>
        <w:widowControl/>
        <w:adjustRightInd w:val="0"/>
        <w:ind w:left="284" w:right="174" w:firstLine="283"/>
        <w:jc w:val="both"/>
        <w:rPr>
          <w:rFonts w:ascii="BookAntiqua-BoldItalic" w:eastAsiaTheme="minorHAnsi" w:hAnsi="BookAntiqua-BoldItalic" w:cs="BookAntiqua-BoldItalic"/>
          <w:b/>
          <w:bCs/>
          <w:i/>
          <w:iCs/>
          <w:color w:val="000000"/>
          <w:sz w:val="18"/>
          <w:szCs w:val="18"/>
        </w:rPr>
      </w:pPr>
      <w:r w:rsidRPr="00586CCB">
        <w:rPr>
          <w:rFonts w:ascii="BookAntiqua-Italic" w:eastAsiaTheme="minorHAnsi" w:hAnsi="BookAntiqua-Italic" w:cs="BookAntiqua-Italic"/>
          <w:i/>
          <w:iCs/>
          <w:color w:val="000000"/>
          <w:sz w:val="18"/>
          <w:szCs w:val="18"/>
        </w:rPr>
        <w:t xml:space="preserve">TP53 </w:t>
      </w:r>
      <w:r w:rsidRPr="00586CCB">
        <w:rPr>
          <w:rFonts w:ascii="BookAntiqua" w:eastAsiaTheme="minorHAnsi" w:hAnsi="BookAntiqua" w:cs="BookAntiqua"/>
          <w:color w:val="000000"/>
          <w:sz w:val="18"/>
          <w:szCs w:val="18"/>
        </w:rPr>
        <w:t>est le gène le plus fréquemment muté dans le cancer, et la perte de fonction de p53 est ainsi la principale source d'instabilité génomique dans le cancer. Dans les sections suivantes, nous discuterons de deux autres classes de protéines qui fonctionnent normalement pour protéger contre l'instabilité génomique : les facteurs de réparation de l'ADN et l'ADN polymérase elle-même. Comme pour p53, le dysfonctionnement de ces facteurs entraîne une accumulation plus rapide des dommages génomiques (un phénotype « mutateur »), accélérant le développement et la progression du cancer. Enfin, nous décrirons un type particulier d'instabilité génomique régulée spécifique aux cellules lymphoïdes, qui constitue également une source de mutations oncogènes</w:t>
      </w:r>
      <w:r w:rsidRPr="00586CCB">
        <w:rPr>
          <w:rFonts w:ascii="BookAntiqua-BoldItalic" w:eastAsiaTheme="minorHAnsi" w:hAnsi="BookAntiqua-BoldItalic" w:cs="BookAntiqua-BoldItalic"/>
          <w:b/>
          <w:bCs/>
          <w:i/>
          <w:iCs/>
          <w:color w:val="000000"/>
          <w:sz w:val="18"/>
          <w:szCs w:val="18"/>
        </w:rPr>
        <w:t>.</w:t>
      </w:r>
    </w:p>
    <w:p w14:paraId="4FD85003" w14:textId="5FE8F9F5" w:rsidR="008E0834" w:rsidRPr="00A00958" w:rsidRDefault="008E0834" w:rsidP="00707FE6">
      <w:pPr>
        <w:widowControl/>
        <w:adjustRightInd w:val="0"/>
        <w:ind w:left="284" w:right="174" w:firstLine="283"/>
        <w:jc w:val="both"/>
        <w:rPr>
          <w:rFonts w:ascii="BookAntiqua" w:eastAsiaTheme="minorHAnsi" w:hAnsi="BookAntiqua" w:cs="BookAntiqua"/>
          <w:color w:val="000000"/>
          <w:sz w:val="18"/>
          <w:szCs w:val="18"/>
        </w:rPr>
      </w:pPr>
      <w:r w:rsidRPr="00586CCB">
        <w:rPr>
          <w:rFonts w:ascii="BookAntiqua-BoldItalic" w:eastAsiaTheme="minorHAnsi" w:hAnsi="BookAntiqua-BoldItalic" w:cs="BookAntiqua-BoldItalic"/>
          <w:b/>
          <w:bCs/>
          <w:i/>
          <w:iCs/>
          <w:color w:val="000000"/>
          <w:sz w:val="18"/>
          <w:szCs w:val="18"/>
        </w:rPr>
        <w:t xml:space="preserve">Facteurs de réparation des mésappariements de l'ADN. </w:t>
      </w:r>
      <w:r w:rsidRPr="00586CCB">
        <w:rPr>
          <w:rFonts w:ascii="BookAntiqua" w:eastAsiaTheme="minorHAnsi" w:hAnsi="BookAntiqua" w:cs="BookAntiqua"/>
          <w:color w:val="000000"/>
          <w:sz w:val="18"/>
          <w:szCs w:val="18"/>
        </w:rPr>
        <w:t>Les protéines de réparation des mésappariements de l'ADN travaillent ensemble pour agir comme des « correcteurs orthographiques » pendant le processus de réplication de l'ADN. Par exemple, s'il existe un appa</w:t>
      </w:r>
      <w:r w:rsidR="00A00958">
        <w:rPr>
          <w:rFonts w:ascii="BookAntiqua" w:eastAsiaTheme="minorHAnsi" w:hAnsi="BookAntiqua" w:cs="BookAntiqua"/>
          <w:color w:val="000000"/>
          <w:sz w:val="18"/>
          <w:szCs w:val="18"/>
        </w:rPr>
        <w:t xml:space="preserve">riement erroné G avec T au </w:t>
      </w:r>
      <w:proofErr w:type="spellStart"/>
      <w:r w:rsidR="00A00958">
        <w:rPr>
          <w:rFonts w:ascii="BookAntiqua" w:eastAsiaTheme="minorHAnsi" w:hAnsi="BookAntiqua" w:cs="BookAntiqua"/>
          <w:color w:val="000000"/>
          <w:sz w:val="18"/>
          <w:szCs w:val="18"/>
        </w:rPr>
        <w:t>lie</w:t>
      </w:r>
      <w:r w:rsidRPr="00586CCB">
        <w:rPr>
          <w:rFonts w:ascii="BookAntiqua" w:eastAsiaTheme="minorHAnsi" w:hAnsi="BookAntiqua" w:cs="BookAntiqua"/>
          <w:color w:val="000000"/>
          <w:sz w:val="18"/>
          <w:szCs w:val="18"/>
        </w:rPr>
        <w:t>A</w:t>
      </w:r>
      <w:proofErr w:type="spellEnd"/>
      <w:r w:rsidRPr="00586CCB">
        <w:rPr>
          <w:rFonts w:ascii="BookAntiqua" w:eastAsiaTheme="minorHAnsi" w:hAnsi="BookAntiqua" w:cs="BookAntiqua"/>
          <w:color w:val="000000"/>
          <w:sz w:val="18"/>
          <w:szCs w:val="18"/>
        </w:rPr>
        <w:t xml:space="preserve"> avec T, les facteurs de réparation des mésappariements corrigent le défaut.  Avec la perte de la fonction de « correction </w:t>
      </w:r>
      <w:r w:rsidRPr="00586CCB">
        <w:rPr>
          <w:rFonts w:ascii="BookAntiqua" w:eastAsiaTheme="minorHAnsi" w:hAnsi="BookAntiqua" w:cs="BookAntiqua"/>
          <w:color w:val="000000"/>
          <w:sz w:val="18"/>
          <w:szCs w:val="18"/>
        </w:rPr>
        <w:t xml:space="preserve">», les erreurs s'accumulent dans l'ensemble du génome. Certaines de ces erreurs peuvent créer par hasard des mutations génératrices et, avec le temps, un cancer peut en résulter. L'une des caractéristiques distinctives des défauts de réparation des mésappariements est </w:t>
      </w:r>
      <w:r w:rsidRPr="00586CCB">
        <w:rPr>
          <w:rFonts w:ascii="BookAntiqua-Italic" w:eastAsiaTheme="minorHAnsi" w:hAnsi="BookAntiqua-Italic" w:cs="BookAntiqua-Italic"/>
          <w:i/>
          <w:iCs/>
          <w:color w:val="000000"/>
          <w:sz w:val="18"/>
          <w:szCs w:val="18"/>
        </w:rPr>
        <w:t xml:space="preserve">l'instabilité des microsatellites. </w:t>
      </w:r>
      <w:r w:rsidRPr="00586CCB">
        <w:rPr>
          <w:rFonts w:ascii="BookAntiqua" w:eastAsiaTheme="minorHAnsi" w:hAnsi="BookAntiqua" w:cs="BookAntiqua"/>
          <w:color w:val="000000"/>
          <w:sz w:val="18"/>
          <w:szCs w:val="18"/>
        </w:rPr>
        <w:t xml:space="preserve">Les microsatellites sont des répétitions en tandem d'un à six nucléotides que l'on trouve dans tout le génome. Chez les personnes normales, la longueur de ces microsatellites reste constante. Cependant, si la réparation des mésappariements est défectueuse, ces satellites sont instables et augmentent ou diminuent en longueur, créant des allèles mutants. </w:t>
      </w:r>
      <w:r w:rsidRPr="00586CCB">
        <w:rPr>
          <w:rFonts w:ascii="BookAntiqua-Italic" w:eastAsiaTheme="minorHAnsi" w:hAnsi="BookAntiqua-Italic" w:cs="BookAntiqua-Italic"/>
          <w:i/>
          <w:iCs/>
          <w:color w:val="000000"/>
          <w:sz w:val="18"/>
          <w:szCs w:val="18"/>
        </w:rPr>
        <w:t>Le syndrome HNPCC (</w:t>
      </w:r>
      <w:proofErr w:type="spellStart"/>
      <w:r w:rsidRPr="00586CCB">
        <w:rPr>
          <w:rFonts w:ascii="BookAntiqua-Italic" w:eastAsiaTheme="minorHAnsi" w:hAnsi="BookAntiqua-Italic" w:cs="BookAntiqua-Italic"/>
          <w:i/>
          <w:iCs/>
          <w:color w:val="000000"/>
          <w:sz w:val="18"/>
          <w:szCs w:val="18"/>
        </w:rPr>
        <w:t>Hereditary</w:t>
      </w:r>
      <w:proofErr w:type="spellEnd"/>
      <w:r w:rsidRPr="00586CCB">
        <w:rPr>
          <w:rFonts w:ascii="BookAntiqua-Italic" w:eastAsiaTheme="minorHAnsi" w:hAnsi="BookAntiqua-Italic" w:cs="BookAntiqua-Italic"/>
          <w:i/>
          <w:iCs/>
          <w:color w:val="000000"/>
          <w:sz w:val="18"/>
          <w:szCs w:val="18"/>
        </w:rPr>
        <w:t xml:space="preserve"> </w:t>
      </w:r>
      <w:proofErr w:type="spellStart"/>
      <w:r w:rsidRPr="00586CCB">
        <w:rPr>
          <w:rFonts w:ascii="BookAntiqua-Italic" w:eastAsiaTheme="minorHAnsi" w:hAnsi="BookAntiqua-Italic" w:cs="BookAntiqua-Italic"/>
          <w:i/>
          <w:iCs/>
          <w:color w:val="000000"/>
          <w:sz w:val="18"/>
          <w:szCs w:val="18"/>
        </w:rPr>
        <w:t>nonpolyposis</w:t>
      </w:r>
      <w:proofErr w:type="spellEnd"/>
      <w:r w:rsidRPr="00586CCB">
        <w:rPr>
          <w:rFonts w:ascii="BookAntiqua-Italic" w:eastAsiaTheme="minorHAnsi" w:hAnsi="BookAntiqua-Italic" w:cs="BookAntiqua-Italic"/>
          <w:i/>
          <w:iCs/>
          <w:color w:val="000000"/>
          <w:sz w:val="18"/>
          <w:szCs w:val="18"/>
        </w:rPr>
        <w:t xml:space="preserve"> colon cancer) (</w:t>
      </w:r>
      <w:r w:rsidRPr="00586CCB">
        <w:rPr>
          <w:rFonts w:ascii="BookAntiqua" w:eastAsiaTheme="minorHAnsi" w:hAnsi="BookAntiqua" w:cs="BookAntiqua"/>
          <w:color w:val="000000"/>
          <w:sz w:val="18"/>
          <w:szCs w:val="18"/>
        </w:rPr>
        <w:t xml:space="preserve">également connu sous le nom de syndrome de Lynch) est une affection autosomique dominante associée </w:t>
      </w:r>
      <w:proofErr w:type="spellStart"/>
      <w:r w:rsidRPr="00586CCB">
        <w:rPr>
          <w:rFonts w:ascii="BookAntiqua" w:eastAsiaTheme="minorHAnsi" w:hAnsi="BookAntiqua" w:cs="BookAntiqua"/>
          <w:color w:val="000000"/>
          <w:sz w:val="18"/>
          <w:szCs w:val="18"/>
        </w:rPr>
        <w:t>àdes</w:t>
      </w:r>
      <w:proofErr w:type="spellEnd"/>
      <w:r w:rsidRPr="00586CCB">
        <w:rPr>
          <w:rFonts w:ascii="BookAntiqua" w:eastAsiaTheme="minorHAnsi" w:hAnsi="BookAntiqua" w:cs="BookAntiqua"/>
          <w:color w:val="000000"/>
          <w:sz w:val="18"/>
          <w:szCs w:val="18"/>
        </w:rPr>
        <w:t xml:space="preserve"> carcinomes apparaissant principalement dans le cæcum et le côlon proximal (chapitre 17). Les personnes atteintes du syndrome HNPCC héritent d'une copie anormale d'un </w:t>
      </w:r>
      <w:r w:rsidRPr="00586CCB">
        <w:rPr>
          <w:rFonts w:ascii="BookAntiqua" w:eastAsiaTheme="minorHAnsi" w:hAnsi="BookAntiqua" w:cs="BookAntiqua"/>
          <w:sz w:val="18"/>
          <w:szCs w:val="18"/>
        </w:rPr>
        <w:t xml:space="preserve">gène de réparation des </w:t>
      </w:r>
      <w:r w:rsidRPr="00586CCB">
        <w:rPr>
          <w:rFonts w:ascii="BookAntiqua" w:eastAsiaTheme="minorHAnsi" w:hAnsi="BookAntiqua" w:cs="BookAntiqua"/>
          <w:color w:val="000000"/>
          <w:sz w:val="18"/>
          <w:szCs w:val="18"/>
        </w:rPr>
        <w:t>mésappariements</w:t>
      </w:r>
      <w:r w:rsidRPr="00586CCB">
        <w:rPr>
          <w:rFonts w:ascii="BookAntiqua" w:eastAsiaTheme="minorHAnsi" w:hAnsi="BookAntiqua" w:cs="BookAntiqua"/>
          <w:sz w:val="18"/>
          <w:szCs w:val="18"/>
        </w:rPr>
        <w:t>.</w:t>
      </w:r>
    </w:p>
    <w:p w14:paraId="388265EC" w14:textId="77777777" w:rsidR="008E0834" w:rsidRPr="00586CCB" w:rsidRDefault="008E0834" w:rsidP="008E0834">
      <w:pPr>
        <w:widowControl/>
        <w:adjustRightInd w:val="0"/>
        <w:ind w:left="284" w:right="174" w:firstLine="283"/>
        <w:jc w:val="both"/>
        <w:rPr>
          <w:rFonts w:ascii="BookAntiqua" w:eastAsiaTheme="minorHAnsi" w:hAnsi="BookAntiqua" w:cs="BookAntiqua"/>
          <w:color w:val="000000"/>
          <w:sz w:val="18"/>
          <w:szCs w:val="18"/>
        </w:rPr>
      </w:pPr>
      <w:r w:rsidRPr="00586CCB">
        <w:rPr>
          <w:rFonts w:ascii="BookAntiqua" w:eastAsiaTheme="minorHAnsi" w:hAnsi="BookAntiqua" w:cs="BookAntiqua"/>
          <w:sz w:val="18"/>
          <w:szCs w:val="18"/>
        </w:rPr>
        <w:t xml:space="preserve">Les problèmes surviennent lorsque les cellules acquièrent des mutations somatiques avec perte de fonction, probablement au hasard, dans leurs allèles normaux uniques. Des mutations germinales avec perte de fonction dans au moins quatre gènes différents peuvent provoquer le syndrome HNPCC. Les gènes les plus fréquemment touchés sont </w:t>
      </w:r>
      <w:r w:rsidRPr="00586CCB">
        <w:rPr>
          <w:rFonts w:ascii="BookAntiqua-Italic" w:eastAsiaTheme="minorHAnsi" w:hAnsi="BookAntiqua-Italic" w:cs="BookAntiqua-Italic"/>
          <w:i/>
          <w:iCs/>
          <w:sz w:val="18"/>
          <w:szCs w:val="18"/>
        </w:rPr>
        <w:t xml:space="preserve">MSH2 </w:t>
      </w:r>
      <w:r w:rsidRPr="00586CCB">
        <w:rPr>
          <w:rFonts w:ascii="BookAntiqua" w:eastAsiaTheme="minorHAnsi" w:hAnsi="BookAntiqua" w:cs="BookAntiqua"/>
          <w:sz w:val="18"/>
          <w:szCs w:val="18"/>
        </w:rPr>
        <w:t xml:space="preserve">et </w:t>
      </w:r>
      <w:r w:rsidRPr="00586CCB">
        <w:rPr>
          <w:rFonts w:ascii="BookAntiqua-Italic" w:eastAsiaTheme="minorHAnsi" w:hAnsi="BookAntiqua-Italic" w:cs="BookAntiqua-Italic"/>
          <w:i/>
          <w:iCs/>
          <w:sz w:val="18"/>
          <w:szCs w:val="18"/>
        </w:rPr>
        <w:t>MLH1</w:t>
      </w:r>
      <w:r w:rsidRPr="00586CCB">
        <w:rPr>
          <w:rFonts w:ascii="BookAntiqua" w:eastAsiaTheme="minorHAnsi" w:hAnsi="BookAntiqua" w:cs="BookAntiqua"/>
          <w:sz w:val="18"/>
          <w:szCs w:val="18"/>
        </w:rPr>
        <w:t>, chacun représentant environ 30 % du syndrome HNPCC. L'instabilité des microsatellites est également observée dans environ 15 % des cancers du côlon sporadiques et plus rarement dans de nombreux autres types de cancer. Dans les cancers sporadiques, les défauts de réparation des mésappariements</w:t>
      </w:r>
    </w:p>
    <w:p w14:paraId="7D8CD89C" w14:textId="77777777" w:rsidR="008E0834" w:rsidRPr="00586CCB" w:rsidRDefault="008E0834" w:rsidP="008E0834">
      <w:pPr>
        <w:widowControl/>
        <w:adjustRightInd w:val="0"/>
        <w:ind w:left="284" w:right="251"/>
        <w:jc w:val="both"/>
        <w:rPr>
          <w:rFonts w:ascii="BookAntiqua" w:eastAsiaTheme="minorHAnsi" w:hAnsi="BookAntiqua" w:cs="BookAntiqua"/>
          <w:sz w:val="18"/>
          <w:szCs w:val="18"/>
        </w:rPr>
      </w:pPr>
      <w:r w:rsidRPr="00586CCB">
        <w:rPr>
          <w:rFonts w:ascii="BookAntiqua" w:eastAsiaTheme="minorHAnsi" w:hAnsi="BookAntiqua" w:cs="BookAntiqua"/>
          <w:sz w:val="18"/>
          <w:szCs w:val="18"/>
        </w:rPr>
        <w:t xml:space="preserve">proviennent généralement d'une régulation négative épigénétique du gène </w:t>
      </w:r>
      <w:r w:rsidRPr="00586CCB">
        <w:rPr>
          <w:rFonts w:ascii="BookAntiqua-Italic" w:eastAsiaTheme="minorHAnsi" w:hAnsi="BookAntiqua-Italic" w:cs="BookAntiqua-Italic"/>
          <w:i/>
          <w:iCs/>
          <w:sz w:val="18"/>
          <w:szCs w:val="18"/>
        </w:rPr>
        <w:t>MLH1</w:t>
      </w:r>
      <w:r w:rsidRPr="00586CCB">
        <w:rPr>
          <w:rFonts w:ascii="BookAntiqua" w:eastAsiaTheme="minorHAnsi" w:hAnsi="BookAntiqua" w:cs="BookAntiqua"/>
          <w:sz w:val="18"/>
          <w:szCs w:val="18"/>
        </w:rPr>
        <w:t>, plutôt que de mutations somatiques.</w:t>
      </w:r>
    </w:p>
    <w:p w14:paraId="1F5EDC9F" w14:textId="77777777" w:rsidR="008E0834" w:rsidRPr="00586CCB" w:rsidRDefault="008E0834" w:rsidP="008E0834">
      <w:pPr>
        <w:widowControl/>
        <w:adjustRightInd w:val="0"/>
        <w:ind w:left="284" w:right="251" w:firstLine="436"/>
        <w:jc w:val="both"/>
        <w:rPr>
          <w:rFonts w:ascii="BookAntiqua" w:eastAsiaTheme="minorHAnsi" w:hAnsi="BookAntiqua" w:cs="BookAntiqua"/>
          <w:sz w:val="18"/>
          <w:szCs w:val="18"/>
        </w:rPr>
      </w:pPr>
      <w:r w:rsidRPr="00586CCB">
        <w:rPr>
          <w:rFonts w:ascii="BookAntiqua-BoldItalic" w:eastAsiaTheme="minorHAnsi" w:hAnsi="BookAntiqua-BoldItalic" w:cs="BookAntiqua-BoldItalic"/>
          <w:b/>
          <w:bCs/>
          <w:i/>
          <w:iCs/>
          <w:sz w:val="18"/>
          <w:szCs w:val="18"/>
        </w:rPr>
        <w:t xml:space="preserve">Facteurs de réparation par excision de nucléotides. </w:t>
      </w:r>
      <w:r w:rsidRPr="00586CCB">
        <w:rPr>
          <w:rFonts w:ascii="BookAntiqua" w:eastAsiaTheme="minorHAnsi" w:hAnsi="BookAntiqua" w:cs="BookAntiqua"/>
          <w:sz w:val="18"/>
          <w:szCs w:val="18"/>
        </w:rPr>
        <w:t xml:space="preserve">Les rayons UV provoquent une réticulation des résidus de pyrimidine, empêchant la réplication normale de l'ADN. Ces lésions de l'ADN sont réparées par le système de réparation par excision de nucléotides. Plusieurs gènes sont impliqués dans la réparation par excision de nucléotides. Les mutations héréditaires avec perte de fonction dans l'un quelconque de ces gènes donnent naissance à un syndrome appelé </w:t>
      </w:r>
      <w:proofErr w:type="spellStart"/>
      <w:r w:rsidRPr="00586CCB">
        <w:rPr>
          <w:rFonts w:ascii="BookAntiqua-Italic" w:eastAsiaTheme="minorHAnsi" w:hAnsi="BookAntiqua-Italic" w:cs="BookAntiqua-Italic"/>
          <w:i/>
          <w:iCs/>
          <w:sz w:val="18"/>
          <w:szCs w:val="18"/>
        </w:rPr>
        <w:t>xeroderma</w:t>
      </w:r>
      <w:proofErr w:type="spellEnd"/>
      <w:r w:rsidRPr="00586CCB">
        <w:rPr>
          <w:rFonts w:ascii="BookAntiqua-Italic" w:eastAsiaTheme="minorHAnsi" w:hAnsi="BookAntiqua-Italic" w:cs="BookAntiqua-Italic"/>
          <w:i/>
          <w:iCs/>
          <w:sz w:val="18"/>
          <w:szCs w:val="18"/>
        </w:rPr>
        <w:t xml:space="preserve"> pigmentosum</w:t>
      </w:r>
      <w:r w:rsidRPr="00586CCB">
        <w:rPr>
          <w:rFonts w:ascii="BookAntiqua" w:eastAsiaTheme="minorHAnsi" w:hAnsi="BookAntiqua" w:cs="BookAntiqua"/>
          <w:sz w:val="18"/>
          <w:szCs w:val="18"/>
        </w:rPr>
        <w:t>, qui se caractérise par un risque extraordinairement élevé de cancers cutanés, notamment le carcinome épidermoïde et le carcinome basocellulaire.</w:t>
      </w:r>
    </w:p>
    <w:p w14:paraId="154294A9" w14:textId="77777777" w:rsidR="008E0834" w:rsidRPr="00586CCB" w:rsidRDefault="008E0834" w:rsidP="008E0834">
      <w:pPr>
        <w:widowControl/>
        <w:adjustRightInd w:val="0"/>
        <w:ind w:left="284" w:right="251" w:firstLine="436"/>
        <w:jc w:val="both"/>
        <w:rPr>
          <w:rFonts w:ascii="BookAntiqua" w:eastAsiaTheme="minorHAnsi" w:hAnsi="BookAntiqua" w:cs="BookAntiqua"/>
          <w:sz w:val="18"/>
          <w:szCs w:val="18"/>
        </w:rPr>
      </w:pPr>
      <w:r w:rsidRPr="00586CCB">
        <w:rPr>
          <w:rFonts w:ascii="BookAntiqua-BoldItalic" w:eastAsiaTheme="minorHAnsi" w:hAnsi="BookAntiqua-BoldItalic" w:cs="BookAntiqua-BoldItalic"/>
          <w:b/>
          <w:bCs/>
          <w:i/>
          <w:iCs/>
          <w:sz w:val="18"/>
          <w:szCs w:val="18"/>
        </w:rPr>
        <w:t xml:space="preserve">Facteurs de réparation par recombinaison homologue. </w:t>
      </w:r>
      <w:r w:rsidRPr="00586CCB">
        <w:rPr>
          <w:rFonts w:ascii="BookAntiqua" w:eastAsiaTheme="minorHAnsi" w:hAnsi="BookAntiqua" w:cs="BookAntiqua"/>
          <w:sz w:val="18"/>
          <w:szCs w:val="18"/>
        </w:rPr>
        <w:t>D'autres types de lésions de l'ADN, en particulier les liaisons croisées covalentes de l'ADN et les cassures double brin de l'ADN, sont réparés par un processus complexe appelé recombinaison homologue. Plusieurs affections causées par des défauts des facteurs de recombinaison homologue sont associées à un risque accru de cancer, comme suit :</w:t>
      </w:r>
    </w:p>
    <w:p w14:paraId="364DC327" w14:textId="77777777" w:rsidR="008E0834" w:rsidRPr="00586CCB" w:rsidRDefault="008E0834" w:rsidP="008E0834">
      <w:pPr>
        <w:widowControl/>
        <w:adjustRightInd w:val="0"/>
        <w:ind w:left="284" w:right="251" w:firstLine="436"/>
        <w:jc w:val="both"/>
        <w:rPr>
          <w:rFonts w:ascii="BookAntiqua" w:eastAsiaTheme="minorHAnsi" w:hAnsi="BookAntiqua" w:cs="BookAntiqua"/>
          <w:sz w:val="18"/>
          <w:szCs w:val="18"/>
        </w:rPr>
      </w:pPr>
      <w:r w:rsidRPr="00586CCB">
        <w:rPr>
          <w:rFonts w:ascii="BookAntiqua-Italic" w:eastAsiaTheme="minorHAnsi" w:hAnsi="BookAntiqua-Italic" w:cs="BookAntiqua-Italic"/>
          <w:i/>
          <w:iCs/>
          <w:sz w:val="18"/>
          <w:szCs w:val="18"/>
        </w:rPr>
        <w:t xml:space="preserve">- Le syndrome de Bloom </w:t>
      </w:r>
      <w:r w:rsidRPr="00586CCB">
        <w:rPr>
          <w:rFonts w:ascii="BookAntiqua" w:eastAsiaTheme="minorHAnsi" w:hAnsi="BookAntiqua" w:cs="BookAntiqua"/>
          <w:sz w:val="18"/>
          <w:szCs w:val="18"/>
        </w:rPr>
        <w:t>est un trouble autosomique récessif causé par des mutations avec perte de fonction dans une hélicase nécessaire à la réparation par recombinaison homologue. Les personnes atteintes présentent des anomalies du développement et un risque accru de développer plusieurs types différents de cancer.</w:t>
      </w:r>
    </w:p>
    <w:p w14:paraId="60448C01" w14:textId="77777777" w:rsidR="008E0834" w:rsidRPr="00586CCB" w:rsidRDefault="008E0834" w:rsidP="008E0834">
      <w:pPr>
        <w:widowControl/>
        <w:adjustRightInd w:val="0"/>
        <w:ind w:left="284" w:right="251" w:firstLine="436"/>
        <w:jc w:val="both"/>
        <w:rPr>
          <w:rFonts w:ascii="BookAntiqua" w:eastAsiaTheme="minorHAnsi" w:hAnsi="BookAntiqua" w:cs="BookAntiqua"/>
          <w:sz w:val="18"/>
          <w:szCs w:val="18"/>
        </w:rPr>
      </w:pPr>
      <w:r w:rsidRPr="00586CCB">
        <w:rPr>
          <w:rFonts w:ascii="BookAntiqua-Italic" w:eastAsiaTheme="minorHAnsi" w:hAnsi="BookAntiqua-Italic" w:cs="BookAntiqua-Italic"/>
          <w:i/>
          <w:iCs/>
          <w:sz w:val="18"/>
          <w:szCs w:val="18"/>
        </w:rPr>
        <w:lastRenderedPageBreak/>
        <w:t xml:space="preserve">- L'ataxie-télangiectasie </w:t>
      </w:r>
      <w:r w:rsidRPr="00586CCB">
        <w:rPr>
          <w:rFonts w:ascii="BookAntiqua" w:eastAsiaTheme="minorHAnsi" w:hAnsi="BookAntiqua" w:cs="BookAntiqua"/>
          <w:sz w:val="18"/>
          <w:szCs w:val="18"/>
        </w:rPr>
        <w:t xml:space="preserve">est une affection autosomique récessive causée par des défauts du gène </w:t>
      </w:r>
      <w:r w:rsidRPr="00586CCB">
        <w:rPr>
          <w:rFonts w:ascii="BookAntiqua-Italic" w:eastAsiaTheme="minorHAnsi" w:hAnsi="BookAntiqua-Italic" w:cs="BookAntiqua-Italic"/>
          <w:i/>
          <w:iCs/>
          <w:sz w:val="18"/>
          <w:szCs w:val="18"/>
        </w:rPr>
        <w:t xml:space="preserve">ATM, </w:t>
      </w:r>
      <w:r w:rsidRPr="00586CCB">
        <w:rPr>
          <w:rFonts w:ascii="BookAntiqua" w:eastAsiaTheme="minorHAnsi" w:hAnsi="BookAntiqua" w:cs="BookAntiqua"/>
          <w:sz w:val="18"/>
          <w:szCs w:val="18"/>
        </w:rPr>
        <w:t>un gène codant pour une kinase agissant en amont de p53. Ce syndrome se caractérise par une neurodégénérescence (notamment du cervelet, d'où l'ataxie), une immunodéficience, une hypersensibilité aux radiations (en raison d'une incapacité à réparer les cassures double brin de l'ADN) et une prédisposition au cancer, en particulier certaines formes de leucémie et de lymphome. Des mutations somatiques de type driver</w:t>
      </w:r>
    </w:p>
    <w:p w14:paraId="40BBDE3A" w14:textId="77777777" w:rsidR="008E0834" w:rsidRPr="00586CCB" w:rsidRDefault="008E0834" w:rsidP="008E0834">
      <w:pPr>
        <w:widowControl/>
        <w:adjustRightInd w:val="0"/>
        <w:ind w:left="284" w:right="251"/>
        <w:rPr>
          <w:rFonts w:ascii="BookAntiqua" w:eastAsiaTheme="minorHAnsi" w:hAnsi="BookAntiqua" w:cs="BookAntiqua"/>
          <w:sz w:val="18"/>
          <w:szCs w:val="18"/>
        </w:rPr>
      </w:pPr>
      <w:r w:rsidRPr="00586CCB">
        <w:rPr>
          <w:rFonts w:ascii="BookAntiqua" w:eastAsiaTheme="minorHAnsi" w:hAnsi="BookAntiqua" w:cs="BookAntiqua"/>
          <w:sz w:val="18"/>
          <w:szCs w:val="18"/>
        </w:rPr>
        <w:t xml:space="preserve">dans </w:t>
      </w:r>
      <w:r w:rsidRPr="00586CCB">
        <w:rPr>
          <w:rFonts w:ascii="BookAntiqua-Italic" w:eastAsiaTheme="minorHAnsi" w:hAnsi="BookAntiqua-Italic" w:cs="BookAntiqua-Italic"/>
          <w:i/>
          <w:iCs/>
          <w:sz w:val="18"/>
          <w:szCs w:val="18"/>
        </w:rPr>
        <w:t xml:space="preserve">ATM </w:t>
      </w:r>
      <w:r w:rsidRPr="00586CCB">
        <w:rPr>
          <w:rFonts w:ascii="BookAntiqua" w:eastAsiaTheme="minorHAnsi" w:hAnsi="BookAntiqua" w:cs="BookAntiqua"/>
          <w:sz w:val="18"/>
          <w:szCs w:val="18"/>
        </w:rPr>
        <w:t>sont également fréquentes dans certains types de néoplasmes lymphoïdes.</w:t>
      </w:r>
    </w:p>
    <w:p w14:paraId="02492513" w14:textId="77777777" w:rsidR="008E0834" w:rsidRPr="00586CCB" w:rsidRDefault="008E0834" w:rsidP="008E0834">
      <w:pPr>
        <w:widowControl/>
        <w:adjustRightInd w:val="0"/>
        <w:ind w:left="284" w:right="251" w:firstLine="436"/>
        <w:jc w:val="both"/>
        <w:rPr>
          <w:rFonts w:ascii="BookAntiqua" w:eastAsiaTheme="minorHAnsi" w:hAnsi="BookAntiqua" w:cs="BookAntiqua"/>
          <w:sz w:val="18"/>
          <w:szCs w:val="18"/>
        </w:rPr>
      </w:pPr>
      <w:r w:rsidRPr="00586CCB">
        <w:rPr>
          <w:rFonts w:ascii="BookAntiqua-Italic" w:eastAsiaTheme="minorHAnsi" w:hAnsi="BookAntiqua-Italic" w:cs="BookAntiqua-Italic"/>
          <w:i/>
          <w:iCs/>
          <w:sz w:val="18"/>
          <w:szCs w:val="18"/>
        </w:rPr>
        <w:t xml:space="preserve">- L'anémie de Fanconi </w:t>
      </w:r>
      <w:r w:rsidRPr="00586CCB">
        <w:rPr>
          <w:rFonts w:ascii="BookAntiqua" w:eastAsiaTheme="minorHAnsi" w:hAnsi="BookAntiqua" w:cs="BookAntiqua"/>
          <w:sz w:val="18"/>
          <w:szCs w:val="18"/>
        </w:rPr>
        <w:t xml:space="preserve">est une affection autosomique récessive qui peut être causée par des mutations dans plus d'une douzaine de gènes différents, chacun codant une protéine participant à une voie qui répare les liaisons croisées de l'ADN par recombinaison homologue. Elle se caractérise par des anomalies du développement (petite taille, anomalies squelettiques), une hypersensibilité aux agents </w:t>
      </w:r>
      <w:proofErr w:type="spellStart"/>
      <w:r w:rsidRPr="00586CCB">
        <w:rPr>
          <w:rFonts w:ascii="BookAntiqua" w:eastAsiaTheme="minorHAnsi" w:hAnsi="BookAntiqua" w:cs="BookAntiqua"/>
          <w:sz w:val="18"/>
          <w:szCs w:val="18"/>
        </w:rPr>
        <w:t>chimiothérapeutiques</w:t>
      </w:r>
      <w:proofErr w:type="spellEnd"/>
      <w:r w:rsidRPr="00586CCB">
        <w:rPr>
          <w:rFonts w:ascii="BookAntiqua" w:eastAsiaTheme="minorHAnsi" w:hAnsi="BookAntiqua" w:cs="BookAntiqua"/>
          <w:sz w:val="18"/>
          <w:szCs w:val="18"/>
        </w:rPr>
        <w:t xml:space="preserve"> qui</w:t>
      </w:r>
    </w:p>
    <w:p w14:paraId="4B2000C0" w14:textId="77777777" w:rsidR="008E0834" w:rsidRPr="00586CCB" w:rsidRDefault="008E0834" w:rsidP="008E0834">
      <w:pPr>
        <w:widowControl/>
        <w:adjustRightInd w:val="0"/>
        <w:ind w:left="284" w:right="251"/>
        <w:jc w:val="both"/>
        <w:rPr>
          <w:rFonts w:ascii="BookAntiqua" w:eastAsiaTheme="minorHAnsi" w:hAnsi="BookAntiqua" w:cs="BookAntiqua"/>
          <w:sz w:val="18"/>
          <w:szCs w:val="18"/>
        </w:rPr>
      </w:pPr>
      <w:r w:rsidRPr="00586CCB">
        <w:rPr>
          <w:rFonts w:ascii="BookAntiqua" w:eastAsiaTheme="minorHAnsi" w:hAnsi="BookAntiqua" w:cs="BookAntiqua"/>
          <w:sz w:val="18"/>
          <w:szCs w:val="18"/>
        </w:rPr>
        <w:t xml:space="preserve"> réticulent l'ADN et augmentent le risque d'insuffisance médullaire (aplasie) et de leucémie.</w:t>
      </w:r>
    </w:p>
    <w:p w14:paraId="25C99E18" w14:textId="77777777" w:rsidR="008E0834" w:rsidRDefault="008E0834" w:rsidP="008E0834">
      <w:pPr>
        <w:widowControl/>
        <w:adjustRightInd w:val="0"/>
        <w:ind w:left="284" w:right="251" w:firstLine="436"/>
        <w:jc w:val="both"/>
        <w:rPr>
          <w:color w:val="231F20"/>
          <w:sz w:val="19"/>
          <w:szCs w:val="19"/>
        </w:rPr>
      </w:pPr>
      <w:r w:rsidRPr="00586CCB">
        <w:rPr>
          <w:rFonts w:ascii="BookAntiqua-Italic" w:eastAsiaTheme="minorHAnsi" w:hAnsi="BookAntiqua-Italic" w:cs="BookAntiqua-Italic"/>
          <w:i/>
          <w:iCs/>
          <w:sz w:val="18"/>
          <w:szCs w:val="18"/>
        </w:rPr>
        <w:t xml:space="preserve">- Le cancer du sein familial </w:t>
      </w:r>
      <w:r w:rsidRPr="00586CCB">
        <w:rPr>
          <w:rFonts w:ascii="BookAntiqua" w:eastAsiaTheme="minorHAnsi" w:hAnsi="BookAntiqua" w:cs="BookAntiqua"/>
          <w:sz w:val="18"/>
          <w:szCs w:val="18"/>
        </w:rPr>
        <w:t xml:space="preserve">est souvent associé à des défauts hérités de gènes nécessaires à la réparation par recombinaison homologue. Les mutations dans deux gènes, BRCA1et </w:t>
      </w:r>
      <w:r w:rsidRPr="00586CCB">
        <w:rPr>
          <w:rFonts w:ascii="BookAntiqua-Italic" w:eastAsiaTheme="minorHAnsi" w:hAnsi="BookAntiqua-Italic" w:cs="BookAntiqua-Italic"/>
          <w:i/>
          <w:iCs/>
          <w:sz w:val="18"/>
          <w:szCs w:val="18"/>
        </w:rPr>
        <w:t xml:space="preserve">BRCA2, représentent </w:t>
      </w:r>
      <w:r w:rsidRPr="00586CCB">
        <w:rPr>
          <w:rFonts w:ascii="BookAntiqua" w:eastAsiaTheme="minorHAnsi" w:hAnsi="BookAntiqua" w:cs="BookAntiqua"/>
          <w:sz w:val="18"/>
          <w:szCs w:val="18"/>
        </w:rPr>
        <w:t xml:space="preserve">25 % des cas. Certaines mutations </w:t>
      </w:r>
      <w:r w:rsidRPr="00586CCB">
        <w:rPr>
          <w:rFonts w:ascii="BookAntiqua-Italic" w:eastAsiaTheme="minorHAnsi" w:hAnsi="BookAntiqua-Italic" w:cs="BookAntiqua-Italic"/>
          <w:i/>
          <w:iCs/>
          <w:sz w:val="18"/>
          <w:szCs w:val="18"/>
        </w:rPr>
        <w:t>germinales</w:t>
      </w:r>
      <w:r w:rsidRPr="00586CCB">
        <w:rPr>
          <w:rFonts w:ascii="BookAntiqua" w:eastAsiaTheme="minorHAnsi" w:hAnsi="BookAntiqua" w:cs="BookAntiqua"/>
          <w:sz w:val="18"/>
          <w:szCs w:val="18"/>
        </w:rPr>
        <w:t xml:space="preserve"> de BRCA2 causent l'anémie de Fanconi, et il semblerait que les protéines BRCA et les protéines Fanconi fonctionnent de manière coopérative au sein d'un réseau de réponse aux dommages de l'ADN lié à la réparation par recombinaison homologue. Les défauts de cette voie entraînent l'activation de la </w:t>
      </w:r>
      <w:r w:rsidRPr="00586CCB">
        <w:rPr>
          <w:color w:val="231F20"/>
          <w:sz w:val="18"/>
          <w:szCs w:val="18"/>
        </w:rPr>
        <w:t>voie de jonction</w:t>
      </w:r>
      <w:r w:rsidRPr="000B1F7A">
        <w:rPr>
          <w:color w:val="231F20"/>
          <w:sz w:val="19"/>
          <w:szCs w:val="19"/>
        </w:rPr>
        <w:t xml:space="preserve"> finale non homologue de </w:t>
      </w:r>
      <w:r w:rsidRPr="000B1F7A">
        <w:rPr>
          <w:rFonts w:ascii="BookAntiqua" w:eastAsiaTheme="minorHAnsi" w:hAnsi="BookAntiqua" w:cs="BookAntiqua"/>
          <w:sz w:val="19"/>
          <w:szCs w:val="19"/>
        </w:rPr>
        <w:t>secours</w:t>
      </w:r>
      <w:r w:rsidRPr="000B1F7A">
        <w:rPr>
          <w:color w:val="231F20"/>
          <w:sz w:val="19"/>
          <w:szCs w:val="19"/>
        </w:rPr>
        <w:t>,</w:t>
      </w:r>
      <w:r w:rsidRPr="000B1F7A">
        <w:rPr>
          <w:rFonts w:ascii="BookAntiqua" w:eastAsiaTheme="minorHAnsi" w:hAnsi="BookAntiqua" w:cs="BookAntiqua"/>
          <w:sz w:val="19"/>
          <w:szCs w:val="19"/>
        </w:rPr>
        <w:t xml:space="preserve"> la </w:t>
      </w:r>
      <w:r w:rsidRPr="000B1F7A">
        <w:rPr>
          <w:color w:val="231F20"/>
          <w:sz w:val="19"/>
          <w:szCs w:val="19"/>
        </w:rPr>
        <w:t xml:space="preserve">formation de chromosomes </w:t>
      </w:r>
      <w:proofErr w:type="spellStart"/>
      <w:r w:rsidRPr="000B1F7A">
        <w:rPr>
          <w:color w:val="231F20"/>
          <w:sz w:val="19"/>
          <w:szCs w:val="19"/>
        </w:rPr>
        <w:t>dicentriques</w:t>
      </w:r>
      <w:proofErr w:type="spellEnd"/>
      <w:r w:rsidRPr="000B1F7A">
        <w:rPr>
          <w:color w:val="231F20"/>
          <w:sz w:val="19"/>
          <w:szCs w:val="19"/>
        </w:rPr>
        <w:t xml:space="preserve">, des cycles pont-fusion-rupture et l'aneuploïdie, tout comme cela se produit dans les cellules déficientes en p53 qui subissent un raccourcissement des télomères (voir </w:t>
      </w:r>
      <w:r w:rsidRPr="000B1F7A">
        <w:rPr>
          <w:color w:val="0080AC"/>
          <w:sz w:val="19"/>
          <w:szCs w:val="19"/>
        </w:rPr>
        <w:t>figure 7.32</w:t>
      </w:r>
      <w:r w:rsidRPr="000B1F7A">
        <w:rPr>
          <w:color w:val="231F20"/>
          <w:sz w:val="19"/>
          <w:szCs w:val="19"/>
        </w:rPr>
        <w:t>).</w:t>
      </w:r>
    </w:p>
    <w:p w14:paraId="250F60C6" w14:textId="77777777" w:rsidR="0088422A" w:rsidRPr="0088422A" w:rsidRDefault="0088422A" w:rsidP="0088422A">
      <w:pPr>
        <w:widowControl/>
        <w:adjustRightInd w:val="0"/>
        <w:ind w:left="284" w:right="251" w:firstLine="436"/>
        <w:jc w:val="both"/>
        <w:rPr>
          <w:rFonts w:ascii="BookAntiqua" w:eastAsiaTheme="minorHAnsi" w:hAnsi="BookAntiqua" w:cs="BookAntiqua"/>
          <w:sz w:val="19"/>
          <w:szCs w:val="19"/>
        </w:rPr>
      </w:pPr>
      <w:r w:rsidRPr="0088422A">
        <w:rPr>
          <w:rFonts w:ascii="BookAntiqua" w:eastAsiaTheme="minorHAnsi" w:hAnsi="BookAntiqua" w:cs="BookAntiqua"/>
          <w:sz w:val="19"/>
          <w:szCs w:val="19"/>
        </w:rPr>
        <w:t xml:space="preserve">Outre le cancer du sein, les femmes porteuses de mutations </w:t>
      </w:r>
      <w:r w:rsidRPr="0088422A">
        <w:rPr>
          <w:rFonts w:ascii="BookAntiqua" w:eastAsiaTheme="minorHAnsi" w:hAnsi="BookAntiqua" w:cs="BookAntiqua"/>
          <w:i/>
          <w:sz w:val="19"/>
          <w:szCs w:val="19"/>
        </w:rPr>
        <w:t xml:space="preserve">BRCA1 </w:t>
      </w:r>
      <w:r w:rsidRPr="0088422A">
        <w:rPr>
          <w:rFonts w:ascii="BookAntiqua" w:eastAsiaTheme="minorHAnsi" w:hAnsi="BookAntiqua" w:cs="BookAntiqua"/>
          <w:sz w:val="19"/>
          <w:szCs w:val="19"/>
        </w:rPr>
        <w:t xml:space="preserve">présentent un risque bien plus élevé de cancer épithélial de l'ovaire, tandis que les hommes présentent un risque légèrement plus élevé de cancer de la prostate. Les mutations du gène </w:t>
      </w:r>
      <w:r w:rsidRPr="0088422A">
        <w:rPr>
          <w:rFonts w:ascii="BookAntiqua" w:eastAsiaTheme="minorHAnsi" w:hAnsi="BookAntiqua" w:cs="BookAntiqua"/>
          <w:i/>
          <w:sz w:val="19"/>
          <w:szCs w:val="19"/>
        </w:rPr>
        <w:t xml:space="preserve">BRCA2 </w:t>
      </w:r>
      <w:r w:rsidRPr="0088422A">
        <w:rPr>
          <w:rFonts w:ascii="BookAntiqua" w:eastAsiaTheme="minorHAnsi" w:hAnsi="BookAntiqua" w:cs="BookAntiqua"/>
          <w:sz w:val="19"/>
          <w:szCs w:val="19"/>
        </w:rPr>
        <w:t xml:space="preserve">sont associées à un </w:t>
      </w:r>
      <w:r w:rsidRPr="0088422A">
        <w:rPr>
          <w:rFonts w:ascii="BookAntiqua" w:eastAsiaTheme="minorHAnsi" w:hAnsi="BookAntiqua" w:cs="BookAntiqua"/>
          <w:sz w:val="19"/>
          <w:szCs w:val="19"/>
        </w:rPr>
        <w:t>spectre plus large de cancers, y compris le cancer du sein chez l'homme et la femme, ainsi que les cancers de l'ovaire, de la prostate, du pancréas, des voies biliaires, de l'estomac, des mélanocytes et B</w:t>
      </w:r>
    </w:p>
    <w:p w14:paraId="5A005F8C" w14:textId="77777777" w:rsidR="0088422A" w:rsidRPr="0088422A" w:rsidRDefault="0088422A" w:rsidP="0088422A">
      <w:pPr>
        <w:widowControl/>
        <w:adjustRightInd w:val="0"/>
        <w:ind w:left="284" w:right="251" w:firstLine="436"/>
        <w:jc w:val="both"/>
        <w:rPr>
          <w:rFonts w:ascii="BookAntiqua" w:eastAsiaTheme="minorHAnsi" w:hAnsi="BookAntiqua" w:cs="BookAntiqua"/>
          <w:sz w:val="19"/>
          <w:szCs w:val="19"/>
        </w:rPr>
      </w:pPr>
      <w:r w:rsidRPr="0088422A">
        <w:rPr>
          <w:rFonts w:ascii="BookAntiqua" w:eastAsiaTheme="minorHAnsi" w:hAnsi="BookAntiqua" w:cs="BookAntiqua"/>
          <w:sz w:val="19"/>
          <w:szCs w:val="19"/>
        </w:rPr>
        <w:t>lymphocytes.</w:t>
      </w:r>
    </w:p>
    <w:p w14:paraId="5B5E72F9" w14:textId="77777777" w:rsidR="0088422A" w:rsidRPr="0088422A" w:rsidRDefault="0088422A" w:rsidP="0088422A">
      <w:pPr>
        <w:widowControl/>
        <w:adjustRightInd w:val="0"/>
        <w:ind w:left="284" w:right="251" w:firstLine="436"/>
        <w:jc w:val="both"/>
        <w:rPr>
          <w:rFonts w:ascii="BookAntiqua" w:eastAsiaTheme="minorHAnsi" w:hAnsi="BookAntiqua" w:cs="BookAntiqua"/>
          <w:sz w:val="19"/>
          <w:szCs w:val="19"/>
        </w:rPr>
      </w:pPr>
      <w:r w:rsidRPr="0088422A">
        <w:rPr>
          <w:rFonts w:ascii="BookAntiqua" w:eastAsiaTheme="minorHAnsi" w:hAnsi="BookAntiqua" w:cs="BookAntiqua"/>
          <w:b/>
          <w:i/>
          <w:sz w:val="19"/>
          <w:szCs w:val="19"/>
        </w:rPr>
        <w:t xml:space="preserve">ADN polymérase. </w:t>
      </w:r>
      <w:r w:rsidRPr="0088422A">
        <w:rPr>
          <w:rFonts w:ascii="BookAntiqua" w:eastAsiaTheme="minorHAnsi" w:hAnsi="BookAntiqua" w:cs="BookAntiqua"/>
          <w:sz w:val="19"/>
          <w:szCs w:val="19"/>
        </w:rPr>
        <w:t xml:space="preserve">Dans des conditions normales, les ADN polymérases cellulaires impliquées dans la réplication de l'ADN ont un taux d'erreur très faible, défini comme l'ajout d'un nucléotide qui ne s'apparie pas avec son partenaire sur le brin matrice d'ADN. Cette fidélité provient en partie d'une activité exonucléasique intrinsèque qui permet à l'ADN polymérase de marquer une pause, d'éliminer les bases mal appariées et d'insérer le nucléotide correct avant de poursuivre le long du brin matrice. Des sous-ensembles de certains types de cancer, le plus souvent les carcinomes de l'endomètre et les cancers du côlon, hébergent des mutations de l'ADN polymérase qui entraînent la perte de cette fonction de « correction » et l'accumulation de nombreuses substitutions ponctuelles. Les cancers présentant des mutations de l'ADN polymérase sont les plus fortement mutés de tous les cancers humains et, probablement en raison d'une charge élevée de </w:t>
      </w:r>
      <w:proofErr w:type="spellStart"/>
      <w:r w:rsidRPr="0088422A">
        <w:rPr>
          <w:rFonts w:ascii="BookAntiqua" w:eastAsiaTheme="minorHAnsi" w:hAnsi="BookAntiqua" w:cs="BookAntiqua"/>
          <w:sz w:val="19"/>
          <w:szCs w:val="19"/>
        </w:rPr>
        <w:t>néoantigènes</w:t>
      </w:r>
      <w:proofErr w:type="spellEnd"/>
      <w:r w:rsidRPr="0088422A">
        <w:rPr>
          <w:rFonts w:ascii="BookAntiqua" w:eastAsiaTheme="minorHAnsi" w:hAnsi="BookAntiqua" w:cs="BookAntiqua"/>
          <w:sz w:val="19"/>
          <w:szCs w:val="19"/>
        </w:rPr>
        <w:t>, semblent présenter d'excellentes réponses aux inhibiteurs des points de contrôle immunitaires.</w:t>
      </w:r>
    </w:p>
    <w:p w14:paraId="516D90A0" w14:textId="77777777" w:rsidR="0088422A" w:rsidRPr="0088422A" w:rsidRDefault="0088422A" w:rsidP="0088422A">
      <w:pPr>
        <w:widowControl/>
        <w:adjustRightInd w:val="0"/>
        <w:ind w:left="284" w:right="251" w:firstLine="436"/>
        <w:jc w:val="both"/>
        <w:rPr>
          <w:rFonts w:ascii="BookAntiqua" w:eastAsiaTheme="minorHAnsi" w:hAnsi="BookAntiqua" w:cs="BookAntiqua"/>
          <w:sz w:val="19"/>
          <w:szCs w:val="19"/>
        </w:rPr>
      </w:pPr>
      <w:r w:rsidRPr="0088422A">
        <w:rPr>
          <w:rFonts w:ascii="BookAntiqua" w:eastAsiaTheme="minorHAnsi" w:hAnsi="BookAntiqua" w:cs="BookAntiqua"/>
          <w:b/>
          <w:i/>
          <w:sz w:val="19"/>
          <w:szCs w:val="19"/>
        </w:rPr>
        <w:t xml:space="preserve">Instabilité génomique régulée dans les cellules lymphoïdes. </w:t>
      </w:r>
      <w:r w:rsidRPr="0088422A">
        <w:rPr>
          <w:rFonts w:ascii="BookAntiqua" w:eastAsiaTheme="minorHAnsi" w:hAnsi="BookAntiqua" w:cs="BookAntiqua"/>
          <w:sz w:val="19"/>
          <w:szCs w:val="19"/>
        </w:rPr>
        <w:t>Un type particulier de dommage à l'ADN joue un rôle central dans la pathogenèse des tumeurs des lymphocytes B et T. Comme décrit au chapitre 6, l'immunité adaptative repose sur la capacité des cellules B et T à diversifier leurs gènes de récepteurs d'antigène. Les cellules B et T en développement expriment une paire de produits géniques, RAG1 et RAG2, qui réalisent la recombinaison du segment V(D)J, permettant l'assemblage de gènes de récepteurs d'antigène fonctionnels. De plus, après la rencontre avec l'antigène, les cellules B matures expriment une enzyme spécialisée appelée cytosine désaminase induite par l'activation (AID), nécessaire à la fois pour la recombinaison de commutation de classe du gène des immunoglobulines et pour l'</w:t>
      </w:r>
      <w:proofErr w:type="spellStart"/>
      <w:r w:rsidRPr="0088422A">
        <w:rPr>
          <w:rFonts w:ascii="BookAntiqua" w:eastAsiaTheme="minorHAnsi" w:hAnsi="BookAntiqua" w:cs="BookAntiqua"/>
          <w:sz w:val="19"/>
          <w:szCs w:val="19"/>
        </w:rPr>
        <w:t>hypermutation</w:t>
      </w:r>
      <w:proofErr w:type="spellEnd"/>
      <w:r w:rsidRPr="0088422A">
        <w:rPr>
          <w:rFonts w:ascii="BookAntiqua" w:eastAsiaTheme="minorHAnsi" w:hAnsi="BookAntiqua" w:cs="BookAntiqua"/>
          <w:sz w:val="19"/>
          <w:szCs w:val="19"/>
        </w:rPr>
        <w:t xml:space="preserve"> somatique. Ces processus sont associés à des cassures de l'ADN induites par l'AID ou à des substitutions nucléotidiques, toutes deux sujettes à des erreurs telles que des translocations et des mutations qui provoquent des néoplasmes lymphoïdes (chapitre 13).</w:t>
      </w:r>
    </w:p>
    <w:p w14:paraId="42C2CF1E" w14:textId="77777777" w:rsidR="008E0834" w:rsidRPr="000B1F7A" w:rsidRDefault="008E0834" w:rsidP="008E0834">
      <w:pPr>
        <w:widowControl/>
        <w:adjustRightInd w:val="0"/>
        <w:ind w:left="284" w:right="251" w:firstLine="436"/>
        <w:jc w:val="both"/>
        <w:rPr>
          <w:rFonts w:ascii="BookAntiqua" w:eastAsiaTheme="minorHAnsi" w:hAnsi="BookAntiqua" w:cs="BookAntiqua"/>
          <w:sz w:val="19"/>
          <w:szCs w:val="19"/>
        </w:rPr>
        <w:sectPr w:rsidR="008E0834" w:rsidRPr="000B1F7A" w:rsidSect="00586CCB">
          <w:headerReference w:type="even" r:id="rId1076"/>
          <w:headerReference w:type="default" r:id="rId1077"/>
          <w:type w:val="continuous"/>
          <w:pgSz w:w="11900" w:h="16840"/>
          <w:pgMar w:top="2020" w:right="260" w:bottom="280" w:left="260" w:header="1268" w:footer="0" w:gutter="0"/>
          <w:pgNumType w:start="314"/>
          <w:cols w:num="2" w:space="708" w:equalWidth="0">
            <w:col w:w="5419" w:space="40"/>
            <w:col w:w="5921"/>
          </w:cols>
        </w:sectPr>
      </w:pPr>
    </w:p>
    <w:p w14:paraId="469087EB" w14:textId="77777777" w:rsidR="008E0834" w:rsidRPr="000B1F7A" w:rsidRDefault="008E0834" w:rsidP="008E0834">
      <w:pPr>
        <w:widowControl/>
        <w:adjustRightInd w:val="0"/>
        <w:ind w:left="142" w:right="5993"/>
        <w:jc w:val="both"/>
        <w:rPr>
          <w:rFonts w:ascii="BookAntiqua" w:eastAsiaTheme="minorHAnsi" w:hAnsi="BookAntiqua" w:cs="BookAntiqua"/>
          <w:color w:val="000000"/>
          <w:sz w:val="19"/>
          <w:szCs w:val="19"/>
        </w:rPr>
        <w:sectPr w:rsidR="008E0834" w:rsidRPr="000B1F7A" w:rsidSect="00607C99">
          <w:type w:val="continuous"/>
          <w:pgSz w:w="11900" w:h="16840"/>
          <w:pgMar w:top="1240" w:right="260" w:bottom="280" w:left="260" w:header="1268" w:footer="0" w:gutter="0"/>
          <w:cols w:num="2" w:space="40"/>
        </w:sectPr>
      </w:pPr>
    </w:p>
    <w:p w14:paraId="62E5AA9E" w14:textId="77777777" w:rsidR="008E0834" w:rsidRPr="000B1F7A" w:rsidRDefault="008E0834" w:rsidP="008E0834">
      <w:pPr>
        <w:pStyle w:val="Corptext"/>
        <w:rPr>
          <w:sz w:val="18"/>
          <w:szCs w:val="18"/>
        </w:rPr>
      </w:pPr>
      <w:r w:rsidRPr="000B1F7A">
        <w:rPr>
          <w:noProof/>
          <w:sz w:val="18"/>
          <w:szCs w:val="18"/>
          <w:lang w:val="ru-RU" w:eastAsia="ru-RU"/>
        </w:rPr>
        <w:lastRenderedPageBreak/>
        <mc:AlternateContent>
          <mc:Choice Requires="wps">
            <w:drawing>
              <wp:anchor distT="0" distB="0" distL="0" distR="0" simplePos="0" relativeHeight="251679232" behindDoc="1" locked="0" layoutInCell="1" allowOverlap="1" wp14:anchorId="6A4432BB" wp14:editId="555B18D5">
                <wp:simplePos x="0" y="0"/>
                <wp:positionH relativeFrom="page">
                  <wp:posOffset>238125</wp:posOffset>
                </wp:positionH>
                <wp:positionV relativeFrom="paragraph">
                  <wp:posOffset>191770</wp:posOffset>
                </wp:positionV>
                <wp:extent cx="3470910" cy="2495550"/>
                <wp:effectExtent l="0" t="0" r="0" b="0"/>
                <wp:wrapTopAndBottom/>
                <wp:docPr id="3211" name="Textbox 3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0910" cy="2495550"/>
                        </a:xfrm>
                        <a:prstGeom prst="rect">
                          <a:avLst/>
                        </a:prstGeom>
                        <a:solidFill>
                          <a:srgbClr val="D5E7F0"/>
                        </a:solidFill>
                      </wps:spPr>
                      <wps:txbx>
                        <w:txbxContent>
                          <w:p w14:paraId="61CC520A" w14:textId="77777777" w:rsidR="009E120B" w:rsidRPr="00586CCB" w:rsidRDefault="009E120B" w:rsidP="008E0834">
                            <w:pPr>
                              <w:numPr>
                                <w:ilvl w:val="0"/>
                                <w:numId w:val="8"/>
                              </w:numPr>
                              <w:tabs>
                                <w:tab w:val="left" w:pos="248"/>
                              </w:tabs>
                              <w:spacing w:before="69" w:line="261" w:lineRule="auto"/>
                              <w:ind w:right="107"/>
                              <w:jc w:val="both"/>
                              <w:rPr>
                                <w:color w:val="000000"/>
                                <w:sz w:val="18"/>
                                <w:szCs w:val="18"/>
                              </w:rPr>
                            </w:pPr>
                            <w:r w:rsidRPr="00586CCB">
                              <w:rPr>
                                <w:color w:val="231F20"/>
                                <w:sz w:val="18"/>
                                <w:szCs w:val="18"/>
                              </w:rPr>
                              <w:t>Les personnes porteuses de mutations héréditaires des gènes impliqués dans les systèmes de réparation de l'ADN présentent un risque bien accru d'apparition de cancer.</w:t>
                            </w:r>
                          </w:p>
                          <w:p w14:paraId="767427E4" w14:textId="77777777" w:rsidR="009E120B" w:rsidRPr="00586CCB" w:rsidRDefault="009E120B" w:rsidP="008E0834">
                            <w:pPr>
                              <w:numPr>
                                <w:ilvl w:val="0"/>
                                <w:numId w:val="8"/>
                              </w:numPr>
                              <w:tabs>
                                <w:tab w:val="left" w:pos="248"/>
                              </w:tabs>
                              <w:spacing w:line="261" w:lineRule="auto"/>
                              <w:ind w:right="90"/>
                              <w:jc w:val="both"/>
                              <w:rPr>
                                <w:color w:val="000000"/>
                                <w:sz w:val="18"/>
                                <w:szCs w:val="18"/>
                              </w:rPr>
                            </w:pPr>
                            <w:r w:rsidRPr="00586CCB">
                              <w:rPr>
                                <w:color w:val="231F20"/>
                                <w:spacing w:val="-4"/>
                                <w:sz w:val="18"/>
                                <w:szCs w:val="18"/>
                              </w:rPr>
                              <w:t xml:space="preserve">Les patients atteints du syndrome HNPCC présentent des défauts du système de réparation des mésappariements, ce qui conduit au développement de carcinomes du côlon. Le génome de ces patients présente une instabilité </w:t>
                            </w:r>
                            <w:proofErr w:type="spellStart"/>
                            <w:r w:rsidRPr="00586CCB">
                              <w:rPr>
                                <w:color w:val="231F20"/>
                                <w:spacing w:val="-4"/>
                                <w:sz w:val="18"/>
                                <w:szCs w:val="18"/>
                              </w:rPr>
                              <w:t>microsatellitaire</w:t>
                            </w:r>
                            <w:proofErr w:type="spellEnd"/>
                            <w:r w:rsidRPr="00586CCB">
                              <w:rPr>
                                <w:color w:val="231F20"/>
                                <w:spacing w:val="-4"/>
                                <w:sz w:val="18"/>
                                <w:szCs w:val="18"/>
                              </w:rPr>
                              <w:t>, caractérisée par des modifications de la longueur des répétitions courtes dans l'ensemble du génome.</w:t>
                            </w:r>
                          </w:p>
                          <w:p w14:paraId="612B42FF" w14:textId="77777777" w:rsidR="009E120B" w:rsidRPr="00586CCB" w:rsidRDefault="009E120B" w:rsidP="008E0834">
                            <w:pPr>
                              <w:numPr>
                                <w:ilvl w:val="0"/>
                                <w:numId w:val="8"/>
                              </w:numPr>
                              <w:tabs>
                                <w:tab w:val="left" w:pos="247"/>
                              </w:tabs>
                              <w:ind w:left="247" w:hanging="138"/>
                              <w:rPr>
                                <w:color w:val="000000"/>
                                <w:sz w:val="18"/>
                                <w:szCs w:val="18"/>
                              </w:rPr>
                            </w:pPr>
                            <w:r w:rsidRPr="00586CCB">
                              <w:rPr>
                                <w:color w:val="231F20"/>
                                <w:spacing w:val="-4"/>
                                <w:sz w:val="18"/>
                                <w:szCs w:val="18"/>
                              </w:rPr>
                              <w:t xml:space="preserve">Les patients atteints de </w:t>
                            </w:r>
                            <w:proofErr w:type="spellStart"/>
                            <w:r w:rsidRPr="00586CCB">
                              <w:rPr>
                                <w:color w:val="231F20"/>
                                <w:spacing w:val="-4"/>
                                <w:sz w:val="18"/>
                                <w:szCs w:val="18"/>
                              </w:rPr>
                              <w:t>xeroderma</w:t>
                            </w:r>
                            <w:proofErr w:type="spellEnd"/>
                            <w:r w:rsidRPr="00586CCB">
                              <w:rPr>
                                <w:color w:val="231F20"/>
                                <w:spacing w:val="-4"/>
                                <w:sz w:val="18"/>
                                <w:szCs w:val="18"/>
                              </w:rPr>
                              <w:t xml:space="preserve"> pigmentosum présentent un défaut dans</w:t>
                            </w:r>
                          </w:p>
                          <w:p w14:paraId="53B62380" w14:textId="77777777" w:rsidR="009E120B" w:rsidRPr="00586CCB" w:rsidRDefault="009E120B" w:rsidP="008E0834">
                            <w:pPr>
                              <w:numPr>
                                <w:ilvl w:val="0"/>
                                <w:numId w:val="7"/>
                              </w:numPr>
                              <w:tabs>
                                <w:tab w:val="left" w:pos="248"/>
                              </w:tabs>
                              <w:spacing w:line="261" w:lineRule="auto"/>
                              <w:ind w:right="105"/>
                              <w:jc w:val="both"/>
                              <w:rPr>
                                <w:sz w:val="18"/>
                                <w:szCs w:val="18"/>
                              </w:rPr>
                            </w:pPr>
                            <w:r w:rsidRPr="00586CCB">
                              <w:rPr>
                                <w:color w:val="231F20"/>
                                <w:spacing w:val="-4"/>
                                <w:sz w:val="18"/>
                                <w:szCs w:val="18"/>
                              </w:rPr>
                              <w:t>la voie de réparation par excision de nucléotides et présentent un risque accru d'apparition de cancer cutané exposé à la lumière UV en raison de l'incapacité à réparer les dimères de pyrimidine. Les syndromes impliquant des défauts du système de réparation de l'ADN par recombinaison homologue constituent un groupe d'affections - le syndrome de Bloom, l'ataxie-télangiectasie,</w:t>
                            </w:r>
                          </w:p>
                          <w:p w14:paraId="0D7CD0CD" w14:textId="77777777" w:rsidR="009E120B" w:rsidRPr="00586CCB" w:rsidRDefault="009E120B" w:rsidP="008E0834">
                            <w:pPr>
                              <w:spacing w:before="83" w:line="261" w:lineRule="auto"/>
                              <w:ind w:left="248" w:right="107"/>
                              <w:jc w:val="both"/>
                              <w:rPr>
                                <w:sz w:val="18"/>
                                <w:szCs w:val="18"/>
                              </w:rPr>
                            </w:pPr>
                          </w:p>
                          <w:p w14:paraId="08630026" w14:textId="77777777" w:rsidR="009E120B" w:rsidRPr="00265AD7" w:rsidRDefault="009E120B" w:rsidP="008E0834">
                            <w:pPr>
                              <w:spacing w:before="14"/>
                              <w:ind w:left="248"/>
                              <w:rPr>
                                <w:color w:val="000000"/>
                                <w:sz w:val="18"/>
                                <w:szCs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A4432BB" id="Textbox 3211" o:spid="_x0000_s2603" type="#_x0000_t202" style="position:absolute;margin-left:18.75pt;margin-top:15.1pt;width:273.3pt;height:196.5pt;z-index:-251637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" fillcolor="#d5e7f0" stroked="f">
                <v:textbox inset="0,0,0,0">
                  <w:txbxContent>
                    <w:p w14:paraId="61CC520A" w14:textId="77777777" w:rsidR="009E120B" w:rsidRPr="00586CCB" w:rsidRDefault="009E120B" w:rsidP="008E0834">
                      <w:pPr>
                        <w:numPr>
                          <w:ilvl w:val="0"/>
                          <w:numId w:val="8"/>
                        </w:numPr>
                        <w:tabs>
                          <w:tab w:val="left" w:pos="248"/>
                        </w:tabs>
                        <w:spacing w:before="69" w:line="261" w:lineRule="auto"/>
                        <w:ind w:right="107"/>
                        <w:jc w:val="both"/>
                        <w:rPr>
                          <w:color w:val="000000"/>
                          <w:sz w:val="18"/>
                          <w:szCs w:val="18"/>
                        </w:rPr>
                      </w:pPr>
                      <w:r w:rsidRPr="00586CCB">
                        <w:rPr>
                          <w:color w:val="231F20"/>
                          <w:sz w:val="18"/>
                          <w:szCs w:val="18"/>
                        </w:rPr>
                        <w:t>Les personnes porteuses de mutations héréditaires des gènes impliqués dans les systèmes de réparation de l'ADN présentent un risque bien accru d'apparition de cancer.</w:t>
                      </w:r>
                    </w:p>
                    <w:p w14:paraId="767427E4" w14:textId="77777777" w:rsidR="009E120B" w:rsidRPr="00586CCB" w:rsidRDefault="009E120B" w:rsidP="008E0834">
                      <w:pPr>
                        <w:numPr>
                          <w:ilvl w:val="0"/>
                          <w:numId w:val="8"/>
                        </w:numPr>
                        <w:tabs>
                          <w:tab w:val="left" w:pos="248"/>
                        </w:tabs>
                        <w:spacing w:line="261" w:lineRule="auto"/>
                        <w:ind w:right="90"/>
                        <w:jc w:val="both"/>
                        <w:rPr>
                          <w:color w:val="000000"/>
                          <w:sz w:val="18"/>
                          <w:szCs w:val="18"/>
                        </w:rPr>
                      </w:pPr>
                      <w:r w:rsidRPr="00586CCB">
                        <w:rPr>
                          <w:color w:val="231F20"/>
                          <w:spacing w:val="-4"/>
                          <w:sz w:val="18"/>
                          <w:szCs w:val="18"/>
                        </w:rPr>
                        <w:t xml:space="preserve">Les patients atteints du syndrome HNPCC présentent des défauts du système de réparation des mésappariements, ce qui conduit au développement de carcinomes du côlon. Le génome de ces patients présente une instabilité </w:t>
                      </w:r>
                      <w:proofErr w:type="spellStart"/>
                      <w:r w:rsidRPr="00586CCB">
                        <w:rPr>
                          <w:color w:val="231F20"/>
                          <w:spacing w:val="-4"/>
                          <w:sz w:val="18"/>
                          <w:szCs w:val="18"/>
                        </w:rPr>
                        <w:t>microsatellitaire</w:t>
                      </w:r>
                      <w:proofErr w:type="spellEnd"/>
                      <w:r w:rsidRPr="00586CCB">
                        <w:rPr>
                          <w:color w:val="231F20"/>
                          <w:spacing w:val="-4"/>
                          <w:sz w:val="18"/>
                          <w:szCs w:val="18"/>
                        </w:rPr>
                        <w:t>, caractérisée par des modifications de la longueur des répétitions courtes dans l'ensemble du génome.</w:t>
                      </w:r>
                    </w:p>
                    <w:p w14:paraId="612B42FF" w14:textId="77777777" w:rsidR="009E120B" w:rsidRPr="00586CCB" w:rsidRDefault="009E120B" w:rsidP="008E0834">
                      <w:pPr>
                        <w:numPr>
                          <w:ilvl w:val="0"/>
                          <w:numId w:val="8"/>
                        </w:numPr>
                        <w:tabs>
                          <w:tab w:val="left" w:pos="247"/>
                        </w:tabs>
                        <w:ind w:left="247" w:hanging="138"/>
                        <w:rPr>
                          <w:color w:val="000000"/>
                          <w:sz w:val="18"/>
                          <w:szCs w:val="18"/>
                        </w:rPr>
                      </w:pPr>
                      <w:r w:rsidRPr="00586CCB">
                        <w:rPr>
                          <w:color w:val="231F20"/>
                          <w:spacing w:val="-4"/>
                          <w:sz w:val="18"/>
                          <w:szCs w:val="18"/>
                        </w:rPr>
                        <w:t xml:space="preserve">Les patients atteints de </w:t>
                      </w:r>
                      <w:proofErr w:type="spellStart"/>
                      <w:r w:rsidRPr="00586CCB">
                        <w:rPr>
                          <w:color w:val="231F20"/>
                          <w:spacing w:val="-4"/>
                          <w:sz w:val="18"/>
                          <w:szCs w:val="18"/>
                        </w:rPr>
                        <w:t>xeroderma</w:t>
                      </w:r>
                      <w:proofErr w:type="spellEnd"/>
                      <w:r w:rsidRPr="00586CCB">
                        <w:rPr>
                          <w:color w:val="231F20"/>
                          <w:spacing w:val="-4"/>
                          <w:sz w:val="18"/>
                          <w:szCs w:val="18"/>
                        </w:rPr>
                        <w:t xml:space="preserve"> pigmentosum présentent un défaut dans</w:t>
                      </w:r>
                    </w:p>
                    <w:p w14:paraId="53B62380" w14:textId="77777777" w:rsidR="009E120B" w:rsidRPr="00586CCB" w:rsidRDefault="009E120B" w:rsidP="008E0834">
                      <w:pPr>
                        <w:numPr>
                          <w:ilvl w:val="0"/>
                          <w:numId w:val="7"/>
                        </w:numPr>
                        <w:tabs>
                          <w:tab w:val="left" w:pos="248"/>
                        </w:tabs>
                        <w:spacing w:line="261" w:lineRule="auto"/>
                        <w:ind w:right="105"/>
                        <w:jc w:val="both"/>
                        <w:rPr>
                          <w:sz w:val="18"/>
                          <w:szCs w:val="18"/>
                        </w:rPr>
                      </w:pPr>
                      <w:r w:rsidRPr="00586CCB">
                        <w:rPr>
                          <w:color w:val="231F20"/>
                          <w:spacing w:val="-4"/>
                          <w:sz w:val="18"/>
                          <w:szCs w:val="18"/>
                        </w:rPr>
                        <w:t>la voie de réparation par excision de nucléotides et présentent un risque accru d'apparition de cancer cutané exposé à la lumière UV en raison de l'incapacité à réparer les dimères de pyrimidine. Les syndromes impliquant des défauts du système de réparation de l'ADN par recombinaison homologue constituent un groupe d'affections - le syndrome de Bloom, l'ataxie-télangiectasie,</w:t>
                      </w:r>
                    </w:p>
                    <w:p w14:paraId="0D7CD0CD" w14:textId="77777777" w:rsidR="009E120B" w:rsidRPr="00586CCB" w:rsidRDefault="009E120B" w:rsidP="008E0834">
                      <w:pPr>
                        <w:spacing w:before="83" w:line="261" w:lineRule="auto"/>
                        <w:ind w:left="248" w:right="107"/>
                        <w:jc w:val="both"/>
                        <w:rPr>
                          <w:sz w:val="18"/>
                          <w:szCs w:val="18"/>
                        </w:rPr>
                      </w:pPr>
                    </w:p>
                    <w:p w14:paraId="08630026" w14:textId="77777777" w:rsidR="009E120B" w:rsidRPr="00265AD7" w:rsidRDefault="009E120B" w:rsidP="008E0834">
                      <w:pPr>
                        <w:spacing w:before="14"/>
                        <w:ind w:left="248"/>
                        <w:rPr>
                          <w:color w:val="000000"/>
                          <w:sz w:val="18"/>
                          <w:szCs w:val="18"/>
                        </w:rPr>
                      </w:pPr>
                    </w:p>
                  </w:txbxContent>
                </v:textbox>
                <w10:wrap type="topAndBottom" anchorx="page"/>
              </v:shape>
            </w:pict>
          </mc:Fallback>
        </mc:AlternateContent>
      </w:r>
    </w:p>
    <w:p w14:paraId="1FCF5FB8" w14:textId="77777777" w:rsidR="008E0834" w:rsidRPr="000B1F7A" w:rsidRDefault="008E0834" w:rsidP="008E0834">
      <w:pPr>
        <w:pStyle w:val="Corptext"/>
        <w:rPr>
          <w:sz w:val="18"/>
          <w:szCs w:val="18"/>
        </w:rPr>
      </w:pPr>
    </w:p>
    <w:p w14:paraId="7197D408" w14:textId="77777777" w:rsidR="008E0834" w:rsidRPr="000B1F7A" w:rsidRDefault="008E0834" w:rsidP="008E0834">
      <w:pPr>
        <w:pStyle w:val="Corptext"/>
        <w:spacing w:before="37"/>
        <w:rPr>
          <w:sz w:val="18"/>
          <w:szCs w:val="18"/>
        </w:rPr>
      </w:pPr>
    </w:p>
    <w:p w14:paraId="68AE2DF7" w14:textId="77777777" w:rsidR="008E0834" w:rsidRPr="000B1F7A" w:rsidRDefault="008E0834" w:rsidP="008E0834">
      <w:pPr>
        <w:spacing w:before="2" w:after="24"/>
        <w:rPr>
          <w:sz w:val="18"/>
          <w:szCs w:val="18"/>
        </w:rPr>
      </w:pPr>
      <w:r w:rsidRPr="000B1F7A">
        <w:rPr>
          <w:sz w:val="18"/>
          <w:szCs w:val="18"/>
        </w:rPr>
        <w:br w:type="column"/>
      </w:r>
    </w:p>
    <w:p w14:paraId="7D264EB1" w14:textId="77777777" w:rsidR="008E0834" w:rsidRPr="000B1F7A" w:rsidRDefault="008E0834" w:rsidP="008E0834">
      <w:pPr>
        <w:pStyle w:val="Corptext"/>
        <w:ind w:left="-142"/>
        <w:rPr>
          <w:sz w:val="18"/>
          <w:szCs w:val="18"/>
        </w:rPr>
      </w:pPr>
      <w:r w:rsidRPr="000B1F7A">
        <w:rPr>
          <w:noProof/>
          <w:sz w:val="18"/>
          <w:szCs w:val="18"/>
          <w:lang w:val="ru-RU" w:eastAsia="ru-RU"/>
        </w:rPr>
        <mc:AlternateContent>
          <mc:Choice Requires="wpg">
            <w:drawing>
              <wp:inline distT="0" distB="0" distL="0" distR="0" wp14:anchorId="22D4889C" wp14:editId="4E898B5C">
                <wp:extent cx="3300730" cy="1866900"/>
                <wp:effectExtent l="0" t="0" r="0" b="0"/>
                <wp:docPr id="3212" name="Group 3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00730" cy="1866900"/>
                          <a:chOff x="0" y="0"/>
                          <a:chExt cx="2853690" cy="2003812"/>
                        </a:xfrm>
                      </wpg:grpSpPr>
                      <wps:wsp>
                        <wps:cNvPr id="3213" name="Graphic 3213"/>
                        <wps:cNvSpPr/>
                        <wps:spPr>
                          <a:xfrm>
                            <a:off x="0" y="1"/>
                            <a:ext cx="2853690" cy="1900401"/>
                          </a:xfrm>
                          <a:custGeom>
                            <a:avLst/>
                            <a:gdLst/>
                            <a:ahLst/>
                            <a:cxnLst/>
                            <a:rect l="l" t="t" r="r" b="b"/>
                            <a:pathLst>
                              <a:path w="2853690" h="2004060">
                                <a:moveTo>
                                  <a:pt x="2853640" y="0"/>
                                </a:moveTo>
                                <a:lnTo>
                                  <a:pt x="0" y="0"/>
                                </a:lnTo>
                                <a:lnTo>
                                  <a:pt x="0" y="2003927"/>
                                </a:lnTo>
                                <a:lnTo>
                                  <a:pt x="2853640" y="2003927"/>
                                </a:lnTo>
                                <a:lnTo>
                                  <a:pt x="2853640" y="0"/>
                                </a:lnTo>
                                <a:close/>
                              </a:path>
                            </a:pathLst>
                          </a:custGeom>
                          <a:solidFill>
                            <a:srgbClr val="D5E7F0"/>
                          </a:solidFill>
                        </wps:spPr>
                        <wps:bodyPr wrap="square" lIns="0" tIns="0" rIns="0" bIns="0" rtlCol="0">
                          <a:prstTxWarp prst="textNoShape">
                            <a:avLst/>
                          </a:prstTxWarp>
                          <a:noAutofit/>
                        </wps:bodyPr>
                      </wps:wsp>
                      <wps:wsp>
                        <wps:cNvPr id="3214" name="Graphic 3214"/>
                        <wps:cNvSpPr/>
                        <wps:spPr>
                          <a:xfrm>
                            <a:off x="0" y="1991747"/>
                            <a:ext cx="2853690" cy="12065"/>
                          </a:xfrm>
                          <a:custGeom>
                            <a:avLst/>
                            <a:gdLst/>
                            <a:ahLst/>
                            <a:cxnLst/>
                            <a:rect l="l" t="t" r="r" b="b"/>
                            <a:pathLst>
                              <a:path w="2853690" h="12065">
                                <a:moveTo>
                                  <a:pt x="0" y="11600"/>
                                </a:moveTo>
                                <a:lnTo>
                                  <a:pt x="2853640" y="11600"/>
                                </a:lnTo>
                                <a:lnTo>
                                  <a:pt x="2853640" y="0"/>
                                </a:lnTo>
                                <a:lnTo>
                                  <a:pt x="0" y="0"/>
                                </a:lnTo>
                                <a:lnTo>
                                  <a:pt x="0" y="11600"/>
                                </a:lnTo>
                                <a:close/>
                              </a:path>
                            </a:pathLst>
                          </a:custGeom>
                          <a:solidFill>
                            <a:srgbClr val="68C5EA"/>
                          </a:solidFill>
                        </wps:spPr>
                        <wps:bodyPr wrap="square" lIns="0" tIns="0" rIns="0" bIns="0" rtlCol="0">
                          <a:prstTxWarp prst="textNoShape">
                            <a:avLst/>
                          </a:prstTxWarp>
                          <a:noAutofit/>
                        </wps:bodyPr>
                      </wps:wsp>
                      <wps:wsp>
                        <wps:cNvPr id="3215" name="Textbox 3215"/>
                        <wps:cNvSpPr txBox="1"/>
                        <wps:spPr>
                          <a:xfrm>
                            <a:off x="1" y="0"/>
                            <a:ext cx="2684562" cy="1934777"/>
                          </a:xfrm>
                          <a:prstGeom prst="rect">
                            <a:avLst/>
                          </a:prstGeom>
                        </wps:spPr>
                        <wps:txbx>
                          <w:txbxContent>
                            <w:p w14:paraId="590963B5" w14:textId="77777777" w:rsidR="009E120B" w:rsidRDefault="009E120B" w:rsidP="008E0834">
                              <w:pPr>
                                <w:tabs>
                                  <w:tab w:val="left" w:pos="248"/>
                                </w:tabs>
                                <w:spacing w:line="261" w:lineRule="auto"/>
                                <w:ind w:left="248" w:right="109"/>
                                <w:jc w:val="both"/>
                                <w:rPr>
                                  <w:color w:val="231F20"/>
                                  <w:sz w:val="18"/>
                                  <w:szCs w:val="18"/>
                                </w:rPr>
                              </w:pPr>
                              <w:r w:rsidRPr="00265AD7">
                                <w:rPr>
                                  <w:color w:val="231F20"/>
                                  <w:w w:val="90"/>
                                  <w:sz w:val="18"/>
                                  <w:szCs w:val="18"/>
                                </w:rPr>
                                <w:t xml:space="preserve">et l'anémie de Fanconi - qui se caractérisent par des troubles du développement et une hypersensibilité aux agents endommageant l'ADN, tels que les radiations ionisantes. </w:t>
                              </w:r>
                              <w:r w:rsidRPr="00265AD7">
                                <w:rPr>
                                  <w:i/>
                                  <w:color w:val="231F20"/>
                                  <w:w w:val="90"/>
                                  <w:sz w:val="18"/>
                                  <w:szCs w:val="18"/>
                                </w:rPr>
                                <w:t xml:space="preserve">BRCA1 </w:t>
                              </w:r>
                              <w:r w:rsidRPr="00265AD7">
                                <w:rPr>
                                  <w:color w:val="231F20"/>
                                  <w:w w:val="90"/>
                                  <w:sz w:val="18"/>
                                  <w:szCs w:val="18"/>
                                </w:rPr>
                                <w:t xml:space="preserve">et </w:t>
                              </w:r>
                              <w:r w:rsidRPr="00265AD7">
                                <w:rPr>
                                  <w:i/>
                                  <w:color w:val="231F20"/>
                                  <w:w w:val="90"/>
                                  <w:sz w:val="18"/>
                                  <w:szCs w:val="18"/>
                                </w:rPr>
                                <w:t xml:space="preserve">BRCA2, </w:t>
                              </w:r>
                              <w:r w:rsidRPr="00265AD7">
                                <w:rPr>
                                  <w:color w:val="231F20"/>
                                  <w:w w:val="90"/>
                                  <w:sz w:val="18"/>
                                  <w:szCs w:val="18"/>
                                </w:rPr>
                                <w:t>qui présentent des mutations dans les cancers du sein familiaux, sont impliqués dans la réparation de l'ADN.</w:t>
                              </w:r>
                            </w:p>
                            <w:p w14:paraId="5842EF8B" w14:textId="77777777" w:rsidR="009E120B" w:rsidRDefault="009E120B" w:rsidP="008E0834">
                              <w:pPr>
                                <w:tabs>
                                  <w:tab w:val="left" w:pos="248"/>
                                </w:tabs>
                                <w:spacing w:line="261" w:lineRule="auto"/>
                                <w:ind w:left="284" w:right="109"/>
                                <w:rPr>
                                  <w:sz w:val="18"/>
                                  <w:szCs w:val="18"/>
                                </w:rPr>
                              </w:pPr>
                              <w:r w:rsidRPr="00265AD7">
                                <w:rPr>
                                  <w:color w:val="231F20"/>
                                  <w:spacing w:val="-10"/>
                                  <w:sz w:val="18"/>
                                  <w:szCs w:val="18"/>
                                </w:rPr>
                                <w:t xml:space="preserve">Les mutations de l'ADN polymérase qui suppriment la fonction de correction des épreuves entraînent une instabilité génomique dans des sous-ensembles de carcinomes coliques et </w:t>
                              </w:r>
                              <w:proofErr w:type="spellStart"/>
                              <w:r w:rsidRPr="00265AD7">
                                <w:rPr>
                                  <w:color w:val="231F20"/>
                                  <w:spacing w:val="-10"/>
                                  <w:sz w:val="18"/>
                                  <w:szCs w:val="18"/>
                                </w:rPr>
                                <w:t>endométriaux</w:t>
                              </w:r>
                              <w:proofErr w:type="spellEnd"/>
                              <w:r w:rsidRPr="00265AD7">
                                <w:rPr>
                                  <w:color w:val="231F20"/>
                                  <w:spacing w:val="-10"/>
                                  <w:sz w:val="18"/>
                                  <w:szCs w:val="18"/>
                                </w:rPr>
                                <w:t>.</w:t>
                              </w:r>
                            </w:p>
                            <w:p w14:paraId="1AEC8AB4" w14:textId="77777777" w:rsidR="009E120B" w:rsidRDefault="009E120B" w:rsidP="008E0834">
                              <w:pPr>
                                <w:numPr>
                                  <w:ilvl w:val="0"/>
                                  <w:numId w:val="7"/>
                                </w:numPr>
                                <w:tabs>
                                  <w:tab w:val="left" w:pos="248"/>
                                </w:tabs>
                                <w:spacing w:line="261" w:lineRule="auto"/>
                                <w:ind w:right="107"/>
                                <w:jc w:val="both"/>
                                <w:rPr>
                                  <w:sz w:val="18"/>
                                  <w:szCs w:val="18"/>
                                </w:rPr>
                              </w:pPr>
                              <w:r w:rsidRPr="00265AD7">
                                <w:rPr>
                                  <w:color w:val="231F20"/>
                                  <w:sz w:val="18"/>
                                  <w:szCs w:val="18"/>
                                </w:rPr>
                                <w:t>Les cellules T et B sont soumises à une instabilité génomique régulée lors des réarrangements des gènes somatiques. Les erreurs de ce processus constituent une cause importante des néoplasmes lymphoïdes.</w:t>
                              </w:r>
                            </w:p>
                          </w:txbxContent>
                        </wps:txbx>
                        <wps:bodyPr wrap="square" lIns="0" tIns="0" rIns="0" bIns="0" rtlCol="0">
                          <a:noAutofit/>
                        </wps:bodyPr>
                      </wps:wsp>
                    </wpg:wgp>
                  </a:graphicData>
                </a:graphic>
              </wp:inline>
            </w:drawing>
          </mc:Choice>
          <mc:Fallback>
            <w:pict>
              <v:group w14:anchorId="22D4889C" id="Group 3212" o:spid="_x0000_s2604" style="width:259.9pt;height:147pt;mso-position-horizontal-relative:char;mso-position-vertical-relative:line" coordsize="28536,200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">
                <v:shape id="Graphic 3213" o:spid="_x0000_s2605" style="position:absolute;width:28536;height:19004;visibility:visible;mso-wrap-style:square;v-text-anchor:top" coordsize="2853690,200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" path="m2853640,l,,,2003927r2853640,l2853640,xe" fillcolor="#d5e7f0" stroked="f">
                  <v:path arrowok="t"/>
                </v:shape>
                <v:shape id="Graphic 3214" o:spid="_x0000_s2606" style="position:absolute;top:19917;width:28536;height:121;visibility:visible;mso-wrap-style:square;v-text-anchor:top" coordsize="285369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" path="m,11600r2853640,l2853640,,,,,11600xe" fillcolor="#68c5ea" stroked="f">
                  <v:path arrowok="t"/>
                </v:shape>
                <v:shape id="Textbox 3215" o:spid="_x0000_s2607" type="#_x0000_t202" style="position:absolute;width:26845;height:19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" filled="f" stroked="f">
                  <v:textbox inset="0,0,0,0">
                    <w:txbxContent>
                      <w:p w14:paraId="590963B5" w14:textId="77777777" w:rsidR="009E120B" w:rsidRDefault="009E120B" w:rsidP="008E0834">
                        <w:pPr>
                          <w:tabs>
                            <w:tab w:val="left" w:pos="248"/>
                          </w:tabs>
                          <w:spacing w:line="261" w:lineRule="auto"/>
                          <w:ind w:left="248" w:right="109"/>
                          <w:jc w:val="both"/>
                          <w:rPr>
                            <w:color w:val="231F20"/>
                            <w:sz w:val="18"/>
                            <w:szCs w:val="18"/>
                          </w:rPr>
                        </w:pPr>
                        <w:r w:rsidRPr="00265AD7">
                          <w:rPr>
                            <w:color w:val="231F20"/>
                            <w:w w:val="90"/>
                            <w:sz w:val="18"/>
                            <w:szCs w:val="18"/>
                          </w:rPr>
                          <w:t xml:space="preserve">et l'anémie de Fanconi - qui se caractérisent par des troubles du développement et une hypersensibilité aux agents endommageant l'ADN, tels que les radiations ionisantes. </w:t>
                        </w:r>
                        <w:r w:rsidRPr="00265AD7">
                          <w:rPr>
                            <w:i/>
                            <w:color w:val="231F20"/>
                            <w:w w:val="90"/>
                            <w:sz w:val="18"/>
                            <w:szCs w:val="18"/>
                          </w:rPr>
                          <w:t xml:space="preserve">BRCA1 </w:t>
                        </w:r>
                        <w:r w:rsidRPr="00265AD7">
                          <w:rPr>
                            <w:color w:val="231F20"/>
                            <w:w w:val="90"/>
                            <w:sz w:val="18"/>
                            <w:szCs w:val="18"/>
                          </w:rPr>
                          <w:t xml:space="preserve">et </w:t>
                        </w:r>
                        <w:r w:rsidRPr="00265AD7">
                          <w:rPr>
                            <w:i/>
                            <w:color w:val="231F20"/>
                            <w:w w:val="90"/>
                            <w:sz w:val="18"/>
                            <w:szCs w:val="18"/>
                          </w:rPr>
                          <w:t xml:space="preserve">BRCA2, </w:t>
                        </w:r>
                        <w:r w:rsidRPr="00265AD7">
                          <w:rPr>
                            <w:color w:val="231F20"/>
                            <w:w w:val="90"/>
                            <w:sz w:val="18"/>
                            <w:szCs w:val="18"/>
                          </w:rPr>
                          <w:t>qui présentent des mutations dans les cancers du sein familiaux, sont impliqués dans la réparation de l'ADN.</w:t>
                        </w:r>
                      </w:p>
                      <w:p w14:paraId="5842EF8B" w14:textId="77777777" w:rsidR="009E120B" w:rsidRDefault="009E120B" w:rsidP="008E0834">
                        <w:pPr>
                          <w:tabs>
                            <w:tab w:val="left" w:pos="248"/>
                          </w:tabs>
                          <w:spacing w:line="261" w:lineRule="auto"/>
                          <w:ind w:left="284" w:right="109"/>
                          <w:rPr>
                            <w:sz w:val="18"/>
                            <w:szCs w:val="18"/>
                          </w:rPr>
                        </w:pPr>
                        <w:r w:rsidRPr="00265AD7">
                          <w:rPr>
                            <w:color w:val="231F20"/>
                            <w:spacing w:val="-10"/>
                            <w:sz w:val="18"/>
                            <w:szCs w:val="18"/>
                          </w:rPr>
                          <w:t xml:space="preserve">Les mutations de l'ADN polymérase qui suppriment la fonction de correction des épreuves entraînent une instabilité génomique dans des sous-ensembles de carcinomes coliques et </w:t>
                        </w:r>
                        <w:proofErr w:type="spellStart"/>
                        <w:r w:rsidRPr="00265AD7">
                          <w:rPr>
                            <w:color w:val="231F20"/>
                            <w:spacing w:val="-10"/>
                            <w:sz w:val="18"/>
                            <w:szCs w:val="18"/>
                          </w:rPr>
                          <w:t>endométriaux</w:t>
                        </w:r>
                        <w:proofErr w:type="spellEnd"/>
                        <w:r w:rsidRPr="00265AD7">
                          <w:rPr>
                            <w:color w:val="231F20"/>
                            <w:spacing w:val="-10"/>
                            <w:sz w:val="18"/>
                            <w:szCs w:val="18"/>
                          </w:rPr>
                          <w:t>.</w:t>
                        </w:r>
                      </w:p>
                      <w:p w14:paraId="1AEC8AB4" w14:textId="77777777" w:rsidR="009E120B" w:rsidRDefault="009E120B" w:rsidP="008E0834">
                        <w:pPr>
                          <w:numPr>
                            <w:ilvl w:val="0"/>
                            <w:numId w:val="7"/>
                          </w:numPr>
                          <w:tabs>
                            <w:tab w:val="left" w:pos="248"/>
                          </w:tabs>
                          <w:spacing w:line="261" w:lineRule="auto"/>
                          <w:ind w:right="107"/>
                          <w:jc w:val="both"/>
                          <w:rPr>
                            <w:sz w:val="18"/>
                            <w:szCs w:val="18"/>
                          </w:rPr>
                        </w:pPr>
                        <w:r w:rsidRPr="00265AD7">
                          <w:rPr>
                            <w:color w:val="231F20"/>
                            <w:sz w:val="18"/>
                            <w:szCs w:val="18"/>
                          </w:rPr>
                          <w:t>Les cellules T et B sont soumises à une instabilité génomique régulée lors des réarrangements des gènes somatiques. Les erreurs de ce processus constituent une cause importante des néoplasmes lymphoïdes.</w:t>
                        </w:r>
                      </w:p>
                    </w:txbxContent>
                  </v:textbox>
                </v:shape>
                <w10:anchorlock/>
              </v:group>
            </w:pict>
          </mc:Fallback>
        </mc:AlternateContent>
      </w:r>
    </w:p>
    <w:p w14:paraId="41A5E711" w14:textId="77777777" w:rsidR="008E0834" w:rsidRPr="000B1F7A" w:rsidRDefault="008E0834" w:rsidP="008E0834">
      <w:pPr>
        <w:rPr>
          <w:b/>
          <w:bCs/>
          <w:sz w:val="18"/>
          <w:szCs w:val="18"/>
        </w:rPr>
      </w:pPr>
      <w:r w:rsidRPr="000B1F7A">
        <w:rPr>
          <w:b/>
          <w:bCs/>
          <w:color w:val="231F20"/>
          <w:spacing w:val="-2"/>
          <w:w w:val="85"/>
          <w:sz w:val="18"/>
          <w:szCs w:val="18"/>
        </w:rPr>
        <w:t>L'inflammation favorisant l'apparition du cancer</w:t>
      </w:r>
    </w:p>
    <w:p w14:paraId="4E0A7EB6" w14:textId="4CB0B268" w:rsidR="008E0834" w:rsidRPr="000B1F7A" w:rsidRDefault="008E0834" w:rsidP="0088422A">
      <w:pPr>
        <w:pStyle w:val="Corptext"/>
        <w:spacing w:before="9"/>
        <w:rPr>
          <w:sz w:val="18"/>
          <w:szCs w:val="18"/>
        </w:rPr>
      </w:pPr>
      <w:r w:rsidRPr="000B1F7A">
        <w:rPr>
          <w:noProof/>
          <w:sz w:val="18"/>
          <w:szCs w:val="18"/>
          <w:lang w:val="ru-RU" w:eastAsia="ru-RU"/>
        </w:rPr>
        <mc:AlternateContent>
          <mc:Choice Requires="wps">
            <w:drawing>
              <wp:anchor distT="0" distB="0" distL="0" distR="0" simplePos="0" relativeHeight="251681280" behindDoc="1" locked="0" layoutInCell="1" allowOverlap="1" wp14:anchorId="0DB4153A" wp14:editId="509F0C84">
                <wp:simplePos x="0" y="0"/>
                <wp:positionH relativeFrom="page">
                  <wp:posOffset>3952252</wp:posOffset>
                </wp:positionH>
                <wp:positionV relativeFrom="paragraph">
                  <wp:posOffset>50354</wp:posOffset>
                </wp:positionV>
                <wp:extent cx="2853690" cy="1270"/>
                <wp:effectExtent l="0" t="0" r="0" b="0"/>
                <wp:wrapTopAndBottom/>
                <wp:docPr id="3216" name="Graphic 3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3690" cy="1270"/>
                        </a:xfrm>
                        <a:custGeom>
                          <a:avLst/>
                          <a:gdLst/>
                          <a:ahLst/>
                          <a:cxnLst/>
                          <a:rect l="l" t="t" r="r" b="b"/>
                          <a:pathLst>
                            <a:path w="2853690">
                              <a:moveTo>
                                <a:pt x="0" y="0"/>
                              </a:moveTo>
                              <a:lnTo>
                                <a:pt x="2853640" y="0"/>
                              </a:lnTo>
                            </a:path>
                          </a:pathLst>
                        </a:custGeom>
                        <a:ln w="23200">
                          <a:solidFill>
                            <a:srgbClr val="7FCECF"/>
                          </a:solidFill>
                          <a:prstDash val="solid"/>
                        </a:ln>
                      </wps:spPr>
                      <wps:bodyPr wrap="square" lIns="0" tIns="0" rIns="0" bIns="0" rtlCol="0">
                        <a:prstTxWarp prst="textNoShape">
                          <a:avLst/>
                        </a:prstTxWarp>
                        <a:noAutofit/>
                      </wps:bodyPr>
                    </wps:wsp>
                  </a:graphicData>
                </a:graphic>
              </wp:anchor>
            </w:drawing>
          </mc:Choice>
          <mc:Fallback>
            <w:pict>
              <v:shape w14:anchorId="2A30CF45" id="Graphic 3216" o:spid="_x0000_s1026" style="position:absolute;margin-left:311.2pt;margin-top:3.95pt;width:224.7pt;height:.1pt;z-index:-251635200;visibility:visible;mso-wrap-style:square;mso-wrap-distance-left:0;mso-wrap-distance-top:0;mso-wrap-distance-right:0;mso-wrap-distance-bottom:0;mso-position-horizontal:absolute;mso-position-horizontal-relative:page;mso-position-vertical:absolute;mso-position-vertical-relative:text;v-text-anchor:top" coordsize="2853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" path="m,l2853640,e" filled="f" strokecolor="#7fcecf" strokeweight=".64444mm">
                <v:path arrowok="t"/>
                <w10:wrap type="topAndBottom" anchorx="page"/>
              </v:shape>
            </w:pict>
          </mc:Fallback>
        </mc:AlternateContent>
      </w:r>
      <w:r w:rsidRPr="000B1F7A">
        <w:rPr>
          <w:color w:val="231F20"/>
          <w:spacing w:val="-6"/>
          <w:sz w:val="18"/>
          <w:szCs w:val="18"/>
        </w:rPr>
        <w:t>Les cancers infiltrés provoquent une réaction inflammatoire chronique, ce qui amène certains à les comparer à des « plaies qui ne guérissent pas ». Chez les patients atteints de cancers avancés, cette réaction inflammatoire peut être si étendue qu'elle provoque des signes et symptômes systémiques tels que l'anémie (chapitre 14), la fatigue et la cachexie (décrites plus loin). Cependant, des études menées sur des cancers dans des modèles animaux suggèrent que les cellules inflammatoires modifient également les cellules tumorales et le micro-environnement local pour permettre l'apparition de plusieurs caractéristiques distinctives du cancer. Ces effets peuvent résulter d'interactions directes entre les cellules inflammatoires et les cellules tumorales, ou des effets indirects des cellules inflammatoires sur d'autres cellules stromales résidentes, en particulier les fibroblastes et les cellules endothéliales associés au cancer. Les effets proposés des cellules inflammatoires et des cellules stromales résidentes qui favorisent l'apparition du cancer comprennent les suivants :</w:t>
      </w:r>
      <w:r w:rsidRPr="000B1F7A">
        <w:rPr>
          <w:i/>
          <w:color w:val="231F20"/>
          <w:sz w:val="18"/>
          <w:szCs w:val="18"/>
        </w:rPr>
        <w:t xml:space="preserve">Libération de facteurs favorisant la prolifération. </w:t>
      </w:r>
      <w:r w:rsidRPr="000B1F7A">
        <w:rPr>
          <w:color w:val="231F20"/>
          <w:sz w:val="18"/>
          <w:szCs w:val="18"/>
        </w:rPr>
        <w:t>Les leucocytes infiltrants et les cellules stromales activées sécrètent une grande variété de facteurs de croissance, tels que l'EGF, ainsi que des protéases qui peuvent libérer les facteurs de croissance de la MEC.</w:t>
      </w:r>
      <w:r w:rsidRPr="000B1F7A">
        <w:rPr>
          <w:color w:val="231F20"/>
          <w:sz w:val="18"/>
          <w:szCs w:val="18"/>
        </w:rPr>
        <w:tab/>
      </w:r>
    </w:p>
    <w:p w14:paraId="03ABDA0C" w14:textId="77777777" w:rsidR="008E0834" w:rsidRPr="000B1F7A" w:rsidRDefault="008E0834" w:rsidP="008E0834">
      <w:pPr>
        <w:pStyle w:val="Corptext"/>
        <w:numPr>
          <w:ilvl w:val="0"/>
          <w:numId w:val="23"/>
        </w:numPr>
        <w:spacing w:before="68"/>
        <w:ind w:left="0" w:right="315" w:hanging="284"/>
        <w:jc w:val="both"/>
        <w:rPr>
          <w:sz w:val="18"/>
          <w:szCs w:val="18"/>
        </w:rPr>
      </w:pPr>
      <w:r w:rsidRPr="000B1F7A">
        <w:rPr>
          <w:i/>
          <w:color w:val="231F20"/>
          <w:sz w:val="18"/>
          <w:szCs w:val="18"/>
        </w:rPr>
        <w:t xml:space="preserve">Élimination des suppresseurs de croissance. </w:t>
      </w:r>
      <w:r w:rsidRPr="000B1F7A">
        <w:rPr>
          <w:color w:val="231F20"/>
          <w:sz w:val="18"/>
          <w:szCs w:val="18"/>
        </w:rPr>
        <w:t>La croissance des cellules épithéliales est normalement supprimée par les interactions cellule-cellule et cellule-MEC. Les protéases libérées par les cellules inflammatoires peuvent dégrader les molécules d'adhésion qui médient ces interactions, éliminant ainsi une barrière à la croissance.</w:t>
      </w:r>
    </w:p>
    <w:p w14:paraId="72D8AE3C" w14:textId="77777777" w:rsidR="008E0834" w:rsidRPr="000B1F7A" w:rsidRDefault="008E0834" w:rsidP="008E0834">
      <w:pPr>
        <w:pStyle w:val="Corptext"/>
        <w:numPr>
          <w:ilvl w:val="0"/>
          <w:numId w:val="23"/>
        </w:numPr>
        <w:spacing w:before="68"/>
        <w:ind w:left="0" w:right="315" w:hanging="284"/>
        <w:jc w:val="both"/>
        <w:rPr>
          <w:sz w:val="18"/>
          <w:szCs w:val="18"/>
        </w:rPr>
      </w:pPr>
      <w:r w:rsidRPr="000B1F7A">
        <w:rPr>
          <w:i/>
          <w:iCs/>
          <w:color w:val="231F20"/>
          <w:spacing w:val="-2"/>
          <w:sz w:val="18"/>
          <w:szCs w:val="18"/>
        </w:rPr>
        <w:t xml:space="preserve">Augmentation </w:t>
      </w:r>
      <w:r w:rsidRPr="000B1F7A">
        <w:rPr>
          <w:i/>
          <w:color w:val="231F20"/>
          <w:sz w:val="18"/>
          <w:szCs w:val="18"/>
        </w:rPr>
        <w:t xml:space="preserve">de la résistance à la mort cellulaire. </w:t>
      </w:r>
      <w:r w:rsidRPr="000B1F7A">
        <w:rPr>
          <w:color w:val="231F20"/>
          <w:sz w:val="18"/>
          <w:szCs w:val="18"/>
        </w:rPr>
        <w:t xml:space="preserve">Rappelons que le détachement des cellules épithéliales des membranes basales et des interactions cellule-cellule entraîne une forme de mort cellulaire appelée </w:t>
      </w:r>
      <w:proofErr w:type="spellStart"/>
      <w:r w:rsidRPr="000B1F7A">
        <w:rPr>
          <w:i/>
          <w:color w:val="231F20"/>
          <w:spacing w:val="-4"/>
          <w:sz w:val="18"/>
          <w:szCs w:val="18"/>
        </w:rPr>
        <w:t>anoïkis</w:t>
      </w:r>
      <w:proofErr w:type="spellEnd"/>
      <w:r w:rsidRPr="000B1F7A">
        <w:rPr>
          <w:color w:val="231F20"/>
          <w:spacing w:val="-4"/>
          <w:sz w:val="18"/>
          <w:szCs w:val="18"/>
        </w:rPr>
        <w:t>. On suppose que les macrophages associés à la tumeur empêchent l'</w:t>
      </w:r>
      <w:proofErr w:type="spellStart"/>
      <w:r w:rsidRPr="000B1F7A">
        <w:rPr>
          <w:color w:val="231F20"/>
          <w:spacing w:val="-4"/>
          <w:sz w:val="18"/>
          <w:szCs w:val="18"/>
        </w:rPr>
        <w:t>anoïkis</w:t>
      </w:r>
      <w:proofErr w:type="spellEnd"/>
      <w:r w:rsidRPr="000B1F7A">
        <w:rPr>
          <w:color w:val="231F20"/>
          <w:spacing w:val="-4"/>
          <w:sz w:val="18"/>
          <w:szCs w:val="18"/>
        </w:rPr>
        <w:t xml:space="preserve"> en exprimant des molécules d'adhésion, telles que les intégrines, qui favorisent les interactions physiques directes avec les cellules tumorales. Il existe également des preuves substantielles que les interactions entre les cellules stromales et les cellules cancéreuses augmentent la résistance des cellules cancéreuses à la chimiothérapie, probablement par l'activation de voies de signalisation qui favorisent la survie cellulaire face au stress, comme les dommages à l'ADN.</w:t>
      </w:r>
    </w:p>
    <w:p w14:paraId="7DA1369E" w14:textId="77777777" w:rsidR="008E0834" w:rsidRPr="000B1F7A" w:rsidRDefault="008E0834" w:rsidP="008E0834">
      <w:pPr>
        <w:pStyle w:val="Corptext"/>
        <w:numPr>
          <w:ilvl w:val="0"/>
          <w:numId w:val="23"/>
        </w:numPr>
        <w:spacing w:before="68"/>
        <w:ind w:left="0" w:right="315" w:hanging="284"/>
        <w:jc w:val="both"/>
      </w:pPr>
      <w:r w:rsidRPr="000B1F7A">
        <w:rPr>
          <w:i/>
          <w:color w:val="231F20"/>
          <w:spacing w:val="-4"/>
          <w:sz w:val="18"/>
          <w:szCs w:val="18"/>
        </w:rPr>
        <w:t xml:space="preserve">Induction de l'angiogenèse. </w:t>
      </w:r>
      <w:r w:rsidRPr="000B1F7A">
        <w:rPr>
          <w:color w:val="231F20"/>
          <w:spacing w:val="-4"/>
          <w:sz w:val="18"/>
          <w:szCs w:val="18"/>
        </w:rPr>
        <w:t xml:space="preserve">Les cellules inflammatoires libèrent de nombreux facteurs, y compris le VEGF, qui stimulent </w:t>
      </w:r>
      <w:r w:rsidRPr="000B1F7A">
        <w:t>l'angiogenèse.</w:t>
      </w:r>
    </w:p>
    <w:p w14:paraId="2CB9514C" w14:textId="77777777" w:rsidR="008E0834" w:rsidRPr="000B1F7A" w:rsidRDefault="008E0834" w:rsidP="008E0834">
      <w:pPr>
        <w:pStyle w:val="Corptext"/>
        <w:numPr>
          <w:ilvl w:val="0"/>
          <w:numId w:val="23"/>
        </w:numPr>
        <w:spacing w:before="68"/>
        <w:ind w:left="0" w:right="315" w:hanging="284"/>
        <w:jc w:val="both"/>
      </w:pPr>
      <w:r w:rsidRPr="000B1F7A">
        <w:rPr>
          <w:i/>
          <w:color w:val="231F20"/>
          <w:spacing w:val="-2"/>
          <w:sz w:val="18"/>
          <w:szCs w:val="18"/>
        </w:rPr>
        <w:t xml:space="preserve">Activation de l'invasion et des métastases. </w:t>
      </w:r>
      <w:r w:rsidRPr="000B1F7A">
        <w:rPr>
          <w:color w:val="231F20"/>
          <w:spacing w:val="-2"/>
          <w:sz w:val="18"/>
          <w:szCs w:val="18"/>
        </w:rPr>
        <w:t xml:space="preserve">Les protéases libérées par les macrophages favorisent l'invasion tissulaire par le remodelage de la MEC, tandis que des facteurs tels que le TNF et </w:t>
      </w:r>
      <w:r w:rsidRPr="000B1F7A">
        <w:rPr>
          <w:color w:val="231F20"/>
          <w:sz w:val="19"/>
          <w:szCs w:val="19"/>
        </w:rPr>
        <w:t>l'EGF peuvent stimuler directement la motilité des cellules tumorales.</w:t>
      </w:r>
    </w:p>
    <w:p w14:paraId="5C709ADD" w14:textId="77777777" w:rsidR="008E0834" w:rsidRPr="000B1F7A" w:rsidRDefault="008E0834" w:rsidP="008E0834">
      <w:pPr>
        <w:widowControl/>
        <w:adjustRightInd w:val="0"/>
        <w:ind w:left="142" w:right="5993"/>
        <w:jc w:val="both"/>
        <w:rPr>
          <w:rFonts w:ascii="BookAntiqua" w:eastAsiaTheme="minorHAnsi" w:hAnsi="BookAntiqua" w:cs="BookAntiqua"/>
          <w:color w:val="000000"/>
          <w:sz w:val="19"/>
          <w:szCs w:val="19"/>
        </w:rPr>
        <w:sectPr w:rsidR="008E0834" w:rsidRPr="000B1F7A" w:rsidSect="00607C99">
          <w:headerReference w:type="even" r:id="rId1078"/>
          <w:headerReference w:type="default" r:id="rId1079"/>
          <w:pgSz w:w="11900" w:h="16840"/>
          <w:pgMar w:top="2020" w:right="260" w:bottom="280" w:left="260" w:header="1268" w:footer="0" w:gutter="0"/>
          <w:cols w:num="2" w:space="709"/>
        </w:sectPr>
      </w:pPr>
    </w:p>
    <w:p w14:paraId="66F1EA59" w14:textId="77777777" w:rsidR="008E0834" w:rsidRPr="000B1F7A" w:rsidRDefault="008E0834" w:rsidP="008E0834">
      <w:pPr>
        <w:pStyle w:val="Corptext"/>
        <w:ind w:left="284" w:right="78"/>
        <w:jc w:val="both"/>
        <w:rPr>
          <w:sz w:val="18"/>
          <w:szCs w:val="18"/>
        </w:rPr>
      </w:pPr>
      <w:r w:rsidRPr="000B1F7A">
        <w:rPr>
          <w:color w:val="231F20"/>
          <w:spacing w:val="-4"/>
          <w:sz w:val="19"/>
          <w:szCs w:val="19"/>
        </w:rPr>
        <w:lastRenderedPageBreak/>
        <w:t xml:space="preserve">Comme mentionné précédemment, d'autres facteurs libérés par les cellules stromales, tels que le TGF-β, peuvent </w:t>
      </w:r>
      <w:r w:rsidRPr="000B1F7A">
        <w:t>promouvoir</w:t>
      </w:r>
      <w:r w:rsidRPr="000B1F7A">
        <w:rPr>
          <w:color w:val="231F20"/>
          <w:sz w:val="18"/>
          <w:szCs w:val="18"/>
        </w:rPr>
        <w:t xml:space="preserve"> la TEM, considérée comme un événement clé dans </w:t>
      </w:r>
      <w:r w:rsidRPr="000B1F7A">
        <w:rPr>
          <w:sz w:val="18"/>
          <w:szCs w:val="18"/>
        </w:rPr>
        <w:t xml:space="preserve">le processus </w:t>
      </w:r>
      <w:r w:rsidRPr="000B1F7A">
        <w:rPr>
          <w:color w:val="231F20"/>
          <w:sz w:val="18"/>
          <w:szCs w:val="18"/>
        </w:rPr>
        <w:t>d'invasion et de métastase.</w:t>
      </w:r>
      <w:r w:rsidRPr="000B1F7A">
        <w:rPr>
          <w:color w:val="231F20"/>
          <w:sz w:val="18"/>
          <w:szCs w:val="18"/>
        </w:rPr>
        <w:tab/>
      </w:r>
      <w:r w:rsidRPr="000B1F7A">
        <w:rPr>
          <w:i/>
          <w:color w:val="231F20"/>
          <w:sz w:val="18"/>
          <w:szCs w:val="18"/>
        </w:rPr>
        <w:t xml:space="preserve">Échappement à la destruction immunitaire. </w:t>
      </w:r>
      <w:r w:rsidRPr="000B1F7A">
        <w:rPr>
          <w:color w:val="231F20"/>
          <w:sz w:val="18"/>
          <w:szCs w:val="18"/>
        </w:rPr>
        <w:t xml:space="preserve">Une variété de facteurs solubles libérés par les macrophages et d'autres cellules stromales peuvent contribuer au micro-environnement immunosuppresseur des tumeurs, y compris le TGF-β et un certain nombre d'autres </w:t>
      </w:r>
      <w:r w:rsidRPr="000B1F7A">
        <w:rPr>
          <w:sz w:val="18"/>
          <w:szCs w:val="18"/>
        </w:rPr>
        <w:t xml:space="preserve">facteurs </w:t>
      </w:r>
      <w:r w:rsidRPr="000B1F7A">
        <w:rPr>
          <w:color w:val="231F20"/>
          <w:sz w:val="18"/>
          <w:szCs w:val="18"/>
        </w:rPr>
        <w:t xml:space="preserve">qui favorisent soit le recrutement de </w:t>
      </w:r>
      <w:proofErr w:type="spellStart"/>
      <w:r w:rsidRPr="000B1F7A">
        <w:rPr>
          <w:color w:val="231F20"/>
          <w:sz w:val="18"/>
          <w:szCs w:val="18"/>
        </w:rPr>
        <w:t>Tregs</w:t>
      </w:r>
      <w:proofErr w:type="spellEnd"/>
      <w:r w:rsidRPr="000B1F7A">
        <w:rPr>
          <w:color w:val="231F20"/>
          <w:sz w:val="18"/>
          <w:szCs w:val="18"/>
        </w:rPr>
        <w:t xml:space="preserve"> </w:t>
      </w:r>
      <w:proofErr w:type="spellStart"/>
      <w:r w:rsidRPr="000B1F7A">
        <w:rPr>
          <w:color w:val="231F20"/>
          <w:sz w:val="18"/>
          <w:szCs w:val="18"/>
        </w:rPr>
        <w:t>immunosuppresives</w:t>
      </w:r>
      <w:proofErr w:type="spellEnd"/>
      <w:r w:rsidRPr="000B1F7A">
        <w:rPr>
          <w:color w:val="231F20"/>
          <w:sz w:val="18"/>
          <w:szCs w:val="18"/>
        </w:rPr>
        <w:t xml:space="preserve">, soit suppriment la fonction des cellules T cytotoxiques CD8+. De plus, il existe des preuves abondantes dans les modèles </w:t>
      </w:r>
      <w:r w:rsidRPr="000B1F7A">
        <w:rPr>
          <w:sz w:val="18"/>
          <w:szCs w:val="18"/>
        </w:rPr>
        <w:t xml:space="preserve">murins </w:t>
      </w:r>
      <w:r w:rsidRPr="000B1F7A">
        <w:rPr>
          <w:color w:val="231F20"/>
          <w:sz w:val="18"/>
          <w:szCs w:val="18"/>
        </w:rPr>
        <w:t xml:space="preserve">de </w:t>
      </w:r>
      <w:r w:rsidRPr="000B1F7A">
        <w:rPr>
          <w:sz w:val="18"/>
          <w:szCs w:val="18"/>
        </w:rPr>
        <w:t xml:space="preserve">cancer </w:t>
      </w:r>
      <w:r w:rsidRPr="000B1F7A">
        <w:rPr>
          <w:color w:val="231F20"/>
          <w:sz w:val="18"/>
          <w:szCs w:val="18"/>
        </w:rPr>
        <w:t xml:space="preserve">et des preuves émergentes dans les maladies humaines que les cancers avancés contiennent des macrophages activés alternativement (M2) (chapitre 3), cellules induites par des cytokines </w:t>
      </w:r>
      <w:r w:rsidRPr="000B1F7A">
        <w:rPr>
          <w:sz w:val="18"/>
          <w:szCs w:val="18"/>
        </w:rPr>
        <w:t xml:space="preserve">telles que </w:t>
      </w:r>
      <w:r w:rsidRPr="000B1F7A">
        <w:rPr>
          <w:color w:val="231F20"/>
          <w:spacing w:val="-8"/>
          <w:sz w:val="18"/>
          <w:szCs w:val="18"/>
        </w:rPr>
        <w:t xml:space="preserve">l'IL-4 et l'IL-13. Ces macrophages produisent des cytokines qui favorisent l'angiogenèse, la prolifération des fibroblastes </w:t>
      </w:r>
      <w:r w:rsidRPr="000B1F7A">
        <w:rPr>
          <w:sz w:val="18"/>
          <w:szCs w:val="18"/>
        </w:rPr>
        <w:t xml:space="preserve">et </w:t>
      </w:r>
      <w:r w:rsidRPr="000B1F7A">
        <w:rPr>
          <w:color w:val="231F20"/>
          <w:sz w:val="18"/>
          <w:szCs w:val="18"/>
        </w:rPr>
        <w:t>le dépôt de collagène, toutes ces observations étant fréquentes dans les cancers invasifs. De plus, les macrophages peuvent soutenir des réponses immunitaires efficaces de l'hôte contre les cellules cancéreuses en exprimant le facteur de contrôle immunitaire PD-L1 et par d'autres mécanismes qui restent à élucider pleinement</w:t>
      </w:r>
      <w:r w:rsidRPr="000B1F7A">
        <w:rPr>
          <w:sz w:val="18"/>
          <w:szCs w:val="18"/>
        </w:rPr>
        <w:t>.</w:t>
      </w:r>
    </w:p>
    <w:p w14:paraId="69B83EE8" w14:textId="77777777" w:rsidR="008E0834" w:rsidRPr="000B1F7A" w:rsidRDefault="008E0834" w:rsidP="008E0834">
      <w:pPr>
        <w:pStyle w:val="Corptext"/>
        <w:ind w:left="284" w:right="78" w:firstLine="436"/>
        <w:jc w:val="both"/>
        <w:rPr>
          <w:sz w:val="18"/>
          <w:szCs w:val="18"/>
        </w:rPr>
      </w:pPr>
      <w:r w:rsidRPr="000B1F7A">
        <w:rPr>
          <w:color w:val="231F20"/>
          <w:sz w:val="18"/>
          <w:szCs w:val="18"/>
        </w:rPr>
        <w:t xml:space="preserve">Bien qu'une compréhension approfondie de la manière dont les cancers « manipulent » les cellules inflammatoires pour soutenir leur croissance et leur survie reste insaisissable, il existe un intérêt substantiel pour le développement de thérapies ciblant l'inflammation induite par les tumeurs et ses conséquences en aval. À cet égard, les inhibiteurs de la cyclo-oxygénase-2 </w:t>
      </w:r>
      <w:r w:rsidRPr="000B1F7A">
        <w:rPr>
          <w:sz w:val="18"/>
          <w:szCs w:val="18"/>
        </w:rPr>
        <w:t xml:space="preserve">(COX-2) </w:t>
      </w:r>
      <w:r w:rsidRPr="000B1F7A">
        <w:rPr>
          <w:color w:val="231F20"/>
          <w:sz w:val="18"/>
          <w:szCs w:val="18"/>
        </w:rPr>
        <w:t>anti-inflammatoires se sont révélés réduire l'incidence des adénomes coliques et sont autorisés pour le traitement des patients atteints de polypose adénomateuse familiale.</w:t>
      </w:r>
    </w:p>
    <w:p w14:paraId="5C523DAB" w14:textId="77777777" w:rsidR="008E0834" w:rsidRPr="000B1F7A" w:rsidRDefault="008E0834" w:rsidP="008E0834">
      <w:pPr>
        <w:pStyle w:val="Titlu2"/>
        <w:ind w:left="284" w:right="78"/>
        <w:rPr>
          <w:rFonts w:ascii="Book Antiqua" w:hAnsi="Book Antiqua"/>
          <w:color w:val="231F20"/>
          <w:w w:val="90"/>
          <w:sz w:val="18"/>
          <w:szCs w:val="18"/>
        </w:rPr>
      </w:pPr>
    </w:p>
    <w:p w14:paraId="5A14BED5" w14:textId="77777777" w:rsidR="008E0834" w:rsidRPr="000B1F7A" w:rsidRDefault="008E0834" w:rsidP="008E0834">
      <w:pPr>
        <w:rPr>
          <w:b/>
          <w:bCs/>
          <w:sz w:val="18"/>
          <w:szCs w:val="18"/>
          <w:u w:val="single"/>
        </w:rPr>
      </w:pPr>
      <w:r w:rsidRPr="000B1F7A">
        <w:rPr>
          <w:b/>
          <w:bCs/>
          <w:color w:val="231F20"/>
          <w:w w:val="90"/>
          <w:sz w:val="18"/>
          <w:szCs w:val="18"/>
          <w:u w:val="single"/>
        </w:rPr>
        <w:t xml:space="preserve">      Dérégulation des gènes associés au cancer</w:t>
      </w:r>
    </w:p>
    <w:p w14:paraId="68E9D8ED" w14:textId="77777777" w:rsidR="008E0834" w:rsidRPr="000B1F7A" w:rsidRDefault="008E0834" w:rsidP="008E0834">
      <w:pPr>
        <w:pStyle w:val="Corptext"/>
        <w:ind w:left="284" w:right="78"/>
        <w:jc w:val="both"/>
        <w:rPr>
          <w:color w:val="231F20"/>
          <w:sz w:val="18"/>
          <w:szCs w:val="18"/>
        </w:rPr>
      </w:pPr>
      <w:r w:rsidRPr="000B1F7A">
        <w:rPr>
          <w:color w:val="231F20"/>
          <w:sz w:val="18"/>
          <w:szCs w:val="18"/>
        </w:rPr>
        <w:t xml:space="preserve">Les lésions génétiques qui activent les oncogènes ou inactivent les gènes suppresseurs de tumeurs peuvent être subtiles (par exemple, des </w:t>
      </w:r>
      <w:r w:rsidRPr="000B1F7A">
        <w:rPr>
          <w:sz w:val="18"/>
          <w:szCs w:val="18"/>
        </w:rPr>
        <w:t xml:space="preserve">mutations </w:t>
      </w:r>
      <w:r w:rsidRPr="000B1F7A">
        <w:rPr>
          <w:color w:val="231F20"/>
          <w:spacing w:val="-2"/>
          <w:sz w:val="18"/>
          <w:szCs w:val="18"/>
        </w:rPr>
        <w:t>ponctuelles) ou peuvent impliquer des segments de chromosomes suffisamment grands pour être détectés lors d'un caryotype de routine. L'activation des oncogènes et la perte de fonction des gènes suppresseurs de tumeurs par mutations ont été discutées précédemment dans ce chapitre. Nous aborderons ensuite les anomalies chromosomiques et les modifications épigénétiques qui contribuent à la carcinogenèse, et nous discuterons brièvement du rôle des ARN non codants.</w:t>
      </w:r>
    </w:p>
    <w:p w14:paraId="6E33FD59" w14:textId="77777777" w:rsidR="008E0834" w:rsidRPr="000B1F7A" w:rsidRDefault="008E0834" w:rsidP="008E0834">
      <w:pPr>
        <w:pStyle w:val="Corptext"/>
        <w:ind w:left="284" w:right="78"/>
        <w:jc w:val="both"/>
        <w:rPr>
          <w:color w:val="231F20"/>
          <w:w w:val="85"/>
          <w:sz w:val="18"/>
          <w:szCs w:val="18"/>
        </w:rPr>
      </w:pPr>
    </w:p>
    <w:p w14:paraId="5B8B25D5" w14:textId="77777777" w:rsidR="008E0834" w:rsidRPr="000B1F7A" w:rsidRDefault="008E0834" w:rsidP="008E0834">
      <w:pPr>
        <w:pStyle w:val="Corptext"/>
        <w:ind w:left="284" w:right="78"/>
        <w:jc w:val="both"/>
        <w:rPr>
          <w:b/>
          <w:bCs/>
          <w:sz w:val="18"/>
          <w:szCs w:val="18"/>
          <w:u w:val="single"/>
        </w:rPr>
      </w:pPr>
      <w:r w:rsidRPr="000B1F7A">
        <w:rPr>
          <w:b/>
          <w:bCs/>
          <w:color w:val="231F20"/>
          <w:spacing w:val="-2"/>
          <w:w w:val="95"/>
          <w:sz w:val="18"/>
          <w:szCs w:val="18"/>
          <w:u w:val="single"/>
        </w:rPr>
        <w:t>Modifications chromosomiques</w:t>
      </w:r>
    </w:p>
    <w:p w14:paraId="043748CE" w14:textId="77777777" w:rsidR="008E0834" w:rsidRPr="000B1F7A" w:rsidRDefault="008E0834" w:rsidP="008E0834">
      <w:pPr>
        <w:ind w:left="284"/>
        <w:jc w:val="both"/>
        <w:rPr>
          <w:color w:val="231F20"/>
          <w:spacing w:val="-2"/>
          <w:sz w:val="18"/>
          <w:szCs w:val="18"/>
        </w:rPr>
      </w:pPr>
      <w:r w:rsidRPr="000B1F7A">
        <w:rPr>
          <w:color w:val="231F20"/>
          <w:sz w:val="18"/>
          <w:szCs w:val="18"/>
        </w:rPr>
        <w:t xml:space="preserve">Certaines anomalies chromosomiques sont fortement associées à certaines néoplasies et entraînent invariablement une dérégulation de gènes jouant un rôle essentiel dans la pathogenèse du type de tumeur concerné. Des anomalies chromosomiques récurrentes spécifiques ont été identifiées dans la plupart des leucémies </w:t>
      </w:r>
      <w:r w:rsidRPr="000B1F7A">
        <w:rPr>
          <w:sz w:val="18"/>
          <w:szCs w:val="18"/>
        </w:rPr>
        <w:t xml:space="preserve">et </w:t>
      </w:r>
      <w:r w:rsidRPr="000B1F7A">
        <w:rPr>
          <w:color w:val="231F20"/>
          <w:sz w:val="18"/>
          <w:szCs w:val="18"/>
        </w:rPr>
        <w:t xml:space="preserve">des lymphomes, dans de nombreux sarcomes et dans un nombre croissant de carcinomes. De plus, des chromosomes entiers peuvent être gagnés ou perdus. Bien que les modifications du nombre (aneuploïdie) et de la structure des chromosomes soient généralement considérées comme des phénomènes tardifs dans la progression du cancer, dans certains cas (par exemple, dans les cellules ayant perdu leurs télomères ; voir </w:t>
      </w:r>
      <w:r w:rsidRPr="000B1F7A">
        <w:rPr>
          <w:color w:val="0080AC"/>
          <w:sz w:val="18"/>
          <w:szCs w:val="18"/>
        </w:rPr>
        <w:t>Fig. 7.32</w:t>
      </w:r>
      <w:r w:rsidRPr="000B1F7A">
        <w:rPr>
          <w:color w:val="231F20"/>
          <w:sz w:val="18"/>
          <w:szCs w:val="18"/>
        </w:rPr>
        <w:t>), elles peuvent constituer un événement précoce qui initie le processus de transformation.</w:t>
      </w:r>
    </w:p>
    <w:p w14:paraId="57F0B3F1" w14:textId="77777777" w:rsidR="008E0834" w:rsidRPr="000B1F7A" w:rsidRDefault="008E0834" w:rsidP="008E0834">
      <w:pPr>
        <w:ind w:left="284" w:firstLine="436"/>
        <w:jc w:val="both"/>
        <w:rPr>
          <w:sz w:val="18"/>
          <w:szCs w:val="18"/>
        </w:rPr>
      </w:pPr>
      <w:r w:rsidRPr="000B1F7A">
        <w:rPr>
          <w:color w:val="231F20"/>
          <w:spacing w:val="-8"/>
          <w:sz w:val="18"/>
          <w:szCs w:val="18"/>
        </w:rPr>
        <w:t xml:space="preserve">D'un point de vue historique, les modifications </w:t>
      </w:r>
      <w:r w:rsidRPr="000B1F7A">
        <w:rPr>
          <w:color w:val="231F20"/>
          <w:spacing w:val="-8"/>
          <w:sz w:val="18"/>
          <w:szCs w:val="18"/>
        </w:rPr>
        <w:t xml:space="preserve">chromosomiques dans le cancer ont été identifiées par </w:t>
      </w:r>
      <w:proofErr w:type="spellStart"/>
      <w:r w:rsidRPr="000B1F7A">
        <w:rPr>
          <w:color w:val="231F20"/>
          <w:spacing w:val="-8"/>
          <w:sz w:val="18"/>
          <w:szCs w:val="18"/>
        </w:rPr>
        <w:t>caryotypage</w:t>
      </w:r>
      <w:proofErr w:type="spellEnd"/>
      <w:r w:rsidRPr="000B1F7A">
        <w:rPr>
          <w:color w:val="231F20"/>
          <w:spacing w:val="-8"/>
          <w:sz w:val="18"/>
          <w:szCs w:val="18"/>
        </w:rPr>
        <w:t>, l'identification morphologique des chromosomes en métaphase préparés à partir d'échantillons cliniques. Cependant, à l'heure actuelle, les caryotypes des cellules cancéreuses sont reconstruits dans les laboratoires de recherche par séquençage approfondi du génome des cellules cancéreuses, et il est possible que les caryotypes conventionnels soient remplacés par d'autres méthodes, même dans les laboratoires cliniques, dans les années à venir.</w:t>
      </w:r>
    </w:p>
    <w:p w14:paraId="48340BBA" w14:textId="77777777" w:rsidR="008E0834" w:rsidRPr="000B1F7A" w:rsidRDefault="008E0834" w:rsidP="008E0834">
      <w:pPr>
        <w:ind w:right="32" w:firstLine="999"/>
        <w:jc w:val="both"/>
        <w:rPr>
          <w:sz w:val="18"/>
          <w:szCs w:val="18"/>
        </w:rPr>
      </w:pPr>
      <w:r w:rsidRPr="000B1F7A">
        <w:rPr>
          <w:sz w:val="18"/>
          <w:szCs w:val="18"/>
        </w:rPr>
        <w:br w:type="column"/>
      </w:r>
    </w:p>
    <w:p w14:paraId="0FB2BCFC" w14:textId="77777777" w:rsidR="008E0834" w:rsidRPr="000B1F7A" w:rsidRDefault="008E0834" w:rsidP="008E0834">
      <w:pPr>
        <w:ind w:right="1668"/>
        <w:rPr>
          <w:b/>
          <w:sz w:val="18"/>
          <w:szCs w:val="18"/>
        </w:rPr>
      </w:pPr>
      <w:r w:rsidRPr="000B1F7A">
        <w:rPr>
          <w:b/>
          <w:color w:val="231F20"/>
          <w:w w:val="105"/>
          <w:sz w:val="18"/>
          <w:szCs w:val="18"/>
        </w:rPr>
        <w:t>Tableau 7.8 Exemples sélectionnés d'oncogènes créés par translocations</w:t>
      </w:r>
    </w:p>
    <w:p w14:paraId="5708BDED" w14:textId="77777777" w:rsidR="008E0834" w:rsidRPr="000B1F7A" w:rsidRDefault="008E0834" w:rsidP="008E0834">
      <w:pPr>
        <w:pStyle w:val="Corptext"/>
        <w:rPr>
          <w:b/>
          <w:sz w:val="18"/>
          <w:szCs w:val="18"/>
        </w:rPr>
      </w:pPr>
    </w:p>
    <w:p w14:paraId="056B17A6" w14:textId="77777777" w:rsidR="008E0834" w:rsidRPr="000B1F7A" w:rsidRDefault="008E0834" w:rsidP="008E0834">
      <w:pPr>
        <w:pStyle w:val="Corptext"/>
        <w:rPr>
          <w:b/>
          <w:sz w:val="18"/>
          <w:szCs w:val="18"/>
        </w:rPr>
      </w:pPr>
      <w:r w:rsidRPr="000B1F7A">
        <w:rPr>
          <w:b/>
          <w:noProof/>
          <w:sz w:val="18"/>
          <w:szCs w:val="18"/>
          <w:lang w:val="ru-RU" w:eastAsia="ru-RU"/>
        </w:rPr>
        <w:drawing>
          <wp:inline distT="0" distB="0" distL="0" distR="0" wp14:anchorId="00AFF182" wp14:editId="78D0BBA0">
            <wp:extent cx="3380105" cy="2759075"/>
            <wp:effectExtent l="0" t="0" r="0" b="3175"/>
            <wp:docPr id="1119109990" name="Imagine 1119109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80">
                      <a:extLst>
                        <a:ext uri="{28A0092B-C50C-407E-A947-70E740481C1C}">
                          <a14:useLocalDpi xmlns:a14="http://schemas.microsoft.com/office/drawing/2010/main"/>
                        </a:ext>
                      </a:extLst>
                    </a:blip>
                    <a:srcRect/>
                    <a:stretch>
                      <a:fillRect/>
                    </a:stretch>
                  </pic:blipFill>
                  <pic:spPr bwMode="auto">
                    <a:xfrm>
                      <a:off x="0" y="0"/>
                      <a:ext cx="3380105" cy="2759075"/>
                    </a:xfrm>
                    <a:prstGeom prst="rect">
                      <a:avLst/>
                    </a:prstGeom>
                    <a:noFill/>
                    <a:ln>
                      <a:noFill/>
                    </a:ln>
                  </pic:spPr>
                </pic:pic>
              </a:graphicData>
            </a:graphic>
          </wp:inline>
        </w:drawing>
      </w:r>
    </w:p>
    <w:p w14:paraId="7876FA04" w14:textId="77777777" w:rsidR="008E0834" w:rsidRPr="000B1F7A" w:rsidRDefault="008E0834" w:rsidP="008E0834">
      <w:pPr>
        <w:pStyle w:val="Corptext"/>
        <w:rPr>
          <w:b/>
          <w:sz w:val="18"/>
          <w:szCs w:val="18"/>
        </w:rPr>
      </w:pPr>
    </w:p>
    <w:p w14:paraId="07626CEF" w14:textId="77777777" w:rsidR="008E0834" w:rsidRPr="000B1F7A" w:rsidRDefault="008E0834" w:rsidP="008E0834">
      <w:pPr>
        <w:pStyle w:val="Corptext"/>
        <w:rPr>
          <w:b/>
          <w:sz w:val="18"/>
          <w:szCs w:val="18"/>
        </w:rPr>
      </w:pPr>
    </w:p>
    <w:p w14:paraId="65F9BB81" w14:textId="77777777" w:rsidR="008E0834" w:rsidRPr="000B1F7A" w:rsidRDefault="008E0834" w:rsidP="008E0834">
      <w:pPr>
        <w:pStyle w:val="Corptext"/>
        <w:ind w:right="251"/>
        <w:jc w:val="both"/>
        <w:rPr>
          <w:sz w:val="18"/>
          <w:szCs w:val="18"/>
        </w:rPr>
      </w:pPr>
      <w:r w:rsidRPr="000B1F7A">
        <w:rPr>
          <w:color w:val="231F20"/>
          <w:sz w:val="18"/>
          <w:szCs w:val="18"/>
        </w:rPr>
        <w:t xml:space="preserve">Quelle que soit la technologie utilisée, l'étude des modifications chromosomiques dans les cellules tumorales est importante. Premièrement, il est très probable que les gènes situés à proximité des points de rupture chromosomique récurrents ou des délétions soient soit des oncogènes (par exemple, </w:t>
      </w:r>
      <w:r w:rsidRPr="000B1F7A">
        <w:rPr>
          <w:i/>
          <w:color w:val="231F20"/>
          <w:sz w:val="18"/>
          <w:szCs w:val="18"/>
        </w:rPr>
        <w:t>MYC, BCL2, ABL</w:t>
      </w:r>
      <w:r w:rsidRPr="000B1F7A">
        <w:rPr>
          <w:color w:val="231F20"/>
          <w:sz w:val="18"/>
          <w:szCs w:val="18"/>
        </w:rPr>
        <w:t xml:space="preserve">) soit des suppresseurs de tumeurs (par exemple, </w:t>
      </w:r>
      <w:r w:rsidRPr="000B1F7A">
        <w:rPr>
          <w:i/>
          <w:color w:val="231F20"/>
          <w:sz w:val="18"/>
          <w:szCs w:val="18"/>
        </w:rPr>
        <w:t>APC, RB</w:t>
      </w:r>
      <w:r w:rsidRPr="000B1F7A">
        <w:rPr>
          <w:color w:val="231F20"/>
          <w:sz w:val="18"/>
          <w:szCs w:val="18"/>
        </w:rPr>
        <w:t xml:space="preserve">). Deuxièmement, certaines anomalies </w:t>
      </w:r>
      <w:proofErr w:type="spellStart"/>
      <w:r w:rsidRPr="000B1F7A">
        <w:rPr>
          <w:color w:val="231F20"/>
          <w:sz w:val="18"/>
          <w:szCs w:val="18"/>
        </w:rPr>
        <w:t>caryotypiques</w:t>
      </w:r>
      <w:proofErr w:type="spellEnd"/>
      <w:r w:rsidRPr="000B1F7A">
        <w:rPr>
          <w:color w:val="231F20"/>
          <w:sz w:val="18"/>
          <w:szCs w:val="18"/>
        </w:rPr>
        <w:t xml:space="preserve"> ont une valeur diagnostique ou des implications pronostiques ou thérapeutiques importantes. Par exemple, les tests détectant et quantifiant les gènes de fusion </w:t>
      </w:r>
      <w:r w:rsidRPr="000B1F7A">
        <w:rPr>
          <w:i/>
          <w:color w:val="231F20"/>
          <w:sz w:val="18"/>
          <w:szCs w:val="18"/>
        </w:rPr>
        <w:t xml:space="preserve">BCR-ABL </w:t>
      </w:r>
      <w:r w:rsidRPr="000B1F7A">
        <w:rPr>
          <w:color w:val="231F20"/>
          <w:sz w:val="18"/>
          <w:szCs w:val="18"/>
        </w:rPr>
        <w:t xml:space="preserve">ou leurs produits d'ARNm sont essentiels pour le diagnostic de la LMC et sont utilisés pour surveiller la réponse aux inhibiteurs de kinase BCR-ABL. </w:t>
      </w:r>
      <w:r w:rsidRPr="000B1F7A">
        <w:t xml:space="preserve">De nombreuses </w:t>
      </w:r>
      <w:r w:rsidRPr="000B1F7A">
        <w:rPr>
          <w:color w:val="231F20"/>
          <w:sz w:val="18"/>
          <w:szCs w:val="18"/>
        </w:rPr>
        <w:t>autres aberrations chromosomiques caractéristiques de certains types de tumeurs sont présentées dans les chapitres suivants</w:t>
      </w:r>
      <w:r w:rsidRPr="000B1F7A">
        <w:rPr>
          <w:sz w:val="18"/>
          <w:szCs w:val="18"/>
        </w:rPr>
        <w:t>.</w:t>
      </w:r>
    </w:p>
    <w:p w14:paraId="389B23EC" w14:textId="77777777" w:rsidR="008E0834" w:rsidRPr="000B1F7A" w:rsidRDefault="008E0834" w:rsidP="008E0834">
      <w:pPr>
        <w:pStyle w:val="Corptext"/>
        <w:ind w:right="251" w:firstLine="567"/>
        <w:jc w:val="both"/>
        <w:rPr>
          <w:color w:val="231F20"/>
          <w:sz w:val="18"/>
          <w:szCs w:val="18"/>
        </w:rPr>
      </w:pPr>
      <w:r w:rsidRPr="000B1F7A">
        <w:rPr>
          <w:b/>
          <w:i/>
          <w:color w:val="231F20"/>
          <w:sz w:val="18"/>
          <w:szCs w:val="18"/>
        </w:rPr>
        <w:t xml:space="preserve">Translocations chromosomiques. </w:t>
      </w:r>
      <w:r w:rsidRPr="000B1F7A">
        <w:rPr>
          <w:color w:val="231F20"/>
          <w:sz w:val="18"/>
          <w:szCs w:val="18"/>
        </w:rPr>
        <w:t xml:space="preserve">Tout type de réarrangement chromosomique — translocations, inversions, amplifications et même petites délétions — peut activer des proto-oncogènes, mais la translocation chromosomique est le mécanisme le plus fréquent. Des exemples notables d'oncogènes activés par translocations chromosomiques sont énumérés dans le </w:t>
      </w:r>
      <w:r w:rsidRPr="000B1F7A">
        <w:rPr>
          <w:color w:val="0080AC"/>
          <w:spacing w:val="-6"/>
          <w:sz w:val="18"/>
          <w:szCs w:val="18"/>
        </w:rPr>
        <w:t>tableau 7.8</w:t>
      </w:r>
      <w:r w:rsidRPr="000B1F7A">
        <w:rPr>
          <w:color w:val="231F20"/>
          <w:spacing w:val="-6"/>
          <w:sz w:val="18"/>
          <w:szCs w:val="18"/>
        </w:rPr>
        <w:t>. Les translocations peuvent activer les proto-oncogènes de deux manières :</w:t>
      </w:r>
      <w:r w:rsidRPr="000B1F7A">
        <w:rPr>
          <w:color w:val="231F20"/>
          <w:sz w:val="18"/>
          <w:szCs w:val="18"/>
        </w:rPr>
        <w:tab/>
      </w:r>
    </w:p>
    <w:p w14:paraId="32BDE954" w14:textId="77777777" w:rsidR="008E0834" w:rsidRPr="000B1F7A" w:rsidRDefault="008E0834" w:rsidP="008E0834">
      <w:pPr>
        <w:pStyle w:val="Corptext"/>
        <w:numPr>
          <w:ilvl w:val="0"/>
          <w:numId w:val="24"/>
        </w:numPr>
        <w:ind w:right="251"/>
        <w:jc w:val="both"/>
        <w:rPr>
          <w:sz w:val="18"/>
          <w:szCs w:val="18"/>
        </w:rPr>
      </w:pPr>
      <w:r w:rsidRPr="000B1F7A">
        <w:rPr>
          <w:color w:val="231F20"/>
          <w:sz w:val="18"/>
          <w:szCs w:val="18"/>
        </w:rPr>
        <w:t>Par remplacement du promoteur ou de l'</w:t>
      </w:r>
      <w:proofErr w:type="spellStart"/>
      <w:r w:rsidRPr="000B1F7A">
        <w:rPr>
          <w:color w:val="231F20"/>
          <w:sz w:val="18"/>
          <w:szCs w:val="18"/>
        </w:rPr>
        <w:t>enhancer</w:t>
      </w:r>
      <w:proofErr w:type="spellEnd"/>
      <w:r w:rsidRPr="000B1F7A">
        <w:rPr>
          <w:color w:val="231F20"/>
          <w:sz w:val="18"/>
          <w:szCs w:val="18"/>
        </w:rPr>
        <w:t>, où la translocation entraîne une surexpression d'un proto-oncogène par remplacement de ses éléments régulateurs par ceux d'un autre gène, généralement un gène fortement exprimé.</w:t>
      </w:r>
      <w:r w:rsidRPr="000B1F7A">
        <w:rPr>
          <w:color w:val="231F20"/>
          <w:sz w:val="18"/>
          <w:szCs w:val="18"/>
        </w:rPr>
        <w:tab/>
      </w:r>
    </w:p>
    <w:p w14:paraId="3AAD1821" w14:textId="77777777" w:rsidR="008E0834" w:rsidRPr="000B1F7A" w:rsidRDefault="008E0834" w:rsidP="008E0834">
      <w:pPr>
        <w:pStyle w:val="Corptext"/>
        <w:numPr>
          <w:ilvl w:val="0"/>
          <w:numId w:val="24"/>
        </w:numPr>
        <w:ind w:right="251"/>
        <w:jc w:val="both"/>
        <w:rPr>
          <w:sz w:val="18"/>
          <w:szCs w:val="18"/>
        </w:rPr>
      </w:pPr>
      <w:r w:rsidRPr="000B1F7A">
        <w:rPr>
          <w:color w:val="231F20"/>
          <w:sz w:val="18"/>
          <w:szCs w:val="18"/>
        </w:rPr>
        <w:t xml:space="preserve">Par la formation d'un gène de fusion dans lequel les séquences codantes de deux gènes sont fusionnées partiellement ou </w:t>
      </w:r>
      <w:r w:rsidRPr="00586CCB">
        <w:rPr>
          <w:sz w:val="18"/>
          <w:szCs w:val="18"/>
        </w:rPr>
        <w:t>entièrement</w:t>
      </w:r>
      <w:r w:rsidRPr="00586CCB">
        <w:t>,</w:t>
      </w:r>
      <w:r w:rsidRPr="000B1F7A">
        <w:rPr>
          <w:color w:val="231F20"/>
          <w:spacing w:val="-41"/>
          <w:sz w:val="18"/>
          <w:szCs w:val="18"/>
        </w:rPr>
        <w:t xml:space="preserve"> conduisant à l'expression d'une nouvelle protéine chimérique</w:t>
      </w:r>
    </w:p>
    <w:p w14:paraId="1D8370F3" w14:textId="77777777" w:rsidR="008E0834" w:rsidRPr="000B1F7A" w:rsidRDefault="008E0834" w:rsidP="008E0834">
      <w:pPr>
        <w:pStyle w:val="Corptext"/>
        <w:ind w:right="251"/>
        <w:jc w:val="both"/>
        <w:rPr>
          <w:color w:val="231F20"/>
          <w:spacing w:val="-2"/>
          <w:sz w:val="18"/>
          <w:szCs w:val="18"/>
        </w:rPr>
      </w:pPr>
      <w:r w:rsidRPr="000B1F7A">
        <w:rPr>
          <w:color w:val="231F20"/>
          <w:sz w:val="18"/>
          <w:szCs w:val="18"/>
        </w:rPr>
        <w:t>ayant des propriétés oncogènes.</w:t>
      </w:r>
    </w:p>
    <w:p w14:paraId="5690CE47" w14:textId="77777777" w:rsidR="008E0834" w:rsidRPr="000B1F7A" w:rsidRDefault="008E0834" w:rsidP="008E0834">
      <w:pPr>
        <w:pStyle w:val="Corptext"/>
        <w:ind w:right="251" w:firstLine="142"/>
        <w:jc w:val="both"/>
        <w:rPr>
          <w:color w:val="231F20"/>
          <w:spacing w:val="-2"/>
          <w:sz w:val="18"/>
          <w:szCs w:val="18"/>
        </w:rPr>
      </w:pPr>
      <w:r w:rsidRPr="000B1F7A">
        <w:rPr>
          <w:b/>
          <w:color w:val="231F20"/>
          <w:spacing w:val="-2"/>
          <w:sz w:val="18"/>
          <w:szCs w:val="18"/>
        </w:rPr>
        <w:t xml:space="preserve">La surexpression excessive d'un proto-oncogène causée par une translocation est illustrée par le lymphome de Burkitt. </w:t>
      </w:r>
      <w:r w:rsidRPr="000B1F7A">
        <w:rPr>
          <w:color w:val="231F20"/>
          <w:sz w:val="18"/>
          <w:szCs w:val="18"/>
        </w:rPr>
        <w:t xml:space="preserve">Pratiquement tous les lymphomes de Burkitt présentent une translocation impliquant le chromosome 8q24, où se trouve le gène </w:t>
      </w:r>
      <w:r w:rsidRPr="000B1F7A">
        <w:rPr>
          <w:i/>
          <w:color w:val="231F20"/>
          <w:sz w:val="18"/>
          <w:szCs w:val="18"/>
        </w:rPr>
        <w:t>MYC</w:t>
      </w:r>
      <w:r w:rsidRPr="000B1F7A">
        <w:rPr>
          <w:color w:val="231F20"/>
          <w:sz w:val="18"/>
          <w:szCs w:val="18"/>
        </w:rPr>
        <w:t xml:space="preserve">, et l'un des trois chromosomes porteurs d'un gène d'immunoglobuline. À sa localisation normale, </w:t>
      </w:r>
      <w:r w:rsidRPr="000B1F7A">
        <w:rPr>
          <w:i/>
          <w:color w:val="231F20"/>
          <w:sz w:val="18"/>
          <w:szCs w:val="18"/>
        </w:rPr>
        <w:t xml:space="preserve">MYC </w:t>
      </w:r>
      <w:r w:rsidRPr="000B1F7A">
        <w:rPr>
          <w:color w:val="231F20"/>
          <w:sz w:val="18"/>
          <w:szCs w:val="18"/>
        </w:rPr>
        <w:t xml:space="preserve">est </w:t>
      </w:r>
      <w:r w:rsidRPr="000B1F7A">
        <w:rPr>
          <w:color w:val="231F20"/>
          <w:sz w:val="18"/>
          <w:szCs w:val="18"/>
        </w:rPr>
        <w:t xml:space="preserve">étroitement contrôlé et est le plus fortement exprimé dans les cellules qui se divisent activement. Dans le lymphome de Burkitt, la translocation la plus fréquente déplace le gène </w:t>
      </w:r>
      <w:r w:rsidRPr="000B1F7A">
        <w:rPr>
          <w:i/>
          <w:color w:val="231F20"/>
          <w:sz w:val="18"/>
          <w:szCs w:val="18"/>
        </w:rPr>
        <w:t xml:space="preserve">qui contient </w:t>
      </w:r>
      <w:r w:rsidRPr="000B1F7A">
        <w:rPr>
          <w:color w:val="231F20"/>
          <w:sz w:val="18"/>
          <w:szCs w:val="18"/>
        </w:rPr>
        <w:t>MYC</w:t>
      </w:r>
    </w:p>
    <w:p w14:paraId="0C4655E2" w14:textId="77777777" w:rsidR="008E0834" w:rsidRPr="000B1F7A" w:rsidRDefault="008E0834" w:rsidP="008E0834">
      <w:pPr>
        <w:spacing w:line="112" w:lineRule="auto"/>
        <w:jc w:val="both"/>
        <w:rPr>
          <w:sz w:val="17"/>
        </w:rPr>
        <w:sectPr w:rsidR="008E0834" w:rsidRPr="000B1F7A" w:rsidSect="00265AD7">
          <w:headerReference w:type="even" r:id="rId1081"/>
          <w:headerReference w:type="default" r:id="rId1082"/>
          <w:pgSz w:w="11900" w:h="16840"/>
          <w:pgMar w:top="2020" w:right="260" w:bottom="280" w:left="426" w:header="1268" w:footer="0" w:gutter="0"/>
          <w:pgNumType w:start="316"/>
          <w:cols w:num="2" w:space="567"/>
        </w:sectPr>
      </w:pPr>
    </w:p>
    <w:p w14:paraId="01597BA6" w14:textId="77777777" w:rsidR="008E0834" w:rsidRPr="000B1F7A" w:rsidRDefault="008E0834" w:rsidP="008E0834">
      <w:pPr>
        <w:pStyle w:val="Corptext"/>
        <w:ind w:left="284" w:right="56"/>
        <w:jc w:val="both"/>
        <w:rPr>
          <w:sz w:val="18"/>
          <w:szCs w:val="18"/>
        </w:rPr>
      </w:pPr>
      <w:r w:rsidRPr="000B1F7A">
        <w:rPr>
          <w:color w:val="231F20"/>
          <w:sz w:val="18"/>
          <w:szCs w:val="18"/>
        </w:rPr>
        <w:lastRenderedPageBreak/>
        <w:t>segment du chromosome 8 vers le chromosome 14q32 (</w:t>
      </w:r>
      <w:r w:rsidRPr="000B1F7A">
        <w:rPr>
          <w:sz w:val="18"/>
          <w:szCs w:val="18"/>
        </w:rPr>
        <w:t>voir Fig. 7.</w:t>
      </w:r>
      <w:r w:rsidRPr="000B1F7A">
        <w:rPr>
          <w:color w:val="0080AC"/>
          <w:sz w:val="18"/>
          <w:szCs w:val="18"/>
        </w:rPr>
        <w:t>23</w:t>
      </w:r>
      <w:r w:rsidRPr="000B1F7A">
        <w:rPr>
          <w:color w:val="231F20"/>
          <w:sz w:val="18"/>
          <w:szCs w:val="18"/>
        </w:rPr>
        <w:t xml:space="preserve">), le plaçant à proximité du gène de la chaîne lourde des immunoglobulines </w:t>
      </w:r>
      <w:r w:rsidRPr="000B1F7A">
        <w:rPr>
          <w:i/>
          <w:color w:val="231F20"/>
          <w:sz w:val="18"/>
          <w:szCs w:val="18"/>
        </w:rPr>
        <w:t>(IGH)</w:t>
      </w:r>
      <w:r w:rsidRPr="000B1F7A">
        <w:rPr>
          <w:color w:val="231F20"/>
          <w:sz w:val="18"/>
          <w:szCs w:val="18"/>
        </w:rPr>
        <w:t xml:space="preserve">. La notation génétique de la translocation est t(8;14)(q24;q32). Les mécanismes moléculaires </w:t>
      </w:r>
      <w:r w:rsidRPr="000B1F7A">
        <w:t xml:space="preserve">de la </w:t>
      </w:r>
      <w:r w:rsidRPr="000B1F7A">
        <w:rPr>
          <w:color w:val="231F20"/>
          <w:sz w:val="18"/>
          <w:szCs w:val="18"/>
        </w:rPr>
        <w:t xml:space="preserve">surexpression de </w:t>
      </w:r>
      <w:r w:rsidRPr="000B1F7A">
        <w:rPr>
          <w:i/>
          <w:color w:val="231F20"/>
          <w:sz w:val="18"/>
          <w:szCs w:val="18"/>
        </w:rPr>
        <w:t xml:space="preserve">MYC </w:t>
      </w:r>
      <w:r w:rsidRPr="000B1F7A">
        <w:rPr>
          <w:color w:val="231F20"/>
          <w:sz w:val="18"/>
          <w:szCs w:val="18"/>
        </w:rPr>
        <w:t xml:space="preserve">médiée par la translocation sont variables, tout comme les points de rupture précis dans le gène </w:t>
      </w:r>
      <w:r w:rsidRPr="000B1F7A">
        <w:rPr>
          <w:i/>
          <w:color w:val="231F20"/>
          <w:sz w:val="18"/>
          <w:szCs w:val="18"/>
        </w:rPr>
        <w:t>MYC</w:t>
      </w:r>
      <w:r w:rsidRPr="000B1F7A">
        <w:rPr>
          <w:color w:val="231F20"/>
          <w:sz w:val="18"/>
          <w:szCs w:val="18"/>
        </w:rPr>
        <w:t xml:space="preserve">. Dans la plupart des cas, la translocation élimine les séquences régulatrices du gène </w:t>
      </w:r>
      <w:r w:rsidRPr="000B1F7A">
        <w:rPr>
          <w:i/>
          <w:color w:val="231F20"/>
          <w:sz w:val="18"/>
          <w:szCs w:val="18"/>
        </w:rPr>
        <w:t xml:space="preserve">MYC </w:t>
      </w:r>
      <w:r w:rsidRPr="000B1F7A">
        <w:rPr>
          <w:color w:val="231F20"/>
          <w:sz w:val="18"/>
          <w:szCs w:val="18"/>
        </w:rPr>
        <w:t xml:space="preserve">et les remplace par les régions de contrôle du gène </w:t>
      </w:r>
      <w:r w:rsidRPr="000B1F7A">
        <w:rPr>
          <w:i/>
          <w:color w:val="231F20"/>
          <w:sz w:val="18"/>
          <w:szCs w:val="18"/>
        </w:rPr>
        <w:t>IGH</w:t>
      </w:r>
      <w:r w:rsidRPr="000B1F7A">
        <w:rPr>
          <w:color w:val="231F20"/>
          <w:sz w:val="18"/>
          <w:szCs w:val="18"/>
        </w:rPr>
        <w:t xml:space="preserve">, qui est fortement exprimé dans les cellules B. Les séquences codantes de </w:t>
      </w:r>
      <w:r w:rsidRPr="000B1F7A">
        <w:rPr>
          <w:i/>
          <w:color w:val="231F20"/>
          <w:sz w:val="18"/>
          <w:szCs w:val="18"/>
        </w:rPr>
        <w:t xml:space="preserve">MYC </w:t>
      </w:r>
      <w:r w:rsidRPr="000B1F7A">
        <w:rPr>
          <w:color w:val="231F20"/>
          <w:sz w:val="18"/>
          <w:szCs w:val="18"/>
        </w:rPr>
        <w:t xml:space="preserve">restent intactes, et la protéine MYC est exprimée de manière constitutive à des niveaux élevés. La présence quasi invariable des translocations </w:t>
      </w:r>
      <w:r w:rsidRPr="000B1F7A">
        <w:rPr>
          <w:i/>
          <w:color w:val="231F20"/>
          <w:sz w:val="18"/>
          <w:szCs w:val="18"/>
        </w:rPr>
        <w:t xml:space="preserve">MYC </w:t>
      </w:r>
      <w:r w:rsidRPr="000B1F7A">
        <w:rPr>
          <w:color w:val="231F20"/>
          <w:sz w:val="18"/>
          <w:szCs w:val="18"/>
        </w:rPr>
        <w:t xml:space="preserve">dans les lymphomes de Burkitt atteste de l'importance de la surexpression de </w:t>
      </w:r>
      <w:r w:rsidRPr="000B1F7A">
        <w:rPr>
          <w:i/>
          <w:color w:val="231F20"/>
          <w:sz w:val="18"/>
          <w:szCs w:val="18"/>
        </w:rPr>
        <w:t xml:space="preserve">MYC </w:t>
      </w:r>
      <w:r w:rsidRPr="000B1F7A">
        <w:rPr>
          <w:color w:val="231F20"/>
          <w:sz w:val="18"/>
          <w:szCs w:val="18"/>
        </w:rPr>
        <w:t>dans la pathogenèse de cette tumeur</w:t>
      </w:r>
      <w:r w:rsidRPr="000B1F7A">
        <w:rPr>
          <w:sz w:val="18"/>
          <w:szCs w:val="18"/>
        </w:rPr>
        <w:t>.</w:t>
      </w:r>
    </w:p>
    <w:p w14:paraId="60E939CA" w14:textId="77777777" w:rsidR="008E0834" w:rsidRPr="000B1F7A" w:rsidRDefault="008E0834" w:rsidP="008E0834">
      <w:pPr>
        <w:pStyle w:val="Corptext"/>
        <w:ind w:left="284" w:right="56" w:firstLine="436"/>
        <w:jc w:val="both"/>
        <w:rPr>
          <w:color w:val="231F20"/>
          <w:sz w:val="18"/>
          <w:szCs w:val="18"/>
        </w:rPr>
      </w:pPr>
      <w:r w:rsidRPr="000B1F7A">
        <w:rPr>
          <w:color w:val="231F20"/>
          <w:spacing w:val="-2"/>
          <w:sz w:val="18"/>
          <w:szCs w:val="18"/>
        </w:rPr>
        <w:t xml:space="preserve">Il existe de nombreux autres exemples de translocations impliquant des oncogènes et des </w:t>
      </w:r>
      <w:proofErr w:type="spellStart"/>
      <w:r w:rsidRPr="000B1F7A">
        <w:rPr>
          <w:color w:val="231F20"/>
          <w:spacing w:val="-2"/>
          <w:sz w:val="18"/>
          <w:szCs w:val="18"/>
        </w:rPr>
        <w:t>loci</w:t>
      </w:r>
      <w:proofErr w:type="spellEnd"/>
      <w:r w:rsidRPr="000B1F7A">
        <w:rPr>
          <w:color w:val="231F20"/>
          <w:spacing w:val="-2"/>
          <w:sz w:val="18"/>
          <w:szCs w:val="18"/>
        </w:rPr>
        <w:t xml:space="preserve"> de récepteurs antigéniques dans les tumeurs lymphoïdes. Pour que ces translocations (ou toute autre translocation) se produisent, des ruptures de l'ADN double brin doivent se produire simultanément en au moins deux endroits du génome, et les extrémités libres de l'ADN </w:t>
      </w:r>
      <w:r w:rsidRPr="000B1F7A">
        <w:t xml:space="preserve">doivent </w:t>
      </w:r>
      <w:r w:rsidRPr="000B1F7A">
        <w:rPr>
          <w:color w:val="231F20"/>
          <w:spacing w:val="-2"/>
          <w:sz w:val="18"/>
          <w:szCs w:val="18"/>
        </w:rPr>
        <w:t xml:space="preserve">ensuite être jointes pour créer deux nouveaux chromosomes dérivés. Dans les cellules lymphoïdes, on pense que la plupart de ces défaillances moléculaires surviennent lors des tentatives de recombinaison normale des gènes des récepteurs antigéniques (qui se produit à la fois chez les progéniteurs des cellules B </w:t>
      </w:r>
      <w:r w:rsidRPr="000B1F7A">
        <w:t xml:space="preserve">et </w:t>
      </w:r>
      <w:r w:rsidRPr="000B1F7A">
        <w:rPr>
          <w:color w:val="231F20"/>
          <w:sz w:val="18"/>
          <w:szCs w:val="18"/>
        </w:rPr>
        <w:t xml:space="preserve">chez ceux des cellules T) ou lors de la recombinaison de commutation de classe (qui est limitée aux cellules B matures stimulées par l'antigène). De manière inattendue, les tumeurs présentant des translocations impliquant les gènes des immunoglobulines sont toujours d'origine B, tandis que les tumeurs présentant des translocations impliquant les gènes des récepteurs des cellules T sont toujours d'origine T. Les gènes affectés sont divers, mais, comme pour les translocations impliquant </w:t>
      </w:r>
      <w:r w:rsidRPr="000B1F7A">
        <w:rPr>
          <w:i/>
          <w:color w:val="231F20"/>
          <w:sz w:val="18"/>
          <w:szCs w:val="18"/>
        </w:rPr>
        <w:t xml:space="preserve">MYC, </w:t>
      </w:r>
      <w:r w:rsidRPr="000B1F7A">
        <w:rPr>
          <w:color w:val="231F20"/>
          <w:sz w:val="18"/>
          <w:szCs w:val="18"/>
        </w:rPr>
        <w:t>l'effet net est la surexpression d'une protéine ayant une activité oncogène.</w:t>
      </w:r>
    </w:p>
    <w:p w14:paraId="78584E52" w14:textId="5F780BF5" w:rsidR="004029AB" w:rsidRPr="004029AB" w:rsidRDefault="008E0834" w:rsidP="004029AB">
      <w:pPr>
        <w:pStyle w:val="Corptext"/>
        <w:ind w:left="284" w:right="56" w:firstLine="436"/>
        <w:jc w:val="both"/>
      </w:pPr>
      <w:r w:rsidRPr="000B1F7A">
        <w:rPr>
          <w:i/>
          <w:color w:val="231F20"/>
          <w:sz w:val="18"/>
          <w:szCs w:val="18"/>
        </w:rPr>
        <w:t xml:space="preserve">Le chromosome Philadelphie, </w:t>
      </w:r>
      <w:r w:rsidRPr="000B1F7A">
        <w:rPr>
          <w:color w:val="231F20"/>
          <w:sz w:val="18"/>
          <w:szCs w:val="18"/>
        </w:rPr>
        <w:t xml:space="preserve">caractéristique de la LMC et d'un sous-ensemble de leucémies lymphoblastiques aiguës à cellules B (chapitre 13), offre l'exemple prototypique d'un réarrangement chromosomique qui crée un gène de fusion codant une </w:t>
      </w:r>
      <w:proofErr w:type="spellStart"/>
      <w:r w:rsidRPr="000B1F7A">
        <w:rPr>
          <w:color w:val="231F20"/>
          <w:sz w:val="18"/>
          <w:szCs w:val="18"/>
        </w:rPr>
        <w:t>oncoprotéine</w:t>
      </w:r>
      <w:proofErr w:type="spellEnd"/>
      <w:r w:rsidRPr="000B1F7A">
        <w:rPr>
          <w:color w:val="231F20"/>
          <w:sz w:val="18"/>
          <w:szCs w:val="18"/>
        </w:rPr>
        <w:t xml:space="preserve"> chimérique. Dans ce cas, les deux ruptures chromosomiques se situent dans le gène </w:t>
      </w:r>
      <w:r w:rsidRPr="000B1F7A">
        <w:rPr>
          <w:i/>
          <w:color w:val="231F20"/>
          <w:sz w:val="18"/>
          <w:szCs w:val="18"/>
        </w:rPr>
        <w:t xml:space="preserve">ABL </w:t>
      </w:r>
      <w:r w:rsidRPr="000B1F7A">
        <w:rPr>
          <w:color w:val="231F20"/>
          <w:sz w:val="18"/>
          <w:szCs w:val="18"/>
        </w:rPr>
        <w:t xml:space="preserve">sur le chromosome 9 et dans le gène </w:t>
      </w:r>
      <w:r w:rsidRPr="000B1F7A">
        <w:rPr>
          <w:i/>
          <w:color w:val="231F20"/>
          <w:sz w:val="18"/>
          <w:szCs w:val="18"/>
        </w:rPr>
        <w:t>BCR (</w:t>
      </w:r>
      <w:proofErr w:type="spellStart"/>
      <w:r w:rsidRPr="000B1F7A">
        <w:rPr>
          <w:color w:val="231F20"/>
          <w:sz w:val="18"/>
          <w:szCs w:val="18"/>
        </w:rPr>
        <w:t>breakpoint</w:t>
      </w:r>
      <w:proofErr w:type="spellEnd"/>
      <w:r w:rsidRPr="000B1F7A">
        <w:rPr>
          <w:color w:val="231F20"/>
          <w:sz w:val="18"/>
          <w:szCs w:val="18"/>
        </w:rPr>
        <w:t xml:space="preserve"> cluster </w:t>
      </w:r>
      <w:proofErr w:type="spellStart"/>
      <w:r w:rsidRPr="000B1F7A">
        <w:rPr>
          <w:color w:val="231F20"/>
          <w:sz w:val="18"/>
          <w:szCs w:val="18"/>
        </w:rPr>
        <w:t>region</w:t>
      </w:r>
      <w:proofErr w:type="spellEnd"/>
      <w:r w:rsidRPr="000B1F7A">
        <w:rPr>
          <w:color w:val="231F20"/>
          <w:sz w:val="18"/>
          <w:szCs w:val="18"/>
        </w:rPr>
        <w:t xml:space="preserve">) sur le chromosome 22 (voir </w:t>
      </w:r>
      <w:r w:rsidRPr="000B1F7A">
        <w:rPr>
          <w:color w:val="0080AC"/>
          <w:sz w:val="18"/>
          <w:szCs w:val="18"/>
        </w:rPr>
        <w:t>figure 7.23</w:t>
      </w:r>
      <w:r w:rsidRPr="000B1F7A">
        <w:rPr>
          <w:color w:val="231F20"/>
          <w:sz w:val="18"/>
          <w:szCs w:val="18"/>
        </w:rPr>
        <w:t xml:space="preserve">). La jonction non homologue des extrémités conduit ensuite à une translocation réciproque qui crée un gène de fusion </w:t>
      </w:r>
      <w:r w:rsidRPr="000B1F7A">
        <w:rPr>
          <w:i/>
          <w:color w:val="231F20"/>
          <w:spacing w:val="-2"/>
          <w:sz w:val="18"/>
          <w:szCs w:val="18"/>
        </w:rPr>
        <w:t xml:space="preserve">BCR-ABL </w:t>
      </w:r>
      <w:r w:rsidRPr="000B1F7A">
        <w:rPr>
          <w:color w:val="231F20"/>
          <w:spacing w:val="-2"/>
          <w:sz w:val="18"/>
          <w:szCs w:val="18"/>
        </w:rPr>
        <w:t xml:space="preserve">oncogène sur le chromosome 22 dérivé (dénommé chromosome Philadelphie). Les gènes de fusion </w:t>
      </w:r>
      <w:r w:rsidRPr="000B1F7A">
        <w:rPr>
          <w:i/>
          <w:color w:val="231F20"/>
          <w:sz w:val="18"/>
          <w:szCs w:val="18"/>
        </w:rPr>
        <w:t xml:space="preserve">BCR-ABL </w:t>
      </w:r>
      <w:r w:rsidRPr="000B1F7A">
        <w:rPr>
          <w:color w:val="231F20"/>
          <w:sz w:val="18"/>
          <w:szCs w:val="18"/>
        </w:rPr>
        <w:t xml:space="preserve">codent des protéines BCR-ABL chimériques ayant une activité tyrosine kinase constitutive. Depuis la découverte de </w:t>
      </w:r>
      <w:r w:rsidRPr="000B1F7A">
        <w:rPr>
          <w:i/>
          <w:color w:val="231F20"/>
          <w:sz w:val="18"/>
          <w:szCs w:val="18"/>
        </w:rPr>
        <w:t xml:space="preserve">BCR-ABL </w:t>
      </w:r>
      <w:r w:rsidRPr="000B1F7A">
        <w:rPr>
          <w:color w:val="231F20"/>
          <w:sz w:val="18"/>
          <w:szCs w:val="18"/>
        </w:rPr>
        <w:t xml:space="preserve">dans la LMC, de nombreux autres oncogènes de fusion codant des tyrosine kinases constitutivement actives ont été décrits dans un large éventail de cancers humains. Comme BCR-ABL, ces protéines de fusion pilotent des voies de signalisation oncogènes et se sont parfois révélées être des cibles de thérapies efficaces. D'autres gènes de fusion oncogènes codent des facteurs nucléaires qui régulent la transcription ou la structure de la chromatine. Contrairement aux tyrosine kinases hyperactives, on connaît moins bien </w:t>
      </w:r>
      <w:r w:rsidRPr="000B1F7A">
        <w:t xml:space="preserve">la manière dont </w:t>
      </w:r>
      <w:r w:rsidRPr="000B1F7A">
        <w:rPr>
          <w:color w:val="231F20"/>
          <w:sz w:val="18"/>
          <w:szCs w:val="18"/>
        </w:rPr>
        <w:t xml:space="preserve">les </w:t>
      </w:r>
      <w:proofErr w:type="spellStart"/>
      <w:r w:rsidRPr="000B1F7A">
        <w:rPr>
          <w:color w:val="231F20"/>
          <w:sz w:val="18"/>
          <w:szCs w:val="18"/>
        </w:rPr>
        <w:t>oncoprotéines</w:t>
      </w:r>
      <w:proofErr w:type="spellEnd"/>
      <w:r w:rsidRPr="000B1F7A">
        <w:rPr>
          <w:color w:val="231F20"/>
          <w:sz w:val="18"/>
          <w:szCs w:val="18"/>
        </w:rPr>
        <w:t xml:space="preserve"> de fusion nucléaires contribuent à l'apparition du cancer. </w:t>
      </w:r>
      <w:r w:rsidRPr="000B1F7A">
        <w:rPr>
          <w:i/>
          <w:color w:val="231F20"/>
          <w:sz w:val="18"/>
          <w:szCs w:val="18"/>
        </w:rPr>
        <w:t xml:space="preserve">La leucémie </w:t>
      </w:r>
      <w:proofErr w:type="spellStart"/>
      <w:r w:rsidRPr="000B1F7A">
        <w:rPr>
          <w:i/>
          <w:color w:val="231F20"/>
          <w:sz w:val="18"/>
          <w:szCs w:val="18"/>
        </w:rPr>
        <w:t>promyélocytaire</w:t>
      </w:r>
      <w:proofErr w:type="spellEnd"/>
      <w:r w:rsidRPr="000B1F7A">
        <w:rPr>
          <w:i/>
          <w:color w:val="231F20"/>
          <w:sz w:val="18"/>
          <w:szCs w:val="18"/>
        </w:rPr>
        <w:t xml:space="preserve"> aiguë </w:t>
      </w:r>
      <w:r w:rsidRPr="000B1F7A">
        <w:rPr>
          <w:color w:val="231F20"/>
          <w:sz w:val="18"/>
          <w:szCs w:val="18"/>
        </w:rPr>
        <w:t xml:space="preserve">(APML) représente une exception aux conséquences cliniques importantes. L'APML est pratiquement toujours associée à une translocation réciproque entre les chromosomes 15 et 17, produisant un gène de fusion </w:t>
      </w:r>
      <w:r w:rsidRPr="000B1F7A">
        <w:rPr>
          <w:i/>
          <w:color w:val="231F20"/>
          <w:sz w:val="18"/>
          <w:szCs w:val="18"/>
        </w:rPr>
        <w:t xml:space="preserve">PML-RARA </w:t>
      </w:r>
      <w:r w:rsidRPr="000B1F7A">
        <w:rPr>
          <w:color w:val="231F20"/>
          <w:sz w:val="18"/>
          <w:szCs w:val="18"/>
        </w:rPr>
        <w:t>(</w:t>
      </w:r>
      <w:r w:rsidRPr="000B1F7A">
        <w:rPr>
          <w:color w:val="0080AC"/>
          <w:sz w:val="18"/>
          <w:szCs w:val="18"/>
        </w:rPr>
        <w:t>Fig. 7.40</w:t>
      </w:r>
      <w:r w:rsidRPr="000B1F7A">
        <w:rPr>
          <w:color w:val="231F20"/>
          <w:sz w:val="18"/>
          <w:szCs w:val="18"/>
        </w:rPr>
        <w:t xml:space="preserve">). La manière dont ce gène de fusion fonctionne est aujourd'hui assez </w:t>
      </w:r>
      <w:r w:rsidRPr="000B1F7A">
        <w:rPr>
          <w:color w:val="231F20"/>
          <w:sz w:val="18"/>
          <w:szCs w:val="18"/>
        </w:rPr>
        <w:t>bien comprise. Le gène de fusion code une protéine chimérique constituée d'une partie d'une protéine appelée PML et d'une partie du récepteur de l'acide rétinoïque-α (RARα). Le RARα normal se lie à l'</w:t>
      </w:r>
      <w:r w:rsidRPr="000B1F7A">
        <w:t>ADN</w:t>
      </w:r>
      <w:r w:rsidR="004029AB" w:rsidRPr="004029AB">
        <w:rPr>
          <w:color w:val="231F20"/>
          <w:sz w:val="18"/>
          <w:szCs w:val="18"/>
        </w:rPr>
        <w:t xml:space="preserve"> </w:t>
      </w:r>
      <w:r w:rsidR="004029AB" w:rsidRPr="004029AB">
        <w:t>et active la transcription en présence de rétinoïdes. Parmi les gènes qui répondent au RARα figurent un certain nombre nécessaires à la différenciation des progéniteurs myéloïdes en neutrophiles.</w:t>
      </w:r>
    </w:p>
    <w:p w14:paraId="6EC18DA2" w14:textId="77777777" w:rsidR="004029AB" w:rsidRPr="004029AB" w:rsidRDefault="004029AB" w:rsidP="004029AB">
      <w:pPr>
        <w:pStyle w:val="Corptext"/>
        <w:numPr>
          <w:ilvl w:val="0"/>
          <w:numId w:val="25"/>
        </w:numPr>
        <w:ind w:right="56"/>
      </w:pPr>
      <w:r w:rsidRPr="004029AB">
        <w:t>L'</w:t>
      </w:r>
      <w:proofErr w:type="spellStart"/>
      <w:r w:rsidRPr="004029AB">
        <w:t>oncoprotéine</w:t>
      </w:r>
      <w:proofErr w:type="spellEnd"/>
      <w:r w:rsidRPr="004029AB">
        <w:t xml:space="preserve"> PML-RARα a une affinité diminuée pour les rétinoïdes, de sorte qu'à des niveaux physiologiques, les rétinoïdes ne se lient pas à PML-RARα de manière significative. Dans cet état « non lié », celle-ci conserve sa capacité à lier l'ADN, mais au lieu d'activer la transcription, elle inhibe la transcription en recrutant des répresseurs transcriptionnels. Cela interfère avec l'expression des gènes nécessaires à la différenciation, entraînant une « accumulation » de progéniteurs myéloïdes proliférants qui remplacent les éléments normaux de la moelle osseuse.</w:t>
      </w:r>
    </w:p>
    <w:p w14:paraId="126364C8" w14:textId="77777777" w:rsidR="004029AB" w:rsidRPr="004029AB" w:rsidRDefault="004029AB" w:rsidP="004029AB">
      <w:pPr>
        <w:pStyle w:val="Corptext"/>
        <w:numPr>
          <w:ilvl w:val="0"/>
          <w:numId w:val="25"/>
        </w:numPr>
        <w:ind w:right="56"/>
      </w:pPr>
      <w:r w:rsidRPr="004029AB">
        <w:t xml:space="preserve">Lorsqu'il est administré à des doses pharmacologiques, l'acide rétinoïque </w:t>
      </w:r>
      <w:r w:rsidRPr="004029AB">
        <w:rPr>
          <w:i/>
        </w:rPr>
        <w:t xml:space="preserve">tout-trans </w:t>
      </w:r>
      <w:r w:rsidRPr="004029AB">
        <w:t>(ATRA) se lie à PML-RARα et entraîne un changement conformationnel qui conduit au déplacement des complexes répresseurs et au recrutement de complexes différents qui activent la transcription. Il existe également des preuves que les complexes PML-RARA liés à l'ATRA sont dégradés plus rapidement. Ces modifications lèvent le blocage de l'expression génique, entraînant la différenciation des progéniteurs myéloïdes néoplasiques en neutrophiles et leur mort (comme pour les neutrophiles matures normaux), nettoyant la moelle en quelques jours et permettant la récupération de l'hématopoïèse normale.</w:t>
      </w:r>
    </w:p>
    <w:p w14:paraId="0A1E19E9" w14:textId="77777777" w:rsidR="004029AB" w:rsidRPr="004029AB" w:rsidRDefault="004029AB" w:rsidP="004029AB">
      <w:pPr>
        <w:pStyle w:val="Corptext"/>
        <w:ind w:left="284" w:right="56" w:firstLine="436"/>
      </w:pPr>
    </w:p>
    <w:p w14:paraId="0271640C" w14:textId="52ADFB5B" w:rsidR="004029AB" w:rsidRPr="004029AB" w:rsidRDefault="004029AB" w:rsidP="004029AB">
      <w:pPr>
        <w:pStyle w:val="Corptext"/>
        <w:ind w:left="284" w:right="56" w:firstLine="436"/>
        <w:rPr>
          <w:b/>
          <w:i/>
        </w:rPr>
      </w:pPr>
      <w:r w:rsidRPr="004029AB">
        <w:t xml:space="preserve">Cette thérapie extrêmement efficace est le premier exemple de </w:t>
      </w:r>
      <w:r w:rsidRPr="004029AB">
        <w:rPr>
          <w:i/>
        </w:rPr>
        <w:t xml:space="preserve">thérapie de différenciation, </w:t>
      </w:r>
      <w:r w:rsidRPr="004029AB">
        <w:t xml:space="preserve">dans laquelle des cellules tumorales immortelles sont induites à se différencier en leur descendance mature, qui a une durée de vie limitée. Cela a également stimulé les efforts pour développer des médicaments ciblant d'autres </w:t>
      </w:r>
      <w:proofErr w:type="spellStart"/>
      <w:r w:rsidRPr="004029AB">
        <w:t>oncoprotéines</w:t>
      </w:r>
      <w:proofErr w:type="spellEnd"/>
      <w:r w:rsidRPr="004029AB">
        <w:t xml:space="preserve"> nucléaires, malgré la difficulté inhérente au problème</w:t>
      </w:r>
      <w:r w:rsidRPr="004029AB">
        <w:rPr>
          <w:b/>
          <w:i/>
        </w:rPr>
        <w:t>.</w:t>
      </w:r>
      <w:r w:rsidRPr="004029AB">
        <w:rPr>
          <w:b/>
          <w:bCs/>
          <w:i/>
          <w:iCs/>
          <w:color w:val="231F20"/>
          <w:spacing w:val="-6"/>
          <w:sz w:val="18"/>
          <w:szCs w:val="18"/>
        </w:rPr>
        <w:t xml:space="preserve"> </w:t>
      </w:r>
      <w:r w:rsidRPr="004029AB">
        <w:rPr>
          <w:b/>
          <w:bCs/>
          <w:i/>
          <w:iCs/>
        </w:rPr>
        <w:t xml:space="preserve">Délétions. </w:t>
      </w:r>
      <w:r w:rsidRPr="004029AB">
        <w:rPr>
          <w:b/>
          <w:i/>
        </w:rPr>
        <w:t>Les délétions chromosomiques sont une autre anomalie structurelle très fréquente dans les cellules tumorales. La délétion de régions spécifiques des chromosomes est associée à la perte de certains gènes suppresseurs de tumeurs.</w:t>
      </w:r>
    </w:p>
    <w:p w14:paraId="536E8C69" w14:textId="77777777" w:rsidR="004029AB" w:rsidRPr="004029AB" w:rsidRDefault="004029AB" w:rsidP="004029AB">
      <w:pPr>
        <w:pStyle w:val="Corptext"/>
        <w:ind w:left="284" w:right="56" w:firstLine="436"/>
        <w:rPr>
          <w:b/>
          <w:i/>
        </w:rPr>
      </w:pPr>
      <w:r w:rsidRPr="004029AB">
        <w:rPr>
          <w:b/>
          <w:i/>
        </w:rPr>
        <w:t xml:space="preserve">Comme nous l'avons discuté précédemment, les délétions impliquant le chromosome 13q14, site du gène RB, sont associées au rétinoblastome, et la délétion du gène suppresseur de tumeurs VHL sur le chromosome 3p est un événement fréquent dans les carcinomes à cellules rénales. Le séquençage du génome des cellules cancéreuses a révélé de nombreux autres exemples de délétions impliquant des gènes suppresseurs de tumeurs, ainsi que de petites insertions d'ADN d'un endroit à un autre. Cependant, toutes les délétions n'entraînent pas une perte de fonction du gène ; un sous-ensemble active les oncogènes par les mêmes mécanismes que les translocations chromosomiques. Par exemple, environ 25 % des </w:t>
      </w:r>
      <w:proofErr w:type="spellStart"/>
      <w:r w:rsidRPr="004029AB">
        <w:rPr>
          <w:b/>
          <w:i/>
        </w:rPr>
        <w:t>leucémieslymphoblastiques</w:t>
      </w:r>
      <w:proofErr w:type="spellEnd"/>
      <w:r w:rsidRPr="004029AB">
        <w:rPr>
          <w:b/>
          <w:i/>
        </w:rPr>
        <w:t xml:space="preserve"> aiguës à cellules T présentent de petites délétions du chromosome 1 qui juxtaposent le proto-oncogène TAL1 à un promoteur actif à proximité, entraînant une surexpression du facteur de transcription TAL1. De nombreux autres exemples d'« ajout par soustraction génomique » ont été découverts actuellement grâce au séquençage du génome du cancer.</w:t>
      </w:r>
    </w:p>
    <w:p w14:paraId="3FD4BD89" w14:textId="530D762E" w:rsidR="004029AB" w:rsidRPr="004029AB" w:rsidRDefault="004029AB" w:rsidP="004029AB">
      <w:pPr>
        <w:pStyle w:val="Corptext"/>
        <w:ind w:left="284" w:right="56" w:firstLine="436"/>
        <w:rPr>
          <w:b/>
          <w:i/>
        </w:rPr>
      </w:pPr>
      <w:r w:rsidRPr="004029AB">
        <w:rPr>
          <w:b/>
          <w:i/>
        </w:rPr>
        <w:t xml:space="preserve">Amplification génique. La surexpression des oncogènes peut également résulter de la </w:t>
      </w:r>
      <w:proofErr w:type="spellStart"/>
      <w:r w:rsidRPr="004029AB">
        <w:rPr>
          <w:b/>
          <w:i/>
        </w:rPr>
        <w:t>reduplication</w:t>
      </w:r>
      <w:proofErr w:type="spellEnd"/>
      <w:r w:rsidRPr="004029AB">
        <w:rPr>
          <w:b/>
          <w:i/>
        </w:rPr>
        <w:t xml:space="preserve"> et de l'amplification de leurs séquences d'ADN.  Une telle amplification peut produire jusqu'à plusieurs centaines de copies de l'oncogène dans la cellule tumorale. Dans certains cas, les gènes amplifiés produisent des modifications chromosomiques identifiables au microscope. On observe deux modèles qui s'excluent mutuellement : (1) de multiples petites structures </w:t>
      </w:r>
      <w:proofErr w:type="spellStart"/>
      <w:r w:rsidRPr="004029AB">
        <w:rPr>
          <w:b/>
          <w:i/>
        </w:rPr>
        <w:t>extrachromosomiques</w:t>
      </w:r>
      <w:proofErr w:type="spellEnd"/>
      <w:r w:rsidRPr="004029AB">
        <w:rPr>
          <w:b/>
          <w:i/>
        </w:rPr>
        <w:t xml:space="preserve"> appelées doubles minutes et (2) des régions de coloration homogènes</w:t>
      </w:r>
    </w:p>
    <w:p w14:paraId="6E5AD3D9" w14:textId="77777777" w:rsidR="008E0834" w:rsidRPr="000B1F7A" w:rsidRDefault="008E0834" w:rsidP="008E0834">
      <w:pPr>
        <w:pStyle w:val="Corptext"/>
        <w:ind w:left="284" w:right="56" w:firstLine="436"/>
        <w:jc w:val="both"/>
        <w:rPr>
          <w:sz w:val="18"/>
          <w:szCs w:val="18"/>
        </w:rPr>
      </w:pPr>
    </w:p>
    <w:p w14:paraId="05C4531C" w14:textId="09C74FBD" w:rsidR="008E0834" w:rsidRPr="000B1F7A" w:rsidRDefault="008E0834" w:rsidP="004029AB">
      <w:pPr>
        <w:pStyle w:val="Corptext"/>
        <w:spacing w:before="197"/>
        <w:ind w:right="340"/>
        <w:jc w:val="both"/>
        <w:rPr>
          <w:b/>
          <w:i/>
          <w:color w:val="231F20"/>
          <w:spacing w:val="-4"/>
          <w:sz w:val="18"/>
          <w:szCs w:val="18"/>
        </w:rPr>
      </w:pPr>
      <w:r w:rsidRPr="000B1F7A">
        <w:rPr>
          <w:sz w:val="18"/>
          <w:szCs w:val="18"/>
        </w:rPr>
        <w:br w:type="column"/>
      </w:r>
    </w:p>
    <w:p w14:paraId="57B4FC76" w14:textId="77777777" w:rsidR="008E0834" w:rsidRPr="000B1F7A" w:rsidRDefault="008E0834" w:rsidP="008E0834">
      <w:pPr>
        <w:pStyle w:val="Corptext"/>
        <w:ind w:right="340"/>
        <w:jc w:val="both"/>
        <w:rPr>
          <w:b/>
          <w:i/>
          <w:color w:val="231F20"/>
          <w:spacing w:val="-4"/>
          <w:sz w:val="18"/>
          <w:szCs w:val="18"/>
        </w:rPr>
      </w:pPr>
    </w:p>
    <w:p w14:paraId="6B067F0B" w14:textId="1FE05750" w:rsidR="008E0834" w:rsidRPr="000B1F7A" w:rsidRDefault="008E0834" w:rsidP="008E0834">
      <w:pPr>
        <w:pStyle w:val="Corptext"/>
        <w:ind w:right="340" w:firstLine="567"/>
        <w:jc w:val="both"/>
        <w:rPr>
          <w:i/>
          <w:color w:val="231F20"/>
          <w:spacing w:val="-2"/>
          <w:sz w:val="18"/>
          <w:szCs w:val="18"/>
        </w:rPr>
        <w:sectPr w:rsidR="008E0834" w:rsidRPr="000B1F7A" w:rsidSect="00603177">
          <w:pgSz w:w="11900" w:h="16840"/>
          <w:pgMar w:top="2020" w:right="260" w:bottom="280" w:left="260" w:header="1268" w:footer="0" w:gutter="0"/>
          <w:cols w:num="2" w:space="493"/>
        </w:sectPr>
      </w:pPr>
      <w:r w:rsidRPr="000B1F7A">
        <w:rPr>
          <w:rFonts w:ascii="Book Antiqua Italic"/>
          <w:i/>
          <w:color w:val="231F20"/>
        </w:rPr>
        <w:t>.</w:t>
      </w:r>
    </w:p>
    <w:p w14:paraId="7344B484" w14:textId="77777777" w:rsidR="008E0834" w:rsidRPr="000B1F7A" w:rsidRDefault="008E0834" w:rsidP="008E0834">
      <w:pPr>
        <w:pStyle w:val="Corptext"/>
        <w:ind w:left="284" w:right="174"/>
        <w:jc w:val="both"/>
      </w:pPr>
    </w:p>
    <w:p w14:paraId="2DCE1EF8" w14:textId="77777777" w:rsidR="008E0834" w:rsidRPr="000B1F7A" w:rsidRDefault="008E0834" w:rsidP="008E0834">
      <w:pPr>
        <w:spacing w:line="115" w:lineRule="auto"/>
        <w:jc w:val="both"/>
        <w:rPr>
          <w:rFonts w:ascii="Book Antiqua Italic"/>
        </w:rPr>
        <w:sectPr w:rsidR="008E0834" w:rsidRPr="000B1F7A" w:rsidSect="00603177">
          <w:type w:val="continuous"/>
          <w:pgSz w:w="11900" w:h="16840"/>
          <w:pgMar w:top="2020" w:right="260" w:bottom="280" w:left="260" w:header="1268" w:footer="0" w:gutter="0"/>
          <w:cols w:num="2" w:space="708" w:equalWidth="0">
            <w:col w:w="5637" w:space="40"/>
            <w:col w:w="5703"/>
          </w:cols>
        </w:sectPr>
      </w:pPr>
    </w:p>
    <w:p w14:paraId="5786E30A" w14:textId="77777777" w:rsidR="008E0834" w:rsidRPr="000B1F7A" w:rsidRDefault="008E0834" w:rsidP="008E0834">
      <w:pPr>
        <w:pStyle w:val="Corptext"/>
        <w:spacing w:before="5"/>
        <w:rPr>
          <w:rFonts w:ascii="Book Antiqua Italic"/>
          <w:i/>
          <w:sz w:val="4"/>
        </w:rPr>
      </w:pPr>
    </w:p>
    <w:p w14:paraId="6CC0D364" w14:textId="77777777" w:rsidR="008E0834" w:rsidRPr="000B1F7A" w:rsidRDefault="008E0834" w:rsidP="008E0834">
      <w:pPr>
        <w:rPr>
          <w:rFonts w:ascii="Book Antiqua Italic"/>
          <w:sz w:val="4"/>
        </w:rPr>
        <w:sectPr w:rsidR="008E0834" w:rsidRPr="000B1F7A">
          <w:headerReference w:type="even" r:id="rId1083"/>
          <w:headerReference w:type="default" r:id="rId1084"/>
          <w:pgSz w:w="11900" w:h="16840"/>
          <w:pgMar w:top="2020" w:right="260" w:bottom="280" w:left="260" w:header="1268" w:footer="0" w:gutter="0"/>
          <w:pgNumType w:start="318"/>
          <w:cols w:space="708"/>
        </w:sectPr>
      </w:pPr>
    </w:p>
    <w:p w14:paraId="3C7A9E96" w14:textId="77777777" w:rsidR="008E0834" w:rsidRPr="000B1F7A" w:rsidRDefault="008E0834" w:rsidP="008E0834">
      <w:pPr>
        <w:spacing w:before="109"/>
        <w:ind w:left="916"/>
        <w:jc w:val="center"/>
        <w:rPr>
          <w:rFonts w:ascii="Arial"/>
          <w:b/>
          <w:sz w:val="14"/>
        </w:rPr>
      </w:pPr>
      <w:r w:rsidRPr="000B1F7A">
        <w:rPr>
          <w:rFonts w:ascii="Arial"/>
          <w:b/>
          <w:color w:val="231F20"/>
          <w:spacing w:val="-2"/>
          <w:w w:val="105"/>
          <w:sz w:val="14"/>
        </w:rPr>
        <w:t>Prog</w:t>
      </w:r>
      <w:r w:rsidRPr="000B1F7A">
        <w:rPr>
          <w:rFonts w:ascii="Arial"/>
          <w:b/>
          <w:color w:val="231F20"/>
          <w:spacing w:val="-2"/>
          <w:w w:val="105"/>
          <w:sz w:val="14"/>
        </w:rPr>
        <w:t>é</w:t>
      </w:r>
      <w:r w:rsidRPr="000B1F7A">
        <w:rPr>
          <w:rFonts w:ascii="Arial"/>
          <w:b/>
          <w:color w:val="231F20"/>
          <w:spacing w:val="-2"/>
          <w:w w:val="105"/>
          <w:sz w:val="14"/>
        </w:rPr>
        <w:t>niteur granulocytaire normal</w:t>
      </w:r>
    </w:p>
    <w:p w14:paraId="4722B2B0" w14:textId="77777777" w:rsidR="008E0834" w:rsidRPr="000B1F7A" w:rsidRDefault="008E0834" w:rsidP="008E0834">
      <w:pPr>
        <w:spacing w:before="68"/>
        <w:ind w:left="1009"/>
        <w:jc w:val="center"/>
        <w:rPr>
          <w:rFonts w:ascii="Arial"/>
          <w:sz w:val="14"/>
        </w:rPr>
      </w:pPr>
      <w:r w:rsidRPr="000B1F7A">
        <w:rPr>
          <w:rFonts w:ascii="Arial"/>
          <w:color w:val="231F20"/>
          <w:spacing w:val="-2"/>
          <w:w w:val="105"/>
          <w:sz w:val="14"/>
        </w:rPr>
        <w:t>R</w:t>
      </w:r>
      <w:r w:rsidRPr="000B1F7A">
        <w:rPr>
          <w:rFonts w:ascii="Arial"/>
          <w:color w:val="231F20"/>
          <w:spacing w:val="-2"/>
          <w:w w:val="105"/>
          <w:sz w:val="14"/>
        </w:rPr>
        <w:t>é</w:t>
      </w:r>
      <w:r w:rsidRPr="000B1F7A">
        <w:rPr>
          <w:rFonts w:ascii="Arial"/>
          <w:color w:val="231F20"/>
          <w:spacing w:val="-2"/>
          <w:w w:val="105"/>
          <w:sz w:val="14"/>
        </w:rPr>
        <w:t>presseur</w:t>
      </w:r>
    </w:p>
    <w:p w14:paraId="192DEDBF" w14:textId="77777777" w:rsidR="008E0834" w:rsidRPr="000B1F7A" w:rsidRDefault="008E0834" w:rsidP="008E0834">
      <w:pPr>
        <w:spacing w:before="157"/>
        <w:ind w:left="956"/>
        <w:rPr>
          <w:rFonts w:ascii="Arial"/>
          <w:sz w:val="14"/>
        </w:rPr>
      </w:pPr>
      <w:r w:rsidRPr="000B1F7A">
        <w:br w:type="column"/>
      </w:r>
      <w:r w:rsidRPr="000B1F7A">
        <w:rPr>
          <w:rFonts w:ascii="Arial"/>
          <w:color w:val="231F20"/>
          <w:spacing w:val="-2"/>
          <w:w w:val="105"/>
          <w:sz w:val="14"/>
        </w:rPr>
        <w:t>R</w:t>
      </w:r>
      <w:r w:rsidRPr="000B1F7A">
        <w:rPr>
          <w:rFonts w:ascii="Arial"/>
          <w:color w:val="231F20"/>
          <w:spacing w:val="-2"/>
          <w:w w:val="105"/>
          <w:sz w:val="14"/>
        </w:rPr>
        <w:t>é</w:t>
      </w:r>
      <w:r w:rsidRPr="000B1F7A">
        <w:rPr>
          <w:rFonts w:ascii="Arial"/>
          <w:color w:val="231F20"/>
          <w:spacing w:val="-2"/>
          <w:w w:val="105"/>
          <w:sz w:val="14"/>
        </w:rPr>
        <w:t>presseur</w:t>
      </w:r>
    </w:p>
    <w:p w14:paraId="120669C5" w14:textId="77777777" w:rsidR="008E0834" w:rsidRPr="000B1F7A" w:rsidRDefault="008E0834" w:rsidP="008E0834">
      <w:pPr>
        <w:rPr>
          <w:rFonts w:ascii="Arial"/>
          <w:sz w:val="14"/>
        </w:rPr>
        <w:sectPr w:rsidR="008E0834" w:rsidRPr="000B1F7A">
          <w:type w:val="continuous"/>
          <w:pgSz w:w="11900" w:h="16840"/>
          <w:pgMar w:top="1240" w:right="260" w:bottom="280" w:left="260" w:header="1268" w:footer="0" w:gutter="0"/>
          <w:cols w:num="2" w:space="708" w:equalWidth="0">
            <w:col w:w="3141" w:space="2812"/>
            <w:col w:w="5427"/>
          </w:cols>
        </w:sectPr>
      </w:pPr>
    </w:p>
    <w:p w14:paraId="1B145295" w14:textId="77777777" w:rsidR="008E0834" w:rsidRPr="000B1F7A" w:rsidRDefault="008E0834" w:rsidP="008E0834">
      <w:pPr>
        <w:pStyle w:val="Corptext"/>
        <w:rPr>
          <w:rFonts w:ascii="Arial"/>
          <w:sz w:val="20"/>
        </w:rPr>
      </w:pPr>
    </w:p>
    <w:p w14:paraId="75B0D174" w14:textId="77777777" w:rsidR="008E0834" w:rsidRPr="000B1F7A" w:rsidRDefault="008E0834" w:rsidP="008E0834">
      <w:pPr>
        <w:pStyle w:val="Corptext"/>
        <w:spacing w:before="56"/>
        <w:rPr>
          <w:rFonts w:ascii="Arial"/>
          <w:sz w:val="20"/>
        </w:rPr>
      </w:pPr>
    </w:p>
    <w:p w14:paraId="1B60393E" w14:textId="77777777" w:rsidR="008E0834" w:rsidRPr="000B1F7A" w:rsidRDefault="008E0834" w:rsidP="008E0834">
      <w:pPr>
        <w:pStyle w:val="Corptext"/>
        <w:spacing w:line="142" w:lineRule="exact"/>
        <w:ind w:left="4496"/>
        <w:rPr>
          <w:rFonts w:ascii="Arial"/>
          <w:sz w:val="14"/>
        </w:rPr>
      </w:pPr>
      <w:r w:rsidRPr="000B1F7A">
        <w:rPr>
          <w:rFonts w:ascii="Arial"/>
          <w:noProof/>
          <w:position w:val="-2"/>
          <w:sz w:val="14"/>
          <w:lang w:val="ru-RU" w:eastAsia="ru-RU"/>
        </w:rPr>
        <w:drawing>
          <wp:inline distT="0" distB="0" distL="0" distR="0" wp14:anchorId="7ABADA31" wp14:editId="6D5172EC">
            <wp:extent cx="90499" cy="90487"/>
            <wp:effectExtent l="0" t="0" r="0" b="0"/>
            <wp:docPr id="3233" name="Image 32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33" name="Image 3233"/>
                    <pic:cNvPicPr/>
                  </pic:nvPicPr>
                  <pic:blipFill>
                    <a:blip r:embed="rId1085" cstate="screen">
                      <a:extLst>
                        <a:ext uri="{28A0092B-C50C-407E-A947-70E740481C1C}">
                          <a14:useLocalDpi xmlns:a14="http://schemas.microsoft.com/office/drawing/2010/main"/>
                        </a:ext>
                      </a:extLst>
                    </a:blip>
                    <a:stretch>
                      <a:fillRect/>
                    </a:stretch>
                  </pic:blipFill>
                  <pic:spPr>
                    <a:xfrm>
                      <a:off x="0" y="0"/>
                      <a:ext cx="90499" cy="90487"/>
                    </a:xfrm>
                    <a:prstGeom prst="rect">
                      <a:avLst/>
                    </a:prstGeom>
                  </pic:spPr>
                </pic:pic>
              </a:graphicData>
            </a:graphic>
          </wp:inline>
        </w:drawing>
      </w:r>
    </w:p>
    <w:p w14:paraId="5580BACA" w14:textId="77777777" w:rsidR="008E0834" w:rsidRPr="000B1F7A" w:rsidRDefault="008E0834" w:rsidP="008E0834">
      <w:pPr>
        <w:spacing w:before="28" w:after="3"/>
        <w:ind w:left="1667" w:right="3915"/>
        <w:jc w:val="center"/>
        <w:rPr>
          <w:rFonts w:ascii="Arial"/>
          <w:sz w:val="14"/>
        </w:rPr>
      </w:pPr>
      <w:r w:rsidRPr="000B1F7A">
        <w:rPr>
          <w:noProof/>
          <w:lang w:val="ru-RU" w:eastAsia="ru-RU"/>
        </w:rPr>
        <mc:AlternateContent>
          <mc:Choice Requires="wpg">
            <w:drawing>
              <wp:anchor distT="0" distB="0" distL="0" distR="0" simplePos="0" relativeHeight="251701760" behindDoc="1" locked="0" layoutInCell="1" allowOverlap="1" wp14:anchorId="68B2C1F1" wp14:editId="2CC71E48">
                <wp:simplePos x="0" y="0"/>
                <wp:positionH relativeFrom="page">
                  <wp:posOffset>890173</wp:posOffset>
                </wp:positionH>
                <wp:positionV relativeFrom="paragraph">
                  <wp:posOffset>-399070</wp:posOffset>
                </wp:positionV>
                <wp:extent cx="1866900" cy="677545"/>
                <wp:effectExtent l="0" t="0" r="0" b="0"/>
                <wp:wrapNone/>
                <wp:docPr id="3234" name="Group 3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6900" cy="677545"/>
                          <a:chOff x="0" y="0"/>
                          <a:chExt cx="1866900" cy="677545"/>
                        </a:xfrm>
                      </wpg:grpSpPr>
                      <pic:pic xmlns:pic="http://schemas.openxmlformats.org/drawingml/2006/picture">
                        <pic:nvPicPr>
                          <pic:cNvPr id="3235" name="Image 3235"/>
                          <pic:cNvPicPr/>
                        </pic:nvPicPr>
                        <pic:blipFill>
                          <a:blip r:embed="rId1086" cstate="screen">
                            <a:extLst>
                              <a:ext uri="{28A0092B-C50C-407E-A947-70E740481C1C}">
                                <a14:useLocalDpi xmlns:a14="http://schemas.microsoft.com/office/drawing/2010/main"/>
                              </a:ext>
                            </a:extLst>
                          </a:blip>
                          <a:stretch>
                            <a:fillRect/>
                          </a:stretch>
                        </pic:blipFill>
                        <pic:spPr>
                          <a:xfrm>
                            <a:off x="1481698" y="469866"/>
                            <a:ext cx="60529" cy="204532"/>
                          </a:xfrm>
                          <a:prstGeom prst="rect">
                            <a:avLst/>
                          </a:prstGeom>
                        </pic:spPr>
                      </pic:pic>
                      <pic:pic xmlns:pic="http://schemas.openxmlformats.org/drawingml/2006/picture">
                        <pic:nvPicPr>
                          <pic:cNvPr id="3236" name="Image 3236"/>
                          <pic:cNvPicPr/>
                        </pic:nvPicPr>
                        <pic:blipFill>
                          <a:blip r:embed="rId1087" cstate="print"/>
                          <a:stretch>
                            <a:fillRect/>
                          </a:stretch>
                        </pic:blipFill>
                        <pic:spPr>
                          <a:xfrm>
                            <a:off x="1676349" y="469866"/>
                            <a:ext cx="60529" cy="204532"/>
                          </a:xfrm>
                          <a:prstGeom prst="rect">
                            <a:avLst/>
                          </a:prstGeom>
                        </pic:spPr>
                      </pic:pic>
                      <pic:pic xmlns:pic="http://schemas.openxmlformats.org/drawingml/2006/picture">
                        <pic:nvPicPr>
                          <pic:cNvPr id="3237" name="Image 3237"/>
                          <pic:cNvPicPr/>
                        </pic:nvPicPr>
                        <pic:blipFill>
                          <a:blip r:embed="rId1088" cstate="print"/>
                          <a:stretch>
                            <a:fillRect/>
                          </a:stretch>
                        </pic:blipFill>
                        <pic:spPr>
                          <a:xfrm>
                            <a:off x="946492" y="456565"/>
                            <a:ext cx="109166" cy="217832"/>
                          </a:xfrm>
                          <a:prstGeom prst="rect">
                            <a:avLst/>
                          </a:prstGeom>
                        </pic:spPr>
                      </pic:pic>
                      <pic:pic xmlns:pic="http://schemas.openxmlformats.org/drawingml/2006/picture">
                        <pic:nvPicPr>
                          <pic:cNvPr id="3238" name="Image 3238"/>
                          <pic:cNvPicPr/>
                        </pic:nvPicPr>
                        <pic:blipFill>
                          <a:blip r:embed="rId1089" cstate="print"/>
                          <a:stretch>
                            <a:fillRect/>
                          </a:stretch>
                        </pic:blipFill>
                        <pic:spPr>
                          <a:xfrm>
                            <a:off x="1189768" y="469866"/>
                            <a:ext cx="60529" cy="204532"/>
                          </a:xfrm>
                          <a:prstGeom prst="rect">
                            <a:avLst/>
                          </a:prstGeom>
                        </pic:spPr>
                      </pic:pic>
                      <pic:pic xmlns:pic="http://schemas.openxmlformats.org/drawingml/2006/picture">
                        <pic:nvPicPr>
                          <pic:cNvPr id="3239" name="Image 3239"/>
                          <pic:cNvPicPr/>
                        </pic:nvPicPr>
                        <pic:blipFill>
                          <a:blip r:embed="rId1090" cstate="print"/>
                          <a:stretch>
                            <a:fillRect/>
                          </a:stretch>
                        </pic:blipFill>
                        <pic:spPr>
                          <a:xfrm>
                            <a:off x="703195" y="456565"/>
                            <a:ext cx="109188" cy="220605"/>
                          </a:xfrm>
                          <a:prstGeom prst="rect">
                            <a:avLst/>
                          </a:prstGeom>
                        </pic:spPr>
                      </pic:pic>
                      <pic:pic xmlns:pic="http://schemas.openxmlformats.org/drawingml/2006/picture">
                        <pic:nvPicPr>
                          <pic:cNvPr id="3240" name="Image 3240"/>
                          <pic:cNvPicPr/>
                        </pic:nvPicPr>
                        <pic:blipFill>
                          <a:blip r:embed="rId1091" cstate="print"/>
                          <a:stretch>
                            <a:fillRect/>
                          </a:stretch>
                        </pic:blipFill>
                        <pic:spPr>
                          <a:xfrm>
                            <a:off x="0" y="0"/>
                            <a:ext cx="1755253" cy="676551"/>
                          </a:xfrm>
                          <a:prstGeom prst="rect">
                            <a:avLst/>
                          </a:prstGeom>
                        </pic:spPr>
                      </pic:pic>
                      <pic:pic xmlns:pic="http://schemas.openxmlformats.org/drawingml/2006/picture">
                        <pic:nvPicPr>
                          <pic:cNvPr id="3241" name="Image 3241"/>
                          <pic:cNvPicPr/>
                        </pic:nvPicPr>
                        <pic:blipFill>
                          <a:blip r:embed="rId1092" cstate="print"/>
                          <a:stretch>
                            <a:fillRect/>
                          </a:stretch>
                        </pic:blipFill>
                        <pic:spPr>
                          <a:xfrm>
                            <a:off x="557223" y="511939"/>
                            <a:ext cx="11844" cy="162459"/>
                          </a:xfrm>
                          <a:prstGeom prst="rect">
                            <a:avLst/>
                          </a:prstGeom>
                        </pic:spPr>
                      </pic:pic>
                      <wps:wsp>
                        <wps:cNvPr id="3242" name="Textbox 3242"/>
                        <wps:cNvSpPr txBox="1"/>
                        <wps:spPr>
                          <a:xfrm>
                            <a:off x="1245348" y="98253"/>
                            <a:ext cx="621665" cy="212090"/>
                          </a:xfrm>
                          <a:prstGeom prst="rect">
                            <a:avLst/>
                          </a:prstGeom>
                        </wps:spPr>
                        <wps:txbx>
                          <w:txbxContent>
                            <w:p w14:paraId="7F91E1BF" w14:textId="77777777" w:rsidR="009E120B" w:rsidRDefault="009E120B" w:rsidP="008E0834">
                              <w:pPr>
                                <w:spacing w:before="4" w:line="244" w:lineRule="auto"/>
                                <w:ind w:left="137" w:right="18" w:hanging="138"/>
                                <w:rPr>
                                  <w:rFonts w:ascii="Arial"/>
                                  <w:sz w:val="14"/>
                                </w:rPr>
                              </w:pPr>
                              <w:r w:rsidRPr="00220D03">
                                <w:rPr>
                                  <w:rFonts w:ascii="Arial"/>
                                  <w:color w:val="231F20"/>
                                  <w:spacing w:val="-2"/>
                                  <w:w w:val="105"/>
                                  <w:sz w:val="14"/>
                                </w:rPr>
                                <w:t>R</w:t>
                              </w:r>
                              <w:r w:rsidRPr="00220D03">
                                <w:rPr>
                                  <w:rFonts w:ascii="Arial"/>
                                  <w:color w:val="231F20"/>
                                  <w:spacing w:val="-2"/>
                                  <w:w w:val="105"/>
                                  <w:sz w:val="14"/>
                                </w:rPr>
                                <w:t>é</w:t>
                              </w:r>
                              <w:r w:rsidRPr="00220D03">
                                <w:rPr>
                                  <w:rFonts w:ascii="Arial"/>
                                  <w:color w:val="231F20"/>
                                  <w:spacing w:val="-2"/>
                                  <w:w w:val="105"/>
                                  <w:sz w:val="14"/>
                                </w:rPr>
                                <w:t>pression transcriptionnelle</w:t>
                              </w:r>
                            </w:p>
                          </w:txbxContent>
                        </wps:txbx>
                        <wps:bodyPr wrap="square" lIns="0" tIns="0" rIns="0" bIns="0" rtlCol="0">
                          <a:noAutofit/>
                        </wps:bodyPr>
                      </wps:wsp>
                      <wps:wsp>
                        <wps:cNvPr id="3243" name="Textbox 3243"/>
                        <wps:cNvSpPr txBox="1"/>
                        <wps:spPr>
                          <a:xfrm>
                            <a:off x="273254" y="328308"/>
                            <a:ext cx="208915" cy="107314"/>
                          </a:xfrm>
                          <a:prstGeom prst="rect">
                            <a:avLst/>
                          </a:prstGeom>
                        </wps:spPr>
                        <wps:txbx>
                          <w:txbxContent>
                            <w:p w14:paraId="1A8E4BBC" w14:textId="77777777" w:rsidR="009E120B" w:rsidRDefault="009E120B" w:rsidP="008E0834">
                              <w:pPr>
                                <w:spacing w:before="4"/>
                                <w:rPr>
                                  <w:rFonts w:ascii="Arial"/>
                                  <w:sz w:val="14"/>
                                </w:rPr>
                              </w:pPr>
                              <w:r w:rsidRPr="00220D03">
                                <w:rPr>
                                  <w:rFonts w:ascii="Arial"/>
                                  <w:color w:val="231F20"/>
                                  <w:spacing w:val="-5"/>
                                  <w:w w:val="105"/>
                                  <w:sz w:val="14"/>
                                </w:rPr>
                                <w:t>RXR</w:t>
                              </w:r>
                            </w:p>
                          </w:txbxContent>
                        </wps:txbx>
                        <wps:bodyPr wrap="square" lIns="0" tIns="0" rIns="0" bIns="0" rtlCol="0">
                          <a:noAutofit/>
                        </wps:bodyPr>
                      </wps:wsp>
                    </wpg:wgp>
                  </a:graphicData>
                </a:graphic>
              </wp:anchor>
            </w:drawing>
          </mc:Choice>
          <mc:Fallback>
            <w:pict>
              <v:group w14:anchorId="68B2C1F1" id="Group 3234" o:spid="_x0000_s2608" style="position:absolute;left:0;text-align:left;margin-left:70.1pt;margin-top:-31.4pt;width:147pt;height:53.35pt;z-index:-251614720;mso-wrap-distance-left:0;mso-wrap-distance-right:0;mso-position-horizontal-relative:page;mso-position-vertical-relative:text" coordsize="18669,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">
                <v:shape id="Image 3235" o:spid="_x0000_s2609" type="#_x0000_t75" style="position:absolute;left:14816;top:4698;width:606;height:2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">
                  <v:imagedata r:id="rId1093" o:title=""/>
                </v:shape>
                <v:shape id="Image 3236" o:spid="_x0000_s2610" type="#_x0000_t75" style="position:absolute;left:16763;top:4698;width:605;height:2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">
                  <v:imagedata r:id="rId1094" o:title=""/>
                </v:shape>
                <v:shape id="Image 3237" o:spid="_x0000_s2611" type="#_x0000_t75" style="position:absolute;left:9464;top:4565;width:1092;height:2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">
                  <v:imagedata r:id="rId1095" o:title=""/>
                </v:shape>
                <v:shape id="Image 3238" o:spid="_x0000_s2612" type="#_x0000_t75" style="position:absolute;left:11897;top:4698;width:605;height:2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">
                  <v:imagedata r:id="rId1096" o:title=""/>
                </v:shape>
                <v:shape id="Image 3239" o:spid="_x0000_s2613" type="#_x0000_t75" style="position:absolute;left:7031;top:4565;width:1092;height:2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">
                  <v:imagedata r:id="rId1097" o:title=""/>
                </v:shape>
                <v:shape id="Image 3240" o:spid="_x0000_s2614" type="#_x0000_t75" style="position:absolute;width:17552;height:6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">
                  <v:imagedata r:id="rId1098" o:title=""/>
                </v:shape>
                <v:shape id="Image 3241" o:spid="_x0000_s2615" type="#_x0000_t75" style="position:absolute;left:5572;top:5119;width:118;height:1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">
                  <v:imagedata r:id="rId1099" o:title=""/>
                </v:shape>
                <v:shape id="Textbox 3242" o:spid="_x0000_s2616" type="#_x0000_t202" style="position:absolute;left:12453;top:982;width:6217;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" filled="f" stroked="f">
                  <v:textbox inset="0,0,0,0">
                    <w:txbxContent>
                      <w:p w14:paraId="7F91E1BF" w14:textId="77777777" w:rsidR="009E120B" w:rsidRDefault="009E120B" w:rsidP="008E0834">
                        <w:pPr>
                          <w:spacing w:before="4" w:line="244" w:lineRule="auto"/>
                          <w:ind w:left="137" w:right="18" w:hanging="138"/>
                          <w:rPr>
                            <w:rFonts w:ascii="Arial"/>
                            <w:sz w:val="14"/>
                          </w:rPr>
                        </w:pPr>
                        <w:r w:rsidRPr="00220D03">
                          <w:rPr>
                            <w:rFonts w:ascii="Arial"/>
                            <w:color w:val="231F20"/>
                            <w:spacing w:val="-2"/>
                            <w:w w:val="105"/>
                            <w:sz w:val="14"/>
                          </w:rPr>
                          <w:t>R</w:t>
                        </w:r>
                        <w:r w:rsidRPr="00220D03">
                          <w:rPr>
                            <w:rFonts w:ascii="Arial"/>
                            <w:color w:val="231F20"/>
                            <w:spacing w:val="-2"/>
                            <w:w w:val="105"/>
                            <w:sz w:val="14"/>
                          </w:rPr>
                          <w:t>é</w:t>
                        </w:r>
                        <w:r w:rsidRPr="00220D03">
                          <w:rPr>
                            <w:rFonts w:ascii="Arial"/>
                            <w:color w:val="231F20"/>
                            <w:spacing w:val="-2"/>
                            <w:w w:val="105"/>
                            <w:sz w:val="14"/>
                          </w:rPr>
                          <w:t>pression transcriptionnelle</w:t>
                        </w:r>
                      </w:p>
                    </w:txbxContent>
                  </v:textbox>
                </v:shape>
                <v:shape id="Textbox 3243" o:spid="_x0000_s2617" type="#_x0000_t202" style="position:absolute;left:2732;top:3283;width:2089;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" filled="f" stroked="f">
                  <v:textbox inset="0,0,0,0">
                    <w:txbxContent>
                      <w:p w14:paraId="1A8E4BBC" w14:textId="77777777" w:rsidR="009E120B" w:rsidRDefault="009E120B" w:rsidP="008E0834">
                        <w:pPr>
                          <w:spacing w:before="4"/>
                          <w:rPr>
                            <w:rFonts w:ascii="Arial"/>
                            <w:sz w:val="14"/>
                          </w:rPr>
                        </w:pPr>
                        <w:r w:rsidRPr="00220D03">
                          <w:rPr>
                            <w:rFonts w:ascii="Arial"/>
                            <w:color w:val="231F20"/>
                            <w:spacing w:val="-5"/>
                            <w:w w:val="105"/>
                            <w:sz w:val="14"/>
                          </w:rPr>
                          <w:t>RXR</w:t>
                        </w:r>
                      </w:p>
                    </w:txbxContent>
                  </v:textbox>
                </v:shape>
                <w10:wrap anchorx="page"/>
              </v:group>
            </w:pict>
          </mc:Fallback>
        </mc:AlternateContent>
      </w:r>
      <w:r w:rsidRPr="000B1F7A">
        <w:rPr>
          <w:noProof/>
          <w:lang w:val="ru-RU" w:eastAsia="ru-RU"/>
        </w:rPr>
        <mc:AlternateContent>
          <mc:Choice Requires="wpg">
            <w:drawing>
              <wp:anchor distT="0" distB="0" distL="0" distR="0" simplePos="0" relativeHeight="251683328" behindDoc="0" locked="0" layoutInCell="1" allowOverlap="1" wp14:anchorId="6DE180ED" wp14:editId="7F1BFCF4">
                <wp:simplePos x="0" y="0"/>
                <wp:positionH relativeFrom="page">
                  <wp:posOffset>3535008</wp:posOffset>
                </wp:positionH>
                <wp:positionV relativeFrom="paragraph">
                  <wp:posOffset>-513622</wp:posOffset>
                </wp:positionV>
                <wp:extent cx="1931670" cy="791845"/>
                <wp:effectExtent l="0" t="0" r="0" b="0"/>
                <wp:wrapNone/>
                <wp:docPr id="3244" name="Group 3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31670" cy="791845"/>
                          <a:chOff x="0" y="0"/>
                          <a:chExt cx="1931670" cy="791845"/>
                        </a:xfrm>
                      </wpg:grpSpPr>
                      <pic:pic xmlns:pic="http://schemas.openxmlformats.org/drawingml/2006/picture">
                        <pic:nvPicPr>
                          <pic:cNvPr id="3245" name="Image 3245"/>
                          <pic:cNvPicPr/>
                        </pic:nvPicPr>
                        <pic:blipFill>
                          <a:blip r:embed="rId1100" cstate="screen">
                            <a:extLst>
                              <a:ext uri="{28A0092B-C50C-407E-A947-70E740481C1C}">
                                <a14:useLocalDpi xmlns:a14="http://schemas.microsoft.com/office/drawing/2010/main"/>
                              </a:ext>
                            </a:extLst>
                          </a:blip>
                          <a:stretch>
                            <a:fillRect/>
                          </a:stretch>
                        </pic:blipFill>
                        <pic:spPr>
                          <a:xfrm>
                            <a:off x="21993" y="584418"/>
                            <a:ext cx="60519" cy="204532"/>
                          </a:xfrm>
                          <a:prstGeom prst="rect">
                            <a:avLst/>
                          </a:prstGeom>
                        </pic:spPr>
                      </pic:pic>
                      <pic:pic xmlns:pic="http://schemas.openxmlformats.org/drawingml/2006/picture">
                        <pic:nvPicPr>
                          <pic:cNvPr id="3246" name="Image 3246"/>
                          <pic:cNvPicPr/>
                        </pic:nvPicPr>
                        <pic:blipFill>
                          <a:blip r:embed="rId1101" cstate="print"/>
                          <a:stretch>
                            <a:fillRect/>
                          </a:stretch>
                        </pic:blipFill>
                        <pic:spPr>
                          <a:xfrm>
                            <a:off x="216645" y="571117"/>
                            <a:ext cx="109156" cy="217832"/>
                          </a:xfrm>
                          <a:prstGeom prst="rect">
                            <a:avLst/>
                          </a:prstGeom>
                        </pic:spPr>
                      </pic:pic>
                      <pic:pic xmlns:pic="http://schemas.openxmlformats.org/drawingml/2006/picture">
                        <pic:nvPicPr>
                          <pic:cNvPr id="3247" name="Image 3247"/>
                          <pic:cNvPicPr/>
                        </pic:nvPicPr>
                        <pic:blipFill>
                          <a:blip r:embed="rId1102" cstate="print"/>
                          <a:stretch>
                            <a:fillRect/>
                          </a:stretch>
                        </pic:blipFill>
                        <pic:spPr>
                          <a:xfrm>
                            <a:off x="0" y="0"/>
                            <a:ext cx="1755255" cy="791722"/>
                          </a:xfrm>
                          <a:prstGeom prst="rect">
                            <a:avLst/>
                          </a:prstGeom>
                        </pic:spPr>
                      </pic:pic>
                      <pic:pic xmlns:pic="http://schemas.openxmlformats.org/drawingml/2006/picture">
                        <pic:nvPicPr>
                          <pic:cNvPr id="3248" name="Image 3248"/>
                          <pic:cNvPicPr/>
                        </pic:nvPicPr>
                        <pic:blipFill>
                          <a:blip r:embed="rId1103" cstate="print"/>
                          <a:stretch>
                            <a:fillRect/>
                          </a:stretch>
                        </pic:blipFill>
                        <pic:spPr>
                          <a:xfrm>
                            <a:off x="508598" y="584418"/>
                            <a:ext cx="60483" cy="204532"/>
                          </a:xfrm>
                          <a:prstGeom prst="rect">
                            <a:avLst/>
                          </a:prstGeom>
                        </pic:spPr>
                      </pic:pic>
                      <wps:wsp>
                        <wps:cNvPr id="3249" name="Textbox 3249"/>
                        <wps:cNvSpPr txBox="1"/>
                        <wps:spPr>
                          <a:xfrm>
                            <a:off x="424984" y="2053"/>
                            <a:ext cx="374015" cy="107314"/>
                          </a:xfrm>
                          <a:prstGeom prst="rect">
                            <a:avLst/>
                          </a:prstGeom>
                        </wps:spPr>
                        <wps:txbx>
                          <w:txbxContent>
                            <w:p w14:paraId="5FFC1BC6" w14:textId="77777777" w:rsidR="009E120B" w:rsidRDefault="009E120B" w:rsidP="008E0834">
                              <w:pPr>
                                <w:spacing w:before="4"/>
                                <w:rPr>
                                  <w:rFonts w:ascii="Arial"/>
                                  <w:sz w:val="14"/>
                                </w:rPr>
                              </w:pPr>
                              <w:r w:rsidRPr="00220D03">
                                <w:rPr>
                                  <w:rFonts w:ascii="Arial"/>
                                  <w:color w:val="231F20"/>
                                  <w:spacing w:val="-2"/>
                                  <w:w w:val="105"/>
                                  <w:sz w:val="14"/>
                                </w:rPr>
                                <w:t>Activateur</w:t>
                              </w:r>
                            </w:p>
                          </w:txbxContent>
                        </wps:txbx>
                        <wps:bodyPr wrap="square" lIns="0" tIns="0" rIns="0" bIns="0" rtlCol="0">
                          <a:noAutofit/>
                        </wps:bodyPr>
                      </wps:wsp>
                      <wps:wsp>
                        <wps:cNvPr id="3250" name="Textbox 3250"/>
                        <wps:cNvSpPr txBox="1"/>
                        <wps:spPr>
                          <a:xfrm>
                            <a:off x="1180943" y="212805"/>
                            <a:ext cx="750570" cy="212090"/>
                          </a:xfrm>
                          <a:prstGeom prst="rect">
                            <a:avLst/>
                          </a:prstGeom>
                        </wps:spPr>
                        <wps:txbx>
                          <w:txbxContent>
                            <w:p w14:paraId="65C268C6" w14:textId="77777777" w:rsidR="009E120B" w:rsidRDefault="009E120B" w:rsidP="008E0834">
                              <w:pPr>
                                <w:spacing w:before="4" w:line="244" w:lineRule="auto"/>
                                <w:ind w:left="182" w:right="15" w:hanging="183"/>
                                <w:rPr>
                                  <w:rFonts w:ascii="Arial"/>
                                  <w:sz w:val="14"/>
                                </w:rPr>
                              </w:pPr>
                              <w:r w:rsidRPr="00220D03">
                                <w:rPr>
                                  <w:rFonts w:ascii="Arial"/>
                                  <w:color w:val="231F20"/>
                                  <w:w w:val="105"/>
                                  <w:sz w:val="14"/>
                                </w:rPr>
                                <w:t>Activation de la transcription des g</w:t>
                              </w:r>
                              <w:r w:rsidRPr="00220D03">
                                <w:rPr>
                                  <w:rFonts w:ascii="Arial"/>
                                  <w:color w:val="231F20"/>
                                  <w:w w:val="105"/>
                                  <w:sz w:val="14"/>
                                </w:rPr>
                                <w:t>è</w:t>
                              </w:r>
                              <w:r w:rsidRPr="00220D03">
                                <w:rPr>
                                  <w:rFonts w:ascii="Arial"/>
                                  <w:color w:val="231F20"/>
                                  <w:w w:val="105"/>
                                  <w:sz w:val="14"/>
                                </w:rPr>
                                <w:t>nes</w:t>
                              </w:r>
                            </w:p>
                          </w:txbxContent>
                        </wps:txbx>
                        <wps:bodyPr wrap="square" lIns="0" tIns="0" rIns="0" bIns="0" rtlCol="0">
                          <a:noAutofit/>
                        </wps:bodyPr>
                      </wps:wsp>
                      <wps:wsp>
                        <wps:cNvPr id="3251" name="Textbox 3251"/>
                        <wps:cNvSpPr txBox="1"/>
                        <wps:spPr>
                          <a:xfrm>
                            <a:off x="273253" y="442859"/>
                            <a:ext cx="208915" cy="107314"/>
                          </a:xfrm>
                          <a:prstGeom prst="rect">
                            <a:avLst/>
                          </a:prstGeom>
                        </wps:spPr>
                        <wps:txbx>
                          <w:txbxContent>
                            <w:p w14:paraId="6E3A58B5" w14:textId="77777777" w:rsidR="009E120B" w:rsidRDefault="009E120B" w:rsidP="008E0834">
                              <w:pPr>
                                <w:spacing w:before="4"/>
                                <w:rPr>
                                  <w:rFonts w:ascii="Arial"/>
                                  <w:sz w:val="14"/>
                                </w:rPr>
                              </w:pPr>
                              <w:r w:rsidRPr="00220D03">
                                <w:rPr>
                                  <w:rFonts w:ascii="Arial"/>
                                  <w:color w:val="231F20"/>
                                  <w:spacing w:val="-5"/>
                                  <w:w w:val="105"/>
                                  <w:sz w:val="14"/>
                                </w:rPr>
                                <w:t>RXR</w:t>
                              </w:r>
                            </w:p>
                          </w:txbxContent>
                        </wps:txbx>
                        <wps:bodyPr wrap="square" lIns="0" tIns="0" rIns="0" bIns="0" rtlCol="0">
                          <a:noAutofit/>
                        </wps:bodyPr>
                      </wps:wsp>
                      <wps:wsp>
                        <wps:cNvPr id="3252" name="Textbox 3252"/>
                        <wps:cNvSpPr txBox="1"/>
                        <wps:spPr>
                          <a:xfrm>
                            <a:off x="1094545" y="625214"/>
                            <a:ext cx="313055" cy="107314"/>
                          </a:xfrm>
                          <a:prstGeom prst="rect">
                            <a:avLst/>
                          </a:prstGeom>
                        </wps:spPr>
                        <wps:txbx>
                          <w:txbxContent>
                            <w:p w14:paraId="4F69FD5B" w14:textId="77777777" w:rsidR="009E120B" w:rsidRDefault="009E120B" w:rsidP="008E0834">
                              <w:pPr>
                                <w:spacing w:before="4"/>
                                <w:rPr>
                                  <w:rFonts w:ascii="Arial"/>
                                  <w:sz w:val="14"/>
                                </w:rPr>
                              </w:pPr>
                              <w:r w:rsidRPr="00220D03">
                                <w:rPr>
                                  <w:rFonts w:ascii="Arial"/>
                                  <w:color w:val="231F20"/>
                                  <w:w w:val="105"/>
                                  <w:sz w:val="14"/>
                                </w:rPr>
                                <w:t xml:space="preserve">AC </w:t>
                              </w:r>
                              <w:proofErr w:type="spellStart"/>
                              <w:r w:rsidRPr="00220D03">
                                <w:rPr>
                                  <w:rFonts w:ascii="Arial"/>
                                  <w:color w:val="231F20"/>
                                  <w:w w:val="105"/>
                                  <w:sz w:val="14"/>
                                </w:rPr>
                                <w:t>AC</w:t>
                              </w:r>
                              <w:proofErr w:type="spellEnd"/>
                            </w:p>
                          </w:txbxContent>
                        </wps:txbx>
                        <wps:bodyPr wrap="square" lIns="0" tIns="0" rIns="0" bIns="0" rtlCol="0">
                          <a:noAutofit/>
                        </wps:bodyPr>
                      </wps:wsp>
                    </wpg:wgp>
                  </a:graphicData>
                </a:graphic>
              </wp:anchor>
            </w:drawing>
          </mc:Choice>
          <mc:Fallback>
            <w:pict>
              <v:group w14:anchorId="6DE180ED" id="Group 3244" o:spid="_x0000_s2618" style="position:absolute;left:0;text-align:left;margin-left:278.35pt;margin-top:-40.45pt;width:152.1pt;height:62.35pt;z-index:251683328;mso-wrap-distance-left:0;mso-wrap-distance-right:0;mso-position-horizontal-relative:page;mso-position-vertical-relative:text" coordsize="19316,7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">
                <v:shape id="Image 3245" o:spid="_x0000_s2619" type="#_x0000_t75" style="position:absolute;left:219;top:5844;width:606;height:2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">
                  <v:imagedata r:id="rId1104" o:title=""/>
                </v:shape>
                <v:shape id="Image 3246" o:spid="_x0000_s2620" type="#_x0000_t75" style="position:absolute;left:2166;top:5711;width:1092;height:2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">
                  <v:imagedata r:id="rId1105" o:title=""/>
                </v:shape>
                <v:shape id="Image 3247" o:spid="_x0000_s2621" type="#_x0000_t75" style="position:absolute;width:17552;height:7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">
                  <v:imagedata r:id="rId1106" o:title=""/>
                </v:shape>
                <v:shape id="Image 3248" o:spid="_x0000_s2622" type="#_x0000_t75" style="position:absolute;left:5085;top:5844;width:605;height:2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">
                  <v:imagedata r:id="rId1107" o:title=""/>
                </v:shape>
                <v:shape id="Textbox 3249" o:spid="_x0000_s2623" type="#_x0000_t202" style="position:absolute;left:4249;top:20;width:374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" filled="f" stroked="f">
                  <v:textbox inset="0,0,0,0">
                    <w:txbxContent>
                      <w:p w14:paraId="5FFC1BC6" w14:textId="77777777" w:rsidR="009E120B" w:rsidRDefault="009E120B" w:rsidP="008E0834">
                        <w:pPr>
                          <w:spacing w:before="4"/>
                          <w:rPr>
                            <w:rFonts w:ascii="Arial"/>
                            <w:sz w:val="14"/>
                          </w:rPr>
                        </w:pPr>
                        <w:r w:rsidRPr="00220D03">
                          <w:rPr>
                            <w:rFonts w:ascii="Arial"/>
                            <w:color w:val="231F20"/>
                            <w:spacing w:val="-2"/>
                            <w:w w:val="105"/>
                            <w:sz w:val="14"/>
                          </w:rPr>
                          <w:t>Activateur</w:t>
                        </w:r>
                      </w:p>
                    </w:txbxContent>
                  </v:textbox>
                </v:shape>
                <v:shape id="Textbox 3250" o:spid="_x0000_s2624" type="#_x0000_t202" style="position:absolute;left:11809;top:2128;width:7506;height:2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" filled="f" stroked="f">
                  <v:textbox inset="0,0,0,0">
                    <w:txbxContent>
                      <w:p w14:paraId="65C268C6" w14:textId="77777777" w:rsidR="009E120B" w:rsidRDefault="009E120B" w:rsidP="008E0834">
                        <w:pPr>
                          <w:spacing w:before="4" w:line="244" w:lineRule="auto"/>
                          <w:ind w:left="182" w:right="15" w:hanging="183"/>
                          <w:rPr>
                            <w:rFonts w:ascii="Arial"/>
                            <w:sz w:val="14"/>
                          </w:rPr>
                        </w:pPr>
                        <w:r w:rsidRPr="00220D03">
                          <w:rPr>
                            <w:rFonts w:ascii="Arial"/>
                            <w:color w:val="231F20"/>
                            <w:w w:val="105"/>
                            <w:sz w:val="14"/>
                          </w:rPr>
                          <w:t>Activation de la transcription des g</w:t>
                        </w:r>
                        <w:r w:rsidRPr="00220D03">
                          <w:rPr>
                            <w:rFonts w:ascii="Arial"/>
                            <w:color w:val="231F20"/>
                            <w:w w:val="105"/>
                            <w:sz w:val="14"/>
                          </w:rPr>
                          <w:t>è</w:t>
                        </w:r>
                        <w:r w:rsidRPr="00220D03">
                          <w:rPr>
                            <w:rFonts w:ascii="Arial"/>
                            <w:color w:val="231F20"/>
                            <w:w w:val="105"/>
                            <w:sz w:val="14"/>
                          </w:rPr>
                          <w:t>nes</w:t>
                        </w:r>
                      </w:p>
                    </w:txbxContent>
                  </v:textbox>
                </v:shape>
                <v:shape id="Textbox 3251" o:spid="_x0000_s2625" type="#_x0000_t202" style="position:absolute;left:2732;top:4428;width:2089;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" filled="f" stroked="f">
                  <v:textbox inset="0,0,0,0">
                    <w:txbxContent>
                      <w:p w14:paraId="6E3A58B5" w14:textId="77777777" w:rsidR="009E120B" w:rsidRDefault="009E120B" w:rsidP="008E0834">
                        <w:pPr>
                          <w:spacing w:before="4"/>
                          <w:rPr>
                            <w:rFonts w:ascii="Arial"/>
                            <w:sz w:val="14"/>
                          </w:rPr>
                        </w:pPr>
                        <w:r w:rsidRPr="00220D03">
                          <w:rPr>
                            <w:rFonts w:ascii="Arial"/>
                            <w:color w:val="231F20"/>
                            <w:spacing w:val="-5"/>
                            <w:w w:val="105"/>
                            <w:sz w:val="14"/>
                          </w:rPr>
                          <w:t>RXR</w:t>
                        </w:r>
                      </w:p>
                    </w:txbxContent>
                  </v:textbox>
                </v:shape>
                <v:shape id="Textbox 3252" o:spid="_x0000_s2626" type="#_x0000_t202" style="position:absolute;left:10945;top:6252;width:3131;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" filled="f" stroked="f">
                  <v:textbox inset="0,0,0,0">
                    <w:txbxContent>
                      <w:p w14:paraId="4F69FD5B" w14:textId="77777777" w:rsidR="009E120B" w:rsidRDefault="009E120B" w:rsidP="008E0834">
                        <w:pPr>
                          <w:spacing w:before="4"/>
                          <w:rPr>
                            <w:rFonts w:ascii="Arial"/>
                            <w:sz w:val="14"/>
                          </w:rPr>
                        </w:pPr>
                        <w:r w:rsidRPr="00220D03">
                          <w:rPr>
                            <w:rFonts w:ascii="Arial"/>
                            <w:color w:val="231F20"/>
                            <w:w w:val="105"/>
                            <w:sz w:val="14"/>
                          </w:rPr>
                          <w:t xml:space="preserve">AC </w:t>
                        </w:r>
                        <w:proofErr w:type="spellStart"/>
                        <w:r w:rsidRPr="00220D03">
                          <w:rPr>
                            <w:rFonts w:ascii="Arial"/>
                            <w:color w:val="231F20"/>
                            <w:w w:val="105"/>
                            <w:sz w:val="14"/>
                          </w:rPr>
                          <w:t>AC</w:t>
                        </w:r>
                        <w:proofErr w:type="spellEnd"/>
                      </w:p>
                    </w:txbxContent>
                  </v:textbox>
                </v:shape>
                <w10:wrap anchorx="page"/>
              </v:group>
            </w:pict>
          </mc:Fallback>
        </mc:AlternateContent>
      </w:r>
      <w:r w:rsidRPr="000B1F7A">
        <w:rPr>
          <w:noProof/>
          <w:lang w:val="ru-RU" w:eastAsia="ru-RU"/>
        </w:rPr>
        <mc:AlternateContent>
          <mc:Choice Requires="wps">
            <w:drawing>
              <wp:anchor distT="0" distB="0" distL="0" distR="0" simplePos="0" relativeHeight="251690496" behindDoc="0" locked="0" layoutInCell="1" allowOverlap="1" wp14:anchorId="6FC41C64" wp14:editId="51821CFE">
                <wp:simplePos x="0" y="0"/>
                <wp:positionH relativeFrom="page">
                  <wp:posOffset>5528064</wp:posOffset>
                </wp:positionH>
                <wp:positionV relativeFrom="paragraph">
                  <wp:posOffset>-36562</wp:posOffset>
                </wp:positionV>
                <wp:extent cx="1067435" cy="325120"/>
                <wp:effectExtent l="0" t="0" r="0" b="0"/>
                <wp:wrapNone/>
                <wp:docPr id="3253" name="Textbox 3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7435" cy="325120"/>
                        </a:xfrm>
                        <a:prstGeom prst="rect">
                          <a:avLst/>
                        </a:prstGeom>
                        <a:solidFill>
                          <a:srgbClr val="FFF1E2"/>
                        </a:solidFill>
                        <a:ln w="5800">
                          <a:solidFill>
                            <a:srgbClr val="231F20"/>
                          </a:solidFill>
                          <a:prstDash val="solid"/>
                        </a:ln>
                      </wps:spPr>
                      <wps:txbx>
                        <w:txbxContent>
                          <w:p w14:paraId="30297196" w14:textId="77777777" w:rsidR="009E120B" w:rsidRDefault="009E120B" w:rsidP="008E0834">
                            <w:pPr>
                              <w:spacing w:before="86" w:line="244" w:lineRule="auto"/>
                              <w:ind w:left="239" w:right="183" w:hanging="53"/>
                              <w:rPr>
                                <w:rFonts w:ascii="Arial"/>
                                <w:b/>
                                <w:color w:val="000000"/>
                                <w:sz w:val="14"/>
                              </w:rPr>
                            </w:pPr>
                            <w:r w:rsidRPr="00220D03">
                              <w:rPr>
                                <w:rFonts w:ascii="Arial"/>
                                <w:b/>
                                <w:color w:val="231F20"/>
                                <w:spacing w:val="-2"/>
                                <w:w w:val="105"/>
                                <w:sz w:val="14"/>
                              </w:rPr>
                              <w:t>Diff</w:t>
                            </w:r>
                            <w:r w:rsidRPr="00220D03">
                              <w:rPr>
                                <w:rFonts w:ascii="Arial"/>
                                <w:b/>
                                <w:color w:val="231F20"/>
                                <w:spacing w:val="-2"/>
                                <w:w w:val="105"/>
                                <w:sz w:val="14"/>
                              </w:rPr>
                              <w:t>é</w:t>
                            </w:r>
                            <w:r w:rsidRPr="00220D03">
                              <w:rPr>
                                <w:rFonts w:ascii="Arial"/>
                                <w:b/>
                                <w:color w:val="231F20"/>
                                <w:spacing w:val="-2"/>
                                <w:w w:val="105"/>
                                <w:sz w:val="14"/>
                              </w:rPr>
                              <w:t xml:space="preserve">renciation en PMN </w:t>
                            </w:r>
                            <w:r w:rsidRPr="00220D03">
                              <w:rPr>
                                <w:rFonts w:ascii="Arial"/>
                                <w:b/>
                                <w:color w:val="231F20"/>
                                <w:spacing w:val="-2"/>
                                <w:w w:val="105"/>
                                <w:sz w:val="14"/>
                              </w:rPr>
                              <w:t>à</w:t>
                            </w:r>
                            <w:r w:rsidRPr="00220D03">
                              <w:rPr>
                                <w:rFonts w:ascii="Arial"/>
                                <w:b/>
                                <w:color w:val="231F20"/>
                                <w:spacing w:val="-2"/>
                                <w:w w:val="105"/>
                                <w:sz w:val="14"/>
                              </w:rPr>
                              <w:t xml:space="preserve"> dur</w:t>
                            </w:r>
                            <w:r w:rsidRPr="00220D03">
                              <w:rPr>
                                <w:rFonts w:ascii="Arial"/>
                                <w:b/>
                                <w:color w:val="231F20"/>
                                <w:spacing w:val="-2"/>
                                <w:w w:val="105"/>
                                <w:sz w:val="14"/>
                              </w:rPr>
                              <w:t>é</w:t>
                            </w:r>
                            <w:r w:rsidRPr="00220D03">
                              <w:rPr>
                                <w:rFonts w:ascii="Arial"/>
                                <w:b/>
                                <w:color w:val="231F20"/>
                                <w:spacing w:val="-2"/>
                                <w:w w:val="105"/>
                                <w:sz w:val="14"/>
                              </w:rPr>
                              <w:t>e de vie courte</w:t>
                            </w:r>
                          </w:p>
                        </w:txbxContent>
                      </wps:txbx>
                      <wps:bodyPr wrap="square" lIns="0" tIns="0" rIns="0" bIns="0" rtlCol="0">
                        <a:noAutofit/>
                      </wps:bodyPr>
                    </wps:wsp>
                  </a:graphicData>
                </a:graphic>
              </wp:anchor>
            </w:drawing>
          </mc:Choice>
          <mc:Fallback>
            <w:pict>
              <v:shape w14:anchorId="6FC41C64" id="Textbox 3253" o:spid="_x0000_s2627" type="#_x0000_t202" style="position:absolute;left:0;text-align:left;margin-left:435.3pt;margin-top:-2.9pt;width:84.05pt;height:25.6pt;z-index:251690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" fillcolor="#fff1e2" strokecolor="#231f20" strokeweight=".16111mm">
                <v:path arrowok="t"/>
                <v:textbox inset="0,0,0,0">
                  <w:txbxContent>
                    <w:p w14:paraId="30297196" w14:textId="77777777" w:rsidR="009E120B" w:rsidRDefault="009E120B" w:rsidP="008E0834">
                      <w:pPr>
                        <w:spacing w:before="86" w:line="244" w:lineRule="auto"/>
                        <w:ind w:left="239" w:right="183" w:hanging="53"/>
                        <w:rPr>
                          <w:rFonts w:ascii="Arial"/>
                          <w:b/>
                          <w:color w:val="000000"/>
                          <w:sz w:val="14"/>
                        </w:rPr>
                      </w:pPr>
                      <w:r w:rsidRPr="00220D03">
                        <w:rPr>
                          <w:rFonts w:ascii="Arial"/>
                          <w:b/>
                          <w:color w:val="231F20"/>
                          <w:spacing w:val="-2"/>
                          <w:w w:val="105"/>
                          <w:sz w:val="14"/>
                        </w:rPr>
                        <w:t>Diff</w:t>
                      </w:r>
                      <w:r w:rsidRPr="00220D03">
                        <w:rPr>
                          <w:rFonts w:ascii="Arial"/>
                          <w:b/>
                          <w:color w:val="231F20"/>
                          <w:spacing w:val="-2"/>
                          <w:w w:val="105"/>
                          <w:sz w:val="14"/>
                        </w:rPr>
                        <w:t>é</w:t>
                      </w:r>
                      <w:r w:rsidRPr="00220D03">
                        <w:rPr>
                          <w:rFonts w:ascii="Arial"/>
                          <w:b/>
                          <w:color w:val="231F20"/>
                          <w:spacing w:val="-2"/>
                          <w:w w:val="105"/>
                          <w:sz w:val="14"/>
                        </w:rPr>
                        <w:t xml:space="preserve">renciation en PMN </w:t>
                      </w:r>
                      <w:r w:rsidRPr="00220D03">
                        <w:rPr>
                          <w:rFonts w:ascii="Arial"/>
                          <w:b/>
                          <w:color w:val="231F20"/>
                          <w:spacing w:val="-2"/>
                          <w:w w:val="105"/>
                          <w:sz w:val="14"/>
                        </w:rPr>
                        <w:t>à</w:t>
                      </w:r>
                      <w:r w:rsidRPr="00220D03">
                        <w:rPr>
                          <w:rFonts w:ascii="Arial"/>
                          <w:b/>
                          <w:color w:val="231F20"/>
                          <w:spacing w:val="-2"/>
                          <w:w w:val="105"/>
                          <w:sz w:val="14"/>
                        </w:rPr>
                        <w:t xml:space="preserve"> dur</w:t>
                      </w:r>
                      <w:r w:rsidRPr="00220D03">
                        <w:rPr>
                          <w:rFonts w:ascii="Arial"/>
                          <w:b/>
                          <w:color w:val="231F20"/>
                          <w:spacing w:val="-2"/>
                          <w:w w:val="105"/>
                          <w:sz w:val="14"/>
                        </w:rPr>
                        <w:t>é</w:t>
                      </w:r>
                      <w:r w:rsidRPr="00220D03">
                        <w:rPr>
                          <w:rFonts w:ascii="Arial"/>
                          <w:b/>
                          <w:color w:val="231F20"/>
                          <w:spacing w:val="-2"/>
                          <w:w w:val="105"/>
                          <w:sz w:val="14"/>
                        </w:rPr>
                        <w:t>e de vie courte</w:t>
                      </w:r>
                    </w:p>
                  </w:txbxContent>
                </v:textbox>
                <w10:wrap anchorx="page"/>
              </v:shape>
            </w:pict>
          </mc:Fallback>
        </mc:AlternateContent>
      </w:r>
      <w:r w:rsidRPr="000B1F7A">
        <w:rPr>
          <w:noProof/>
          <w:lang w:val="ru-RU" w:eastAsia="ru-RU"/>
        </w:rPr>
        <mc:AlternateContent>
          <mc:Choice Requires="wps">
            <w:drawing>
              <wp:anchor distT="0" distB="0" distL="0" distR="0" simplePos="0" relativeHeight="251695616" behindDoc="0" locked="0" layoutInCell="1" allowOverlap="1" wp14:anchorId="079F0F13" wp14:editId="7C11F45C">
                <wp:simplePos x="0" y="0"/>
                <wp:positionH relativeFrom="page">
                  <wp:posOffset>1430451</wp:posOffset>
                </wp:positionH>
                <wp:positionV relativeFrom="paragraph">
                  <wp:posOffset>-244650</wp:posOffset>
                </wp:positionV>
                <wp:extent cx="146685" cy="280035"/>
                <wp:effectExtent l="0" t="0" r="0" b="0"/>
                <wp:wrapNone/>
                <wp:docPr id="3254" name="Textbox 3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280035"/>
                        </a:xfrm>
                        <a:prstGeom prst="rect">
                          <a:avLst/>
                        </a:prstGeom>
                      </wps:spPr>
                      <wps:txbx>
                        <w:txbxContent>
                          <w:p w14:paraId="40F7660D" w14:textId="77777777" w:rsidR="009E120B" w:rsidRDefault="009E120B" w:rsidP="008E0834">
                            <w:pPr>
                              <w:spacing w:before="27"/>
                              <w:ind w:left="20"/>
                              <w:rPr>
                                <w:rFonts w:ascii="Symbol" w:hAnsi="Symbol"/>
                                <w:sz w:val="14"/>
                              </w:rPr>
                            </w:pPr>
                            <w:r w:rsidRPr="00220D03">
                              <w:rPr>
                                <w:rFonts w:ascii="Symbol" w:hAnsi="Symbol"/>
                                <w:color w:val="231F20"/>
                                <w:spacing w:val="-4"/>
                                <w:w w:val="105"/>
                                <w:sz w:val="14"/>
                              </w:rPr>
                              <w:t></w:t>
                            </w:r>
                            <w:r w:rsidRPr="00220D03">
                              <w:rPr>
                                <w:rFonts w:ascii="Symbol" w:hAnsi="Symbol"/>
                                <w:color w:val="231F20"/>
                                <w:spacing w:val="-4"/>
                                <w:w w:val="105"/>
                                <w:sz w:val="14"/>
                              </w:rPr>
                              <w:t></w:t>
                            </w:r>
                            <w:r w:rsidRPr="00220D03">
                              <w:rPr>
                                <w:rFonts w:ascii="Symbol" w:hAnsi="Symbol"/>
                                <w:color w:val="231F20"/>
                                <w:spacing w:val="-4"/>
                                <w:w w:val="105"/>
                                <w:sz w:val="14"/>
                              </w:rPr>
                              <w:t></w:t>
                            </w:r>
                          </w:p>
                        </w:txbxContent>
                      </wps:txbx>
                      <wps:bodyPr vert="vert270" wrap="square" lIns="0" tIns="0" rIns="0" bIns="0" rtlCol="0">
                        <a:noAutofit/>
                      </wps:bodyPr>
                    </wps:wsp>
                  </a:graphicData>
                </a:graphic>
              </wp:anchor>
            </w:drawing>
          </mc:Choice>
          <mc:Fallback>
            <w:pict>
              <v:shape w14:anchorId="079F0F13" id="Textbox 3254" o:spid="_x0000_s2628" type="#_x0000_t202" style="position:absolute;left:0;text-align:left;margin-left:112.65pt;margin-top:-19.25pt;width:11.55pt;height:22.05pt;z-index:251695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" filled="f" stroked="f">
                <v:textbox style="layout-flow:vertical;mso-layout-flow-alt:bottom-to-top" inset="0,0,0,0">
                  <w:txbxContent>
                    <w:p w14:paraId="40F7660D" w14:textId="77777777" w:rsidR="009E120B" w:rsidRDefault="009E120B" w:rsidP="008E0834">
                      <w:pPr>
                        <w:spacing w:before="27"/>
                        <w:ind w:left="20"/>
                        <w:rPr>
                          <w:rFonts w:ascii="Symbol" w:hAnsi="Symbol"/>
                          <w:sz w:val="14"/>
                        </w:rPr>
                      </w:pPr>
                      <w:r w:rsidRPr="00220D03">
                        <w:rPr>
                          <w:rFonts w:ascii="Symbol" w:hAnsi="Symbol"/>
                          <w:color w:val="231F20"/>
                          <w:spacing w:val="-4"/>
                          <w:w w:val="105"/>
                          <w:sz w:val="14"/>
                        </w:rPr>
                        <w:t></w:t>
                      </w:r>
                      <w:r w:rsidRPr="00220D03">
                        <w:rPr>
                          <w:rFonts w:ascii="Symbol" w:hAnsi="Symbol"/>
                          <w:color w:val="231F20"/>
                          <w:spacing w:val="-4"/>
                          <w:w w:val="105"/>
                          <w:sz w:val="14"/>
                        </w:rPr>
                        <w:t></w:t>
                      </w:r>
                      <w:r w:rsidRPr="00220D03">
                        <w:rPr>
                          <w:rFonts w:ascii="Symbol" w:hAnsi="Symbol"/>
                          <w:color w:val="231F20"/>
                          <w:spacing w:val="-4"/>
                          <w:w w:val="105"/>
                          <w:sz w:val="14"/>
                        </w:rPr>
                        <w:t></w:t>
                      </w:r>
                    </w:p>
                  </w:txbxContent>
                </v:textbox>
                <w10:wrap anchorx="page"/>
              </v:shape>
            </w:pict>
          </mc:Fallback>
        </mc:AlternateContent>
      </w:r>
      <w:r w:rsidRPr="000B1F7A">
        <w:rPr>
          <w:noProof/>
          <w:lang w:val="ru-RU" w:eastAsia="ru-RU"/>
        </w:rPr>
        <mc:AlternateContent>
          <mc:Choice Requires="wps">
            <w:drawing>
              <wp:anchor distT="0" distB="0" distL="0" distR="0" simplePos="0" relativeHeight="251700736" behindDoc="0" locked="0" layoutInCell="1" allowOverlap="1" wp14:anchorId="57D870EB" wp14:editId="2570DF2F">
                <wp:simplePos x="0" y="0"/>
                <wp:positionH relativeFrom="page">
                  <wp:posOffset>4075288</wp:posOffset>
                </wp:positionH>
                <wp:positionV relativeFrom="paragraph">
                  <wp:posOffset>-244650</wp:posOffset>
                </wp:positionV>
                <wp:extent cx="146685" cy="280035"/>
                <wp:effectExtent l="0" t="0" r="0" b="0"/>
                <wp:wrapNone/>
                <wp:docPr id="3255" name="Textbox 3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280035"/>
                        </a:xfrm>
                        <a:prstGeom prst="rect">
                          <a:avLst/>
                        </a:prstGeom>
                      </wps:spPr>
                      <wps:txbx>
                        <w:txbxContent>
                          <w:p w14:paraId="6E12E367" w14:textId="77777777" w:rsidR="009E120B" w:rsidRDefault="009E120B" w:rsidP="008E0834">
                            <w:pPr>
                              <w:spacing w:before="27"/>
                              <w:ind w:left="20"/>
                              <w:rPr>
                                <w:rFonts w:ascii="Symbol" w:hAnsi="Symbol"/>
                                <w:sz w:val="14"/>
                              </w:rPr>
                            </w:pPr>
                            <w:r w:rsidRPr="00220D03">
                              <w:rPr>
                                <w:rFonts w:ascii="Symbol" w:hAnsi="Symbol"/>
                                <w:color w:val="231F20"/>
                                <w:spacing w:val="-4"/>
                                <w:w w:val="105"/>
                                <w:sz w:val="14"/>
                              </w:rPr>
                              <w:t></w:t>
                            </w:r>
                            <w:r w:rsidRPr="00220D03">
                              <w:rPr>
                                <w:rFonts w:ascii="Symbol" w:hAnsi="Symbol"/>
                                <w:color w:val="231F20"/>
                                <w:spacing w:val="-4"/>
                                <w:w w:val="105"/>
                                <w:sz w:val="14"/>
                              </w:rPr>
                              <w:t></w:t>
                            </w:r>
                            <w:r w:rsidRPr="00220D03">
                              <w:rPr>
                                <w:rFonts w:ascii="Symbol" w:hAnsi="Symbol"/>
                                <w:color w:val="231F20"/>
                                <w:spacing w:val="-4"/>
                                <w:w w:val="105"/>
                                <w:sz w:val="14"/>
                              </w:rPr>
                              <w:t></w:t>
                            </w:r>
                          </w:p>
                        </w:txbxContent>
                      </wps:txbx>
                      <wps:bodyPr vert="vert270" wrap="square" lIns="0" tIns="0" rIns="0" bIns="0" rtlCol="0">
                        <a:noAutofit/>
                      </wps:bodyPr>
                    </wps:wsp>
                  </a:graphicData>
                </a:graphic>
              </wp:anchor>
            </w:drawing>
          </mc:Choice>
          <mc:Fallback>
            <w:pict>
              <v:shape w14:anchorId="57D870EB" id="Textbox 3255" o:spid="_x0000_s2629" type="#_x0000_t202" style="position:absolute;left:0;text-align:left;margin-left:320.9pt;margin-top:-19.25pt;width:11.55pt;height:22.05pt;z-index:251700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" filled="f" stroked="f">
                <v:textbox style="layout-flow:vertical;mso-layout-flow-alt:bottom-to-top" inset="0,0,0,0">
                  <w:txbxContent>
                    <w:p w14:paraId="6E12E367" w14:textId="77777777" w:rsidR="009E120B" w:rsidRDefault="009E120B" w:rsidP="008E0834">
                      <w:pPr>
                        <w:spacing w:before="27"/>
                        <w:ind w:left="20"/>
                        <w:rPr>
                          <w:rFonts w:ascii="Symbol" w:hAnsi="Symbol"/>
                          <w:sz w:val="14"/>
                        </w:rPr>
                      </w:pPr>
                      <w:r w:rsidRPr="00220D03">
                        <w:rPr>
                          <w:rFonts w:ascii="Symbol" w:hAnsi="Symbol"/>
                          <w:color w:val="231F20"/>
                          <w:spacing w:val="-4"/>
                          <w:w w:val="105"/>
                          <w:sz w:val="14"/>
                        </w:rPr>
                        <w:t></w:t>
                      </w:r>
                      <w:r w:rsidRPr="00220D03">
                        <w:rPr>
                          <w:rFonts w:ascii="Symbol" w:hAnsi="Symbol"/>
                          <w:color w:val="231F20"/>
                          <w:spacing w:val="-4"/>
                          <w:w w:val="105"/>
                          <w:sz w:val="14"/>
                        </w:rPr>
                        <w:t></w:t>
                      </w:r>
                      <w:r w:rsidRPr="00220D03">
                        <w:rPr>
                          <w:rFonts w:ascii="Symbol" w:hAnsi="Symbol"/>
                          <w:color w:val="231F20"/>
                          <w:spacing w:val="-4"/>
                          <w:w w:val="105"/>
                          <w:sz w:val="14"/>
                        </w:rPr>
                        <w:t></w:t>
                      </w:r>
                    </w:p>
                  </w:txbxContent>
                </v:textbox>
                <w10:wrap anchorx="page"/>
              </v:shape>
            </w:pict>
          </mc:Fallback>
        </mc:AlternateContent>
      </w:r>
      <w:r w:rsidRPr="000B1F7A">
        <w:rPr>
          <w:rFonts w:ascii="Arial"/>
          <w:color w:val="231F20"/>
          <w:spacing w:val="-5"/>
          <w:w w:val="105"/>
          <w:sz w:val="14"/>
        </w:rPr>
        <w:t>RA</w:t>
      </w:r>
    </w:p>
    <w:p w14:paraId="468ACB39" w14:textId="77777777" w:rsidR="008E0834" w:rsidRPr="000B1F7A" w:rsidRDefault="008E0834" w:rsidP="008E0834">
      <w:pPr>
        <w:pStyle w:val="Corptext"/>
        <w:spacing w:line="84" w:lineRule="exact"/>
        <w:ind w:left="4007"/>
        <w:rPr>
          <w:rFonts w:ascii="Arial"/>
          <w:sz w:val="8"/>
        </w:rPr>
      </w:pPr>
      <w:r w:rsidRPr="000B1F7A">
        <w:rPr>
          <w:rFonts w:ascii="Arial"/>
          <w:noProof/>
          <w:position w:val="-1"/>
          <w:sz w:val="8"/>
          <w:lang w:val="ru-RU" w:eastAsia="ru-RU"/>
        </w:rPr>
        <w:drawing>
          <wp:inline distT="0" distB="0" distL="0" distR="0" wp14:anchorId="762ED28E" wp14:editId="7D509289">
            <wp:extent cx="754181" cy="53435"/>
            <wp:effectExtent l="0" t="0" r="0" b="0"/>
            <wp:docPr id="3256" name="Image 3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56" name="Image 3256"/>
                    <pic:cNvPicPr/>
                  </pic:nvPicPr>
                  <pic:blipFill>
                    <a:blip r:embed="rId1108" cstate="screen">
                      <a:extLst>
                        <a:ext uri="{28A0092B-C50C-407E-A947-70E740481C1C}">
                          <a14:useLocalDpi xmlns:a14="http://schemas.microsoft.com/office/drawing/2010/main"/>
                        </a:ext>
                      </a:extLst>
                    </a:blip>
                    <a:stretch>
                      <a:fillRect/>
                    </a:stretch>
                  </pic:blipFill>
                  <pic:spPr>
                    <a:xfrm>
                      <a:off x="0" y="0"/>
                      <a:ext cx="754181" cy="53435"/>
                    </a:xfrm>
                    <a:prstGeom prst="rect">
                      <a:avLst/>
                    </a:prstGeom>
                  </pic:spPr>
                </pic:pic>
              </a:graphicData>
            </a:graphic>
          </wp:inline>
        </w:drawing>
      </w:r>
    </w:p>
    <w:p w14:paraId="55A31C80" w14:textId="77777777" w:rsidR="008E0834" w:rsidRPr="000B1F7A" w:rsidRDefault="008E0834" w:rsidP="008E0834">
      <w:pPr>
        <w:ind w:left="1673" w:right="3915"/>
        <w:jc w:val="center"/>
        <w:rPr>
          <w:rFonts w:ascii="Arial"/>
          <w:sz w:val="14"/>
        </w:rPr>
      </w:pPr>
      <w:r w:rsidRPr="000B1F7A">
        <w:rPr>
          <w:rFonts w:ascii="Arial"/>
          <w:color w:val="231F20"/>
          <w:sz w:val="14"/>
        </w:rPr>
        <w:t>(</w:t>
      </w:r>
      <w:r w:rsidRPr="000B1F7A">
        <w:rPr>
          <w:rFonts w:ascii="Arial"/>
          <w:color w:val="231F20"/>
          <w:position w:val="5"/>
          <w:sz w:val="11"/>
        </w:rPr>
        <w:t xml:space="preserve">10-9-10-8 </w:t>
      </w:r>
      <w:r w:rsidRPr="000B1F7A">
        <w:rPr>
          <w:rFonts w:ascii="Arial"/>
          <w:color w:val="231F20"/>
          <w:spacing w:val="-5"/>
          <w:sz w:val="14"/>
        </w:rPr>
        <w:t>M)</w:t>
      </w:r>
    </w:p>
    <w:p w14:paraId="6D894FAF" w14:textId="77777777" w:rsidR="008E0834" w:rsidRPr="000B1F7A" w:rsidRDefault="008E0834" w:rsidP="008E0834">
      <w:pPr>
        <w:pStyle w:val="Corptext"/>
        <w:spacing w:before="140"/>
        <w:rPr>
          <w:rFonts w:ascii="Arial"/>
          <w:sz w:val="14"/>
        </w:rPr>
      </w:pPr>
    </w:p>
    <w:p w14:paraId="47C2F013" w14:textId="77777777" w:rsidR="008E0834" w:rsidRPr="000B1F7A" w:rsidRDefault="008E0834" w:rsidP="008E0834">
      <w:pPr>
        <w:ind w:left="956"/>
        <w:rPr>
          <w:rFonts w:ascii="Arial"/>
          <w:b/>
          <w:sz w:val="14"/>
        </w:rPr>
      </w:pPr>
      <w:r w:rsidRPr="000B1F7A">
        <w:rPr>
          <w:rFonts w:ascii="Arial"/>
          <w:b/>
          <w:color w:val="231F20"/>
          <w:w w:val="105"/>
          <w:sz w:val="14"/>
        </w:rPr>
        <w:t>Leuc</w:t>
      </w:r>
      <w:r w:rsidRPr="000B1F7A">
        <w:rPr>
          <w:rFonts w:ascii="Arial"/>
          <w:b/>
          <w:color w:val="231F20"/>
          <w:w w:val="105"/>
          <w:sz w:val="14"/>
        </w:rPr>
        <w:t>é</w:t>
      </w:r>
      <w:r w:rsidRPr="000B1F7A">
        <w:rPr>
          <w:rFonts w:ascii="Arial"/>
          <w:b/>
          <w:color w:val="231F20"/>
          <w:w w:val="105"/>
          <w:sz w:val="14"/>
        </w:rPr>
        <w:t xml:space="preserve">mie </w:t>
      </w:r>
      <w:proofErr w:type="spellStart"/>
      <w:r w:rsidRPr="000B1F7A">
        <w:rPr>
          <w:rFonts w:ascii="Arial"/>
          <w:b/>
          <w:color w:val="231F20"/>
          <w:w w:val="105"/>
          <w:sz w:val="14"/>
        </w:rPr>
        <w:t>promy</w:t>
      </w:r>
      <w:r w:rsidRPr="000B1F7A">
        <w:rPr>
          <w:rFonts w:ascii="Arial"/>
          <w:b/>
          <w:color w:val="231F20"/>
          <w:w w:val="105"/>
          <w:sz w:val="14"/>
        </w:rPr>
        <w:t>é</w:t>
      </w:r>
      <w:r w:rsidRPr="000B1F7A">
        <w:rPr>
          <w:rFonts w:ascii="Arial"/>
          <w:b/>
          <w:color w:val="231F20"/>
          <w:w w:val="105"/>
          <w:sz w:val="14"/>
        </w:rPr>
        <w:t>locytaire</w:t>
      </w:r>
      <w:proofErr w:type="spellEnd"/>
      <w:r w:rsidRPr="000B1F7A">
        <w:rPr>
          <w:rFonts w:ascii="Arial"/>
          <w:b/>
          <w:color w:val="231F20"/>
          <w:w w:val="105"/>
          <w:sz w:val="14"/>
        </w:rPr>
        <w:t xml:space="preserve"> aigu</w:t>
      </w:r>
      <w:r w:rsidRPr="000B1F7A">
        <w:rPr>
          <w:rFonts w:ascii="Arial"/>
          <w:b/>
          <w:color w:val="231F20"/>
          <w:w w:val="105"/>
          <w:sz w:val="14"/>
        </w:rPr>
        <w:t>ë</w:t>
      </w:r>
      <w:r w:rsidRPr="000B1F7A">
        <w:rPr>
          <w:rFonts w:ascii="Arial"/>
          <w:b/>
          <w:color w:val="231F20"/>
          <w:w w:val="105"/>
          <w:sz w:val="14"/>
        </w:rPr>
        <w:t xml:space="preserve"> avec t(15;17) et g</w:t>
      </w:r>
      <w:r w:rsidRPr="000B1F7A">
        <w:rPr>
          <w:rFonts w:ascii="Arial"/>
          <w:b/>
          <w:color w:val="231F20"/>
          <w:w w:val="105"/>
          <w:sz w:val="14"/>
        </w:rPr>
        <w:t>è</w:t>
      </w:r>
      <w:r w:rsidRPr="000B1F7A">
        <w:rPr>
          <w:rFonts w:ascii="Arial"/>
          <w:b/>
          <w:color w:val="231F20"/>
          <w:w w:val="105"/>
          <w:sz w:val="14"/>
        </w:rPr>
        <w:t xml:space="preserve">ne de fusion </w:t>
      </w:r>
      <w:r w:rsidRPr="000B1F7A">
        <w:rPr>
          <w:rFonts w:ascii="Arial"/>
          <w:b/>
          <w:i/>
          <w:color w:val="231F20"/>
          <w:w w:val="105"/>
          <w:sz w:val="14"/>
        </w:rPr>
        <w:t>PML-RARA</w:t>
      </w:r>
    </w:p>
    <w:p w14:paraId="1C80DA5A" w14:textId="77777777" w:rsidR="008E0834" w:rsidRPr="000B1F7A" w:rsidRDefault="008E0834" w:rsidP="008E0834">
      <w:pPr>
        <w:tabs>
          <w:tab w:val="left" w:pos="5921"/>
        </w:tabs>
        <w:spacing w:before="68"/>
        <w:ind w:left="1737"/>
        <w:rPr>
          <w:rFonts w:ascii="Arial"/>
          <w:sz w:val="14"/>
        </w:rPr>
      </w:pPr>
      <w:r w:rsidRPr="000B1F7A">
        <w:rPr>
          <w:rFonts w:ascii="Arial"/>
          <w:color w:val="231F20"/>
          <w:spacing w:val="-2"/>
          <w:w w:val="105"/>
          <w:sz w:val="14"/>
        </w:rPr>
        <w:t>R</w:t>
      </w:r>
      <w:r w:rsidRPr="000B1F7A">
        <w:rPr>
          <w:rFonts w:ascii="Arial"/>
          <w:color w:val="231F20"/>
          <w:spacing w:val="-2"/>
          <w:w w:val="105"/>
          <w:sz w:val="14"/>
        </w:rPr>
        <w:t>é</w:t>
      </w:r>
      <w:r w:rsidRPr="000B1F7A">
        <w:rPr>
          <w:rFonts w:ascii="Arial"/>
          <w:color w:val="231F20"/>
          <w:spacing w:val="-2"/>
          <w:w w:val="105"/>
          <w:sz w:val="14"/>
        </w:rPr>
        <w:t>presseur</w:t>
      </w:r>
      <w:r w:rsidRPr="000B1F7A">
        <w:rPr>
          <w:rFonts w:ascii="Arial"/>
          <w:color w:val="231F20"/>
          <w:sz w:val="14"/>
        </w:rPr>
        <w:tab/>
      </w:r>
      <w:proofErr w:type="spellStart"/>
      <w:r w:rsidRPr="000B1F7A">
        <w:rPr>
          <w:rFonts w:ascii="Arial"/>
          <w:color w:val="231F20"/>
          <w:spacing w:val="-2"/>
          <w:w w:val="105"/>
          <w:sz w:val="14"/>
        </w:rPr>
        <w:t>R</w:t>
      </w:r>
      <w:r w:rsidRPr="000B1F7A">
        <w:rPr>
          <w:rFonts w:ascii="Arial"/>
          <w:color w:val="231F20"/>
          <w:spacing w:val="-2"/>
          <w:w w:val="105"/>
          <w:sz w:val="14"/>
        </w:rPr>
        <w:t>é</w:t>
      </w:r>
      <w:r w:rsidRPr="000B1F7A">
        <w:rPr>
          <w:rFonts w:ascii="Arial"/>
          <w:color w:val="231F20"/>
          <w:spacing w:val="-2"/>
          <w:w w:val="105"/>
          <w:sz w:val="14"/>
        </w:rPr>
        <w:t>presseur</w:t>
      </w:r>
      <w:proofErr w:type="spellEnd"/>
    </w:p>
    <w:p w14:paraId="1645732F" w14:textId="77777777" w:rsidR="008E0834" w:rsidRPr="000B1F7A" w:rsidRDefault="008E0834" w:rsidP="008E0834">
      <w:pPr>
        <w:pStyle w:val="Corptext"/>
        <w:rPr>
          <w:rFonts w:ascii="Arial"/>
          <w:sz w:val="20"/>
        </w:rPr>
      </w:pPr>
    </w:p>
    <w:p w14:paraId="0160864E" w14:textId="77777777" w:rsidR="008E0834" w:rsidRPr="000B1F7A" w:rsidRDefault="008E0834" w:rsidP="008E0834">
      <w:pPr>
        <w:pStyle w:val="Corptext"/>
        <w:spacing w:before="50"/>
        <w:rPr>
          <w:rFonts w:ascii="Arial"/>
          <w:sz w:val="20"/>
        </w:rPr>
      </w:pPr>
      <w:r w:rsidRPr="000B1F7A">
        <w:rPr>
          <w:noProof/>
          <w:lang w:val="ru-RU" w:eastAsia="ru-RU"/>
        </w:rPr>
        <w:drawing>
          <wp:anchor distT="0" distB="0" distL="0" distR="0" simplePos="0" relativeHeight="251704832" behindDoc="1" locked="0" layoutInCell="1" allowOverlap="1" wp14:anchorId="171282D7" wp14:editId="3C322954">
            <wp:simplePos x="0" y="0"/>
            <wp:positionH relativeFrom="page">
              <wp:posOffset>3021225</wp:posOffset>
            </wp:positionH>
            <wp:positionV relativeFrom="paragraph">
              <wp:posOffset>193413</wp:posOffset>
            </wp:positionV>
            <wp:extent cx="90510" cy="90487"/>
            <wp:effectExtent l="0" t="0" r="0" b="0"/>
            <wp:wrapTopAndBottom/>
            <wp:docPr id="3257" name="Image 3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57" name="Image 3257"/>
                    <pic:cNvPicPr/>
                  </pic:nvPicPr>
                  <pic:blipFill>
                    <a:blip r:embed="rId1109" cstate="screen">
                      <a:extLst>
                        <a:ext uri="{28A0092B-C50C-407E-A947-70E740481C1C}">
                          <a14:useLocalDpi xmlns:a14="http://schemas.microsoft.com/office/drawing/2010/main"/>
                        </a:ext>
                      </a:extLst>
                    </a:blip>
                    <a:stretch>
                      <a:fillRect/>
                    </a:stretch>
                  </pic:blipFill>
                  <pic:spPr>
                    <a:xfrm>
                      <a:off x="0" y="0"/>
                      <a:ext cx="90510" cy="90487"/>
                    </a:xfrm>
                    <a:prstGeom prst="rect">
                      <a:avLst/>
                    </a:prstGeom>
                  </pic:spPr>
                </pic:pic>
              </a:graphicData>
            </a:graphic>
          </wp:anchor>
        </w:drawing>
      </w:r>
    </w:p>
    <w:p w14:paraId="6F0D0299" w14:textId="77777777" w:rsidR="008E0834" w:rsidRPr="000B1F7A" w:rsidRDefault="008E0834" w:rsidP="008E0834">
      <w:pPr>
        <w:spacing w:before="28"/>
        <w:ind w:left="1665" w:right="3915"/>
        <w:jc w:val="center"/>
        <w:rPr>
          <w:rFonts w:ascii="Arial"/>
          <w:sz w:val="14"/>
        </w:rPr>
      </w:pPr>
      <w:r w:rsidRPr="000B1F7A">
        <w:rPr>
          <w:rFonts w:ascii="Arial"/>
          <w:color w:val="231F20"/>
          <w:spacing w:val="-5"/>
          <w:w w:val="105"/>
          <w:sz w:val="14"/>
        </w:rPr>
        <w:t>RA</w:t>
      </w:r>
    </w:p>
    <w:p w14:paraId="6129A47D" w14:textId="77777777" w:rsidR="008E0834" w:rsidRPr="000B1F7A" w:rsidRDefault="008E0834" w:rsidP="008E0834">
      <w:pPr>
        <w:spacing w:before="73"/>
        <w:ind w:left="1666" w:right="3915"/>
        <w:jc w:val="center"/>
        <w:rPr>
          <w:rFonts w:ascii="Arial"/>
          <w:sz w:val="14"/>
        </w:rPr>
      </w:pPr>
      <w:r w:rsidRPr="000B1F7A">
        <w:rPr>
          <w:noProof/>
          <w:lang w:val="ru-RU" w:eastAsia="ru-RU"/>
        </w:rPr>
        <mc:AlternateContent>
          <mc:Choice Requires="wpg">
            <w:drawing>
              <wp:anchor distT="0" distB="0" distL="0" distR="0" simplePos="0" relativeHeight="251702784" behindDoc="1" locked="0" layoutInCell="1" allowOverlap="1" wp14:anchorId="6B685055" wp14:editId="1BDEBE66">
                <wp:simplePos x="0" y="0"/>
                <wp:positionH relativeFrom="page">
                  <wp:posOffset>890173</wp:posOffset>
                </wp:positionH>
                <wp:positionV relativeFrom="paragraph">
                  <wp:posOffset>-530994</wp:posOffset>
                </wp:positionV>
                <wp:extent cx="1866900" cy="946785"/>
                <wp:effectExtent l="0" t="0" r="0" b="0"/>
                <wp:wrapNone/>
                <wp:docPr id="3258" name="Group 3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6900" cy="946785"/>
                          <a:chOff x="0" y="0"/>
                          <a:chExt cx="1866900" cy="946785"/>
                        </a:xfrm>
                      </wpg:grpSpPr>
                      <pic:pic xmlns:pic="http://schemas.openxmlformats.org/drawingml/2006/picture">
                        <pic:nvPicPr>
                          <pic:cNvPr id="3259" name="Image 3259"/>
                          <pic:cNvPicPr/>
                        </pic:nvPicPr>
                        <pic:blipFill>
                          <a:blip r:embed="rId1086" cstate="screen">
                            <a:extLst>
                              <a:ext uri="{28A0092B-C50C-407E-A947-70E740481C1C}">
                                <a14:useLocalDpi xmlns:a14="http://schemas.microsoft.com/office/drawing/2010/main"/>
                              </a:ext>
                            </a:extLst>
                          </a:blip>
                          <a:stretch>
                            <a:fillRect/>
                          </a:stretch>
                        </pic:blipFill>
                        <pic:spPr>
                          <a:xfrm>
                            <a:off x="1481698" y="469865"/>
                            <a:ext cx="60529" cy="204533"/>
                          </a:xfrm>
                          <a:prstGeom prst="rect">
                            <a:avLst/>
                          </a:prstGeom>
                        </pic:spPr>
                      </pic:pic>
                      <pic:pic xmlns:pic="http://schemas.openxmlformats.org/drawingml/2006/picture">
                        <pic:nvPicPr>
                          <pic:cNvPr id="3260" name="Image 3260"/>
                          <pic:cNvPicPr/>
                        </pic:nvPicPr>
                        <pic:blipFill>
                          <a:blip r:embed="rId1087" cstate="print"/>
                          <a:stretch>
                            <a:fillRect/>
                          </a:stretch>
                        </pic:blipFill>
                        <pic:spPr>
                          <a:xfrm>
                            <a:off x="1676349" y="469865"/>
                            <a:ext cx="60529" cy="204533"/>
                          </a:xfrm>
                          <a:prstGeom prst="rect">
                            <a:avLst/>
                          </a:prstGeom>
                        </pic:spPr>
                      </pic:pic>
                      <pic:pic xmlns:pic="http://schemas.openxmlformats.org/drawingml/2006/picture">
                        <pic:nvPicPr>
                          <pic:cNvPr id="3261" name="Image 3261"/>
                          <pic:cNvPicPr/>
                        </pic:nvPicPr>
                        <pic:blipFill>
                          <a:blip r:embed="rId1110" cstate="print"/>
                          <a:stretch>
                            <a:fillRect/>
                          </a:stretch>
                        </pic:blipFill>
                        <pic:spPr>
                          <a:xfrm>
                            <a:off x="946492" y="456559"/>
                            <a:ext cx="109166" cy="217839"/>
                          </a:xfrm>
                          <a:prstGeom prst="rect">
                            <a:avLst/>
                          </a:prstGeom>
                        </pic:spPr>
                      </pic:pic>
                      <pic:pic xmlns:pic="http://schemas.openxmlformats.org/drawingml/2006/picture">
                        <pic:nvPicPr>
                          <pic:cNvPr id="3262" name="Image 3262"/>
                          <pic:cNvPicPr/>
                        </pic:nvPicPr>
                        <pic:blipFill>
                          <a:blip r:embed="rId1089" cstate="print"/>
                          <a:stretch>
                            <a:fillRect/>
                          </a:stretch>
                        </pic:blipFill>
                        <pic:spPr>
                          <a:xfrm>
                            <a:off x="1189768" y="469865"/>
                            <a:ext cx="60529" cy="204533"/>
                          </a:xfrm>
                          <a:prstGeom prst="rect">
                            <a:avLst/>
                          </a:prstGeom>
                        </pic:spPr>
                      </pic:pic>
                      <pic:pic xmlns:pic="http://schemas.openxmlformats.org/drawingml/2006/picture">
                        <pic:nvPicPr>
                          <pic:cNvPr id="3263" name="Image 3263"/>
                          <pic:cNvPicPr/>
                        </pic:nvPicPr>
                        <pic:blipFill>
                          <a:blip r:embed="rId1111" cstate="print"/>
                          <a:stretch>
                            <a:fillRect/>
                          </a:stretch>
                        </pic:blipFill>
                        <pic:spPr>
                          <a:xfrm>
                            <a:off x="703195" y="456559"/>
                            <a:ext cx="109188" cy="220611"/>
                          </a:xfrm>
                          <a:prstGeom prst="rect">
                            <a:avLst/>
                          </a:prstGeom>
                        </pic:spPr>
                      </pic:pic>
                      <pic:pic xmlns:pic="http://schemas.openxmlformats.org/drawingml/2006/picture">
                        <pic:nvPicPr>
                          <pic:cNvPr id="3264" name="Image 3264"/>
                          <pic:cNvPicPr/>
                        </pic:nvPicPr>
                        <pic:blipFill>
                          <a:blip r:embed="rId1112" cstate="print"/>
                          <a:stretch>
                            <a:fillRect/>
                          </a:stretch>
                        </pic:blipFill>
                        <pic:spPr>
                          <a:xfrm>
                            <a:off x="0" y="0"/>
                            <a:ext cx="1755253" cy="946561"/>
                          </a:xfrm>
                          <a:prstGeom prst="rect">
                            <a:avLst/>
                          </a:prstGeom>
                        </pic:spPr>
                      </pic:pic>
                      <pic:pic xmlns:pic="http://schemas.openxmlformats.org/drawingml/2006/picture">
                        <pic:nvPicPr>
                          <pic:cNvPr id="3265" name="Image 3265"/>
                          <pic:cNvPicPr/>
                        </pic:nvPicPr>
                        <pic:blipFill>
                          <a:blip r:embed="rId1092" cstate="print"/>
                          <a:stretch>
                            <a:fillRect/>
                          </a:stretch>
                        </pic:blipFill>
                        <pic:spPr>
                          <a:xfrm>
                            <a:off x="557223" y="511939"/>
                            <a:ext cx="11844" cy="162459"/>
                          </a:xfrm>
                          <a:prstGeom prst="rect">
                            <a:avLst/>
                          </a:prstGeom>
                        </pic:spPr>
                      </pic:pic>
                      <wps:wsp>
                        <wps:cNvPr id="3266" name="Textbox 3266"/>
                        <wps:cNvSpPr txBox="1"/>
                        <wps:spPr>
                          <a:xfrm>
                            <a:off x="1245348" y="98253"/>
                            <a:ext cx="621665" cy="212090"/>
                          </a:xfrm>
                          <a:prstGeom prst="rect">
                            <a:avLst/>
                          </a:prstGeom>
                        </wps:spPr>
                        <wps:txbx>
                          <w:txbxContent>
                            <w:p w14:paraId="65AAC8B9" w14:textId="77777777" w:rsidR="009E120B" w:rsidRDefault="009E120B" w:rsidP="008E0834">
                              <w:pPr>
                                <w:spacing w:before="4" w:line="244" w:lineRule="auto"/>
                                <w:ind w:left="137" w:right="18" w:hanging="138"/>
                                <w:rPr>
                                  <w:rFonts w:ascii="Arial"/>
                                  <w:sz w:val="14"/>
                                </w:rPr>
                              </w:pPr>
                              <w:r w:rsidRPr="00220D03">
                                <w:rPr>
                                  <w:rFonts w:ascii="Arial"/>
                                  <w:color w:val="231F20"/>
                                  <w:spacing w:val="-2"/>
                                  <w:w w:val="105"/>
                                  <w:sz w:val="14"/>
                                </w:rPr>
                                <w:t>R</w:t>
                              </w:r>
                              <w:r w:rsidRPr="00220D03">
                                <w:rPr>
                                  <w:rFonts w:ascii="Arial"/>
                                  <w:color w:val="231F20"/>
                                  <w:spacing w:val="-2"/>
                                  <w:w w:val="105"/>
                                  <w:sz w:val="14"/>
                                </w:rPr>
                                <w:t>é</w:t>
                              </w:r>
                              <w:r w:rsidRPr="00220D03">
                                <w:rPr>
                                  <w:rFonts w:ascii="Arial"/>
                                  <w:color w:val="231F20"/>
                                  <w:spacing w:val="-2"/>
                                  <w:w w:val="105"/>
                                  <w:sz w:val="14"/>
                                </w:rPr>
                                <w:t>pression transcriptionnelle</w:t>
                              </w:r>
                            </w:p>
                          </w:txbxContent>
                        </wps:txbx>
                        <wps:bodyPr wrap="square" lIns="0" tIns="0" rIns="0" bIns="0" rtlCol="0">
                          <a:noAutofit/>
                        </wps:bodyPr>
                      </wps:wsp>
                      <wps:wsp>
                        <wps:cNvPr id="3267" name="Textbox 3267"/>
                        <wps:cNvSpPr txBox="1"/>
                        <wps:spPr>
                          <a:xfrm>
                            <a:off x="273254" y="328307"/>
                            <a:ext cx="208915" cy="107314"/>
                          </a:xfrm>
                          <a:prstGeom prst="rect">
                            <a:avLst/>
                          </a:prstGeom>
                        </wps:spPr>
                        <wps:txbx>
                          <w:txbxContent>
                            <w:p w14:paraId="63E34708" w14:textId="77777777" w:rsidR="009E120B" w:rsidRDefault="009E120B" w:rsidP="008E0834">
                              <w:pPr>
                                <w:spacing w:before="4"/>
                                <w:rPr>
                                  <w:rFonts w:ascii="Arial"/>
                                  <w:sz w:val="14"/>
                                </w:rPr>
                              </w:pPr>
                              <w:r w:rsidRPr="00220D03">
                                <w:rPr>
                                  <w:rFonts w:ascii="Arial"/>
                                  <w:color w:val="231F20"/>
                                  <w:spacing w:val="-5"/>
                                  <w:w w:val="105"/>
                                  <w:sz w:val="14"/>
                                </w:rPr>
                                <w:t>RXR</w:t>
                              </w:r>
                            </w:p>
                          </w:txbxContent>
                        </wps:txbx>
                        <wps:bodyPr wrap="square" lIns="0" tIns="0" rIns="0" bIns="0" rtlCol="0">
                          <a:noAutofit/>
                        </wps:bodyPr>
                      </wps:wsp>
                    </wpg:wgp>
                  </a:graphicData>
                </a:graphic>
              </wp:anchor>
            </w:drawing>
          </mc:Choice>
          <mc:Fallback>
            <w:pict>
              <v:group w14:anchorId="6B685055" id="Group 3258" o:spid="_x0000_s2630" style="position:absolute;left:0;text-align:left;margin-left:70.1pt;margin-top:-41.8pt;width:147pt;height:74.55pt;z-index:-251613696;mso-wrap-distance-left:0;mso-wrap-distance-right:0;mso-position-horizontal-relative:page;mso-position-vertical-relative:text" coordsize="18669,94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">
                <v:shape id="Image 3259" o:spid="_x0000_s2631" type="#_x0000_t75" style="position:absolute;left:14816;top:4698;width:606;height:2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">
                  <v:imagedata r:id="rId1093" o:title=""/>
                </v:shape>
                <v:shape id="Image 3260" o:spid="_x0000_s2632" type="#_x0000_t75" style="position:absolute;left:16763;top:4698;width:605;height:2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">
                  <v:imagedata r:id="rId1094" o:title=""/>
                </v:shape>
                <v:shape id="Image 3261" o:spid="_x0000_s2633" type="#_x0000_t75" style="position:absolute;left:9464;top:4565;width:1092;height:2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">
                  <v:imagedata r:id="rId1113" o:title=""/>
                </v:shape>
                <v:shape id="Image 3262" o:spid="_x0000_s2634" type="#_x0000_t75" style="position:absolute;left:11897;top:4698;width:605;height:2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">
                  <v:imagedata r:id="rId1096" o:title=""/>
                </v:shape>
                <v:shape id="Image 3263" o:spid="_x0000_s2635" type="#_x0000_t75" style="position:absolute;left:7031;top:4565;width:1092;height:2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">
                  <v:imagedata r:id="rId1114" o:title=""/>
                </v:shape>
                <v:shape id="Image 3264" o:spid="_x0000_s2636" type="#_x0000_t75" style="position:absolute;width:17552;height:9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">
                  <v:imagedata r:id="rId1115" o:title=""/>
                </v:shape>
                <v:shape id="Image 3265" o:spid="_x0000_s2637" type="#_x0000_t75" style="position:absolute;left:5572;top:5119;width:118;height:1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">
                  <v:imagedata r:id="rId1099" o:title=""/>
                </v:shape>
                <v:shape id="Textbox 3266" o:spid="_x0000_s2638" type="#_x0000_t202" style="position:absolute;left:12453;top:982;width:6217;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" filled="f" stroked="f">
                  <v:textbox inset="0,0,0,0">
                    <w:txbxContent>
                      <w:p w14:paraId="65AAC8B9" w14:textId="77777777" w:rsidR="009E120B" w:rsidRDefault="009E120B" w:rsidP="008E0834">
                        <w:pPr>
                          <w:spacing w:before="4" w:line="244" w:lineRule="auto"/>
                          <w:ind w:left="137" w:right="18" w:hanging="138"/>
                          <w:rPr>
                            <w:rFonts w:ascii="Arial"/>
                            <w:sz w:val="14"/>
                          </w:rPr>
                        </w:pPr>
                        <w:r w:rsidRPr="00220D03">
                          <w:rPr>
                            <w:rFonts w:ascii="Arial"/>
                            <w:color w:val="231F20"/>
                            <w:spacing w:val="-2"/>
                            <w:w w:val="105"/>
                            <w:sz w:val="14"/>
                          </w:rPr>
                          <w:t>R</w:t>
                        </w:r>
                        <w:r w:rsidRPr="00220D03">
                          <w:rPr>
                            <w:rFonts w:ascii="Arial"/>
                            <w:color w:val="231F20"/>
                            <w:spacing w:val="-2"/>
                            <w:w w:val="105"/>
                            <w:sz w:val="14"/>
                          </w:rPr>
                          <w:t>é</w:t>
                        </w:r>
                        <w:r w:rsidRPr="00220D03">
                          <w:rPr>
                            <w:rFonts w:ascii="Arial"/>
                            <w:color w:val="231F20"/>
                            <w:spacing w:val="-2"/>
                            <w:w w:val="105"/>
                            <w:sz w:val="14"/>
                          </w:rPr>
                          <w:t>pression transcriptionnelle</w:t>
                        </w:r>
                      </w:p>
                    </w:txbxContent>
                  </v:textbox>
                </v:shape>
                <v:shape id="Textbox 3267" o:spid="_x0000_s2639" type="#_x0000_t202" style="position:absolute;left:2732;top:3283;width:2089;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" filled="f" stroked="f">
                  <v:textbox inset="0,0,0,0">
                    <w:txbxContent>
                      <w:p w14:paraId="63E34708" w14:textId="77777777" w:rsidR="009E120B" w:rsidRDefault="009E120B" w:rsidP="008E0834">
                        <w:pPr>
                          <w:spacing w:before="4"/>
                          <w:rPr>
                            <w:rFonts w:ascii="Arial"/>
                            <w:sz w:val="14"/>
                          </w:rPr>
                        </w:pPr>
                        <w:r w:rsidRPr="00220D03">
                          <w:rPr>
                            <w:rFonts w:ascii="Arial"/>
                            <w:color w:val="231F20"/>
                            <w:spacing w:val="-5"/>
                            <w:w w:val="105"/>
                            <w:sz w:val="14"/>
                          </w:rPr>
                          <w:t>RXR</w:t>
                        </w:r>
                      </w:p>
                    </w:txbxContent>
                  </v:textbox>
                </v:shape>
                <w10:wrap anchorx="page"/>
              </v:group>
            </w:pict>
          </mc:Fallback>
        </mc:AlternateContent>
      </w:r>
      <w:r w:rsidRPr="000B1F7A">
        <w:rPr>
          <w:noProof/>
          <w:lang w:val="ru-RU" w:eastAsia="ru-RU"/>
        </w:rPr>
        <w:drawing>
          <wp:anchor distT="0" distB="0" distL="0" distR="0" simplePos="0" relativeHeight="251703808" behindDoc="1" locked="0" layoutInCell="1" allowOverlap="1" wp14:anchorId="4B3B09B9" wp14:editId="32F0E0AA">
            <wp:simplePos x="0" y="0"/>
            <wp:positionH relativeFrom="page">
              <wp:posOffset>2700284</wp:posOffset>
            </wp:positionH>
            <wp:positionV relativeFrom="paragraph">
              <wp:posOffset>-19136</wp:posOffset>
            </wp:positionV>
            <wp:extent cx="786873" cy="92801"/>
            <wp:effectExtent l="0" t="0" r="0" b="0"/>
            <wp:wrapNone/>
            <wp:docPr id="3268" name="Image 32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68" name="Image 3268"/>
                    <pic:cNvPicPr/>
                  </pic:nvPicPr>
                  <pic:blipFill>
                    <a:blip r:embed="rId1116" cstate="screen">
                      <a:extLst>
                        <a:ext uri="{28A0092B-C50C-407E-A947-70E740481C1C}">
                          <a14:useLocalDpi xmlns:a14="http://schemas.microsoft.com/office/drawing/2010/main"/>
                        </a:ext>
                      </a:extLst>
                    </a:blip>
                    <a:stretch>
                      <a:fillRect/>
                    </a:stretch>
                  </pic:blipFill>
                  <pic:spPr>
                    <a:xfrm>
                      <a:off x="0" y="0"/>
                      <a:ext cx="786873" cy="92801"/>
                    </a:xfrm>
                    <a:prstGeom prst="rect">
                      <a:avLst/>
                    </a:prstGeom>
                  </pic:spPr>
                </pic:pic>
              </a:graphicData>
            </a:graphic>
          </wp:anchor>
        </w:drawing>
      </w:r>
      <w:r w:rsidRPr="000B1F7A">
        <w:rPr>
          <w:noProof/>
          <w:lang w:val="ru-RU" w:eastAsia="ru-RU"/>
        </w:rPr>
        <mc:AlternateContent>
          <mc:Choice Requires="wpg">
            <w:drawing>
              <wp:anchor distT="0" distB="0" distL="0" distR="0" simplePos="0" relativeHeight="251684352" behindDoc="0" locked="0" layoutInCell="1" allowOverlap="1" wp14:anchorId="5DE7A728" wp14:editId="1B049BB9">
                <wp:simplePos x="0" y="0"/>
                <wp:positionH relativeFrom="page">
                  <wp:posOffset>3535008</wp:posOffset>
                </wp:positionH>
                <wp:positionV relativeFrom="paragraph">
                  <wp:posOffset>-530994</wp:posOffset>
                </wp:positionV>
                <wp:extent cx="1866900" cy="946785"/>
                <wp:effectExtent l="0" t="0" r="0" b="0"/>
                <wp:wrapNone/>
                <wp:docPr id="3269" name="Group 3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6900" cy="946785"/>
                          <a:chOff x="0" y="0"/>
                          <a:chExt cx="1866900" cy="946785"/>
                        </a:xfrm>
                      </wpg:grpSpPr>
                      <pic:pic xmlns:pic="http://schemas.openxmlformats.org/drawingml/2006/picture">
                        <pic:nvPicPr>
                          <pic:cNvPr id="3270" name="Image 3270"/>
                          <pic:cNvPicPr/>
                        </pic:nvPicPr>
                        <pic:blipFill>
                          <a:blip r:embed="rId1117" cstate="screen">
                            <a:extLst>
                              <a:ext uri="{28A0092B-C50C-407E-A947-70E740481C1C}">
                                <a14:useLocalDpi xmlns:a14="http://schemas.microsoft.com/office/drawing/2010/main"/>
                              </a:ext>
                            </a:extLst>
                          </a:blip>
                          <a:stretch>
                            <a:fillRect/>
                          </a:stretch>
                        </pic:blipFill>
                        <pic:spPr>
                          <a:xfrm>
                            <a:off x="0" y="0"/>
                            <a:ext cx="1755255" cy="946561"/>
                          </a:xfrm>
                          <a:prstGeom prst="rect">
                            <a:avLst/>
                          </a:prstGeom>
                        </pic:spPr>
                      </pic:pic>
                      <pic:pic xmlns:pic="http://schemas.openxmlformats.org/drawingml/2006/picture">
                        <pic:nvPicPr>
                          <pic:cNvPr id="3271" name="Image 3271"/>
                          <pic:cNvPicPr/>
                        </pic:nvPicPr>
                        <pic:blipFill>
                          <a:blip r:embed="rId1118" cstate="print"/>
                          <a:stretch>
                            <a:fillRect/>
                          </a:stretch>
                        </pic:blipFill>
                        <pic:spPr>
                          <a:xfrm>
                            <a:off x="22005" y="469865"/>
                            <a:ext cx="60519" cy="204533"/>
                          </a:xfrm>
                          <a:prstGeom prst="rect">
                            <a:avLst/>
                          </a:prstGeom>
                        </pic:spPr>
                      </pic:pic>
                      <pic:pic xmlns:pic="http://schemas.openxmlformats.org/drawingml/2006/picture">
                        <pic:nvPicPr>
                          <pic:cNvPr id="3272" name="Image 3272"/>
                          <pic:cNvPicPr/>
                        </pic:nvPicPr>
                        <pic:blipFill>
                          <a:blip r:embed="rId1119" cstate="print"/>
                          <a:stretch>
                            <a:fillRect/>
                          </a:stretch>
                        </pic:blipFill>
                        <pic:spPr>
                          <a:xfrm>
                            <a:off x="216645" y="456559"/>
                            <a:ext cx="109156" cy="217839"/>
                          </a:xfrm>
                          <a:prstGeom prst="rect">
                            <a:avLst/>
                          </a:prstGeom>
                        </pic:spPr>
                      </pic:pic>
                      <wps:wsp>
                        <wps:cNvPr id="3273" name="Textbox 3273"/>
                        <wps:cNvSpPr txBox="1"/>
                        <wps:spPr>
                          <a:xfrm>
                            <a:off x="1245347" y="98253"/>
                            <a:ext cx="621665" cy="212090"/>
                          </a:xfrm>
                          <a:prstGeom prst="rect">
                            <a:avLst/>
                          </a:prstGeom>
                        </wps:spPr>
                        <wps:txbx>
                          <w:txbxContent>
                            <w:p w14:paraId="2128F857" w14:textId="77777777" w:rsidR="009E120B" w:rsidRDefault="009E120B" w:rsidP="008E0834">
                              <w:pPr>
                                <w:spacing w:before="4" w:line="244" w:lineRule="auto"/>
                                <w:ind w:left="137" w:right="18" w:hanging="138"/>
                                <w:rPr>
                                  <w:rFonts w:ascii="Arial"/>
                                  <w:sz w:val="14"/>
                                </w:rPr>
                              </w:pPr>
                              <w:r w:rsidRPr="00220D03">
                                <w:rPr>
                                  <w:rFonts w:ascii="Arial"/>
                                  <w:color w:val="231F20"/>
                                  <w:spacing w:val="-2"/>
                                  <w:w w:val="105"/>
                                  <w:sz w:val="14"/>
                                </w:rPr>
                                <w:t>R</w:t>
                              </w:r>
                              <w:r w:rsidRPr="00220D03">
                                <w:rPr>
                                  <w:rFonts w:ascii="Arial"/>
                                  <w:color w:val="231F20"/>
                                  <w:spacing w:val="-2"/>
                                  <w:w w:val="105"/>
                                  <w:sz w:val="14"/>
                                </w:rPr>
                                <w:t>é</w:t>
                              </w:r>
                              <w:r w:rsidRPr="00220D03">
                                <w:rPr>
                                  <w:rFonts w:ascii="Arial"/>
                                  <w:color w:val="231F20"/>
                                  <w:spacing w:val="-2"/>
                                  <w:w w:val="105"/>
                                  <w:sz w:val="14"/>
                                </w:rPr>
                                <w:t>pression transcriptionnelle</w:t>
                              </w:r>
                            </w:p>
                          </w:txbxContent>
                        </wps:txbx>
                        <wps:bodyPr wrap="square" lIns="0" tIns="0" rIns="0" bIns="0" rtlCol="0">
                          <a:noAutofit/>
                        </wps:bodyPr>
                      </wps:wsp>
                      <wps:wsp>
                        <wps:cNvPr id="3274" name="Textbox 3274"/>
                        <wps:cNvSpPr txBox="1"/>
                        <wps:spPr>
                          <a:xfrm>
                            <a:off x="273253" y="328307"/>
                            <a:ext cx="208915" cy="107314"/>
                          </a:xfrm>
                          <a:prstGeom prst="rect">
                            <a:avLst/>
                          </a:prstGeom>
                        </wps:spPr>
                        <wps:txbx>
                          <w:txbxContent>
                            <w:p w14:paraId="3BCBF3CD" w14:textId="77777777" w:rsidR="009E120B" w:rsidRDefault="009E120B" w:rsidP="008E0834">
                              <w:pPr>
                                <w:spacing w:before="4"/>
                                <w:rPr>
                                  <w:rFonts w:ascii="Arial"/>
                                  <w:sz w:val="14"/>
                                </w:rPr>
                              </w:pPr>
                              <w:r w:rsidRPr="00220D03">
                                <w:rPr>
                                  <w:rFonts w:ascii="Arial"/>
                                  <w:color w:val="231F20"/>
                                  <w:spacing w:val="-5"/>
                                  <w:w w:val="105"/>
                                  <w:sz w:val="14"/>
                                </w:rPr>
                                <w:t>RXR</w:t>
                              </w:r>
                            </w:p>
                          </w:txbxContent>
                        </wps:txbx>
                        <wps:bodyPr wrap="square" lIns="0" tIns="0" rIns="0" bIns="0" rtlCol="0">
                          <a:noAutofit/>
                        </wps:bodyPr>
                      </wps:wsp>
                    </wpg:wgp>
                  </a:graphicData>
                </a:graphic>
              </wp:anchor>
            </w:drawing>
          </mc:Choice>
          <mc:Fallback>
            <w:pict>
              <v:group w14:anchorId="5DE7A728" id="Group 3269" o:spid="_x0000_s2640" style="position:absolute;left:0;text-align:left;margin-left:278.35pt;margin-top:-41.8pt;width:147pt;height:74.55pt;z-index:251684352;mso-wrap-distance-left:0;mso-wrap-distance-right:0;mso-position-horizontal-relative:page;mso-position-vertical-relative:text" coordsize="18669,94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">
                <v:shape id="Image 3270" o:spid="_x0000_s2641" type="#_x0000_t75" style="position:absolute;width:17552;height:9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">
                  <v:imagedata r:id="rId1120" o:title=""/>
                </v:shape>
                <v:shape id="Image 3271" o:spid="_x0000_s2642" type="#_x0000_t75" style="position:absolute;left:220;top:4698;width:605;height:2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">
                  <v:imagedata r:id="rId1121" o:title=""/>
                </v:shape>
                <v:shape id="Image 3272" o:spid="_x0000_s2643" type="#_x0000_t75" style="position:absolute;left:2166;top:4565;width:1092;height:2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">
                  <v:imagedata r:id="rId1122" o:title=""/>
                </v:shape>
                <v:shape id="Textbox 3273" o:spid="_x0000_s2644" type="#_x0000_t202" style="position:absolute;left:12453;top:982;width:6217;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" filled="f" stroked="f">
                  <v:textbox inset="0,0,0,0">
                    <w:txbxContent>
                      <w:p w14:paraId="2128F857" w14:textId="77777777" w:rsidR="009E120B" w:rsidRDefault="009E120B" w:rsidP="008E0834">
                        <w:pPr>
                          <w:spacing w:before="4" w:line="244" w:lineRule="auto"/>
                          <w:ind w:left="137" w:right="18" w:hanging="138"/>
                          <w:rPr>
                            <w:rFonts w:ascii="Arial"/>
                            <w:sz w:val="14"/>
                          </w:rPr>
                        </w:pPr>
                        <w:r w:rsidRPr="00220D03">
                          <w:rPr>
                            <w:rFonts w:ascii="Arial"/>
                            <w:color w:val="231F20"/>
                            <w:spacing w:val="-2"/>
                            <w:w w:val="105"/>
                            <w:sz w:val="14"/>
                          </w:rPr>
                          <w:t>R</w:t>
                        </w:r>
                        <w:r w:rsidRPr="00220D03">
                          <w:rPr>
                            <w:rFonts w:ascii="Arial"/>
                            <w:color w:val="231F20"/>
                            <w:spacing w:val="-2"/>
                            <w:w w:val="105"/>
                            <w:sz w:val="14"/>
                          </w:rPr>
                          <w:t>é</w:t>
                        </w:r>
                        <w:r w:rsidRPr="00220D03">
                          <w:rPr>
                            <w:rFonts w:ascii="Arial"/>
                            <w:color w:val="231F20"/>
                            <w:spacing w:val="-2"/>
                            <w:w w:val="105"/>
                            <w:sz w:val="14"/>
                          </w:rPr>
                          <w:t>pression transcriptionnelle</w:t>
                        </w:r>
                      </w:p>
                    </w:txbxContent>
                  </v:textbox>
                </v:shape>
                <v:shape id="Textbox 3274" o:spid="_x0000_s2645" type="#_x0000_t202" style="position:absolute;left:2732;top:3283;width:2089;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" filled="f" stroked="f">
                  <v:textbox inset="0,0,0,0">
                    <w:txbxContent>
                      <w:p w14:paraId="3BCBF3CD" w14:textId="77777777" w:rsidR="009E120B" w:rsidRDefault="009E120B" w:rsidP="008E0834">
                        <w:pPr>
                          <w:spacing w:before="4"/>
                          <w:rPr>
                            <w:rFonts w:ascii="Arial"/>
                            <w:sz w:val="14"/>
                          </w:rPr>
                        </w:pPr>
                        <w:r w:rsidRPr="00220D03">
                          <w:rPr>
                            <w:rFonts w:ascii="Arial"/>
                            <w:color w:val="231F20"/>
                            <w:spacing w:val="-5"/>
                            <w:w w:val="105"/>
                            <w:sz w:val="14"/>
                          </w:rPr>
                          <w:t>RXR</w:t>
                        </w:r>
                      </w:p>
                    </w:txbxContent>
                  </v:textbox>
                </v:shape>
                <w10:wrap anchorx="page"/>
              </v:group>
            </w:pict>
          </mc:Fallback>
        </mc:AlternateContent>
      </w:r>
      <w:r w:rsidRPr="000B1F7A">
        <w:rPr>
          <w:noProof/>
          <w:lang w:val="ru-RU" w:eastAsia="ru-RU"/>
        </w:rPr>
        <mc:AlternateContent>
          <mc:Choice Requires="wps">
            <w:drawing>
              <wp:anchor distT="0" distB="0" distL="0" distR="0" simplePos="0" relativeHeight="251689472" behindDoc="0" locked="0" layoutInCell="1" allowOverlap="1" wp14:anchorId="1AD6DB28" wp14:editId="3FA243EE">
                <wp:simplePos x="0" y="0"/>
                <wp:positionH relativeFrom="page">
                  <wp:posOffset>5626666</wp:posOffset>
                </wp:positionH>
                <wp:positionV relativeFrom="paragraph">
                  <wp:posOffset>-261287</wp:posOffset>
                </wp:positionV>
                <wp:extent cx="870585" cy="429259"/>
                <wp:effectExtent l="0" t="0" r="0" b="0"/>
                <wp:wrapNone/>
                <wp:docPr id="3275" name="Textbox 3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0585" cy="429259"/>
                        </a:xfrm>
                        <a:prstGeom prst="rect">
                          <a:avLst/>
                        </a:prstGeom>
                        <a:solidFill>
                          <a:srgbClr val="FFF1E2"/>
                        </a:solidFill>
                        <a:ln w="5800">
                          <a:solidFill>
                            <a:srgbClr val="231F20"/>
                          </a:solidFill>
                          <a:prstDash val="solid"/>
                        </a:ln>
                      </wps:spPr>
                      <wps:txbx>
                        <w:txbxContent>
                          <w:p w14:paraId="1A54E348" w14:textId="77777777" w:rsidR="009E120B" w:rsidRDefault="009E120B" w:rsidP="008E0834">
                            <w:pPr>
                              <w:spacing w:before="86" w:line="244" w:lineRule="auto"/>
                              <w:ind w:left="144" w:right="142"/>
                              <w:jc w:val="center"/>
                              <w:rPr>
                                <w:rFonts w:ascii="Arial"/>
                                <w:b/>
                                <w:color w:val="000000"/>
                                <w:sz w:val="14"/>
                              </w:rPr>
                            </w:pPr>
                            <w:r w:rsidRPr="00220D03">
                              <w:rPr>
                                <w:rFonts w:ascii="Arial"/>
                                <w:b/>
                                <w:color w:val="231F20"/>
                                <w:spacing w:val="-2"/>
                                <w:w w:val="105"/>
                                <w:sz w:val="14"/>
                              </w:rPr>
                              <w:t>Diff</w:t>
                            </w:r>
                            <w:r w:rsidRPr="00220D03">
                              <w:rPr>
                                <w:rFonts w:ascii="Arial"/>
                                <w:b/>
                                <w:color w:val="231F20"/>
                                <w:spacing w:val="-2"/>
                                <w:w w:val="105"/>
                                <w:sz w:val="14"/>
                              </w:rPr>
                              <w:t>é</w:t>
                            </w:r>
                            <w:r w:rsidRPr="00220D03">
                              <w:rPr>
                                <w:rFonts w:ascii="Arial"/>
                                <w:b/>
                                <w:color w:val="231F20"/>
                                <w:spacing w:val="-2"/>
                                <w:w w:val="105"/>
                                <w:sz w:val="14"/>
                              </w:rPr>
                              <w:t>renciation bloqu</w:t>
                            </w:r>
                            <w:r w:rsidRPr="00220D03">
                              <w:rPr>
                                <w:rFonts w:ascii="Arial"/>
                                <w:b/>
                                <w:color w:val="231F20"/>
                                <w:spacing w:val="-2"/>
                                <w:w w:val="105"/>
                                <w:sz w:val="14"/>
                              </w:rPr>
                              <w:t>é</w:t>
                            </w:r>
                            <w:r w:rsidRPr="00220D03">
                              <w:rPr>
                                <w:rFonts w:ascii="Arial"/>
                                <w:b/>
                                <w:color w:val="231F20"/>
                                <w:spacing w:val="-2"/>
                                <w:w w:val="105"/>
                                <w:sz w:val="14"/>
                              </w:rPr>
                              <w:t>e ; Leuc</w:t>
                            </w:r>
                            <w:r w:rsidRPr="00220D03">
                              <w:rPr>
                                <w:rFonts w:ascii="Arial"/>
                                <w:b/>
                                <w:color w:val="231F20"/>
                                <w:spacing w:val="-2"/>
                                <w:w w:val="105"/>
                                <w:sz w:val="14"/>
                              </w:rPr>
                              <w:t>é</w:t>
                            </w:r>
                            <w:r w:rsidRPr="00220D03">
                              <w:rPr>
                                <w:rFonts w:ascii="Arial"/>
                                <w:b/>
                                <w:color w:val="231F20"/>
                                <w:spacing w:val="-2"/>
                                <w:w w:val="105"/>
                                <w:sz w:val="14"/>
                              </w:rPr>
                              <w:t>mie aigu</w:t>
                            </w:r>
                            <w:r w:rsidRPr="00220D03">
                              <w:rPr>
                                <w:rFonts w:ascii="Arial"/>
                                <w:b/>
                                <w:color w:val="231F20"/>
                                <w:spacing w:val="-2"/>
                                <w:w w:val="105"/>
                                <w:sz w:val="14"/>
                              </w:rPr>
                              <w:t>ë</w:t>
                            </w:r>
                          </w:p>
                        </w:txbxContent>
                      </wps:txbx>
                      <wps:bodyPr wrap="square" lIns="0" tIns="0" rIns="0" bIns="0" rtlCol="0">
                        <a:noAutofit/>
                      </wps:bodyPr>
                    </wps:wsp>
                  </a:graphicData>
                </a:graphic>
              </wp:anchor>
            </w:drawing>
          </mc:Choice>
          <mc:Fallback>
            <w:pict>
              <v:shape w14:anchorId="1AD6DB28" id="Textbox 3275" o:spid="_x0000_s2646" type="#_x0000_t202" style="position:absolute;left:0;text-align:left;margin-left:443.05pt;margin-top:-20.55pt;width:68.55pt;height:33.8pt;z-index:251689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" fillcolor="#fff1e2" strokecolor="#231f20" strokeweight=".16111mm">
                <v:path arrowok="t"/>
                <v:textbox inset="0,0,0,0">
                  <w:txbxContent>
                    <w:p w14:paraId="1A54E348" w14:textId="77777777" w:rsidR="009E120B" w:rsidRDefault="009E120B" w:rsidP="008E0834">
                      <w:pPr>
                        <w:spacing w:before="86" w:line="244" w:lineRule="auto"/>
                        <w:ind w:left="144" w:right="142"/>
                        <w:jc w:val="center"/>
                        <w:rPr>
                          <w:rFonts w:ascii="Arial"/>
                          <w:b/>
                          <w:color w:val="000000"/>
                          <w:sz w:val="14"/>
                        </w:rPr>
                      </w:pPr>
                      <w:r w:rsidRPr="00220D03">
                        <w:rPr>
                          <w:rFonts w:ascii="Arial"/>
                          <w:b/>
                          <w:color w:val="231F20"/>
                          <w:spacing w:val="-2"/>
                          <w:w w:val="105"/>
                          <w:sz w:val="14"/>
                        </w:rPr>
                        <w:t>Diff</w:t>
                      </w:r>
                      <w:r w:rsidRPr="00220D03">
                        <w:rPr>
                          <w:rFonts w:ascii="Arial"/>
                          <w:b/>
                          <w:color w:val="231F20"/>
                          <w:spacing w:val="-2"/>
                          <w:w w:val="105"/>
                          <w:sz w:val="14"/>
                        </w:rPr>
                        <w:t>é</w:t>
                      </w:r>
                      <w:r w:rsidRPr="00220D03">
                        <w:rPr>
                          <w:rFonts w:ascii="Arial"/>
                          <w:b/>
                          <w:color w:val="231F20"/>
                          <w:spacing w:val="-2"/>
                          <w:w w:val="105"/>
                          <w:sz w:val="14"/>
                        </w:rPr>
                        <w:t>renciation bloqu</w:t>
                      </w:r>
                      <w:r w:rsidRPr="00220D03">
                        <w:rPr>
                          <w:rFonts w:ascii="Arial"/>
                          <w:b/>
                          <w:color w:val="231F20"/>
                          <w:spacing w:val="-2"/>
                          <w:w w:val="105"/>
                          <w:sz w:val="14"/>
                        </w:rPr>
                        <w:t>é</w:t>
                      </w:r>
                      <w:r w:rsidRPr="00220D03">
                        <w:rPr>
                          <w:rFonts w:ascii="Arial"/>
                          <w:b/>
                          <w:color w:val="231F20"/>
                          <w:spacing w:val="-2"/>
                          <w:w w:val="105"/>
                          <w:sz w:val="14"/>
                        </w:rPr>
                        <w:t>e ; Leuc</w:t>
                      </w:r>
                      <w:r w:rsidRPr="00220D03">
                        <w:rPr>
                          <w:rFonts w:ascii="Arial"/>
                          <w:b/>
                          <w:color w:val="231F20"/>
                          <w:spacing w:val="-2"/>
                          <w:w w:val="105"/>
                          <w:sz w:val="14"/>
                        </w:rPr>
                        <w:t>é</w:t>
                      </w:r>
                      <w:r w:rsidRPr="00220D03">
                        <w:rPr>
                          <w:rFonts w:ascii="Arial"/>
                          <w:b/>
                          <w:color w:val="231F20"/>
                          <w:spacing w:val="-2"/>
                          <w:w w:val="105"/>
                          <w:sz w:val="14"/>
                        </w:rPr>
                        <w:t>mie aigu</w:t>
                      </w:r>
                      <w:r w:rsidRPr="00220D03">
                        <w:rPr>
                          <w:rFonts w:ascii="Arial"/>
                          <w:b/>
                          <w:color w:val="231F20"/>
                          <w:spacing w:val="-2"/>
                          <w:w w:val="105"/>
                          <w:sz w:val="14"/>
                        </w:rPr>
                        <w:t>ë</w:t>
                      </w:r>
                    </w:p>
                  </w:txbxContent>
                </v:textbox>
                <w10:wrap anchorx="page"/>
              </v:shape>
            </w:pict>
          </mc:Fallback>
        </mc:AlternateContent>
      </w:r>
      <w:r w:rsidRPr="000B1F7A">
        <w:rPr>
          <w:noProof/>
          <w:lang w:val="ru-RU" w:eastAsia="ru-RU"/>
        </w:rPr>
        <mc:AlternateContent>
          <mc:Choice Requires="wps">
            <w:drawing>
              <wp:anchor distT="0" distB="0" distL="0" distR="0" simplePos="0" relativeHeight="251693568" behindDoc="0" locked="0" layoutInCell="1" allowOverlap="1" wp14:anchorId="4F14D65B" wp14:editId="6D70332D">
                <wp:simplePos x="0" y="0"/>
                <wp:positionH relativeFrom="page">
                  <wp:posOffset>1432491</wp:posOffset>
                </wp:positionH>
                <wp:positionV relativeFrom="paragraph">
                  <wp:posOffset>158416</wp:posOffset>
                </wp:positionV>
                <wp:extent cx="132715" cy="216535"/>
                <wp:effectExtent l="0" t="0" r="0" b="0"/>
                <wp:wrapNone/>
                <wp:docPr id="3276" name="Textbox 3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15" cy="216535"/>
                        </a:xfrm>
                        <a:prstGeom prst="rect">
                          <a:avLst/>
                        </a:prstGeom>
                      </wps:spPr>
                      <wps:txbx>
                        <w:txbxContent>
                          <w:p w14:paraId="459FF289" w14:textId="77777777" w:rsidR="009E120B" w:rsidRDefault="009E120B" w:rsidP="008E0834">
                            <w:pPr>
                              <w:spacing w:before="24"/>
                              <w:ind w:left="20"/>
                              <w:rPr>
                                <w:rFonts w:ascii="Arial"/>
                                <w:sz w:val="14"/>
                              </w:rPr>
                            </w:pPr>
                            <w:r w:rsidRPr="00220D03">
                              <w:rPr>
                                <w:rFonts w:ascii="Arial"/>
                                <w:color w:val="231F20"/>
                                <w:spacing w:val="-5"/>
                                <w:w w:val="105"/>
                                <w:sz w:val="14"/>
                              </w:rPr>
                              <w:t>PML</w:t>
                            </w:r>
                          </w:p>
                        </w:txbxContent>
                      </wps:txbx>
                      <wps:bodyPr vert="vert270" wrap="square" lIns="0" tIns="0" rIns="0" bIns="0" rtlCol="0">
                        <a:noAutofit/>
                      </wps:bodyPr>
                    </wps:wsp>
                  </a:graphicData>
                </a:graphic>
              </wp:anchor>
            </w:drawing>
          </mc:Choice>
          <mc:Fallback>
            <w:pict>
              <v:shape w14:anchorId="4F14D65B" id="Textbox 3276" o:spid="_x0000_s2647" type="#_x0000_t202" style="position:absolute;left:0;text-align:left;margin-left:112.8pt;margin-top:12.45pt;width:10.45pt;height:17.05pt;z-index:251693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" filled="f" stroked="f">
                <v:textbox style="layout-flow:vertical;mso-layout-flow-alt:bottom-to-top" inset="0,0,0,0">
                  <w:txbxContent>
                    <w:p w14:paraId="459FF289" w14:textId="77777777" w:rsidR="009E120B" w:rsidRDefault="009E120B" w:rsidP="008E0834">
                      <w:pPr>
                        <w:spacing w:before="24"/>
                        <w:ind w:left="20"/>
                        <w:rPr>
                          <w:rFonts w:ascii="Arial"/>
                          <w:sz w:val="14"/>
                        </w:rPr>
                      </w:pPr>
                      <w:r w:rsidRPr="00220D03">
                        <w:rPr>
                          <w:rFonts w:ascii="Arial"/>
                          <w:color w:val="231F20"/>
                          <w:spacing w:val="-5"/>
                          <w:w w:val="105"/>
                          <w:sz w:val="14"/>
                        </w:rPr>
                        <w:t>PML</w:t>
                      </w:r>
                    </w:p>
                  </w:txbxContent>
                </v:textbox>
                <w10:wrap anchorx="page"/>
              </v:shape>
            </w:pict>
          </mc:Fallback>
        </mc:AlternateContent>
      </w:r>
      <w:r w:rsidRPr="000B1F7A">
        <w:rPr>
          <w:noProof/>
          <w:lang w:val="ru-RU" w:eastAsia="ru-RU"/>
        </w:rPr>
        <mc:AlternateContent>
          <mc:Choice Requires="wps">
            <w:drawing>
              <wp:anchor distT="0" distB="0" distL="0" distR="0" simplePos="0" relativeHeight="251694592" behindDoc="0" locked="0" layoutInCell="1" allowOverlap="1" wp14:anchorId="0468488D" wp14:editId="2FB3FECC">
                <wp:simplePos x="0" y="0"/>
                <wp:positionH relativeFrom="page">
                  <wp:posOffset>1430451</wp:posOffset>
                </wp:positionH>
                <wp:positionV relativeFrom="paragraph">
                  <wp:posOffset>-376571</wp:posOffset>
                </wp:positionV>
                <wp:extent cx="146685" cy="280035"/>
                <wp:effectExtent l="0" t="0" r="0" b="0"/>
                <wp:wrapNone/>
                <wp:docPr id="3277" name="Textbox 3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280035"/>
                        </a:xfrm>
                        <a:prstGeom prst="rect">
                          <a:avLst/>
                        </a:prstGeom>
                      </wps:spPr>
                      <wps:txbx>
                        <w:txbxContent>
                          <w:p w14:paraId="24284026" w14:textId="77777777" w:rsidR="009E120B" w:rsidRDefault="009E120B" w:rsidP="008E0834">
                            <w:pPr>
                              <w:spacing w:before="27"/>
                              <w:ind w:left="20"/>
                              <w:rPr>
                                <w:rFonts w:ascii="Symbol" w:hAnsi="Symbol"/>
                                <w:sz w:val="14"/>
                              </w:rPr>
                            </w:pPr>
                            <w:r w:rsidRPr="00220D03">
                              <w:rPr>
                                <w:rFonts w:ascii="Symbol" w:hAnsi="Symbol"/>
                                <w:color w:val="231F20"/>
                                <w:spacing w:val="-4"/>
                                <w:w w:val="105"/>
                                <w:sz w:val="14"/>
                              </w:rPr>
                              <w:t></w:t>
                            </w:r>
                            <w:r w:rsidRPr="00220D03">
                              <w:rPr>
                                <w:rFonts w:ascii="Symbol" w:hAnsi="Symbol"/>
                                <w:color w:val="231F20"/>
                                <w:spacing w:val="-4"/>
                                <w:w w:val="105"/>
                                <w:sz w:val="14"/>
                              </w:rPr>
                              <w:t></w:t>
                            </w:r>
                            <w:r w:rsidRPr="00220D03">
                              <w:rPr>
                                <w:rFonts w:ascii="Symbol" w:hAnsi="Symbol"/>
                                <w:color w:val="231F20"/>
                                <w:spacing w:val="-4"/>
                                <w:w w:val="105"/>
                                <w:sz w:val="14"/>
                              </w:rPr>
                              <w:t></w:t>
                            </w:r>
                          </w:p>
                        </w:txbxContent>
                      </wps:txbx>
                      <wps:bodyPr vert="vert270" wrap="square" lIns="0" tIns="0" rIns="0" bIns="0" rtlCol="0">
                        <a:noAutofit/>
                      </wps:bodyPr>
                    </wps:wsp>
                  </a:graphicData>
                </a:graphic>
              </wp:anchor>
            </w:drawing>
          </mc:Choice>
          <mc:Fallback>
            <w:pict>
              <v:shape w14:anchorId="0468488D" id="Textbox 3277" o:spid="_x0000_s2648" type="#_x0000_t202" style="position:absolute;left:0;text-align:left;margin-left:112.65pt;margin-top:-29.65pt;width:11.55pt;height:22.05pt;z-index:251694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" filled="f" stroked="f">
                <v:textbox style="layout-flow:vertical;mso-layout-flow-alt:bottom-to-top" inset="0,0,0,0">
                  <w:txbxContent>
                    <w:p w14:paraId="24284026" w14:textId="77777777" w:rsidR="009E120B" w:rsidRDefault="009E120B" w:rsidP="008E0834">
                      <w:pPr>
                        <w:spacing w:before="27"/>
                        <w:ind w:left="20"/>
                        <w:rPr>
                          <w:rFonts w:ascii="Symbol" w:hAnsi="Symbol"/>
                          <w:sz w:val="14"/>
                        </w:rPr>
                      </w:pPr>
                      <w:r w:rsidRPr="00220D03">
                        <w:rPr>
                          <w:rFonts w:ascii="Symbol" w:hAnsi="Symbol"/>
                          <w:color w:val="231F20"/>
                          <w:spacing w:val="-4"/>
                          <w:w w:val="105"/>
                          <w:sz w:val="14"/>
                        </w:rPr>
                        <w:t></w:t>
                      </w:r>
                      <w:r w:rsidRPr="00220D03">
                        <w:rPr>
                          <w:rFonts w:ascii="Symbol" w:hAnsi="Symbol"/>
                          <w:color w:val="231F20"/>
                          <w:spacing w:val="-4"/>
                          <w:w w:val="105"/>
                          <w:sz w:val="14"/>
                        </w:rPr>
                        <w:t></w:t>
                      </w:r>
                      <w:r w:rsidRPr="00220D03">
                        <w:rPr>
                          <w:rFonts w:ascii="Symbol" w:hAnsi="Symbol"/>
                          <w:color w:val="231F20"/>
                          <w:spacing w:val="-4"/>
                          <w:w w:val="105"/>
                          <w:sz w:val="14"/>
                        </w:rPr>
                        <w:t></w:t>
                      </w:r>
                    </w:p>
                  </w:txbxContent>
                </v:textbox>
                <w10:wrap anchorx="page"/>
              </v:shape>
            </w:pict>
          </mc:Fallback>
        </mc:AlternateContent>
      </w:r>
      <w:r w:rsidRPr="000B1F7A">
        <w:rPr>
          <w:noProof/>
          <w:lang w:val="ru-RU" w:eastAsia="ru-RU"/>
        </w:rPr>
        <mc:AlternateContent>
          <mc:Choice Requires="wps">
            <w:drawing>
              <wp:anchor distT="0" distB="0" distL="0" distR="0" simplePos="0" relativeHeight="251698688" behindDoc="0" locked="0" layoutInCell="1" allowOverlap="1" wp14:anchorId="2742AD14" wp14:editId="43F6B15B">
                <wp:simplePos x="0" y="0"/>
                <wp:positionH relativeFrom="page">
                  <wp:posOffset>4077329</wp:posOffset>
                </wp:positionH>
                <wp:positionV relativeFrom="paragraph">
                  <wp:posOffset>158416</wp:posOffset>
                </wp:positionV>
                <wp:extent cx="132715" cy="216535"/>
                <wp:effectExtent l="0" t="0" r="0" b="0"/>
                <wp:wrapNone/>
                <wp:docPr id="3278" name="Textbox 3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15" cy="216535"/>
                        </a:xfrm>
                        <a:prstGeom prst="rect">
                          <a:avLst/>
                        </a:prstGeom>
                      </wps:spPr>
                      <wps:txbx>
                        <w:txbxContent>
                          <w:p w14:paraId="3731A522" w14:textId="77777777" w:rsidR="009E120B" w:rsidRDefault="009E120B" w:rsidP="008E0834">
                            <w:pPr>
                              <w:spacing w:before="24"/>
                              <w:ind w:left="20"/>
                              <w:rPr>
                                <w:rFonts w:ascii="Arial"/>
                                <w:sz w:val="14"/>
                              </w:rPr>
                            </w:pPr>
                            <w:r w:rsidRPr="00220D03">
                              <w:rPr>
                                <w:rFonts w:ascii="Arial"/>
                                <w:color w:val="231F20"/>
                                <w:spacing w:val="-5"/>
                                <w:w w:val="105"/>
                                <w:sz w:val="14"/>
                              </w:rPr>
                              <w:t>PML</w:t>
                            </w:r>
                          </w:p>
                        </w:txbxContent>
                      </wps:txbx>
                      <wps:bodyPr vert="vert270" wrap="square" lIns="0" tIns="0" rIns="0" bIns="0" rtlCol="0">
                        <a:noAutofit/>
                      </wps:bodyPr>
                    </wps:wsp>
                  </a:graphicData>
                </a:graphic>
              </wp:anchor>
            </w:drawing>
          </mc:Choice>
          <mc:Fallback>
            <w:pict>
              <v:shape w14:anchorId="2742AD14" id="Textbox 3278" o:spid="_x0000_s2649" type="#_x0000_t202" style="position:absolute;left:0;text-align:left;margin-left:321.05pt;margin-top:12.45pt;width:10.45pt;height:17.05pt;z-index:251698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" filled="f" stroked="f">
                <v:textbox style="layout-flow:vertical;mso-layout-flow-alt:bottom-to-top" inset="0,0,0,0">
                  <w:txbxContent>
                    <w:p w14:paraId="3731A522" w14:textId="77777777" w:rsidR="009E120B" w:rsidRDefault="009E120B" w:rsidP="008E0834">
                      <w:pPr>
                        <w:spacing w:before="24"/>
                        <w:ind w:left="20"/>
                        <w:rPr>
                          <w:rFonts w:ascii="Arial"/>
                          <w:sz w:val="14"/>
                        </w:rPr>
                      </w:pPr>
                      <w:r w:rsidRPr="00220D03">
                        <w:rPr>
                          <w:rFonts w:ascii="Arial"/>
                          <w:color w:val="231F20"/>
                          <w:spacing w:val="-5"/>
                          <w:w w:val="105"/>
                          <w:sz w:val="14"/>
                        </w:rPr>
                        <w:t>PML</w:t>
                      </w:r>
                    </w:p>
                  </w:txbxContent>
                </v:textbox>
                <w10:wrap anchorx="page"/>
              </v:shape>
            </w:pict>
          </mc:Fallback>
        </mc:AlternateContent>
      </w:r>
      <w:r w:rsidRPr="000B1F7A">
        <w:rPr>
          <w:noProof/>
          <w:lang w:val="ru-RU" w:eastAsia="ru-RU"/>
        </w:rPr>
        <mc:AlternateContent>
          <mc:Choice Requires="wps">
            <w:drawing>
              <wp:anchor distT="0" distB="0" distL="0" distR="0" simplePos="0" relativeHeight="251699712" behindDoc="0" locked="0" layoutInCell="1" allowOverlap="1" wp14:anchorId="69FEC8C5" wp14:editId="6E69302A">
                <wp:simplePos x="0" y="0"/>
                <wp:positionH relativeFrom="page">
                  <wp:posOffset>4075287</wp:posOffset>
                </wp:positionH>
                <wp:positionV relativeFrom="paragraph">
                  <wp:posOffset>-376582</wp:posOffset>
                </wp:positionV>
                <wp:extent cx="146685" cy="280035"/>
                <wp:effectExtent l="0" t="0" r="0" b="0"/>
                <wp:wrapNone/>
                <wp:docPr id="3279" name="Textbox 3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280035"/>
                        </a:xfrm>
                        <a:prstGeom prst="rect">
                          <a:avLst/>
                        </a:prstGeom>
                      </wps:spPr>
                      <wps:txbx>
                        <w:txbxContent>
                          <w:p w14:paraId="0698CD17" w14:textId="77777777" w:rsidR="009E120B" w:rsidRDefault="009E120B" w:rsidP="008E0834">
                            <w:pPr>
                              <w:spacing w:before="27"/>
                              <w:ind w:left="20"/>
                              <w:rPr>
                                <w:rFonts w:ascii="Symbol" w:hAnsi="Symbol"/>
                                <w:sz w:val="14"/>
                              </w:rPr>
                            </w:pPr>
                            <w:r w:rsidRPr="00220D03">
                              <w:rPr>
                                <w:rFonts w:ascii="Symbol" w:hAnsi="Symbol"/>
                                <w:color w:val="231F20"/>
                                <w:spacing w:val="-4"/>
                                <w:w w:val="105"/>
                                <w:sz w:val="14"/>
                              </w:rPr>
                              <w:t></w:t>
                            </w:r>
                            <w:r w:rsidRPr="00220D03">
                              <w:rPr>
                                <w:rFonts w:ascii="Symbol" w:hAnsi="Symbol"/>
                                <w:color w:val="231F20"/>
                                <w:spacing w:val="-4"/>
                                <w:w w:val="105"/>
                                <w:sz w:val="14"/>
                              </w:rPr>
                              <w:t></w:t>
                            </w:r>
                            <w:r w:rsidRPr="00220D03">
                              <w:rPr>
                                <w:rFonts w:ascii="Symbol" w:hAnsi="Symbol"/>
                                <w:color w:val="231F20"/>
                                <w:spacing w:val="-4"/>
                                <w:w w:val="105"/>
                                <w:sz w:val="14"/>
                              </w:rPr>
                              <w:t></w:t>
                            </w:r>
                          </w:p>
                        </w:txbxContent>
                      </wps:txbx>
                      <wps:bodyPr vert="vert270" wrap="square" lIns="0" tIns="0" rIns="0" bIns="0" rtlCol="0">
                        <a:noAutofit/>
                      </wps:bodyPr>
                    </wps:wsp>
                  </a:graphicData>
                </a:graphic>
              </wp:anchor>
            </w:drawing>
          </mc:Choice>
          <mc:Fallback>
            <w:pict>
              <v:shape w14:anchorId="69FEC8C5" id="Textbox 3279" o:spid="_x0000_s2650" type="#_x0000_t202" style="position:absolute;left:0;text-align:left;margin-left:320.9pt;margin-top:-29.65pt;width:11.55pt;height:22.05pt;z-index:251699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" filled="f" stroked="f">
                <v:textbox style="layout-flow:vertical;mso-layout-flow-alt:bottom-to-top" inset="0,0,0,0">
                  <w:txbxContent>
                    <w:p w14:paraId="0698CD17" w14:textId="77777777" w:rsidR="009E120B" w:rsidRDefault="009E120B" w:rsidP="008E0834">
                      <w:pPr>
                        <w:spacing w:before="27"/>
                        <w:ind w:left="20"/>
                        <w:rPr>
                          <w:rFonts w:ascii="Symbol" w:hAnsi="Symbol"/>
                          <w:sz w:val="14"/>
                        </w:rPr>
                      </w:pPr>
                      <w:r w:rsidRPr="00220D03">
                        <w:rPr>
                          <w:rFonts w:ascii="Symbol" w:hAnsi="Symbol"/>
                          <w:color w:val="231F20"/>
                          <w:spacing w:val="-4"/>
                          <w:w w:val="105"/>
                          <w:sz w:val="14"/>
                        </w:rPr>
                        <w:t></w:t>
                      </w:r>
                      <w:r w:rsidRPr="00220D03">
                        <w:rPr>
                          <w:rFonts w:ascii="Symbol" w:hAnsi="Symbol"/>
                          <w:color w:val="231F20"/>
                          <w:spacing w:val="-4"/>
                          <w:w w:val="105"/>
                          <w:sz w:val="14"/>
                        </w:rPr>
                        <w:t></w:t>
                      </w:r>
                      <w:r w:rsidRPr="00220D03">
                        <w:rPr>
                          <w:rFonts w:ascii="Symbol" w:hAnsi="Symbol"/>
                          <w:color w:val="231F20"/>
                          <w:spacing w:val="-4"/>
                          <w:w w:val="105"/>
                          <w:sz w:val="14"/>
                        </w:rPr>
                        <w:t></w:t>
                      </w:r>
                    </w:p>
                  </w:txbxContent>
                </v:textbox>
                <w10:wrap anchorx="page"/>
              </v:shape>
            </w:pict>
          </mc:Fallback>
        </mc:AlternateContent>
      </w:r>
      <w:r w:rsidRPr="000B1F7A">
        <w:rPr>
          <w:rFonts w:ascii="Arial"/>
          <w:color w:val="231F20"/>
          <w:sz w:val="14"/>
        </w:rPr>
        <w:t>(</w:t>
      </w:r>
      <w:r w:rsidRPr="000B1F7A">
        <w:rPr>
          <w:rFonts w:ascii="Arial"/>
          <w:color w:val="231F20"/>
          <w:position w:val="5"/>
          <w:sz w:val="11"/>
        </w:rPr>
        <w:t xml:space="preserve">10-9-10-8 </w:t>
      </w:r>
      <w:r w:rsidRPr="000B1F7A">
        <w:rPr>
          <w:rFonts w:ascii="Arial"/>
          <w:color w:val="231F20"/>
          <w:spacing w:val="-5"/>
          <w:sz w:val="14"/>
        </w:rPr>
        <w:t>M)</w:t>
      </w:r>
    </w:p>
    <w:p w14:paraId="15982D00" w14:textId="77777777" w:rsidR="008E0834" w:rsidRPr="000B1F7A" w:rsidRDefault="008E0834" w:rsidP="008E0834">
      <w:pPr>
        <w:pStyle w:val="Corptext"/>
        <w:rPr>
          <w:rFonts w:ascii="Arial"/>
          <w:sz w:val="20"/>
        </w:rPr>
      </w:pPr>
    </w:p>
    <w:p w14:paraId="0A030776" w14:textId="77777777" w:rsidR="008E0834" w:rsidRPr="000B1F7A" w:rsidRDefault="008E0834" w:rsidP="008E0834">
      <w:pPr>
        <w:pStyle w:val="Corptext"/>
        <w:spacing w:before="93"/>
        <w:rPr>
          <w:rFonts w:ascii="Arial"/>
          <w:sz w:val="20"/>
        </w:rPr>
      </w:pPr>
    </w:p>
    <w:p w14:paraId="3141DEA9" w14:textId="77777777" w:rsidR="008E0834" w:rsidRPr="000B1F7A" w:rsidRDefault="008E0834" w:rsidP="008E0834">
      <w:pPr>
        <w:rPr>
          <w:rFonts w:ascii="Arial"/>
          <w:sz w:val="20"/>
        </w:rPr>
        <w:sectPr w:rsidR="008E0834" w:rsidRPr="000B1F7A">
          <w:type w:val="continuous"/>
          <w:pgSz w:w="11900" w:h="16840"/>
          <w:pgMar w:top="1240" w:right="260" w:bottom="280" w:left="260" w:header="1268" w:footer="0" w:gutter="0"/>
          <w:cols w:space="708"/>
        </w:sectPr>
      </w:pPr>
    </w:p>
    <w:p w14:paraId="4707B3FD" w14:textId="77777777" w:rsidR="008E0834" w:rsidRPr="000B1F7A" w:rsidRDefault="008E0834" w:rsidP="008E0834">
      <w:pPr>
        <w:spacing w:before="110"/>
        <w:ind w:left="916"/>
        <w:jc w:val="center"/>
        <w:rPr>
          <w:rFonts w:ascii="Arial"/>
          <w:b/>
          <w:sz w:val="14"/>
        </w:rPr>
      </w:pPr>
      <w:r w:rsidRPr="000B1F7A">
        <w:rPr>
          <w:rFonts w:ascii="Arial"/>
          <w:b/>
          <w:color w:val="231F20"/>
          <w:w w:val="105"/>
          <w:sz w:val="14"/>
        </w:rPr>
        <w:t>Leuc</w:t>
      </w:r>
      <w:r w:rsidRPr="000B1F7A">
        <w:rPr>
          <w:rFonts w:ascii="Arial"/>
          <w:b/>
          <w:color w:val="231F20"/>
          <w:w w:val="105"/>
          <w:sz w:val="14"/>
        </w:rPr>
        <w:t>é</w:t>
      </w:r>
      <w:r w:rsidRPr="000B1F7A">
        <w:rPr>
          <w:rFonts w:ascii="Arial"/>
          <w:b/>
          <w:color w:val="231F20"/>
          <w:w w:val="105"/>
          <w:sz w:val="14"/>
        </w:rPr>
        <w:t xml:space="preserve">mie </w:t>
      </w:r>
      <w:proofErr w:type="spellStart"/>
      <w:r w:rsidRPr="000B1F7A">
        <w:rPr>
          <w:rFonts w:ascii="Arial"/>
          <w:b/>
          <w:color w:val="231F20"/>
          <w:w w:val="105"/>
          <w:sz w:val="14"/>
        </w:rPr>
        <w:t>promy</w:t>
      </w:r>
      <w:r w:rsidRPr="000B1F7A">
        <w:rPr>
          <w:rFonts w:ascii="Arial"/>
          <w:b/>
          <w:color w:val="231F20"/>
          <w:w w:val="105"/>
          <w:sz w:val="14"/>
        </w:rPr>
        <w:t>é</w:t>
      </w:r>
      <w:r w:rsidRPr="000B1F7A">
        <w:rPr>
          <w:rFonts w:ascii="Arial"/>
          <w:b/>
          <w:color w:val="231F20"/>
          <w:w w:val="105"/>
          <w:sz w:val="14"/>
        </w:rPr>
        <w:t>locytaire</w:t>
      </w:r>
      <w:proofErr w:type="spellEnd"/>
      <w:r w:rsidRPr="000B1F7A">
        <w:rPr>
          <w:rFonts w:ascii="Arial"/>
          <w:b/>
          <w:color w:val="231F20"/>
          <w:w w:val="105"/>
          <w:sz w:val="14"/>
        </w:rPr>
        <w:t xml:space="preserve"> aigu</w:t>
      </w:r>
      <w:r w:rsidRPr="000B1F7A">
        <w:rPr>
          <w:rFonts w:ascii="Arial"/>
          <w:b/>
          <w:color w:val="231F20"/>
          <w:w w:val="105"/>
          <w:sz w:val="14"/>
        </w:rPr>
        <w:t>ë</w:t>
      </w:r>
      <w:r w:rsidRPr="000B1F7A">
        <w:rPr>
          <w:rFonts w:ascii="Arial"/>
          <w:b/>
          <w:color w:val="231F20"/>
          <w:w w:val="105"/>
          <w:sz w:val="14"/>
        </w:rPr>
        <w:t xml:space="preserve"> + ATRA</w:t>
      </w:r>
    </w:p>
    <w:p w14:paraId="0D90CC67" w14:textId="77777777" w:rsidR="008E0834" w:rsidRPr="000B1F7A" w:rsidRDefault="008E0834" w:rsidP="008E0834">
      <w:pPr>
        <w:spacing w:before="65"/>
        <w:ind w:left="476"/>
        <w:jc w:val="center"/>
        <w:rPr>
          <w:rFonts w:ascii="Arial"/>
          <w:sz w:val="14"/>
        </w:rPr>
      </w:pPr>
      <w:r w:rsidRPr="000B1F7A">
        <w:rPr>
          <w:rFonts w:ascii="Arial"/>
          <w:color w:val="231F20"/>
          <w:spacing w:val="-2"/>
          <w:w w:val="105"/>
          <w:sz w:val="14"/>
        </w:rPr>
        <w:t>R</w:t>
      </w:r>
      <w:r w:rsidRPr="000B1F7A">
        <w:rPr>
          <w:rFonts w:ascii="Arial"/>
          <w:color w:val="231F20"/>
          <w:spacing w:val="-2"/>
          <w:w w:val="105"/>
          <w:sz w:val="14"/>
        </w:rPr>
        <w:t>é</w:t>
      </w:r>
      <w:r w:rsidRPr="000B1F7A">
        <w:rPr>
          <w:rFonts w:ascii="Arial"/>
          <w:color w:val="231F20"/>
          <w:spacing w:val="-2"/>
          <w:w w:val="105"/>
          <w:sz w:val="14"/>
        </w:rPr>
        <w:t>presseur</w:t>
      </w:r>
    </w:p>
    <w:p w14:paraId="06FE3695" w14:textId="77777777" w:rsidR="008E0834" w:rsidRPr="000B1F7A" w:rsidRDefault="008E0834" w:rsidP="008E0834">
      <w:pPr>
        <w:spacing w:before="136"/>
        <w:ind w:left="956"/>
        <w:rPr>
          <w:rFonts w:ascii="Arial"/>
          <w:sz w:val="14"/>
        </w:rPr>
      </w:pPr>
      <w:r w:rsidRPr="000B1F7A">
        <w:br w:type="column"/>
      </w:r>
      <w:r w:rsidRPr="000B1F7A">
        <w:rPr>
          <w:rFonts w:ascii="Arial"/>
          <w:color w:val="231F20"/>
          <w:spacing w:val="-2"/>
          <w:w w:val="105"/>
          <w:sz w:val="14"/>
        </w:rPr>
        <w:t>R</w:t>
      </w:r>
      <w:r w:rsidRPr="000B1F7A">
        <w:rPr>
          <w:rFonts w:ascii="Arial"/>
          <w:color w:val="231F20"/>
          <w:spacing w:val="-2"/>
          <w:w w:val="105"/>
          <w:sz w:val="14"/>
        </w:rPr>
        <w:t>é</w:t>
      </w:r>
      <w:r w:rsidRPr="000B1F7A">
        <w:rPr>
          <w:rFonts w:ascii="Arial"/>
          <w:color w:val="231F20"/>
          <w:spacing w:val="-2"/>
          <w:w w:val="105"/>
          <w:sz w:val="14"/>
        </w:rPr>
        <w:t>presseur</w:t>
      </w:r>
    </w:p>
    <w:p w14:paraId="61809737" w14:textId="77777777" w:rsidR="008E0834" w:rsidRPr="000B1F7A" w:rsidRDefault="008E0834" w:rsidP="008E0834">
      <w:pPr>
        <w:rPr>
          <w:rFonts w:ascii="Arial"/>
          <w:sz w:val="14"/>
        </w:rPr>
        <w:sectPr w:rsidR="008E0834" w:rsidRPr="000B1F7A">
          <w:type w:val="continuous"/>
          <w:pgSz w:w="11900" w:h="16840"/>
          <w:pgMar w:top="1240" w:right="260" w:bottom="280" w:left="260" w:header="1268" w:footer="0" w:gutter="0"/>
          <w:cols w:num="2" w:space="708" w:equalWidth="0">
            <w:col w:w="3673" w:space="2280"/>
            <w:col w:w="5427"/>
          </w:cols>
        </w:sectPr>
      </w:pPr>
    </w:p>
    <w:p w14:paraId="1D3615D0" w14:textId="77777777" w:rsidR="008E0834" w:rsidRPr="000B1F7A" w:rsidRDefault="008E0834" w:rsidP="008E0834">
      <w:pPr>
        <w:pStyle w:val="Corptext"/>
        <w:spacing w:before="202"/>
        <w:rPr>
          <w:rFonts w:ascii="Arial"/>
          <w:sz w:val="20"/>
        </w:rPr>
      </w:pPr>
    </w:p>
    <w:p w14:paraId="3EEF9791" w14:textId="77777777" w:rsidR="008E0834" w:rsidRPr="000B1F7A" w:rsidRDefault="008E0834" w:rsidP="008E0834">
      <w:pPr>
        <w:pStyle w:val="Corptext"/>
        <w:ind w:left="4448"/>
        <w:rPr>
          <w:rFonts w:ascii="Arial"/>
          <w:sz w:val="20"/>
        </w:rPr>
      </w:pPr>
      <w:r w:rsidRPr="000B1F7A">
        <w:rPr>
          <w:rFonts w:ascii="Arial"/>
          <w:noProof/>
          <w:sz w:val="20"/>
          <w:lang w:val="ru-RU" w:eastAsia="ru-RU"/>
        </w:rPr>
        <w:drawing>
          <wp:inline distT="0" distB="0" distL="0" distR="0" wp14:anchorId="5469AC19" wp14:editId="74FC2A33">
            <wp:extent cx="152423" cy="152400"/>
            <wp:effectExtent l="0" t="0" r="0" b="0"/>
            <wp:docPr id="3280" name="Image 32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80" name="Image 3280"/>
                    <pic:cNvPicPr/>
                  </pic:nvPicPr>
                  <pic:blipFill>
                    <a:blip r:embed="rId1123" cstate="screen">
                      <a:extLst>
                        <a:ext uri="{28A0092B-C50C-407E-A947-70E740481C1C}">
                          <a14:useLocalDpi xmlns:a14="http://schemas.microsoft.com/office/drawing/2010/main"/>
                        </a:ext>
                      </a:extLst>
                    </a:blip>
                    <a:stretch>
                      <a:fillRect/>
                    </a:stretch>
                  </pic:blipFill>
                  <pic:spPr>
                    <a:xfrm>
                      <a:off x="0" y="0"/>
                      <a:ext cx="152423" cy="152400"/>
                    </a:xfrm>
                    <a:prstGeom prst="rect">
                      <a:avLst/>
                    </a:prstGeom>
                  </pic:spPr>
                </pic:pic>
              </a:graphicData>
            </a:graphic>
          </wp:inline>
        </w:drawing>
      </w:r>
    </w:p>
    <w:p w14:paraId="089668B3" w14:textId="77777777" w:rsidR="008E0834" w:rsidRPr="000B1F7A" w:rsidRDefault="008E0834" w:rsidP="008E0834">
      <w:pPr>
        <w:spacing w:before="35" w:line="348" w:lineRule="auto"/>
        <w:ind w:left="4154" w:right="6404" w:firstLine="206"/>
        <w:rPr>
          <w:rFonts w:ascii="Arial"/>
          <w:b/>
          <w:sz w:val="14"/>
        </w:rPr>
      </w:pPr>
      <w:r w:rsidRPr="000B1F7A">
        <w:rPr>
          <w:noProof/>
          <w:lang w:val="ru-RU" w:eastAsia="ru-RU"/>
        </w:rPr>
        <mc:AlternateContent>
          <mc:Choice Requires="wpg">
            <w:drawing>
              <wp:anchor distT="0" distB="0" distL="0" distR="0" simplePos="0" relativeHeight="251685376" behindDoc="0" locked="0" layoutInCell="1" allowOverlap="1" wp14:anchorId="08EBCEAE" wp14:editId="5964AF45">
                <wp:simplePos x="0" y="0"/>
                <wp:positionH relativeFrom="page">
                  <wp:posOffset>890173</wp:posOffset>
                </wp:positionH>
                <wp:positionV relativeFrom="paragraph">
                  <wp:posOffset>-407476</wp:posOffset>
                </wp:positionV>
                <wp:extent cx="1866900" cy="948055"/>
                <wp:effectExtent l="0" t="0" r="0" b="0"/>
                <wp:wrapNone/>
                <wp:docPr id="3281" name="Group 32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66900" cy="948055"/>
                          <a:chOff x="0" y="0"/>
                          <a:chExt cx="1866900" cy="948055"/>
                        </a:xfrm>
                      </wpg:grpSpPr>
                      <pic:pic xmlns:pic="http://schemas.openxmlformats.org/drawingml/2006/picture">
                        <pic:nvPicPr>
                          <pic:cNvPr id="3282" name="Image 3282"/>
                          <pic:cNvPicPr/>
                        </pic:nvPicPr>
                        <pic:blipFill>
                          <a:blip r:embed="rId1124" cstate="screen">
                            <a:extLst>
                              <a:ext uri="{28A0092B-C50C-407E-A947-70E740481C1C}">
                                <a14:useLocalDpi xmlns:a14="http://schemas.microsoft.com/office/drawing/2010/main"/>
                              </a:ext>
                            </a:extLst>
                          </a:blip>
                          <a:stretch>
                            <a:fillRect/>
                          </a:stretch>
                        </pic:blipFill>
                        <pic:spPr>
                          <a:xfrm>
                            <a:off x="1481698" y="470885"/>
                            <a:ext cx="60529" cy="204534"/>
                          </a:xfrm>
                          <a:prstGeom prst="rect">
                            <a:avLst/>
                          </a:prstGeom>
                        </pic:spPr>
                      </pic:pic>
                      <pic:pic xmlns:pic="http://schemas.openxmlformats.org/drawingml/2006/picture">
                        <pic:nvPicPr>
                          <pic:cNvPr id="3283" name="Image 3283"/>
                          <pic:cNvPicPr/>
                        </pic:nvPicPr>
                        <pic:blipFill>
                          <a:blip r:embed="rId1125" cstate="print"/>
                          <a:stretch>
                            <a:fillRect/>
                          </a:stretch>
                        </pic:blipFill>
                        <pic:spPr>
                          <a:xfrm>
                            <a:off x="1676349" y="470885"/>
                            <a:ext cx="60529" cy="204534"/>
                          </a:xfrm>
                          <a:prstGeom prst="rect">
                            <a:avLst/>
                          </a:prstGeom>
                        </pic:spPr>
                      </pic:pic>
                      <pic:pic xmlns:pic="http://schemas.openxmlformats.org/drawingml/2006/picture">
                        <pic:nvPicPr>
                          <pic:cNvPr id="3284" name="Image 3284"/>
                          <pic:cNvPicPr/>
                        </pic:nvPicPr>
                        <pic:blipFill>
                          <a:blip r:embed="rId1126" cstate="print"/>
                          <a:stretch>
                            <a:fillRect/>
                          </a:stretch>
                        </pic:blipFill>
                        <pic:spPr>
                          <a:xfrm>
                            <a:off x="946492" y="457579"/>
                            <a:ext cx="109166" cy="217840"/>
                          </a:xfrm>
                          <a:prstGeom prst="rect">
                            <a:avLst/>
                          </a:prstGeom>
                        </pic:spPr>
                      </pic:pic>
                      <pic:pic xmlns:pic="http://schemas.openxmlformats.org/drawingml/2006/picture">
                        <pic:nvPicPr>
                          <pic:cNvPr id="3285" name="Image 3285"/>
                          <pic:cNvPicPr/>
                        </pic:nvPicPr>
                        <pic:blipFill>
                          <a:blip r:embed="rId1127" cstate="print"/>
                          <a:stretch>
                            <a:fillRect/>
                          </a:stretch>
                        </pic:blipFill>
                        <pic:spPr>
                          <a:xfrm>
                            <a:off x="1189768" y="470885"/>
                            <a:ext cx="60529" cy="204534"/>
                          </a:xfrm>
                          <a:prstGeom prst="rect">
                            <a:avLst/>
                          </a:prstGeom>
                        </pic:spPr>
                      </pic:pic>
                      <pic:pic xmlns:pic="http://schemas.openxmlformats.org/drawingml/2006/picture">
                        <pic:nvPicPr>
                          <pic:cNvPr id="3286" name="Image 3286"/>
                          <pic:cNvPicPr/>
                        </pic:nvPicPr>
                        <pic:blipFill>
                          <a:blip r:embed="rId1128" cstate="print"/>
                          <a:stretch>
                            <a:fillRect/>
                          </a:stretch>
                        </pic:blipFill>
                        <pic:spPr>
                          <a:xfrm>
                            <a:off x="0" y="0"/>
                            <a:ext cx="1755253" cy="947581"/>
                          </a:xfrm>
                          <a:prstGeom prst="rect">
                            <a:avLst/>
                          </a:prstGeom>
                        </pic:spPr>
                      </pic:pic>
                      <pic:pic xmlns:pic="http://schemas.openxmlformats.org/drawingml/2006/picture">
                        <pic:nvPicPr>
                          <pic:cNvPr id="3287" name="Image 3287"/>
                          <pic:cNvPicPr/>
                        </pic:nvPicPr>
                        <pic:blipFill>
                          <a:blip r:embed="rId1111" cstate="print"/>
                          <a:stretch>
                            <a:fillRect/>
                          </a:stretch>
                        </pic:blipFill>
                        <pic:spPr>
                          <a:xfrm>
                            <a:off x="703195" y="457579"/>
                            <a:ext cx="109188" cy="220612"/>
                          </a:xfrm>
                          <a:prstGeom prst="rect">
                            <a:avLst/>
                          </a:prstGeom>
                        </pic:spPr>
                      </pic:pic>
                      <pic:pic xmlns:pic="http://schemas.openxmlformats.org/drawingml/2006/picture">
                        <pic:nvPicPr>
                          <pic:cNvPr id="3288" name="Image 3288"/>
                          <pic:cNvPicPr/>
                        </pic:nvPicPr>
                        <pic:blipFill>
                          <a:blip r:embed="rId1092" cstate="print"/>
                          <a:stretch>
                            <a:fillRect/>
                          </a:stretch>
                        </pic:blipFill>
                        <pic:spPr>
                          <a:xfrm>
                            <a:off x="557223" y="512958"/>
                            <a:ext cx="11844" cy="162460"/>
                          </a:xfrm>
                          <a:prstGeom prst="rect">
                            <a:avLst/>
                          </a:prstGeom>
                        </pic:spPr>
                      </pic:pic>
                      <wps:wsp>
                        <wps:cNvPr id="3289" name="Textbox 3289"/>
                        <wps:cNvSpPr txBox="1"/>
                        <wps:spPr>
                          <a:xfrm>
                            <a:off x="1245348" y="99273"/>
                            <a:ext cx="621665" cy="212090"/>
                          </a:xfrm>
                          <a:prstGeom prst="rect">
                            <a:avLst/>
                          </a:prstGeom>
                        </wps:spPr>
                        <wps:txbx>
                          <w:txbxContent>
                            <w:p w14:paraId="2F00A6A0" w14:textId="77777777" w:rsidR="009E120B" w:rsidRDefault="009E120B" w:rsidP="008E0834">
                              <w:pPr>
                                <w:spacing w:before="4" w:line="244" w:lineRule="auto"/>
                                <w:ind w:left="137" w:right="18" w:hanging="138"/>
                                <w:rPr>
                                  <w:rFonts w:ascii="Arial"/>
                                  <w:sz w:val="14"/>
                                </w:rPr>
                              </w:pPr>
                              <w:r w:rsidRPr="00220D03">
                                <w:rPr>
                                  <w:rFonts w:ascii="Arial"/>
                                  <w:color w:val="231F20"/>
                                  <w:spacing w:val="-2"/>
                                  <w:w w:val="105"/>
                                  <w:sz w:val="14"/>
                                </w:rPr>
                                <w:t>R</w:t>
                              </w:r>
                              <w:r w:rsidRPr="00220D03">
                                <w:rPr>
                                  <w:rFonts w:ascii="Arial"/>
                                  <w:color w:val="231F20"/>
                                  <w:spacing w:val="-2"/>
                                  <w:w w:val="105"/>
                                  <w:sz w:val="14"/>
                                </w:rPr>
                                <w:t>é</w:t>
                              </w:r>
                              <w:r w:rsidRPr="00220D03">
                                <w:rPr>
                                  <w:rFonts w:ascii="Arial"/>
                                  <w:color w:val="231F20"/>
                                  <w:spacing w:val="-2"/>
                                  <w:w w:val="105"/>
                                  <w:sz w:val="14"/>
                                </w:rPr>
                                <w:t>pression transcriptionnelle</w:t>
                              </w:r>
                            </w:p>
                          </w:txbxContent>
                        </wps:txbx>
                        <wps:bodyPr wrap="square" lIns="0" tIns="0" rIns="0" bIns="0" rtlCol="0">
                          <a:noAutofit/>
                        </wps:bodyPr>
                      </wps:wsp>
                      <wps:wsp>
                        <wps:cNvPr id="3290" name="Textbox 3290"/>
                        <wps:cNvSpPr txBox="1"/>
                        <wps:spPr>
                          <a:xfrm>
                            <a:off x="273254" y="329328"/>
                            <a:ext cx="208915" cy="107314"/>
                          </a:xfrm>
                          <a:prstGeom prst="rect">
                            <a:avLst/>
                          </a:prstGeom>
                        </wps:spPr>
                        <wps:txbx>
                          <w:txbxContent>
                            <w:p w14:paraId="4705159A" w14:textId="77777777" w:rsidR="009E120B" w:rsidRDefault="009E120B" w:rsidP="008E0834">
                              <w:pPr>
                                <w:spacing w:before="4"/>
                                <w:rPr>
                                  <w:rFonts w:ascii="Arial"/>
                                  <w:sz w:val="14"/>
                                </w:rPr>
                              </w:pPr>
                              <w:r w:rsidRPr="00220D03">
                                <w:rPr>
                                  <w:rFonts w:ascii="Arial"/>
                                  <w:color w:val="231F20"/>
                                  <w:spacing w:val="-5"/>
                                  <w:w w:val="105"/>
                                  <w:sz w:val="14"/>
                                </w:rPr>
                                <w:t>RXR</w:t>
                              </w:r>
                            </w:p>
                          </w:txbxContent>
                        </wps:txbx>
                        <wps:bodyPr wrap="square" lIns="0" tIns="0" rIns="0" bIns="0" rtlCol="0">
                          <a:noAutofit/>
                        </wps:bodyPr>
                      </wps:wsp>
                    </wpg:wgp>
                  </a:graphicData>
                </a:graphic>
              </wp:anchor>
            </w:drawing>
          </mc:Choice>
          <mc:Fallback>
            <w:pict>
              <v:group w14:anchorId="08EBCEAE" id="Group 3281" o:spid="_x0000_s2651" style="position:absolute;left:0;text-align:left;margin-left:70.1pt;margin-top:-32.1pt;width:147pt;height:74.65pt;z-index:251685376;mso-wrap-distance-left:0;mso-wrap-distance-right:0;mso-position-horizontal-relative:page;mso-position-vertical-relative:text" coordsize="18669,94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">
                <v:shape id="Image 3282" o:spid="_x0000_s2652" type="#_x0000_t75" style="position:absolute;left:14816;top:4708;width:606;height:2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">
                  <v:imagedata r:id="rId1129" o:title=""/>
                </v:shape>
                <v:shape id="Image 3283" o:spid="_x0000_s2653" type="#_x0000_t75" style="position:absolute;left:16763;top:4708;width:605;height:2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">
                  <v:imagedata r:id="rId1130" o:title=""/>
                </v:shape>
                <v:shape id="Image 3284" o:spid="_x0000_s2654" type="#_x0000_t75" style="position:absolute;left:9464;top:4575;width:1092;height:2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">
                  <v:imagedata r:id="rId1131" o:title=""/>
                </v:shape>
                <v:shape id="Image 3285" o:spid="_x0000_s2655" type="#_x0000_t75" style="position:absolute;left:11897;top:4708;width:605;height:2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">
                  <v:imagedata r:id="rId1132" o:title=""/>
                </v:shape>
                <v:shape id="Image 3286" o:spid="_x0000_s2656" type="#_x0000_t75" style="position:absolute;width:17552;height:9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">
                  <v:imagedata r:id="rId1133" o:title=""/>
                </v:shape>
                <v:shape id="Image 3287" o:spid="_x0000_s2657" type="#_x0000_t75" style="position:absolute;left:7031;top:4575;width:1092;height:2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">
                  <v:imagedata r:id="rId1114" o:title=""/>
                </v:shape>
                <v:shape id="Image 3288" o:spid="_x0000_s2658" type="#_x0000_t75" style="position:absolute;left:5572;top:5129;width:118;height:16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">
                  <v:imagedata r:id="rId1099" o:title=""/>
                </v:shape>
                <v:shape id="Textbox 3289" o:spid="_x0000_s2659" type="#_x0000_t202" style="position:absolute;left:12453;top:992;width:6217;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" filled="f" stroked="f">
                  <v:textbox inset="0,0,0,0">
                    <w:txbxContent>
                      <w:p w14:paraId="2F00A6A0" w14:textId="77777777" w:rsidR="009E120B" w:rsidRDefault="009E120B" w:rsidP="008E0834">
                        <w:pPr>
                          <w:spacing w:before="4" w:line="244" w:lineRule="auto"/>
                          <w:ind w:left="137" w:right="18" w:hanging="138"/>
                          <w:rPr>
                            <w:rFonts w:ascii="Arial"/>
                            <w:sz w:val="14"/>
                          </w:rPr>
                        </w:pPr>
                        <w:r w:rsidRPr="00220D03">
                          <w:rPr>
                            <w:rFonts w:ascii="Arial"/>
                            <w:color w:val="231F20"/>
                            <w:spacing w:val="-2"/>
                            <w:w w:val="105"/>
                            <w:sz w:val="14"/>
                          </w:rPr>
                          <w:t>R</w:t>
                        </w:r>
                        <w:r w:rsidRPr="00220D03">
                          <w:rPr>
                            <w:rFonts w:ascii="Arial"/>
                            <w:color w:val="231F20"/>
                            <w:spacing w:val="-2"/>
                            <w:w w:val="105"/>
                            <w:sz w:val="14"/>
                          </w:rPr>
                          <w:t>é</w:t>
                        </w:r>
                        <w:r w:rsidRPr="00220D03">
                          <w:rPr>
                            <w:rFonts w:ascii="Arial"/>
                            <w:color w:val="231F20"/>
                            <w:spacing w:val="-2"/>
                            <w:w w:val="105"/>
                            <w:sz w:val="14"/>
                          </w:rPr>
                          <w:t>pression transcriptionnelle</w:t>
                        </w:r>
                      </w:p>
                    </w:txbxContent>
                  </v:textbox>
                </v:shape>
                <v:shape id="Textbox 3290" o:spid="_x0000_s2660" type="#_x0000_t202" style="position:absolute;left:2732;top:3293;width:2089;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" filled="f" stroked="f">
                  <v:textbox inset="0,0,0,0">
                    <w:txbxContent>
                      <w:p w14:paraId="4705159A" w14:textId="77777777" w:rsidR="009E120B" w:rsidRDefault="009E120B" w:rsidP="008E0834">
                        <w:pPr>
                          <w:spacing w:before="4"/>
                          <w:rPr>
                            <w:rFonts w:ascii="Arial"/>
                            <w:sz w:val="14"/>
                          </w:rPr>
                        </w:pPr>
                        <w:r w:rsidRPr="00220D03">
                          <w:rPr>
                            <w:rFonts w:ascii="Arial"/>
                            <w:color w:val="231F20"/>
                            <w:spacing w:val="-5"/>
                            <w:w w:val="105"/>
                            <w:sz w:val="14"/>
                          </w:rPr>
                          <w:t>RXR</w:t>
                        </w:r>
                      </w:p>
                    </w:txbxContent>
                  </v:textbox>
                </v:shape>
                <w10:wrap anchorx="page"/>
              </v:group>
            </w:pict>
          </mc:Fallback>
        </mc:AlternateContent>
      </w:r>
      <w:r w:rsidRPr="000B1F7A">
        <w:rPr>
          <w:noProof/>
          <w:lang w:val="ru-RU" w:eastAsia="ru-RU"/>
        </w:rPr>
        <w:drawing>
          <wp:anchor distT="0" distB="0" distL="0" distR="0" simplePos="0" relativeHeight="251686400" behindDoc="0" locked="0" layoutInCell="1" allowOverlap="1" wp14:anchorId="06A4BD8A" wp14:editId="790817F1">
            <wp:simplePos x="0" y="0"/>
            <wp:positionH relativeFrom="page">
              <wp:posOffset>2700284</wp:posOffset>
            </wp:positionH>
            <wp:positionV relativeFrom="paragraph">
              <wp:posOffset>126409</wp:posOffset>
            </wp:positionV>
            <wp:extent cx="781075" cy="53696"/>
            <wp:effectExtent l="0" t="0" r="0" b="0"/>
            <wp:wrapNone/>
            <wp:docPr id="3291" name="Image 32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1" name="Image 3291"/>
                    <pic:cNvPicPr/>
                  </pic:nvPicPr>
                  <pic:blipFill>
                    <a:blip r:embed="rId1134" cstate="screen">
                      <a:extLst>
                        <a:ext uri="{28A0092B-C50C-407E-A947-70E740481C1C}">
                          <a14:useLocalDpi xmlns:a14="http://schemas.microsoft.com/office/drawing/2010/main"/>
                        </a:ext>
                      </a:extLst>
                    </a:blip>
                    <a:stretch>
                      <a:fillRect/>
                    </a:stretch>
                  </pic:blipFill>
                  <pic:spPr>
                    <a:xfrm>
                      <a:off x="0" y="0"/>
                      <a:ext cx="781075" cy="53696"/>
                    </a:xfrm>
                    <a:prstGeom prst="rect">
                      <a:avLst/>
                    </a:prstGeom>
                  </pic:spPr>
                </pic:pic>
              </a:graphicData>
            </a:graphic>
          </wp:anchor>
        </w:drawing>
      </w:r>
      <w:r w:rsidRPr="000B1F7A">
        <w:rPr>
          <w:noProof/>
          <w:lang w:val="ru-RU" w:eastAsia="ru-RU"/>
        </w:rPr>
        <mc:AlternateContent>
          <mc:Choice Requires="wpg">
            <w:drawing>
              <wp:anchor distT="0" distB="0" distL="0" distR="0" simplePos="0" relativeHeight="251687424" behindDoc="0" locked="0" layoutInCell="1" allowOverlap="1" wp14:anchorId="468B7D53" wp14:editId="7053ADE5">
                <wp:simplePos x="0" y="0"/>
                <wp:positionH relativeFrom="page">
                  <wp:posOffset>3535008</wp:posOffset>
                </wp:positionH>
                <wp:positionV relativeFrom="paragraph">
                  <wp:posOffset>-528013</wp:posOffset>
                </wp:positionV>
                <wp:extent cx="1931670" cy="1068705"/>
                <wp:effectExtent l="0" t="0" r="0" b="0"/>
                <wp:wrapNone/>
                <wp:docPr id="3292" name="Group 3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31670" cy="1068705"/>
                          <a:chOff x="0" y="0"/>
                          <a:chExt cx="1931670" cy="1068705"/>
                        </a:xfrm>
                      </wpg:grpSpPr>
                      <pic:pic xmlns:pic="http://schemas.openxmlformats.org/drawingml/2006/picture">
                        <pic:nvPicPr>
                          <pic:cNvPr id="3293" name="Image 3293"/>
                          <pic:cNvPicPr/>
                        </pic:nvPicPr>
                        <pic:blipFill>
                          <a:blip r:embed="rId1135" cstate="screen">
                            <a:extLst>
                              <a:ext uri="{28A0092B-C50C-407E-A947-70E740481C1C}">
                                <a14:useLocalDpi xmlns:a14="http://schemas.microsoft.com/office/drawing/2010/main"/>
                              </a:ext>
                            </a:extLst>
                          </a:blip>
                          <a:stretch>
                            <a:fillRect/>
                          </a:stretch>
                        </pic:blipFill>
                        <pic:spPr>
                          <a:xfrm>
                            <a:off x="21993" y="591422"/>
                            <a:ext cx="60519" cy="204534"/>
                          </a:xfrm>
                          <a:prstGeom prst="rect">
                            <a:avLst/>
                          </a:prstGeom>
                        </pic:spPr>
                      </pic:pic>
                      <pic:pic xmlns:pic="http://schemas.openxmlformats.org/drawingml/2006/picture">
                        <pic:nvPicPr>
                          <pic:cNvPr id="3294" name="Image 3294"/>
                          <pic:cNvPicPr/>
                        </pic:nvPicPr>
                        <pic:blipFill>
                          <a:blip r:embed="rId1136" cstate="print"/>
                          <a:stretch>
                            <a:fillRect/>
                          </a:stretch>
                        </pic:blipFill>
                        <pic:spPr>
                          <a:xfrm>
                            <a:off x="216645" y="578116"/>
                            <a:ext cx="109156" cy="217840"/>
                          </a:xfrm>
                          <a:prstGeom prst="rect">
                            <a:avLst/>
                          </a:prstGeom>
                        </pic:spPr>
                      </pic:pic>
                      <pic:pic xmlns:pic="http://schemas.openxmlformats.org/drawingml/2006/picture">
                        <pic:nvPicPr>
                          <pic:cNvPr id="3295" name="Image 3295"/>
                          <pic:cNvPicPr/>
                        </pic:nvPicPr>
                        <pic:blipFill>
                          <a:blip r:embed="rId1137" cstate="print"/>
                          <a:stretch>
                            <a:fillRect/>
                          </a:stretch>
                        </pic:blipFill>
                        <pic:spPr>
                          <a:xfrm>
                            <a:off x="0" y="0"/>
                            <a:ext cx="1755255" cy="1068119"/>
                          </a:xfrm>
                          <a:prstGeom prst="rect">
                            <a:avLst/>
                          </a:prstGeom>
                        </pic:spPr>
                      </pic:pic>
                      <pic:pic xmlns:pic="http://schemas.openxmlformats.org/drawingml/2006/picture">
                        <pic:nvPicPr>
                          <pic:cNvPr id="3296" name="Image 3296"/>
                          <pic:cNvPicPr/>
                        </pic:nvPicPr>
                        <pic:blipFill>
                          <a:blip r:embed="rId1138" cstate="print"/>
                          <a:stretch>
                            <a:fillRect/>
                          </a:stretch>
                        </pic:blipFill>
                        <pic:spPr>
                          <a:xfrm>
                            <a:off x="508598" y="591422"/>
                            <a:ext cx="60483" cy="204534"/>
                          </a:xfrm>
                          <a:prstGeom prst="rect">
                            <a:avLst/>
                          </a:prstGeom>
                        </pic:spPr>
                      </pic:pic>
                      <wps:wsp>
                        <wps:cNvPr id="3297" name="Textbox 3297"/>
                        <wps:cNvSpPr txBox="1"/>
                        <wps:spPr>
                          <a:xfrm>
                            <a:off x="419230" y="7111"/>
                            <a:ext cx="374015" cy="107314"/>
                          </a:xfrm>
                          <a:prstGeom prst="rect">
                            <a:avLst/>
                          </a:prstGeom>
                        </wps:spPr>
                        <wps:txbx>
                          <w:txbxContent>
                            <w:p w14:paraId="291A87BE" w14:textId="77777777" w:rsidR="009E120B" w:rsidRDefault="009E120B" w:rsidP="008E0834">
                              <w:pPr>
                                <w:spacing w:before="4"/>
                                <w:rPr>
                                  <w:rFonts w:ascii="Arial"/>
                                  <w:sz w:val="14"/>
                                </w:rPr>
                              </w:pPr>
                              <w:r w:rsidRPr="00220D03">
                                <w:rPr>
                                  <w:rFonts w:ascii="Arial"/>
                                  <w:color w:val="231F20"/>
                                  <w:spacing w:val="-2"/>
                                  <w:w w:val="105"/>
                                  <w:sz w:val="14"/>
                                </w:rPr>
                                <w:t>Activateur</w:t>
                              </w:r>
                            </w:p>
                          </w:txbxContent>
                        </wps:txbx>
                        <wps:bodyPr wrap="square" lIns="0" tIns="0" rIns="0" bIns="0" rtlCol="0">
                          <a:noAutofit/>
                        </wps:bodyPr>
                      </wps:wsp>
                      <wps:wsp>
                        <wps:cNvPr id="3298" name="Textbox 3298"/>
                        <wps:cNvSpPr txBox="1"/>
                        <wps:spPr>
                          <a:xfrm>
                            <a:off x="1180757" y="219811"/>
                            <a:ext cx="750570" cy="212090"/>
                          </a:xfrm>
                          <a:prstGeom prst="rect">
                            <a:avLst/>
                          </a:prstGeom>
                        </wps:spPr>
                        <wps:txbx>
                          <w:txbxContent>
                            <w:p w14:paraId="79D652D8" w14:textId="77777777" w:rsidR="009E120B" w:rsidRDefault="009E120B" w:rsidP="008E0834">
                              <w:pPr>
                                <w:spacing w:before="4" w:line="244" w:lineRule="auto"/>
                                <w:ind w:left="182" w:right="15" w:hanging="183"/>
                                <w:rPr>
                                  <w:rFonts w:ascii="Arial"/>
                                  <w:sz w:val="14"/>
                                </w:rPr>
                              </w:pPr>
                              <w:r w:rsidRPr="00220D03">
                                <w:rPr>
                                  <w:rFonts w:ascii="Arial"/>
                                  <w:color w:val="231F20"/>
                                  <w:w w:val="105"/>
                                  <w:sz w:val="14"/>
                                </w:rPr>
                                <w:t>Activation de la transcription des g</w:t>
                              </w:r>
                              <w:r w:rsidRPr="00220D03">
                                <w:rPr>
                                  <w:rFonts w:ascii="Arial"/>
                                  <w:color w:val="231F20"/>
                                  <w:w w:val="105"/>
                                  <w:sz w:val="14"/>
                                </w:rPr>
                                <w:t>è</w:t>
                              </w:r>
                              <w:r w:rsidRPr="00220D03">
                                <w:rPr>
                                  <w:rFonts w:ascii="Arial"/>
                                  <w:color w:val="231F20"/>
                                  <w:w w:val="105"/>
                                  <w:sz w:val="14"/>
                                </w:rPr>
                                <w:t>nes</w:t>
                              </w:r>
                            </w:p>
                          </w:txbxContent>
                        </wps:txbx>
                        <wps:bodyPr wrap="square" lIns="0" tIns="0" rIns="0" bIns="0" rtlCol="0">
                          <a:noAutofit/>
                        </wps:bodyPr>
                      </wps:wsp>
                      <wps:wsp>
                        <wps:cNvPr id="3299" name="Textbox 3299"/>
                        <wps:cNvSpPr txBox="1"/>
                        <wps:spPr>
                          <a:xfrm>
                            <a:off x="273253" y="449865"/>
                            <a:ext cx="208915" cy="107314"/>
                          </a:xfrm>
                          <a:prstGeom prst="rect">
                            <a:avLst/>
                          </a:prstGeom>
                        </wps:spPr>
                        <wps:txbx>
                          <w:txbxContent>
                            <w:p w14:paraId="2E352BF8" w14:textId="77777777" w:rsidR="009E120B" w:rsidRDefault="009E120B" w:rsidP="008E0834">
                              <w:pPr>
                                <w:spacing w:before="4"/>
                                <w:rPr>
                                  <w:rFonts w:ascii="Arial"/>
                                  <w:sz w:val="14"/>
                                </w:rPr>
                              </w:pPr>
                              <w:r w:rsidRPr="00220D03">
                                <w:rPr>
                                  <w:rFonts w:ascii="Arial"/>
                                  <w:color w:val="231F20"/>
                                  <w:spacing w:val="-5"/>
                                  <w:w w:val="105"/>
                                  <w:sz w:val="14"/>
                                </w:rPr>
                                <w:t>RXR</w:t>
                              </w:r>
                            </w:p>
                          </w:txbxContent>
                        </wps:txbx>
                        <wps:bodyPr wrap="square" lIns="0" tIns="0" rIns="0" bIns="0" rtlCol="0">
                          <a:noAutofit/>
                        </wps:bodyPr>
                      </wps:wsp>
                      <wps:wsp>
                        <wps:cNvPr id="3300" name="Textbox 3300"/>
                        <wps:cNvSpPr txBox="1"/>
                        <wps:spPr>
                          <a:xfrm>
                            <a:off x="1095009" y="634541"/>
                            <a:ext cx="313055" cy="107314"/>
                          </a:xfrm>
                          <a:prstGeom prst="rect">
                            <a:avLst/>
                          </a:prstGeom>
                        </wps:spPr>
                        <wps:txbx>
                          <w:txbxContent>
                            <w:p w14:paraId="48E49A8A" w14:textId="77777777" w:rsidR="009E120B" w:rsidRDefault="009E120B" w:rsidP="008E0834">
                              <w:pPr>
                                <w:spacing w:before="4"/>
                                <w:rPr>
                                  <w:rFonts w:ascii="Arial"/>
                                  <w:sz w:val="14"/>
                                </w:rPr>
                              </w:pPr>
                              <w:r w:rsidRPr="00220D03">
                                <w:rPr>
                                  <w:rFonts w:ascii="Arial"/>
                                  <w:color w:val="231F20"/>
                                  <w:w w:val="105"/>
                                  <w:sz w:val="14"/>
                                </w:rPr>
                                <w:t xml:space="preserve">AC </w:t>
                              </w:r>
                              <w:proofErr w:type="spellStart"/>
                              <w:r w:rsidRPr="00220D03">
                                <w:rPr>
                                  <w:rFonts w:ascii="Arial"/>
                                  <w:color w:val="231F20"/>
                                  <w:w w:val="105"/>
                                  <w:sz w:val="14"/>
                                </w:rPr>
                                <w:t>AC</w:t>
                              </w:r>
                              <w:proofErr w:type="spellEnd"/>
                            </w:p>
                          </w:txbxContent>
                        </wps:txbx>
                        <wps:bodyPr wrap="square" lIns="0" tIns="0" rIns="0" bIns="0" rtlCol="0">
                          <a:noAutofit/>
                        </wps:bodyPr>
                      </wps:wsp>
                    </wpg:wgp>
                  </a:graphicData>
                </a:graphic>
              </wp:anchor>
            </w:drawing>
          </mc:Choice>
          <mc:Fallback>
            <w:pict>
              <v:group w14:anchorId="468B7D53" id="Group 3292" o:spid="_x0000_s2661" style="position:absolute;left:0;text-align:left;margin-left:278.35pt;margin-top:-41.6pt;width:152.1pt;height:84.15pt;z-index:251687424;mso-wrap-distance-left:0;mso-wrap-distance-right:0;mso-position-horizontal-relative:page;mso-position-vertical-relative:text" coordsize="19316,10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">
                <v:shape id="Image 3293" o:spid="_x0000_s2662" type="#_x0000_t75" style="position:absolute;left:219;top:5914;width:606;height:2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">
                  <v:imagedata r:id="rId1139" o:title=""/>
                </v:shape>
                <v:shape id="Image 3294" o:spid="_x0000_s2663" type="#_x0000_t75" style="position:absolute;left:2166;top:5781;width:1092;height:2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">
                  <v:imagedata r:id="rId1140" o:title=""/>
                </v:shape>
                <v:shape id="Image 3295" o:spid="_x0000_s2664" type="#_x0000_t75" style="position:absolute;width:17552;height:10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">
                  <v:imagedata r:id="rId1141" o:title=""/>
                </v:shape>
                <v:shape id="Image 3296" o:spid="_x0000_s2665" type="#_x0000_t75" style="position:absolute;left:5085;top:5914;width:605;height:2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">
                  <v:imagedata r:id="rId1142" o:title=""/>
                </v:shape>
                <v:shape id="Textbox 3297" o:spid="_x0000_s2666" type="#_x0000_t202" style="position:absolute;left:4192;top:71;width:374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" filled="f" stroked="f">
                  <v:textbox inset="0,0,0,0">
                    <w:txbxContent>
                      <w:p w14:paraId="291A87BE" w14:textId="77777777" w:rsidR="009E120B" w:rsidRDefault="009E120B" w:rsidP="008E0834">
                        <w:pPr>
                          <w:spacing w:before="4"/>
                          <w:rPr>
                            <w:rFonts w:ascii="Arial"/>
                            <w:sz w:val="14"/>
                          </w:rPr>
                        </w:pPr>
                        <w:r w:rsidRPr="00220D03">
                          <w:rPr>
                            <w:rFonts w:ascii="Arial"/>
                            <w:color w:val="231F20"/>
                            <w:spacing w:val="-2"/>
                            <w:w w:val="105"/>
                            <w:sz w:val="14"/>
                          </w:rPr>
                          <w:t>Activateur</w:t>
                        </w:r>
                      </w:p>
                    </w:txbxContent>
                  </v:textbox>
                </v:shape>
                <v:shape id="Textbox 3298" o:spid="_x0000_s2667" type="#_x0000_t202" style="position:absolute;left:11807;top:2198;width:7506;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" filled="f" stroked="f">
                  <v:textbox inset="0,0,0,0">
                    <w:txbxContent>
                      <w:p w14:paraId="79D652D8" w14:textId="77777777" w:rsidR="009E120B" w:rsidRDefault="009E120B" w:rsidP="008E0834">
                        <w:pPr>
                          <w:spacing w:before="4" w:line="244" w:lineRule="auto"/>
                          <w:ind w:left="182" w:right="15" w:hanging="183"/>
                          <w:rPr>
                            <w:rFonts w:ascii="Arial"/>
                            <w:sz w:val="14"/>
                          </w:rPr>
                        </w:pPr>
                        <w:r w:rsidRPr="00220D03">
                          <w:rPr>
                            <w:rFonts w:ascii="Arial"/>
                            <w:color w:val="231F20"/>
                            <w:w w:val="105"/>
                            <w:sz w:val="14"/>
                          </w:rPr>
                          <w:t>Activation de la transcription des g</w:t>
                        </w:r>
                        <w:r w:rsidRPr="00220D03">
                          <w:rPr>
                            <w:rFonts w:ascii="Arial"/>
                            <w:color w:val="231F20"/>
                            <w:w w:val="105"/>
                            <w:sz w:val="14"/>
                          </w:rPr>
                          <w:t>è</w:t>
                        </w:r>
                        <w:r w:rsidRPr="00220D03">
                          <w:rPr>
                            <w:rFonts w:ascii="Arial"/>
                            <w:color w:val="231F20"/>
                            <w:w w:val="105"/>
                            <w:sz w:val="14"/>
                          </w:rPr>
                          <w:t>nes</w:t>
                        </w:r>
                      </w:p>
                    </w:txbxContent>
                  </v:textbox>
                </v:shape>
                <v:shape id="Textbox 3299" o:spid="_x0000_s2668" type="#_x0000_t202" style="position:absolute;left:2732;top:4498;width:2089;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" filled="f" stroked="f">
                  <v:textbox inset="0,0,0,0">
                    <w:txbxContent>
                      <w:p w14:paraId="2E352BF8" w14:textId="77777777" w:rsidR="009E120B" w:rsidRDefault="009E120B" w:rsidP="008E0834">
                        <w:pPr>
                          <w:spacing w:before="4"/>
                          <w:rPr>
                            <w:rFonts w:ascii="Arial"/>
                            <w:sz w:val="14"/>
                          </w:rPr>
                        </w:pPr>
                        <w:r w:rsidRPr="00220D03">
                          <w:rPr>
                            <w:rFonts w:ascii="Arial"/>
                            <w:color w:val="231F20"/>
                            <w:spacing w:val="-5"/>
                            <w:w w:val="105"/>
                            <w:sz w:val="14"/>
                          </w:rPr>
                          <w:t>RXR</w:t>
                        </w:r>
                      </w:p>
                    </w:txbxContent>
                  </v:textbox>
                </v:shape>
                <v:shape id="Textbox 3300" o:spid="_x0000_s2669" type="#_x0000_t202" style="position:absolute;left:10950;top:6345;width:3130;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" filled="f" stroked="f">
                  <v:textbox inset="0,0,0,0">
                    <w:txbxContent>
                      <w:p w14:paraId="48E49A8A" w14:textId="77777777" w:rsidR="009E120B" w:rsidRDefault="009E120B" w:rsidP="008E0834">
                        <w:pPr>
                          <w:spacing w:before="4"/>
                          <w:rPr>
                            <w:rFonts w:ascii="Arial"/>
                            <w:sz w:val="14"/>
                          </w:rPr>
                        </w:pPr>
                        <w:r w:rsidRPr="00220D03">
                          <w:rPr>
                            <w:rFonts w:ascii="Arial"/>
                            <w:color w:val="231F20"/>
                            <w:w w:val="105"/>
                            <w:sz w:val="14"/>
                          </w:rPr>
                          <w:t xml:space="preserve">AC </w:t>
                        </w:r>
                        <w:proofErr w:type="spellStart"/>
                        <w:r w:rsidRPr="00220D03">
                          <w:rPr>
                            <w:rFonts w:ascii="Arial"/>
                            <w:color w:val="231F20"/>
                            <w:w w:val="105"/>
                            <w:sz w:val="14"/>
                          </w:rPr>
                          <w:t>AC</w:t>
                        </w:r>
                        <w:proofErr w:type="spellEnd"/>
                      </w:p>
                    </w:txbxContent>
                  </v:textbox>
                </v:shape>
                <w10:wrap anchorx="page"/>
              </v:group>
            </w:pict>
          </mc:Fallback>
        </mc:AlternateContent>
      </w:r>
      <w:r w:rsidRPr="000B1F7A">
        <w:rPr>
          <w:noProof/>
          <w:lang w:val="ru-RU" w:eastAsia="ru-RU"/>
        </w:rPr>
        <mc:AlternateContent>
          <mc:Choice Requires="wps">
            <w:drawing>
              <wp:anchor distT="0" distB="0" distL="0" distR="0" simplePos="0" relativeHeight="251688448" behindDoc="0" locked="0" layoutInCell="1" allowOverlap="1" wp14:anchorId="554314BD" wp14:editId="097F7BE4">
                <wp:simplePos x="0" y="0"/>
                <wp:positionH relativeFrom="page">
                  <wp:posOffset>5481664</wp:posOffset>
                </wp:positionH>
                <wp:positionV relativeFrom="paragraph">
                  <wp:posOffset>-154148</wp:posOffset>
                </wp:positionV>
                <wp:extent cx="1160145" cy="638175"/>
                <wp:effectExtent l="0" t="0" r="0" b="0"/>
                <wp:wrapNone/>
                <wp:docPr id="3301" name="Textbox 3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0145" cy="638175"/>
                        </a:xfrm>
                        <a:prstGeom prst="rect">
                          <a:avLst/>
                        </a:prstGeom>
                        <a:solidFill>
                          <a:srgbClr val="FFF1E2"/>
                        </a:solidFill>
                        <a:ln w="5800">
                          <a:solidFill>
                            <a:srgbClr val="231F20"/>
                          </a:solidFill>
                          <a:prstDash val="solid"/>
                        </a:ln>
                      </wps:spPr>
                      <wps:txbx>
                        <w:txbxContent>
                          <w:p w14:paraId="05098AFC" w14:textId="77777777" w:rsidR="009E120B" w:rsidRDefault="009E120B" w:rsidP="008E0834">
                            <w:pPr>
                              <w:spacing w:before="86" w:line="244" w:lineRule="auto"/>
                              <w:ind w:left="401" w:right="399"/>
                              <w:jc w:val="center"/>
                              <w:rPr>
                                <w:rFonts w:ascii="Arial"/>
                                <w:b/>
                                <w:color w:val="000000"/>
                                <w:sz w:val="14"/>
                              </w:rPr>
                            </w:pPr>
                            <w:r w:rsidRPr="00220D03">
                              <w:rPr>
                                <w:rFonts w:ascii="Arial"/>
                                <w:b/>
                                <w:color w:val="231F20"/>
                                <w:w w:val="105"/>
                                <w:sz w:val="14"/>
                              </w:rPr>
                              <w:t>Diff</w:t>
                            </w:r>
                            <w:r w:rsidRPr="00220D03">
                              <w:rPr>
                                <w:rFonts w:ascii="Arial"/>
                                <w:b/>
                                <w:color w:val="231F20"/>
                                <w:w w:val="105"/>
                                <w:sz w:val="14"/>
                              </w:rPr>
                              <w:t>é</w:t>
                            </w:r>
                            <w:r w:rsidRPr="00220D03">
                              <w:rPr>
                                <w:rFonts w:ascii="Arial"/>
                                <w:b/>
                                <w:color w:val="231F20"/>
                                <w:w w:val="105"/>
                                <w:sz w:val="14"/>
                              </w:rPr>
                              <w:t>renciation de la malignit</w:t>
                            </w:r>
                            <w:r w:rsidRPr="00220D03">
                              <w:rPr>
                                <w:rFonts w:ascii="Arial"/>
                                <w:b/>
                                <w:color w:val="231F20"/>
                                <w:w w:val="105"/>
                                <w:sz w:val="14"/>
                              </w:rPr>
                              <w:t>é</w:t>
                            </w:r>
                          </w:p>
                          <w:p w14:paraId="5A2599C5" w14:textId="77777777" w:rsidR="009E120B" w:rsidRDefault="009E120B" w:rsidP="008E0834">
                            <w:pPr>
                              <w:spacing w:before="1" w:line="244" w:lineRule="auto"/>
                              <w:ind w:left="105" w:right="102"/>
                              <w:jc w:val="center"/>
                              <w:rPr>
                                <w:rFonts w:ascii="Arial"/>
                                <w:b/>
                                <w:color w:val="000000"/>
                                <w:sz w:val="14"/>
                              </w:rPr>
                            </w:pPr>
                            <w:r w:rsidRPr="00220D03">
                              <w:rPr>
                                <w:rFonts w:ascii="Arial"/>
                                <w:b/>
                                <w:color w:val="231F20"/>
                                <w:w w:val="105"/>
                                <w:sz w:val="14"/>
                              </w:rPr>
                              <w:t>promy</w:t>
                            </w:r>
                            <w:r w:rsidRPr="00220D03">
                              <w:rPr>
                                <w:rFonts w:ascii="Arial"/>
                                <w:b/>
                                <w:color w:val="231F20"/>
                                <w:w w:val="105"/>
                                <w:sz w:val="14"/>
                              </w:rPr>
                              <w:t>é</w:t>
                            </w:r>
                            <w:r w:rsidRPr="00220D03">
                              <w:rPr>
                                <w:rFonts w:ascii="Arial"/>
                                <w:b/>
                                <w:color w:val="231F20"/>
                                <w:w w:val="105"/>
                                <w:sz w:val="14"/>
                              </w:rPr>
                              <w:t>locytes en PMN de courte dur</w:t>
                            </w:r>
                            <w:r w:rsidRPr="00220D03">
                              <w:rPr>
                                <w:rFonts w:ascii="Arial"/>
                                <w:b/>
                                <w:color w:val="231F20"/>
                                <w:w w:val="105"/>
                                <w:sz w:val="14"/>
                              </w:rPr>
                              <w:t>é</w:t>
                            </w:r>
                            <w:r w:rsidRPr="00220D03">
                              <w:rPr>
                                <w:rFonts w:ascii="Arial"/>
                                <w:b/>
                                <w:color w:val="231F20"/>
                                <w:w w:val="105"/>
                                <w:sz w:val="14"/>
                              </w:rPr>
                              <w:t>e ; R</w:t>
                            </w:r>
                            <w:r w:rsidRPr="00220D03">
                              <w:rPr>
                                <w:rFonts w:ascii="Arial"/>
                                <w:b/>
                                <w:color w:val="231F20"/>
                                <w:w w:val="105"/>
                                <w:sz w:val="14"/>
                              </w:rPr>
                              <w:t>é</w:t>
                            </w:r>
                            <w:r w:rsidRPr="00220D03">
                              <w:rPr>
                                <w:rFonts w:ascii="Arial"/>
                                <w:b/>
                                <w:color w:val="231F20"/>
                                <w:w w:val="105"/>
                                <w:sz w:val="14"/>
                              </w:rPr>
                              <w:t>mission h</w:t>
                            </w:r>
                            <w:r w:rsidRPr="00220D03">
                              <w:rPr>
                                <w:rFonts w:ascii="Arial"/>
                                <w:b/>
                                <w:color w:val="231F20"/>
                                <w:w w:val="105"/>
                                <w:sz w:val="14"/>
                              </w:rPr>
                              <w:t>é</w:t>
                            </w:r>
                            <w:r w:rsidRPr="00220D03">
                              <w:rPr>
                                <w:rFonts w:ascii="Arial"/>
                                <w:b/>
                                <w:color w:val="231F20"/>
                                <w:w w:val="105"/>
                                <w:sz w:val="14"/>
                              </w:rPr>
                              <w:t>matologique</w:t>
                            </w:r>
                          </w:p>
                        </w:txbxContent>
                      </wps:txbx>
                      <wps:bodyPr wrap="square" lIns="0" tIns="0" rIns="0" bIns="0" rtlCol="0">
                        <a:noAutofit/>
                      </wps:bodyPr>
                    </wps:wsp>
                  </a:graphicData>
                </a:graphic>
              </wp:anchor>
            </w:drawing>
          </mc:Choice>
          <mc:Fallback>
            <w:pict>
              <v:shape w14:anchorId="554314BD" id="Textbox 3301" o:spid="_x0000_s2670" type="#_x0000_t202" style="position:absolute;left:0;text-align:left;margin-left:431.65pt;margin-top:-12.15pt;width:91.35pt;height:50.25pt;z-index:251688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" fillcolor="#fff1e2" strokecolor="#231f20" strokeweight=".16111mm">
                <v:path arrowok="t"/>
                <v:textbox inset="0,0,0,0">
                  <w:txbxContent>
                    <w:p w14:paraId="05098AFC" w14:textId="77777777" w:rsidR="009E120B" w:rsidRDefault="009E120B" w:rsidP="008E0834">
                      <w:pPr>
                        <w:spacing w:before="86" w:line="244" w:lineRule="auto"/>
                        <w:ind w:left="401" w:right="399"/>
                        <w:jc w:val="center"/>
                        <w:rPr>
                          <w:rFonts w:ascii="Arial"/>
                          <w:b/>
                          <w:color w:val="000000"/>
                          <w:sz w:val="14"/>
                        </w:rPr>
                      </w:pPr>
                      <w:r w:rsidRPr="00220D03">
                        <w:rPr>
                          <w:rFonts w:ascii="Arial"/>
                          <w:b/>
                          <w:color w:val="231F20"/>
                          <w:w w:val="105"/>
                          <w:sz w:val="14"/>
                        </w:rPr>
                        <w:t>Diff</w:t>
                      </w:r>
                      <w:r w:rsidRPr="00220D03">
                        <w:rPr>
                          <w:rFonts w:ascii="Arial"/>
                          <w:b/>
                          <w:color w:val="231F20"/>
                          <w:w w:val="105"/>
                          <w:sz w:val="14"/>
                        </w:rPr>
                        <w:t>é</w:t>
                      </w:r>
                      <w:r w:rsidRPr="00220D03">
                        <w:rPr>
                          <w:rFonts w:ascii="Arial"/>
                          <w:b/>
                          <w:color w:val="231F20"/>
                          <w:w w:val="105"/>
                          <w:sz w:val="14"/>
                        </w:rPr>
                        <w:t>renciation de la malignit</w:t>
                      </w:r>
                      <w:r w:rsidRPr="00220D03">
                        <w:rPr>
                          <w:rFonts w:ascii="Arial"/>
                          <w:b/>
                          <w:color w:val="231F20"/>
                          <w:w w:val="105"/>
                          <w:sz w:val="14"/>
                        </w:rPr>
                        <w:t>é</w:t>
                      </w:r>
                    </w:p>
                    <w:p w14:paraId="5A2599C5" w14:textId="77777777" w:rsidR="009E120B" w:rsidRDefault="009E120B" w:rsidP="008E0834">
                      <w:pPr>
                        <w:spacing w:before="1" w:line="244" w:lineRule="auto"/>
                        <w:ind w:left="105" w:right="102"/>
                        <w:jc w:val="center"/>
                        <w:rPr>
                          <w:rFonts w:ascii="Arial"/>
                          <w:b/>
                          <w:color w:val="000000"/>
                          <w:sz w:val="14"/>
                        </w:rPr>
                      </w:pPr>
                      <w:r w:rsidRPr="00220D03">
                        <w:rPr>
                          <w:rFonts w:ascii="Arial"/>
                          <w:b/>
                          <w:color w:val="231F20"/>
                          <w:w w:val="105"/>
                          <w:sz w:val="14"/>
                        </w:rPr>
                        <w:t>promy</w:t>
                      </w:r>
                      <w:r w:rsidRPr="00220D03">
                        <w:rPr>
                          <w:rFonts w:ascii="Arial"/>
                          <w:b/>
                          <w:color w:val="231F20"/>
                          <w:w w:val="105"/>
                          <w:sz w:val="14"/>
                        </w:rPr>
                        <w:t>é</w:t>
                      </w:r>
                      <w:r w:rsidRPr="00220D03">
                        <w:rPr>
                          <w:rFonts w:ascii="Arial"/>
                          <w:b/>
                          <w:color w:val="231F20"/>
                          <w:w w:val="105"/>
                          <w:sz w:val="14"/>
                        </w:rPr>
                        <w:t>locytes en PMN de courte dur</w:t>
                      </w:r>
                      <w:r w:rsidRPr="00220D03">
                        <w:rPr>
                          <w:rFonts w:ascii="Arial"/>
                          <w:b/>
                          <w:color w:val="231F20"/>
                          <w:w w:val="105"/>
                          <w:sz w:val="14"/>
                        </w:rPr>
                        <w:t>é</w:t>
                      </w:r>
                      <w:r w:rsidRPr="00220D03">
                        <w:rPr>
                          <w:rFonts w:ascii="Arial"/>
                          <w:b/>
                          <w:color w:val="231F20"/>
                          <w:w w:val="105"/>
                          <w:sz w:val="14"/>
                        </w:rPr>
                        <w:t>e ; R</w:t>
                      </w:r>
                      <w:r w:rsidRPr="00220D03">
                        <w:rPr>
                          <w:rFonts w:ascii="Arial"/>
                          <w:b/>
                          <w:color w:val="231F20"/>
                          <w:w w:val="105"/>
                          <w:sz w:val="14"/>
                        </w:rPr>
                        <w:t>é</w:t>
                      </w:r>
                      <w:r w:rsidRPr="00220D03">
                        <w:rPr>
                          <w:rFonts w:ascii="Arial"/>
                          <w:b/>
                          <w:color w:val="231F20"/>
                          <w:w w:val="105"/>
                          <w:sz w:val="14"/>
                        </w:rPr>
                        <w:t>mission h</w:t>
                      </w:r>
                      <w:r w:rsidRPr="00220D03">
                        <w:rPr>
                          <w:rFonts w:ascii="Arial"/>
                          <w:b/>
                          <w:color w:val="231F20"/>
                          <w:w w:val="105"/>
                          <w:sz w:val="14"/>
                        </w:rPr>
                        <w:t>é</w:t>
                      </w:r>
                      <w:r w:rsidRPr="00220D03">
                        <w:rPr>
                          <w:rFonts w:ascii="Arial"/>
                          <w:b/>
                          <w:color w:val="231F20"/>
                          <w:w w:val="105"/>
                          <w:sz w:val="14"/>
                        </w:rPr>
                        <w:t>matologique</w:t>
                      </w:r>
                    </w:p>
                  </w:txbxContent>
                </v:textbox>
                <w10:wrap anchorx="page"/>
              </v:shape>
            </w:pict>
          </mc:Fallback>
        </mc:AlternateContent>
      </w:r>
      <w:r w:rsidRPr="000B1F7A">
        <w:rPr>
          <w:noProof/>
          <w:lang w:val="ru-RU" w:eastAsia="ru-RU"/>
        </w:rPr>
        <mc:AlternateContent>
          <mc:Choice Requires="wps">
            <w:drawing>
              <wp:anchor distT="0" distB="0" distL="0" distR="0" simplePos="0" relativeHeight="251691520" behindDoc="0" locked="0" layoutInCell="1" allowOverlap="1" wp14:anchorId="7AC09C83" wp14:editId="4A4140C1">
                <wp:simplePos x="0" y="0"/>
                <wp:positionH relativeFrom="page">
                  <wp:posOffset>1432491</wp:posOffset>
                </wp:positionH>
                <wp:positionV relativeFrom="paragraph">
                  <wp:posOffset>282955</wp:posOffset>
                </wp:positionV>
                <wp:extent cx="132715" cy="216535"/>
                <wp:effectExtent l="0" t="0" r="0" b="0"/>
                <wp:wrapNone/>
                <wp:docPr id="3302" name="Textbox 3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15" cy="216535"/>
                        </a:xfrm>
                        <a:prstGeom prst="rect">
                          <a:avLst/>
                        </a:prstGeom>
                      </wps:spPr>
                      <wps:txbx>
                        <w:txbxContent>
                          <w:p w14:paraId="6F890B8E" w14:textId="77777777" w:rsidR="009E120B" w:rsidRDefault="009E120B" w:rsidP="008E0834">
                            <w:pPr>
                              <w:spacing w:before="24"/>
                              <w:ind w:left="20"/>
                              <w:rPr>
                                <w:rFonts w:ascii="Arial"/>
                                <w:sz w:val="14"/>
                              </w:rPr>
                            </w:pPr>
                            <w:r w:rsidRPr="00220D03">
                              <w:rPr>
                                <w:rFonts w:ascii="Arial"/>
                                <w:color w:val="231F20"/>
                                <w:spacing w:val="-5"/>
                                <w:w w:val="105"/>
                                <w:sz w:val="14"/>
                              </w:rPr>
                              <w:t>PML</w:t>
                            </w:r>
                          </w:p>
                        </w:txbxContent>
                      </wps:txbx>
                      <wps:bodyPr vert="vert270" wrap="square" lIns="0" tIns="0" rIns="0" bIns="0" rtlCol="0">
                        <a:noAutofit/>
                      </wps:bodyPr>
                    </wps:wsp>
                  </a:graphicData>
                </a:graphic>
              </wp:anchor>
            </w:drawing>
          </mc:Choice>
          <mc:Fallback>
            <w:pict>
              <v:shape w14:anchorId="7AC09C83" id="Textbox 3302" o:spid="_x0000_s2671" type="#_x0000_t202" style="position:absolute;left:0;text-align:left;margin-left:112.8pt;margin-top:22.3pt;width:10.45pt;height:17.05pt;z-index:251691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" filled="f" stroked="f">
                <v:textbox style="layout-flow:vertical;mso-layout-flow-alt:bottom-to-top" inset="0,0,0,0">
                  <w:txbxContent>
                    <w:p w14:paraId="6F890B8E" w14:textId="77777777" w:rsidR="009E120B" w:rsidRDefault="009E120B" w:rsidP="008E0834">
                      <w:pPr>
                        <w:spacing w:before="24"/>
                        <w:ind w:left="20"/>
                        <w:rPr>
                          <w:rFonts w:ascii="Arial"/>
                          <w:sz w:val="14"/>
                        </w:rPr>
                      </w:pPr>
                      <w:r w:rsidRPr="00220D03">
                        <w:rPr>
                          <w:rFonts w:ascii="Arial"/>
                          <w:color w:val="231F20"/>
                          <w:spacing w:val="-5"/>
                          <w:w w:val="105"/>
                          <w:sz w:val="14"/>
                        </w:rPr>
                        <w:t>PML</w:t>
                      </w:r>
                    </w:p>
                  </w:txbxContent>
                </v:textbox>
                <w10:wrap anchorx="page"/>
              </v:shape>
            </w:pict>
          </mc:Fallback>
        </mc:AlternateContent>
      </w:r>
      <w:r w:rsidRPr="000B1F7A">
        <w:rPr>
          <w:noProof/>
          <w:lang w:val="ru-RU" w:eastAsia="ru-RU"/>
        </w:rPr>
        <mc:AlternateContent>
          <mc:Choice Requires="wps">
            <w:drawing>
              <wp:anchor distT="0" distB="0" distL="0" distR="0" simplePos="0" relativeHeight="251692544" behindDoc="0" locked="0" layoutInCell="1" allowOverlap="1" wp14:anchorId="445E0CFF" wp14:editId="67256727">
                <wp:simplePos x="0" y="0"/>
                <wp:positionH relativeFrom="page">
                  <wp:posOffset>1430451</wp:posOffset>
                </wp:positionH>
                <wp:positionV relativeFrom="paragraph">
                  <wp:posOffset>-252032</wp:posOffset>
                </wp:positionV>
                <wp:extent cx="146685" cy="280035"/>
                <wp:effectExtent l="0" t="0" r="0" b="0"/>
                <wp:wrapNone/>
                <wp:docPr id="3303" name="Textbox 3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280035"/>
                        </a:xfrm>
                        <a:prstGeom prst="rect">
                          <a:avLst/>
                        </a:prstGeom>
                      </wps:spPr>
                      <wps:txbx>
                        <w:txbxContent>
                          <w:p w14:paraId="778D437D" w14:textId="77777777" w:rsidR="009E120B" w:rsidRDefault="009E120B" w:rsidP="008E0834">
                            <w:pPr>
                              <w:spacing w:before="27"/>
                              <w:ind w:left="20"/>
                              <w:rPr>
                                <w:rFonts w:ascii="Symbol" w:hAnsi="Symbol"/>
                                <w:sz w:val="14"/>
                              </w:rPr>
                            </w:pPr>
                            <w:r w:rsidRPr="00220D03">
                              <w:rPr>
                                <w:rFonts w:ascii="Symbol" w:hAnsi="Symbol"/>
                                <w:color w:val="231F20"/>
                                <w:spacing w:val="-4"/>
                                <w:w w:val="105"/>
                                <w:sz w:val="14"/>
                              </w:rPr>
                              <w:t></w:t>
                            </w:r>
                            <w:r w:rsidRPr="00220D03">
                              <w:rPr>
                                <w:rFonts w:ascii="Symbol" w:hAnsi="Symbol"/>
                                <w:color w:val="231F20"/>
                                <w:spacing w:val="-4"/>
                                <w:w w:val="105"/>
                                <w:sz w:val="14"/>
                              </w:rPr>
                              <w:t></w:t>
                            </w:r>
                            <w:r w:rsidRPr="00220D03">
                              <w:rPr>
                                <w:rFonts w:ascii="Symbol" w:hAnsi="Symbol"/>
                                <w:color w:val="231F20"/>
                                <w:spacing w:val="-4"/>
                                <w:w w:val="105"/>
                                <w:sz w:val="14"/>
                              </w:rPr>
                              <w:t></w:t>
                            </w:r>
                          </w:p>
                        </w:txbxContent>
                      </wps:txbx>
                      <wps:bodyPr vert="vert270" wrap="square" lIns="0" tIns="0" rIns="0" bIns="0" rtlCol="0">
                        <a:noAutofit/>
                      </wps:bodyPr>
                    </wps:wsp>
                  </a:graphicData>
                </a:graphic>
              </wp:anchor>
            </w:drawing>
          </mc:Choice>
          <mc:Fallback>
            <w:pict>
              <v:shape w14:anchorId="445E0CFF" id="Textbox 3303" o:spid="_x0000_s2672" type="#_x0000_t202" style="position:absolute;left:0;text-align:left;margin-left:112.65pt;margin-top:-19.85pt;width:11.55pt;height:22.05pt;z-index:251692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" filled="f" stroked="f">
                <v:textbox style="layout-flow:vertical;mso-layout-flow-alt:bottom-to-top" inset="0,0,0,0">
                  <w:txbxContent>
                    <w:p w14:paraId="778D437D" w14:textId="77777777" w:rsidR="009E120B" w:rsidRDefault="009E120B" w:rsidP="008E0834">
                      <w:pPr>
                        <w:spacing w:before="27"/>
                        <w:ind w:left="20"/>
                        <w:rPr>
                          <w:rFonts w:ascii="Symbol" w:hAnsi="Symbol"/>
                          <w:sz w:val="14"/>
                        </w:rPr>
                      </w:pPr>
                      <w:r w:rsidRPr="00220D03">
                        <w:rPr>
                          <w:rFonts w:ascii="Symbol" w:hAnsi="Symbol"/>
                          <w:color w:val="231F20"/>
                          <w:spacing w:val="-4"/>
                          <w:w w:val="105"/>
                          <w:sz w:val="14"/>
                        </w:rPr>
                        <w:t></w:t>
                      </w:r>
                      <w:r w:rsidRPr="00220D03">
                        <w:rPr>
                          <w:rFonts w:ascii="Symbol" w:hAnsi="Symbol"/>
                          <w:color w:val="231F20"/>
                          <w:spacing w:val="-4"/>
                          <w:w w:val="105"/>
                          <w:sz w:val="14"/>
                        </w:rPr>
                        <w:t></w:t>
                      </w:r>
                      <w:r w:rsidRPr="00220D03">
                        <w:rPr>
                          <w:rFonts w:ascii="Symbol" w:hAnsi="Symbol"/>
                          <w:color w:val="231F20"/>
                          <w:spacing w:val="-4"/>
                          <w:w w:val="105"/>
                          <w:sz w:val="14"/>
                        </w:rPr>
                        <w:t></w:t>
                      </w:r>
                    </w:p>
                  </w:txbxContent>
                </v:textbox>
                <w10:wrap anchorx="page"/>
              </v:shape>
            </w:pict>
          </mc:Fallback>
        </mc:AlternateContent>
      </w:r>
      <w:r w:rsidRPr="000B1F7A">
        <w:rPr>
          <w:noProof/>
          <w:lang w:val="ru-RU" w:eastAsia="ru-RU"/>
        </w:rPr>
        <mc:AlternateContent>
          <mc:Choice Requires="wps">
            <w:drawing>
              <wp:anchor distT="0" distB="0" distL="0" distR="0" simplePos="0" relativeHeight="251696640" behindDoc="0" locked="0" layoutInCell="1" allowOverlap="1" wp14:anchorId="20F33F2D" wp14:editId="2ECB6C6D">
                <wp:simplePos x="0" y="0"/>
                <wp:positionH relativeFrom="page">
                  <wp:posOffset>4077329</wp:posOffset>
                </wp:positionH>
                <wp:positionV relativeFrom="paragraph">
                  <wp:posOffset>282955</wp:posOffset>
                </wp:positionV>
                <wp:extent cx="132715" cy="216535"/>
                <wp:effectExtent l="0" t="0" r="0" b="0"/>
                <wp:wrapNone/>
                <wp:docPr id="3304" name="Textbox 3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15" cy="216535"/>
                        </a:xfrm>
                        <a:prstGeom prst="rect">
                          <a:avLst/>
                        </a:prstGeom>
                      </wps:spPr>
                      <wps:txbx>
                        <w:txbxContent>
                          <w:p w14:paraId="01630AD3" w14:textId="77777777" w:rsidR="009E120B" w:rsidRDefault="009E120B" w:rsidP="008E0834">
                            <w:pPr>
                              <w:spacing w:before="24"/>
                              <w:ind w:left="20"/>
                              <w:rPr>
                                <w:rFonts w:ascii="Arial"/>
                                <w:sz w:val="14"/>
                              </w:rPr>
                            </w:pPr>
                            <w:r w:rsidRPr="00220D03">
                              <w:rPr>
                                <w:rFonts w:ascii="Arial"/>
                                <w:color w:val="231F20"/>
                                <w:spacing w:val="-5"/>
                                <w:w w:val="105"/>
                                <w:sz w:val="14"/>
                              </w:rPr>
                              <w:t>PML</w:t>
                            </w:r>
                          </w:p>
                        </w:txbxContent>
                      </wps:txbx>
                      <wps:bodyPr vert="vert270" wrap="square" lIns="0" tIns="0" rIns="0" bIns="0" rtlCol="0">
                        <a:noAutofit/>
                      </wps:bodyPr>
                    </wps:wsp>
                  </a:graphicData>
                </a:graphic>
              </wp:anchor>
            </w:drawing>
          </mc:Choice>
          <mc:Fallback>
            <w:pict>
              <v:shape w14:anchorId="20F33F2D" id="Textbox 3304" o:spid="_x0000_s2673" type="#_x0000_t202" style="position:absolute;left:0;text-align:left;margin-left:321.05pt;margin-top:22.3pt;width:10.45pt;height:17.05pt;z-index:251696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" filled="f" stroked="f">
                <v:textbox style="layout-flow:vertical;mso-layout-flow-alt:bottom-to-top" inset="0,0,0,0">
                  <w:txbxContent>
                    <w:p w14:paraId="01630AD3" w14:textId="77777777" w:rsidR="009E120B" w:rsidRDefault="009E120B" w:rsidP="008E0834">
                      <w:pPr>
                        <w:spacing w:before="24"/>
                        <w:ind w:left="20"/>
                        <w:rPr>
                          <w:rFonts w:ascii="Arial"/>
                          <w:sz w:val="14"/>
                        </w:rPr>
                      </w:pPr>
                      <w:r w:rsidRPr="00220D03">
                        <w:rPr>
                          <w:rFonts w:ascii="Arial"/>
                          <w:color w:val="231F20"/>
                          <w:spacing w:val="-5"/>
                          <w:w w:val="105"/>
                          <w:sz w:val="14"/>
                        </w:rPr>
                        <w:t>PML</w:t>
                      </w:r>
                    </w:p>
                  </w:txbxContent>
                </v:textbox>
                <w10:wrap anchorx="page"/>
              </v:shape>
            </w:pict>
          </mc:Fallback>
        </mc:AlternateContent>
      </w:r>
      <w:r w:rsidRPr="000B1F7A">
        <w:rPr>
          <w:noProof/>
          <w:lang w:val="ru-RU" w:eastAsia="ru-RU"/>
        </w:rPr>
        <mc:AlternateContent>
          <mc:Choice Requires="wps">
            <w:drawing>
              <wp:anchor distT="0" distB="0" distL="0" distR="0" simplePos="0" relativeHeight="251697664" behindDoc="0" locked="0" layoutInCell="1" allowOverlap="1" wp14:anchorId="4D0B6B96" wp14:editId="4A2B391A">
                <wp:simplePos x="0" y="0"/>
                <wp:positionH relativeFrom="page">
                  <wp:posOffset>4075287</wp:posOffset>
                </wp:positionH>
                <wp:positionV relativeFrom="paragraph">
                  <wp:posOffset>-252043</wp:posOffset>
                </wp:positionV>
                <wp:extent cx="146685" cy="280035"/>
                <wp:effectExtent l="0" t="0" r="0" b="0"/>
                <wp:wrapNone/>
                <wp:docPr id="3305" name="Textbox 3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280035"/>
                        </a:xfrm>
                        <a:prstGeom prst="rect">
                          <a:avLst/>
                        </a:prstGeom>
                      </wps:spPr>
                      <wps:txbx>
                        <w:txbxContent>
                          <w:p w14:paraId="4FA2F03B" w14:textId="77777777" w:rsidR="009E120B" w:rsidRDefault="009E120B" w:rsidP="008E0834">
                            <w:pPr>
                              <w:spacing w:before="27"/>
                              <w:ind w:left="20"/>
                              <w:rPr>
                                <w:rFonts w:ascii="Symbol" w:hAnsi="Symbol"/>
                                <w:sz w:val="14"/>
                              </w:rPr>
                            </w:pPr>
                            <w:r w:rsidRPr="00220D03">
                              <w:rPr>
                                <w:rFonts w:ascii="Symbol" w:hAnsi="Symbol"/>
                                <w:color w:val="231F20"/>
                                <w:spacing w:val="-4"/>
                                <w:w w:val="105"/>
                                <w:sz w:val="14"/>
                              </w:rPr>
                              <w:t></w:t>
                            </w:r>
                            <w:r w:rsidRPr="00220D03">
                              <w:rPr>
                                <w:rFonts w:ascii="Symbol" w:hAnsi="Symbol"/>
                                <w:color w:val="231F20"/>
                                <w:spacing w:val="-4"/>
                                <w:w w:val="105"/>
                                <w:sz w:val="14"/>
                              </w:rPr>
                              <w:t></w:t>
                            </w:r>
                            <w:r w:rsidRPr="00220D03">
                              <w:rPr>
                                <w:rFonts w:ascii="Symbol" w:hAnsi="Symbol"/>
                                <w:color w:val="231F20"/>
                                <w:spacing w:val="-4"/>
                                <w:w w:val="105"/>
                                <w:sz w:val="14"/>
                              </w:rPr>
                              <w:t></w:t>
                            </w:r>
                          </w:p>
                        </w:txbxContent>
                      </wps:txbx>
                      <wps:bodyPr vert="vert270" wrap="square" lIns="0" tIns="0" rIns="0" bIns="0" rtlCol="0">
                        <a:noAutofit/>
                      </wps:bodyPr>
                    </wps:wsp>
                  </a:graphicData>
                </a:graphic>
              </wp:anchor>
            </w:drawing>
          </mc:Choice>
          <mc:Fallback>
            <w:pict>
              <v:shape w14:anchorId="4D0B6B96" id="Textbox 3305" o:spid="_x0000_s2674" type="#_x0000_t202" style="position:absolute;left:0;text-align:left;margin-left:320.9pt;margin-top:-19.85pt;width:11.55pt;height:22.05pt;z-index:251697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" filled="f" stroked="f">
                <v:textbox style="layout-flow:vertical;mso-layout-flow-alt:bottom-to-top" inset="0,0,0,0">
                  <w:txbxContent>
                    <w:p w14:paraId="4FA2F03B" w14:textId="77777777" w:rsidR="009E120B" w:rsidRDefault="009E120B" w:rsidP="008E0834">
                      <w:pPr>
                        <w:spacing w:before="27"/>
                        <w:ind w:left="20"/>
                        <w:rPr>
                          <w:rFonts w:ascii="Symbol" w:hAnsi="Symbol"/>
                          <w:sz w:val="14"/>
                        </w:rPr>
                      </w:pPr>
                      <w:r w:rsidRPr="00220D03">
                        <w:rPr>
                          <w:rFonts w:ascii="Symbol" w:hAnsi="Symbol"/>
                          <w:color w:val="231F20"/>
                          <w:spacing w:val="-4"/>
                          <w:w w:val="105"/>
                          <w:sz w:val="14"/>
                        </w:rPr>
                        <w:t></w:t>
                      </w:r>
                      <w:r w:rsidRPr="00220D03">
                        <w:rPr>
                          <w:rFonts w:ascii="Symbol" w:hAnsi="Symbol"/>
                          <w:color w:val="231F20"/>
                          <w:spacing w:val="-4"/>
                          <w:w w:val="105"/>
                          <w:sz w:val="14"/>
                        </w:rPr>
                        <w:t></w:t>
                      </w:r>
                      <w:r w:rsidRPr="00220D03">
                        <w:rPr>
                          <w:rFonts w:ascii="Symbol" w:hAnsi="Symbol"/>
                          <w:color w:val="231F20"/>
                          <w:spacing w:val="-4"/>
                          <w:w w:val="105"/>
                          <w:sz w:val="14"/>
                        </w:rPr>
                        <w:t></w:t>
                      </w:r>
                    </w:p>
                  </w:txbxContent>
                </v:textbox>
                <w10:wrap anchorx="page"/>
              </v:shape>
            </w:pict>
          </mc:Fallback>
        </mc:AlternateContent>
      </w:r>
      <w:r w:rsidRPr="000B1F7A">
        <w:rPr>
          <w:rFonts w:ascii="Arial"/>
          <w:b/>
          <w:color w:val="231F20"/>
          <w:spacing w:val="-4"/>
          <w:sz w:val="14"/>
        </w:rPr>
        <w:t>ATRA (</w:t>
      </w:r>
      <w:r w:rsidRPr="000B1F7A">
        <w:rPr>
          <w:rFonts w:ascii="Arial"/>
          <w:b/>
          <w:color w:val="231F20"/>
          <w:position w:val="5"/>
          <w:sz w:val="11"/>
        </w:rPr>
        <w:t xml:space="preserve">10-7-10-6 </w:t>
      </w:r>
      <w:r w:rsidRPr="000B1F7A">
        <w:rPr>
          <w:rFonts w:ascii="Arial"/>
          <w:b/>
          <w:color w:val="231F20"/>
          <w:sz w:val="14"/>
        </w:rPr>
        <w:t>M)</w:t>
      </w:r>
    </w:p>
    <w:p w14:paraId="0D3B5866" w14:textId="77777777" w:rsidR="008E0834" w:rsidRPr="000B1F7A" w:rsidRDefault="008E0834" w:rsidP="008E0834">
      <w:pPr>
        <w:pStyle w:val="Corptext"/>
        <w:rPr>
          <w:rFonts w:ascii="Arial"/>
          <w:b/>
          <w:sz w:val="14"/>
        </w:rPr>
      </w:pPr>
    </w:p>
    <w:p w14:paraId="38BAEB77" w14:textId="77777777" w:rsidR="008E0834" w:rsidRPr="000B1F7A" w:rsidRDefault="008E0834" w:rsidP="008E0834">
      <w:pPr>
        <w:pStyle w:val="Corptext"/>
        <w:spacing w:before="147"/>
        <w:rPr>
          <w:rFonts w:ascii="Arial"/>
          <w:b/>
          <w:sz w:val="14"/>
        </w:rPr>
      </w:pPr>
    </w:p>
    <w:p w14:paraId="75E806B9" w14:textId="77777777" w:rsidR="008E0834" w:rsidRPr="000B1F7A" w:rsidRDefault="008E0834" w:rsidP="008E0834">
      <w:pPr>
        <w:spacing w:line="256" w:lineRule="auto"/>
        <w:ind w:left="922" w:right="1140" w:hanging="1"/>
        <w:rPr>
          <w:rFonts w:ascii="Arial"/>
          <w:sz w:val="14"/>
        </w:rPr>
      </w:pPr>
      <w:r w:rsidRPr="000B1F7A">
        <w:rPr>
          <w:rFonts w:ascii="Trebuchet MS"/>
          <w:b/>
          <w:color w:val="58595B"/>
          <w:spacing w:val="-2"/>
          <w:sz w:val="14"/>
        </w:rPr>
        <w:t xml:space="preserve">Figure 7.40 </w:t>
      </w:r>
      <w:r w:rsidRPr="000B1F7A">
        <w:rPr>
          <w:rFonts w:ascii="Arial"/>
          <w:color w:val="231F20"/>
          <w:spacing w:val="-2"/>
          <w:sz w:val="14"/>
        </w:rPr>
        <w:t>Pathogen</w:t>
      </w:r>
      <w:r w:rsidRPr="000B1F7A">
        <w:rPr>
          <w:rFonts w:ascii="Arial"/>
          <w:color w:val="231F20"/>
          <w:spacing w:val="-2"/>
          <w:sz w:val="14"/>
        </w:rPr>
        <w:t>è</w:t>
      </w:r>
      <w:r w:rsidRPr="000B1F7A">
        <w:rPr>
          <w:rFonts w:ascii="Arial"/>
          <w:color w:val="231F20"/>
          <w:spacing w:val="-2"/>
          <w:sz w:val="14"/>
        </w:rPr>
        <w:t>se mol</w:t>
      </w:r>
      <w:r w:rsidRPr="000B1F7A">
        <w:rPr>
          <w:rFonts w:ascii="Arial"/>
          <w:color w:val="231F20"/>
          <w:spacing w:val="-2"/>
          <w:sz w:val="14"/>
        </w:rPr>
        <w:t>é</w:t>
      </w:r>
      <w:r w:rsidRPr="000B1F7A">
        <w:rPr>
          <w:rFonts w:ascii="Arial"/>
          <w:color w:val="231F20"/>
          <w:spacing w:val="-2"/>
          <w:sz w:val="14"/>
        </w:rPr>
        <w:t>culaire de la leuc</w:t>
      </w:r>
      <w:r w:rsidRPr="000B1F7A">
        <w:rPr>
          <w:rFonts w:ascii="Arial"/>
          <w:color w:val="231F20"/>
          <w:spacing w:val="-2"/>
          <w:sz w:val="14"/>
        </w:rPr>
        <w:t>é</w:t>
      </w:r>
      <w:r w:rsidRPr="000B1F7A">
        <w:rPr>
          <w:rFonts w:ascii="Arial"/>
          <w:color w:val="231F20"/>
          <w:spacing w:val="-2"/>
          <w:sz w:val="14"/>
        </w:rPr>
        <w:t xml:space="preserve">mie </w:t>
      </w:r>
      <w:proofErr w:type="spellStart"/>
      <w:r w:rsidRPr="000B1F7A">
        <w:rPr>
          <w:rFonts w:ascii="Arial"/>
          <w:color w:val="231F20"/>
          <w:spacing w:val="-2"/>
          <w:sz w:val="14"/>
        </w:rPr>
        <w:t>promy</w:t>
      </w:r>
      <w:r w:rsidRPr="000B1F7A">
        <w:rPr>
          <w:rFonts w:ascii="Arial"/>
          <w:color w:val="231F20"/>
          <w:spacing w:val="-2"/>
          <w:sz w:val="14"/>
        </w:rPr>
        <w:t>é</w:t>
      </w:r>
      <w:r w:rsidRPr="000B1F7A">
        <w:rPr>
          <w:rFonts w:ascii="Arial"/>
          <w:color w:val="231F20"/>
          <w:spacing w:val="-2"/>
          <w:sz w:val="14"/>
        </w:rPr>
        <w:t>locytaire</w:t>
      </w:r>
      <w:proofErr w:type="spellEnd"/>
      <w:r w:rsidRPr="000B1F7A">
        <w:rPr>
          <w:rFonts w:ascii="Arial"/>
          <w:color w:val="231F20"/>
          <w:spacing w:val="-2"/>
          <w:sz w:val="14"/>
        </w:rPr>
        <w:t xml:space="preserve"> aigu</w:t>
      </w:r>
      <w:r w:rsidRPr="000B1F7A">
        <w:rPr>
          <w:rFonts w:ascii="Arial"/>
          <w:color w:val="231F20"/>
          <w:spacing w:val="-2"/>
          <w:sz w:val="14"/>
        </w:rPr>
        <w:t>ë</w:t>
      </w:r>
      <w:r w:rsidRPr="000B1F7A">
        <w:rPr>
          <w:rFonts w:ascii="Arial"/>
          <w:color w:val="231F20"/>
          <w:spacing w:val="-2"/>
          <w:sz w:val="14"/>
        </w:rPr>
        <w:t xml:space="preserve"> </w:t>
      </w:r>
      <w:r w:rsidRPr="000B1F7A">
        <w:rPr>
          <w:rFonts w:ascii="Trebuchet MS"/>
          <w:i/>
          <w:color w:val="231F20"/>
          <w:spacing w:val="-2"/>
          <w:sz w:val="14"/>
        </w:rPr>
        <w:t xml:space="preserve">(PML) </w:t>
      </w:r>
      <w:r w:rsidRPr="000B1F7A">
        <w:rPr>
          <w:rFonts w:ascii="Arial"/>
          <w:color w:val="231F20"/>
          <w:spacing w:val="-2"/>
          <w:sz w:val="14"/>
        </w:rPr>
        <w:t>et base de la r</w:t>
      </w:r>
      <w:r w:rsidRPr="000B1F7A">
        <w:rPr>
          <w:rFonts w:ascii="Arial"/>
          <w:color w:val="231F20"/>
          <w:spacing w:val="-2"/>
          <w:sz w:val="14"/>
        </w:rPr>
        <w:t>é</w:t>
      </w:r>
      <w:r w:rsidRPr="000B1F7A">
        <w:rPr>
          <w:rFonts w:ascii="Arial"/>
          <w:color w:val="231F20"/>
          <w:spacing w:val="-2"/>
          <w:sz w:val="14"/>
        </w:rPr>
        <w:t xml:space="preserve">ponse </w:t>
      </w:r>
      <w:r w:rsidRPr="000B1F7A">
        <w:rPr>
          <w:rFonts w:ascii="Arial"/>
          <w:color w:val="231F20"/>
          <w:spacing w:val="-2"/>
          <w:sz w:val="14"/>
        </w:rPr>
        <w:t>à</w:t>
      </w:r>
      <w:r w:rsidRPr="000B1F7A">
        <w:rPr>
          <w:rFonts w:ascii="Arial"/>
          <w:color w:val="231F20"/>
          <w:spacing w:val="-2"/>
          <w:sz w:val="14"/>
        </w:rPr>
        <w:t xml:space="preserve"> l'acide r</w:t>
      </w:r>
      <w:r w:rsidRPr="000B1F7A">
        <w:rPr>
          <w:rFonts w:ascii="Arial"/>
          <w:color w:val="231F20"/>
          <w:spacing w:val="-2"/>
          <w:sz w:val="14"/>
        </w:rPr>
        <w:t>é</w:t>
      </w:r>
      <w:r w:rsidRPr="000B1F7A">
        <w:rPr>
          <w:rFonts w:ascii="Arial"/>
          <w:color w:val="231F20"/>
          <w:spacing w:val="-2"/>
          <w:sz w:val="14"/>
        </w:rPr>
        <w:t>tino</w:t>
      </w:r>
      <w:r w:rsidRPr="000B1F7A">
        <w:rPr>
          <w:rFonts w:ascii="Arial"/>
          <w:color w:val="231F20"/>
          <w:spacing w:val="-2"/>
          <w:sz w:val="14"/>
        </w:rPr>
        <w:t>ï</w:t>
      </w:r>
      <w:r w:rsidRPr="000B1F7A">
        <w:rPr>
          <w:rFonts w:ascii="Arial"/>
          <w:color w:val="231F20"/>
          <w:spacing w:val="-2"/>
          <w:sz w:val="14"/>
        </w:rPr>
        <w:t xml:space="preserve">que </w:t>
      </w:r>
      <w:r w:rsidRPr="000B1F7A">
        <w:rPr>
          <w:rFonts w:ascii="Trebuchet MS"/>
          <w:i/>
          <w:color w:val="231F20"/>
          <w:spacing w:val="-2"/>
          <w:sz w:val="14"/>
        </w:rPr>
        <w:t>tout-trans (ATRA)</w:t>
      </w:r>
      <w:r w:rsidRPr="000B1F7A">
        <w:rPr>
          <w:rFonts w:ascii="Arial"/>
          <w:color w:val="231F20"/>
          <w:spacing w:val="-2"/>
          <w:sz w:val="14"/>
        </w:rPr>
        <w:t xml:space="preserve">. </w:t>
      </w:r>
      <w:r w:rsidRPr="000B1F7A">
        <w:rPr>
          <w:rFonts w:ascii="Trebuchet MS"/>
          <w:i/>
          <w:color w:val="231F20"/>
          <w:spacing w:val="-2"/>
          <w:sz w:val="14"/>
        </w:rPr>
        <w:t xml:space="preserve">PMN, </w:t>
      </w:r>
      <w:r w:rsidRPr="000B1F7A">
        <w:rPr>
          <w:rFonts w:ascii="Arial"/>
          <w:color w:val="231F20"/>
          <w:spacing w:val="-2"/>
          <w:sz w:val="14"/>
        </w:rPr>
        <w:t xml:space="preserve">neutrophile </w:t>
      </w:r>
      <w:proofErr w:type="spellStart"/>
      <w:r w:rsidRPr="000B1F7A">
        <w:rPr>
          <w:rFonts w:ascii="Arial"/>
          <w:color w:val="231F20"/>
          <w:spacing w:val="-2"/>
          <w:sz w:val="14"/>
        </w:rPr>
        <w:t>polymorphonucl</w:t>
      </w:r>
      <w:r w:rsidRPr="000B1F7A">
        <w:rPr>
          <w:rFonts w:ascii="Arial"/>
          <w:color w:val="231F20"/>
          <w:spacing w:val="-2"/>
          <w:sz w:val="14"/>
        </w:rPr>
        <w:t>é</w:t>
      </w:r>
      <w:r w:rsidRPr="000B1F7A">
        <w:rPr>
          <w:rFonts w:ascii="Arial"/>
          <w:color w:val="231F20"/>
          <w:spacing w:val="-2"/>
          <w:sz w:val="14"/>
        </w:rPr>
        <w:t>aire</w:t>
      </w:r>
      <w:proofErr w:type="spellEnd"/>
      <w:r w:rsidRPr="000B1F7A">
        <w:rPr>
          <w:rFonts w:ascii="Arial"/>
          <w:color w:val="231F20"/>
          <w:spacing w:val="-2"/>
          <w:sz w:val="14"/>
        </w:rPr>
        <w:t xml:space="preserve"> ; </w:t>
      </w:r>
      <w:r w:rsidRPr="000B1F7A">
        <w:rPr>
          <w:rFonts w:ascii="Trebuchet MS"/>
          <w:i/>
          <w:color w:val="231F20"/>
          <w:spacing w:val="-2"/>
          <w:sz w:val="14"/>
        </w:rPr>
        <w:t xml:space="preserve">RA, </w:t>
      </w:r>
      <w:r w:rsidRPr="000B1F7A">
        <w:rPr>
          <w:rFonts w:ascii="Arial"/>
          <w:color w:val="231F20"/>
          <w:spacing w:val="-2"/>
          <w:sz w:val="14"/>
        </w:rPr>
        <w:t>acide r</w:t>
      </w:r>
      <w:r w:rsidRPr="000B1F7A">
        <w:rPr>
          <w:rFonts w:ascii="Arial"/>
          <w:color w:val="231F20"/>
          <w:spacing w:val="-2"/>
          <w:sz w:val="14"/>
        </w:rPr>
        <w:t>é</w:t>
      </w:r>
      <w:r w:rsidRPr="000B1F7A">
        <w:rPr>
          <w:rFonts w:ascii="Arial"/>
          <w:color w:val="231F20"/>
          <w:spacing w:val="-2"/>
          <w:sz w:val="14"/>
        </w:rPr>
        <w:t>tino</w:t>
      </w:r>
      <w:r w:rsidRPr="000B1F7A">
        <w:rPr>
          <w:rFonts w:ascii="Arial"/>
          <w:color w:val="231F20"/>
          <w:spacing w:val="-2"/>
          <w:sz w:val="14"/>
        </w:rPr>
        <w:t>ï</w:t>
      </w:r>
      <w:r w:rsidRPr="000B1F7A">
        <w:rPr>
          <w:rFonts w:ascii="Arial"/>
          <w:color w:val="231F20"/>
          <w:spacing w:val="-2"/>
          <w:sz w:val="14"/>
        </w:rPr>
        <w:t xml:space="preserve">que ; </w:t>
      </w:r>
      <w:r w:rsidRPr="000B1F7A">
        <w:rPr>
          <w:rFonts w:ascii="Trebuchet MS"/>
          <w:i/>
          <w:color w:val="231F20"/>
          <w:spacing w:val="-2"/>
          <w:sz w:val="14"/>
        </w:rPr>
        <w:t xml:space="preserve">RXR, </w:t>
      </w:r>
      <w:r w:rsidRPr="000B1F7A">
        <w:rPr>
          <w:rFonts w:ascii="Arial"/>
          <w:color w:val="231F20"/>
          <w:spacing w:val="-2"/>
          <w:sz w:val="14"/>
        </w:rPr>
        <w:t xml:space="preserve">partenaire de liaison pour le </w:t>
      </w:r>
      <w:proofErr w:type="spellStart"/>
      <w:r w:rsidRPr="000B1F7A">
        <w:rPr>
          <w:rFonts w:ascii="Arial"/>
          <w:color w:val="231F20"/>
          <w:spacing w:val="-2"/>
          <w:sz w:val="14"/>
        </w:rPr>
        <w:t>RARa</w:t>
      </w:r>
      <w:proofErr w:type="spellEnd"/>
      <w:r w:rsidRPr="000B1F7A">
        <w:rPr>
          <w:rFonts w:ascii="Arial"/>
          <w:color w:val="231F20"/>
          <w:spacing w:val="-2"/>
          <w:sz w:val="14"/>
        </w:rPr>
        <w:t xml:space="preserve"> normal et la prot</w:t>
      </w:r>
      <w:r w:rsidRPr="000B1F7A">
        <w:rPr>
          <w:rFonts w:ascii="Arial"/>
          <w:color w:val="231F20"/>
          <w:spacing w:val="-2"/>
          <w:sz w:val="14"/>
        </w:rPr>
        <w:t>é</w:t>
      </w:r>
      <w:r w:rsidRPr="000B1F7A">
        <w:rPr>
          <w:rFonts w:ascii="Arial"/>
          <w:color w:val="231F20"/>
          <w:spacing w:val="-2"/>
          <w:sz w:val="14"/>
        </w:rPr>
        <w:t>ine de fusion PML-</w:t>
      </w:r>
      <w:proofErr w:type="spellStart"/>
      <w:r w:rsidRPr="000B1F7A">
        <w:rPr>
          <w:rFonts w:ascii="Arial"/>
          <w:color w:val="231F20"/>
          <w:spacing w:val="-2"/>
          <w:sz w:val="14"/>
        </w:rPr>
        <w:t>RARa</w:t>
      </w:r>
      <w:proofErr w:type="spellEnd"/>
      <w:r w:rsidRPr="000B1F7A">
        <w:rPr>
          <w:rFonts w:ascii="Arial"/>
          <w:color w:val="231F20"/>
          <w:spacing w:val="-2"/>
          <w:sz w:val="14"/>
        </w:rPr>
        <w:t xml:space="preserve"> cod</w:t>
      </w:r>
      <w:r w:rsidRPr="000B1F7A">
        <w:rPr>
          <w:rFonts w:ascii="Arial"/>
          <w:color w:val="231F20"/>
          <w:spacing w:val="-2"/>
          <w:sz w:val="14"/>
        </w:rPr>
        <w:t>é</w:t>
      </w:r>
      <w:r w:rsidRPr="000B1F7A">
        <w:rPr>
          <w:rFonts w:ascii="Arial"/>
          <w:color w:val="231F20"/>
          <w:spacing w:val="-2"/>
          <w:sz w:val="14"/>
        </w:rPr>
        <w:t>e par un g</w:t>
      </w:r>
      <w:r w:rsidRPr="000B1F7A">
        <w:rPr>
          <w:rFonts w:ascii="Arial"/>
          <w:color w:val="231F20"/>
          <w:spacing w:val="-2"/>
          <w:sz w:val="14"/>
        </w:rPr>
        <w:t>è</w:t>
      </w:r>
      <w:r w:rsidRPr="000B1F7A">
        <w:rPr>
          <w:rFonts w:ascii="Arial"/>
          <w:color w:val="231F20"/>
          <w:spacing w:val="-2"/>
          <w:sz w:val="14"/>
        </w:rPr>
        <w:t>ne chim</w:t>
      </w:r>
      <w:r w:rsidRPr="000B1F7A">
        <w:rPr>
          <w:rFonts w:ascii="Arial"/>
          <w:color w:val="231F20"/>
          <w:spacing w:val="-2"/>
          <w:sz w:val="14"/>
        </w:rPr>
        <w:t>é</w:t>
      </w:r>
      <w:r w:rsidRPr="000B1F7A">
        <w:rPr>
          <w:rFonts w:ascii="Arial"/>
          <w:color w:val="231F20"/>
          <w:spacing w:val="-2"/>
          <w:sz w:val="14"/>
        </w:rPr>
        <w:t>rique cr</w:t>
      </w:r>
      <w:r w:rsidRPr="000B1F7A">
        <w:rPr>
          <w:rFonts w:ascii="Arial"/>
          <w:color w:val="231F20"/>
          <w:spacing w:val="-2"/>
          <w:sz w:val="14"/>
        </w:rPr>
        <w:t>éé</w:t>
      </w:r>
      <w:r w:rsidRPr="000B1F7A">
        <w:rPr>
          <w:rFonts w:ascii="Arial"/>
          <w:color w:val="231F20"/>
          <w:spacing w:val="-2"/>
          <w:sz w:val="14"/>
        </w:rPr>
        <w:t xml:space="preserve"> par la translocation (15;17) dans la leuc</w:t>
      </w:r>
      <w:r w:rsidRPr="000B1F7A">
        <w:rPr>
          <w:rFonts w:ascii="Arial"/>
          <w:color w:val="231F20"/>
          <w:spacing w:val="-2"/>
          <w:sz w:val="14"/>
        </w:rPr>
        <w:t>é</w:t>
      </w:r>
      <w:r w:rsidRPr="000B1F7A">
        <w:rPr>
          <w:rFonts w:ascii="Arial"/>
          <w:color w:val="231F20"/>
          <w:spacing w:val="-2"/>
          <w:sz w:val="14"/>
        </w:rPr>
        <w:t xml:space="preserve">mie </w:t>
      </w:r>
      <w:proofErr w:type="spellStart"/>
      <w:r w:rsidRPr="000B1F7A">
        <w:rPr>
          <w:rFonts w:ascii="Arial"/>
          <w:color w:val="231F20"/>
          <w:spacing w:val="-2"/>
          <w:sz w:val="14"/>
        </w:rPr>
        <w:t>promy</w:t>
      </w:r>
      <w:r w:rsidRPr="000B1F7A">
        <w:rPr>
          <w:rFonts w:ascii="Arial"/>
          <w:color w:val="231F20"/>
          <w:spacing w:val="-2"/>
          <w:sz w:val="14"/>
        </w:rPr>
        <w:t>é</w:t>
      </w:r>
      <w:r w:rsidRPr="000B1F7A">
        <w:rPr>
          <w:rFonts w:ascii="Arial"/>
          <w:color w:val="231F20"/>
          <w:spacing w:val="-2"/>
          <w:sz w:val="14"/>
        </w:rPr>
        <w:t>locytaire</w:t>
      </w:r>
      <w:proofErr w:type="spellEnd"/>
      <w:r w:rsidRPr="000B1F7A">
        <w:rPr>
          <w:rFonts w:ascii="Arial"/>
          <w:color w:val="231F20"/>
          <w:spacing w:val="-2"/>
          <w:sz w:val="14"/>
        </w:rPr>
        <w:t xml:space="preserve"> aigu</w:t>
      </w:r>
      <w:r w:rsidRPr="000B1F7A">
        <w:rPr>
          <w:rFonts w:ascii="Arial"/>
          <w:color w:val="231F20"/>
          <w:spacing w:val="-2"/>
          <w:sz w:val="14"/>
        </w:rPr>
        <w:t>ë</w:t>
      </w:r>
      <w:r w:rsidRPr="000B1F7A">
        <w:rPr>
          <w:rFonts w:ascii="Arial"/>
          <w:color w:val="231F20"/>
          <w:spacing w:val="-2"/>
          <w:sz w:val="14"/>
        </w:rPr>
        <w:t>.</w:t>
      </w:r>
    </w:p>
    <w:p w14:paraId="6156E6E2" w14:textId="77777777" w:rsidR="008E0834" w:rsidRPr="000B1F7A" w:rsidRDefault="008E0834" w:rsidP="008E0834">
      <w:pPr>
        <w:pStyle w:val="Corptext"/>
        <w:spacing w:before="129"/>
        <w:rPr>
          <w:rFonts w:ascii="Arial"/>
          <w:sz w:val="20"/>
        </w:rPr>
      </w:pPr>
    </w:p>
    <w:p w14:paraId="5DE459B8" w14:textId="77777777" w:rsidR="008E0834" w:rsidRPr="000B1F7A" w:rsidRDefault="008E0834" w:rsidP="008E0834">
      <w:pPr>
        <w:rPr>
          <w:rFonts w:ascii="Arial"/>
          <w:sz w:val="20"/>
        </w:rPr>
        <w:sectPr w:rsidR="008E0834" w:rsidRPr="000B1F7A">
          <w:type w:val="continuous"/>
          <w:pgSz w:w="11900" w:h="16840"/>
          <w:pgMar w:top="1240" w:right="260" w:bottom="280" w:left="260" w:header="1268" w:footer="0" w:gutter="0"/>
          <w:cols w:space="708"/>
        </w:sectPr>
      </w:pPr>
    </w:p>
    <w:p w14:paraId="1C52DE15" w14:textId="77777777" w:rsidR="008E0834" w:rsidRPr="000B1F7A" w:rsidRDefault="008E0834" w:rsidP="008E0834">
      <w:pPr>
        <w:pStyle w:val="Corptext"/>
        <w:tabs>
          <w:tab w:val="right" w:pos="5245"/>
        </w:tabs>
        <w:spacing w:before="112"/>
        <w:ind w:left="227" w:right="176"/>
        <w:jc w:val="both"/>
        <w:rPr>
          <w:sz w:val="18"/>
          <w:szCs w:val="18"/>
        </w:rPr>
      </w:pPr>
      <w:r w:rsidRPr="000B1F7A">
        <w:rPr>
          <w:color w:val="231F20"/>
          <w:sz w:val="18"/>
          <w:szCs w:val="18"/>
        </w:rPr>
        <w:t xml:space="preserve">Ces dernières résultent de l'insertion de gènes amplifiés dans de nouvelles localisations chromosomiques, qui peuvent être éloignées de la localisation normale de l'oncogène impliqué. Les régions chromosomiques affectées sont dépourvues d'un modèle normal de bandes claires et sombres, </w:t>
      </w:r>
      <w:r w:rsidRPr="000B1F7A">
        <w:rPr>
          <w:sz w:val="18"/>
          <w:szCs w:val="18"/>
        </w:rPr>
        <w:t xml:space="preserve">apparaissant </w:t>
      </w:r>
      <w:r w:rsidRPr="000B1F7A">
        <w:rPr>
          <w:color w:val="231F20"/>
          <w:sz w:val="18"/>
          <w:szCs w:val="18"/>
        </w:rPr>
        <w:t xml:space="preserve">homogènes dans les caryotypes (voir </w:t>
      </w:r>
      <w:r w:rsidRPr="000B1F7A">
        <w:rPr>
          <w:color w:val="0080AC"/>
          <w:sz w:val="18"/>
          <w:szCs w:val="18"/>
        </w:rPr>
        <w:t>Fig. 7.24</w:t>
      </w:r>
      <w:r w:rsidRPr="000B1F7A">
        <w:rPr>
          <w:color w:val="231F20"/>
          <w:sz w:val="18"/>
          <w:szCs w:val="18"/>
        </w:rPr>
        <w:t xml:space="preserve">). D'un point de vue clinique, les amplifications les plus importantes sont </w:t>
      </w:r>
      <w:r w:rsidRPr="000B1F7A">
        <w:rPr>
          <w:i/>
          <w:color w:val="231F20"/>
          <w:sz w:val="18"/>
          <w:szCs w:val="18"/>
        </w:rPr>
        <w:t xml:space="preserve">NMYC </w:t>
      </w:r>
      <w:r w:rsidRPr="000B1F7A">
        <w:rPr>
          <w:color w:val="231F20"/>
          <w:sz w:val="18"/>
          <w:szCs w:val="18"/>
        </w:rPr>
        <w:t xml:space="preserve">dans le neuroblastome et </w:t>
      </w:r>
      <w:r w:rsidRPr="000B1F7A">
        <w:rPr>
          <w:i/>
          <w:color w:val="231F20"/>
          <w:sz w:val="18"/>
          <w:szCs w:val="18"/>
        </w:rPr>
        <w:t xml:space="preserve">ERBB2 </w:t>
      </w:r>
      <w:r w:rsidRPr="000B1F7A">
        <w:rPr>
          <w:color w:val="231F20"/>
          <w:sz w:val="18"/>
          <w:szCs w:val="18"/>
        </w:rPr>
        <w:t xml:space="preserve">dans les cancers du sein. </w:t>
      </w:r>
      <w:r w:rsidRPr="000B1F7A">
        <w:rPr>
          <w:i/>
          <w:color w:val="231F20"/>
          <w:sz w:val="18"/>
          <w:szCs w:val="18"/>
        </w:rPr>
        <w:t xml:space="preserve">NMYC </w:t>
      </w:r>
      <w:r w:rsidRPr="000B1F7A">
        <w:rPr>
          <w:color w:val="231F20"/>
          <w:sz w:val="18"/>
          <w:szCs w:val="18"/>
        </w:rPr>
        <w:t xml:space="preserve">est amplifié dans 25 % à 30 % des neuroblastomes, et son amplification est associée à un mauvais pronostic. L'amplification de </w:t>
      </w:r>
      <w:r w:rsidRPr="000B1F7A">
        <w:rPr>
          <w:i/>
          <w:color w:val="231F20"/>
          <w:sz w:val="18"/>
          <w:szCs w:val="18"/>
        </w:rPr>
        <w:t xml:space="preserve">ERBB2 </w:t>
      </w:r>
      <w:r w:rsidRPr="000B1F7A">
        <w:rPr>
          <w:color w:val="231F20"/>
          <w:sz w:val="18"/>
          <w:szCs w:val="18"/>
        </w:rPr>
        <w:t xml:space="preserve">survient dans environ 20 % des cancers du sein. Comme déjà mentionné, la thérapie par anticorps dirigés contre le récepteur HER2 codé par </w:t>
      </w:r>
      <w:r w:rsidRPr="000B1F7A">
        <w:rPr>
          <w:i/>
          <w:color w:val="231F20"/>
          <w:sz w:val="18"/>
          <w:szCs w:val="18"/>
        </w:rPr>
        <w:t xml:space="preserve">ERBB2 </w:t>
      </w:r>
      <w:r w:rsidRPr="000B1F7A">
        <w:rPr>
          <w:color w:val="231F20"/>
          <w:sz w:val="18"/>
          <w:szCs w:val="18"/>
        </w:rPr>
        <w:t>est une thérapie efficace pour ce sous-ensemble moléculaire de cancers du sein.</w:t>
      </w:r>
    </w:p>
    <w:p w14:paraId="321E973C" w14:textId="77777777" w:rsidR="008E0834" w:rsidRPr="000B1F7A" w:rsidRDefault="008E0834" w:rsidP="008E0834">
      <w:pPr>
        <w:pStyle w:val="Corptext"/>
        <w:tabs>
          <w:tab w:val="right" w:pos="5245"/>
        </w:tabs>
        <w:spacing w:before="99"/>
        <w:ind w:left="284" w:right="173"/>
        <w:rPr>
          <w:sz w:val="18"/>
          <w:szCs w:val="18"/>
        </w:rPr>
      </w:pPr>
    </w:p>
    <w:p w14:paraId="5A9C96D6" w14:textId="77777777" w:rsidR="008E0834" w:rsidRPr="000B1F7A" w:rsidRDefault="008E0834" w:rsidP="008E0834">
      <w:pPr>
        <w:pStyle w:val="Corptext"/>
        <w:tabs>
          <w:tab w:val="right" w:pos="5245"/>
        </w:tabs>
        <w:ind w:left="284" w:right="173"/>
        <w:jc w:val="both"/>
        <w:rPr>
          <w:sz w:val="18"/>
          <w:szCs w:val="18"/>
        </w:rPr>
      </w:pPr>
      <w:r w:rsidRPr="000B1F7A">
        <w:rPr>
          <w:b/>
          <w:i/>
          <w:color w:val="231F20"/>
          <w:sz w:val="18"/>
          <w:szCs w:val="18"/>
        </w:rPr>
        <w:t xml:space="preserve">Réarrangements chromosomiques complexes. </w:t>
      </w:r>
      <w:r w:rsidRPr="000B1F7A">
        <w:rPr>
          <w:color w:val="231F20"/>
          <w:sz w:val="18"/>
          <w:szCs w:val="18"/>
        </w:rPr>
        <w:t xml:space="preserve">La véritable ampleur des réarrangements chromosomiques dans le cancer n'apparaît que maintenant grâce au séquençage des génomes de cellules cancéreuses entières, qui permet la « reconstruction » complète des chromosomes à partir des séquences d'ADN. Cet exercice a révélé non seulement un grand nombre de réarrangements simples (par exemple, de petites délétions, duplications ou inversions), </w:t>
      </w:r>
      <w:r w:rsidRPr="000B1F7A">
        <w:rPr>
          <w:sz w:val="18"/>
          <w:szCs w:val="18"/>
        </w:rPr>
        <w:t xml:space="preserve">mais aussi </w:t>
      </w:r>
      <w:r w:rsidRPr="000B1F7A">
        <w:rPr>
          <w:color w:val="231F20"/>
          <w:sz w:val="18"/>
          <w:szCs w:val="18"/>
        </w:rPr>
        <w:t xml:space="preserve">des « catastrophes » chromosomiques bien plus spectaculaires qui résultent de la </w:t>
      </w:r>
      <w:proofErr w:type="spellStart"/>
      <w:r w:rsidRPr="000B1F7A">
        <w:rPr>
          <w:color w:val="231F20"/>
          <w:sz w:val="18"/>
          <w:szCs w:val="18"/>
        </w:rPr>
        <w:t>chromothripsie</w:t>
      </w:r>
      <w:proofErr w:type="spellEnd"/>
      <w:r w:rsidRPr="000B1F7A">
        <w:rPr>
          <w:color w:val="231F20"/>
          <w:sz w:val="18"/>
          <w:szCs w:val="18"/>
        </w:rPr>
        <w:t xml:space="preserve"> (littéralement, la fragmentation des chromosomes). </w:t>
      </w:r>
      <w:r w:rsidRPr="000B1F7A">
        <w:rPr>
          <w:i/>
          <w:color w:val="231F20"/>
          <w:sz w:val="18"/>
          <w:szCs w:val="18"/>
        </w:rPr>
        <w:t xml:space="preserve">La </w:t>
      </w:r>
      <w:proofErr w:type="spellStart"/>
      <w:r w:rsidRPr="000B1F7A">
        <w:rPr>
          <w:i/>
          <w:color w:val="231F20"/>
          <w:sz w:val="18"/>
          <w:szCs w:val="18"/>
        </w:rPr>
        <w:t>chromothripsie</w:t>
      </w:r>
      <w:proofErr w:type="spellEnd"/>
      <w:r w:rsidRPr="000B1F7A">
        <w:rPr>
          <w:i/>
          <w:color w:val="231F20"/>
          <w:sz w:val="18"/>
          <w:szCs w:val="18"/>
        </w:rPr>
        <w:t xml:space="preserve"> </w:t>
      </w:r>
      <w:r w:rsidRPr="000B1F7A">
        <w:rPr>
          <w:color w:val="231F20"/>
          <w:sz w:val="18"/>
          <w:szCs w:val="18"/>
        </w:rPr>
        <w:t>s'observe dans 1 % à 2 % des cancers dans l'ensemble et est particulièrement fréquente dans les ostéosarcomes et les gliomes. Elle semble résulter d'un seul événement au cours duquel</w:t>
      </w:r>
    </w:p>
    <w:p w14:paraId="445378DE" w14:textId="77777777" w:rsidR="008E0834" w:rsidRPr="000B1F7A" w:rsidRDefault="008E0834" w:rsidP="008E0834">
      <w:pPr>
        <w:pStyle w:val="Corptext"/>
        <w:ind w:left="284" w:right="173"/>
        <w:jc w:val="both"/>
        <w:rPr>
          <w:sz w:val="18"/>
          <w:szCs w:val="18"/>
        </w:rPr>
      </w:pPr>
      <w:r w:rsidRPr="000B1F7A">
        <w:rPr>
          <w:sz w:val="18"/>
          <w:szCs w:val="18"/>
        </w:rPr>
        <w:br w:type="column"/>
      </w:r>
      <w:r w:rsidRPr="000B1F7A">
        <w:rPr>
          <w:color w:val="231F20"/>
          <w:sz w:val="18"/>
          <w:szCs w:val="18"/>
        </w:rPr>
        <w:t>des dizaines à des centaines de ruptures chromosomiques surviennent dans un seul chromosome ou dans plusieurs chromosomes. La genèse de ces ruptures est incertaine, mais les mécanismes de réparation de l'ADN sont activés et unissent les fragments de manière désordonnée, créant de nombreux réarrangements, délétions et même amplifications. On suppose que de tels événements catastrophiques peuvent muter par hasard plusieurs gènes cancéreux simultanément, accélérant ainsi le processus de carcinogenèse.</w:t>
      </w:r>
    </w:p>
    <w:p w14:paraId="5150B06B" w14:textId="77777777" w:rsidR="008E0834" w:rsidRPr="000B1F7A" w:rsidRDefault="008E0834" w:rsidP="008E0834">
      <w:pPr>
        <w:pStyle w:val="Corptext"/>
        <w:rPr>
          <w:sz w:val="16"/>
        </w:rPr>
      </w:pPr>
      <w:r w:rsidRPr="000B1F7A">
        <w:rPr>
          <w:noProof/>
          <w:lang w:val="ru-RU" w:eastAsia="ru-RU"/>
        </w:rPr>
        <mc:AlternateContent>
          <mc:Choice Requires="wpg">
            <w:drawing>
              <wp:anchor distT="0" distB="0" distL="0" distR="0" simplePos="0" relativeHeight="251677184" behindDoc="1" locked="0" layoutInCell="1" allowOverlap="1" wp14:anchorId="773A6B97" wp14:editId="173E7532">
                <wp:simplePos x="0" y="0"/>
                <wp:positionH relativeFrom="page">
                  <wp:posOffset>3933190</wp:posOffset>
                </wp:positionH>
                <wp:positionV relativeFrom="paragraph">
                  <wp:posOffset>189230</wp:posOffset>
                </wp:positionV>
                <wp:extent cx="3286125" cy="2880995"/>
                <wp:effectExtent l="0" t="0" r="0" b="0"/>
                <wp:wrapTopAndBottom/>
                <wp:docPr id="3306" name="Group 3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86125" cy="2880995"/>
                          <a:chOff x="0" y="0"/>
                          <a:chExt cx="2975610" cy="2256790"/>
                        </a:xfrm>
                      </wpg:grpSpPr>
                      <pic:pic xmlns:pic="http://schemas.openxmlformats.org/drawingml/2006/picture">
                        <pic:nvPicPr>
                          <pic:cNvPr id="3307" name="Image 3307"/>
                          <pic:cNvPicPr/>
                        </pic:nvPicPr>
                        <pic:blipFill>
                          <a:blip r:embed="rId1143" cstate="screen">
                            <a:extLst>
                              <a:ext uri="{28A0092B-C50C-407E-A947-70E740481C1C}">
                                <a14:useLocalDpi xmlns:a14="http://schemas.microsoft.com/office/drawing/2010/main"/>
                              </a:ext>
                            </a:extLst>
                          </a:blip>
                          <a:stretch>
                            <a:fillRect/>
                          </a:stretch>
                        </pic:blipFill>
                        <pic:spPr>
                          <a:xfrm>
                            <a:off x="0" y="0"/>
                            <a:ext cx="2975205" cy="242210"/>
                          </a:xfrm>
                          <a:prstGeom prst="rect">
                            <a:avLst/>
                          </a:prstGeom>
                        </pic:spPr>
                      </pic:pic>
                      <wps:wsp>
                        <wps:cNvPr id="3308" name="Textbox 3308"/>
                        <wps:cNvSpPr txBox="1"/>
                        <wps:spPr>
                          <a:xfrm>
                            <a:off x="121565" y="400669"/>
                            <a:ext cx="2853690" cy="1856105"/>
                          </a:xfrm>
                          <a:prstGeom prst="rect">
                            <a:avLst/>
                          </a:prstGeom>
                          <a:solidFill>
                            <a:srgbClr val="D5E7F0"/>
                          </a:solidFill>
                        </wps:spPr>
                        <wps:txbx>
                          <w:txbxContent>
                            <w:p w14:paraId="38E6EE63" w14:textId="77777777" w:rsidR="009E120B" w:rsidRDefault="009E120B" w:rsidP="008E0834">
                              <w:pPr>
                                <w:numPr>
                                  <w:ilvl w:val="0"/>
                                  <w:numId w:val="6"/>
                                </w:numPr>
                                <w:tabs>
                                  <w:tab w:val="left" w:pos="248"/>
                                </w:tabs>
                                <w:spacing w:before="50" w:line="261" w:lineRule="auto"/>
                                <w:ind w:right="107"/>
                                <w:jc w:val="both"/>
                                <w:rPr>
                                  <w:color w:val="000000"/>
                                  <w:sz w:val="18"/>
                                  <w:szCs w:val="18"/>
                                </w:rPr>
                              </w:pPr>
                              <w:r w:rsidRPr="0056670B">
                                <w:rPr>
                                  <w:color w:val="231F20"/>
                                  <w:spacing w:val="-6"/>
                                  <w:sz w:val="18"/>
                                  <w:szCs w:val="18"/>
                                </w:rPr>
                                <w:t>Les cellules tumorales peuvent acquérir plusieurs types de mutations oncogènes, y compris des mutations ponctuelles et d'autres anomalies chromosomiques non aléatoires, telles que des translocations, des délétions et des amplifications de gènes.</w:t>
                              </w:r>
                            </w:p>
                            <w:p w14:paraId="0E5420F0" w14:textId="77777777" w:rsidR="009E120B" w:rsidRDefault="009E120B" w:rsidP="008E0834">
                              <w:pPr>
                                <w:numPr>
                                  <w:ilvl w:val="0"/>
                                  <w:numId w:val="6"/>
                                </w:numPr>
                                <w:tabs>
                                  <w:tab w:val="left" w:pos="248"/>
                                </w:tabs>
                                <w:spacing w:line="261" w:lineRule="auto"/>
                                <w:ind w:right="104"/>
                                <w:jc w:val="both"/>
                                <w:rPr>
                                  <w:color w:val="000000"/>
                                  <w:sz w:val="18"/>
                                  <w:szCs w:val="18"/>
                                </w:rPr>
                              </w:pPr>
                              <w:r w:rsidRPr="0056670B">
                                <w:rPr>
                                  <w:color w:val="231F20"/>
                                  <w:spacing w:val="-6"/>
                                  <w:sz w:val="18"/>
                                  <w:szCs w:val="18"/>
                                </w:rPr>
                                <w:t>Les translocations contribuent à la carcinogenèse par la surexpression d'oncogènes ou par la génération de nouvelles protéines de fusion à capacité de signalisation modifiée. Les délétions entraînent fréquemment la perte de fonction des gènes suppresseurs de tumeurs et activent parfois des proto-oncogènes. L'amplification des gènes augmente généralement l'expression et la fonction des oncogènes.</w:t>
                              </w:r>
                            </w:p>
                            <w:p w14:paraId="4C8049EA" w14:textId="77777777" w:rsidR="009E120B" w:rsidRDefault="009E120B" w:rsidP="008E0834">
                              <w:pPr>
                                <w:numPr>
                                  <w:ilvl w:val="0"/>
                                  <w:numId w:val="6"/>
                                </w:numPr>
                                <w:tabs>
                                  <w:tab w:val="left" w:pos="248"/>
                                </w:tabs>
                                <w:spacing w:before="1" w:line="261" w:lineRule="auto"/>
                                <w:ind w:right="106"/>
                                <w:jc w:val="both"/>
                                <w:rPr>
                                  <w:color w:val="000000"/>
                                  <w:sz w:val="18"/>
                                  <w:szCs w:val="18"/>
                                </w:rPr>
                              </w:pPr>
                              <w:r w:rsidRPr="0056670B">
                                <w:rPr>
                                  <w:color w:val="231F20"/>
                                  <w:spacing w:val="-6"/>
                                  <w:sz w:val="18"/>
                                  <w:szCs w:val="18"/>
                                </w:rPr>
                                <w:t>Le séquençage génomique a révélé de nombreux réarrangements {cryptiques| (</w:t>
                              </w:r>
                              <w:proofErr w:type="spellStart"/>
                              <w:r w:rsidRPr="0056670B">
                                <w:rPr>
                                  <w:color w:val="231F20"/>
                                  <w:spacing w:val="-6"/>
                                  <w:sz w:val="18"/>
                                  <w:szCs w:val="18"/>
                                </w:rPr>
                                <w:t>subcytogénétiques</w:t>
                              </w:r>
                              <w:proofErr w:type="spellEnd"/>
                              <w:r w:rsidRPr="0056670B">
                                <w:rPr>
                                  <w:color w:val="231F20"/>
                                  <w:spacing w:val="-6"/>
                                  <w:sz w:val="18"/>
                                  <w:szCs w:val="18"/>
                                </w:rPr>
                                <w:t>), principalement de petites délétions et insertions ("</w:t>
                              </w:r>
                              <w:proofErr w:type="spellStart"/>
                              <w:r w:rsidRPr="0056670B">
                                <w:rPr>
                                  <w:color w:val="231F20"/>
                                  <w:spacing w:val="-6"/>
                                  <w:sz w:val="18"/>
                                  <w:szCs w:val="18"/>
                                </w:rPr>
                                <w:t>indels</w:t>
                              </w:r>
                              <w:proofErr w:type="spellEnd"/>
                              <w:r w:rsidRPr="0056670B">
                                <w:rPr>
                                  <w:color w:val="231F20"/>
                                  <w:spacing w:val="-6"/>
                                  <w:sz w:val="18"/>
                                  <w:szCs w:val="18"/>
                                </w:rPr>
                                <w:t xml:space="preserve">"), ainsi que la </w:t>
                              </w:r>
                              <w:proofErr w:type="spellStart"/>
                              <w:r w:rsidRPr="0056670B">
                                <w:rPr>
                                  <w:color w:val="231F20"/>
                                  <w:spacing w:val="-6"/>
                                  <w:sz w:val="18"/>
                                  <w:szCs w:val="18"/>
                                </w:rPr>
                                <w:t>chromothripsie</w:t>
                              </w:r>
                              <w:proofErr w:type="spellEnd"/>
                              <w:r w:rsidRPr="0056670B">
                                <w:rPr>
                                  <w:color w:val="231F20"/>
                                  <w:spacing w:val="-6"/>
                                  <w:sz w:val="18"/>
                                  <w:szCs w:val="18"/>
                                </w:rPr>
                                <w:t>, dans laquelle un chromosome est "fragmenté" et puis réassemblé de manière désordonnée.</w:t>
                              </w:r>
                            </w:p>
                          </w:txbxContent>
                        </wps:txbx>
                        <wps:bodyPr wrap="square" lIns="0" tIns="0" rIns="0" bIns="0" rtlCol="0">
                          <a:noAutofit/>
                        </wps:bodyPr>
                      </wps:wsp>
                      <pic:pic xmlns:pic="http://schemas.openxmlformats.org/drawingml/2006/picture">
                        <pic:nvPicPr>
                          <pic:cNvPr id="3309" name="Image 3309"/>
                          <pic:cNvPicPr/>
                        </pic:nvPicPr>
                        <pic:blipFill>
                          <a:blip r:embed="rId1144" cstate="print"/>
                          <a:stretch>
                            <a:fillRect/>
                          </a:stretch>
                        </pic:blipFill>
                        <pic:spPr>
                          <a:xfrm>
                            <a:off x="121565" y="2245095"/>
                            <a:ext cx="2853640" cy="11600"/>
                          </a:xfrm>
                          <a:prstGeom prst="rect">
                            <a:avLst/>
                          </a:prstGeom>
                        </pic:spPr>
                      </pic:pic>
                      <wps:wsp>
                        <wps:cNvPr id="3310" name="Textbox 3310"/>
                        <wps:cNvSpPr txBox="1"/>
                        <wps:spPr>
                          <a:xfrm>
                            <a:off x="121565" y="215066"/>
                            <a:ext cx="2853690" cy="186055"/>
                          </a:xfrm>
                          <a:prstGeom prst="rect">
                            <a:avLst/>
                          </a:prstGeom>
                          <a:solidFill>
                            <a:srgbClr val="808285"/>
                          </a:solidFill>
                        </wps:spPr>
                        <wps:txbx>
                          <w:txbxContent>
                            <w:p w14:paraId="70A06EB8" w14:textId="77777777" w:rsidR="009E120B" w:rsidRDefault="009E120B" w:rsidP="008E0834">
                              <w:pPr>
                                <w:spacing w:before="41"/>
                                <w:ind w:left="109"/>
                                <w:rPr>
                                  <w:rFonts w:ascii="Arial"/>
                                  <w:color w:val="000000"/>
                                  <w:sz w:val="19"/>
                                </w:rPr>
                              </w:pPr>
                              <w:r w:rsidRPr="00220D03">
                                <w:rPr>
                                  <w:rFonts w:ascii="Arial"/>
                                  <w:color w:val="FFFFFF"/>
                                  <w:w w:val="90"/>
                                  <w:sz w:val="19"/>
                                </w:rPr>
                                <w:t>L</w:t>
                              </w:r>
                              <w:r w:rsidRPr="00220D03">
                                <w:rPr>
                                  <w:rFonts w:ascii="Arial"/>
                                  <w:color w:val="FFFFFF"/>
                                  <w:w w:val="90"/>
                                  <w:sz w:val="19"/>
                                </w:rPr>
                                <w:t>É</w:t>
                              </w:r>
                              <w:r w:rsidRPr="00220D03">
                                <w:rPr>
                                  <w:rFonts w:ascii="Arial"/>
                                  <w:color w:val="FFFFFF"/>
                                  <w:w w:val="90"/>
                                  <w:sz w:val="19"/>
                                </w:rPr>
                                <w:t>SIONS G</w:t>
                              </w:r>
                              <w:r w:rsidRPr="00220D03">
                                <w:rPr>
                                  <w:rFonts w:ascii="Arial"/>
                                  <w:color w:val="FFFFFF"/>
                                  <w:w w:val="90"/>
                                  <w:sz w:val="19"/>
                                </w:rPr>
                                <w:t>É</w:t>
                              </w:r>
                              <w:r w:rsidRPr="00220D03">
                                <w:rPr>
                                  <w:rFonts w:ascii="Arial"/>
                                  <w:color w:val="FFFFFF"/>
                                  <w:w w:val="90"/>
                                  <w:sz w:val="19"/>
                                </w:rPr>
                                <w:t>N</w:t>
                              </w:r>
                              <w:r w:rsidRPr="00220D03">
                                <w:rPr>
                                  <w:rFonts w:ascii="Arial"/>
                                  <w:color w:val="FFFFFF"/>
                                  <w:w w:val="90"/>
                                  <w:sz w:val="19"/>
                                </w:rPr>
                                <w:t>É</w:t>
                              </w:r>
                              <w:r w:rsidRPr="00220D03">
                                <w:rPr>
                                  <w:rFonts w:ascii="Arial"/>
                                  <w:color w:val="FFFFFF"/>
                                  <w:w w:val="90"/>
                                  <w:sz w:val="19"/>
                                </w:rPr>
                                <w:t>TIQUES DANS LE CANCER</w:t>
                              </w:r>
                            </w:p>
                          </w:txbxContent>
                        </wps:txbx>
                        <wps:bodyPr wrap="square" lIns="0" tIns="0" rIns="0" bIns="0" rtlCol="0">
                          <a:noAutofit/>
                        </wps:bodyPr>
                      </wps:wsp>
                      <wps:wsp>
                        <wps:cNvPr id="3311" name="Textbox 3311"/>
                        <wps:cNvSpPr txBox="1"/>
                        <wps:spPr>
                          <a:xfrm>
                            <a:off x="121565" y="17863"/>
                            <a:ext cx="2853690" cy="197485"/>
                          </a:xfrm>
                          <a:prstGeom prst="rect">
                            <a:avLst/>
                          </a:prstGeom>
                        </wps:spPr>
                        <wps:txbx>
                          <w:txbxContent>
                            <w:p w14:paraId="55C48B71" w14:textId="77777777" w:rsidR="009E120B" w:rsidRDefault="009E120B" w:rsidP="008E0834">
                              <w:pPr>
                                <w:spacing w:before="68"/>
                                <w:ind w:left="216"/>
                                <w:rPr>
                                  <w:rFonts w:ascii="Arial"/>
                                  <w:sz w:val="18"/>
                                </w:rPr>
                              </w:pPr>
                              <w:r w:rsidRPr="00220D03">
                                <w:rPr>
                                  <w:rFonts w:ascii="Arial"/>
                                  <w:color w:val="231F20"/>
                                  <w:spacing w:val="11"/>
                                  <w:sz w:val="18"/>
                                </w:rPr>
                                <w:t>CONCEPTS CL</w:t>
                              </w:r>
                              <w:r w:rsidRPr="00220D03">
                                <w:rPr>
                                  <w:rFonts w:ascii="Arial"/>
                                  <w:color w:val="231F20"/>
                                  <w:spacing w:val="11"/>
                                  <w:sz w:val="18"/>
                                </w:rPr>
                                <w:t>É</w:t>
                              </w:r>
                              <w:r w:rsidRPr="00220D03">
                                <w:rPr>
                                  <w:rFonts w:ascii="Arial"/>
                                  <w:color w:val="231F20"/>
                                  <w:spacing w:val="11"/>
                                  <w:sz w:val="18"/>
                                </w:rPr>
                                <w:t>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73A6B97" id="Group 3306" o:spid="_x0000_s2675" style="position:absolute;margin-left:309.7pt;margin-top:14.9pt;width:258.75pt;height:226.85pt;z-index:-251639296;mso-wrap-distance-left:0;mso-wrap-distance-right:0;mso-position-horizontal-relative:page;mso-position-vertical-relative:text;mso-width-relative:margin;mso-height-relative:margin" coordsize="29756,225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">
                <v:shape id="Image 3307" o:spid="_x0000_s2676" type="#_x0000_t75" style="position:absolute;width:29752;height:2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">
                  <v:imagedata r:id="rId1145" o:title=""/>
                </v:shape>
                <v:shape id="Textbox 3308" o:spid="_x0000_s2677" type="#_x0000_t202" style="position:absolute;left:1215;top:4006;width:28537;height:18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" fillcolor="#d5e7f0" stroked="f">
                  <v:textbox inset="0,0,0,0">
                    <w:txbxContent>
                      <w:p w14:paraId="38E6EE63" w14:textId="77777777" w:rsidR="009E120B" w:rsidRDefault="009E120B" w:rsidP="008E0834">
                        <w:pPr>
                          <w:numPr>
                            <w:ilvl w:val="0"/>
                            <w:numId w:val="6"/>
                          </w:numPr>
                          <w:tabs>
                            <w:tab w:val="left" w:pos="248"/>
                          </w:tabs>
                          <w:spacing w:before="50" w:line="261" w:lineRule="auto"/>
                          <w:ind w:right="107"/>
                          <w:jc w:val="both"/>
                          <w:rPr>
                            <w:color w:val="000000"/>
                            <w:sz w:val="18"/>
                            <w:szCs w:val="18"/>
                          </w:rPr>
                        </w:pPr>
                        <w:r w:rsidRPr="0056670B">
                          <w:rPr>
                            <w:color w:val="231F20"/>
                            <w:spacing w:val="-6"/>
                            <w:sz w:val="18"/>
                            <w:szCs w:val="18"/>
                          </w:rPr>
                          <w:t>Les cellules tumorales peuvent acquérir plusieurs types de mutations oncogènes, y compris des mutations ponctuelles et d'autres anomalies chromosomiques non aléatoires, telles que des translocations, des délétions et des amplifications de gènes.</w:t>
                        </w:r>
                      </w:p>
                      <w:p w14:paraId="0E5420F0" w14:textId="77777777" w:rsidR="009E120B" w:rsidRDefault="009E120B" w:rsidP="008E0834">
                        <w:pPr>
                          <w:numPr>
                            <w:ilvl w:val="0"/>
                            <w:numId w:val="6"/>
                          </w:numPr>
                          <w:tabs>
                            <w:tab w:val="left" w:pos="248"/>
                          </w:tabs>
                          <w:spacing w:line="261" w:lineRule="auto"/>
                          <w:ind w:right="104"/>
                          <w:jc w:val="both"/>
                          <w:rPr>
                            <w:color w:val="000000"/>
                            <w:sz w:val="18"/>
                            <w:szCs w:val="18"/>
                          </w:rPr>
                        </w:pPr>
                        <w:r w:rsidRPr="0056670B">
                          <w:rPr>
                            <w:color w:val="231F20"/>
                            <w:spacing w:val="-6"/>
                            <w:sz w:val="18"/>
                            <w:szCs w:val="18"/>
                          </w:rPr>
                          <w:t>Les translocations contribuent à la carcinogenèse par la surexpression d'oncogènes ou par la génération de nouvelles protéines de fusion à capacité de signalisation modifiée. Les délétions entraînent fréquemment la perte de fonction des gènes suppresseurs de tumeurs et activent parfois des proto-oncogènes. L'amplification des gènes augmente généralement l'expression et la fonction des oncogènes.</w:t>
                        </w:r>
                      </w:p>
                      <w:p w14:paraId="4C8049EA" w14:textId="77777777" w:rsidR="009E120B" w:rsidRDefault="009E120B" w:rsidP="008E0834">
                        <w:pPr>
                          <w:numPr>
                            <w:ilvl w:val="0"/>
                            <w:numId w:val="6"/>
                          </w:numPr>
                          <w:tabs>
                            <w:tab w:val="left" w:pos="248"/>
                          </w:tabs>
                          <w:spacing w:before="1" w:line="261" w:lineRule="auto"/>
                          <w:ind w:right="106"/>
                          <w:jc w:val="both"/>
                          <w:rPr>
                            <w:color w:val="000000"/>
                            <w:sz w:val="18"/>
                            <w:szCs w:val="18"/>
                          </w:rPr>
                        </w:pPr>
                        <w:r w:rsidRPr="0056670B">
                          <w:rPr>
                            <w:color w:val="231F20"/>
                            <w:spacing w:val="-6"/>
                            <w:sz w:val="18"/>
                            <w:szCs w:val="18"/>
                          </w:rPr>
                          <w:t>Le séquençage génomique a révélé de nombreux réarrangements {cryptiques| (</w:t>
                        </w:r>
                        <w:proofErr w:type="spellStart"/>
                        <w:r w:rsidRPr="0056670B">
                          <w:rPr>
                            <w:color w:val="231F20"/>
                            <w:spacing w:val="-6"/>
                            <w:sz w:val="18"/>
                            <w:szCs w:val="18"/>
                          </w:rPr>
                          <w:t>subcytogénétiques</w:t>
                        </w:r>
                        <w:proofErr w:type="spellEnd"/>
                        <w:r w:rsidRPr="0056670B">
                          <w:rPr>
                            <w:color w:val="231F20"/>
                            <w:spacing w:val="-6"/>
                            <w:sz w:val="18"/>
                            <w:szCs w:val="18"/>
                          </w:rPr>
                          <w:t>), principalement de petites délétions et insertions ("</w:t>
                        </w:r>
                        <w:proofErr w:type="spellStart"/>
                        <w:r w:rsidRPr="0056670B">
                          <w:rPr>
                            <w:color w:val="231F20"/>
                            <w:spacing w:val="-6"/>
                            <w:sz w:val="18"/>
                            <w:szCs w:val="18"/>
                          </w:rPr>
                          <w:t>indels</w:t>
                        </w:r>
                        <w:proofErr w:type="spellEnd"/>
                        <w:r w:rsidRPr="0056670B">
                          <w:rPr>
                            <w:color w:val="231F20"/>
                            <w:spacing w:val="-6"/>
                            <w:sz w:val="18"/>
                            <w:szCs w:val="18"/>
                          </w:rPr>
                          <w:t xml:space="preserve">"), ainsi que la </w:t>
                        </w:r>
                        <w:proofErr w:type="spellStart"/>
                        <w:r w:rsidRPr="0056670B">
                          <w:rPr>
                            <w:color w:val="231F20"/>
                            <w:spacing w:val="-6"/>
                            <w:sz w:val="18"/>
                            <w:szCs w:val="18"/>
                          </w:rPr>
                          <w:t>chromothripsie</w:t>
                        </w:r>
                        <w:proofErr w:type="spellEnd"/>
                        <w:r w:rsidRPr="0056670B">
                          <w:rPr>
                            <w:color w:val="231F20"/>
                            <w:spacing w:val="-6"/>
                            <w:sz w:val="18"/>
                            <w:szCs w:val="18"/>
                          </w:rPr>
                          <w:t>, dans laquelle un chromosome est "fragmenté" et puis réassemblé de manière désordonnée.</w:t>
                        </w:r>
                      </w:p>
                    </w:txbxContent>
                  </v:textbox>
                </v:shape>
                <v:shape id="Image 3309" o:spid="_x0000_s2678" type="#_x0000_t75" style="position:absolute;left:1215;top:22450;width:2853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">
                  <v:imagedata r:id="rId1146" o:title=""/>
                </v:shape>
                <v:shape id="Textbox 3310" o:spid="_x0000_s2679" type="#_x0000_t202" style="position:absolute;left:1215;top:2150;width:28537;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" fillcolor="#808285" stroked="f">
                  <v:textbox inset="0,0,0,0">
                    <w:txbxContent>
                      <w:p w14:paraId="70A06EB8" w14:textId="77777777" w:rsidR="009E120B" w:rsidRDefault="009E120B" w:rsidP="008E0834">
                        <w:pPr>
                          <w:spacing w:before="41"/>
                          <w:ind w:left="109"/>
                          <w:rPr>
                            <w:rFonts w:ascii="Arial"/>
                            <w:color w:val="000000"/>
                            <w:sz w:val="19"/>
                          </w:rPr>
                        </w:pPr>
                        <w:r w:rsidRPr="00220D03">
                          <w:rPr>
                            <w:rFonts w:ascii="Arial"/>
                            <w:color w:val="FFFFFF"/>
                            <w:w w:val="90"/>
                            <w:sz w:val="19"/>
                          </w:rPr>
                          <w:t>L</w:t>
                        </w:r>
                        <w:r w:rsidRPr="00220D03">
                          <w:rPr>
                            <w:rFonts w:ascii="Arial"/>
                            <w:color w:val="FFFFFF"/>
                            <w:w w:val="90"/>
                            <w:sz w:val="19"/>
                          </w:rPr>
                          <w:t>É</w:t>
                        </w:r>
                        <w:r w:rsidRPr="00220D03">
                          <w:rPr>
                            <w:rFonts w:ascii="Arial"/>
                            <w:color w:val="FFFFFF"/>
                            <w:w w:val="90"/>
                            <w:sz w:val="19"/>
                          </w:rPr>
                          <w:t>SIONS G</w:t>
                        </w:r>
                        <w:r w:rsidRPr="00220D03">
                          <w:rPr>
                            <w:rFonts w:ascii="Arial"/>
                            <w:color w:val="FFFFFF"/>
                            <w:w w:val="90"/>
                            <w:sz w:val="19"/>
                          </w:rPr>
                          <w:t>É</w:t>
                        </w:r>
                        <w:r w:rsidRPr="00220D03">
                          <w:rPr>
                            <w:rFonts w:ascii="Arial"/>
                            <w:color w:val="FFFFFF"/>
                            <w:w w:val="90"/>
                            <w:sz w:val="19"/>
                          </w:rPr>
                          <w:t>N</w:t>
                        </w:r>
                        <w:r w:rsidRPr="00220D03">
                          <w:rPr>
                            <w:rFonts w:ascii="Arial"/>
                            <w:color w:val="FFFFFF"/>
                            <w:w w:val="90"/>
                            <w:sz w:val="19"/>
                          </w:rPr>
                          <w:t>É</w:t>
                        </w:r>
                        <w:r w:rsidRPr="00220D03">
                          <w:rPr>
                            <w:rFonts w:ascii="Arial"/>
                            <w:color w:val="FFFFFF"/>
                            <w:w w:val="90"/>
                            <w:sz w:val="19"/>
                          </w:rPr>
                          <w:t>TIQUES DANS LE CANCER</w:t>
                        </w:r>
                      </w:p>
                    </w:txbxContent>
                  </v:textbox>
                </v:shape>
                <v:shape id="Textbox 3311" o:spid="_x0000_s2680" type="#_x0000_t202" style="position:absolute;left:1215;top:178;width:28537;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" filled="f" stroked="f">
                  <v:textbox inset="0,0,0,0">
                    <w:txbxContent>
                      <w:p w14:paraId="55C48B71" w14:textId="77777777" w:rsidR="009E120B" w:rsidRDefault="009E120B" w:rsidP="008E0834">
                        <w:pPr>
                          <w:spacing w:before="68"/>
                          <w:ind w:left="216"/>
                          <w:rPr>
                            <w:rFonts w:ascii="Arial"/>
                            <w:sz w:val="18"/>
                          </w:rPr>
                        </w:pPr>
                        <w:r w:rsidRPr="00220D03">
                          <w:rPr>
                            <w:rFonts w:ascii="Arial"/>
                            <w:color w:val="231F20"/>
                            <w:spacing w:val="11"/>
                            <w:sz w:val="18"/>
                          </w:rPr>
                          <w:t>CONCEPTS CL</w:t>
                        </w:r>
                        <w:r w:rsidRPr="00220D03">
                          <w:rPr>
                            <w:rFonts w:ascii="Arial"/>
                            <w:color w:val="231F20"/>
                            <w:spacing w:val="11"/>
                            <w:sz w:val="18"/>
                          </w:rPr>
                          <w:t>É</w:t>
                        </w:r>
                        <w:r w:rsidRPr="00220D03">
                          <w:rPr>
                            <w:rFonts w:ascii="Arial"/>
                            <w:color w:val="231F20"/>
                            <w:spacing w:val="11"/>
                            <w:sz w:val="18"/>
                          </w:rPr>
                          <w:t>S</w:t>
                        </w:r>
                      </w:p>
                    </w:txbxContent>
                  </v:textbox>
                </v:shape>
                <w10:wrap type="topAndBottom" anchorx="page"/>
              </v:group>
            </w:pict>
          </mc:Fallback>
        </mc:AlternateContent>
      </w:r>
    </w:p>
    <w:p w14:paraId="1F8CD58F" w14:textId="77777777" w:rsidR="008E0834" w:rsidRPr="000B1F7A" w:rsidRDefault="008E0834" w:rsidP="008E0834">
      <w:pPr>
        <w:rPr>
          <w:sz w:val="16"/>
        </w:rPr>
        <w:sectPr w:rsidR="008E0834" w:rsidRPr="000B1F7A" w:rsidSect="00957C65">
          <w:type w:val="continuous"/>
          <w:pgSz w:w="11900" w:h="16840"/>
          <w:pgMar w:top="1240" w:right="260" w:bottom="280" w:left="260" w:header="1268" w:footer="0" w:gutter="0"/>
          <w:cols w:num="2" w:space="40"/>
        </w:sectPr>
      </w:pPr>
      <w:r w:rsidRPr="000B1F7A">
        <w:rPr>
          <w:sz w:val="16"/>
        </w:rPr>
        <w:lastRenderedPageBreak/>
        <w:t xml:space="preserve"> </w:t>
      </w:r>
    </w:p>
    <w:p w14:paraId="78E99CDF" w14:textId="77777777" w:rsidR="008E0834" w:rsidRPr="000B1F7A" w:rsidRDefault="008E0834" w:rsidP="008E0834">
      <w:pPr>
        <w:pStyle w:val="Corptext"/>
        <w:spacing w:before="87"/>
        <w:rPr>
          <w:sz w:val="20"/>
        </w:rPr>
      </w:pPr>
    </w:p>
    <w:p w14:paraId="3534139E" w14:textId="77777777" w:rsidR="008E0834" w:rsidRPr="000B1F7A" w:rsidRDefault="008E0834" w:rsidP="004029AB">
      <w:pPr>
        <w:pStyle w:val="Titlu3"/>
        <w:spacing w:before="0"/>
        <w:ind w:left="0" w:right="109"/>
        <w:rPr>
          <w:rFonts w:ascii="Book Antiqua" w:hAnsi="Book Antiqua"/>
          <w:color w:val="231F20"/>
          <w:w w:val="80"/>
          <w:sz w:val="18"/>
          <w:szCs w:val="18"/>
        </w:rPr>
        <w:sectPr w:rsidR="008E0834" w:rsidRPr="000B1F7A">
          <w:pgSz w:w="11900" w:h="16840"/>
          <w:pgMar w:top="2020" w:right="260" w:bottom="280" w:left="260" w:header="1268" w:footer="0" w:gutter="0"/>
          <w:cols w:num="2" w:space="708" w:equalWidth="0">
            <w:col w:w="5638" w:space="40"/>
            <w:col w:w="5702"/>
          </w:cols>
        </w:sectPr>
      </w:pPr>
    </w:p>
    <w:p w14:paraId="29E170F0" w14:textId="77777777" w:rsidR="008E0834" w:rsidRPr="000B1F7A" w:rsidRDefault="008E0834" w:rsidP="008E0834">
      <w:pPr>
        <w:ind w:right="187"/>
        <w:jc w:val="both"/>
        <w:rPr>
          <w:sz w:val="18"/>
          <w:szCs w:val="18"/>
        </w:rPr>
      </w:pPr>
      <w:r w:rsidRPr="000B1F7A">
        <w:rPr>
          <w:color w:val="231F20"/>
          <w:spacing w:val="-2"/>
          <w:w w:val="95"/>
          <w:sz w:val="18"/>
          <w:szCs w:val="18"/>
        </w:rPr>
        <w:t>Modifications épigénétiques</w:t>
      </w:r>
    </w:p>
    <w:p w14:paraId="18A107D6" w14:textId="17127318" w:rsidR="008E0834" w:rsidRPr="004029AB" w:rsidRDefault="008E0834" w:rsidP="004029AB">
      <w:pPr>
        <w:ind w:right="187"/>
        <w:jc w:val="both"/>
        <w:rPr>
          <w:color w:val="231F20"/>
          <w:sz w:val="18"/>
          <w:szCs w:val="18"/>
        </w:rPr>
      </w:pPr>
      <w:r w:rsidRPr="000B1F7A">
        <w:rPr>
          <w:color w:val="231F20"/>
          <w:sz w:val="18"/>
          <w:szCs w:val="18"/>
        </w:rPr>
        <w:t>Les modifications épigénétiques ont été impliquées dans de nombreux aspects du phénotype malin, y compris l'expression des gènes cancéreux, le contrôle de la différenciation et de l'</w:t>
      </w:r>
      <w:proofErr w:type="spellStart"/>
      <w:r w:rsidRPr="000B1F7A">
        <w:rPr>
          <w:color w:val="231F20"/>
          <w:sz w:val="18"/>
          <w:szCs w:val="18"/>
        </w:rPr>
        <w:t>autorenouvellement</w:t>
      </w:r>
      <w:proofErr w:type="spellEnd"/>
      <w:r w:rsidRPr="000B1F7A">
        <w:rPr>
          <w:color w:val="231F20"/>
          <w:sz w:val="18"/>
          <w:szCs w:val="18"/>
        </w:rPr>
        <w:t xml:space="preserve">, ainsi que la sensibilité et la résistance aux médicaments. Comme cela a été discuté au chapitre 1, l'« épigénétique » désigne d'autres facteurs que la séquence d'ADN qui régulent l'expression des gènes (et, par conséquent, le phénotype cellulaire). Rappelons que les mécanismes épigénétiques incluent des modifications des histones catalysées par des enzymes associées aux complexes de régulation de la chromatine ; la méthylation de l'ADN, une modification créée par les ADN-méthyltransférases ; et d'autres modifications qui régulent l'organisation d'ordre supérieur de l'ADN (par ex, Il est reconnu depuis plus de cent ans que les noyaux des cellules cancéreuses présentent des morphologies anormales, qui (comme mentionné précédemment) peuvent prendre la forme d'une </w:t>
      </w:r>
      <w:proofErr w:type="spellStart"/>
      <w:r w:rsidRPr="000B1F7A">
        <w:rPr>
          <w:color w:val="231F20"/>
          <w:sz w:val="18"/>
          <w:szCs w:val="18"/>
        </w:rPr>
        <w:t>hyperchromasie</w:t>
      </w:r>
      <w:proofErr w:type="spellEnd"/>
      <w:r w:rsidRPr="000B1F7A">
        <w:rPr>
          <w:color w:val="231F20"/>
          <w:sz w:val="18"/>
          <w:szCs w:val="18"/>
        </w:rPr>
        <w:t>, d'un agglomérat de chromatine ou d'un éclaircissement de la chromatine (la chromatine nucléaire dite vésiculeuse). Ces aspects modifiés proviennent de perturbations de l'organisation de la chromatine. L'une des découvertes les plus notables issues du séquençage du génome du cancer a été l'identification de nombreuses mutations impliquant des gènes codant pour des protéines de régulation épigénétique (</w:t>
      </w:r>
      <w:r w:rsidRPr="000B1F7A">
        <w:rPr>
          <w:color w:val="0080AC"/>
          <w:sz w:val="18"/>
          <w:szCs w:val="18"/>
        </w:rPr>
        <w:t>tableau 7.9</w:t>
      </w:r>
      <w:r w:rsidRPr="000B1F7A">
        <w:rPr>
          <w:color w:val="231F20"/>
          <w:sz w:val="18"/>
          <w:szCs w:val="18"/>
        </w:rPr>
        <w:t xml:space="preserve">). En conséquence, on suspecte </w:t>
      </w:r>
      <w:r w:rsidRPr="000B1F7A">
        <w:rPr>
          <w:sz w:val="18"/>
          <w:szCs w:val="18"/>
        </w:rPr>
        <w:t xml:space="preserve">actuellement </w:t>
      </w:r>
      <w:r w:rsidRPr="000B1F7A">
        <w:rPr>
          <w:color w:val="231F20"/>
          <w:spacing w:val="-2"/>
          <w:sz w:val="18"/>
          <w:szCs w:val="18"/>
        </w:rPr>
        <w:t>que l'aspect morphologique modifié des cellules cancéreuses reflète des défauts génétiques acquis dans les facteurs qui maintiennent l'épigénome. En effet, les méthodes qui permettent des évaluations à l'échelle du génome entier ont commencé à révéler des altérations répandues dans l'épigénome des cellules cancéreuses, qui peuvent être globalement divisées</w:t>
      </w:r>
      <w:r w:rsidR="004029AB">
        <w:rPr>
          <w:color w:val="231F20"/>
          <w:spacing w:val="-2"/>
          <w:sz w:val="18"/>
          <w:szCs w:val="18"/>
        </w:rPr>
        <w:t xml:space="preserve"> dans les catégories suivantes </w:t>
      </w:r>
      <w:r w:rsidRPr="004029AB">
        <w:rPr>
          <w:i/>
          <w:color w:val="231F20"/>
          <w:sz w:val="18"/>
          <w:szCs w:val="18"/>
        </w:rPr>
        <w:t xml:space="preserve">L'inactivation des gènes suppresseurs de tumeurs par </w:t>
      </w:r>
      <w:proofErr w:type="spellStart"/>
      <w:r w:rsidRPr="004029AB">
        <w:rPr>
          <w:i/>
          <w:color w:val="231F20"/>
          <w:sz w:val="18"/>
          <w:szCs w:val="18"/>
        </w:rPr>
        <w:t>hyperméthylation</w:t>
      </w:r>
      <w:proofErr w:type="spellEnd"/>
      <w:r w:rsidRPr="004029AB">
        <w:rPr>
          <w:i/>
          <w:color w:val="231F20"/>
          <w:sz w:val="18"/>
          <w:szCs w:val="18"/>
        </w:rPr>
        <w:t xml:space="preserve"> locale de l'ADN. </w:t>
      </w:r>
      <w:r w:rsidRPr="004029AB">
        <w:rPr>
          <w:color w:val="231F20"/>
          <w:sz w:val="18"/>
          <w:szCs w:val="18"/>
        </w:rPr>
        <w:t>Certaines cellules cancéreuses présentent un effet sélectif de</w:t>
      </w:r>
    </w:p>
    <w:p w14:paraId="117822C9" w14:textId="77777777" w:rsidR="008E0834" w:rsidRPr="000B1F7A" w:rsidRDefault="008E0834" w:rsidP="008E0834">
      <w:pPr>
        <w:ind w:right="187"/>
        <w:rPr>
          <w:b/>
          <w:sz w:val="18"/>
          <w:szCs w:val="18"/>
        </w:rPr>
      </w:pPr>
      <w:r w:rsidRPr="000B1F7A">
        <w:rPr>
          <w:b/>
          <w:color w:val="231F20"/>
          <w:w w:val="105"/>
          <w:sz w:val="18"/>
          <w:szCs w:val="18"/>
        </w:rPr>
        <w:t xml:space="preserve">Tableau 7.9 Exemples de gènes régulateurs </w:t>
      </w:r>
      <w:proofErr w:type="spellStart"/>
      <w:r w:rsidRPr="000B1F7A">
        <w:rPr>
          <w:b/>
          <w:color w:val="231F20"/>
          <w:w w:val="105"/>
          <w:sz w:val="18"/>
          <w:szCs w:val="18"/>
        </w:rPr>
        <w:t>épigénomiques</w:t>
      </w:r>
      <w:proofErr w:type="spellEnd"/>
      <w:r w:rsidRPr="000B1F7A">
        <w:rPr>
          <w:b/>
          <w:color w:val="231F20"/>
          <w:w w:val="105"/>
          <w:sz w:val="18"/>
          <w:szCs w:val="18"/>
        </w:rPr>
        <w:t xml:space="preserve"> mutés dans le cancer</w:t>
      </w:r>
    </w:p>
    <w:p w14:paraId="48DB382F" w14:textId="77777777" w:rsidR="008E0834" w:rsidRPr="000B1F7A" w:rsidRDefault="008E0834" w:rsidP="008E0834">
      <w:pPr>
        <w:pStyle w:val="Corptext"/>
        <w:spacing w:before="7"/>
        <w:ind w:right="187"/>
        <w:rPr>
          <w:b/>
          <w:sz w:val="18"/>
          <w:szCs w:val="18"/>
        </w:rPr>
      </w:pPr>
    </w:p>
    <w:tbl>
      <w:tblPr>
        <w:tblStyle w:val="TableNormal1"/>
        <w:tblW w:w="0" w:type="auto"/>
        <w:tblInd w:w="284" w:type="dxa"/>
        <w:tblLayout w:type="fixed"/>
        <w:tblLook w:val="01E0" w:firstRow="1" w:lastRow="1" w:firstColumn="1" w:lastColumn="1" w:noHBand="0" w:noVBand="0"/>
      </w:tblPr>
      <w:tblGrid>
        <w:gridCol w:w="933"/>
        <w:gridCol w:w="1335"/>
        <w:gridCol w:w="2551"/>
      </w:tblGrid>
      <w:tr w:rsidR="008E0834" w:rsidRPr="000B1F7A" w14:paraId="617754E2" w14:textId="77777777" w:rsidTr="00C33696">
        <w:trPr>
          <w:trHeight w:val="24"/>
        </w:trPr>
        <w:tc>
          <w:tcPr>
            <w:tcW w:w="933" w:type="dxa"/>
            <w:shd w:val="clear" w:color="auto" w:fill="FFCD67"/>
          </w:tcPr>
          <w:p w14:paraId="1D0741A3" w14:textId="77777777" w:rsidR="008E0834" w:rsidRPr="000B1F7A" w:rsidRDefault="008E0834" w:rsidP="00C33696">
            <w:pPr>
              <w:pStyle w:val="TableParagraph"/>
              <w:spacing w:before="0"/>
              <w:ind w:left="-1013" w:right="187"/>
              <w:rPr>
                <w:rFonts w:ascii="Book Antiqua" w:hAnsi="Book Antiqua"/>
                <w:b/>
                <w:sz w:val="16"/>
                <w:szCs w:val="16"/>
              </w:rPr>
            </w:pPr>
          </w:p>
          <w:p w14:paraId="3A6DC688" w14:textId="77777777" w:rsidR="008E0834" w:rsidRPr="000B1F7A" w:rsidRDefault="008E0834" w:rsidP="00C33696">
            <w:pPr>
              <w:pStyle w:val="TableParagraph"/>
              <w:spacing w:before="0"/>
              <w:ind w:right="187"/>
              <w:rPr>
                <w:rFonts w:ascii="Book Antiqua" w:hAnsi="Book Antiqua"/>
                <w:b/>
                <w:sz w:val="16"/>
                <w:szCs w:val="16"/>
              </w:rPr>
            </w:pPr>
          </w:p>
          <w:p w14:paraId="206631B7" w14:textId="77777777" w:rsidR="008E0834" w:rsidRPr="000B1F7A" w:rsidRDefault="008E0834" w:rsidP="00C33696">
            <w:pPr>
              <w:pStyle w:val="TableParagraph"/>
              <w:spacing w:before="18"/>
              <w:ind w:right="187"/>
              <w:rPr>
                <w:rFonts w:ascii="Book Antiqua" w:hAnsi="Book Antiqua"/>
                <w:b/>
                <w:sz w:val="16"/>
                <w:szCs w:val="16"/>
              </w:rPr>
            </w:pPr>
          </w:p>
          <w:p w14:paraId="0B8DF8F3" w14:textId="77777777" w:rsidR="008E0834" w:rsidRPr="000B1F7A" w:rsidRDefault="008E0834" w:rsidP="00C33696">
            <w:pPr>
              <w:pStyle w:val="TableParagraph"/>
              <w:spacing w:before="0"/>
              <w:ind w:right="187"/>
              <w:rPr>
                <w:rFonts w:ascii="Book Antiqua" w:hAnsi="Book Antiqua"/>
                <w:b/>
                <w:sz w:val="16"/>
                <w:szCs w:val="16"/>
              </w:rPr>
            </w:pPr>
            <w:r w:rsidRPr="000B1F7A">
              <w:rPr>
                <w:rFonts w:ascii="Book Antiqua" w:hAnsi="Book Antiqua"/>
                <w:b/>
                <w:color w:val="231F20"/>
                <w:spacing w:val="-2"/>
                <w:w w:val="105"/>
                <w:sz w:val="16"/>
                <w:szCs w:val="16"/>
              </w:rPr>
              <w:t>Gène(s)</w:t>
            </w:r>
          </w:p>
        </w:tc>
        <w:tc>
          <w:tcPr>
            <w:tcW w:w="1335" w:type="dxa"/>
            <w:shd w:val="clear" w:color="auto" w:fill="FFCD67"/>
          </w:tcPr>
          <w:p w14:paraId="60942FFB" w14:textId="77777777" w:rsidR="008E0834" w:rsidRPr="000B1F7A" w:rsidRDefault="008E0834" w:rsidP="00C33696">
            <w:pPr>
              <w:pStyle w:val="TableParagraph"/>
              <w:spacing w:before="0"/>
              <w:ind w:right="187"/>
              <w:rPr>
                <w:rFonts w:ascii="Book Antiqua" w:hAnsi="Book Antiqua"/>
                <w:b/>
                <w:sz w:val="16"/>
                <w:szCs w:val="16"/>
              </w:rPr>
            </w:pPr>
          </w:p>
          <w:p w14:paraId="3001A8BF" w14:textId="77777777" w:rsidR="008E0834" w:rsidRPr="000B1F7A" w:rsidRDefault="008E0834" w:rsidP="00C33696">
            <w:pPr>
              <w:pStyle w:val="TableParagraph"/>
              <w:spacing w:before="0"/>
              <w:ind w:right="187"/>
              <w:rPr>
                <w:rFonts w:ascii="Book Antiqua" w:hAnsi="Book Antiqua"/>
                <w:b/>
                <w:sz w:val="16"/>
                <w:szCs w:val="16"/>
              </w:rPr>
            </w:pPr>
          </w:p>
          <w:p w14:paraId="4AB364D4" w14:textId="77777777" w:rsidR="008E0834" w:rsidRPr="000B1F7A" w:rsidRDefault="008E0834" w:rsidP="00C33696">
            <w:pPr>
              <w:pStyle w:val="TableParagraph"/>
              <w:spacing w:before="18"/>
              <w:ind w:right="187"/>
              <w:rPr>
                <w:rFonts w:ascii="Book Antiqua" w:hAnsi="Book Antiqua"/>
                <w:b/>
                <w:sz w:val="16"/>
                <w:szCs w:val="16"/>
              </w:rPr>
            </w:pPr>
          </w:p>
          <w:p w14:paraId="5F2FF0C1" w14:textId="77777777" w:rsidR="008E0834" w:rsidRPr="000B1F7A" w:rsidRDefault="008E0834" w:rsidP="00C33696">
            <w:pPr>
              <w:pStyle w:val="TableParagraph"/>
              <w:spacing w:before="0"/>
              <w:ind w:right="187"/>
              <w:rPr>
                <w:rFonts w:ascii="Book Antiqua" w:hAnsi="Book Antiqua"/>
                <w:b/>
                <w:sz w:val="16"/>
                <w:szCs w:val="16"/>
              </w:rPr>
            </w:pPr>
            <w:r w:rsidRPr="000B1F7A">
              <w:rPr>
                <w:rFonts w:ascii="Book Antiqua" w:hAnsi="Book Antiqua"/>
                <w:b/>
                <w:color w:val="231F20"/>
                <w:spacing w:val="-2"/>
                <w:sz w:val="16"/>
                <w:szCs w:val="16"/>
              </w:rPr>
              <w:t>Fonction</w:t>
            </w:r>
          </w:p>
        </w:tc>
        <w:tc>
          <w:tcPr>
            <w:tcW w:w="2551" w:type="dxa"/>
            <w:shd w:val="clear" w:color="auto" w:fill="FFCD67"/>
          </w:tcPr>
          <w:p w14:paraId="4D3410DA" w14:textId="77777777" w:rsidR="008E0834" w:rsidRPr="000B1F7A" w:rsidRDefault="008E0834" w:rsidP="00C33696">
            <w:pPr>
              <w:pStyle w:val="TableParagraph"/>
              <w:spacing w:before="31"/>
              <w:ind w:left="140" w:right="187"/>
              <w:rPr>
                <w:rFonts w:ascii="Book Antiqua" w:hAnsi="Book Antiqua"/>
                <w:b/>
                <w:sz w:val="16"/>
                <w:szCs w:val="16"/>
              </w:rPr>
            </w:pPr>
            <w:r w:rsidRPr="000B1F7A">
              <w:rPr>
                <w:rFonts w:ascii="Book Antiqua" w:hAnsi="Book Antiqua"/>
                <w:b/>
                <w:color w:val="231F20"/>
                <w:spacing w:val="-2"/>
                <w:w w:val="105"/>
                <w:sz w:val="16"/>
                <w:szCs w:val="16"/>
              </w:rPr>
              <w:t>Tumeur (fréquence approximative de la mutation)</w:t>
            </w:r>
          </w:p>
        </w:tc>
      </w:tr>
      <w:tr w:rsidR="008E0834" w:rsidRPr="000B1F7A" w14:paraId="2655AB4F" w14:textId="77777777" w:rsidTr="00C33696">
        <w:trPr>
          <w:trHeight w:val="12"/>
        </w:trPr>
        <w:tc>
          <w:tcPr>
            <w:tcW w:w="933" w:type="dxa"/>
            <w:tcBorders>
              <w:bottom w:val="single" w:sz="2" w:space="0" w:color="939598"/>
            </w:tcBorders>
            <w:shd w:val="clear" w:color="auto" w:fill="FFEFC6"/>
          </w:tcPr>
          <w:p w14:paraId="3A004C33" w14:textId="77777777" w:rsidR="008E0834" w:rsidRPr="000B1F7A" w:rsidRDefault="008E0834" w:rsidP="00C33696">
            <w:pPr>
              <w:pStyle w:val="TableParagraph"/>
              <w:ind w:right="187"/>
              <w:rPr>
                <w:rFonts w:ascii="Book Antiqua" w:hAnsi="Book Antiqua"/>
                <w:i/>
                <w:sz w:val="16"/>
                <w:szCs w:val="16"/>
              </w:rPr>
            </w:pPr>
            <w:r w:rsidRPr="000B1F7A">
              <w:rPr>
                <w:rFonts w:ascii="Book Antiqua" w:hAnsi="Book Antiqua"/>
                <w:i/>
                <w:color w:val="231F20"/>
                <w:spacing w:val="-2"/>
                <w:w w:val="105"/>
                <w:sz w:val="16"/>
                <w:szCs w:val="16"/>
              </w:rPr>
              <w:t>DNMT3A</w:t>
            </w:r>
          </w:p>
        </w:tc>
        <w:tc>
          <w:tcPr>
            <w:tcW w:w="1335" w:type="dxa"/>
            <w:tcBorders>
              <w:bottom w:val="single" w:sz="2" w:space="0" w:color="939598"/>
            </w:tcBorders>
            <w:shd w:val="clear" w:color="auto" w:fill="FFEFC6"/>
          </w:tcPr>
          <w:p w14:paraId="38782229" w14:textId="77777777" w:rsidR="008E0834" w:rsidRPr="000B1F7A" w:rsidRDefault="008E0834" w:rsidP="00C33696">
            <w:pPr>
              <w:pStyle w:val="TableParagraph"/>
              <w:spacing w:before="31"/>
              <w:ind w:right="187"/>
              <w:rPr>
                <w:rFonts w:ascii="Book Antiqua" w:hAnsi="Book Antiqua"/>
                <w:sz w:val="16"/>
                <w:szCs w:val="16"/>
              </w:rPr>
            </w:pPr>
            <w:r w:rsidRPr="000B1F7A">
              <w:rPr>
                <w:rFonts w:ascii="Book Antiqua" w:hAnsi="Book Antiqua"/>
                <w:color w:val="231F20"/>
                <w:spacing w:val="-2"/>
                <w:w w:val="105"/>
                <w:sz w:val="16"/>
                <w:szCs w:val="16"/>
              </w:rPr>
              <w:t>Méthylation de l'ADN</w:t>
            </w:r>
          </w:p>
        </w:tc>
        <w:tc>
          <w:tcPr>
            <w:tcW w:w="2551" w:type="dxa"/>
            <w:tcBorders>
              <w:bottom w:val="single" w:sz="2" w:space="0" w:color="939598"/>
            </w:tcBorders>
            <w:shd w:val="clear" w:color="auto" w:fill="FFEFC6"/>
          </w:tcPr>
          <w:p w14:paraId="73C34C5E" w14:textId="77777777" w:rsidR="008E0834" w:rsidRPr="000B1F7A" w:rsidRDefault="008E0834" w:rsidP="00C33696">
            <w:pPr>
              <w:pStyle w:val="TableParagraph"/>
              <w:spacing w:before="31"/>
              <w:ind w:left="140" w:right="187"/>
              <w:rPr>
                <w:rFonts w:ascii="Book Antiqua" w:hAnsi="Book Antiqua"/>
                <w:sz w:val="16"/>
                <w:szCs w:val="16"/>
              </w:rPr>
            </w:pPr>
            <w:r w:rsidRPr="000B1F7A">
              <w:rPr>
                <w:rFonts w:ascii="Book Antiqua" w:hAnsi="Book Antiqua"/>
                <w:color w:val="231F20"/>
                <w:spacing w:val="-6"/>
                <w:sz w:val="16"/>
                <w:szCs w:val="16"/>
              </w:rPr>
              <w:t>Leucémie myéloïde aiguë (20 %)</w:t>
            </w:r>
          </w:p>
        </w:tc>
      </w:tr>
      <w:tr w:rsidR="008E0834" w:rsidRPr="000B1F7A" w14:paraId="638A5BB1" w14:textId="77777777" w:rsidTr="00C33696">
        <w:trPr>
          <w:trHeight w:val="12"/>
        </w:trPr>
        <w:tc>
          <w:tcPr>
            <w:tcW w:w="933" w:type="dxa"/>
            <w:tcBorders>
              <w:top w:val="single" w:sz="2" w:space="0" w:color="939598"/>
              <w:bottom w:val="single" w:sz="2" w:space="0" w:color="939598"/>
            </w:tcBorders>
            <w:shd w:val="clear" w:color="auto" w:fill="FFEFC6"/>
          </w:tcPr>
          <w:p w14:paraId="3F99C499" w14:textId="77777777" w:rsidR="008E0834" w:rsidRPr="000B1F7A" w:rsidRDefault="008E0834" w:rsidP="00C33696">
            <w:pPr>
              <w:pStyle w:val="TableParagraph"/>
              <w:ind w:right="187"/>
              <w:rPr>
                <w:rFonts w:ascii="Book Antiqua" w:hAnsi="Book Antiqua"/>
                <w:i/>
                <w:sz w:val="16"/>
                <w:szCs w:val="16"/>
              </w:rPr>
            </w:pPr>
            <w:r w:rsidRPr="000B1F7A">
              <w:rPr>
                <w:rFonts w:ascii="Book Antiqua" w:hAnsi="Book Antiqua"/>
                <w:i/>
                <w:color w:val="231F20"/>
                <w:spacing w:val="-4"/>
                <w:sz w:val="16"/>
                <w:szCs w:val="16"/>
              </w:rPr>
              <w:t>MLL1</w:t>
            </w:r>
          </w:p>
        </w:tc>
        <w:tc>
          <w:tcPr>
            <w:tcW w:w="1335" w:type="dxa"/>
            <w:tcBorders>
              <w:top w:val="single" w:sz="2" w:space="0" w:color="939598"/>
              <w:bottom w:val="single" w:sz="2" w:space="0" w:color="939598"/>
            </w:tcBorders>
            <w:shd w:val="clear" w:color="auto" w:fill="FFEFC6"/>
          </w:tcPr>
          <w:p w14:paraId="091805B1" w14:textId="77777777" w:rsidR="008E0834" w:rsidRPr="000B1F7A" w:rsidRDefault="008E0834" w:rsidP="00C33696">
            <w:pPr>
              <w:pStyle w:val="TableParagraph"/>
              <w:ind w:right="187"/>
              <w:rPr>
                <w:rFonts w:ascii="Book Antiqua" w:hAnsi="Book Antiqua"/>
                <w:sz w:val="16"/>
                <w:szCs w:val="16"/>
              </w:rPr>
            </w:pPr>
            <w:r w:rsidRPr="000B1F7A">
              <w:rPr>
                <w:rFonts w:ascii="Book Antiqua" w:hAnsi="Book Antiqua"/>
                <w:color w:val="231F20"/>
                <w:spacing w:val="-2"/>
                <w:sz w:val="16"/>
                <w:szCs w:val="16"/>
              </w:rPr>
              <w:t>Méthylation des histones</w:t>
            </w:r>
          </w:p>
        </w:tc>
        <w:tc>
          <w:tcPr>
            <w:tcW w:w="2551" w:type="dxa"/>
            <w:tcBorders>
              <w:top w:val="single" w:sz="2" w:space="0" w:color="939598"/>
              <w:bottom w:val="single" w:sz="2" w:space="0" w:color="939598"/>
            </w:tcBorders>
            <w:shd w:val="clear" w:color="auto" w:fill="FFEFC6"/>
          </w:tcPr>
          <w:p w14:paraId="799EFE2F" w14:textId="77777777" w:rsidR="008E0834" w:rsidRPr="000B1F7A" w:rsidRDefault="008E0834" w:rsidP="00C33696">
            <w:pPr>
              <w:pStyle w:val="TableParagraph"/>
              <w:ind w:left="140" w:right="187"/>
              <w:rPr>
                <w:rFonts w:ascii="Book Antiqua" w:hAnsi="Book Antiqua"/>
                <w:sz w:val="16"/>
                <w:szCs w:val="16"/>
              </w:rPr>
            </w:pPr>
            <w:r w:rsidRPr="000B1F7A">
              <w:rPr>
                <w:rFonts w:ascii="Book Antiqua" w:hAnsi="Book Antiqua"/>
                <w:color w:val="231F20"/>
                <w:spacing w:val="-2"/>
                <w:sz w:val="16"/>
                <w:szCs w:val="16"/>
              </w:rPr>
              <w:t>Leucémie aiguë du nourrisson (90 %)</w:t>
            </w:r>
          </w:p>
        </w:tc>
      </w:tr>
      <w:tr w:rsidR="008E0834" w:rsidRPr="000B1F7A" w14:paraId="1F41CB5D" w14:textId="77777777" w:rsidTr="00C33696">
        <w:trPr>
          <w:trHeight w:val="12"/>
        </w:trPr>
        <w:tc>
          <w:tcPr>
            <w:tcW w:w="933" w:type="dxa"/>
            <w:tcBorders>
              <w:top w:val="single" w:sz="2" w:space="0" w:color="939598"/>
              <w:bottom w:val="single" w:sz="2" w:space="0" w:color="939598"/>
            </w:tcBorders>
            <w:shd w:val="clear" w:color="auto" w:fill="FFEFC6"/>
          </w:tcPr>
          <w:p w14:paraId="4DEC70A3" w14:textId="77777777" w:rsidR="008E0834" w:rsidRPr="000B1F7A" w:rsidRDefault="008E0834" w:rsidP="00C33696">
            <w:pPr>
              <w:pStyle w:val="TableParagraph"/>
              <w:ind w:right="187"/>
              <w:rPr>
                <w:rFonts w:ascii="Book Antiqua" w:hAnsi="Book Antiqua"/>
                <w:i/>
                <w:sz w:val="16"/>
                <w:szCs w:val="16"/>
              </w:rPr>
            </w:pPr>
            <w:r w:rsidRPr="000B1F7A">
              <w:rPr>
                <w:rFonts w:ascii="Book Antiqua" w:hAnsi="Book Antiqua"/>
                <w:i/>
                <w:color w:val="231F20"/>
                <w:spacing w:val="-4"/>
                <w:sz w:val="16"/>
                <w:szCs w:val="16"/>
              </w:rPr>
              <w:t>MLL2</w:t>
            </w:r>
          </w:p>
        </w:tc>
        <w:tc>
          <w:tcPr>
            <w:tcW w:w="1335" w:type="dxa"/>
            <w:tcBorders>
              <w:top w:val="single" w:sz="2" w:space="0" w:color="939598"/>
              <w:bottom w:val="single" w:sz="2" w:space="0" w:color="939598"/>
            </w:tcBorders>
            <w:shd w:val="clear" w:color="auto" w:fill="FFEFC6"/>
          </w:tcPr>
          <w:p w14:paraId="02AA072B" w14:textId="77777777" w:rsidR="008E0834" w:rsidRPr="000B1F7A" w:rsidRDefault="008E0834" w:rsidP="00C33696">
            <w:pPr>
              <w:pStyle w:val="TableParagraph"/>
              <w:ind w:right="187"/>
              <w:rPr>
                <w:rFonts w:ascii="Book Antiqua" w:hAnsi="Book Antiqua"/>
                <w:sz w:val="16"/>
                <w:szCs w:val="16"/>
              </w:rPr>
            </w:pPr>
            <w:r w:rsidRPr="000B1F7A">
              <w:rPr>
                <w:rFonts w:ascii="Book Antiqua" w:hAnsi="Book Antiqua"/>
                <w:color w:val="231F20"/>
                <w:spacing w:val="-2"/>
                <w:sz w:val="16"/>
                <w:szCs w:val="16"/>
              </w:rPr>
              <w:t>Méthylation des histones</w:t>
            </w:r>
          </w:p>
        </w:tc>
        <w:tc>
          <w:tcPr>
            <w:tcW w:w="2551" w:type="dxa"/>
            <w:tcBorders>
              <w:top w:val="single" w:sz="2" w:space="0" w:color="939598"/>
              <w:bottom w:val="single" w:sz="2" w:space="0" w:color="939598"/>
            </w:tcBorders>
            <w:shd w:val="clear" w:color="auto" w:fill="FFEFC6"/>
          </w:tcPr>
          <w:p w14:paraId="4FE1A9F4" w14:textId="77777777" w:rsidR="008E0834" w:rsidRPr="000B1F7A" w:rsidRDefault="008E0834" w:rsidP="00C33696">
            <w:pPr>
              <w:pStyle w:val="TableParagraph"/>
              <w:ind w:left="140" w:right="187"/>
              <w:rPr>
                <w:rFonts w:ascii="Book Antiqua" w:hAnsi="Book Antiqua"/>
                <w:sz w:val="16"/>
                <w:szCs w:val="16"/>
              </w:rPr>
            </w:pPr>
            <w:r w:rsidRPr="000B1F7A">
              <w:rPr>
                <w:rFonts w:ascii="Book Antiqua" w:hAnsi="Book Antiqua"/>
                <w:color w:val="231F20"/>
                <w:spacing w:val="-4"/>
                <w:sz w:val="16"/>
                <w:szCs w:val="16"/>
              </w:rPr>
              <w:t>Lymphome folliculaire (90 %)</w:t>
            </w:r>
          </w:p>
        </w:tc>
      </w:tr>
      <w:tr w:rsidR="008E0834" w:rsidRPr="000B1F7A" w14:paraId="5C5F1812" w14:textId="77777777" w:rsidTr="00C33696">
        <w:trPr>
          <w:trHeight w:val="12"/>
        </w:trPr>
        <w:tc>
          <w:tcPr>
            <w:tcW w:w="933" w:type="dxa"/>
            <w:tcBorders>
              <w:top w:val="single" w:sz="2" w:space="0" w:color="939598"/>
              <w:bottom w:val="single" w:sz="2" w:space="0" w:color="939598"/>
            </w:tcBorders>
            <w:shd w:val="clear" w:color="auto" w:fill="FFEFC6"/>
          </w:tcPr>
          <w:p w14:paraId="3A237179" w14:textId="77777777" w:rsidR="008E0834" w:rsidRPr="000B1F7A" w:rsidRDefault="008E0834" w:rsidP="00C33696">
            <w:pPr>
              <w:pStyle w:val="TableParagraph"/>
              <w:ind w:right="187"/>
              <w:rPr>
                <w:rFonts w:ascii="Book Antiqua" w:hAnsi="Book Antiqua"/>
                <w:i/>
                <w:sz w:val="16"/>
                <w:szCs w:val="16"/>
              </w:rPr>
            </w:pPr>
            <w:r w:rsidRPr="000B1F7A">
              <w:rPr>
                <w:rFonts w:ascii="Book Antiqua" w:hAnsi="Book Antiqua"/>
                <w:i/>
                <w:color w:val="231F20"/>
                <w:spacing w:val="-2"/>
                <w:w w:val="90"/>
                <w:sz w:val="16"/>
                <w:szCs w:val="16"/>
              </w:rPr>
              <w:t>CREBBP/ EP300</w:t>
            </w:r>
          </w:p>
        </w:tc>
        <w:tc>
          <w:tcPr>
            <w:tcW w:w="1335" w:type="dxa"/>
            <w:tcBorders>
              <w:top w:val="single" w:sz="2" w:space="0" w:color="939598"/>
              <w:bottom w:val="single" w:sz="2" w:space="0" w:color="939598"/>
            </w:tcBorders>
            <w:shd w:val="clear" w:color="auto" w:fill="FFEFC6"/>
          </w:tcPr>
          <w:p w14:paraId="7CC4FBC1" w14:textId="77777777" w:rsidR="008E0834" w:rsidRPr="000B1F7A" w:rsidRDefault="008E0834" w:rsidP="00C33696">
            <w:pPr>
              <w:pStyle w:val="TableParagraph"/>
              <w:ind w:right="187"/>
              <w:rPr>
                <w:rFonts w:ascii="Book Antiqua" w:hAnsi="Book Antiqua"/>
                <w:sz w:val="16"/>
                <w:szCs w:val="16"/>
              </w:rPr>
            </w:pPr>
            <w:r w:rsidRPr="000B1F7A">
              <w:rPr>
                <w:rFonts w:ascii="Book Antiqua" w:hAnsi="Book Antiqua"/>
                <w:color w:val="231F20"/>
                <w:spacing w:val="-2"/>
                <w:sz w:val="16"/>
                <w:szCs w:val="16"/>
              </w:rPr>
              <w:t>Acétylation des histones</w:t>
            </w:r>
          </w:p>
        </w:tc>
        <w:tc>
          <w:tcPr>
            <w:tcW w:w="2551" w:type="dxa"/>
            <w:tcBorders>
              <w:top w:val="single" w:sz="2" w:space="0" w:color="939598"/>
              <w:bottom w:val="single" w:sz="2" w:space="0" w:color="939598"/>
            </w:tcBorders>
            <w:shd w:val="clear" w:color="auto" w:fill="FFEFC6"/>
          </w:tcPr>
          <w:p w14:paraId="2BFB2249" w14:textId="77777777" w:rsidR="008E0834" w:rsidRPr="000B1F7A" w:rsidRDefault="008E0834" w:rsidP="00C33696">
            <w:pPr>
              <w:pStyle w:val="TableParagraph"/>
              <w:ind w:left="140" w:right="187"/>
              <w:rPr>
                <w:rFonts w:ascii="Book Antiqua" w:hAnsi="Book Antiqua"/>
                <w:sz w:val="16"/>
                <w:szCs w:val="16"/>
              </w:rPr>
            </w:pPr>
            <w:r w:rsidRPr="000B1F7A">
              <w:rPr>
                <w:rFonts w:ascii="Book Antiqua" w:hAnsi="Book Antiqua"/>
                <w:color w:val="231F20"/>
                <w:spacing w:val="-4"/>
                <w:sz w:val="16"/>
                <w:szCs w:val="16"/>
              </w:rPr>
              <w:t>Lymphome diffus à grandes cellules B (40 %)</w:t>
            </w:r>
          </w:p>
        </w:tc>
      </w:tr>
      <w:tr w:rsidR="008E0834" w:rsidRPr="000B1F7A" w14:paraId="6C18094A" w14:textId="77777777" w:rsidTr="00C33696">
        <w:trPr>
          <w:trHeight w:val="28"/>
        </w:trPr>
        <w:tc>
          <w:tcPr>
            <w:tcW w:w="933" w:type="dxa"/>
            <w:tcBorders>
              <w:top w:val="single" w:sz="2" w:space="0" w:color="939598"/>
              <w:bottom w:val="single" w:sz="2" w:space="0" w:color="939598"/>
            </w:tcBorders>
            <w:shd w:val="clear" w:color="auto" w:fill="FFEFC6"/>
          </w:tcPr>
          <w:p w14:paraId="472B444E" w14:textId="77777777" w:rsidR="008E0834" w:rsidRPr="000B1F7A" w:rsidRDefault="008E0834" w:rsidP="00C33696">
            <w:pPr>
              <w:pStyle w:val="TableParagraph"/>
              <w:ind w:right="187"/>
              <w:rPr>
                <w:rFonts w:ascii="Book Antiqua" w:hAnsi="Book Antiqua"/>
                <w:i/>
                <w:sz w:val="16"/>
                <w:szCs w:val="16"/>
              </w:rPr>
            </w:pPr>
            <w:r w:rsidRPr="000B1F7A">
              <w:rPr>
                <w:rFonts w:ascii="Book Antiqua" w:hAnsi="Book Antiqua"/>
                <w:i/>
                <w:color w:val="231F20"/>
                <w:spacing w:val="-2"/>
                <w:sz w:val="16"/>
                <w:szCs w:val="16"/>
              </w:rPr>
              <w:t>ARID1A</w:t>
            </w:r>
          </w:p>
        </w:tc>
        <w:tc>
          <w:tcPr>
            <w:tcW w:w="1335" w:type="dxa"/>
            <w:tcBorders>
              <w:top w:val="single" w:sz="2" w:space="0" w:color="939598"/>
              <w:bottom w:val="single" w:sz="2" w:space="0" w:color="939598"/>
            </w:tcBorders>
            <w:shd w:val="clear" w:color="auto" w:fill="FFEFC6"/>
          </w:tcPr>
          <w:p w14:paraId="61E82F0A" w14:textId="77777777" w:rsidR="008E0834" w:rsidRPr="000B1F7A" w:rsidRDefault="008E0834" w:rsidP="00C33696">
            <w:pPr>
              <w:pStyle w:val="TableParagraph"/>
              <w:ind w:right="187"/>
              <w:rPr>
                <w:rFonts w:ascii="Book Antiqua" w:hAnsi="Book Antiqua"/>
                <w:sz w:val="16"/>
                <w:szCs w:val="16"/>
              </w:rPr>
            </w:pPr>
            <w:r w:rsidRPr="000B1F7A">
              <w:rPr>
                <w:rFonts w:ascii="Book Antiqua" w:hAnsi="Book Antiqua"/>
                <w:color w:val="231F20"/>
                <w:spacing w:val="-2"/>
                <w:sz w:val="16"/>
                <w:szCs w:val="16"/>
              </w:rPr>
              <w:t>Positionnement des nucléosomes/ remodelage de la chromatine</w:t>
            </w:r>
          </w:p>
        </w:tc>
        <w:tc>
          <w:tcPr>
            <w:tcW w:w="2551" w:type="dxa"/>
            <w:tcBorders>
              <w:top w:val="single" w:sz="2" w:space="0" w:color="939598"/>
              <w:bottom w:val="single" w:sz="2" w:space="0" w:color="939598"/>
            </w:tcBorders>
            <w:shd w:val="clear" w:color="auto" w:fill="FFEFC6"/>
          </w:tcPr>
          <w:p w14:paraId="23617025" w14:textId="77777777" w:rsidR="008E0834" w:rsidRPr="000B1F7A" w:rsidRDefault="008E0834" w:rsidP="00C33696">
            <w:pPr>
              <w:pStyle w:val="TableParagraph"/>
              <w:ind w:left="140" w:right="187"/>
              <w:rPr>
                <w:rFonts w:ascii="Book Antiqua" w:hAnsi="Book Antiqua"/>
                <w:sz w:val="16"/>
                <w:szCs w:val="16"/>
              </w:rPr>
            </w:pPr>
            <w:r w:rsidRPr="000B1F7A">
              <w:rPr>
                <w:rFonts w:ascii="Book Antiqua" w:hAnsi="Book Antiqua"/>
                <w:color w:val="231F20"/>
                <w:spacing w:val="-6"/>
                <w:sz w:val="16"/>
                <w:szCs w:val="16"/>
              </w:rPr>
              <w:t>Carcinome ovarien à cellules claires (60 %), carcinome de l'endomètre (30 %-40 %)</w:t>
            </w:r>
          </w:p>
        </w:tc>
      </w:tr>
      <w:tr w:rsidR="008E0834" w:rsidRPr="000B1F7A" w14:paraId="5596BF17" w14:textId="77777777" w:rsidTr="00C33696">
        <w:trPr>
          <w:trHeight w:val="12"/>
        </w:trPr>
        <w:tc>
          <w:tcPr>
            <w:tcW w:w="933" w:type="dxa"/>
            <w:tcBorders>
              <w:top w:val="single" w:sz="2" w:space="0" w:color="939598"/>
              <w:bottom w:val="single" w:sz="2" w:space="0" w:color="939598"/>
            </w:tcBorders>
            <w:shd w:val="clear" w:color="auto" w:fill="FFEFC6"/>
          </w:tcPr>
          <w:p w14:paraId="71295184" w14:textId="77777777" w:rsidR="008E0834" w:rsidRPr="000B1F7A" w:rsidRDefault="008E0834" w:rsidP="00C33696">
            <w:pPr>
              <w:pStyle w:val="TableParagraph"/>
              <w:spacing w:before="29"/>
              <w:ind w:right="187"/>
              <w:rPr>
                <w:rFonts w:ascii="Book Antiqua" w:hAnsi="Book Antiqua"/>
                <w:i/>
                <w:sz w:val="16"/>
                <w:szCs w:val="16"/>
              </w:rPr>
            </w:pPr>
            <w:r w:rsidRPr="000B1F7A">
              <w:rPr>
                <w:rFonts w:ascii="Book Antiqua" w:hAnsi="Book Antiqua"/>
                <w:i/>
                <w:color w:val="231F20"/>
                <w:spacing w:val="-4"/>
                <w:sz w:val="16"/>
                <w:szCs w:val="16"/>
              </w:rPr>
              <w:t>SNF5</w:t>
            </w:r>
          </w:p>
        </w:tc>
        <w:tc>
          <w:tcPr>
            <w:tcW w:w="1335" w:type="dxa"/>
            <w:tcBorders>
              <w:top w:val="single" w:sz="2" w:space="0" w:color="939598"/>
              <w:bottom w:val="single" w:sz="2" w:space="0" w:color="939598"/>
            </w:tcBorders>
            <w:shd w:val="clear" w:color="auto" w:fill="FFEFC6"/>
          </w:tcPr>
          <w:p w14:paraId="59293C0C" w14:textId="77777777" w:rsidR="008E0834" w:rsidRPr="000B1F7A" w:rsidRDefault="008E0834" w:rsidP="00C33696">
            <w:pPr>
              <w:pStyle w:val="TableParagraph"/>
              <w:ind w:right="187"/>
              <w:rPr>
                <w:rFonts w:ascii="Book Antiqua" w:hAnsi="Book Antiqua"/>
                <w:sz w:val="16"/>
                <w:szCs w:val="16"/>
              </w:rPr>
            </w:pPr>
            <w:r w:rsidRPr="000B1F7A">
              <w:rPr>
                <w:rFonts w:ascii="Book Antiqua" w:hAnsi="Book Antiqua"/>
                <w:color w:val="231F20"/>
                <w:spacing w:val="-2"/>
                <w:sz w:val="16"/>
                <w:szCs w:val="16"/>
              </w:rPr>
              <w:t>Positionnement des nucléosomes/ remodelage de la chromatine</w:t>
            </w:r>
          </w:p>
        </w:tc>
        <w:tc>
          <w:tcPr>
            <w:tcW w:w="2551" w:type="dxa"/>
            <w:tcBorders>
              <w:top w:val="single" w:sz="2" w:space="0" w:color="939598"/>
              <w:bottom w:val="single" w:sz="2" w:space="0" w:color="939598"/>
            </w:tcBorders>
            <w:shd w:val="clear" w:color="auto" w:fill="FFEFC6"/>
          </w:tcPr>
          <w:p w14:paraId="1DF18562" w14:textId="77777777" w:rsidR="008E0834" w:rsidRPr="000B1F7A" w:rsidRDefault="008E0834" w:rsidP="00C33696">
            <w:pPr>
              <w:pStyle w:val="TableParagraph"/>
              <w:ind w:left="140" w:right="187"/>
              <w:rPr>
                <w:rFonts w:ascii="Book Antiqua" w:hAnsi="Book Antiqua"/>
                <w:sz w:val="16"/>
                <w:szCs w:val="16"/>
              </w:rPr>
            </w:pPr>
            <w:r w:rsidRPr="000B1F7A">
              <w:rPr>
                <w:rFonts w:ascii="Book Antiqua" w:hAnsi="Book Antiqua"/>
                <w:color w:val="231F20"/>
                <w:sz w:val="16"/>
                <w:szCs w:val="16"/>
              </w:rPr>
              <w:t>Tumeur rhabdoïde maligne (100 %)</w:t>
            </w:r>
          </w:p>
        </w:tc>
      </w:tr>
      <w:tr w:rsidR="008E0834" w:rsidRPr="000B1F7A" w14:paraId="5DAD0A44" w14:textId="77777777" w:rsidTr="00C33696">
        <w:trPr>
          <w:trHeight w:val="12"/>
        </w:trPr>
        <w:tc>
          <w:tcPr>
            <w:tcW w:w="933" w:type="dxa"/>
            <w:tcBorders>
              <w:top w:val="single" w:sz="2" w:space="0" w:color="939598"/>
              <w:bottom w:val="single" w:sz="2" w:space="0" w:color="939598"/>
            </w:tcBorders>
            <w:shd w:val="clear" w:color="auto" w:fill="FFEFC6"/>
          </w:tcPr>
          <w:p w14:paraId="132DC1EE" w14:textId="77777777" w:rsidR="008E0834" w:rsidRPr="000B1F7A" w:rsidRDefault="008E0834" w:rsidP="00C33696">
            <w:pPr>
              <w:pStyle w:val="TableParagraph"/>
              <w:spacing w:before="29"/>
              <w:ind w:right="187"/>
              <w:rPr>
                <w:rFonts w:ascii="Book Antiqua" w:hAnsi="Book Antiqua"/>
                <w:i/>
                <w:sz w:val="16"/>
                <w:szCs w:val="16"/>
              </w:rPr>
            </w:pPr>
            <w:r w:rsidRPr="000B1F7A">
              <w:rPr>
                <w:rFonts w:ascii="Book Antiqua" w:hAnsi="Book Antiqua"/>
                <w:i/>
                <w:color w:val="231F20"/>
                <w:spacing w:val="-2"/>
                <w:sz w:val="16"/>
                <w:szCs w:val="16"/>
              </w:rPr>
              <w:t>PBRM1</w:t>
            </w:r>
          </w:p>
        </w:tc>
        <w:tc>
          <w:tcPr>
            <w:tcW w:w="1335" w:type="dxa"/>
            <w:tcBorders>
              <w:top w:val="single" w:sz="2" w:space="0" w:color="939598"/>
              <w:bottom w:val="single" w:sz="2" w:space="0" w:color="939598"/>
            </w:tcBorders>
            <w:shd w:val="clear" w:color="auto" w:fill="FFEFC6"/>
          </w:tcPr>
          <w:p w14:paraId="5D758281" w14:textId="77777777" w:rsidR="008E0834" w:rsidRPr="000B1F7A" w:rsidRDefault="008E0834" w:rsidP="00C33696">
            <w:pPr>
              <w:pStyle w:val="TableParagraph"/>
              <w:spacing w:before="29"/>
              <w:ind w:right="187"/>
              <w:rPr>
                <w:rFonts w:ascii="Book Antiqua" w:hAnsi="Book Antiqua"/>
                <w:sz w:val="16"/>
                <w:szCs w:val="16"/>
              </w:rPr>
            </w:pPr>
            <w:r w:rsidRPr="000B1F7A">
              <w:rPr>
                <w:rFonts w:ascii="Book Antiqua" w:hAnsi="Book Antiqua"/>
                <w:color w:val="231F20"/>
                <w:spacing w:val="-2"/>
                <w:sz w:val="16"/>
                <w:szCs w:val="16"/>
              </w:rPr>
              <w:t>Positionnement des nucléosomes/ remodelage de la chromatine</w:t>
            </w:r>
          </w:p>
        </w:tc>
        <w:tc>
          <w:tcPr>
            <w:tcW w:w="2551" w:type="dxa"/>
            <w:tcBorders>
              <w:top w:val="single" w:sz="2" w:space="0" w:color="939598"/>
              <w:bottom w:val="single" w:sz="2" w:space="0" w:color="939598"/>
            </w:tcBorders>
            <w:shd w:val="clear" w:color="auto" w:fill="FFEFC6"/>
          </w:tcPr>
          <w:p w14:paraId="001C6DCD" w14:textId="77777777" w:rsidR="008E0834" w:rsidRPr="000B1F7A" w:rsidRDefault="008E0834" w:rsidP="00C33696">
            <w:pPr>
              <w:pStyle w:val="TableParagraph"/>
              <w:spacing w:before="29"/>
              <w:ind w:left="140" w:right="187"/>
              <w:rPr>
                <w:rFonts w:ascii="Book Antiqua" w:hAnsi="Book Antiqua"/>
                <w:sz w:val="16"/>
                <w:szCs w:val="16"/>
              </w:rPr>
            </w:pPr>
            <w:r w:rsidRPr="000B1F7A">
              <w:rPr>
                <w:rFonts w:ascii="Book Antiqua" w:hAnsi="Book Antiqua"/>
                <w:color w:val="231F20"/>
                <w:spacing w:val="-6"/>
                <w:sz w:val="16"/>
                <w:szCs w:val="16"/>
              </w:rPr>
              <w:t>Carcinome rénal (30 %)</w:t>
            </w:r>
          </w:p>
        </w:tc>
      </w:tr>
      <w:tr w:rsidR="008E0834" w:rsidRPr="000B1F7A" w14:paraId="375FC5CA" w14:textId="77777777" w:rsidTr="00C33696">
        <w:trPr>
          <w:trHeight w:val="38"/>
        </w:trPr>
        <w:tc>
          <w:tcPr>
            <w:tcW w:w="933" w:type="dxa"/>
            <w:tcBorders>
              <w:top w:val="single" w:sz="2" w:space="0" w:color="939598"/>
              <w:bottom w:val="single" w:sz="4" w:space="0" w:color="231F20"/>
            </w:tcBorders>
            <w:shd w:val="clear" w:color="auto" w:fill="FFEFC6"/>
          </w:tcPr>
          <w:p w14:paraId="526FC6C5" w14:textId="77777777" w:rsidR="008E0834" w:rsidRPr="000B1F7A" w:rsidRDefault="008E0834" w:rsidP="00C33696">
            <w:pPr>
              <w:pStyle w:val="TableParagraph"/>
              <w:spacing w:before="29"/>
              <w:ind w:right="187"/>
              <w:rPr>
                <w:rFonts w:ascii="Book Antiqua" w:hAnsi="Book Antiqua"/>
                <w:i/>
                <w:sz w:val="16"/>
                <w:szCs w:val="16"/>
              </w:rPr>
            </w:pPr>
            <w:r w:rsidRPr="000B1F7A">
              <w:rPr>
                <w:rFonts w:ascii="Book Antiqua" w:hAnsi="Book Antiqua"/>
                <w:i/>
                <w:color w:val="231F20"/>
                <w:spacing w:val="-2"/>
                <w:sz w:val="16"/>
                <w:szCs w:val="16"/>
              </w:rPr>
              <w:t>H3F3A,</w:t>
            </w:r>
          </w:p>
          <w:p w14:paraId="2529434B" w14:textId="77777777" w:rsidR="008E0834" w:rsidRPr="000B1F7A" w:rsidRDefault="008E0834" w:rsidP="00C33696">
            <w:pPr>
              <w:pStyle w:val="TableParagraph"/>
              <w:spacing w:before="11"/>
              <w:ind w:right="187"/>
              <w:rPr>
                <w:rFonts w:ascii="Book Antiqua" w:hAnsi="Book Antiqua"/>
                <w:i/>
                <w:sz w:val="16"/>
                <w:szCs w:val="16"/>
              </w:rPr>
            </w:pPr>
            <w:r w:rsidRPr="000B1F7A">
              <w:rPr>
                <w:rFonts w:ascii="Book Antiqua" w:hAnsi="Book Antiqua"/>
                <w:i/>
                <w:color w:val="231F20"/>
                <w:spacing w:val="-2"/>
                <w:sz w:val="16"/>
                <w:szCs w:val="16"/>
              </w:rPr>
              <w:t>HIST1H3B</w:t>
            </w:r>
          </w:p>
        </w:tc>
        <w:tc>
          <w:tcPr>
            <w:tcW w:w="1335" w:type="dxa"/>
            <w:tcBorders>
              <w:top w:val="single" w:sz="2" w:space="0" w:color="939598"/>
              <w:bottom w:val="single" w:sz="4" w:space="0" w:color="231F20"/>
            </w:tcBorders>
            <w:shd w:val="clear" w:color="auto" w:fill="FFEFC6"/>
          </w:tcPr>
          <w:p w14:paraId="3B0751EA" w14:textId="77777777" w:rsidR="008E0834" w:rsidRPr="000B1F7A" w:rsidRDefault="008E0834" w:rsidP="00C33696">
            <w:pPr>
              <w:pStyle w:val="TableParagraph"/>
              <w:spacing w:before="29"/>
              <w:ind w:right="187"/>
              <w:rPr>
                <w:rFonts w:ascii="Book Antiqua" w:hAnsi="Book Antiqua"/>
                <w:sz w:val="16"/>
                <w:szCs w:val="16"/>
              </w:rPr>
            </w:pPr>
            <w:r w:rsidRPr="000B1F7A">
              <w:rPr>
                <w:rFonts w:ascii="Book Antiqua" w:hAnsi="Book Antiqua"/>
                <w:color w:val="231F20"/>
                <w:spacing w:val="-2"/>
                <w:sz w:val="16"/>
                <w:szCs w:val="16"/>
              </w:rPr>
              <w:t>Variants de l'histone H3 (composants du nucléosome)</w:t>
            </w:r>
          </w:p>
        </w:tc>
        <w:tc>
          <w:tcPr>
            <w:tcW w:w="2551" w:type="dxa"/>
            <w:tcBorders>
              <w:top w:val="single" w:sz="2" w:space="0" w:color="939598"/>
              <w:bottom w:val="single" w:sz="4" w:space="0" w:color="231F20"/>
            </w:tcBorders>
            <w:shd w:val="clear" w:color="auto" w:fill="FFEFC6"/>
          </w:tcPr>
          <w:p w14:paraId="22DE444B" w14:textId="77777777" w:rsidR="008E0834" w:rsidRPr="000B1F7A" w:rsidRDefault="008E0834" w:rsidP="00C33696">
            <w:pPr>
              <w:pStyle w:val="TableParagraph"/>
              <w:spacing w:before="29"/>
              <w:ind w:left="140" w:right="187"/>
              <w:rPr>
                <w:rFonts w:ascii="Book Antiqua" w:hAnsi="Book Antiqua"/>
                <w:sz w:val="16"/>
                <w:szCs w:val="16"/>
              </w:rPr>
            </w:pPr>
            <w:r w:rsidRPr="000B1F7A">
              <w:rPr>
                <w:rFonts w:ascii="Book Antiqua" w:hAnsi="Book Antiqua"/>
                <w:color w:val="231F20"/>
                <w:spacing w:val="-6"/>
                <w:sz w:val="16"/>
                <w:szCs w:val="16"/>
              </w:rPr>
              <w:t>Gliomes pédiatriques (30 %-80 %,</w:t>
            </w:r>
          </w:p>
          <w:p w14:paraId="43EEB342" w14:textId="77777777" w:rsidR="008E0834" w:rsidRPr="000B1F7A" w:rsidRDefault="008E0834" w:rsidP="00C33696">
            <w:pPr>
              <w:pStyle w:val="TableParagraph"/>
              <w:spacing w:before="0"/>
              <w:ind w:left="140" w:right="187"/>
              <w:rPr>
                <w:rFonts w:ascii="Book Antiqua" w:hAnsi="Book Antiqua"/>
                <w:sz w:val="16"/>
                <w:szCs w:val="16"/>
              </w:rPr>
            </w:pPr>
            <w:r w:rsidRPr="000B1F7A">
              <w:rPr>
                <w:rFonts w:ascii="Book Antiqua" w:hAnsi="Book Antiqua"/>
                <w:color w:val="231F20"/>
                <w:spacing w:val="-6"/>
                <w:sz w:val="16"/>
                <w:szCs w:val="16"/>
              </w:rPr>
              <w:t>selon la localisation anatomique)</w:t>
            </w:r>
          </w:p>
        </w:tc>
      </w:tr>
    </w:tbl>
    <w:p w14:paraId="73FFE867" w14:textId="7D406C97" w:rsidR="004029AB" w:rsidRPr="004029AB" w:rsidRDefault="004029AB" w:rsidP="004029AB">
      <w:pPr>
        <w:spacing w:before="80"/>
        <w:ind w:right="187"/>
        <w:rPr>
          <w:sz w:val="18"/>
          <w:szCs w:val="18"/>
        </w:rPr>
      </w:pPr>
      <w:r w:rsidRPr="004029AB">
        <w:rPr>
          <w:sz w:val="18"/>
          <w:szCs w:val="18"/>
        </w:rPr>
        <w:t>l'</w:t>
      </w:r>
      <w:proofErr w:type="spellStart"/>
      <w:r w:rsidRPr="004029AB">
        <w:rPr>
          <w:sz w:val="18"/>
          <w:szCs w:val="18"/>
        </w:rPr>
        <w:t>hyperméthylation</w:t>
      </w:r>
      <w:proofErr w:type="spellEnd"/>
      <w:r w:rsidRPr="004029AB">
        <w:rPr>
          <w:sz w:val="18"/>
          <w:szCs w:val="18"/>
        </w:rPr>
        <w:t xml:space="preserve"> des promoteurs des gènes suppresseurs de tumeurs, qui entraîne leur réduction au silence transcriptionnel. Habituellement, l'</w:t>
      </w:r>
      <w:proofErr w:type="spellStart"/>
      <w:r w:rsidRPr="004029AB">
        <w:rPr>
          <w:sz w:val="18"/>
          <w:szCs w:val="18"/>
        </w:rPr>
        <w:t>hyperméthylation</w:t>
      </w:r>
      <w:proofErr w:type="spellEnd"/>
      <w:r w:rsidRPr="004029AB">
        <w:rPr>
          <w:sz w:val="18"/>
          <w:szCs w:val="18"/>
        </w:rPr>
        <w:t xml:space="preserve"> se produit sur un seul allèle, tandis que la fonction de l'autre copie du gène suppresseur de tumeurs affecté est perdue par un autre mécanisme, tel qu'une mutation ponctuelle ou une délétion invalidante. L'un des nombreux exemples de gène suppresseur de tumeurs </w:t>
      </w:r>
      <w:proofErr w:type="spellStart"/>
      <w:r w:rsidRPr="004029AB">
        <w:rPr>
          <w:sz w:val="18"/>
          <w:szCs w:val="18"/>
        </w:rPr>
        <w:t>hyperméthylé</w:t>
      </w:r>
      <w:proofErr w:type="spellEnd"/>
      <w:r w:rsidRPr="004029AB">
        <w:rPr>
          <w:sz w:val="18"/>
          <w:szCs w:val="18"/>
        </w:rPr>
        <w:t xml:space="preserve"> dans plusieurs types de cancer est </w:t>
      </w:r>
      <w:r w:rsidRPr="004029AB">
        <w:rPr>
          <w:i/>
          <w:sz w:val="18"/>
          <w:szCs w:val="18"/>
        </w:rPr>
        <w:t xml:space="preserve">CDKN2A, </w:t>
      </w:r>
      <w:r w:rsidRPr="004029AB">
        <w:rPr>
          <w:sz w:val="18"/>
          <w:szCs w:val="18"/>
        </w:rPr>
        <w:t>qui</w:t>
      </w:r>
      <w:r w:rsidRPr="004029AB">
        <w:rPr>
          <w:i/>
          <w:sz w:val="18"/>
          <w:szCs w:val="18"/>
        </w:rPr>
        <w:t xml:space="preserve">, </w:t>
      </w:r>
      <w:r w:rsidRPr="004029AB">
        <w:rPr>
          <w:sz w:val="18"/>
          <w:szCs w:val="18"/>
        </w:rPr>
        <w:t xml:space="preserve">comme vous vous en souvenez, est un locus complexe qui code pour deux suppresseurs de tumeurs, p14/ARF et p16/INK4a, qui renforcent l'activité de p53 et, respectivement, de </w:t>
      </w:r>
      <w:proofErr w:type="spellStart"/>
      <w:r w:rsidRPr="004029AB">
        <w:rPr>
          <w:sz w:val="18"/>
          <w:szCs w:val="18"/>
        </w:rPr>
        <w:t>RB.</w:t>
      </w:r>
      <w:r w:rsidRPr="004029AB">
        <w:rPr>
          <w:i/>
          <w:sz w:val="18"/>
          <w:szCs w:val="18"/>
        </w:rPr>
        <w:t>Modifications</w:t>
      </w:r>
      <w:proofErr w:type="spellEnd"/>
      <w:r w:rsidRPr="004029AB">
        <w:rPr>
          <w:i/>
          <w:sz w:val="18"/>
          <w:szCs w:val="18"/>
        </w:rPr>
        <w:t xml:space="preserve"> globales de la méthylation de l'ADN. </w:t>
      </w:r>
      <w:r w:rsidRPr="004029AB">
        <w:rPr>
          <w:sz w:val="18"/>
          <w:szCs w:val="18"/>
        </w:rPr>
        <w:t>Outre l'</w:t>
      </w:r>
      <w:proofErr w:type="spellStart"/>
      <w:r w:rsidRPr="004029AB">
        <w:rPr>
          <w:sz w:val="18"/>
          <w:szCs w:val="18"/>
        </w:rPr>
        <w:t>hyperméthylation</w:t>
      </w:r>
      <w:proofErr w:type="spellEnd"/>
      <w:r w:rsidRPr="004029AB">
        <w:rPr>
          <w:sz w:val="18"/>
          <w:szCs w:val="18"/>
        </w:rPr>
        <w:t xml:space="preserve"> locale des gènes suppresseurs de tumeurs, de nombreuses tumeurs présentent des modèles anormaux de méthylation de l'ADN dans l'ensemble de leur génome. Les tumeurs qui présentent habituellement une méthylation anormale de l'ADN, telles que la leucémie myéloïde aiguë, ont parfois des mutations dans les gènes codant pour les ADN-méthyltransférases ou d'autres protéines influençant la méthylation de l'ADN (voir tableau 7.9), ce qui suggère que les modifications observées ont une base génétique. La conséquence potentielle la plus évidente des modifications globales de la méthylation est l'expression altérée de plusieurs gènes, qui peuvent être surexprimés ou sous-exprimés par rapport à la normale, selon la n</w:t>
      </w:r>
      <w:r>
        <w:rPr>
          <w:sz w:val="18"/>
          <w:szCs w:val="18"/>
        </w:rPr>
        <w:t xml:space="preserve">ature des modifications </w:t>
      </w:r>
      <w:proofErr w:type="spellStart"/>
      <w:r>
        <w:rPr>
          <w:sz w:val="18"/>
          <w:szCs w:val="18"/>
        </w:rPr>
        <w:t>locales</w:t>
      </w:r>
      <w:r w:rsidRPr="004029AB">
        <w:rPr>
          <w:i/>
          <w:sz w:val="18"/>
          <w:szCs w:val="18"/>
        </w:rPr>
        <w:t>Modifications</w:t>
      </w:r>
      <w:proofErr w:type="spellEnd"/>
      <w:r w:rsidRPr="004029AB">
        <w:rPr>
          <w:i/>
          <w:sz w:val="18"/>
          <w:szCs w:val="18"/>
        </w:rPr>
        <w:t xml:space="preserve"> des histones. </w:t>
      </w:r>
      <w:r w:rsidRPr="004029AB">
        <w:rPr>
          <w:sz w:val="18"/>
          <w:szCs w:val="18"/>
        </w:rPr>
        <w:t xml:space="preserve">Rappelons que les histones sont responsables de l'« empaquetage » de l'ADN et que les modifications de la position des histones ou les modifications post-traductionnelles (les marques dites des histones) régulent la transcription des gènes. Les cellules cancéreuses présentent souvent des modifications des histones à proximité des gènes qui influencent le comportement cellulaire. Comme pour la méthylation de l'ADN, dans de nombreux cas, ces modifications semblent avoir une base génétique, pouvant être attribuées à des mutations dans les protéines qui « écrivent », « lisent » et « effacent » les marques </w:t>
      </w:r>
      <w:proofErr w:type="spellStart"/>
      <w:r w:rsidRPr="004029AB">
        <w:rPr>
          <w:sz w:val="18"/>
          <w:szCs w:val="18"/>
        </w:rPr>
        <w:t>histoniques</w:t>
      </w:r>
      <w:proofErr w:type="spellEnd"/>
      <w:r w:rsidRPr="004029AB">
        <w:rPr>
          <w:sz w:val="18"/>
          <w:szCs w:val="18"/>
        </w:rPr>
        <w:t xml:space="preserve"> ou qui positionnent les nucléosomes sur l'ADN (voir tableau 7.9). De façon remarquable, dans certains types de cancer, les mutations conductrices apparaissent directement dans les gènes des histones. Les détails ne sont pas encore apparus, mais il est certain que ces lésions modifient l'expression des gènes qui contribuent au phénotype </w:t>
      </w:r>
      <w:proofErr w:type="spellStart"/>
      <w:r w:rsidRPr="004029AB">
        <w:rPr>
          <w:sz w:val="18"/>
          <w:szCs w:val="18"/>
        </w:rPr>
        <w:t>malin.Il</w:t>
      </w:r>
      <w:proofErr w:type="spellEnd"/>
      <w:r w:rsidRPr="004029AB">
        <w:rPr>
          <w:sz w:val="18"/>
          <w:szCs w:val="18"/>
        </w:rPr>
        <w:t xml:space="preserve"> reste beaucoup à élucider concernant l'état de l'« épigénome » dans différents types de cancer et sa contribution à l'état malin, mais quelques aspects de cette relation méritent d'être soulignés.</w:t>
      </w:r>
      <w:r w:rsidRPr="004029AB">
        <w:rPr>
          <w:sz w:val="18"/>
          <w:szCs w:val="18"/>
        </w:rPr>
        <w:tab/>
      </w:r>
      <w:r w:rsidRPr="004029AB">
        <w:rPr>
          <w:i/>
          <w:sz w:val="18"/>
          <w:szCs w:val="18"/>
        </w:rPr>
        <w:t xml:space="preserve">La spécificité lignagère de certains gènes suppresseurs de tumeurs a une base épigénétique. </w:t>
      </w:r>
      <w:r w:rsidRPr="004029AB">
        <w:rPr>
          <w:sz w:val="18"/>
          <w:szCs w:val="18"/>
        </w:rPr>
        <w:t xml:space="preserve">Vous avez peut-être remarqué que les suppresseurs de tumeurs et les </w:t>
      </w:r>
      <w:proofErr w:type="spellStart"/>
      <w:r w:rsidRPr="004029AB">
        <w:rPr>
          <w:sz w:val="18"/>
          <w:szCs w:val="18"/>
        </w:rPr>
        <w:t>oncoprotéines</w:t>
      </w:r>
      <w:proofErr w:type="spellEnd"/>
      <w:r w:rsidRPr="004029AB">
        <w:rPr>
          <w:sz w:val="18"/>
          <w:szCs w:val="18"/>
        </w:rPr>
        <w:t xml:space="preserve"> peuvent être globalement divisés en deux classes : ceux qui sont mutés ou dérégulés d'une autre manière dans de nombreux types de cancer (par exemple, RAS, MYC, p53) et ceux qui sont mutés dans un sous-ensemble restreint de tumeurs (par exemple, RB dans le rétinoblastome, VHL dans le carcinome à cellules rénales, APC dans le carcinome du côlon) et qui sont donc limités à la lignée génétique. La lignée ou l'état de différenciation d'une cellule cancéreuse, tout comme celui des cellules normales, dépend des modifications épigénétiques qui produisent un profil d'expression génique caractéristique du type cellulaire concerné. Il en résulte que les gènes </w:t>
      </w:r>
      <w:r w:rsidRPr="004029AB">
        <w:rPr>
          <w:sz w:val="18"/>
          <w:szCs w:val="18"/>
        </w:rPr>
        <w:lastRenderedPageBreak/>
        <w:t xml:space="preserve">cancéreux restreints à une lignée n'agissent que dans des contextes épigénétiques où ces gènes contrôlent des cibles oncogènes clés. À l'extrême, cela permet à certains gènes, tels que ceux codant pour les récepteurs Notch, d'agir comme </w:t>
      </w:r>
      <w:r w:rsidRPr="004029AB">
        <w:rPr>
          <w:sz w:val="18"/>
          <w:szCs w:val="18"/>
        </w:rPr>
        <w:t xml:space="preserve">suppresseur de tumeurs dans une lignée génétique et de se comporter comme un oncogène dans une autre. Ainsi, le gène </w:t>
      </w:r>
      <w:r w:rsidRPr="004029AB">
        <w:rPr>
          <w:i/>
          <w:sz w:val="18"/>
          <w:szCs w:val="18"/>
        </w:rPr>
        <w:t xml:space="preserve">NOTCH1 </w:t>
      </w:r>
      <w:r w:rsidRPr="004029AB">
        <w:rPr>
          <w:sz w:val="18"/>
          <w:szCs w:val="18"/>
        </w:rPr>
        <w:t>est l'un des gènes suppresseurs de tumeurs les plus fréquemment mutés dans les cellules squameuses</w:t>
      </w:r>
    </w:p>
    <w:p w14:paraId="3B83A4E4" w14:textId="77777777" w:rsidR="004029AB" w:rsidRPr="004029AB" w:rsidRDefault="004029AB" w:rsidP="004029AB">
      <w:pPr>
        <w:numPr>
          <w:ilvl w:val="0"/>
          <w:numId w:val="27"/>
        </w:numPr>
        <w:spacing w:before="80"/>
        <w:ind w:right="187"/>
        <w:rPr>
          <w:sz w:val="18"/>
          <w:szCs w:val="18"/>
        </w:rPr>
        <w:sectPr w:rsidR="004029AB" w:rsidRPr="004029AB" w:rsidSect="00957C65">
          <w:type w:val="continuous"/>
          <w:pgSz w:w="11900" w:h="16840"/>
          <w:pgMar w:top="2020" w:right="260" w:bottom="280" w:left="567" w:header="1268" w:footer="0" w:gutter="0"/>
          <w:cols w:num="2" w:space="493"/>
        </w:sectPr>
      </w:pPr>
    </w:p>
    <w:p w14:paraId="445980D7" w14:textId="77777777" w:rsidR="004029AB" w:rsidRPr="004029AB" w:rsidRDefault="004029AB" w:rsidP="004029AB">
      <w:pPr>
        <w:spacing w:before="80"/>
        <w:ind w:right="187"/>
        <w:rPr>
          <w:sz w:val="18"/>
          <w:szCs w:val="18"/>
        </w:rPr>
      </w:pPr>
    </w:p>
    <w:p w14:paraId="7033B5EA" w14:textId="77777777" w:rsidR="008E0834" w:rsidRPr="000B1F7A" w:rsidRDefault="008E0834" w:rsidP="008E0834">
      <w:pPr>
        <w:spacing w:before="80"/>
        <w:ind w:right="187"/>
        <w:rPr>
          <w:b/>
          <w:sz w:val="18"/>
          <w:szCs w:val="18"/>
        </w:rPr>
      </w:pPr>
      <w:r w:rsidRPr="000B1F7A">
        <w:rPr>
          <w:sz w:val="18"/>
          <w:szCs w:val="18"/>
        </w:rPr>
        <w:br w:type="column"/>
      </w:r>
    </w:p>
    <w:p w14:paraId="50A33630" w14:textId="77777777" w:rsidR="008E0834" w:rsidRPr="000B1F7A" w:rsidRDefault="008E0834" w:rsidP="008E0834">
      <w:pPr>
        <w:spacing w:line="112" w:lineRule="auto"/>
        <w:jc w:val="both"/>
        <w:rPr>
          <w:sz w:val="17"/>
        </w:rPr>
        <w:sectPr w:rsidR="008E0834" w:rsidRPr="000B1F7A" w:rsidSect="0056670B">
          <w:type w:val="continuous"/>
          <w:pgSz w:w="11900" w:h="16840"/>
          <w:pgMar w:top="2020" w:right="260" w:bottom="280" w:left="260" w:header="1268" w:footer="0" w:gutter="0"/>
          <w:cols w:num="2" w:space="40"/>
        </w:sectPr>
      </w:pPr>
    </w:p>
    <w:p w14:paraId="2062B5CB" w14:textId="77777777" w:rsidR="008E0834" w:rsidRPr="000B1F7A" w:rsidRDefault="008E0834" w:rsidP="004029AB">
      <w:pPr>
        <w:pStyle w:val="Corptext"/>
        <w:spacing w:before="63"/>
        <w:ind w:right="3"/>
        <w:jc w:val="both"/>
        <w:rPr>
          <w:sz w:val="18"/>
          <w:szCs w:val="18"/>
        </w:rPr>
      </w:pPr>
      <w:r w:rsidRPr="000B1F7A">
        <w:rPr>
          <w:color w:val="231F20"/>
          <w:sz w:val="18"/>
          <w:szCs w:val="18"/>
        </w:rPr>
        <w:lastRenderedPageBreak/>
        <w:t xml:space="preserve">(dans lesquelles les mutations entraînent une perte de fonction et une différenciation déficiente) et est également l'oncogène le plus fréquemment muté dans la leucémie lymphoblastique aiguë à cellules T (dans laquelle </w:t>
      </w:r>
      <w:r w:rsidRPr="000B1F7A">
        <w:rPr>
          <w:sz w:val="18"/>
          <w:szCs w:val="18"/>
        </w:rPr>
        <w:t xml:space="preserve">les mutations </w:t>
      </w:r>
      <w:r w:rsidRPr="000B1F7A">
        <w:rPr>
          <w:color w:val="231F20"/>
          <w:sz w:val="18"/>
          <w:szCs w:val="18"/>
        </w:rPr>
        <w:t xml:space="preserve">dans différentes parties du gène entraînent un gain de fonction et déterminent l'expression de gènes pro-croissance, telles </w:t>
      </w:r>
      <w:r w:rsidRPr="000B1F7A">
        <w:rPr>
          <w:sz w:val="18"/>
          <w:szCs w:val="18"/>
        </w:rPr>
        <w:t>que MYC</w:t>
      </w:r>
      <w:r w:rsidRPr="000B1F7A">
        <w:rPr>
          <w:color w:val="231F20"/>
          <w:spacing w:val="-4"/>
          <w:sz w:val="18"/>
          <w:szCs w:val="18"/>
        </w:rPr>
        <w:t>)</w:t>
      </w:r>
      <w:r w:rsidRPr="000B1F7A">
        <w:rPr>
          <w:sz w:val="18"/>
          <w:szCs w:val="18"/>
        </w:rPr>
        <w:t>.</w:t>
      </w:r>
    </w:p>
    <w:p w14:paraId="05E4E4DF" w14:textId="77777777" w:rsidR="008E0834" w:rsidRPr="000B1F7A" w:rsidRDefault="008E0834" w:rsidP="008E0834">
      <w:pPr>
        <w:pStyle w:val="Corptext"/>
        <w:numPr>
          <w:ilvl w:val="0"/>
          <w:numId w:val="28"/>
        </w:numPr>
        <w:spacing w:before="63"/>
        <w:ind w:right="3"/>
        <w:jc w:val="both"/>
        <w:rPr>
          <w:sz w:val="18"/>
          <w:szCs w:val="18"/>
        </w:rPr>
      </w:pPr>
      <w:r w:rsidRPr="000B1F7A">
        <w:rPr>
          <w:i/>
          <w:color w:val="231F20"/>
          <w:spacing w:val="-2"/>
          <w:sz w:val="18"/>
          <w:szCs w:val="18"/>
        </w:rPr>
        <w:t xml:space="preserve">L'épigénome est une cible thérapeutique. </w:t>
      </w:r>
      <w:r w:rsidRPr="000B1F7A">
        <w:rPr>
          <w:color w:val="231F20"/>
          <w:spacing w:val="-2"/>
          <w:sz w:val="18"/>
          <w:szCs w:val="18"/>
        </w:rPr>
        <w:t xml:space="preserve">Étant donné que l'état épigénétique d'une cellule dépend de modifications réversibles effectuées par des enzymes (qui constituent généralement de bonnes cibles pour les médicaments), il existe un intérêt intense pour le développement de médicaments ciblant les modificateurs </w:t>
      </w:r>
      <w:proofErr w:type="spellStart"/>
      <w:r w:rsidRPr="000B1F7A">
        <w:rPr>
          <w:color w:val="231F20"/>
          <w:spacing w:val="-2"/>
          <w:sz w:val="18"/>
          <w:szCs w:val="18"/>
        </w:rPr>
        <w:t>épigénomiques</w:t>
      </w:r>
      <w:proofErr w:type="spellEnd"/>
      <w:r w:rsidRPr="000B1F7A">
        <w:rPr>
          <w:color w:val="231F20"/>
          <w:spacing w:val="-2"/>
          <w:sz w:val="18"/>
          <w:szCs w:val="18"/>
        </w:rPr>
        <w:t xml:space="preserve"> dans le cancer et d'autres maladies. Les inhibiteurs des histone-désacétylases, des effaceurs de la chromatine qui éliminent les groupements acétyle des histones, sont autorisés pour une utilisation dans certaines tumeurs lymphoïdes, </w:t>
      </w:r>
      <w:r w:rsidRPr="000B1F7A">
        <w:rPr>
          <w:sz w:val="18"/>
          <w:szCs w:val="18"/>
        </w:rPr>
        <w:t xml:space="preserve">tandis que </w:t>
      </w:r>
      <w:r w:rsidRPr="000B1F7A">
        <w:rPr>
          <w:color w:val="231F20"/>
          <w:spacing w:val="-4"/>
          <w:sz w:val="18"/>
          <w:szCs w:val="18"/>
        </w:rPr>
        <w:t xml:space="preserve">les inhibiteurs de la méthylation </w:t>
      </w:r>
      <w:r w:rsidRPr="000B1F7A">
        <w:rPr>
          <w:sz w:val="18"/>
          <w:szCs w:val="18"/>
        </w:rPr>
        <w:t xml:space="preserve">de l'ADN </w:t>
      </w:r>
      <w:r w:rsidRPr="000B1F7A">
        <w:rPr>
          <w:color w:val="231F20"/>
          <w:spacing w:val="-4"/>
          <w:sz w:val="18"/>
          <w:szCs w:val="18"/>
        </w:rPr>
        <w:t>sont utilisés pour traiter les tumeurs myéloïdes, en partie sur la base de l'idée que ces médicaments peuvent réactiver les gènes suppresseurs de tumeurs. D'autres médicaments ciblant certains écrivains de la chromatine et lecteurs de la chromatine sont actuellement testés dans des essais cliniques</w:t>
      </w:r>
    </w:p>
    <w:p w14:paraId="392CF45D" w14:textId="77777777" w:rsidR="008E0834" w:rsidRPr="000B1F7A" w:rsidRDefault="008E0834" w:rsidP="008E0834">
      <w:pPr>
        <w:pStyle w:val="Corptext"/>
        <w:numPr>
          <w:ilvl w:val="0"/>
          <w:numId w:val="28"/>
        </w:numPr>
        <w:spacing w:before="63"/>
        <w:ind w:right="3"/>
        <w:jc w:val="both"/>
        <w:rPr>
          <w:sz w:val="18"/>
          <w:szCs w:val="18"/>
        </w:rPr>
      </w:pPr>
      <w:r w:rsidRPr="000B1F7A">
        <w:rPr>
          <w:i/>
          <w:color w:val="231F20"/>
          <w:sz w:val="18"/>
          <w:szCs w:val="18"/>
        </w:rPr>
        <w:t xml:space="preserve">Le cancer présente probablement une hétérogénéité épigénétique considérable. </w:t>
      </w:r>
      <w:r w:rsidRPr="000B1F7A">
        <w:rPr>
          <w:color w:val="231F20"/>
          <w:spacing w:val="-10"/>
          <w:sz w:val="18"/>
          <w:szCs w:val="18"/>
        </w:rPr>
        <w:t xml:space="preserve">Tout comme l'instabilité génomique donne naissance à l'hétérogénéité génétique dans les cancers, on craint que les cancers ne se révèlent également présenter une hétérogénéité épigénétique étendue d'une cellule à l'autre au sein de tumeurs individuelles. Une conséquence de cette hétérogénéité peut être la résistance aux médicaments. Par </w:t>
      </w:r>
      <w:r w:rsidRPr="000B1F7A">
        <w:rPr>
          <w:sz w:val="18"/>
          <w:szCs w:val="18"/>
        </w:rPr>
        <w:t xml:space="preserve">exemple, </w:t>
      </w:r>
      <w:r w:rsidRPr="000B1F7A">
        <w:rPr>
          <w:color w:val="231F20"/>
          <w:sz w:val="18"/>
          <w:szCs w:val="18"/>
        </w:rPr>
        <w:t xml:space="preserve">les modifications épigénétiques peuvent entraîner une résistance des cellules du cancer du poumon aux inhibiteurs de la signalisation du récepteur de l'EGF. Lorsque les inhibiteurs sont éliminés, les cellules cancéreuses pulmonaires reviennent à leur état antérieur de sensibilité aux inhibiteurs. Si elle est répandue, </w:t>
      </w:r>
      <w:r w:rsidRPr="000B1F7A">
        <w:rPr>
          <w:sz w:val="18"/>
          <w:szCs w:val="18"/>
        </w:rPr>
        <w:t xml:space="preserve">cette </w:t>
      </w:r>
      <w:r w:rsidRPr="000B1F7A">
        <w:rPr>
          <w:color w:val="231F20"/>
          <w:sz w:val="18"/>
          <w:szCs w:val="18"/>
        </w:rPr>
        <w:t>plasticité épigénétique pourrait s'ajouter à l'hétérogénéité génétique comme un autre obstacle au développement de thérapies curatives contre le cancer.</w:t>
      </w:r>
    </w:p>
    <w:p w14:paraId="0CA753DA" w14:textId="77777777" w:rsidR="008E0834" w:rsidRPr="000B1F7A" w:rsidRDefault="008E0834" w:rsidP="008E0834">
      <w:pPr>
        <w:pStyle w:val="Corptext"/>
        <w:spacing w:before="63"/>
        <w:ind w:left="644" w:right="3"/>
        <w:jc w:val="both"/>
        <w:rPr>
          <w:rFonts w:ascii="Book Antiqua Italic" w:hAnsi="Book Antiqua Italic"/>
          <w:i/>
          <w:color w:val="231F20"/>
          <w:sz w:val="18"/>
          <w:szCs w:val="18"/>
        </w:rPr>
      </w:pPr>
    </w:p>
    <w:p w14:paraId="0A48914A" w14:textId="77777777" w:rsidR="008E0834" w:rsidRPr="000B1F7A" w:rsidRDefault="008E0834" w:rsidP="008E0834">
      <w:pPr>
        <w:pStyle w:val="Corptext"/>
        <w:spacing w:before="63"/>
        <w:ind w:left="644" w:right="3"/>
        <w:jc w:val="both"/>
        <w:rPr>
          <w:b/>
          <w:bCs/>
          <w:sz w:val="18"/>
          <w:szCs w:val="18"/>
        </w:rPr>
      </w:pPr>
      <w:r w:rsidRPr="000B1F7A">
        <w:rPr>
          <w:b/>
          <w:bCs/>
          <w:color w:val="231F20"/>
          <w:w w:val="90"/>
          <w:sz w:val="18"/>
          <w:szCs w:val="18"/>
        </w:rPr>
        <w:t>Les ARN non codants et le cancer</w:t>
      </w:r>
    </w:p>
    <w:p w14:paraId="45957656" w14:textId="7143F6C1" w:rsidR="005874AD" w:rsidRPr="005874AD" w:rsidRDefault="008E0834" w:rsidP="005874AD">
      <w:pPr>
        <w:ind w:left="284" w:right="56"/>
        <w:jc w:val="both"/>
        <w:rPr>
          <w:sz w:val="18"/>
          <w:szCs w:val="18"/>
        </w:rPr>
      </w:pPr>
      <w:r w:rsidRPr="000B1F7A">
        <w:rPr>
          <w:color w:val="231F20"/>
          <w:sz w:val="18"/>
          <w:szCs w:val="18"/>
        </w:rPr>
        <w:t xml:space="preserve">Les ARN non codants participent à la carcinogenèse en régulant l'expression des gènes codant pour des protéines associés au cancer. Les mieux caractérisés de ces ARN non codants sont les microARN. Comme cela a été discuté au chapitre 1, les microARN (miR) sont de petits ARN non codants, monocaténaires, d'environ 22 nucléotides de longueur, qui médient l'inhibition spécifique de séquence des ARNm. Étant donné que les miR contrôlent la survie, la croissance et la différenciation des cellules normales, il n'est pas surprenant qu'ils jouent un rôle dans la carcinogenèse. Une expression modifiée des miR, qui provient parfois d'amplifications et de délétions des </w:t>
      </w:r>
      <w:proofErr w:type="spellStart"/>
      <w:r w:rsidRPr="000B1F7A">
        <w:rPr>
          <w:color w:val="231F20"/>
          <w:sz w:val="18"/>
          <w:szCs w:val="18"/>
        </w:rPr>
        <w:t>loci</w:t>
      </w:r>
      <w:proofErr w:type="spellEnd"/>
      <w:r w:rsidRPr="000B1F7A">
        <w:rPr>
          <w:color w:val="231F20"/>
          <w:sz w:val="18"/>
          <w:szCs w:val="18"/>
        </w:rPr>
        <w:t xml:space="preserve"> des miR, a été identifiée dans de nombreux types de cancer. Une expression réduite de certains miR augmente la traduction des ARNm oncogènes ; de tels miR ont une activité suppressive de tumeurs. Par exemple, les délétions affectant miR-15 et </w:t>
      </w:r>
      <w:r w:rsidRPr="000B1F7A">
        <w:rPr>
          <w:sz w:val="18"/>
          <w:szCs w:val="18"/>
        </w:rPr>
        <w:t xml:space="preserve">miR-16 </w:t>
      </w:r>
      <w:r w:rsidRPr="000B1F7A">
        <w:rPr>
          <w:color w:val="231F20"/>
          <w:sz w:val="18"/>
          <w:szCs w:val="18"/>
        </w:rPr>
        <w:t xml:space="preserve">figurent parmi les lésions génétiques les plus fréquentes dans la leucémie lymphocytaire chronique, une tumeur fréquente chez les personnes âgées </w:t>
      </w:r>
      <w:r w:rsidRPr="000B1F7A">
        <w:rPr>
          <w:rFonts w:ascii="Adobe Song Std L"/>
          <w:color w:val="231F20"/>
          <w:sz w:val="18"/>
          <w:szCs w:val="18"/>
        </w:rPr>
        <w:t>(</w:t>
      </w:r>
      <w:r w:rsidRPr="000B1F7A">
        <w:rPr>
          <w:color w:val="231F20"/>
          <w:sz w:val="18"/>
          <w:szCs w:val="18"/>
        </w:rPr>
        <w:t>chapitre 13</w:t>
      </w:r>
      <w:r w:rsidRPr="000B1F7A">
        <w:rPr>
          <w:rFonts w:ascii="Adobe Song Std L"/>
          <w:color w:val="231F20"/>
          <w:sz w:val="18"/>
          <w:szCs w:val="18"/>
        </w:rPr>
        <w:t>)</w:t>
      </w:r>
      <w:r w:rsidRPr="000B1F7A">
        <w:rPr>
          <w:color w:val="231F20"/>
          <w:sz w:val="18"/>
          <w:szCs w:val="18"/>
        </w:rPr>
        <w:t xml:space="preserve">. Dans cette tumeur, la perte de ces miR entraîne une surrégulation de la protéine </w:t>
      </w:r>
      <w:proofErr w:type="spellStart"/>
      <w:r w:rsidRPr="000B1F7A">
        <w:rPr>
          <w:color w:val="231F20"/>
          <w:sz w:val="18"/>
          <w:szCs w:val="18"/>
        </w:rPr>
        <w:t>antiapoptotique</w:t>
      </w:r>
      <w:proofErr w:type="spellEnd"/>
      <w:r w:rsidRPr="000B1F7A">
        <w:rPr>
          <w:color w:val="231F20"/>
          <w:sz w:val="18"/>
          <w:szCs w:val="18"/>
        </w:rPr>
        <w:t xml:space="preserve"> BCL-2, augmentant la survie des cellules tumorales. À l'inverse, la surexpression d'autres miR réprime l'expression de gènes suppresseurs de tumeurs ; de tels miR favorisent le développement tumoral et sont appelés </w:t>
      </w:r>
      <w:proofErr w:type="spellStart"/>
      <w:r w:rsidRPr="000B1F7A">
        <w:rPr>
          <w:rFonts w:ascii="Book Antiqua Italic"/>
          <w:i/>
          <w:color w:val="231F20"/>
          <w:sz w:val="18"/>
          <w:szCs w:val="18"/>
        </w:rPr>
        <w:t>onco</w:t>
      </w:r>
      <w:proofErr w:type="spellEnd"/>
      <w:r w:rsidRPr="000B1F7A">
        <w:rPr>
          <w:rFonts w:ascii="Book Antiqua Italic"/>
          <w:i/>
          <w:color w:val="231F20"/>
          <w:sz w:val="18"/>
          <w:szCs w:val="18"/>
        </w:rPr>
        <w:t xml:space="preserve">-miR. </w:t>
      </w:r>
      <w:r w:rsidRPr="000B1F7A">
        <w:rPr>
          <w:color w:val="231F20"/>
          <w:sz w:val="18"/>
          <w:szCs w:val="18"/>
        </w:rPr>
        <w:t xml:space="preserve">Un exemple </w:t>
      </w:r>
      <w:r w:rsidRPr="000B1F7A">
        <w:rPr>
          <w:color w:val="231F20"/>
          <w:sz w:val="18"/>
          <w:szCs w:val="18"/>
        </w:rPr>
        <w:t>d'</w:t>
      </w:r>
      <w:proofErr w:type="spellStart"/>
      <w:r w:rsidRPr="000B1F7A">
        <w:rPr>
          <w:color w:val="231F20"/>
          <w:sz w:val="18"/>
          <w:szCs w:val="18"/>
        </w:rPr>
        <w:t>onco</w:t>
      </w:r>
      <w:proofErr w:type="spellEnd"/>
      <w:r w:rsidRPr="000B1F7A">
        <w:rPr>
          <w:color w:val="231F20"/>
          <w:sz w:val="18"/>
          <w:szCs w:val="18"/>
        </w:rPr>
        <w:t xml:space="preserve">-miR est </w:t>
      </w:r>
      <w:r w:rsidRPr="000B1F7A">
        <w:rPr>
          <w:sz w:val="18"/>
          <w:szCs w:val="18"/>
        </w:rPr>
        <w:t xml:space="preserve">miR-155, </w:t>
      </w:r>
      <w:r w:rsidRPr="000B1F7A">
        <w:rPr>
          <w:color w:val="231F20"/>
          <w:sz w:val="18"/>
          <w:szCs w:val="18"/>
        </w:rPr>
        <w:t xml:space="preserve">qui est surexprimé dans de nombreux lymphomes humains à cellules B et régule indirectement à la hausse un grand nombre de gènes favorisant la prolifération, y compris </w:t>
      </w:r>
      <w:r w:rsidRPr="000B1F7A">
        <w:rPr>
          <w:rFonts w:ascii="Book Antiqua Italic"/>
          <w:i/>
          <w:color w:val="231F20"/>
          <w:sz w:val="18"/>
          <w:szCs w:val="18"/>
        </w:rPr>
        <w:t>MYC</w:t>
      </w:r>
      <w:r w:rsidRPr="000B1F7A">
        <w:rPr>
          <w:color w:val="231F20"/>
          <w:sz w:val="18"/>
          <w:szCs w:val="18"/>
        </w:rPr>
        <w:t>. L'implication des miR pourrait n'être que la partie proverbiale visible de l'iceberg en ce qui concerne le rôle des ARN non codants dans</w:t>
      </w:r>
      <w:r w:rsidR="005874AD">
        <w:rPr>
          <w:sz w:val="18"/>
          <w:szCs w:val="18"/>
        </w:rPr>
        <w:t xml:space="preserve"> </w:t>
      </w:r>
      <w:r w:rsidR="005874AD">
        <w:t>le cancer</w:t>
      </w:r>
      <w:r w:rsidR="005874AD" w:rsidRPr="005874AD">
        <w:t>. Les analyses génomiques systématiques ont montré que plus de 60 % du génome est transcrit en ARN, dont la majorité sont non codants et sont censés avoir des fonctions régulatrices (chapitre 1).</w:t>
      </w:r>
      <w:r w:rsidR="005874AD" w:rsidRPr="005874AD">
        <w:rPr>
          <w:color w:val="231F20"/>
        </w:rPr>
        <w:t xml:space="preserve"> </w:t>
      </w:r>
      <w:r w:rsidR="005874AD" w:rsidRPr="005874AD">
        <w:t>Il y a plus de 200 ans, le chirurgien londonien Sir Percival Pott a correctement attribué le cancer de la peau scrotale chez les</w:t>
      </w:r>
      <w:r w:rsidR="005874AD">
        <w:t xml:space="preserve"> </w:t>
      </w:r>
      <w:r w:rsidR="005874AD" w:rsidRPr="005874AD">
        <w:rPr>
          <w:color w:val="231F20"/>
        </w:rPr>
        <w:t xml:space="preserve"> </w:t>
      </w:r>
      <w:r w:rsidR="005874AD" w:rsidRPr="005874AD">
        <w:t>ramoneurs à l'exposition chronique à la suie. Sur la base de cette observation,</w:t>
      </w:r>
    </w:p>
    <w:p w14:paraId="162EC7CC" w14:textId="77777777" w:rsidR="005874AD" w:rsidRPr="005874AD" w:rsidRDefault="005874AD" w:rsidP="005874AD">
      <w:pPr>
        <w:spacing w:before="72"/>
        <w:ind w:left="284" w:right="56"/>
        <w:jc w:val="both"/>
      </w:pPr>
    </w:p>
    <w:p w14:paraId="4F6B99F9" w14:textId="77777777" w:rsidR="008E0834" w:rsidRPr="000B1F7A" w:rsidRDefault="008E0834" w:rsidP="008E0834">
      <w:pPr>
        <w:spacing w:before="72"/>
        <w:ind w:left="284" w:right="56"/>
        <w:jc w:val="both"/>
        <w:rPr>
          <w:sz w:val="17"/>
        </w:rPr>
      </w:pPr>
      <w:r w:rsidRPr="000B1F7A">
        <w:br w:type="column"/>
      </w:r>
    </w:p>
    <w:p w14:paraId="62340A50" w14:textId="77777777" w:rsidR="008E0834" w:rsidRPr="000B1F7A" w:rsidRDefault="008E0834" w:rsidP="008E0834">
      <w:pPr>
        <w:rPr>
          <w:color w:val="231F20"/>
          <w:w w:val="90"/>
        </w:rPr>
      </w:pPr>
    </w:p>
    <w:p w14:paraId="017C87E4" w14:textId="77777777" w:rsidR="008E0834" w:rsidRPr="000B1F7A" w:rsidRDefault="008E0834" w:rsidP="008E0834">
      <w:pPr>
        <w:ind w:firstLine="282"/>
      </w:pPr>
      <w:r w:rsidRPr="000B1F7A">
        <w:rPr>
          <w:color w:val="231F20"/>
          <w:w w:val="90"/>
        </w:rPr>
        <w:t>Les bases moléculaires de la carcinogenèse en plusieurs étapes</w:t>
      </w:r>
    </w:p>
    <w:p w14:paraId="2175EDBA" w14:textId="77777777" w:rsidR="008E0834" w:rsidRPr="000B1F7A" w:rsidRDefault="008E0834" w:rsidP="008E0834">
      <w:pPr>
        <w:pStyle w:val="Corptext"/>
        <w:spacing w:before="5"/>
        <w:ind w:left="282" w:right="198"/>
        <w:jc w:val="both"/>
        <w:rPr>
          <w:rFonts w:ascii="Arial"/>
          <w:sz w:val="5"/>
        </w:rPr>
      </w:pPr>
    </w:p>
    <w:p w14:paraId="442DBF61" w14:textId="77777777" w:rsidR="008E0834" w:rsidRPr="000B1F7A" w:rsidRDefault="008E0834" w:rsidP="008E0834">
      <w:pPr>
        <w:pStyle w:val="Corptext"/>
        <w:ind w:left="282" w:right="198"/>
        <w:jc w:val="both"/>
        <w:rPr>
          <w:rFonts w:ascii="Arial"/>
          <w:sz w:val="2"/>
        </w:rPr>
      </w:pPr>
      <w:r w:rsidRPr="000B1F7A">
        <w:rPr>
          <w:rFonts w:ascii="Arial"/>
          <w:noProof/>
          <w:sz w:val="2"/>
          <w:lang w:val="ru-RU" w:eastAsia="ru-RU"/>
        </w:rPr>
        <mc:AlternateContent>
          <mc:Choice Requires="wpg">
            <w:drawing>
              <wp:inline distT="0" distB="0" distL="0" distR="0" wp14:anchorId="5222C406" wp14:editId="1AC6F140">
                <wp:extent cx="2853690" cy="23495"/>
                <wp:effectExtent l="19050" t="0" r="3810" b="5079"/>
                <wp:docPr id="3319" name="Group 3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3690" cy="23495"/>
                          <a:chOff x="0" y="0"/>
                          <a:chExt cx="2853690" cy="23495"/>
                        </a:xfrm>
                      </wpg:grpSpPr>
                      <wps:wsp>
                        <wps:cNvPr id="3320" name="Graphic 3320"/>
                        <wps:cNvSpPr/>
                        <wps:spPr>
                          <a:xfrm>
                            <a:off x="0" y="11600"/>
                            <a:ext cx="2853690" cy="1270"/>
                          </a:xfrm>
                          <a:custGeom>
                            <a:avLst/>
                            <a:gdLst/>
                            <a:ahLst/>
                            <a:cxnLst/>
                            <a:rect l="l" t="t" r="r" b="b"/>
                            <a:pathLst>
                              <a:path w="2853690">
                                <a:moveTo>
                                  <a:pt x="0" y="0"/>
                                </a:moveTo>
                                <a:lnTo>
                                  <a:pt x="2853640" y="0"/>
                                </a:lnTo>
                              </a:path>
                            </a:pathLst>
                          </a:custGeom>
                          <a:ln w="23200">
                            <a:solidFill>
                              <a:srgbClr val="7FCECF"/>
                            </a:solidFill>
                            <a:prstDash val="solid"/>
                          </a:ln>
                        </wps:spPr>
                        <wps:bodyPr wrap="square" lIns="0" tIns="0" rIns="0" bIns="0" rtlCol="0">
                          <a:prstTxWarp prst="textNoShape">
                            <a:avLst/>
                          </a:prstTxWarp>
                          <a:noAutofit/>
                        </wps:bodyPr>
                      </wps:wsp>
                    </wpg:wgp>
                  </a:graphicData>
                </a:graphic>
              </wp:inline>
            </w:drawing>
          </mc:Choice>
          <mc:Fallback>
            <w:pict>
              <v:group w14:anchorId="7BA7EA8F" id="Group 3319" o:spid="_x0000_s1026" style="width:224.7pt;height:1.85pt;mso-position-horizontal-relative:char;mso-position-vertical-relative:line" coordsize="28536,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">
                <v:shape id="Graphic 3320" o:spid="_x0000_s1027" style="position:absolute;top:116;width:28536;height:12;visibility:visible;mso-wrap-style:square;v-text-anchor:top" coordsize="28536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" path="m,l2853640,e" filled="f" strokecolor="#7fcecf" strokeweight=".64444mm">
                  <v:path arrowok="t"/>
                </v:shape>
                <w10:anchorlock/>
              </v:group>
            </w:pict>
          </mc:Fallback>
        </mc:AlternateContent>
      </w:r>
    </w:p>
    <w:p w14:paraId="2A13C42B" w14:textId="77777777" w:rsidR="008E0834" w:rsidRPr="000B1F7A" w:rsidRDefault="008E0834" w:rsidP="008E0834">
      <w:pPr>
        <w:spacing w:before="61"/>
        <w:ind w:left="142" w:right="198"/>
        <w:jc w:val="both"/>
        <w:rPr>
          <w:sz w:val="18"/>
          <w:szCs w:val="18"/>
        </w:rPr>
      </w:pPr>
      <w:r w:rsidRPr="000B1F7A">
        <w:rPr>
          <w:rFonts w:ascii="Book Antiqua Bold"/>
          <w:b/>
          <w:color w:val="231F20"/>
          <w:sz w:val="17"/>
        </w:rPr>
        <w:t>É</w:t>
      </w:r>
      <w:r w:rsidRPr="000B1F7A">
        <w:rPr>
          <w:rFonts w:ascii="Book Antiqua Bold"/>
          <w:b/>
          <w:color w:val="231F20"/>
          <w:sz w:val="17"/>
        </w:rPr>
        <w:t>tant donn</w:t>
      </w:r>
      <w:r w:rsidRPr="000B1F7A">
        <w:rPr>
          <w:rFonts w:ascii="Book Antiqua Bold"/>
          <w:b/>
          <w:color w:val="231F20"/>
          <w:sz w:val="17"/>
        </w:rPr>
        <w:t>é</w:t>
      </w:r>
      <w:r w:rsidRPr="000B1F7A">
        <w:rPr>
          <w:rFonts w:ascii="Book Antiqua Bold"/>
          <w:b/>
          <w:color w:val="231F20"/>
          <w:sz w:val="17"/>
        </w:rPr>
        <w:t xml:space="preserve"> que les tumeurs malignes doivent acqu</w:t>
      </w:r>
      <w:r w:rsidRPr="000B1F7A">
        <w:rPr>
          <w:rFonts w:ascii="Book Antiqua Bold"/>
          <w:b/>
          <w:color w:val="231F20"/>
          <w:sz w:val="17"/>
        </w:rPr>
        <w:t>é</w:t>
      </w:r>
      <w:r w:rsidRPr="000B1F7A">
        <w:rPr>
          <w:rFonts w:ascii="Book Antiqua Bold"/>
          <w:b/>
          <w:color w:val="231F20"/>
          <w:sz w:val="17"/>
        </w:rPr>
        <w:t xml:space="preserve">rir plusieurs </w:t>
      </w:r>
      <w:r w:rsidRPr="000B1F7A">
        <w:rPr>
          <w:rFonts w:ascii="Book Antiqua Bold" w:hAnsi="Book Antiqua Bold"/>
          <w:b/>
          <w:color w:val="231F20"/>
          <w:sz w:val="17"/>
        </w:rPr>
        <w:t xml:space="preserve">« caractéristiques distinctives » du cancer, il en résulte que les cancers sont le résultat </w:t>
      </w:r>
      <w:r w:rsidRPr="000B1F7A">
        <w:rPr>
          <w:rFonts w:ascii="Book Antiqua Bold"/>
          <w:b/>
          <w:color w:val="231F20"/>
          <w:sz w:val="17"/>
        </w:rPr>
        <w:t>d'une accumulation progressive de mutations multiples qui agissent de mani</w:t>
      </w:r>
      <w:r w:rsidRPr="000B1F7A">
        <w:rPr>
          <w:rFonts w:ascii="Book Antiqua Bold"/>
          <w:b/>
          <w:color w:val="231F20"/>
          <w:sz w:val="17"/>
        </w:rPr>
        <w:t>è</w:t>
      </w:r>
      <w:r w:rsidRPr="000B1F7A">
        <w:rPr>
          <w:rFonts w:ascii="Book Antiqua Bold"/>
          <w:b/>
          <w:color w:val="231F20"/>
          <w:sz w:val="17"/>
        </w:rPr>
        <w:t>re compl</w:t>
      </w:r>
      <w:r w:rsidRPr="000B1F7A">
        <w:rPr>
          <w:rFonts w:ascii="Book Antiqua Bold"/>
          <w:b/>
          <w:color w:val="231F20"/>
          <w:sz w:val="17"/>
        </w:rPr>
        <w:t>é</w:t>
      </w:r>
      <w:r w:rsidRPr="000B1F7A">
        <w:rPr>
          <w:rFonts w:ascii="Book Antiqua Bold"/>
          <w:b/>
          <w:color w:val="231F20"/>
          <w:sz w:val="17"/>
        </w:rPr>
        <w:t>mentaire pour produire une tumeur compl</w:t>
      </w:r>
      <w:r w:rsidRPr="000B1F7A">
        <w:rPr>
          <w:rFonts w:ascii="Book Antiqua Bold"/>
          <w:b/>
          <w:color w:val="231F20"/>
          <w:sz w:val="17"/>
        </w:rPr>
        <w:t>è</w:t>
      </w:r>
      <w:r w:rsidRPr="000B1F7A">
        <w:rPr>
          <w:rFonts w:ascii="Book Antiqua Bold"/>
          <w:b/>
          <w:color w:val="231F20"/>
          <w:sz w:val="17"/>
        </w:rPr>
        <w:t xml:space="preserve">tement maligne. </w:t>
      </w:r>
      <w:r w:rsidRPr="000B1F7A">
        <w:rPr>
          <w:color w:val="231F20"/>
          <w:sz w:val="18"/>
          <w:szCs w:val="18"/>
        </w:rPr>
        <w:t xml:space="preserve">L'idée que les tumeurs malignes résultent d'une accumulation séquentielle de modifications favorisant l'apparition du cancer est étayée par des études épidémiologiques, expérimentales et moléculaires, </w:t>
      </w:r>
      <w:r w:rsidRPr="000B1F7A">
        <w:rPr>
          <w:sz w:val="18"/>
          <w:szCs w:val="18"/>
        </w:rPr>
        <w:t xml:space="preserve">et </w:t>
      </w:r>
      <w:r w:rsidRPr="000B1F7A">
        <w:rPr>
          <w:color w:val="231F20"/>
          <w:sz w:val="18"/>
          <w:szCs w:val="18"/>
        </w:rPr>
        <w:t xml:space="preserve">l'étude des oncogènes et des gènes suppresseurs de tumeurs a fourni une base moléculaire solide pour le concept de carcinogenèse en plusieurs étapes. Le séquençage du génome entier des cancers </w:t>
      </w:r>
      <w:r w:rsidRPr="000B1F7A">
        <w:rPr>
          <w:sz w:val="18"/>
          <w:szCs w:val="18"/>
        </w:rPr>
        <w:t xml:space="preserve">a </w:t>
      </w:r>
      <w:r w:rsidRPr="000B1F7A">
        <w:rPr>
          <w:color w:val="231F20"/>
          <w:sz w:val="18"/>
          <w:szCs w:val="18"/>
        </w:rPr>
        <w:t xml:space="preserve">révélé aussi peu que 10 mutations dans certaines leucémies, jusqu'à des milliers de mutations (dont la plupart sont des passagers plutôt que des moteurs) dans les tumeurs qui surviennent après une exposition chronique à des agents cancérigènes, comme les cancers du poumon associés au tabagisme. Une réponse plus directe à la question « de combien de mutations a-t-on besoin pour </w:t>
      </w:r>
      <w:r w:rsidRPr="000B1F7A">
        <w:rPr>
          <w:sz w:val="18"/>
          <w:szCs w:val="18"/>
        </w:rPr>
        <w:t xml:space="preserve">créer une </w:t>
      </w:r>
      <w:r w:rsidRPr="000B1F7A">
        <w:rPr>
          <w:color w:val="231F20"/>
          <w:spacing w:val="-2"/>
          <w:sz w:val="18"/>
          <w:szCs w:val="18"/>
        </w:rPr>
        <w:t xml:space="preserve">tumeur complètement maligne ? » provient des tentatives expérimentales de transformation de cellules humaines normales avec des combinaisons </w:t>
      </w:r>
      <w:r w:rsidRPr="000B1F7A">
        <w:rPr>
          <w:sz w:val="18"/>
          <w:szCs w:val="18"/>
        </w:rPr>
        <w:t>d'</w:t>
      </w:r>
      <w:r w:rsidRPr="000B1F7A">
        <w:rPr>
          <w:color w:val="231F20"/>
          <w:sz w:val="18"/>
          <w:szCs w:val="18"/>
        </w:rPr>
        <w:t xml:space="preserve">oncogènes, dont certains dérivés de virus transformants (décrits plus loin). Par exemple, des cellules épithéliales humaines normales peuvent être transformées par la combinaison suivante </w:t>
      </w:r>
      <w:r w:rsidRPr="000B1F7A">
        <w:rPr>
          <w:sz w:val="18"/>
          <w:szCs w:val="18"/>
        </w:rPr>
        <w:t xml:space="preserve">d'événements : </w:t>
      </w:r>
      <w:r w:rsidRPr="000B1F7A">
        <w:rPr>
          <w:color w:val="231F20"/>
          <w:sz w:val="18"/>
          <w:szCs w:val="18"/>
        </w:rPr>
        <w:t xml:space="preserve">(1) l'activation de RAS ; (2) l'inactivation de RB ; (3) l'inactivation de p53 ; (4) l'inactivation de PP2A, une phosphatase </w:t>
      </w:r>
      <w:r w:rsidRPr="000B1F7A">
        <w:rPr>
          <w:sz w:val="18"/>
          <w:szCs w:val="18"/>
        </w:rPr>
        <w:t xml:space="preserve">suppresseur de </w:t>
      </w:r>
      <w:r w:rsidRPr="000B1F7A">
        <w:rPr>
          <w:color w:val="231F20"/>
          <w:sz w:val="18"/>
          <w:szCs w:val="18"/>
        </w:rPr>
        <w:t>tumeurs qui est un régulateur négatif de nombreuses voies de signalisation ; et (5) l'expression constitutive de la télomérase. Les cellules présentant toutes ces altérations sont immortelles et produisent des croissances invasives, complètement malignes, lorsqu'elles sont injectées à des souris immunodéficientes</w:t>
      </w:r>
      <w:r w:rsidRPr="000B1F7A">
        <w:rPr>
          <w:sz w:val="18"/>
          <w:szCs w:val="18"/>
        </w:rPr>
        <w:t>.</w:t>
      </w:r>
    </w:p>
    <w:p w14:paraId="53597232" w14:textId="77777777" w:rsidR="008E0834" w:rsidRPr="000B1F7A" w:rsidRDefault="008E0834" w:rsidP="008E0834">
      <w:pPr>
        <w:spacing w:before="61"/>
        <w:ind w:left="142" w:right="198" w:firstLine="140"/>
        <w:jc w:val="both"/>
        <w:rPr>
          <w:rFonts w:ascii="Book Antiqua Bold"/>
          <w:b/>
          <w:sz w:val="18"/>
          <w:szCs w:val="18"/>
        </w:rPr>
      </w:pPr>
      <w:r w:rsidRPr="000B1F7A">
        <w:rPr>
          <w:color w:val="231F20"/>
          <w:sz w:val="18"/>
          <w:szCs w:val="18"/>
        </w:rPr>
        <w:t xml:space="preserve">Contrairement au laboratoire, on suppose que ces événements ne se produisent jamais simultanément au cours du développement naturel d'un cancer humain, mais se produisent de manière progressive. </w:t>
      </w:r>
      <w:r w:rsidRPr="000B1F7A">
        <w:rPr>
          <w:sz w:val="18"/>
          <w:szCs w:val="18"/>
        </w:rPr>
        <w:t xml:space="preserve">Quelles </w:t>
      </w:r>
      <w:r w:rsidRPr="000B1F7A">
        <w:rPr>
          <w:color w:val="231F20"/>
          <w:spacing w:val="-4"/>
          <w:sz w:val="18"/>
          <w:szCs w:val="18"/>
        </w:rPr>
        <w:t xml:space="preserve">sont les preuves qu'il en est ainsi ? Un exemple classique d'acquisition progressive du phénotype malin se trouve dans le carcinome du côlon. Beaucoup de ces types de cancer évoluent à travers une série d'étapes identifiables morphologiquement, en particulier la formation d'adénomes qui s'étendent progressivement et subissent finalement une transformation maligne (chapitre 17). Les analyses moléculaires des proliférations à chaque stade ont en effet montré que les lésions précancéreuses ont moins de mutations que les adénocarcinomes et que certaines mutations tendent à apparaître tôt (par exemple, des mutations dans le gène suppresseur de tumeurs </w:t>
      </w:r>
      <w:r w:rsidRPr="000B1F7A">
        <w:rPr>
          <w:rFonts w:ascii="Book Antiqua Italic"/>
          <w:i/>
          <w:color w:val="231F20"/>
          <w:sz w:val="18"/>
          <w:szCs w:val="18"/>
        </w:rPr>
        <w:t>APC</w:t>
      </w:r>
      <w:r w:rsidRPr="000B1F7A">
        <w:rPr>
          <w:color w:val="231F20"/>
          <w:sz w:val="18"/>
          <w:szCs w:val="18"/>
        </w:rPr>
        <w:t xml:space="preserve">) </w:t>
      </w:r>
      <w:r w:rsidRPr="000B1F7A">
        <w:rPr>
          <w:sz w:val="18"/>
          <w:szCs w:val="18"/>
        </w:rPr>
        <w:t xml:space="preserve">ou tard </w:t>
      </w:r>
      <w:r w:rsidRPr="000B1F7A">
        <w:rPr>
          <w:color w:val="231F20"/>
          <w:sz w:val="18"/>
          <w:szCs w:val="18"/>
        </w:rPr>
        <w:t xml:space="preserve">(par exemple, des mutations dans </w:t>
      </w:r>
      <w:r w:rsidRPr="000B1F7A">
        <w:rPr>
          <w:rFonts w:ascii="Book Antiqua Italic"/>
          <w:i/>
          <w:color w:val="231F20"/>
          <w:sz w:val="18"/>
          <w:szCs w:val="18"/>
        </w:rPr>
        <w:t>TP53</w:t>
      </w:r>
      <w:r w:rsidRPr="000B1F7A">
        <w:rPr>
          <w:color w:val="231F20"/>
          <w:sz w:val="18"/>
          <w:szCs w:val="18"/>
        </w:rPr>
        <w:t>) dans le processus (discutées en détail au chapitre 17)</w:t>
      </w:r>
      <w:r w:rsidRPr="000B1F7A">
        <w:rPr>
          <w:rFonts w:ascii="Adobe Song Std L"/>
          <w:color w:val="231F20"/>
          <w:sz w:val="18"/>
          <w:szCs w:val="18"/>
        </w:rPr>
        <w:t xml:space="preserve">. </w:t>
      </w:r>
      <w:r w:rsidRPr="000B1F7A">
        <w:rPr>
          <w:color w:val="231F20"/>
          <w:sz w:val="18"/>
          <w:szCs w:val="18"/>
        </w:rPr>
        <w:t xml:space="preserve">Des preuves similaires concernant la progression par étapes existent également pour d'autres lésions </w:t>
      </w:r>
      <w:proofErr w:type="spellStart"/>
      <w:r w:rsidRPr="000B1F7A">
        <w:rPr>
          <w:color w:val="231F20"/>
          <w:sz w:val="18"/>
          <w:szCs w:val="18"/>
        </w:rPr>
        <w:t>précurseures</w:t>
      </w:r>
      <w:proofErr w:type="spellEnd"/>
      <w:r w:rsidRPr="000B1F7A">
        <w:rPr>
          <w:color w:val="231F20"/>
          <w:sz w:val="18"/>
          <w:szCs w:val="18"/>
        </w:rPr>
        <w:t xml:space="preserve"> reconnues des cancers épithéliaux, telles que les dysplasies du col utérin, de l'épiderme et de la muqueuse orale, ainsi que les hyperplasies de l'endomètre. Celles-ci sont également décrites dans les chapitres suivants.</w:t>
      </w:r>
    </w:p>
    <w:p w14:paraId="297EDA6E" w14:textId="77777777" w:rsidR="008E0834" w:rsidRPr="000B1F7A" w:rsidRDefault="008E0834" w:rsidP="008E0834">
      <w:pPr>
        <w:pStyle w:val="Corptext"/>
        <w:spacing w:before="8"/>
        <w:rPr>
          <w:sz w:val="16"/>
        </w:rPr>
      </w:pPr>
      <w:r w:rsidRPr="000B1F7A">
        <w:rPr>
          <w:noProof/>
          <w:lang w:val="ru-RU" w:eastAsia="ru-RU"/>
        </w:rPr>
        <mc:AlternateContent>
          <mc:Choice Requires="wps">
            <w:drawing>
              <wp:anchor distT="0" distB="0" distL="0" distR="0" simplePos="0" relativeHeight="251678208" behindDoc="1" locked="0" layoutInCell="1" allowOverlap="1" wp14:anchorId="5D21DA46" wp14:editId="76BF87D8">
                <wp:simplePos x="0" y="0"/>
                <wp:positionH relativeFrom="page">
                  <wp:posOffset>3933190</wp:posOffset>
                </wp:positionH>
                <wp:positionV relativeFrom="paragraph">
                  <wp:posOffset>139065</wp:posOffset>
                </wp:positionV>
                <wp:extent cx="3286125" cy="406400"/>
                <wp:effectExtent l="0" t="0" r="9525" b="0"/>
                <wp:wrapTopAndBottom/>
                <wp:docPr id="3321" name="Textbox 3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6125" cy="406400"/>
                        </a:xfrm>
                        <a:prstGeom prst="rect">
                          <a:avLst/>
                        </a:prstGeom>
                        <a:solidFill>
                          <a:srgbClr val="AADDDD"/>
                        </a:solidFill>
                      </wps:spPr>
                      <wps:txbx>
                        <w:txbxContent>
                          <w:p w14:paraId="70265EF7" w14:textId="77777777" w:rsidR="009E120B" w:rsidRDefault="009E120B" w:rsidP="008E0834">
                            <w:pPr>
                              <w:spacing w:before="42" w:line="228" w:lineRule="auto"/>
                              <w:ind w:left="109" w:right="541"/>
                              <w:rPr>
                                <w:rFonts w:ascii="Arial"/>
                                <w:color w:val="000000"/>
                                <w:sz w:val="25"/>
                              </w:rPr>
                            </w:pPr>
                            <w:r w:rsidRPr="00220D03">
                              <w:rPr>
                                <w:rFonts w:ascii="Arial"/>
                                <w:color w:val="231F20"/>
                                <w:sz w:val="25"/>
                              </w:rPr>
                              <w:t>AGENTS CANC</w:t>
                            </w:r>
                            <w:r w:rsidRPr="00220D03">
                              <w:rPr>
                                <w:rFonts w:ascii="Arial"/>
                                <w:color w:val="231F20"/>
                                <w:sz w:val="25"/>
                              </w:rPr>
                              <w:t>É</w:t>
                            </w:r>
                            <w:r w:rsidRPr="00220D03">
                              <w:rPr>
                                <w:rFonts w:ascii="Arial"/>
                                <w:color w:val="231F20"/>
                                <w:sz w:val="25"/>
                              </w:rPr>
                              <w:t>ROG</w:t>
                            </w:r>
                            <w:r w:rsidRPr="00220D03">
                              <w:rPr>
                                <w:rFonts w:ascii="Arial"/>
                                <w:color w:val="231F20"/>
                                <w:sz w:val="25"/>
                              </w:rPr>
                              <w:t>È</w:t>
                            </w:r>
                            <w:r w:rsidRPr="00220D03">
                              <w:rPr>
                                <w:rFonts w:ascii="Arial"/>
                                <w:color w:val="231F20"/>
                                <w:sz w:val="25"/>
                              </w:rPr>
                              <w:t>NES ET LEURS INTERACTIONS CELLULAIRES</w:t>
                            </w:r>
                          </w:p>
                        </w:txbxContent>
                      </wps:txbx>
                      <wps:bodyPr wrap="square" lIns="0" tIns="0" rIns="0" bIns="0" rtlCol="0">
                        <a:noAutofit/>
                      </wps:bodyPr>
                    </wps:wsp>
                  </a:graphicData>
                </a:graphic>
                <wp14:sizeRelH relativeFrom="margin">
                  <wp14:pctWidth>0</wp14:pctWidth>
                </wp14:sizeRelH>
              </wp:anchor>
            </w:drawing>
          </mc:Choice>
          <mc:Fallback>
            <w:pict>
              <v:shape w14:anchorId="5D21DA46" id="Textbox 3321" o:spid="_x0000_s2681" type="#_x0000_t202" style="position:absolute;margin-left:309.7pt;margin-top:10.95pt;width:258.75pt;height:32pt;z-index:-251638272;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" fillcolor="#add" stroked="f">
                <v:textbox inset="0,0,0,0">
                  <w:txbxContent>
                    <w:p w14:paraId="70265EF7" w14:textId="77777777" w:rsidR="009E120B" w:rsidRDefault="009E120B" w:rsidP="008E0834">
                      <w:pPr>
                        <w:spacing w:before="42" w:line="228" w:lineRule="auto"/>
                        <w:ind w:left="109" w:right="541"/>
                        <w:rPr>
                          <w:rFonts w:ascii="Arial"/>
                          <w:color w:val="000000"/>
                          <w:sz w:val="25"/>
                        </w:rPr>
                      </w:pPr>
                      <w:r w:rsidRPr="00220D03">
                        <w:rPr>
                          <w:rFonts w:ascii="Arial"/>
                          <w:color w:val="231F20"/>
                          <w:sz w:val="25"/>
                        </w:rPr>
                        <w:t>AGENTS CANC</w:t>
                      </w:r>
                      <w:r w:rsidRPr="00220D03">
                        <w:rPr>
                          <w:rFonts w:ascii="Arial"/>
                          <w:color w:val="231F20"/>
                          <w:sz w:val="25"/>
                        </w:rPr>
                        <w:t>É</w:t>
                      </w:r>
                      <w:r w:rsidRPr="00220D03">
                        <w:rPr>
                          <w:rFonts w:ascii="Arial"/>
                          <w:color w:val="231F20"/>
                          <w:sz w:val="25"/>
                        </w:rPr>
                        <w:t>ROG</w:t>
                      </w:r>
                      <w:r w:rsidRPr="00220D03">
                        <w:rPr>
                          <w:rFonts w:ascii="Arial"/>
                          <w:color w:val="231F20"/>
                          <w:sz w:val="25"/>
                        </w:rPr>
                        <w:t>È</w:t>
                      </w:r>
                      <w:r w:rsidRPr="00220D03">
                        <w:rPr>
                          <w:rFonts w:ascii="Arial"/>
                          <w:color w:val="231F20"/>
                          <w:sz w:val="25"/>
                        </w:rPr>
                        <w:t>NES ET LEURS INTERACTIONS CELLULAIRES</w:t>
                      </w:r>
                    </w:p>
                  </w:txbxContent>
                </v:textbox>
                <w10:wrap type="topAndBottom" anchorx="page"/>
              </v:shape>
            </w:pict>
          </mc:Fallback>
        </mc:AlternateContent>
      </w:r>
    </w:p>
    <w:p w14:paraId="5338EFB9" w14:textId="77777777" w:rsidR="008E0834" w:rsidRPr="000B1F7A" w:rsidRDefault="008E0834" w:rsidP="008E0834">
      <w:pPr>
        <w:pStyle w:val="Corptext"/>
        <w:spacing w:before="20"/>
        <w:ind w:right="32"/>
        <w:jc w:val="both"/>
        <w:rPr>
          <w:color w:val="231F20"/>
        </w:rPr>
      </w:pPr>
    </w:p>
    <w:p w14:paraId="4A5171CF" w14:textId="77777777" w:rsidR="008E0834" w:rsidRPr="000B1F7A" w:rsidRDefault="008E0834" w:rsidP="008E0834">
      <w:pPr>
        <w:pStyle w:val="Corptext"/>
        <w:spacing w:before="14"/>
        <w:rPr>
          <w:sz w:val="15"/>
        </w:rPr>
      </w:pPr>
    </w:p>
    <w:p w14:paraId="3187F7BA" w14:textId="77777777" w:rsidR="008E0834" w:rsidRPr="000B1F7A" w:rsidRDefault="008E0834" w:rsidP="008E0834">
      <w:pPr>
        <w:ind w:left="1250"/>
        <w:rPr>
          <w:rFonts w:ascii="Trebuchet MS"/>
          <w:b/>
          <w:sz w:val="15"/>
        </w:rPr>
      </w:pPr>
      <w:r w:rsidRPr="000B1F7A">
        <w:rPr>
          <w:noProof/>
          <w:lang w:val="ru-RU" w:eastAsia="ru-RU"/>
        </w:rPr>
        <mc:AlternateContent>
          <mc:Choice Requires="wps">
            <w:drawing>
              <wp:anchor distT="0" distB="0" distL="0" distR="0" simplePos="0" relativeHeight="251680256" behindDoc="0" locked="0" layoutInCell="1" allowOverlap="1" wp14:anchorId="2CCB5032" wp14:editId="0ED06935">
                <wp:simplePos x="0" y="0"/>
                <wp:positionH relativeFrom="page">
                  <wp:posOffset>4038756</wp:posOffset>
                </wp:positionH>
                <wp:positionV relativeFrom="paragraph">
                  <wp:posOffset>902559</wp:posOffset>
                </wp:positionV>
                <wp:extent cx="132715" cy="510540"/>
                <wp:effectExtent l="0" t="0" r="0" b="0"/>
                <wp:wrapNone/>
                <wp:docPr id="3322" name="Textbox 3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15" cy="510540"/>
                        </a:xfrm>
                        <a:prstGeom prst="rect">
                          <a:avLst/>
                        </a:prstGeom>
                      </wps:spPr>
                      <wps:txbx>
                        <w:txbxContent>
                          <w:p w14:paraId="0B161FAC" w14:textId="77777777" w:rsidR="009E120B" w:rsidRDefault="009E120B" w:rsidP="008E0834">
                            <w:pPr>
                              <w:spacing w:before="24"/>
                              <w:ind w:left="20"/>
                              <w:rPr>
                                <w:rFonts w:ascii="Arial"/>
                                <w:sz w:val="14"/>
                              </w:rPr>
                            </w:pPr>
                            <w:r w:rsidRPr="00220D03">
                              <w:rPr>
                                <w:rFonts w:ascii="Arial"/>
                                <w:color w:val="231F20"/>
                                <w:spacing w:val="-2"/>
                                <w:w w:val="105"/>
                                <w:sz w:val="14"/>
                              </w:rPr>
                              <w:t>INITIATION</w:t>
                            </w:r>
                          </w:p>
                        </w:txbxContent>
                      </wps:txbx>
                      <wps:bodyPr vert="vert270" wrap="square" lIns="0" tIns="0" rIns="0" bIns="0" rtlCol="0">
                        <a:noAutofit/>
                      </wps:bodyPr>
                    </wps:wsp>
                  </a:graphicData>
                </a:graphic>
              </wp:anchor>
            </w:drawing>
          </mc:Choice>
          <mc:Fallback>
            <w:pict>
              <v:shape w14:anchorId="2CCB5032" id="Textbox 3322" o:spid="_x0000_s2682" type="#_x0000_t202" style="position:absolute;left:0;text-align:left;margin-left:318pt;margin-top:71.05pt;width:10.45pt;height:40.2pt;z-index:251680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" filled="f" stroked="f">
                <v:textbox style="layout-flow:vertical;mso-layout-flow-alt:bottom-to-top" inset="0,0,0,0">
                  <w:txbxContent>
                    <w:p w14:paraId="0B161FAC" w14:textId="77777777" w:rsidR="009E120B" w:rsidRDefault="009E120B" w:rsidP="008E0834">
                      <w:pPr>
                        <w:spacing w:before="24"/>
                        <w:ind w:left="20"/>
                        <w:rPr>
                          <w:rFonts w:ascii="Arial"/>
                          <w:sz w:val="14"/>
                        </w:rPr>
                      </w:pPr>
                      <w:r w:rsidRPr="00220D03">
                        <w:rPr>
                          <w:rFonts w:ascii="Arial"/>
                          <w:color w:val="231F20"/>
                          <w:spacing w:val="-2"/>
                          <w:w w:val="105"/>
                          <w:sz w:val="14"/>
                        </w:rPr>
                        <w:t>INITIATION</w:t>
                      </w:r>
                    </w:p>
                  </w:txbxContent>
                </v:textbox>
                <w10:wrap anchorx="page"/>
              </v:shape>
            </w:pict>
          </mc:Fallback>
        </mc:AlternateContent>
      </w:r>
      <w:r w:rsidRPr="000B1F7A">
        <w:rPr>
          <w:rFonts w:ascii="Trebuchet MS"/>
          <w:b/>
          <w:color w:val="231F20"/>
          <w:w w:val="105"/>
          <w:sz w:val="14"/>
        </w:rPr>
        <w:t xml:space="preserve">Tableau 7.10 </w:t>
      </w:r>
      <w:r w:rsidRPr="000B1F7A">
        <w:rPr>
          <w:rFonts w:ascii="Trebuchet MS"/>
          <w:b/>
          <w:color w:val="231F20"/>
          <w:w w:val="105"/>
          <w:sz w:val="15"/>
        </w:rPr>
        <w:t>Principaux agents chimiques canc</w:t>
      </w:r>
      <w:r w:rsidRPr="000B1F7A">
        <w:rPr>
          <w:rFonts w:ascii="Trebuchet MS"/>
          <w:b/>
          <w:color w:val="231F20"/>
          <w:w w:val="105"/>
          <w:sz w:val="15"/>
        </w:rPr>
        <w:t>é</w:t>
      </w:r>
      <w:r w:rsidRPr="000B1F7A">
        <w:rPr>
          <w:rFonts w:ascii="Trebuchet MS"/>
          <w:b/>
          <w:color w:val="231F20"/>
          <w:w w:val="105"/>
          <w:sz w:val="15"/>
        </w:rPr>
        <w:t>rog</w:t>
      </w:r>
      <w:r w:rsidRPr="000B1F7A">
        <w:rPr>
          <w:rFonts w:ascii="Trebuchet MS"/>
          <w:b/>
          <w:color w:val="231F20"/>
          <w:w w:val="105"/>
          <w:sz w:val="15"/>
        </w:rPr>
        <w:t>è</w:t>
      </w:r>
      <w:r w:rsidRPr="000B1F7A">
        <w:rPr>
          <w:rFonts w:ascii="Trebuchet MS"/>
          <w:b/>
          <w:color w:val="231F20"/>
          <w:w w:val="105"/>
          <w:sz w:val="15"/>
        </w:rPr>
        <w:t>nes</w:t>
      </w:r>
    </w:p>
    <w:p w14:paraId="48377921" w14:textId="77777777" w:rsidR="008E0834" w:rsidRPr="000B1F7A" w:rsidRDefault="008E0834" w:rsidP="008E0834">
      <w:pPr>
        <w:pStyle w:val="Corptext"/>
        <w:spacing w:before="7"/>
        <w:rPr>
          <w:rFonts w:ascii="Trebuchet MS"/>
          <w:b/>
          <w:sz w:val="4"/>
        </w:rPr>
      </w:pPr>
    </w:p>
    <w:tbl>
      <w:tblPr>
        <w:tblStyle w:val="TableNormal1"/>
        <w:tblW w:w="0" w:type="auto"/>
        <w:tblInd w:w="567" w:type="dxa"/>
        <w:tblLayout w:type="fixed"/>
        <w:tblLook w:val="01E0" w:firstRow="1" w:lastRow="1" w:firstColumn="1" w:lastColumn="1" w:noHBand="0" w:noVBand="0"/>
      </w:tblPr>
      <w:tblGrid>
        <w:gridCol w:w="4678"/>
      </w:tblGrid>
      <w:tr w:rsidR="008E0834" w:rsidRPr="000B1F7A" w14:paraId="04FB876E" w14:textId="77777777" w:rsidTr="00C33696">
        <w:trPr>
          <w:trHeight w:val="252"/>
        </w:trPr>
        <w:tc>
          <w:tcPr>
            <w:tcW w:w="4678" w:type="dxa"/>
            <w:shd w:val="clear" w:color="auto" w:fill="6D6E71"/>
          </w:tcPr>
          <w:p w14:paraId="132EC9AC" w14:textId="77777777" w:rsidR="008E0834" w:rsidRPr="000B1F7A" w:rsidRDefault="008E0834" w:rsidP="00C33696">
            <w:pPr>
              <w:pStyle w:val="TableParagraph"/>
              <w:spacing w:before="24"/>
              <w:ind w:left="109"/>
              <w:rPr>
                <w:rFonts w:ascii="Trebuchet MS"/>
                <w:b/>
                <w:sz w:val="16"/>
              </w:rPr>
            </w:pPr>
            <w:r w:rsidRPr="000B1F7A">
              <w:rPr>
                <w:rFonts w:ascii="Trebuchet MS"/>
                <w:b/>
                <w:color w:val="FFFFFF"/>
                <w:sz w:val="16"/>
              </w:rPr>
              <w:t>Agents canc</w:t>
            </w:r>
            <w:r w:rsidRPr="000B1F7A">
              <w:rPr>
                <w:rFonts w:ascii="Trebuchet MS"/>
                <w:b/>
                <w:color w:val="FFFFFF"/>
                <w:sz w:val="16"/>
              </w:rPr>
              <w:t>é</w:t>
            </w:r>
            <w:r w:rsidRPr="000B1F7A">
              <w:rPr>
                <w:rFonts w:ascii="Trebuchet MS"/>
                <w:b/>
                <w:color w:val="FFFFFF"/>
                <w:sz w:val="16"/>
              </w:rPr>
              <w:t>rog</w:t>
            </w:r>
            <w:r w:rsidRPr="000B1F7A">
              <w:rPr>
                <w:rFonts w:ascii="Trebuchet MS"/>
                <w:b/>
                <w:color w:val="FFFFFF"/>
                <w:sz w:val="16"/>
              </w:rPr>
              <w:t>è</w:t>
            </w:r>
            <w:r w:rsidRPr="000B1F7A">
              <w:rPr>
                <w:rFonts w:ascii="Trebuchet MS"/>
                <w:b/>
                <w:color w:val="FFFFFF"/>
                <w:sz w:val="16"/>
              </w:rPr>
              <w:t xml:space="preserve">nes </w:t>
            </w:r>
            <w:r w:rsidRPr="000B1F7A">
              <w:rPr>
                <w:rFonts w:ascii="Trebuchet MS"/>
                <w:b/>
                <w:color w:val="FFFFFF"/>
                <w:sz w:val="16"/>
              </w:rPr>
              <w:t>à</w:t>
            </w:r>
            <w:r w:rsidRPr="000B1F7A">
              <w:rPr>
                <w:rFonts w:ascii="Trebuchet MS"/>
                <w:b/>
                <w:color w:val="FFFFFF"/>
                <w:sz w:val="16"/>
              </w:rPr>
              <w:t xml:space="preserve"> action directe</w:t>
            </w:r>
          </w:p>
        </w:tc>
      </w:tr>
      <w:tr w:rsidR="008E0834" w:rsidRPr="000B1F7A" w14:paraId="20A597AB" w14:textId="77777777" w:rsidTr="00C33696">
        <w:trPr>
          <w:trHeight w:val="248"/>
        </w:trPr>
        <w:tc>
          <w:tcPr>
            <w:tcW w:w="4678" w:type="dxa"/>
            <w:shd w:val="clear" w:color="auto" w:fill="BCBEC0"/>
          </w:tcPr>
          <w:p w14:paraId="4087466D" w14:textId="77777777" w:rsidR="008E0834" w:rsidRPr="000B1F7A" w:rsidRDefault="008E0834" w:rsidP="00C33696">
            <w:pPr>
              <w:pStyle w:val="TableParagraph"/>
              <w:ind w:left="109"/>
              <w:rPr>
                <w:rFonts w:ascii="Trebuchet MS"/>
                <w:b/>
                <w:i/>
                <w:sz w:val="15"/>
              </w:rPr>
            </w:pPr>
            <w:r w:rsidRPr="000B1F7A">
              <w:rPr>
                <w:rFonts w:ascii="Trebuchet MS"/>
                <w:b/>
                <w:i/>
                <w:color w:val="231F20"/>
                <w:spacing w:val="-2"/>
                <w:sz w:val="15"/>
              </w:rPr>
              <w:t>Agents alkylants</w:t>
            </w:r>
          </w:p>
        </w:tc>
      </w:tr>
      <w:tr w:rsidR="008E0834" w:rsidRPr="000B1F7A" w14:paraId="61C4AF2C" w14:textId="77777777" w:rsidTr="00C33696">
        <w:trPr>
          <w:trHeight w:val="939"/>
        </w:trPr>
        <w:tc>
          <w:tcPr>
            <w:tcW w:w="4678" w:type="dxa"/>
            <w:shd w:val="clear" w:color="auto" w:fill="FFEFC6"/>
          </w:tcPr>
          <w:p w14:paraId="0BB84D52" w14:textId="77777777" w:rsidR="008E0834" w:rsidRPr="000B1F7A" w:rsidRDefault="008E0834" w:rsidP="00C33696">
            <w:pPr>
              <w:pStyle w:val="TableParagraph"/>
              <w:spacing w:before="26" w:line="249" w:lineRule="auto"/>
              <w:ind w:left="109" w:right="3417"/>
              <w:jc w:val="both"/>
              <w:rPr>
                <w:sz w:val="14"/>
              </w:rPr>
            </w:pPr>
            <w:r w:rsidRPr="000B1F7A">
              <w:rPr>
                <w:color w:val="231F20"/>
                <w:spacing w:val="-2"/>
                <w:sz w:val="14"/>
              </w:rPr>
              <w:t>β-</w:t>
            </w:r>
            <w:proofErr w:type="spellStart"/>
            <w:r w:rsidRPr="000B1F7A">
              <w:rPr>
                <w:color w:val="231F20"/>
                <w:spacing w:val="-2"/>
                <w:sz w:val="14"/>
              </w:rPr>
              <w:t>Propiolactone</w:t>
            </w:r>
            <w:proofErr w:type="spellEnd"/>
            <w:r w:rsidRPr="000B1F7A">
              <w:rPr>
                <w:color w:val="231F20"/>
                <w:spacing w:val="-2"/>
                <w:sz w:val="14"/>
              </w:rPr>
              <w:t xml:space="preserve"> Sulfate de diméthyle </w:t>
            </w:r>
            <w:proofErr w:type="spellStart"/>
            <w:r w:rsidRPr="000B1F7A">
              <w:rPr>
                <w:color w:val="231F20"/>
                <w:spacing w:val="-2"/>
                <w:sz w:val="14"/>
              </w:rPr>
              <w:t>Diépoxybutane</w:t>
            </w:r>
            <w:proofErr w:type="spellEnd"/>
          </w:p>
          <w:p w14:paraId="387B003B" w14:textId="77777777" w:rsidR="008E0834" w:rsidRPr="000B1F7A" w:rsidRDefault="008E0834" w:rsidP="00C33696">
            <w:pPr>
              <w:pStyle w:val="TableParagraph"/>
              <w:spacing w:before="6" w:line="259" w:lineRule="auto"/>
              <w:ind w:left="328" w:right="274" w:hanging="220"/>
              <w:jc w:val="both"/>
              <w:rPr>
                <w:sz w:val="14"/>
              </w:rPr>
            </w:pPr>
            <w:r w:rsidRPr="000B1F7A">
              <w:rPr>
                <w:color w:val="231F20"/>
                <w:spacing w:val="-4"/>
                <w:sz w:val="14"/>
              </w:rPr>
              <w:t xml:space="preserve">Médicaments anticancéreux (cyclophosphamide, </w:t>
            </w:r>
            <w:proofErr w:type="spellStart"/>
            <w:r w:rsidRPr="000B1F7A">
              <w:rPr>
                <w:color w:val="231F20"/>
                <w:spacing w:val="-4"/>
                <w:sz w:val="14"/>
              </w:rPr>
              <w:t>chlorambucil</w:t>
            </w:r>
            <w:proofErr w:type="spellEnd"/>
            <w:r w:rsidRPr="000B1F7A">
              <w:rPr>
                <w:color w:val="231F20"/>
                <w:spacing w:val="-4"/>
                <w:sz w:val="14"/>
              </w:rPr>
              <w:t xml:space="preserve">, </w:t>
            </w:r>
            <w:proofErr w:type="spellStart"/>
            <w:r w:rsidRPr="000B1F7A">
              <w:rPr>
                <w:color w:val="231F20"/>
                <w:spacing w:val="-4"/>
                <w:sz w:val="14"/>
              </w:rPr>
              <w:t>nitrosourées</w:t>
            </w:r>
            <w:proofErr w:type="spellEnd"/>
            <w:r w:rsidRPr="000B1F7A">
              <w:rPr>
                <w:color w:val="231F20"/>
                <w:spacing w:val="-4"/>
                <w:sz w:val="14"/>
              </w:rPr>
              <w:t xml:space="preserve"> et autres)</w:t>
            </w:r>
          </w:p>
        </w:tc>
      </w:tr>
      <w:tr w:rsidR="008E0834" w:rsidRPr="000B1F7A" w14:paraId="61AAD5E5" w14:textId="77777777" w:rsidTr="00C33696">
        <w:trPr>
          <w:trHeight w:val="248"/>
        </w:trPr>
        <w:tc>
          <w:tcPr>
            <w:tcW w:w="4678" w:type="dxa"/>
            <w:shd w:val="clear" w:color="auto" w:fill="BCBEC0"/>
          </w:tcPr>
          <w:p w14:paraId="51811FB9" w14:textId="77777777" w:rsidR="008E0834" w:rsidRPr="000B1F7A" w:rsidRDefault="008E0834" w:rsidP="00C33696">
            <w:pPr>
              <w:pStyle w:val="TableParagraph"/>
              <w:ind w:left="109"/>
              <w:rPr>
                <w:rFonts w:ascii="Trebuchet MS"/>
                <w:b/>
                <w:i/>
                <w:sz w:val="15"/>
              </w:rPr>
            </w:pPr>
            <w:r w:rsidRPr="000B1F7A">
              <w:rPr>
                <w:rFonts w:ascii="Trebuchet MS"/>
                <w:b/>
                <w:i/>
                <w:color w:val="231F20"/>
                <w:spacing w:val="-2"/>
                <w:sz w:val="15"/>
              </w:rPr>
              <w:t xml:space="preserve">Agents </w:t>
            </w:r>
            <w:proofErr w:type="spellStart"/>
            <w:r w:rsidRPr="000B1F7A">
              <w:rPr>
                <w:rFonts w:ascii="Trebuchet MS"/>
                <w:b/>
                <w:i/>
                <w:color w:val="231F20"/>
                <w:spacing w:val="-2"/>
                <w:sz w:val="15"/>
              </w:rPr>
              <w:t>acylants</w:t>
            </w:r>
            <w:proofErr w:type="spellEnd"/>
          </w:p>
        </w:tc>
      </w:tr>
      <w:tr w:rsidR="008E0834" w:rsidRPr="000B1F7A" w14:paraId="3764A484" w14:textId="77777777" w:rsidTr="00C33696">
        <w:trPr>
          <w:trHeight w:val="415"/>
        </w:trPr>
        <w:tc>
          <w:tcPr>
            <w:tcW w:w="4678" w:type="dxa"/>
            <w:shd w:val="clear" w:color="auto" w:fill="FFEFC6"/>
          </w:tcPr>
          <w:p w14:paraId="71DC9C4A" w14:textId="77777777" w:rsidR="008E0834" w:rsidRPr="000B1F7A" w:rsidRDefault="008E0834" w:rsidP="00C33696">
            <w:pPr>
              <w:pStyle w:val="TableParagraph"/>
              <w:spacing w:before="33" w:line="259" w:lineRule="auto"/>
              <w:ind w:left="109" w:right="2779"/>
              <w:rPr>
                <w:sz w:val="14"/>
              </w:rPr>
            </w:pPr>
            <w:r w:rsidRPr="000B1F7A">
              <w:rPr>
                <w:color w:val="231F20"/>
                <w:spacing w:val="-2"/>
                <w:sz w:val="14"/>
              </w:rPr>
              <w:t xml:space="preserve">1-Acétylimidazole Chlorure de </w:t>
            </w:r>
            <w:proofErr w:type="spellStart"/>
            <w:r w:rsidRPr="000B1F7A">
              <w:rPr>
                <w:color w:val="231F20"/>
                <w:spacing w:val="-2"/>
                <w:sz w:val="14"/>
              </w:rPr>
              <w:t>diméthylcarbamyle</w:t>
            </w:r>
            <w:proofErr w:type="spellEnd"/>
          </w:p>
        </w:tc>
      </w:tr>
      <w:tr w:rsidR="008E0834" w:rsidRPr="000B1F7A" w14:paraId="732D13A0" w14:textId="77777777" w:rsidTr="00C33696">
        <w:trPr>
          <w:trHeight w:val="252"/>
        </w:trPr>
        <w:tc>
          <w:tcPr>
            <w:tcW w:w="4678" w:type="dxa"/>
            <w:shd w:val="clear" w:color="auto" w:fill="6D6E71"/>
          </w:tcPr>
          <w:p w14:paraId="2B082981" w14:textId="77777777" w:rsidR="008E0834" w:rsidRPr="000B1F7A" w:rsidRDefault="008E0834" w:rsidP="00C33696">
            <w:pPr>
              <w:pStyle w:val="TableParagraph"/>
              <w:spacing w:before="24"/>
              <w:ind w:left="109"/>
              <w:rPr>
                <w:rFonts w:ascii="Trebuchet MS"/>
                <w:b/>
                <w:sz w:val="16"/>
              </w:rPr>
            </w:pPr>
            <w:proofErr w:type="spellStart"/>
            <w:r w:rsidRPr="000B1F7A">
              <w:rPr>
                <w:rFonts w:ascii="Trebuchet MS"/>
                <w:b/>
                <w:color w:val="FFFFFF"/>
                <w:sz w:val="16"/>
              </w:rPr>
              <w:t>Procarcinog</w:t>
            </w:r>
            <w:r w:rsidRPr="000B1F7A">
              <w:rPr>
                <w:rFonts w:ascii="Trebuchet MS"/>
                <w:b/>
                <w:color w:val="FFFFFF"/>
                <w:sz w:val="16"/>
              </w:rPr>
              <w:t>è</w:t>
            </w:r>
            <w:r w:rsidRPr="000B1F7A">
              <w:rPr>
                <w:rFonts w:ascii="Trebuchet MS"/>
                <w:b/>
                <w:color w:val="FFFFFF"/>
                <w:sz w:val="16"/>
              </w:rPr>
              <w:t>nes</w:t>
            </w:r>
            <w:proofErr w:type="spellEnd"/>
            <w:r w:rsidRPr="000B1F7A">
              <w:rPr>
                <w:rFonts w:ascii="Trebuchet MS"/>
                <w:b/>
                <w:color w:val="FFFFFF"/>
                <w:sz w:val="16"/>
              </w:rPr>
              <w:t xml:space="preserve"> n</w:t>
            </w:r>
            <w:r w:rsidRPr="000B1F7A">
              <w:rPr>
                <w:rFonts w:ascii="Trebuchet MS"/>
                <w:b/>
                <w:color w:val="FFFFFF"/>
                <w:sz w:val="16"/>
              </w:rPr>
              <w:t>é</w:t>
            </w:r>
            <w:r w:rsidRPr="000B1F7A">
              <w:rPr>
                <w:rFonts w:ascii="Trebuchet MS"/>
                <w:b/>
                <w:color w:val="FFFFFF"/>
                <w:sz w:val="16"/>
              </w:rPr>
              <w:t>cessitant une activation m</w:t>
            </w:r>
            <w:r w:rsidRPr="000B1F7A">
              <w:rPr>
                <w:rFonts w:ascii="Trebuchet MS"/>
                <w:b/>
                <w:color w:val="FFFFFF"/>
                <w:sz w:val="16"/>
              </w:rPr>
              <w:t>é</w:t>
            </w:r>
            <w:r w:rsidRPr="000B1F7A">
              <w:rPr>
                <w:rFonts w:ascii="Trebuchet MS"/>
                <w:b/>
                <w:color w:val="FFFFFF"/>
                <w:sz w:val="16"/>
              </w:rPr>
              <w:t>tabolique</w:t>
            </w:r>
          </w:p>
        </w:tc>
      </w:tr>
      <w:tr w:rsidR="008E0834" w:rsidRPr="000B1F7A" w14:paraId="54CA7F63" w14:textId="77777777" w:rsidTr="00C33696">
        <w:trPr>
          <w:trHeight w:val="248"/>
        </w:trPr>
        <w:tc>
          <w:tcPr>
            <w:tcW w:w="4678" w:type="dxa"/>
            <w:shd w:val="clear" w:color="auto" w:fill="BCBEC0"/>
          </w:tcPr>
          <w:p w14:paraId="2356D232" w14:textId="77777777" w:rsidR="008E0834" w:rsidRPr="000B1F7A" w:rsidRDefault="008E0834" w:rsidP="00C33696">
            <w:pPr>
              <w:pStyle w:val="TableParagraph"/>
              <w:ind w:left="109"/>
              <w:rPr>
                <w:rFonts w:ascii="Trebuchet MS"/>
                <w:b/>
                <w:i/>
                <w:sz w:val="15"/>
              </w:rPr>
            </w:pPr>
            <w:r w:rsidRPr="000B1F7A">
              <w:rPr>
                <w:rFonts w:ascii="Trebuchet MS"/>
                <w:b/>
                <w:i/>
                <w:color w:val="231F20"/>
                <w:spacing w:val="-4"/>
                <w:sz w:val="15"/>
              </w:rPr>
              <w:t>Hydrocarbures aromatiques polycycliques et h</w:t>
            </w:r>
            <w:r w:rsidRPr="000B1F7A">
              <w:rPr>
                <w:rFonts w:ascii="Trebuchet MS"/>
                <w:b/>
                <w:i/>
                <w:color w:val="231F20"/>
                <w:spacing w:val="-4"/>
                <w:sz w:val="15"/>
              </w:rPr>
              <w:t>é</w:t>
            </w:r>
            <w:r w:rsidRPr="000B1F7A">
              <w:rPr>
                <w:rFonts w:ascii="Trebuchet MS"/>
                <w:b/>
                <w:i/>
                <w:color w:val="231F20"/>
                <w:spacing w:val="-4"/>
                <w:sz w:val="15"/>
              </w:rPr>
              <w:t>t</w:t>
            </w:r>
            <w:r w:rsidRPr="000B1F7A">
              <w:rPr>
                <w:rFonts w:ascii="Trebuchet MS"/>
                <w:b/>
                <w:i/>
                <w:color w:val="231F20"/>
                <w:spacing w:val="-4"/>
                <w:sz w:val="15"/>
              </w:rPr>
              <w:t>é</w:t>
            </w:r>
            <w:r w:rsidRPr="000B1F7A">
              <w:rPr>
                <w:rFonts w:ascii="Trebuchet MS"/>
                <w:b/>
                <w:i/>
                <w:color w:val="231F20"/>
                <w:spacing w:val="-4"/>
                <w:sz w:val="15"/>
              </w:rPr>
              <w:t>rocycliques</w:t>
            </w:r>
          </w:p>
        </w:tc>
      </w:tr>
      <w:tr w:rsidR="008E0834" w:rsidRPr="000B1F7A" w14:paraId="6BCD7004" w14:textId="77777777" w:rsidTr="00C33696">
        <w:trPr>
          <w:trHeight w:val="936"/>
        </w:trPr>
        <w:tc>
          <w:tcPr>
            <w:tcW w:w="4678" w:type="dxa"/>
            <w:shd w:val="clear" w:color="auto" w:fill="FFEFC6"/>
          </w:tcPr>
          <w:p w14:paraId="7785CDC8" w14:textId="77777777" w:rsidR="008E0834" w:rsidRPr="000B1F7A" w:rsidRDefault="008E0834" w:rsidP="00C33696">
            <w:pPr>
              <w:pStyle w:val="TableParagraph"/>
              <w:spacing w:before="33" w:line="256" w:lineRule="auto"/>
              <w:ind w:left="109" w:right="3045"/>
              <w:rPr>
                <w:sz w:val="14"/>
              </w:rPr>
            </w:pPr>
            <w:r w:rsidRPr="000B1F7A">
              <w:rPr>
                <w:color w:val="231F20"/>
                <w:spacing w:val="-2"/>
                <w:sz w:val="14"/>
              </w:rPr>
              <w:t>Benz[</w:t>
            </w:r>
            <w:r w:rsidRPr="000B1F7A">
              <w:rPr>
                <w:rFonts w:ascii="Trebuchet MS"/>
                <w:i/>
                <w:color w:val="231F20"/>
                <w:spacing w:val="-2"/>
                <w:sz w:val="14"/>
              </w:rPr>
              <w:t>a</w:t>
            </w:r>
            <w:r w:rsidRPr="000B1F7A">
              <w:rPr>
                <w:color w:val="231F20"/>
                <w:spacing w:val="-2"/>
                <w:sz w:val="14"/>
              </w:rPr>
              <w:t xml:space="preserve">]anthracène </w:t>
            </w:r>
            <w:proofErr w:type="spellStart"/>
            <w:r w:rsidRPr="000B1F7A">
              <w:rPr>
                <w:color w:val="231F20"/>
                <w:spacing w:val="-2"/>
                <w:sz w:val="14"/>
              </w:rPr>
              <w:t>Benzo</w:t>
            </w:r>
            <w:proofErr w:type="spellEnd"/>
            <w:r w:rsidRPr="000B1F7A">
              <w:rPr>
                <w:color w:val="231F20"/>
                <w:spacing w:val="-2"/>
                <w:sz w:val="14"/>
              </w:rPr>
              <w:t>[</w:t>
            </w:r>
            <w:r w:rsidRPr="000B1F7A">
              <w:rPr>
                <w:rFonts w:ascii="Trebuchet MS"/>
                <w:i/>
                <w:color w:val="231F20"/>
                <w:spacing w:val="-2"/>
                <w:sz w:val="14"/>
              </w:rPr>
              <w:t>a</w:t>
            </w:r>
            <w:r w:rsidRPr="000B1F7A">
              <w:rPr>
                <w:color w:val="231F20"/>
                <w:spacing w:val="-2"/>
                <w:sz w:val="14"/>
              </w:rPr>
              <w:t xml:space="preserve">]pyrène </w:t>
            </w:r>
            <w:proofErr w:type="spellStart"/>
            <w:r w:rsidRPr="000B1F7A">
              <w:rPr>
                <w:color w:val="231F20"/>
                <w:spacing w:val="-2"/>
                <w:sz w:val="14"/>
              </w:rPr>
              <w:t>Dibenz</w:t>
            </w:r>
            <w:proofErr w:type="spellEnd"/>
            <w:r w:rsidRPr="000B1F7A">
              <w:rPr>
                <w:color w:val="231F20"/>
                <w:spacing w:val="-2"/>
                <w:sz w:val="14"/>
              </w:rPr>
              <w:t>[</w:t>
            </w:r>
            <w:proofErr w:type="spellStart"/>
            <w:r w:rsidRPr="000B1F7A">
              <w:rPr>
                <w:rFonts w:ascii="Trebuchet MS"/>
                <w:i/>
                <w:color w:val="231F20"/>
                <w:spacing w:val="-2"/>
                <w:w w:val="90"/>
                <w:sz w:val="14"/>
              </w:rPr>
              <w:t>a,h</w:t>
            </w:r>
            <w:proofErr w:type="spellEnd"/>
            <w:r w:rsidRPr="000B1F7A">
              <w:rPr>
                <w:color w:val="231F20"/>
                <w:spacing w:val="-2"/>
                <w:w w:val="90"/>
                <w:sz w:val="14"/>
              </w:rPr>
              <w:t>]anthracène 3-Méthylcholanthrène</w:t>
            </w:r>
          </w:p>
          <w:p w14:paraId="6334632C" w14:textId="77777777" w:rsidR="008E0834" w:rsidRPr="000B1F7A" w:rsidRDefault="008E0834" w:rsidP="00C33696">
            <w:pPr>
              <w:pStyle w:val="TableParagraph"/>
              <w:spacing w:before="0"/>
              <w:ind w:left="109"/>
              <w:rPr>
                <w:sz w:val="14"/>
              </w:rPr>
            </w:pPr>
            <w:r w:rsidRPr="000B1F7A">
              <w:rPr>
                <w:color w:val="231F20"/>
                <w:spacing w:val="-2"/>
                <w:sz w:val="14"/>
              </w:rPr>
              <w:t>7,12-Diméthylbenz[</w:t>
            </w:r>
            <w:r w:rsidRPr="000B1F7A">
              <w:rPr>
                <w:rFonts w:ascii="Trebuchet MS"/>
                <w:i/>
                <w:color w:val="231F20"/>
                <w:spacing w:val="-2"/>
                <w:sz w:val="14"/>
              </w:rPr>
              <w:t>a</w:t>
            </w:r>
            <w:r w:rsidRPr="000B1F7A">
              <w:rPr>
                <w:color w:val="231F20"/>
                <w:spacing w:val="-2"/>
                <w:sz w:val="14"/>
              </w:rPr>
              <w:t>]anthracène</w:t>
            </w:r>
          </w:p>
        </w:tc>
      </w:tr>
      <w:tr w:rsidR="008E0834" w:rsidRPr="000B1F7A" w14:paraId="4F545732" w14:textId="77777777" w:rsidTr="00C33696">
        <w:trPr>
          <w:trHeight w:val="248"/>
        </w:trPr>
        <w:tc>
          <w:tcPr>
            <w:tcW w:w="4678" w:type="dxa"/>
            <w:shd w:val="clear" w:color="auto" w:fill="BCBEC0"/>
          </w:tcPr>
          <w:p w14:paraId="434F2BE9" w14:textId="77777777" w:rsidR="008E0834" w:rsidRPr="000B1F7A" w:rsidRDefault="008E0834" w:rsidP="00C33696">
            <w:pPr>
              <w:pStyle w:val="TableParagraph"/>
              <w:ind w:left="109"/>
              <w:rPr>
                <w:rFonts w:ascii="Trebuchet MS"/>
                <w:b/>
                <w:i/>
                <w:sz w:val="15"/>
              </w:rPr>
            </w:pPr>
            <w:r w:rsidRPr="000B1F7A">
              <w:rPr>
                <w:rFonts w:ascii="Trebuchet MS"/>
                <w:b/>
                <w:i/>
                <w:color w:val="231F20"/>
                <w:spacing w:val="-4"/>
                <w:sz w:val="15"/>
              </w:rPr>
              <w:t>Amines aromatiques, amides, colorants azo</w:t>
            </w:r>
            <w:r w:rsidRPr="000B1F7A">
              <w:rPr>
                <w:rFonts w:ascii="Trebuchet MS"/>
                <w:b/>
                <w:i/>
                <w:color w:val="231F20"/>
                <w:spacing w:val="-4"/>
                <w:sz w:val="15"/>
              </w:rPr>
              <w:t>ï</w:t>
            </w:r>
            <w:r w:rsidRPr="000B1F7A">
              <w:rPr>
                <w:rFonts w:ascii="Trebuchet MS"/>
                <w:b/>
                <w:i/>
                <w:color w:val="231F20"/>
                <w:spacing w:val="-4"/>
                <w:sz w:val="15"/>
              </w:rPr>
              <w:t>ques</w:t>
            </w:r>
          </w:p>
        </w:tc>
      </w:tr>
      <w:tr w:rsidR="008E0834" w:rsidRPr="000B1F7A" w14:paraId="02DCABD9" w14:textId="77777777" w:rsidTr="00C33696">
        <w:trPr>
          <w:trHeight w:val="766"/>
        </w:trPr>
        <w:tc>
          <w:tcPr>
            <w:tcW w:w="4678" w:type="dxa"/>
            <w:shd w:val="clear" w:color="auto" w:fill="FFEFC6"/>
          </w:tcPr>
          <w:p w14:paraId="71A1F2ED" w14:textId="77777777" w:rsidR="008E0834" w:rsidRPr="000B1F7A" w:rsidRDefault="008E0834" w:rsidP="00C33696">
            <w:pPr>
              <w:pStyle w:val="TableParagraph"/>
              <w:spacing w:before="26"/>
              <w:ind w:left="109" w:right="1717"/>
              <w:rPr>
                <w:sz w:val="14"/>
              </w:rPr>
            </w:pPr>
            <w:r w:rsidRPr="000B1F7A">
              <w:rPr>
                <w:color w:val="231F20"/>
                <w:spacing w:val="-4"/>
                <w:sz w:val="14"/>
              </w:rPr>
              <w:t>2-naphtylamine (</w:t>
            </w:r>
            <w:r w:rsidRPr="000B1F7A">
              <w:rPr>
                <w:rFonts w:ascii="Symbol Std" w:hAnsi="Symbol Std"/>
                <w:color w:val="231F20"/>
                <w:spacing w:val="-4"/>
                <w:sz w:val="14"/>
              </w:rPr>
              <w:t>β-</w:t>
            </w:r>
            <w:proofErr w:type="spellStart"/>
            <w:r w:rsidRPr="000B1F7A">
              <w:rPr>
                <w:rFonts w:ascii="Symbol Std" w:hAnsi="Symbol Std"/>
                <w:color w:val="231F20"/>
                <w:spacing w:val="-4"/>
                <w:sz w:val="14"/>
              </w:rPr>
              <w:t>naphtylamine</w:t>
            </w:r>
            <w:proofErr w:type="spellEnd"/>
            <w:r w:rsidRPr="000B1F7A">
              <w:rPr>
                <w:color w:val="231F20"/>
                <w:spacing w:val="-4"/>
                <w:sz w:val="14"/>
              </w:rPr>
              <w:t>) Benzidine</w:t>
            </w:r>
          </w:p>
          <w:p w14:paraId="6CF15F29" w14:textId="77777777" w:rsidR="008E0834" w:rsidRPr="000B1F7A" w:rsidRDefault="008E0834" w:rsidP="00C33696">
            <w:pPr>
              <w:pStyle w:val="TableParagraph"/>
              <w:spacing w:before="14" w:line="259" w:lineRule="auto"/>
              <w:ind w:left="109" w:right="1717"/>
              <w:rPr>
                <w:sz w:val="14"/>
              </w:rPr>
            </w:pPr>
            <w:r w:rsidRPr="000B1F7A">
              <w:rPr>
                <w:color w:val="231F20"/>
                <w:spacing w:val="-2"/>
                <w:sz w:val="14"/>
              </w:rPr>
              <w:t xml:space="preserve">2-Acétylaminofluorène </w:t>
            </w:r>
            <w:proofErr w:type="spellStart"/>
            <w:r w:rsidRPr="000B1F7A">
              <w:rPr>
                <w:color w:val="231F20"/>
                <w:spacing w:val="-2"/>
                <w:sz w:val="14"/>
              </w:rPr>
              <w:t>Diméthylaminoazobenzène</w:t>
            </w:r>
            <w:proofErr w:type="spellEnd"/>
            <w:r w:rsidRPr="000B1F7A">
              <w:rPr>
                <w:color w:val="231F20"/>
                <w:spacing w:val="-2"/>
                <w:sz w:val="14"/>
              </w:rPr>
              <w:t xml:space="preserve"> (jaune de beurre)</w:t>
            </w:r>
          </w:p>
        </w:tc>
      </w:tr>
      <w:tr w:rsidR="008E0834" w:rsidRPr="000B1F7A" w14:paraId="6E998BE8" w14:textId="77777777" w:rsidTr="00C33696">
        <w:trPr>
          <w:trHeight w:val="248"/>
        </w:trPr>
        <w:tc>
          <w:tcPr>
            <w:tcW w:w="4678" w:type="dxa"/>
            <w:shd w:val="clear" w:color="auto" w:fill="BCBEC0"/>
          </w:tcPr>
          <w:p w14:paraId="66B9525C" w14:textId="77777777" w:rsidR="008E0834" w:rsidRPr="000B1F7A" w:rsidRDefault="008E0834" w:rsidP="00C33696">
            <w:pPr>
              <w:pStyle w:val="TableParagraph"/>
              <w:ind w:left="109"/>
              <w:rPr>
                <w:rFonts w:ascii="Trebuchet MS"/>
                <w:b/>
                <w:i/>
                <w:sz w:val="15"/>
              </w:rPr>
            </w:pPr>
            <w:r w:rsidRPr="000B1F7A">
              <w:rPr>
                <w:rFonts w:ascii="Trebuchet MS"/>
                <w:b/>
                <w:i/>
                <w:color w:val="231F20"/>
                <w:spacing w:val="-2"/>
                <w:sz w:val="15"/>
              </w:rPr>
              <w:t>Produits naturels v</w:t>
            </w:r>
            <w:r w:rsidRPr="000B1F7A">
              <w:rPr>
                <w:rFonts w:ascii="Trebuchet MS"/>
                <w:b/>
                <w:i/>
                <w:color w:val="231F20"/>
                <w:spacing w:val="-2"/>
                <w:sz w:val="15"/>
              </w:rPr>
              <w:t>é</w:t>
            </w:r>
            <w:r w:rsidRPr="000B1F7A">
              <w:rPr>
                <w:rFonts w:ascii="Trebuchet MS"/>
                <w:b/>
                <w:i/>
                <w:color w:val="231F20"/>
                <w:spacing w:val="-2"/>
                <w:sz w:val="15"/>
              </w:rPr>
              <w:t>g</w:t>
            </w:r>
            <w:r w:rsidRPr="000B1F7A">
              <w:rPr>
                <w:rFonts w:ascii="Trebuchet MS"/>
                <w:b/>
                <w:i/>
                <w:color w:val="231F20"/>
                <w:spacing w:val="-2"/>
                <w:sz w:val="15"/>
              </w:rPr>
              <w:t>é</w:t>
            </w:r>
            <w:r w:rsidRPr="000B1F7A">
              <w:rPr>
                <w:rFonts w:ascii="Trebuchet MS"/>
                <w:b/>
                <w:i/>
                <w:color w:val="231F20"/>
                <w:spacing w:val="-2"/>
                <w:sz w:val="15"/>
              </w:rPr>
              <w:t>taux et microbiens</w:t>
            </w:r>
          </w:p>
        </w:tc>
      </w:tr>
      <w:tr w:rsidR="008E0834" w:rsidRPr="000B1F7A" w14:paraId="77E47334" w14:textId="77777777" w:rsidTr="00C33696">
        <w:trPr>
          <w:trHeight w:val="936"/>
        </w:trPr>
        <w:tc>
          <w:tcPr>
            <w:tcW w:w="4678" w:type="dxa"/>
            <w:shd w:val="clear" w:color="auto" w:fill="FFEFC6"/>
          </w:tcPr>
          <w:p w14:paraId="13993720" w14:textId="77777777" w:rsidR="008E0834" w:rsidRPr="000B1F7A" w:rsidRDefault="008E0834" w:rsidP="00C33696">
            <w:pPr>
              <w:pStyle w:val="TableParagraph"/>
              <w:spacing w:before="33" w:line="259" w:lineRule="auto"/>
              <w:ind w:left="109" w:right="3656"/>
              <w:rPr>
                <w:sz w:val="14"/>
              </w:rPr>
            </w:pPr>
            <w:r w:rsidRPr="000B1F7A">
              <w:rPr>
                <w:color w:val="231F20"/>
                <w:spacing w:val="-2"/>
                <w:sz w:val="14"/>
              </w:rPr>
              <w:t>Aflatoxine B</w:t>
            </w:r>
            <w:r w:rsidRPr="000B1F7A">
              <w:rPr>
                <w:color w:val="231F20"/>
                <w:spacing w:val="-2"/>
                <w:sz w:val="14"/>
                <w:vertAlign w:val="subscript"/>
              </w:rPr>
              <w:t>1</w:t>
            </w:r>
            <w:r w:rsidRPr="000B1F7A">
              <w:rPr>
                <w:color w:val="231F20"/>
                <w:spacing w:val="-4"/>
                <w:sz w:val="14"/>
              </w:rPr>
              <w:t xml:space="preserve"> Griséofulvine </w:t>
            </w:r>
            <w:proofErr w:type="spellStart"/>
            <w:r w:rsidRPr="000B1F7A">
              <w:rPr>
                <w:color w:val="231F20"/>
                <w:spacing w:val="-4"/>
                <w:sz w:val="14"/>
              </w:rPr>
              <w:t>Cycasine</w:t>
            </w:r>
            <w:proofErr w:type="spellEnd"/>
            <w:r w:rsidRPr="000B1F7A">
              <w:rPr>
                <w:color w:val="231F20"/>
                <w:spacing w:val="-4"/>
                <w:sz w:val="14"/>
              </w:rPr>
              <w:t xml:space="preserve"> </w:t>
            </w:r>
            <w:proofErr w:type="spellStart"/>
            <w:r w:rsidRPr="000B1F7A">
              <w:rPr>
                <w:color w:val="231F20"/>
                <w:spacing w:val="-4"/>
                <w:sz w:val="14"/>
              </w:rPr>
              <w:t>Safrole</w:t>
            </w:r>
            <w:proofErr w:type="spellEnd"/>
            <w:r w:rsidRPr="000B1F7A">
              <w:rPr>
                <w:color w:val="231F20"/>
                <w:spacing w:val="-4"/>
                <w:sz w:val="14"/>
              </w:rPr>
              <w:t xml:space="preserve"> Noix de bétel</w:t>
            </w:r>
          </w:p>
        </w:tc>
      </w:tr>
      <w:tr w:rsidR="008E0834" w:rsidRPr="000B1F7A" w14:paraId="20758F80" w14:textId="77777777" w:rsidTr="00C33696">
        <w:trPr>
          <w:trHeight w:val="248"/>
        </w:trPr>
        <w:tc>
          <w:tcPr>
            <w:tcW w:w="4678" w:type="dxa"/>
            <w:shd w:val="clear" w:color="auto" w:fill="BCBEC0"/>
          </w:tcPr>
          <w:p w14:paraId="12249505" w14:textId="77777777" w:rsidR="008E0834" w:rsidRPr="000B1F7A" w:rsidRDefault="008E0834" w:rsidP="00C33696">
            <w:pPr>
              <w:pStyle w:val="TableParagraph"/>
              <w:ind w:left="109"/>
              <w:rPr>
                <w:rFonts w:ascii="Trebuchet MS"/>
                <w:b/>
                <w:i/>
                <w:sz w:val="15"/>
              </w:rPr>
            </w:pPr>
            <w:r w:rsidRPr="000B1F7A">
              <w:rPr>
                <w:rFonts w:ascii="Trebuchet MS"/>
                <w:b/>
                <w:i/>
                <w:color w:val="231F20"/>
                <w:spacing w:val="-2"/>
                <w:sz w:val="15"/>
              </w:rPr>
              <w:t>Autres</w:t>
            </w:r>
          </w:p>
        </w:tc>
      </w:tr>
      <w:tr w:rsidR="008E0834" w:rsidRPr="000B1F7A" w14:paraId="3F10AC17" w14:textId="77777777" w:rsidTr="00C33696">
        <w:trPr>
          <w:trHeight w:val="757"/>
        </w:trPr>
        <w:tc>
          <w:tcPr>
            <w:tcW w:w="4678" w:type="dxa"/>
            <w:tcBorders>
              <w:bottom w:val="single" w:sz="4" w:space="0" w:color="231F20"/>
            </w:tcBorders>
            <w:shd w:val="clear" w:color="auto" w:fill="FFEFC6"/>
          </w:tcPr>
          <w:p w14:paraId="590EDB32" w14:textId="77777777" w:rsidR="008E0834" w:rsidRPr="000B1F7A" w:rsidRDefault="008E0834" w:rsidP="00C33696">
            <w:pPr>
              <w:pStyle w:val="TableParagraph"/>
              <w:spacing w:before="33"/>
              <w:ind w:left="109"/>
              <w:rPr>
                <w:sz w:val="14"/>
              </w:rPr>
            </w:pPr>
            <w:r w:rsidRPr="000B1F7A">
              <w:rPr>
                <w:color w:val="231F20"/>
                <w:spacing w:val="-2"/>
                <w:sz w:val="14"/>
              </w:rPr>
              <w:t>Nitrosamines et amides</w:t>
            </w:r>
          </w:p>
          <w:p w14:paraId="29FBE1C3" w14:textId="77777777" w:rsidR="008E0834" w:rsidRPr="000B1F7A" w:rsidRDefault="008E0834" w:rsidP="00C33696">
            <w:pPr>
              <w:pStyle w:val="TableParagraph"/>
              <w:spacing w:before="12" w:line="259" w:lineRule="auto"/>
              <w:ind w:left="109" w:right="2486"/>
              <w:rPr>
                <w:sz w:val="14"/>
              </w:rPr>
            </w:pPr>
            <w:r w:rsidRPr="000B1F7A">
              <w:rPr>
                <w:color w:val="231F20"/>
                <w:spacing w:val="-2"/>
                <w:sz w:val="14"/>
              </w:rPr>
              <w:t xml:space="preserve">Chlorure de vinyle, nickel, chrome Insecticides, fongicides </w:t>
            </w:r>
            <w:proofErr w:type="spellStart"/>
            <w:r w:rsidRPr="000B1F7A">
              <w:rPr>
                <w:color w:val="231F20"/>
                <w:spacing w:val="-2"/>
                <w:sz w:val="14"/>
              </w:rPr>
              <w:t>Biphényles</w:t>
            </w:r>
            <w:proofErr w:type="spellEnd"/>
            <w:r w:rsidRPr="000B1F7A">
              <w:rPr>
                <w:color w:val="231F20"/>
                <w:spacing w:val="-2"/>
                <w:sz w:val="14"/>
              </w:rPr>
              <w:t xml:space="preserve"> </w:t>
            </w:r>
            <w:proofErr w:type="spellStart"/>
            <w:r w:rsidRPr="000B1F7A">
              <w:rPr>
                <w:color w:val="231F20"/>
                <w:spacing w:val="-2"/>
                <w:sz w:val="14"/>
              </w:rPr>
              <w:t>polychlorés</w:t>
            </w:r>
            <w:proofErr w:type="spellEnd"/>
          </w:p>
        </w:tc>
      </w:tr>
    </w:tbl>
    <w:p w14:paraId="7DA6B54F" w14:textId="77777777" w:rsidR="008E0834" w:rsidRPr="000B1F7A" w:rsidRDefault="008E0834" w:rsidP="008E0834">
      <w:pPr>
        <w:pStyle w:val="Corptext"/>
        <w:rPr>
          <w:rFonts w:ascii="Trebuchet MS"/>
          <w:b/>
          <w:sz w:val="15"/>
        </w:rPr>
      </w:pPr>
    </w:p>
    <w:p w14:paraId="7F86986C" w14:textId="77777777" w:rsidR="008E0834" w:rsidRPr="000B1F7A" w:rsidRDefault="008E0834" w:rsidP="008E0834">
      <w:pPr>
        <w:pStyle w:val="Corptext"/>
        <w:rPr>
          <w:rFonts w:ascii="Trebuchet MS"/>
          <w:b/>
          <w:sz w:val="15"/>
        </w:rPr>
      </w:pPr>
    </w:p>
    <w:p w14:paraId="699269D5" w14:textId="77777777" w:rsidR="008E0834" w:rsidRPr="000B1F7A" w:rsidRDefault="008E0834" w:rsidP="008E0834">
      <w:pPr>
        <w:pStyle w:val="Corptext"/>
        <w:spacing w:before="140"/>
        <w:ind w:left="142" w:right="107"/>
        <w:rPr>
          <w:rFonts w:ascii="Trebuchet MS"/>
          <w:b/>
          <w:sz w:val="15"/>
        </w:rPr>
      </w:pPr>
    </w:p>
    <w:p w14:paraId="30F3014C" w14:textId="77777777" w:rsidR="008E0834" w:rsidRPr="000B1F7A" w:rsidRDefault="008E0834" w:rsidP="008E0834">
      <w:pPr>
        <w:pStyle w:val="Corptext"/>
        <w:ind w:left="284" w:right="107"/>
        <w:jc w:val="both"/>
      </w:pPr>
      <w:r w:rsidRPr="000B1F7A">
        <w:rPr>
          <w:noProof/>
          <w:lang w:val="ru-RU" w:eastAsia="ru-RU"/>
        </w:rPr>
        <mc:AlternateContent>
          <mc:Choice Requires="wps">
            <w:drawing>
              <wp:anchor distT="0" distB="0" distL="0" distR="0" simplePos="0" relativeHeight="251682304" behindDoc="0" locked="0" layoutInCell="1" allowOverlap="1" wp14:anchorId="6C60BDF7" wp14:editId="566490E9">
                <wp:simplePos x="0" y="0"/>
                <wp:positionH relativeFrom="page">
                  <wp:posOffset>4038756</wp:posOffset>
                </wp:positionH>
                <wp:positionV relativeFrom="paragraph">
                  <wp:posOffset>-2185262</wp:posOffset>
                </wp:positionV>
                <wp:extent cx="132715" cy="598170"/>
                <wp:effectExtent l="0" t="0" r="0" b="0"/>
                <wp:wrapNone/>
                <wp:docPr id="3323" name="Textbox 3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715" cy="598170"/>
                        </a:xfrm>
                        <a:prstGeom prst="rect">
                          <a:avLst/>
                        </a:prstGeom>
                      </wps:spPr>
                      <wps:txbx>
                        <w:txbxContent>
                          <w:p w14:paraId="6AC9B95C" w14:textId="77777777" w:rsidR="009E120B" w:rsidRDefault="009E120B" w:rsidP="008E0834">
                            <w:pPr>
                              <w:spacing w:before="24"/>
                              <w:ind w:left="20"/>
                              <w:rPr>
                                <w:rFonts w:ascii="Arial"/>
                                <w:sz w:val="14"/>
                              </w:rPr>
                            </w:pPr>
                            <w:r w:rsidRPr="00220D03">
                              <w:rPr>
                                <w:rFonts w:ascii="Arial"/>
                                <w:color w:val="231F20"/>
                                <w:spacing w:val="-2"/>
                                <w:w w:val="105"/>
                                <w:sz w:val="14"/>
                              </w:rPr>
                              <w:t>PROMOTION</w:t>
                            </w:r>
                          </w:p>
                        </w:txbxContent>
                      </wps:txbx>
                      <wps:bodyPr vert="vert270" wrap="square" lIns="0" tIns="0" rIns="0" bIns="0" rtlCol="0">
                        <a:noAutofit/>
                      </wps:bodyPr>
                    </wps:wsp>
                  </a:graphicData>
                </a:graphic>
              </wp:anchor>
            </w:drawing>
          </mc:Choice>
          <mc:Fallback>
            <w:pict>
              <v:shape w14:anchorId="6C60BDF7" id="Textbox 3323" o:spid="_x0000_s2683" type="#_x0000_t202" style="position:absolute;left:0;text-align:left;margin-left:318pt;margin-top:-172.05pt;width:10.45pt;height:47.1pt;z-index:251682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" filled="f" stroked="f">
                <v:textbox style="layout-flow:vertical;mso-layout-flow-alt:bottom-to-top" inset="0,0,0,0">
                  <w:txbxContent>
                    <w:p w14:paraId="6AC9B95C" w14:textId="77777777" w:rsidR="009E120B" w:rsidRDefault="009E120B" w:rsidP="008E0834">
                      <w:pPr>
                        <w:spacing w:before="24"/>
                        <w:ind w:left="20"/>
                        <w:rPr>
                          <w:rFonts w:ascii="Arial"/>
                          <w:sz w:val="14"/>
                        </w:rPr>
                      </w:pPr>
                      <w:r w:rsidRPr="00220D03">
                        <w:rPr>
                          <w:rFonts w:ascii="Arial"/>
                          <w:color w:val="231F20"/>
                          <w:spacing w:val="-2"/>
                          <w:w w:val="105"/>
                          <w:sz w:val="14"/>
                        </w:rPr>
                        <w:t>PROMOTION</w:t>
                      </w:r>
                    </w:p>
                  </w:txbxContent>
                </v:textbox>
                <w10:wrap anchorx="page"/>
              </v:shape>
            </w:pict>
          </mc:Fallback>
        </mc:AlternateContent>
      </w:r>
      <w:r w:rsidRPr="000B1F7A">
        <w:rPr>
          <w:color w:val="231F20"/>
        </w:rPr>
        <w:t xml:space="preserve">la guilde danoise des ramoneurs a décidé que ses membres devaient se baigner quotidiennement. Depuis lors, aucune mesure de santé publique n'a réussi à contrôler autant une forme de cancer ! Par la suite, des centaines de substances chimiques se sont révélées cancérogènes chez l'animal. Certains des principaux agents sont énumérés dans le </w:t>
      </w:r>
      <w:r w:rsidRPr="000B1F7A">
        <w:rPr>
          <w:color w:val="0080AC"/>
        </w:rPr>
        <w:t>tableau 7.10</w:t>
      </w:r>
      <w:r w:rsidRPr="000B1F7A">
        <w:rPr>
          <w:color w:val="231F20"/>
        </w:rPr>
        <w:t>.</w:t>
      </w:r>
    </w:p>
    <w:p w14:paraId="7585902E" w14:textId="77777777" w:rsidR="008E0834" w:rsidRPr="000B1F7A" w:rsidRDefault="008E0834" w:rsidP="008E0834">
      <w:pPr>
        <w:rPr>
          <w:color w:val="231F20"/>
          <w:w w:val="90"/>
        </w:rPr>
      </w:pPr>
      <w:r w:rsidRPr="000B1F7A">
        <w:rPr>
          <w:color w:val="231F20"/>
          <w:w w:val="90"/>
        </w:rPr>
        <w:t xml:space="preserve">  </w:t>
      </w:r>
    </w:p>
    <w:p w14:paraId="1FF9312B" w14:textId="77777777" w:rsidR="008E0834" w:rsidRPr="000B1F7A" w:rsidRDefault="008E0834" w:rsidP="008E0834">
      <w:pPr>
        <w:ind w:left="284" w:right="198"/>
        <w:rPr>
          <w:b/>
          <w:bCs/>
          <w:sz w:val="18"/>
          <w:szCs w:val="18"/>
          <w:u w:val="single"/>
        </w:rPr>
      </w:pPr>
      <w:r w:rsidRPr="000B1F7A">
        <w:rPr>
          <w:b/>
          <w:bCs/>
          <w:color w:val="231F20"/>
          <w:spacing w:val="-2"/>
          <w:sz w:val="18"/>
          <w:szCs w:val="18"/>
          <w:u w:val="single"/>
        </w:rPr>
        <w:t xml:space="preserve"> Carcinogenèse chimique</w:t>
      </w:r>
    </w:p>
    <w:p w14:paraId="6F680BEF" w14:textId="77777777" w:rsidR="008E0834" w:rsidRPr="000B1F7A" w:rsidRDefault="008E0834" w:rsidP="005874AD">
      <w:pPr>
        <w:ind w:right="198"/>
        <w:jc w:val="both"/>
        <w:rPr>
          <w:sz w:val="18"/>
          <w:szCs w:val="18"/>
        </w:rPr>
      </w:pPr>
      <w:r w:rsidRPr="000B1F7A">
        <w:rPr>
          <w:noProof/>
          <w:sz w:val="18"/>
          <w:szCs w:val="18"/>
          <w:lang w:val="ru-RU" w:eastAsia="ru-RU"/>
        </w:rPr>
        <mc:AlternateContent>
          <mc:Choice Requires="wps">
            <w:drawing>
              <wp:anchor distT="0" distB="0" distL="0" distR="0" simplePos="0" relativeHeight="251706880" behindDoc="1" locked="0" layoutInCell="1" allowOverlap="1" wp14:anchorId="6B180EF0" wp14:editId="1501F44B">
                <wp:simplePos x="0" y="0"/>
                <wp:positionH relativeFrom="page">
                  <wp:posOffset>889809</wp:posOffset>
                </wp:positionH>
                <wp:positionV relativeFrom="paragraph">
                  <wp:posOffset>51064</wp:posOffset>
                </wp:positionV>
                <wp:extent cx="2853690" cy="1270"/>
                <wp:effectExtent l="0" t="0" r="0" b="0"/>
                <wp:wrapNone/>
                <wp:docPr id="3324" name="Graphic 33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3690" cy="1270"/>
                        </a:xfrm>
                        <a:custGeom>
                          <a:avLst/>
                          <a:gdLst/>
                          <a:ahLst/>
                          <a:cxnLst/>
                          <a:rect l="l" t="t" r="r" b="b"/>
                          <a:pathLst>
                            <a:path w="2853690">
                              <a:moveTo>
                                <a:pt x="0" y="0"/>
                              </a:moveTo>
                              <a:lnTo>
                                <a:pt x="2853640" y="0"/>
                              </a:lnTo>
                            </a:path>
                          </a:pathLst>
                        </a:custGeom>
                        <a:ln w="23200">
                          <a:solidFill>
                            <a:srgbClr val="7FCECF"/>
                          </a:solidFill>
                          <a:prstDash val="solid"/>
                        </a:ln>
                      </wps:spPr>
                      <wps:bodyPr wrap="square" lIns="0" tIns="0" rIns="0" bIns="0" rtlCol="0">
                        <a:prstTxWarp prst="textNoShape">
                          <a:avLst/>
                        </a:prstTxWarp>
                        <a:noAutofit/>
                      </wps:bodyPr>
                    </wps:wsp>
                  </a:graphicData>
                </a:graphic>
              </wp:anchor>
            </w:drawing>
          </mc:Choice>
          <mc:Fallback>
            <w:pict>
              <v:shape w14:anchorId="323F3FF4" id="Graphic 3324" o:spid="_x0000_s1026" style="position:absolute;margin-left:70.05pt;margin-top:4pt;width:224.7pt;height:.1pt;z-index:-251609600;visibility:visible;mso-wrap-style:square;mso-wrap-distance-left:0;mso-wrap-distance-top:0;mso-wrap-distance-right:0;mso-wrap-distance-bottom:0;mso-position-horizontal:absolute;mso-position-horizontal-relative:page;mso-position-vertical:absolute;mso-position-vertical-relative:text;v-text-anchor:top" coordsize="2853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" path="m,l2853640,e" filled="f" strokecolor="#7fcecf" strokeweight=".64444mm">
                <v:path arrowok="t"/>
                <w10:wrap anchorx="page"/>
              </v:shape>
            </w:pict>
          </mc:Fallback>
        </mc:AlternateContent>
      </w:r>
      <w:r w:rsidRPr="000B1F7A">
        <w:rPr>
          <w:color w:val="231F20"/>
          <w:sz w:val="18"/>
          <w:szCs w:val="18"/>
        </w:rPr>
        <w:t xml:space="preserve">Comme discuté précédemment, la carcinogenèse est un processus en plusieurs étapes. Ceci est facile à démontrer dans les modèles expérimentaux de carcinogenèse chimique, dans lesquels les étapes d'initiation et de promotion ont été décrites pour la première fois au cours du développement du cancer. Les expériences classiques qui ont permis la distinction entre initiation et promotion ont été effectuées </w:t>
      </w:r>
      <w:r w:rsidRPr="000B1F7A">
        <w:rPr>
          <w:sz w:val="18"/>
          <w:szCs w:val="18"/>
        </w:rPr>
        <w:t xml:space="preserve">sur </w:t>
      </w:r>
      <w:r w:rsidRPr="000B1F7A">
        <w:rPr>
          <w:color w:val="231F20"/>
          <w:sz w:val="18"/>
          <w:szCs w:val="18"/>
        </w:rPr>
        <w:t xml:space="preserve">la peau de souris et ont mis en évidence les concepts suivants concernant la séquence initiation-promotion : </w:t>
      </w:r>
      <w:r w:rsidRPr="000B1F7A">
        <w:rPr>
          <w:i/>
          <w:color w:val="231F20"/>
          <w:spacing w:val="-2"/>
          <w:sz w:val="18"/>
          <w:szCs w:val="18"/>
        </w:rPr>
        <w:t xml:space="preserve">L'initiation </w:t>
      </w:r>
      <w:r w:rsidRPr="000B1F7A">
        <w:rPr>
          <w:color w:val="231F20"/>
          <w:spacing w:val="-2"/>
          <w:sz w:val="18"/>
          <w:szCs w:val="18"/>
        </w:rPr>
        <w:t xml:space="preserve">résulte de l'exposition des cellules à une dose suffisante d'agent cancérogène. Celle-ci provoque des lésions permanentes de l'ADN (mutations). </w:t>
      </w:r>
      <w:r w:rsidRPr="000B1F7A">
        <w:rPr>
          <w:i/>
          <w:color w:val="231F20"/>
          <w:sz w:val="18"/>
          <w:szCs w:val="18"/>
        </w:rPr>
        <w:t xml:space="preserve">Les promoteurs </w:t>
      </w:r>
      <w:r w:rsidRPr="000B1F7A">
        <w:rPr>
          <w:color w:val="231F20"/>
          <w:sz w:val="18"/>
          <w:szCs w:val="18"/>
        </w:rPr>
        <w:t xml:space="preserve">peuvent induire l'apparition de tumeurs à partir des cellules initiées, mais ne sont pas tumorigènes par eux-mêmes. L'application de promoteurs entraîne la prolifération et l'expansion clonale des cellules initiées (avec mutations). Poussées à proliférer, les sous-clones des cellules </w:t>
      </w:r>
      <w:r w:rsidRPr="000B1F7A">
        <w:rPr>
          <w:sz w:val="18"/>
          <w:szCs w:val="18"/>
        </w:rPr>
        <w:t xml:space="preserve">initiées </w:t>
      </w:r>
      <w:r w:rsidRPr="000B1F7A">
        <w:rPr>
          <w:color w:val="231F20"/>
          <w:sz w:val="18"/>
          <w:szCs w:val="18"/>
        </w:rPr>
        <w:t xml:space="preserve">subissent diverses mutations supplémentaires, </w:t>
      </w:r>
      <w:r w:rsidRPr="000B1F7A">
        <w:rPr>
          <w:sz w:val="18"/>
          <w:szCs w:val="18"/>
        </w:rPr>
        <w:t xml:space="preserve">et </w:t>
      </w:r>
      <w:r w:rsidRPr="000B1F7A">
        <w:rPr>
          <w:color w:val="231F20"/>
          <w:sz w:val="18"/>
          <w:szCs w:val="18"/>
        </w:rPr>
        <w:t>finalement apparaît un clone cancéreux avec toutes les caractéristiques distinctives.</w:t>
      </w:r>
    </w:p>
    <w:p w14:paraId="059ED3ED" w14:textId="77777777" w:rsidR="008E0834" w:rsidRPr="000B1F7A" w:rsidRDefault="008E0834" w:rsidP="008E0834">
      <w:pPr>
        <w:ind w:left="142" w:right="107"/>
        <w:rPr>
          <w:sz w:val="14"/>
        </w:rPr>
      </w:pPr>
      <w:r w:rsidRPr="000B1F7A">
        <w:br w:type="column"/>
      </w:r>
    </w:p>
    <w:p w14:paraId="3934E791" w14:textId="77777777" w:rsidR="008E0834" w:rsidRPr="000B1F7A" w:rsidRDefault="008E0834" w:rsidP="008E0834">
      <w:pPr>
        <w:pStyle w:val="Corptext"/>
        <w:rPr>
          <w:sz w:val="14"/>
        </w:rPr>
      </w:pPr>
    </w:p>
    <w:p w14:paraId="3DA46F8E" w14:textId="77777777" w:rsidR="008E0834" w:rsidRPr="000B1F7A" w:rsidRDefault="008E0834" w:rsidP="008E0834">
      <w:pPr>
        <w:pStyle w:val="Corptext"/>
        <w:rPr>
          <w:sz w:val="14"/>
        </w:rPr>
      </w:pPr>
    </w:p>
    <w:p w14:paraId="6858782B" w14:textId="77777777" w:rsidR="008E0834" w:rsidRPr="000B1F7A" w:rsidRDefault="008E0834" w:rsidP="008E0834">
      <w:pPr>
        <w:pStyle w:val="Corptext"/>
        <w:rPr>
          <w:sz w:val="14"/>
        </w:rPr>
      </w:pPr>
    </w:p>
    <w:p w14:paraId="250704CE" w14:textId="77777777" w:rsidR="008E0834" w:rsidRPr="000B1F7A" w:rsidRDefault="008E0834" w:rsidP="008E0834">
      <w:pPr>
        <w:pStyle w:val="Corptext"/>
        <w:rPr>
          <w:sz w:val="14"/>
        </w:rPr>
      </w:pPr>
      <w:r w:rsidRPr="000B1F7A">
        <w:rPr>
          <w:noProof/>
          <w:lang w:val="ru-RU" w:eastAsia="ru-RU"/>
        </w:rPr>
        <mc:AlternateContent>
          <mc:Choice Requires="wpg">
            <w:drawing>
              <wp:anchor distT="0" distB="0" distL="0" distR="0" simplePos="0" relativeHeight="251705856" behindDoc="0" locked="0" layoutInCell="1" allowOverlap="1" wp14:anchorId="07059254" wp14:editId="05C2F1E8">
                <wp:simplePos x="0" y="0"/>
                <wp:positionH relativeFrom="page">
                  <wp:posOffset>2609850</wp:posOffset>
                </wp:positionH>
                <wp:positionV relativeFrom="paragraph">
                  <wp:posOffset>8891</wp:posOffset>
                </wp:positionV>
                <wp:extent cx="3260784" cy="3915754"/>
                <wp:effectExtent l="0" t="0" r="0" b="8890"/>
                <wp:wrapNone/>
                <wp:docPr id="3325" name="Group 33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60784" cy="3915754"/>
                          <a:chOff x="0" y="0"/>
                          <a:chExt cx="2830830" cy="3761104"/>
                        </a:xfrm>
                      </wpg:grpSpPr>
                      <wps:wsp>
                        <wps:cNvPr id="3326" name="Graphic 3326"/>
                        <wps:cNvSpPr/>
                        <wps:spPr>
                          <a:xfrm>
                            <a:off x="0" y="0"/>
                            <a:ext cx="2830830" cy="3761104"/>
                          </a:xfrm>
                          <a:custGeom>
                            <a:avLst/>
                            <a:gdLst/>
                            <a:ahLst/>
                            <a:cxnLst/>
                            <a:rect l="l" t="t" r="r" b="b"/>
                            <a:pathLst>
                              <a:path w="2830830" h="3761104">
                                <a:moveTo>
                                  <a:pt x="2830440" y="0"/>
                                </a:moveTo>
                                <a:lnTo>
                                  <a:pt x="0" y="0"/>
                                </a:lnTo>
                                <a:lnTo>
                                  <a:pt x="0" y="3760633"/>
                                </a:lnTo>
                                <a:lnTo>
                                  <a:pt x="2830440" y="3760633"/>
                                </a:lnTo>
                                <a:lnTo>
                                  <a:pt x="2830440" y="0"/>
                                </a:lnTo>
                                <a:close/>
                              </a:path>
                            </a:pathLst>
                          </a:custGeom>
                          <a:solidFill>
                            <a:srgbClr val="FFF1E2"/>
                          </a:solidFill>
                        </wps:spPr>
                        <wps:bodyPr wrap="square" lIns="0" tIns="0" rIns="0" bIns="0" rtlCol="0">
                          <a:prstTxWarp prst="textNoShape">
                            <a:avLst/>
                          </a:prstTxWarp>
                          <a:noAutofit/>
                        </wps:bodyPr>
                      </wps:wsp>
                      <wps:wsp>
                        <wps:cNvPr id="3327" name="Graphic 3327"/>
                        <wps:cNvSpPr/>
                        <wps:spPr>
                          <a:xfrm>
                            <a:off x="1153995" y="268735"/>
                            <a:ext cx="1270" cy="363220"/>
                          </a:xfrm>
                          <a:custGeom>
                            <a:avLst/>
                            <a:gdLst/>
                            <a:ahLst/>
                            <a:cxnLst/>
                            <a:rect l="l" t="t" r="r" b="b"/>
                            <a:pathLst>
                              <a:path h="363220">
                                <a:moveTo>
                                  <a:pt x="0" y="0"/>
                                </a:moveTo>
                                <a:lnTo>
                                  <a:pt x="0" y="362725"/>
                                </a:lnTo>
                              </a:path>
                            </a:pathLst>
                          </a:custGeom>
                          <a:ln w="14500">
                            <a:solidFill>
                              <a:srgbClr val="231F20"/>
                            </a:solidFill>
                            <a:prstDash val="solid"/>
                          </a:ln>
                        </wps:spPr>
                        <wps:bodyPr wrap="square" lIns="0" tIns="0" rIns="0" bIns="0" rtlCol="0">
                          <a:prstTxWarp prst="textNoShape">
                            <a:avLst/>
                          </a:prstTxWarp>
                          <a:noAutofit/>
                        </wps:bodyPr>
                      </wps:wsp>
                      <wps:wsp>
                        <wps:cNvPr id="3328" name="Graphic 3328"/>
                        <wps:cNvSpPr/>
                        <wps:spPr>
                          <a:xfrm>
                            <a:off x="1127146" y="611099"/>
                            <a:ext cx="53975" cy="64135"/>
                          </a:xfrm>
                          <a:custGeom>
                            <a:avLst/>
                            <a:gdLst/>
                            <a:ahLst/>
                            <a:cxnLst/>
                            <a:rect l="l" t="t" r="r" b="b"/>
                            <a:pathLst>
                              <a:path w="53975" h="64135">
                                <a:moveTo>
                                  <a:pt x="53698" y="0"/>
                                </a:moveTo>
                                <a:lnTo>
                                  <a:pt x="26855" y="11402"/>
                                </a:lnTo>
                                <a:lnTo>
                                  <a:pt x="0" y="0"/>
                                </a:lnTo>
                                <a:lnTo>
                                  <a:pt x="26855" y="63638"/>
                                </a:lnTo>
                                <a:lnTo>
                                  <a:pt x="53698" y="0"/>
                                </a:lnTo>
                                <a:close/>
                              </a:path>
                            </a:pathLst>
                          </a:custGeom>
                          <a:solidFill>
                            <a:srgbClr val="231F20"/>
                          </a:solidFill>
                        </wps:spPr>
                        <wps:bodyPr wrap="square" lIns="0" tIns="0" rIns="0" bIns="0" rtlCol="0">
                          <a:prstTxWarp prst="textNoShape">
                            <a:avLst/>
                          </a:prstTxWarp>
                          <a:noAutofit/>
                        </wps:bodyPr>
                      </wps:wsp>
                      <wps:wsp>
                        <wps:cNvPr id="3329" name="Graphic 3329"/>
                        <wps:cNvSpPr/>
                        <wps:spPr>
                          <a:xfrm>
                            <a:off x="1153995" y="970307"/>
                            <a:ext cx="1270" cy="253365"/>
                          </a:xfrm>
                          <a:custGeom>
                            <a:avLst/>
                            <a:gdLst/>
                            <a:ahLst/>
                            <a:cxnLst/>
                            <a:rect l="l" t="t" r="r" b="b"/>
                            <a:pathLst>
                              <a:path h="253365">
                                <a:moveTo>
                                  <a:pt x="0" y="0"/>
                                </a:moveTo>
                                <a:lnTo>
                                  <a:pt x="0" y="253080"/>
                                </a:lnTo>
                              </a:path>
                            </a:pathLst>
                          </a:custGeom>
                          <a:ln w="14500">
                            <a:solidFill>
                              <a:srgbClr val="231F20"/>
                            </a:solidFill>
                            <a:prstDash val="solid"/>
                          </a:ln>
                        </wps:spPr>
                        <wps:bodyPr wrap="square" lIns="0" tIns="0" rIns="0" bIns="0" rtlCol="0">
                          <a:prstTxWarp prst="textNoShape">
                            <a:avLst/>
                          </a:prstTxWarp>
                          <a:noAutofit/>
                        </wps:bodyPr>
                      </wps:wsp>
                      <wps:wsp>
                        <wps:cNvPr id="3330" name="Graphic 3330"/>
                        <wps:cNvSpPr/>
                        <wps:spPr>
                          <a:xfrm>
                            <a:off x="1127146" y="1203030"/>
                            <a:ext cx="53975" cy="64135"/>
                          </a:xfrm>
                          <a:custGeom>
                            <a:avLst/>
                            <a:gdLst/>
                            <a:ahLst/>
                            <a:cxnLst/>
                            <a:rect l="l" t="t" r="r" b="b"/>
                            <a:pathLst>
                              <a:path w="53975" h="64135">
                                <a:moveTo>
                                  <a:pt x="53698" y="0"/>
                                </a:moveTo>
                                <a:lnTo>
                                  <a:pt x="26855" y="11403"/>
                                </a:lnTo>
                                <a:lnTo>
                                  <a:pt x="0" y="0"/>
                                </a:lnTo>
                                <a:lnTo>
                                  <a:pt x="26855" y="63638"/>
                                </a:lnTo>
                                <a:lnTo>
                                  <a:pt x="53698" y="0"/>
                                </a:lnTo>
                                <a:close/>
                              </a:path>
                            </a:pathLst>
                          </a:custGeom>
                          <a:solidFill>
                            <a:srgbClr val="231F20"/>
                          </a:solidFill>
                        </wps:spPr>
                        <wps:bodyPr wrap="square" lIns="0" tIns="0" rIns="0" bIns="0" rtlCol="0">
                          <a:prstTxWarp prst="textNoShape">
                            <a:avLst/>
                          </a:prstTxWarp>
                          <a:noAutofit/>
                        </wps:bodyPr>
                      </wps:wsp>
                      <wps:wsp>
                        <wps:cNvPr id="3331" name="Graphic 3331"/>
                        <wps:cNvSpPr/>
                        <wps:spPr>
                          <a:xfrm>
                            <a:off x="1568922" y="1397657"/>
                            <a:ext cx="458470" cy="1270"/>
                          </a:xfrm>
                          <a:custGeom>
                            <a:avLst/>
                            <a:gdLst/>
                            <a:ahLst/>
                            <a:cxnLst/>
                            <a:rect l="l" t="t" r="r" b="b"/>
                            <a:pathLst>
                              <a:path w="458470">
                                <a:moveTo>
                                  <a:pt x="0" y="0"/>
                                </a:moveTo>
                                <a:lnTo>
                                  <a:pt x="458426" y="0"/>
                                </a:lnTo>
                              </a:path>
                            </a:pathLst>
                          </a:custGeom>
                          <a:ln w="14500">
                            <a:solidFill>
                              <a:srgbClr val="231F20"/>
                            </a:solidFill>
                            <a:prstDash val="solid"/>
                          </a:ln>
                        </wps:spPr>
                        <wps:bodyPr wrap="square" lIns="0" tIns="0" rIns="0" bIns="0" rtlCol="0">
                          <a:prstTxWarp prst="textNoShape">
                            <a:avLst/>
                          </a:prstTxWarp>
                          <a:noAutofit/>
                        </wps:bodyPr>
                      </wps:wsp>
                      <wps:wsp>
                        <wps:cNvPr id="3332" name="Graphic 3332"/>
                        <wps:cNvSpPr/>
                        <wps:spPr>
                          <a:xfrm>
                            <a:off x="2006989" y="1370815"/>
                            <a:ext cx="64135" cy="53975"/>
                          </a:xfrm>
                          <a:custGeom>
                            <a:avLst/>
                            <a:gdLst/>
                            <a:ahLst/>
                            <a:cxnLst/>
                            <a:rect l="l" t="t" r="r" b="b"/>
                            <a:pathLst>
                              <a:path w="64135" h="53975">
                                <a:moveTo>
                                  <a:pt x="0" y="0"/>
                                </a:moveTo>
                                <a:lnTo>
                                  <a:pt x="11403" y="26842"/>
                                </a:lnTo>
                                <a:lnTo>
                                  <a:pt x="0" y="53696"/>
                                </a:lnTo>
                                <a:lnTo>
                                  <a:pt x="63639" y="26842"/>
                                </a:lnTo>
                                <a:lnTo>
                                  <a:pt x="0" y="0"/>
                                </a:lnTo>
                                <a:close/>
                              </a:path>
                            </a:pathLst>
                          </a:custGeom>
                          <a:solidFill>
                            <a:srgbClr val="231F20"/>
                          </a:solidFill>
                        </wps:spPr>
                        <wps:bodyPr wrap="square" lIns="0" tIns="0" rIns="0" bIns="0" rtlCol="0">
                          <a:prstTxWarp prst="textNoShape">
                            <a:avLst/>
                          </a:prstTxWarp>
                          <a:noAutofit/>
                        </wps:bodyPr>
                      </wps:wsp>
                      <wps:wsp>
                        <wps:cNvPr id="3333" name="Graphic 3333"/>
                        <wps:cNvSpPr/>
                        <wps:spPr>
                          <a:xfrm>
                            <a:off x="1462594" y="1597922"/>
                            <a:ext cx="572135" cy="171450"/>
                          </a:xfrm>
                          <a:custGeom>
                            <a:avLst/>
                            <a:gdLst/>
                            <a:ahLst/>
                            <a:cxnLst/>
                            <a:rect l="l" t="t" r="r" b="b"/>
                            <a:pathLst>
                              <a:path w="572135" h="171450">
                                <a:moveTo>
                                  <a:pt x="0" y="0"/>
                                </a:moveTo>
                                <a:lnTo>
                                  <a:pt x="301" y="170940"/>
                                </a:lnTo>
                                <a:lnTo>
                                  <a:pt x="572004" y="170940"/>
                                </a:lnTo>
                              </a:path>
                            </a:pathLst>
                          </a:custGeom>
                          <a:ln w="14500">
                            <a:solidFill>
                              <a:srgbClr val="231F20"/>
                            </a:solidFill>
                            <a:prstDash val="solid"/>
                          </a:ln>
                        </wps:spPr>
                        <wps:bodyPr wrap="square" lIns="0" tIns="0" rIns="0" bIns="0" rtlCol="0">
                          <a:prstTxWarp prst="textNoShape">
                            <a:avLst/>
                          </a:prstTxWarp>
                          <a:noAutofit/>
                        </wps:bodyPr>
                      </wps:wsp>
                      <wps:wsp>
                        <wps:cNvPr id="3334" name="Graphic 3334"/>
                        <wps:cNvSpPr/>
                        <wps:spPr>
                          <a:xfrm>
                            <a:off x="2014240" y="1742019"/>
                            <a:ext cx="64135" cy="53975"/>
                          </a:xfrm>
                          <a:custGeom>
                            <a:avLst/>
                            <a:gdLst/>
                            <a:ahLst/>
                            <a:cxnLst/>
                            <a:rect l="l" t="t" r="r" b="b"/>
                            <a:pathLst>
                              <a:path w="64135" h="53975">
                                <a:moveTo>
                                  <a:pt x="0" y="0"/>
                                </a:moveTo>
                                <a:lnTo>
                                  <a:pt x="11403" y="26842"/>
                                </a:lnTo>
                                <a:lnTo>
                                  <a:pt x="0" y="53698"/>
                                </a:lnTo>
                                <a:lnTo>
                                  <a:pt x="63638" y="26842"/>
                                </a:lnTo>
                                <a:lnTo>
                                  <a:pt x="0" y="0"/>
                                </a:lnTo>
                                <a:close/>
                              </a:path>
                            </a:pathLst>
                          </a:custGeom>
                          <a:solidFill>
                            <a:srgbClr val="231F20"/>
                          </a:solidFill>
                        </wps:spPr>
                        <wps:bodyPr wrap="square" lIns="0" tIns="0" rIns="0" bIns="0" rtlCol="0">
                          <a:prstTxWarp prst="textNoShape">
                            <a:avLst/>
                          </a:prstTxWarp>
                          <a:noAutofit/>
                        </wps:bodyPr>
                      </wps:wsp>
                      <wps:wsp>
                        <wps:cNvPr id="3335" name="Graphic 3335"/>
                        <wps:cNvSpPr/>
                        <wps:spPr>
                          <a:xfrm>
                            <a:off x="1153995" y="1609766"/>
                            <a:ext cx="1270" cy="191135"/>
                          </a:xfrm>
                          <a:custGeom>
                            <a:avLst/>
                            <a:gdLst/>
                            <a:ahLst/>
                            <a:cxnLst/>
                            <a:rect l="l" t="t" r="r" b="b"/>
                            <a:pathLst>
                              <a:path h="191135">
                                <a:moveTo>
                                  <a:pt x="0" y="0"/>
                                </a:moveTo>
                                <a:lnTo>
                                  <a:pt x="0" y="191135"/>
                                </a:lnTo>
                              </a:path>
                            </a:pathLst>
                          </a:custGeom>
                          <a:ln w="14500">
                            <a:solidFill>
                              <a:srgbClr val="231F20"/>
                            </a:solidFill>
                            <a:prstDash val="solid"/>
                          </a:ln>
                        </wps:spPr>
                        <wps:bodyPr wrap="square" lIns="0" tIns="0" rIns="0" bIns="0" rtlCol="0">
                          <a:prstTxWarp prst="textNoShape">
                            <a:avLst/>
                          </a:prstTxWarp>
                          <a:noAutofit/>
                        </wps:bodyPr>
                      </wps:wsp>
                      <wps:wsp>
                        <wps:cNvPr id="3336" name="Graphic 3336"/>
                        <wps:cNvSpPr/>
                        <wps:spPr>
                          <a:xfrm>
                            <a:off x="1127146" y="1780543"/>
                            <a:ext cx="53975" cy="64135"/>
                          </a:xfrm>
                          <a:custGeom>
                            <a:avLst/>
                            <a:gdLst/>
                            <a:ahLst/>
                            <a:cxnLst/>
                            <a:rect l="l" t="t" r="r" b="b"/>
                            <a:pathLst>
                              <a:path w="53975" h="64135">
                                <a:moveTo>
                                  <a:pt x="53698" y="0"/>
                                </a:moveTo>
                                <a:lnTo>
                                  <a:pt x="26855" y="11403"/>
                                </a:lnTo>
                                <a:lnTo>
                                  <a:pt x="0" y="0"/>
                                </a:lnTo>
                                <a:lnTo>
                                  <a:pt x="26855" y="63638"/>
                                </a:lnTo>
                                <a:lnTo>
                                  <a:pt x="53698" y="0"/>
                                </a:lnTo>
                                <a:close/>
                              </a:path>
                            </a:pathLst>
                          </a:custGeom>
                          <a:solidFill>
                            <a:srgbClr val="231F20"/>
                          </a:solidFill>
                        </wps:spPr>
                        <wps:bodyPr wrap="square" lIns="0" tIns="0" rIns="0" bIns="0" rtlCol="0">
                          <a:prstTxWarp prst="textNoShape">
                            <a:avLst/>
                          </a:prstTxWarp>
                          <a:noAutofit/>
                        </wps:bodyPr>
                      </wps:wsp>
                      <wps:wsp>
                        <wps:cNvPr id="3337" name="Graphic 3337"/>
                        <wps:cNvSpPr/>
                        <wps:spPr>
                          <a:xfrm>
                            <a:off x="1153995" y="2124524"/>
                            <a:ext cx="1270" cy="188595"/>
                          </a:xfrm>
                          <a:custGeom>
                            <a:avLst/>
                            <a:gdLst/>
                            <a:ahLst/>
                            <a:cxnLst/>
                            <a:rect l="l" t="t" r="r" b="b"/>
                            <a:pathLst>
                              <a:path h="188595">
                                <a:moveTo>
                                  <a:pt x="0" y="0"/>
                                </a:moveTo>
                                <a:lnTo>
                                  <a:pt x="0" y="188154"/>
                                </a:lnTo>
                              </a:path>
                            </a:pathLst>
                          </a:custGeom>
                          <a:ln w="14500">
                            <a:solidFill>
                              <a:srgbClr val="231F20"/>
                            </a:solidFill>
                            <a:prstDash val="solid"/>
                          </a:ln>
                        </wps:spPr>
                        <wps:bodyPr wrap="square" lIns="0" tIns="0" rIns="0" bIns="0" rtlCol="0">
                          <a:prstTxWarp prst="textNoShape">
                            <a:avLst/>
                          </a:prstTxWarp>
                          <a:noAutofit/>
                        </wps:bodyPr>
                      </wps:wsp>
                      <wps:wsp>
                        <wps:cNvPr id="3338" name="Graphic 3338"/>
                        <wps:cNvSpPr/>
                        <wps:spPr>
                          <a:xfrm>
                            <a:off x="1127146" y="2292320"/>
                            <a:ext cx="53975" cy="64135"/>
                          </a:xfrm>
                          <a:custGeom>
                            <a:avLst/>
                            <a:gdLst/>
                            <a:ahLst/>
                            <a:cxnLst/>
                            <a:rect l="l" t="t" r="r" b="b"/>
                            <a:pathLst>
                              <a:path w="53975" h="64135">
                                <a:moveTo>
                                  <a:pt x="53698" y="0"/>
                                </a:moveTo>
                                <a:lnTo>
                                  <a:pt x="26855" y="11402"/>
                                </a:lnTo>
                                <a:lnTo>
                                  <a:pt x="0" y="0"/>
                                </a:lnTo>
                                <a:lnTo>
                                  <a:pt x="26855" y="63638"/>
                                </a:lnTo>
                                <a:lnTo>
                                  <a:pt x="53698" y="0"/>
                                </a:lnTo>
                                <a:close/>
                              </a:path>
                            </a:pathLst>
                          </a:custGeom>
                          <a:solidFill>
                            <a:srgbClr val="231F20"/>
                          </a:solidFill>
                        </wps:spPr>
                        <wps:bodyPr wrap="square" lIns="0" tIns="0" rIns="0" bIns="0" rtlCol="0">
                          <a:prstTxWarp prst="textNoShape">
                            <a:avLst/>
                          </a:prstTxWarp>
                          <a:noAutofit/>
                        </wps:bodyPr>
                      </wps:wsp>
                      <wps:wsp>
                        <wps:cNvPr id="3339" name="Graphic 3339"/>
                        <wps:cNvSpPr/>
                        <wps:spPr>
                          <a:xfrm>
                            <a:off x="1153995" y="2656194"/>
                            <a:ext cx="1270" cy="150495"/>
                          </a:xfrm>
                          <a:custGeom>
                            <a:avLst/>
                            <a:gdLst/>
                            <a:ahLst/>
                            <a:cxnLst/>
                            <a:rect l="l" t="t" r="r" b="b"/>
                            <a:pathLst>
                              <a:path h="150495">
                                <a:moveTo>
                                  <a:pt x="0" y="0"/>
                                </a:moveTo>
                                <a:lnTo>
                                  <a:pt x="0" y="150384"/>
                                </a:lnTo>
                              </a:path>
                            </a:pathLst>
                          </a:custGeom>
                          <a:ln w="14500">
                            <a:solidFill>
                              <a:srgbClr val="231F20"/>
                            </a:solidFill>
                            <a:prstDash val="solid"/>
                          </a:ln>
                        </wps:spPr>
                        <wps:bodyPr wrap="square" lIns="0" tIns="0" rIns="0" bIns="0" rtlCol="0">
                          <a:prstTxWarp prst="textNoShape">
                            <a:avLst/>
                          </a:prstTxWarp>
                          <a:noAutofit/>
                        </wps:bodyPr>
                      </wps:wsp>
                      <wps:wsp>
                        <wps:cNvPr id="3340" name="Graphic 3340"/>
                        <wps:cNvSpPr/>
                        <wps:spPr>
                          <a:xfrm>
                            <a:off x="1127146" y="2786220"/>
                            <a:ext cx="53975" cy="64135"/>
                          </a:xfrm>
                          <a:custGeom>
                            <a:avLst/>
                            <a:gdLst/>
                            <a:ahLst/>
                            <a:cxnLst/>
                            <a:rect l="l" t="t" r="r" b="b"/>
                            <a:pathLst>
                              <a:path w="53975" h="64135">
                                <a:moveTo>
                                  <a:pt x="53698" y="0"/>
                                </a:moveTo>
                                <a:lnTo>
                                  <a:pt x="26855" y="11403"/>
                                </a:lnTo>
                                <a:lnTo>
                                  <a:pt x="0" y="0"/>
                                </a:lnTo>
                                <a:lnTo>
                                  <a:pt x="26855" y="63639"/>
                                </a:lnTo>
                                <a:lnTo>
                                  <a:pt x="53698" y="0"/>
                                </a:lnTo>
                                <a:close/>
                              </a:path>
                            </a:pathLst>
                          </a:custGeom>
                          <a:solidFill>
                            <a:srgbClr val="231F20"/>
                          </a:solidFill>
                        </wps:spPr>
                        <wps:bodyPr wrap="square" lIns="0" tIns="0" rIns="0" bIns="0" rtlCol="0">
                          <a:prstTxWarp prst="textNoShape">
                            <a:avLst/>
                          </a:prstTxWarp>
                          <a:noAutofit/>
                        </wps:bodyPr>
                      </wps:wsp>
                      <wps:wsp>
                        <wps:cNvPr id="3341" name="Graphic 3341"/>
                        <wps:cNvSpPr/>
                        <wps:spPr>
                          <a:xfrm>
                            <a:off x="1153995" y="2980998"/>
                            <a:ext cx="1270" cy="387985"/>
                          </a:xfrm>
                          <a:custGeom>
                            <a:avLst/>
                            <a:gdLst/>
                            <a:ahLst/>
                            <a:cxnLst/>
                            <a:rect l="l" t="t" r="r" b="b"/>
                            <a:pathLst>
                              <a:path h="387985">
                                <a:moveTo>
                                  <a:pt x="0" y="0"/>
                                </a:moveTo>
                                <a:lnTo>
                                  <a:pt x="0" y="387851"/>
                                </a:lnTo>
                              </a:path>
                            </a:pathLst>
                          </a:custGeom>
                          <a:ln w="14500">
                            <a:solidFill>
                              <a:srgbClr val="231F20"/>
                            </a:solidFill>
                            <a:prstDash val="solid"/>
                          </a:ln>
                        </wps:spPr>
                        <wps:bodyPr wrap="square" lIns="0" tIns="0" rIns="0" bIns="0" rtlCol="0">
                          <a:prstTxWarp prst="textNoShape">
                            <a:avLst/>
                          </a:prstTxWarp>
                          <a:noAutofit/>
                        </wps:bodyPr>
                      </wps:wsp>
                      <wps:wsp>
                        <wps:cNvPr id="3342" name="Graphic 3342"/>
                        <wps:cNvSpPr/>
                        <wps:spPr>
                          <a:xfrm>
                            <a:off x="1127146" y="3348492"/>
                            <a:ext cx="53975" cy="64135"/>
                          </a:xfrm>
                          <a:custGeom>
                            <a:avLst/>
                            <a:gdLst/>
                            <a:ahLst/>
                            <a:cxnLst/>
                            <a:rect l="l" t="t" r="r" b="b"/>
                            <a:pathLst>
                              <a:path w="53975" h="64135">
                                <a:moveTo>
                                  <a:pt x="53698" y="0"/>
                                </a:moveTo>
                                <a:lnTo>
                                  <a:pt x="26855" y="11403"/>
                                </a:lnTo>
                                <a:lnTo>
                                  <a:pt x="0" y="0"/>
                                </a:lnTo>
                                <a:lnTo>
                                  <a:pt x="26855" y="63638"/>
                                </a:lnTo>
                                <a:lnTo>
                                  <a:pt x="53698" y="0"/>
                                </a:lnTo>
                                <a:close/>
                              </a:path>
                            </a:pathLst>
                          </a:custGeom>
                          <a:solidFill>
                            <a:srgbClr val="231F20"/>
                          </a:solidFill>
                        </wps:spPr>
                        <wps:bodyPr wrap="square" lIns="0" tIns="0" rIns="0" bIns="0" rtlCol="0">
                          <a:prstTxWarp prst="textNoShape">
                            <a:avLst/>
                          </a:prstTxWarp>
                          <a:noAutofit/>
                        </wps:bodyPr>
                      </wps:wsp>
                      <wps:wsp>
                        <wps:cNvPr id="3343" name="Graphic 3343"/>
                        <wps:cNvSpPr/>
                        <wps:spPr>
                          <a:xfrm>
                            <a:off x="1496420" y="216534"/>
                            <a:ext cx="911225" cy="90170"/>
                          </a:xfrm>
                          <a:custGeom>
                            <a:avLst/>
                            <a:gdLst/>
                            <a:ahLst/>
                            <a:cxnLst/>
                            <a:rect l="l" t="t" r="r" b="b"/>
                            <a:pathLst>
                              <a:path w="911225" h="90170">
                                <a:moveTo>
                                  <a:pt x="0" y="0"/>
                                </a:moveTo>
                                <a:lnTo>
                                  <a:pt x="910612" y="0"/>
                                </a:lnTo>
                                <a:lnTo>
                                  <a:pt x="910612" y="90121"/>
                                </a:lnTo>
                              </a:path>
                            </a:pathLst>
                          </a:custGeom>
                          <a:ln w="14500">
                            <a:solidFill>
                              <a:srgbClr val="231F20"/>
                            </a:solidFill>
                            <a:prstDash val="solid"/>
                          </a:ln>
                        </wps:spPr>
                        <wps:bodyPr wrap="square" lIns="0" tIns="0" rIns="0" bIns="0" rtlCol="0">
                          <a:prstTxWarp prst="textNoShape">
                            <a:avLst/>
                          </a:prstTxWarp>
                          <a:noAutofit/>
                        </wps:bodyPr>
                      </wps:wsp>
                      <wps:wsp>
                        <wps:cNvPr id="3344" name="Graphic 3344"/>
                        <wps:cNvSpPr/>
                        <wps:spPr>
                          <a:xfrm>
                            <a:off x="2380190" y="286294"/>
                            <a:ext cx="53975" cy="64135"/>
                          </a:xfrm>
                          <a:custGeom>
                            <a:avLst/>
                            <a:gdLst/>
                            <a:ahLst/>
                            <a:cxnLst/>
                            <a:rect l="l" t="t" r="r" b="b"/>
                            <a:pathLst>
                              <a:path w="53975" h="64135">
                                <a:moveTo>
                                  <a:pt x="53685" y="0"/>
                                </a:moveTo>
                                <a:lnTo>
                                  <a:pt x="26842" y="11403"/>
                                </a:lnTo>
                                <a:lnTo>
                                  <a:pt x="0" y="0"/>
                                </a:lnTo>
                                <a:lnTo>
                                  <a:pt x="26842" y="63638"/>
                                </a:lnTo>
                                <a:lnTo>
                                  <a:pt x="53685" y="0"/>
                                </a:lnTo>
                                <a:close/>
                              </a:path>
                            </a:pathLst>
                          </a:custGeom>
                          <a:solidFill>
                            <a:srgbClr val="231F20"/>
                          </a:solidFill>
                        </wps:spPr>
                        <wps:bodyPr wrap="square" lIns="0" tIns="0" rIns="0" bIns="0" rtlCol="0">
                          <a:prstTxWarp prst="textNoShape">
                            <a:avLst/>
                          </a:prstTxWarp>
                          <a:noAutofit/>
                        </wps:bodyPr>
                      </wps:wsp>
                      <wps:wsp>
                        <wps:cNvPr id="3345" name="Graphic 3345"/>
                        <wps:cNvSpPr/>
                        <wps:spPr>
                          <a:xfrm>
                            <a:off x="1500295" y="810823"/>
                            <a:ext cx="906780" cy="87630"/>
                          </a:xfrm>
                          <a:custGeom>
                            <a:avLst/>
                            <a:gdLst/>
                            <a:ahLst/>
                            <a:cxnLst/>
                            <a:rect l="l" t="t" r="r" b="b"/>
                            <a:pathLst>
                              <a:path w="906780" h="87630">
                                <a:moveTo>
                                  <a:pt x="0" y="87221"/>
                                </a:moveTo>
                                <a:lnTo>
                                  <a:pt x="906738" y="87221"/>
                                </a:lnTo>
                                <a:lnTo>
                                  <a:pt x="906738" y="0"/>
                                </a:lnTo>
                              </a:path>
                            </a:pathLst>
                          </a:custGeom>
                          <a:ln w="14500">
                            <a:solidFill>
                              <a:srgbClr val="231F20"/>
                            </a:solidFill>
                            <a:prstDash val="solid"/>
                          </a:ln>
                        </wps:spPr>
                        <wps:bodyPr wrap="square" lIns="0" tIns="0" rIns="0" bIns="0" rtlCol="0">
                          <a:prstTxWarp prst="textNoShape">
                            <a:avLst/>
                          </a:prstTxWarp>
                          <a:noAutofit/>
                        </wps:bodyPr>
                      </wps:wsp>
                      <wps:wsp>
                        <wps:cNvPr id="3346" name="Graphic 3346"/>
                        <wps:cNvSpPr/>
                        <wps:spPr>
                          <a:xfrm>
                            <a:off x="2380190" y="767546"/>
                            <a:ext cx="53975" cy="64135"/>
                          </a:xfrm>
                          <a:custGeom>
                            <a:avLst/>
                            <a:gdLst/>
                            <a:ahLst/>
                            <a:cxnLst/>
                            <a:rect l="l" t="t" r="r" b="b"/>
                            <a:pathLst>
                              <a:path w="53975" h="64135">
                                <a:moveTo>
                                  <a:pt x="26842" y="0"/>
                                </a:moveTo>
                                <a:lnTo>
                                  <a:pt x="0" y="63638"/>
                                </a:lnTo>
                                <a:lnTo>
                                  <a:pt x="26842" y="52235"/>
                                </a:lnTo>
                                <a:lnTo>
                                  <a:pt x="53685" y="63638"/>
                                </a:lnTo>
                                <a:lnTo>
                                  <a:pt x="26842" y="0"/>
                                </a:lnTo>
                                <a:close/>
                              </a:path>
                            </a:pathLst>
                          </a:custGeom>
                          <a:solidFill>
                            <a:srgbClr val="231F20"/>
                          </a:solidFill>
                        </wps:spPr>
                        <wps:bodyPr wrap="square" lIns="0" tIns="0" rIns="0" bIns="0" rtlCol="0">
                          <a:prstTxWarp prst="textNoShape">
                            <a:avLst/>
                          </a:prstTxWarp>
                          <a:noAutofit/>
                        </wps:bodyPr>
                      </wps:wsp>
                      <wps:wsp>
                        <wps:cNvPr id="3347" name="Graphic 3347"/>
                        <wps:cNvSpPr/>
                        <wps:spPr>
                          <a:xfrm>
                            <a:off x="194302" y="116964"/>
                            <a:ext cx="241300" cy="3561079"/>
                          </a:xfrm>
                          <a:custGeom>
                            <a:avLst/>
                            <a:gdLst/>
                            <a:ahLst/>
                            <a:cxnLst/>
                            <a:rect l="l" t="t" r="r" b="b"/>
                            <a:pathLst>
                              <a:path w="241300" h="3561079">
                                <a:moveTo>
                                  <a:pt x="182702" y="2131530"/>
                                </a:moveTo>
                                <a:lnTo>
                                  <a:pt x="81201" y="2131530"/>
                                </a:lnTo>
                                <a:lnTo>
                                  <a:pt x="81201" y="0"/>
                                </a:lnTo>
                                <a:lnTo>
                                  <a:pt x="240703" y="0"/>
                                </a:lnTo>
                              </a:path>
                              <a:path w="241300" h="3561079">
                                <a:moveTo>
                                  <a:pt x="81201" y="1025164"/>
                                </a:moveTo>
                                <a:lnTo>
                                  <a:pt x="0" y="1025164"/>
                                </a:lnTo>
                              </a:path>
                              <a:path w="241300" h="3561079">
                                <a:moveTo>
                                  <a:pt x="234903" y="3560936"/>
                                </a:moveTo>
                                <a:lnTo>
                                  <a:pt x="84101" y="3560936"/>
                                </a:lnTo>
                                <a:lnTo>
                                  <a:pt x="84101" y="2163592"/>
                                </a:lnTo>
                                <a:lnTo>
                                  <a:pt x="182702" y="2163592"/>
                                </a:lnTo>
                              </a:path>
                              <a:path w="241300" h="3561079">
                                <a:moveTo>
                                  <a:pt x="84101" y="2833270"/>
                                </a:moveTo>
                                <a:lnTo>
                                  <a:pt x="2900" y="2833270"/>
                                </a:lnTo>
                              </a:path>
                            </a:pathLst>
                          </a:custGeom>
                          <a:ln w="11600">
                            <a:solidFill>
                              <a:srgbClr val="231F20"/>
                            </a:solidFill>
                            <a:prstDash val="solid"/>
                          </a:ln>
                        </wps:spPr>
                        <wps:bodyPr wrap="square" lIns="0" tIns="0" rIns="0" bIns="0" rtlCol="0">
                          <a:prstTxWarp prst="textNoShape">
                            <a:avLst/>
                          </a:prstTxWarp>
                          <a:noAutofit/>
                        </wps:bodyPr>
                      </wps:wsp>
                      <wps:wsp>
                        <wps:cNvPr id="3348" name="Graphic 3348"/>
                        <wps:cNvSpPr/>
                        <wps:spPr>
                          <a:xfrm>
                            <a:off x="718362" y="112810"/>
                            <a:ext cx="863600" cy="113030"/>
                          </a:xfrm>
                          <a:custGeom>
                            <a:avLst/>
                            <a:gdLst/>
                            <a:ahLst/>
                            <a:cxnLst/>
                            <a:rect l="l" t="t" r="r" b="b"/>
                            <a:pathLst>
                              <a:path w="863600" h="113030">
                                <a:moveTo>
                                  <a:pt x="863145" y="0"/>
                                </a:moveTo>
                                <a:lnTo>
                                  <a:pt x="0" y="0"/>
                                </a:lnTo>
                                <a:lnTo>
                                  <a:pt x="130037" y="113019"/>
                                </a:lnTo>
                                <a:lnTo>
                                  <a:pt x="745136" y="113019"/>
                                </a:lnTo>
                                <a:lnTo>
                                  <a:pt x="863145" y="0"/>
                                </a:lnTo>
                                <a:close/>
                              </a:path>
                            </a:pathLst>
                          </a:custGeom>
                          <a:solidFill>
                            <a:srgbClr val="F0F7E8"/>
                          </a:solidFill>
                        </wps:spPr>
                        <wps:bodyPr wrap="square" lIns="0" tIns="0" rIns="0" bIns="0" rtlCol="0">
                          <a:prstTxWarp prst="textNoShape">
                            <a:avLst/>
                          </a:prstTxWarp>
                          <a:noAutofit/>
                        </wps:bodyPr>
                      </wps:wsp>
                      <wps:wsp>
                        <wps:cNvPr id="3349" name="Graphic 3349"/>
                        <wps:cNvSpPr/>
                        <wps:spPr>
                          <a:xfrm>
                            <a:off x="718362" y="225826"/>
                            <a:ext cx="863600" cy="105410"/>
                          </a:xfrm>
                          <a:custGeom>
                            <a:avLst/>
                            <a:gdLst/>
                            <a:ahLst/>
                            <a:cxnLst/>
                            <a:rect l="l" t="t" r="r" b="b"/>
                            <a:pathLst>
                              <a:path w="863600" h="105410">
                                <a:moveTo>
                                  <a:pt x="752085" y="0"/>
                                </a:moveTo>
                                <a:lnTo>
                                  <a:pt x="121314" y="0"/>
                                </a:lnTo>
                                <a:lnTo>
                                  <a:pt x="0" y="105040"/>
                                </a:lnTo>
                                <a:lnTo>
                                  <a:pt x="863145" y="105040"/>
                                </a:lnTo>
                                <a:lnTo>
                                  <a:pt x="752085" y="0"/>
                                </a:lnTo>
                                <a:close/>
                              </a:path>
                            </a:pathLst>
                          </a:custGeom>
                          <a:solidFill>
                            <a:srgbClr val="89A368"/>
                          </a:solidFill>
                        </wps:spPr>
                        <wps:bodyPr wrap="square" lIns="0" tIns="0" rIns="0" bIns="0" rtlCol="0">
                          <a:prstTxWarp prst="textNoShape">
                            <a:avLst/>
                          </a:prstTxWarp>
                          <a:noAutofit/>
                        </wps:bodyPr>
                      </wps:wsp>
                      <wps:wsp>
                        <wps:cNvPr id="3350" name="Graphic 3350"/>
                        <wps:cNvSpPr/>
                        <wps:spPr>
                          <a:xfrm>
                            <a:off x="718360" y="112807"/>
                            <a:ext cx="125730" cy="218440"/>
                          </a:xfrm>
                          <a:custGeom>
                            <a:avLst/>
                            <a:gdLst/>
                            <a:ahLst/>
                            <a:cxnLst/>
                            <a:rect l="l" t="t" r="r" b="b"/>
                            <a:pathLst>
                              <a:path w="125730" h="218440">
                                <a:moveTo>
                                  <a:pt x="0" y="0"/>
                                </a:moveTo>
                                <a:lnTo>
                                  <a:pt x="0" y="218058"/>
                                </a:lnTo>
                                <a:lnTo>
                                  <a:pt x="125595" y="109725"/>
                                </a:lnTo>
                                <a:lnTo>
                                  <a:pt x="0" y="0"/>
                                </a:lnTo>
                                <a:close/>
                              </a:path>
                            </a:pathLst>
                          </a:custGeom>
                          <a:solidFill>
                            <a:srgbClr val="C4D9A5"/>
                          </a:solidFill>
                        </wps:spPr>
                        <wps:bodyPr wrap="square" lIns="0" tIns="0" rIns="0" bIns="0" rtlCol="0">
                          <a:prstTxWarp prst="textNoShape">
                            <a:avLst/>
                          </a:prstTxWarp>
                          <a:noAutofit/>
                        </wps:bodyPr>
                      </wps:wsp>
                      <wps:wsp>
                        <wps:cNvPr id="3351" name="Graphic 3351"/>
                        <wps:cNvSpPr/>
                        <wps:spPr>
                          <a:xfrm>
                            <a:off x="1462490" y="112810"/>
                            <a:ext cx="119380" cy="218440"/>
                          </a:xfrm>
                          <a:custGeom>
                            <a:avLst/>
                            <a:gdLst/>
                            <a:ahLst/>
                            <a:cxnLst/>
                            <a:rect l="l" t="t" r="r" b="b"/>
                            <a:pathLst>
                              <a:path w="119380" h="218440">
                                <a:moveTo>
                                  <a:pt x="119018" y="0"/>
                                </a:moveTo>
                                <a:lnTo>
                                  <a:pt x="0" y="113019"/>
                                </a:lnTo>
                                <a:lnTo>
                                  <a:pt x="119018" y="218059"/>
                                </a:lnTo>
                                <a:lnTo>
                                  <a:pt x="119018" y="0"/>
                                </a:lnTo>
                                <a:close/>
                              </a:path>
                            </a:pathLst>
                          </a:custGeom>
                          <a:solidFill>
                            <a:srgbClr val="A2B982"/>
                          </a:solidFill>
                        </wps:spPr>
                        <wps:bodyPr wrap="square" lIns="0" tIns="0" rIns="0" bIns="0" rtlCol="0">
                          <a:prstTxWarp prst="textNoShape">
                            <a:avLst/>
                          </a:prstTxWarp>
                          <a:noAutofit/>
                        </wps:bodyPr>
                      </wps:wsp>
                      <wps:wsp>
                        <wps:cNvPr id="3352" name="Graphic 3352"/>
                        <wps:cNvSpPr/>
                        <wps:spPr>
                          <a:xfrm>
                            <a:off x="718362" y="112800"/>
                            <a:ext cx="863600" cy="218440"/>
                          </a:xfrm>
                          <a:custGeom>
                            <a:avLst/>
                            <a:gdLst/>
                            <a:ahLst/>
                            <a:cxnLst/>
                            <a:rect l="l" t="t" r="r" b="b"/>
                            <a:pathLst>
                              <a:path w="863600" h="218440">
                                <a:moveTo>
                                  <a:pt x="0" y="218059"/>
                                </a:moveTo>
                                <a:lnTo>
                                  <a:pt x="863144" y="218059"/>
                                </a:lnTo>
                                <a:lnTo>
                                  <a:pt x="863144" y="0"/>
                                </a:lnTo>
                                <a:lnTo>
                                  <a:pt x="0" y="0"/>
                                </a:lnTo>
                                <a:lnTo>
                                  <a:pt x="0" y="218059"/>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353" name="Image 3353"/>
                          <pic:cNvPicPr/>
                        </pic:nvPicPr>
                        <pic:blipFill>
                          <a:blip r:embed="rId1147" cstate="screen">
                            <a:extLst>
                              <a:ext uri="{28A0092B-C50C-407E-A947-70E740481C1C}">
                                <a14:useLocalDpi xmlns:a14="http://schemas.microsoft.com/office/drawing/2010/main"/>
                              </a:ext>
                            </a:extLst>
                          </a:blip>
                          <a:stretch>
                            <a:fillRect/>
                          </a:stretch>
                        </pic:blipFill>
                        <pic:spPr>
                          <a:xfrm>
                            <a:off x="2320519" y="302750"/>
                            <a:ext cx="342214" cy="517208"/>
                          </a:xfrm>
                          <a:prstGeom prst="rect">
                            <a:avLst/>
                          </a:prstGeom>
                        </pic:spPr>
                      </pic:pic>
                      <wps:wsp>
                        <wps:cNvPr id="3354" name="Graphic 3354"/>
                        <wps:cNvSpPr/>
                        <wps:spPr>
                          <a:xfrm>
                            <a:off x="750352" y="661097"/>
                            <a:ext cx="831215" cy="449580"/>
                          </a:xfrm>
                          <a:custGeom>
                            <a:avLst/>
                            <a:gdLst/>
                            <a:ahLst/>
                            <a:cxnLst/>
                            <a:rect l="l" t="t" r="r" b="b"/>
                            <a:pathLst>
                              <a:path w="831215" h="449580">
                                <a:moveTo>
                                  <a:pt x="493331" y="0"/>
                                </a:moveTo>
                                <a:lnTo>
                                  <a:pt x="408939" y="77895"/>
                                </a:lnTo>
                                <a:lnTo>
                                  <a:pt x="316765" y="0"/>
                                </a:lnTo>
                                <a:lnTo>
                                  <a:pt x="277835" y="67501"/>
                                </a:lnTo>
                                <a:lnTo>
                                  <a:pt x="190834" y="1299"/>
                                </a:lnTo>
                                <a:lnTo>
                                  <a:pt x="177853" y="76596"/>
                                </a:lnTo>
                                <a:lnTo>
                                  <a:pt x="68800" y="38942"/>
                                </a:lnTo>
                                <a:lnTo>
                                  <a:pt x="101269" y="129829"/>
                                </a:lnTo>
                                <a:lnTo>
                                  <a:pt x="0" y="144109"/>
                                </a:lnTo>
                                <a:lnTo>
                                  <a:pt x="84380" y="207723"/>
                                </a:lnTo>
                                <a:lnTo>
                                  <a:pt x="6484" y="254461"/>
                                </a:lnTo>
                                <a:lnTo>
                                  <a:pt x="88277" y="294713"/>
                                </a:lnTo>
                                <a:lnTo>
                                  <a:pt x="49335" y="382991"/>
                                </a:lnTo>
                                <a:lnTo>
                                  <a:pt x="168770" y="354431"/>
                                </a:lnTo>
                                <a:lnTo>
                                  <a:pt x="185648" y="440110"/>
                                </a:lnTo>
                                <a:lnTo>
                                  <a:pt x="292103" y="357030"/>
                                </a:lnTo>
                                <a:lnTo>
                                  <a:pt x="323261" y="443995"/>
                                </a:lnTo>
                                <a:lnTo>
                                  <a:pt x="408939" y="368700"/>
                                </a:lnTo>
                                <a:lnTo>
                                  <a:pt x="477752" y="449205"/>
                                </a:lnTo>
                                <a:lnTo>
                                  <a:pt x="514107" y="366113"/>
                                </a:lnTo>
                                <a:lnTo>
                                  <a:pt x="604983" y="445307"/>
                                </a:lnTo>
                                <a:lnTo>
                                  <a:pt x="616665" y="353120"/>
                                </a:lnTo>
                                <a:lnTo>
                                  <a:pt x="728327" y="420645"/>
                                </a:lnTo>
                                <a:lnTo>
                                  <a:pt x="717946" y="323273"/>
                                </a:lnTo>
                                <a:lnTo>
                                  <a:pt x="820491" y="337553"/>
                                </a:lnTo>
                                <a:lnTo>
                                  <a:pt x="756898" y="253161"/>
                                </a:lnTo>
                                <a:lnTo>
                                  <a:pt x="830873" y="186947"/>
                                </a:lnTo>
                                <a:lnTo>
                                  <a:pt x="727910" y="162935"/>
                                </a:lnTo>
                                <a:lnTo>
                                  <a:pt x="773776" y="75297"/>
                                </a:lnTo>
                                <a:lnTo>
                                  <a:pt x="661730" y="95318"/>
                                </a:lnTo>
                                <a:lnTo>
                                  <a:pt x="660779" y="12992"/>
                                </a:lnTo>
                                <a:lnTo>
                                  <a:pt x="542667" y="74009"/>
                                </a:lnTo>
                                <a:lnTo>
                                  <a:pt x="493331" y="0"/>
                                </a:lnTo>
                                <a:close/>
                              </a:path>
                            </a:pathLst>
                          </a:custGeom>
                          <a:solidFill>
                            <a:srgbClr val="FFEDA9"/>
                          </a:solidFill>
                        </wps:spPr>
                        <wps:bodyPr wrap="square" lIns="0" tIns="0" rIns="0" bIns="0" rtlCol="0">
                          <a:prstTxWarp prst="textNoShape">
                            <a:avLst/>
                          </a:prstTxWarp>
                          <a:noAutofit/>
                        </wps:bodyPr>
                      </wps:wsp>
                      <wps:wsp>
                        <wps:cNvPr id="3355" name="Graphic 3355"/>
                        <wps:cNvSpPr/>
                        <wps:spPr>
                          <a:xfrm>
                            <a:off x="750352" y="661097"/>
                            <a:ext cx="831215" cy="449580"/>
                          </a:xfrm>
                          <a:custGeom>
                            <a:avLst/>
                            <a:gdLst/>
                            <a:ahLst/>
                            <a:cxnLst/>
                            <a:rect l="l" t="t" r="r" b="b"/>
                            <a:pathLst>
                              <a:path w="831215" h="449580">
                                <a:moveTo>
                                  <a:pt x="6484" y="254461"/>
                                </a:moveTo>
                                <a:lnTo>
                                  <a:pt x="88277" y="294713"/>
                                </a:lnTo>
                                <a:lnTo>
                                  <a:pt x="49335" y="382990"/>
                                </a:lnTo>
                                <a:lnTo>
                                  <a:pt x="168770" y="354431"/>
                                </a:lnTo>
                                <a:lnTo>
                                  <a:pt x="185649" y="440110"/>
                                </a:lnTo>
                                <a:lnTo>
                                  <a:pt x="292103" y="357029"/>
                                </a:lnTo>
                                <a:lnTo>
                                  <a:pt x="323261" y="443996"/>
                                </a:lnTo>
                                <a:lnTo>
                                  <a:pt x="408940" y="368699"/>
                                </a:lnTo>
                                <a:lnTo>
                                  <a:pt x="477752" y="449204"/>
                                </a:lnTo>
                                <a:lnTo>
                                  <a:pt x="514107" y="366112"/>
                                </a:lnTo>
                                <a:lnTo>
                                  <a:pt x="604983" y="445307"/>
                                </a:lnTo>
                                <a:lnTo>
                                  <a:pt x="616664" y="353120"/>
                                </a:lnTo>
                                <a:lnTo>
                                  <a:pt x="728327" y="420645"/>
                                </a:lnTo>
                                <a:lnTo>
                                  <a:pt x="717945" y="323273"/>
                                </a:lnTo>
                                <a:lnTo>
                                  <a:pt x="820491" y="337553"/>
                                </a:lnTo>
                                <a:lnTo>
                                  <a:pt x="756899" y="253161"/>
                                </a:lnTo>
                                <a:lnTo>
                                  <a:pt x="830873" y="186948"/>
                                </a:lnTo>
                                <a:lnTo>
                                  <a:pt x="727910" y="162935"/>
                                </a:lnTo>
                                <a:lnTo>
                                  <a:pt x="773777" y="75296"/>
                                </a:lnTo>
                                <a:lnTo>
                                  <a:pt x="661731" y="95318"/>
                                </a:lnTo>
                                <a:lnTo>
                                  <a:pt x="660780" y="12992"/>
                                </a:lnTo>
                                <a:lnTo>
                                  <a:pt x="542667" y="74009"/>
                                </a:lnTo>
                                <a:lnTo>
                                  <a:pt x="493331" y="0"/>
                                </a:lnTo>
                                <a:lnTo>
                                  <a:pt x="408940" y="77895"/>
                                </a:lnTo>
                                <a:lnTo>
                                  <a:pt x="316765" y="0"/>
                                </a:lnTo>
                                <a:lnTo>
                                  <a:pt x="277835" y="67501"/>
                                </a:lnTo>
                                <a:lnTo>
                                  <a:pt x="190834" y="1299"/>
                                </a:lnTo>
                                <a:lnTo>
                                  <a:pt x="177853" y="76595"/>
                                </a:lnTo>
                                <a:lnTo>
                                  <a:pt x="68800" y="38941"/>
                                </a:lnTo>
                                <a:lnTo>
                                  <a:pt x="101269" y="129829"/>
                                </a:lnTo>
                                <a:lnTo>
                                  <a:pt x="0" y="144108"/>
                                </a:lnTo>
                                <a:lnTo>
                                  <a:pt x="84379" y="207724"/>
                                </a:lnTo>
                                <a:lnTo>
                                  <a:pt x="6484" y="254461"/>
                                </a:lnTo>
                                <a:close/>
                              </a:path>
                            </a:pathLst>
                          </a:custGeom>
                          <a:ln w="2900">
                            <a:solidFill>
                              <a:srgbClr val="231F20"/>
                            </a:solidFill>
                            <a:prstDash val="solid"/>
                          </a:ln>
                        </wps:spPr>
                        <wps:bodyPr wrap="square" lIns="0" tIns="0" rIns="0" bIns="0" rtlCol="0">
                          <a:prstTxWarp prst="textNoShape">
                            <a:avLst/>
                          </a:prstTxWarp>
                          <a:noAutofit/>
                        </wps:bodyPr>
                      </wps:wsp>
                      <wps:wsp>
                        <wps:cNvPr id="3356" name="Graphic 3356"/>
                        <wps:cNvSpPr/>
                        <wps:spPr>
                          <a:xfrm>
                            <a:off x="689118" y="1287386"/>
                            <a:ext cx="941705" cy="196215"/>
                          </a:xfrm>
                          <a:custGeom>
                            <a:avLst/>
                            <a:gdLst/>
                            <a:ahLst/>
                            <a:cxnLst/>
                            <a:rect l="l" t="t" r="r" b="b"/>
                            <a:pathLst>
                              <a:path w="941705" h="196215">
                                <a:moveTo>
                                  <a:pt x="941447" y="0"/>
                                </a:moveTo>
                                <a:lnTo>
                                  <a:pt x="0" y="0"/>
                                </a:lnTo>
                                <a:lnTo>
                                  <a:pt x="261885" y="195660"/>
                                </a:lnTo>
                                <a:lnTo>
                                  <a:pt x="464911" y="170719"/>
                                </a:lnTo>
                                <a:lnTo>
                                  <a:pt x="657184" y="184014"/>
                                </a:lnTo>
                                <a:lnTo>
                                  <a:pt x="941447" y="0"/>
                                </a:lnTo>
                                <a:close/>
                              </a:path>
                            </a:pathLst>
                          </a:custGeom>
                          <a:solidFill>
                            <a:srgbClr val="E6ECF7"/>
                          </a:solidFill>
                        </wps:spPr>
                        <wps:bodyPr wrap="square" lIns="0" tIns="0" rIns="0" bIns="0" rtlCol="0">
                          <a:prstTxWarp prst="textNoShape">
                            <a:avLst/>
                          </a:prstTxWarp>
                          <a:noAutofit/>
                        </wps:bodyPr>
                      </wps:wsp>
                      <wps:wsp>
                        <wps:cNvPr id="3357" name="Graphic 3357"/>
                        <wps:cNvSpPr/>
                        <wps:spPr>
                          <a:xfrm>
                            <a:off x="689117" y="1287386"/>
                            <a:ext cx="276225" cy="341630"/>
                          </a:xfrm>
                          <a:custGeom>
                            <a:avLst/>
                            <a:gdLst/>
                            <a:ahLst/>
                            <a:cxnLst/>
                            <a:rect l="l" t="t" r="r" b="b"/>
                            <a:pathLst>
                              <a:path w="276225" h="341630">
                                <a:moveTo>
                                  <a:pt x="0" y="0"/>
                                </a:moveTo>
                                <a:lnTo>
                                  <a:pt x="0" y="341416"/>
                                </a:lnTo>
                                <a:lnTo>
                                  <a:pt x="275758" y="186495"/>
                                </a:lnTo>
                                <a:lnTo>
                                  <a:pt x="0" y="0"/>
                                </a:lnTo>
                                <a:close/>
                              </a:path>
                            </a:pathLst>
                          </a:custGeom>
                          <a:solidFill>
                            <a:srgbClr val="C7D6EE"/>
                          </a:solidFill>
                        </wps:spPr>
                        <wps:bodyPr wrap="square" lIns="0" tIns="0" rIns="0" bIns="0" rtlCol="0">
                          <a:prstTxWarp prst="textNoShape">
                            <a:avLst/>
                          </a:prstTxWarp>
                          <a:noAutofit/>
                        </wps:bodyPr>
                      </wps:wsp>
                      <wps:wsp>
                        <wps:cNvPr id="3358" name="Graphic 3358"/>
                        <wps:cNvSpPr/>
                        <wps:spPr>
                          <a:xfrm>
                            <a:off x="689118" y="1457003"/>
                            <a:ext cx="941705" cy="172085"/>
                          </a:xfrm>
                          <a:custGeom>
                            <a:avLst/>
                            <a:gdLst/>
                            <a:ahLst/>
                            <a:cxnLst/>
                            <a:rect l="l" t="t" r="r" b="b"/>
                            <a:pathLst>
                              <a:path w="941705" h="172085">
                                <a:moveTo>
                                  <a:pt x="676254" y="0"/>
                                </a:moveTo>
                                <a:lnTo>
                                  <a:pt x="247616" y="0"/>
                                </a:lnTo>
                                <a:lnTo>
                                  <a:pt x="0" y="171799"/>
                                </a:lnTo>
                                <a:lnTo>
                                  <a:pt x="941447" y="171799"/>
                                </a:lnTo>
                                <a:lnTo>
                                  <a:pt x="676254" y="0"/>
                                </a:lnTo>
                                <a:close/>
                              </a:path>
                            </a:pathLst>
                          </a:custGeom>
                          <a:solidFill>
                            <a:srgbClr val="8EA2C4"/>
                          </a:solidFill>
                        </wps:spPr>
                        <wps:bodyPr wrap="square" lIns="0" tIns="0" rIns="0" bIns="0" rtlCol="0">
                          <a:prstTxWarp prst="textNoShape">
                            <a:avLst/>
                          </a:prstTxWarp>
                          <a:noAutofit/>
                        </wps:bodyPr>
                      </wps:wsp>
                      <wps:wsp>
                        <wps:cNvPr id="3359" name="Graphic 3359"/>
                        <wps:cNvSpPr/>
                        <wps:spPr>
                          <a:xfrm>
                            <a:off x="1359735" y="1287386"/>
                            <a:ext cx="271145" cy="341630"/>
                          </a:xfrm>
                          <a:custGeom>
                            <a:avLst/>
                            <a:gdLst/>
                            <a:ahLst/>
                            <a:cxnLst/>
                            <a:rect l="l" t="t" r="r" b="b"/>
                            <a:pathLst>
                              <a:path w="271145" h="341630">
                                <a:moveTo>
                                  <a:pt x="270828" y="0"/>
                                </a:moveTo>
                                <a:lnTo>
                                  <a:pt x="0" y="180858"/>
                                </a:lnTo>
                                <a:lnTo>
                                  <a:pt x="270828" y="341416"/>
                                </a:lnTo>
                                <a:lnTo>
                                  <a:pt x="270828" y="0"/>
                                </a:lnTo>
                                <a:close/>
                              </a:path>
                            </a:pathLst>
                          </a:custGeom>
                          <a:solidFill>
                            <a:srgbClr val="AAB8D3"/>
                          </a:solidFill>
                        </wps:spPr>
                        <wps:bodyPr wrap="square" lIns="0" tIns="0" rIns="0" bIns="0" rtlCol="0">
                          <a:prstTxWarp prst="textNoShape">
                            <a:avLst/>
                          </a:prstTxWarp>
                          <a:noAutofit/>
                        </wps:bodyPr>
                      </wps:wsp>
                      <wps:wsp>
                        <wps:cNvPr id="3360" name="Graphic 3360"/>
                        <wps:cNvSpPr/>
                        <wps:spPr>
                          <a:xfrm>
                            <a:off x="689118" y="1287386"/>
                            <a:ext cx="941705" cy="341630"/>
                          </a:xfrm>
                          <a:custGeom>
                            <a:avLst/>
                            <a:gdLst/>
                            <a:ahLst/>
                            <a:cxnLst/>
                            <a:rect l="l" t="t" r="r" b="b"/>
                            <a:pathLst>
                              <a:path w="941705" h="341630">
                                <a:moveTo>
                                  <a:pt x="0" y="341416"/>
                                </a:moveTo>
                                <a:lnTo>
                                  <a:pt x="941446" y="341416"/>
                                </a:lnTo>
                                <a:lnTo>
                                  <a:pt x="941446" y="0"/>
                                </a:lnTo>
                                <a:lnTo>
                                  <a:pt x="0" y="0"/>
                                </a:lnTo>
                                <a:lnTo>
                                  <a:pt x="0" y="341416"/>
                                </a:lnTo>
                                <a:close/>
                              </a:path>
                            </a:pathLst>
                          </a:custGeom>
                          <a:ln w="2900">
                            <a:solidFill>
                              <a:srgbClr val="231F20"/>
                            </a:solidFill>
                            <a:prstDash val="solid"/>
                          </a:ln>
                        </wps:spPr>
                        <wps:bodyPr wrap="square" lIns="0" tIns="0" rIns="0" bIns="0" rtlCol="0">
                          <a:prstTxWarp prst="textNoShape">
                            <a:avLst/>
                          </a:prstTxWarp>
                          <a:noAutofit/>
                        </wps:bodyPr>
                      </wps:wsp>
                      <wps:wsp>
                        <wps:cNvPr id="3361" name="Graphic 3361"/>
                        <wps:cNvSpPr/>
                        <wps:spPr>
                          <a:xfrm>
                            <a:off x="561517" y="1873195"/>
                            <a:ext cx="1185545" cy="196215"/>
                          </a:xfrm>
                          <a:custGeom>
                            <a:avLst/>
                            <a:gdLst/>
                            <a:ahLst/>
                            <a:cxnLst/>
                            <a:rect l="l" t="t" r="r" b="b"/>
                            <a:pathLst>
                              <a:path w="1185545" h="196215">
                                <a:moveTo>
                                  <a:pt x="1185048" y="0"/>
                                </a:moveTo>
                                <a:lnTo>
                                  <a:pt x="0" y="0"/>
                                </a:lnTo>
                                <a:lnTo>
                                  <a:pt x="261885" y="195660"/>
                                </a:lnTo>
                                <a:lnTo>
                                  <a:pt x="592512" y="170719"/>
                                </a:lnTo>
                                <a:lnTo>
                                  <a:pt x="784785" y="184012"/>
                                </a:lnTo>
                                <a:lnTo>
                                  <a:pt x="1185048" y="0"/>
                                </a:lnTo>
                                <a:close/>
                              </a:path>
                            </a:pathLst>
                          </a:custGeom>
                          <a:solidFill>
                            <a:srgbClr val="E6ECF7"/>
                          </a:solidFill>
                        </wps:spPr>
                        <wps:bodyPr wrap="square" lIns="0" tIns="0" rIns="0" bIns="0" rtlCol="0">
                          <a:prstTxWarp prst="textNoShape">
                            <a:avLst/>
                          </a:prstTxWarp>
                          <a:noAutofit/>
                        </wps:bodyPr>
                      </wps:wsp>
                      <wps:wsp>
                        <wps:cNvPr id="3362" name="Graphic 3362"/>
                        <wps:cNvSpPr/>
                        <wps:spPr>
                          <a:xfrm>
                            <a:off x="561515" y="1873195"/>
                            <a:ext cx="276225" cy="341630"/>
                          </a:xfrm>
                          <a:custGeom>
                            <a:avLst/>
                            <a:gdLst/>
                            <a:ahLst/>
                            <a:cxnLst/>
                            <a:rect l="l" t="t" r="r" b="b"/>
                            <a:pathLst>
                              <a:path w="276225" h="341630">
                                <a:moveTo>
                                  <a:pt x="0" y="0"/>
                                </a:moveTo>
                                <a:lnTo>
                                  <a:pt x="0" y="341415"/>
                                </a:lnTo>
                                <a:lnTo>
                                  <a:pt x="275758" y="186495"/>
                                </a:lnTo>
                                <a:lnTo>
                                  <a:pt x="0" y="0"/>
                                </a:lnTo>
                                <a:close/>
                              </a:path>
                            </a:pathLst>
                          </a:custGeom>
                          <a:solidFill>
                            <a:srgbClr val="C7D6EE"/>
                          </a:solidFill>
                        </wps:spPr>
                        <wps:bodyPr wrap="square" lIns="0" tIns="0" rIns="0" bIns="0" rtlCol="0">
                          <a:prstTxWarp prst="textNoShape">
                            <a:avLst/>
                          </a:prstTxWarp>
                          <a:noAutofit/>
                        </wps:bodyPr>
                      </wps:wsp>
                      <wps:wsp>
                        <wps:cNvPr id="3363" name="Graphic 3363"/>
                        <wps:cNvSpPr/>
                        <wps:spPr>
                          <a:xfrm>
                            <a:off x="561517" y="2042812"/>
                            <a:ext cx="1185545" cy="172085"/>
                          </a:xfrm>
                          <a:custGeom>
                            <a:avLst/>
                            <a:gdLst/>
                            <a:ahLst/>
                            <a:cxnLst/>
                            <a:rect l="l" t="t" r="r" b="b"/>
                            <a:pathLst>
                              <a:path w="1185545" h="172085">
                                <a:moveTo>
                                  <a:pt x="919857" y="0"/>
                                </a:moveTo>
                                <a:lnTo>
                                  <a:pt x="247616" y="0"/>
                                </a:lnTo>
                                <a:lnTo>
                                  <a:pt x="0" y="171797"/>
                                </a:lnTo>
                                <a:lnTo>
                                  <a:pt x="1185048" y="171797"/>
                                </a:lnTo>
                                <a:lnTo>
                                  <a:pt x="919857" y="0"/>
                                </a:lnTo>
                                <a:close/>
                              </a:path>
                            </a:pathLst>
                          </a:custGeom>
                          <a:solidFill>
                            <a:srgbClr val="8EA2C4"/>
                          </a:solidFill>
                        </wps:spPr>
                        <wps:bodyPr wrap="square" lIns="0" tIns="0" rIns="0" bIns="0" rtlCol="0">
                          <a:prstTxWarp prst="textNoShape">
                            <a:avLst/>
                          </a:prstTxWarp>
                          <a:noAutofit/>
                        </wps:bodyPr>
                      </wps:wsp>
                      <wps:wsp>
                        <wps:cNvPr id="3364" name="Graphic 3364"/>
                        <wps:cNvSpPr/>
                        <wps:spPr>
                          <a:xfrm>
                            <a:off x="1475737" y="1873195"/>
                            <a:ext cx="271145" cy="341630"/>
                          </a:xfrm>
                          <a:custGeom>
                            <a:avLst/>
                            <a:gdLst/>
                            <a:ahLst/>
                            <a:cxnLst/>
                            <a:rect l="l" t="t" r="r" b="b"/>
                            <a:pathLst>
                              <a:path w="271145" h="341630">
                                <a:moveTo>
                                  <a:pt x="270828" y="0"/>
                                </a:moveTo>
                                <a:lnTo>
                                  <a:pt x="0" y="180858"/>
                                </a:lnTo>
                                <a:lnTo>
                                  <a:pt x="270828" y="341415"/>
                                </a:lnTo>
                                <a:lnTo>
                                  <a:pt x="270828" y="0"/>
                                </a:lnTo>
                                <a:close/>
                              </a:path>
                            </a:pathLst>
                          </a:custGeom>
                          <a:solidFill>
                            <a:srgbClr val="AAB8D3"/>
                          </a:solidFill>
                        </wps:spPr>
                        <wps:bodyPr wrap="square" lIns="0" tIns="0" rIns="0" bIns="0" rtlCol="0">
                          <a:prstTxWarp prst="textNoShape">
                            <a:avLst/>
                          </a:prstTxWarp>
                          <a:noAutofit/>
                        </wps:bodyPr>
                      </wps:wsp>
                      <wps:wsp>
                        <wps:cNvPr id="3365" name="Graphic 3365"/>
                        <wps:cNvSpPr/>
                        <wps:spPr>
                          <a:xfrm>
                            <a:off x="617790" y="1912588"/>
                            <a:ext cx="1072515" cy="262890"/>
                          </a:xfrm>
                          <a:custGeom>
                            <a:avLst/>
                            <a:gdLst/>
                            <a:ahLst/>
                            <a:cxnLst/>
                            <a:rect l="l" t="t" r="r" b="b"/>
                            <a:pathLst>
                              <a:path w="1072515" h="262890">
                                <a:moveTo>
                                  <a:pt x="1072504" y="0"/>
                                </a:moveTo>
                                <a:lnTo>
                                  <a:pt x="0" y="0"/>
                                </a:lnTo>
                                <a:lnTo>
                                  <a:pt x="0" y="262627"/>
                                </a:lnTo>
                                <a:lnTo>
                                  <a:pt x="1072504" y="262627"/>
                                </a:lnTo>
                                <a:lnTo>
                                  <a:pt x="1072504" y="0"/>
                                </a:lnTo>
                                <a:close/>
                              </a:path>
                            </a:pathLst>
                          </a:custGeom>
                          <a:solidFill>
                            <a:srgbClr val="DCE4F4"/>
                          </a:solidFill>
                        </wps:spPr>
                        <wps:bodyPr wrap="square" lIns="0" tIns="0" rIns="0" bIns="0" rtlCol="0">
                          <a:prstTxWarp prst="textNoShape">
                            <a:avLst/>
                          </a:prstTxWarp>
                          <a:noAutofit/>
                        </wps:bodyPr>
                      </wps:wsp>
                      <wps:wsp>
                        <wps:cNvPr id="3366" name="Graphic 3366"/>
                        <wps:cNvSpPr/>
                        <wps:spPr>
                          <a:xfrm>
                            <a:off x="561517" y="1873194"/>
                            <a:ext cx="1185545" cy="341630"/>
                          </a:xfrm>
                          <a:custGeom>
                            <a:avLst/>
                            <a:gdLst/>
                            <a:ahLst/>
                            <a:cxnLst/>
                            <a:rect l="l" t="t" r="r" b="b"/>
                            <a:pathLst>
                              <a:path w="1185545" h="341630">
                                <a:moveTo>
                                  <a:pt x="0" y="341416"/>
                                </a:moveTo>
                                <a:lnTo>
                                  <a:pt x="1185049" y="341416"/>
                                </a:lnTo>
                                <a:lnTo>
                                  <a:pt x="1185049" y="0"/>
                                </a:lnTo>
                                <a:lnTo>
                                  <a:pt x="0" y="0"/>
                                </a:lnTo>
                                <a:lnTo>
                                  <a:pt x="0" y="341416"/>
                                </a:lnTo>
                                <a:close/>
                              </a:path>
                            </a:pathLst>
                          </a:custGeom>
                          <a:ln w="2900">
                            <a:solidFill>
                              <a:srgbClr val="231F20"/>
                            </a:solidFill>
                            <a:prstDash val="solid"/>
                          </a:ln>
                        </wps:spPr>
                        <wps:bodyPr wrap="square" lIns="0" tIns="0" rIns="0" bIns="0" rtlCol="0">
                          <a:prstTxWarp prst="textNoShape">
                            <a:avLst/>
                          </a:prstTxWarp>
                          <a:noAutofit/>
                        </wps:bodyPr>
                      </wps:wsp>
                      <wps:wsp>
                        <wps:cNvPr id="3367" name="Graphic 3367"/>
                        <wps:cNvSpPr/>
                        <wps:spPr>
                          <a:xfrm>
                            <a:off x="561517" y="2369113"/>
                            <a:ext cx="1185545" cy="196215"/>
                          </a:xfrm>
                          <a:custGeom>
                            <a:avLst/>
                            <a:gdLst/>
                            <a:ahLst/>
                            <a:cxnLst/>
                            <a:rect l="l" t="t" r="r" b="b"/>
                            <a:pathLst>
                              <a:path w="1185545" h="196215">
                                <a:moveTo>
                                  <a:pt x="1185048" y="0"/>
                                </a:moveTo>
                                <a:lnTo>
                                  <a:pt x="0" y="0"/>
                                </a:lnTo>
                                <a:lnTo>
                                  <a:pt x="261885" y="195647"/>
                                </a:lnTo>
                                <a:lnTo>
                                  <a:pt x="592512" y="170707"/>
                                </a:lnTo>
                                <a:lnTo>
                                  <a:pt x="784785" y="183989"/>
                                </a:lnTo>
                                <a:lnTo>
                                  <a:pt x="1185048" y="0"/>
                                </a:lnTo>
                                <a:close/>
                              </a:path>
                            </a:pathLst>
                          </a:custGeom>
                          <a:solidFill>
                            <a:srgbClr val="EDE7F3"/>
                          </a:solidFill>
                        </wps:spPr>
                        <wps:bodyPr wrap="square" lIns="0" tIns="0" rIns="0" bIns="0" rtlCol="0">
                          <a:prstTxWarp prst="textNoShape">
                            <a:avLst/>
                          </a:prstTxWarp>
                          <a:noAutofit/>
                        </wps:bodyPr>
                      </wps:wsp>
                      <wps:wsp>
                        <wps:cNvPr id="3368" name="Graphic 3368"/>
                        <wps:cNvSpPr/>
                        <wps:spPr>
                          <a:xfrm>
                            <a:off x="561515" y="2369113"/>
                            <a:ext cx="276225" cy="341630"/>
                          </a:xfrm>
                          <a:custGeom>
                            <a:avLst/>
                            <a:gdLst/>
                            <a:ahLst/>
                            <a:cxnLst/>
                            <a:rect l="l" t="t" r="r" b="b"/>
                            <a:pathLst>
                              <a:path w="276225" h="341630">
                                <a:moveTo>
                                  <a:pt x="0" y="0"/>
                                </a:moveTo>
                                <a:lnTo>
                                  <a:pt x="0" y="341403"/>
                                </a:lnTo>
                                <a:lnTo>
                                  <a:pt x="275758" y="186484"/>
                                </a:lnTo>
                                <a:lnTo>
                                  <a:pt x="0" y="0"/>
                                </a:lnTo>
                                <a:close/>
                              </a:path>
                            </a:pathLst>
                          </a:custGeom>
                          <a:solidFill>
                            <a:srgbClr val="D7C9E3"/>
                          </a:solidFill>
                        </wps:spPr>
                        <wps:bodyPr wrap="square" lIns="0" tIns="0" rIns="0" bIns="0" rtlCol="0">
                          <a:prstTxWarp prst="textNoShape">
                            <a:avLst/>
                          </a:prstTxWarp>
                          <a:noAutofit/>
                        </wps:bodyPr>
                      </wps:wsp>
                      <wps:wsp>
                        <wps:cNvPr id="3369" name="Graphic 3369"/>
                        <wps:cNvSpPr/>
                        <wps:spPr>
                          <a:xfrm>
                            <a:off x="561517" y="2538719"/>
                            <a:ext cx="1185545" cy="172085"/>
                          </a:xfrm>
                          <a:custGeom>
                            <a:avLst/>
                            <a:gdLst/>
                            <a:ahLst/>
                            <a:cxnLst/>
                            <a:rect l="l" t="t" r="r" b="b"/>
                            <a:pathLst>
                              <a:path w="1185545" h="172085">
                                <a:moveTo>
                                  <a:pt x="919857" y="0"/>
                                </a:moveTo>
                                <a:lnTo>
                                  <a:pt x="247616" y="0"/>
                                </a:lnTo>
                                <a:lnTo>
                                  <a:pt x="0" y="171797"/>
                                </a:lnTo>
                                <a:lnTo>
                                  <a:pt x="1185048" y="171797"/>
                                </a:lnTo>
                                <a:lnTo>
                                  <a:pt x="919857" y="0"/>
                                </a:lnTo>
                                <a:close/>
                              </a:path>
                            </a:pathLst>
                          </a:custGeom>
                          <a:solidFill>
                            <a:srgbClr val="A296B6"/>
                          </a:solidFill>
                        </wps:spPr>
                        <wps:bodyPr wrap="square" lIns="0" tIns="0" rIns="0" bIns="0" rtlCol="0">
                          <a:prstTxWarp prst="textNoShape">
                            <a:avLst/>
                          </a:prstTxWarp>
                          <a:noAutofit/>
                        </wps:bodyPr>
                      </wps:wsp>
                      <wps:wsp>
                        <wps:cNvPr id="3370" name="Graphic 3370"/>
                        <wps:cNvSpPr/>
                        <wps:spPr>
                          <a:xfrm>
                            <a:off x="1475737" y="2369113"/>
                            <a:ext cx="271145" cy="341630"/>
                          </a:xfrm>
                          <a:custGeom>
                            <a:avLst/>
                            <a:gdLst/>
                            <a:ahLst/>
                            <a:cxnLst/>
                            <a:rect l="l" t="t" r="r" b="b"/>
                            <a:pathLst>
                              <a:path w="271145" h="341630">
                                <a:moveTo>
                                  <a:pt x="270828" y="0"/>
                                </a:moveTo>
                                <a:lnTo>
                                  <a:pt x="0" y="180846"/>
                                </a:lnTo>
                                <a:lnTo>
                                  <a:pt x="270828" y="341403"/>
                                </a:lnTo>
                                <a:lnTo>
                                  <a:pt x="270828" y="0"/>
                                </a:lnTo>
                                <a:close/>
                              </a:path>
                            </a:pathLst>
                          </a:custGeom>
                          <a:solidFill>
                            <a:srgbClr val="BAA8C5"/>
                          </a:solidFill>
                        </wps:spPr>
                        <wps:bodyPr wrap="square" lIns="0" tIns="0" rIns="0" bIns="0" rtlCol="0">
                          <a:prstTxWarp prst="textNoShape">
                            <a:avLst/>
                          </a:prstTxWarp>
                          <a:noAutofit/>
                        </wps:bodyPr>
                      </wps:wsp>
                      <wps:wsp>
                        <wps:cNvPr id="3371" name="Graphic 3371"/>
                        <wps:cNvSpPr/>
                        <wps:spPr>
                          <a:xfrm>
                            <a:off x="617790" y="2408496"/>
                            <a:ext cx="1072515" cy="262890"/>
                          </a:xfrm>
                          <a:custGeom>
                            <a:avLst/>
                            <a:gdLst/>
                            <a:ahLst/>
                            <a:cxnLst/>
                            <a:rect l="l" t="t" r="r" b="b"/>
                            <a:pathLst>
                              <a:path w="1072515" h="262890">
                                <a:moveTo>
                                  <a:pt x="1072504" y="0"/>
                                </a:moveTo>
                                <a:lnTo>
                                  <a:pt x="0" y="0"/>
                                </a:lnTo>
                                <a:lnTo>
                                  <a:pt x="0" y="262627"/>
                                </a:lnTo>
                                <a:lnTo>
                                  <a:pt x="1072504" y="262627"/>
                                </a:lnTo>
                                <a:lnTo>
                                  <a:pt x="1072504" y="0"/>
                                </a:lnTo>
                                <a:close/>
                              </a:path>
                            </a:pathLst>
                          </a:custGeom>
                          <a:solidFill>
                            <a:srgbClr val="E5D9EB"/>
                          </a:solidFill>
                        </wps:spPr>
                        <wps:bodyPr wrap="square" lIns="0" tIns="0" rIns="0" bIns="0" rtlCol="0">
                          <a:prstTxWarp prst="textNoShape">
                            <a:avLst/>
                          </a:prstTxWarp>
                          <a:noAutofit/>
                        </wps:bodyPr>
                      </wps:wsp>
                      <wps:wsp>
                        <wps:cNvPr id="3372" name="Graphic 3372"/>
                        <wps:cNvSpPr/>
                        <wps:spPr>
                          <a:xfrm>
                            <a:off x="561517" y="2369113"/>
                            <a:ext cx="1185545" cy="341630"/>
                          </a:xfrm>
                          <a:custGeom>
                            <a:avLst/>
                            <a:gdLst/>
                            <a:ahLst/>
                            <a:cxnLst/>
                            <a:rect l="l" t="t" r="r" b="b"/>
                            <a:pathLst>
                              <a:path w="1185545" h="341630">
                                <a:moveTo>
                                  <a:pt x="0" y="341404"/>
                                </a:moveTo>
                                <a:lnTo>
                                  <a:pt x="1185049" y="341404"/>
                                </a:lnTo>
                                <a:lnTo>
                                  <a:pt x="1185049" y="0"/>
                                </a:lnTo>
                                <a:lnTo>
                                  <a:pt x="0" y="0"/>
                                </a:lnTo>
                                <a:lnTo>
                                  <a:pt x="0" y="341404"/>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373" name="Image 3373"/>
                          <pic:cNvPicPr/>
                        </pic:nvPicPr>
                        <pic:blipFill>
                          <a:blip r:embed="rId1148" cstate="print"/>
                          <a:stretch>
                            <a:fillRect/>
                          </a:stretch>
                        </pic:blipFill>
                        <pic:spPr>
                          <a:xfrm>
                            <a:off x="2095383" y="1214155"/>
                            <a:ext cx="282869" cy="339571"/>
                          </a:xfrm>
                          <a:prstGeom prst="rect">
                            <a:avLst/>
                          </a:prstGeom>
                        </pic:spPr>
                      </pic:pic>
                      <pic:pic xmlns:pic="http://schemas.openxmlformats.org/drawingml/2006/picture">
                        <pic:nvPicPr>
                          <pic:cNvPr id="3374" name="Image 3374"/>
                          <pic:cNvPicPr/>
                        </pic:nvPicPr>
                        <pic:blipFill>
                          <a:blip r:embed="rId1149" cstate="print"/>
                          <a:stretch>
                            <a:fillRect/>
                          </a:stretch>
                        </pic:blipFill>
                        <pic:spPr>
                          <a:xfrm>
                            <a:off x="2090893" y="1655530"/>
                            <a:ext cx="287441" cy="332733"/>
                          </a:xfrm>
                          <a:prstGeom prst="rect">
                            <a:avLst/>
                          </a:prstGeom>
                        </pic:spPr>
                      </pic:pic>
                      <pic:pic xmlns:pic="http://schemas.openxmlformats.org/drawingml/2006/picture">
                        <pic:nvPicPr>
                          <pic:cNvPr id="3375" name="Image 3375"/>
                          <pic:cNvPicPr/>
                        </pic:nvPicPr>
                        <pic:blipFill>
                          <a:blip r:embed="rId1150" cstate="print"/>
                          <a:stretch>
                            <a:fillRect/>
                          </a:stretch>
                        </pic:blipFill>
                        <pic:spPr>
                          <a:xfrm>
                            <a:off x="2084374" y="1652850"/>
                            <a:ext cx="77536" cy="71700"/>
                          </a:xfrm>
                          <a:prstGeom prst="rect">
                            <a:avLst/>
                          </a:prstGeom>
                        </pic:spPr>
                      </pic:pic>
                      <pic:pic xmlns:pic="http://schemas.openxmlformats.org/drawingml/2006/picture">
                        <pic:nvPicPr>
                          <pic:cNvPr id="3376" name="Image 3376"/>
                          <pic:cNvPicPr/>
                        </pic:nvPicPr>
                        <pic:blipFill>
                          <a:blip r:embed="rId1151" cstate="print"/>
                          <a:stretch>
                            <a:fillRect/>
                          </a:stretch>
                        </pic:blipFill>
                        <pic:spPr>
                          <a:xfrm>
                            <a:off x="2193566" y="1597086"/>
                            <a:ext cx="72640" cy="69843"/>
                          </a:xfrm>
                          <a:prstGeom prst="rect">
                            <a:avLst/>
                          </a:prstGeom>
                        </pic:spPr>
                      </pic:pic>
                      <pic:pic xmlns:pic="http://schemas.openxmlformats.org/drawingml/2006/picture">
                        <pic:nvPicPr>
                          <pic:cNvPr id="3377" name="Image 3377"/>
                          <pic:cNvPicPr/>
                        </pic:nvPicPr>
                        <pic:blipFill>
                          <a:blip r:embed="rId1152" cstate="print"/>
                          <a:stretch>
                            <a:fillRect/>
                          </a:stretch>
                        </pic:blipFill>
                        <pic:spPr>
                          <a:xfrm>
                            <a:off x="2092634" y="1657374"/>
                            <a:ext cx="270967" cy="310954"/>
                          </a:xfrm>
                          <a:prstGeom prst="rect">
                            <a:avLst/>
                          </a:prstGeom>
                        </pic:spPr>
                      </pic:pic>
                      <pic:pic xmlns:pic="http://schemas.openxmlformats.org/drawingml/2006/picture">
                        <pic:nvPicPr>
                          <pic:cNvPr id="3378" name="Image 3378"/>
                          <pic:cNvPicPr/>
                        </pic:nvPicPr>
                        <pic:blipFill>
                          <a:blip r:embed="rId1153" cstate="print"/>
                          <a:stretch>
                            <a:fillRect/>
                          </a:stretch>
                        </pic:blipFill>
                        <pic:spPr>
                          <a:xfrm>
                            <a:off x="2152204" y="1809532"/>
                            <a:ext cx="68785" cy="62838"/>
                          </a:xfrm>
                          <a:prstGeom prst="rect">
                            <a:avLst/>
                          </a:prstGeom>
                        </pic:spPr>
                      </pic:pic>
                      <wps:wsp>
                        <wps:cNvPr id="3379" name="Graphic 3379"/>
                        <wps:cNvSpPr/>
                        <wps:spPr>
                          <a:xfrm>
                            <a:off x="2123371" y="1630249"/>
                            <a:ext cx="206375" cy="267970"/>
                          </a:xfrm>
                          <a:custGeom>
                            <a:avLst/>
                            <a:gdLst/>
                            <a:ahLst/>
                            <a:cxnLst/>
                            <a:rect l="l" t="t" r="r" b="b"/>
                            <a:pathLst>
                              <a:path w="206375" h="267970">
                                <a:moveTo>
                                  <a:pt x="8331" y="56578"/>
                                </a:moveTo>
                                <a:lnTo>
                                  <a:pt x="6565" y="55537"/>
                                </a:lnTo>
                                <a:lnTo>
                                  <a:pt x="5067" y="55384"/>
                                </a:lnTo>
                                <a:lnTo>
                                  <a:pt x="3124" y="56883"/>
                                </a:lnTo>
                                <a:lnTo>
                                  <a:pt x="0" y="59016"/>
                                </a:lnTo>
                                <a:lnTo>
                                  <a:pt x="1943" y="61506"/>
                                </a:lnTo>
                                <a:lnTo>
                                  <a:pt x="5003" y="62268"/>
                                </a:lnTo>
                                <a:lnTo>
                                  <a:pt x="7277" y="63233"/>
                                </a:lnTo>
                                <a:lnTo>
                                  <a:pt x="7543" y="59956"/>
                                </a:lnTo>
                                <a:lnTo>
                                  <a:pt x="7861" y="58343"/>
                                </a:lnTo>
                                <a:lnTo>
                                  <a:pt x="8331" y="56578"/>
                                </a:lnTo>
                                <a:close/>
                              </a:path>
                              <a:path w="206375" h="267970">
                                <a:moveTo>
                                  <a:pt x="12293" y="43230"/>
                                </a:moveTo>
                                <a:lnTo>
                                  <a:pt x="12153" y="42278"/>
                                </a:lnTo>
                                <a:lnTo>
                                  <a:pt x="11963" y="41338"/>
                                </a:lnTo>
                                <a:lnTo>
                                  <a:pt x="11099" y="40703"/>
                                </a:lnTo>
                                <a:lnTo>
                                  <a:pt x="10223" y="40855"/>
                                </a:lnTo>
                                <a:lnTo>
                                  <a:pt x="9423" y="41059"/>
                                </a:lnTo>
                                <a:lnTo>
                                  <a:pt x="8877" y="41922"/>
                                </a:lnTo>
                                <a:lnTo>
                                  <a:pt x="9067" y="42900"/>
                                </a:lnTo>
                                <a:lnTo>
                                  <a:pt x="9232" y="43840"/>
                                </a:lnTo>
                                <a:lnTo>
                                  <a:pt x="10071" y="44488"/>
                                </a:lnTo>
                                <a:lnTo>
                                  <a:pt x="10896" y="44272"/>
                                </a:lnTo>
                                <a:lnTo>
                                  <a:pt x="11785" y="44107"/>
                                </a:lnTo>
                                <a:lnTo>
                                  <a:pt x="12293" y="43230"/>
                                </a:lnTo>
                                <a:close/>
                              </a:path>
                              <a:path w="206375" h="267970">
                                <a:moveTo>
                                  <a:pt x="13030" y="67462"/>
                                </a:moveTo>
                                <a:lnTo>
                                  <a:pt x="12903" y="66509"/>
                                </a:lnTo>
                                <a:lnTo>
                                  <a:pt x="12712" y="65570"/>
                                </a:lnTo>
                                <a:lnTo>
                                  <a:pt x="11823" y="64935"/>
                                </a:lnTo>
                                <a:lnTo>
                                  <a:pt x="11010" y="65087"/>
                                </a:lnTo>
                                <a:lnTo>
                                  <a:pt x="10147" y="65278"/>
                                </a:lnTo>
                                <a:lnTo>
                                  <a:pt x="9588" y="66154"/>
                                </a:lnTo>
                                <a:lnTo>
                                  <a:pt x="9817" y="67132"/>
                                </a:lnTo>
                                <a:lnTo>
                                  <a:pt x="9956" y="68084"/>
                                </a:lnTo>
                                <a:lnTo>
                                  <a:pt x="10795" y="68719"/>
                                </a:lnTo>
                                <a:lnTo>
                                  <a:pt x="11658" y="68503"/>
                                </a:lnTo>
                                <a:lnTo>
                                  <a:pt x="12496" y="68351"/>
                                </a:lnTo>
                                <a:lnTo>
                                  <a:pt x="13030" y="67462"/>
                                </a:lnTo>
                                <a:close/>
                              </a:path>
                              <a:path w="206375" h="267970">
                                <a:moveTo>
                                  <a:pt x="20828" y="56578"/>
                                </a:moveTo>
                                <a:lnTo>
                                  <a:pt x="19050" y="55537"/>
                                </a:lnTo>
                                <a:lnTo>
                                  <a:pt x="17551" y="55384"/>
                                </a:lnTo>
                                <a:lnTo>
                                  <a:pt x="15633" y="56883"/>
                                </a:lnTo>
                                <a:lnTo>
                                  <a:pt x="12471" y="59016"/>
                                </a:lnTo>
                                <a:lnTo>
                                  <a:pt x="14427" y="61506"/>
                                </a:lnTo>
                                <a:lnTo>
                                  <a:pt x="17526" y="62268"/>
                                </a:lnTo>
                                <a:lnTo>
                                  <a:pt x="19761" y="63233"/>
                                </a:lnTo>
                                <a:lnTo>
                                  <a:pt x="20027" y="59956"/>
                                </a:lnTo>
                                <a:lnTo>
                                  <a:pt x="20358" y="58343"/>
                                </a:lnTo>
                                <a:lnTo>
                                  <a:pt x="20828" y="56578"/>
                                </a:lnTo>
                                <a:close/>
                              </a:path>
                              <a:path w="206375" h="267970">
                                <a:moveTo>
                                  <a:pt x="29641" y="161848"/>
                                </a:moveTo>
                                <a:lnTo>
                                  <a:pt x="27876" y="160769"/>
                                </a:lnTo>
                                <a:lnTo>
                                  <a:pt x="26377" y="160642"/>
                                </a:lnTo>
                                <a:lnTo>
                                  <a:pt x="24447" y="162140"/>
                                </a:lnTo>
                                <a:lnTo>
                                  <a:pt x="21297" y="164261"/>
                                </a:lnTo>
                                <a:lnTo>
                                  <a:pt x="23266" y="166751"/>
                                </a:lnTo>
                                <a:lnTo>
                                  <a:pt x="26339" y="167525"/>
                                </a:lnTo>
                                <a:lnTo>
                                  <a:pt x="28587" y="168478"/>
                                </a:lnTo>
                                <a:lnTo>
                                  <a:pt x="28867" y="165214"/>
                                </a:lnTo>
                                <a:lnTo>
                                  <a:pt x="29184" y="163601"/>
                                </a:lnTo>
                                <a:lnTo>
                                  <a:pt x="29641" y="161848"/>
                                </a:lnTo>
                                <a:close/>
                              </a:path>
                              <a:path w="206375" h="267970">
                                <a:moveTo>
                                  <a:pt x="42354" y="265455"/>
                                </a:moveTo>
                                <a:lnTo>
                                  <a:pt x="42227" y="264502"/>
                                </a:lnTo>
                                <a:lnTo>
                                  <a:pt x="42037" y="263563"/>
                                </a:lnTo>
                                <a:lnTo>
                                  <a:pt x="41160" y="262953"/>
                                </a:lnTo>
                                <a:lnTo>
                                  <a:pt x="40297" y="263080"/>
                                </a:lnTo>
                                <a:lnTo>
                                  <a:pt x="39458" y="263271"/>
                                </a:lnTo>
                                <a:lnTo>
                                  <a:pt x="38912" y="264160"/>
                                </a:lnTo>
                                <a:lnTo>
                                  <a:pt x="39103" y="265112"/>
                                </a:lnTo>
                                <a:lnTo>
                                  <a:pt x="39281" y="266065"/>
                                </a:lnTo>
                                <a:lnTo>
                                  <a:pt x="40106" y="266725"/>
                                </a:lnTo>
                                <a:lnTo>
                                  <a:pt x="40944" y="266509"/>
                                </a:lnTo>
                                <a:lnTo>
                                  <a:pt x="41821" y="266357"/>
                                </a:lnTo>
                                <a:lnTo>
                                  <a:pt x="42354" y="265455"/>
                                </a:lnTo>
                                <a:close/>
                              </a:path>
                              <a:path w="206375" h="267970">
                                <a:moveTo>
                                  <a:pt x="67856" y="125145"/>
                                </a:moveTo>
                                <a:lnTo>
                                  <a:pt x="66078" y="124079"/>
                                </a:lnTo>
                                <a:lnTo>
                                  <a:pt x="64592" y="123939"/>
                                </a:lnTo>
                                <a:lnTo>
                                  <a:pt x="62649" y="125437"/>
                                </a:lnTo>
                                <a:lnTo>
                                  <a:pt x="59512" y="127558"/>
                                </a:lnTo>
                                <a:lnTo>
                                  <a:pt x="61468" y="130060"/>
                                </a:lnTo>
                                <a:lnTo>
                                  <a:pt x="64528" y="130822"/>
                                </a:lnTo>
                                <a:lnTo>
                                  <a:pt x="66789" y="131787"/>
                                </a:lnTo>
                                <a:lnTo>
                                  <a:pt x="67081" y="128524"/>
                                </a:lnTo>
                                <a:lnTo>
                                  <a:pt x="67360" y="126911"/>
                                </a:lnTo>
                                <a:lnTo>
                                  <a:pt x="67856" y="125145"/>
                                </a:lnTo>
                                <a:close/>
                              </a:path>
                              <a:path w="206375" h="267970">
                                <a:moveTo>
                                  <a:pt x="103860" y="1193"/>
                                </a:moveTo>
                                <a:lnTo>
                                  <a:pt x="102082" y="139"/>
                                </a:lnTo>
                                <a:lnTo>
                                  <a:pt x="100609" y="0"/>
                                </a:lnTo>
                                <a:lnTo>
                                  <a:pt x="98679" y="1498"/>
                                </a:lnTo>
                                <a:lnTo>
                                  <a:pt x="95516" y="3619"/>
                                </a:lnTo>
                                <a:lnTo>
                                  <a:pt x="97472" y="6096"/>
                                </a:lnTo>
                                <a:lnTo>
                                  <a:pt x="100558" y="6870"/>
                                </a:lnTo>
                                <a:lnTo>
                                  <a:pt x="102793" y="7823"/>
                                </a:lnTo>
                                <a:lnTo>
                                  <a:pt x="103073" y="4559"/>
                                </a:lnTo>
                                <a:lnTo>
                                  <a:pt x="103378" y="2971"/>
                                </a:lnTo>
                                <a:lnTo>
                                  <a:pt x="103860" y="1193"/>
                                </a:lnTo>
                                <a:close/>
                              </a:path>
                              <a:path w="206375" h="267970">
                                <a:moveTo>
                                  <a:pt x="115633" y="5359"/>
                                </a:moveTo>
                                <a:lnTo>
                                  <a:pt x="113842" y="4292"/>
                                </a:lnTo>
                                <a:lnTo>
                                  <a:pt x="112356" y="4165"/>
                                </a:lnTo>
                                <a:lnTo>
                                  <a:pt x="110426" y="5651"/>
                                </a:lnTo>
                                <a:lnTo>
                                  <a:pt x="107276" y="7785"/>
                                </a:lnTo>
                                <a:lnTo>
                                  <a:pt x="109245" y="10248"/>
                                </a:lnTo>
                                <a:lnTo>
                                  <a:pt x="112306" y="11036"/>
                                </a:lnTo>
                                <a:lnTo>
                                  <a:pt x="114554" y="11988"/>
                                </a:lnTo>
                                <a:lnTo>
                                  <a:pt x="114833" y="8724"/>
                                </a:lnTo>
                                <a:lnTo>
                                  <a:pt x="115138" y="7137"/>
                                </a:lnTo>
                                <a:lnTo>
                                  <a:pt x="115633" y="5359"/>
                                </a:lnTo>
                                <a:close/>
                              </a:path>
                              <a:path w="206375" h="267970">
                                <a:moveTo>
                                  <a:pt x="118021" y="248856"/>
                                </a:moveTo>
                                <a:lnTo>
                                  <a:pt x="117906" y="247904"/>
                                </a:lnTo>
                                <a:lnTo>
                                  <a:pt x="117729" y="246951"/>
                                </a:lnTo>
                                <a:lnTo>
                                  <a:pt x="116840" y="246316"/>
                                </a:lnTo>
                                <a:lnTo>
                                  <a:pt x="115989" y="246481"/>
                                </a:lnTo>
                                <a:lnTo>
                                  <a:pt x="115163" y="246646"/>
                                </a:lnTo>
                                <a:lnTo>
                                  <a:pt x="114604" y="247535"/>
                                </a:lnTo>
                                <a:lnTo>
                                  <a:pt x="114808" y="248500"/>
                                </a:lnTo>
                                <a:lnTo>
                                  <a:pt x="114960" y="249453"/>
                                </a:lnTo>
                                <a:lnTo>
                                  <a:pt x="115785" y="250101"/>
                                </a:lnTo>
                                <a:lnTo>
                                  <a:pt x="116662" y="249897"/>
                                </a:lnTo>
                                <a:lnTo>
                                  <a:pt x="117500" y="249732"/>
                                </a:lnTo>
                                <a:lnTo>
                                  <a:pt x="118021" y="248856"/>
                                </a:lnTo>
                                <a:close/>
                              </a:path>
                              <a:path w="206375" h="267970">
                                <a:moveTo>
                                  <a:pt x="125831" y="82016"/>
                                </a:moveTo>
                                <a:lnTo>
                                  <a:pt x="125679" y="81064"/>
                                </a:lnTo>
                                <a:lnTo>
                                  <a:pt x="125514" y="80111"/>
                                </a:lnTo>
                                <a:lnTo>
                                  <a:pt x="124612" y="79463"/>
                                </a:lnTo>
                                <a:lnTo>
                                  <a:pt x="123786" y="79629"/>
                                </a:lnTo>
                                <a:lnTo>
                                  <a:pt x="122961" y="79832"/>
                                </a:lnTo>
                                <a:lnTo>
                                  <a:pt x="122428" y="80683"/>
                                </a:lnTo>
                                <a:lnTo>
                                  <a:pt x="122605" y="81673"/>
                                </a:lnTo>
                                <a:lnTo>
                                  <a:pt x="122732" y="82613"/>
                                </a:lnTo>
                                <a:lnTo>
                                  <a:pt x="123609" y="83261"/>
                                </a:lnTo>
                                <a:lnTo>
                                  <a:pt x="124421" y="83045"/>
                                </a:lnTo>
                                <a:lnTo>
                                  <a:pt x="125298" y="82892"/>
                                </a:lnTo>
                                <a:lnTo>
                                  <a:pt x="125831" y="82016"/>
                                </a:lnTo>
                                <a:close/>
                              </a:path>
                              <a:path w="206375" h="267970">
                                <a:moveTo>
                                  <a:pt x="130314" y="251167"/>
                                </a:moveTo>
                                <a:lnTo>
                                  <a:pt x="128549" y="250101"/>
                                </a:lnTo>
                                <a:lnTo>
                                  <a:pt x="127050" y="249974"/>
                                </a:lnTo>
                                <a:lnTo>
                                  <a:pt x="125120" y="251460"/>
                                </a:lnTo>
                                <a:lnTo>
                                  <a:pt x="121983" y="253593"/>
                                </a:lnTo>
                                <a:lnTo>
                                  <a:pt x="123926" y="256082"/>
                                </a:lnTo>
                                <a:lnTo>
                                  <a:pt x="127012" y="256844"/>
                                </a:lnTo>
                                <a:lnTo>
                                  <a:pt x="129235" y="257810"/>
                                </a:lnTo>
                                <a:lnTo>
                                  <a:pt x="129527" y="254533"/>
                                </a:lnTo>
                                <a:lnTo>
                                  <a:pt x="129832" y="252933"/>
                                </a:lnTo>
                                <a:lnTo>
                                  <a:pt x="130314" y="251167"/>
                                </a:lnTo>
                                <a:close/>
                              </a:path>
                              <a:path w="206375" h="267970">
                                <a:moveTo>
                                  <a:pt x="131991" y="266166"/>
                                </a:moveTo>
                                <a:lnTo>
                                  <a:pt x="131851" y="265226"/>
                                </a:lnTo>
                                <a:lnTo>
                                  <a:pt x="131673" y="264261"/>
                                </a:lnTo>
                                <a:lnTo>
                                  <a:pt x="130784" y="263626"/>
                                </a:lnTo>
                                <a:lnTo>
                                  <a:pt x="129946" y="263779"/>
                                </a:lnTo>
                                <a:lnTo>
                                  <a:pt x="129133" y="263969"/>
                                </a:lnTo>
                                <a:lnTo>
                                  <a:pt x="128562" y="264845"/>
                                </a:lnTo>
                                <a:lnTo>
                                  <a:pt x="128765" y="265823"/>
                                </a:lnTo>
                                <a:lnTo>
                                  <a:pt x="128917" y="266763"/>
                                </a:lnTo>
                                <a:lnTo>
                                  <a:pt x="129755" y="267398"/>
                                </a:lnTo>
                                <a:lnTo>
                                  <a:pt x="130619" y="267195"/>
                                </a:lnTo>
                                <a:lnTo>
                                  <a:pt x="131470" y="267055"/>
                                </a:lnTo>
                                <a:lnTo>
                                  <a:pt x="131991" y="266166"/>
                                </a:lnTo>
                                <a:close/>
                              </a:path>
                              <a:path w="206375" h="267970">
                                <a:moveTo>
                                  <a:pt x="137198" y="72326"/>
                                </a:moveTo>
                                <a:lnTo>
                                  <a:pt x="137071" y="71374"/>
                                </a:lnTo>
                                <a:lnTo>
                                  <a:pt x="136918" y="70408"/>
                                </a:lnTo>
                                <a:lnTo>
                                  <a:pt x="136004" y="69786"/>
                                </a:lnTo>
                                <a:lnTo>
                                  <a:pt x="135166" y="69951"/>
                                </a:lnTo>
                                <a:lnTo>
                                  <a:pt x="134366" y="70129"/>
                                </a:lnTo>
                                <a:lnTo>
                                  <a:pt x="133794" y="70993"/>
                                </a:lnTo>
                                <a:lnTo>
                                  <a:pt x="133985" y="71970"/>
                                </a:lnTo>
                                <a:lnTo>
                                  <a:pt x="134137" y="72923"/>
                                </a:lnTo>
                                <a:lnTo>
                                  <a:pt x="135001" y="73571"/>
                                </a:lnTo>
                                <a:lnTo>
                                  <a:pt x="135826" y="73355"/>
                                </a:lnTo>
                                <a:lnTo>
                                  <a:pt x="136690" y="73202"/>
                                </a:lnTo>
                                <a:lnTo>
                                  <a:pt x="137198" y="72326"/>
                                </a:lnTo>
                                <a:close/>
                              </a:path>
                              <a:path w="206375" h="267970">
                                <a:moveTo>
                                  <a:pt x="140144" y="83400"/>
                                </a:moveTo>
                                <a:lnTo>
                                  <a:pt x="140017" y="82435"/>
                                </a:lnTo>
                                <a:lnTo>
                                  <a:pt x="139865" y="81495"/>
                                </a:lnTo>
                                <a:lnTo>
                                  <a:pt x="138950" y="80860"/>
                                </a:lnTo>
                                <a:lnTo>
                                  <a:pt x="138112" y="81026"/>
                                </a:lnTo>
                                <a:lnTo>
                                  <a:pt x="137299" y="81203"/>
                                </a:lnTo>
                                <a:lnTo>
                                  <a:pt x="136728" y="82080"/>
                                </a:lnTo>
                                <a:lnTo>
                                  <a:pt x="136931" y="83045"/>
                                </a:lnTo>
                                <a:lnTo>
                                  <a:pt x="137071" y="84010"/>
                                </a:lnTo>
                                <a:lnTo>
                                  <a:pt x="137934" y="84645"/>
                                </a:lnTo>
                                <a:lnTo>
                                  <a:pt x="138772" y="84442"/>
                                </a:lnTo>
                                <a:lnTo>
                                  <a:pt x="139611" y="84277"/>
                                </a:lnTo>
                                <a:lnTo>
                                  <a:pt x="140144" y="83400"/>
                                </a:lnTo>
                                <a:close/>
                              </a:path>
                              <a:path w="206375" h="267970">
                                <a:moveTo>
                                  <a:pt x="147497" y="84086"/>
                                </a:moveTo>
                                <a:lnTo>
                                  <a:pt x="147370" y="83146"/>
                                </a:lnTo>
                                <a:lnTo>
                                  <a:pt x="147193" y="82194"/>
                                </a:lnTo>
                                <a:lnTo>
                                  <a:pt x="146304" y="81559"/>
                                </a:lnTo>
                                <a:lnTo>
                                  <a:pt x="145465" y="81711"/>
                                </a:lnTo>
                                <a:lnTo>
                                  <a:pt x="144627" y="81889"/>
                                </a:lnTo>
                                <a:lnTo>
                                  <a:pt x="144068" y="82765"/>
                                </a:lnTo>
                                <a:lnTo>
                                  <a:pt x="144297" y="83743"/>
                                </a:lnTo>
                                <a:lnTo>
                                  <a:pt x="144437" y="84696"/>
                                </a:lnTo>
                                <a:lnTo>
                                  <a:pt x="145262" y="85344"/>
                                </a:lnTo>
                                <a:lnTo>
                                  <a:pt x="146126" y="85128"/>
                                </a:lnTo>
                                <a:lnTo>
                                  <a:pt x="146989" y="84988"/>
                                </a:lnTo>
                                <a:lnTo>
                                  <a:pt x="147497" y="84086"/>
                                </a:lnTo>
                                <a:close/>
                              </a:path>
                              <a:path w="206375" h="267970">
                                <a:moveTo>
                                  <a:pt x="163677" y="101409"/>
                                </a:moveTo>
                                <a:lnTo>
                                  <a:pt x="163537" y="100444"/>
                                </a:lnTo>
                                <a:lnTo>
                                  <a:pt x="163372" y="99491"/>
                                </a:lnTo>
                                <a:lnTo>
                                  <a:pt x="162483" y="98869"/>
                                </a:lnTo>
                                <a:lnTo>
                                  <a:pt x="161620" y="99021"/>
                                </a:lnTo>
                                <a:lnTo>
                                  <a:pt x="160794" y="99212"/>
                                </a:lnTo>
                                <a:lnTo>
                                  <a:pt x="160248" y="100088"/>
                                </a:lnTo>
                                <a:lnTo>
                                  <a:pt x="160439" y="101053"/>
                                </a:lnTo>
                                <a:lnTo>
                                  <a:pt x="160591" y="102006"/>
                                </a:lnTo>
                                <a:lnTo>
                                  <a:pt x="161455" y="102654"/>
                                </a:lnTo>
                                <a:lnTo>
                                  <a:pt x="162280" y="102438"/>
                                </a:lnTo>
                                <a:lnTo>
                                  <a:pt x="163131" y="102285"/>
                                </a:lnTo>
                                <a:lnTo>
                                  <a:pt x="163677" y="101409"/>
                                </a:lnTo>
                                <a:close/>
                              </a:path>
                              <a:path w="206375" h="267970">
                                <a:moveTo>
                                  <a:pt x="165785" y="234315"/>
                                </a:moveTo>
                                <a:lnTo>
                                  <a:pt x="165671" y="233349"/>
                                </a:lnTo>
                                <a:lnTo>
                                  <a:pt x="165481" y="232410"/>
                                </a:lnTo>
                                <a:lnTo>
                                  <a:pt x="164592" y="231775"/>
                                </a:lnTo>
                                <a:lnTo>
                                  <a:pt x="163741" y="231927"/>
                                </a:lnTo>
                                <a:lnTo>
                                  <a:pt x="162928" y="232105"/>
                                </a:lnTo>
                                <a:lnTo>
                                  <a:pt x="162369" y="232994"/>
                                </a:lnTo>
                                <a:lnTo>
                                  <a:pt x="162572" y="233959"/>
                                </a:lnTo>
                                <a:lnTo>
                                  <a:pt x="162699" y="234911"/>
                                </a:lnTo>
                                <a:lnTo>
                                  <a:pt x="163563" y="235546"/>
                                </a:lnTo>
                                <a:lnTo>
                                  <a:pt x="164414" y="235356"/>
                                </a:lnTo>
                                <a:lnTo>
                                  <a:pt x="165252" y="235204"/>
                                </a:lnTo>
                                <a:lnTo>
                                  <a:pt x="165785" y="234315"/>
                                </a:lnTo>
                                <a:close/>
                              </a:path>
                              <a:path w="206375" h="267970">
                                <a:moveTo>
                                  <a:pt x="169278" y="87744"/>
                                </a:moveTo>
                                <a:lnTo>
                                  <a:pt x="167500" y="86702"/>
                                </a:lnTo>
                                <a:lnTo>
                                  <a:pt x="165989" y="86563"/>
                                </a:lnTo>
                                <a:lnTo>
                                  <a:pt x="164071" y="88036"/>
                                </a:lnTo>
                                <a:lnTo>
                                  <a:pt x="160909" y="90170"/>
                                </a:lnTo>
                                <a:lnTo>
                                  <a:pt x="162877" y="92659"/>
                                </a:lnTo>
                                <a:lnTo>
                                  <a:pt x="165963" y="93421"/>
                                </a:lnTo>
                                <a:lnTo>
                                  <a:pt x="168211" y="94386"/>
                                </a:lnTo>
                                <a:lnTo>
                                  <a:pt x="168465" y="91122"/>
                                </a:lnTo>
                                <a:lnTo>
                                  <a:pt x="168808" y="89509"/>
                                </a:lnTo>
                                <a:lnTo>
                                  <a:pt x="169278" y="87744"/>
                                </a:lnTo>
                                <a:close/>
                              </a:path>
                              <a:path w="206375" h="267970">
                                <a:moveTo>
                                  <a:pt x="175336" y="261315"/>
                                </a:moveTo>
                                <a:lnTo>
                                  <a:pt x="175183" y="260350"/>
                                </a:lnTo>
                                <a:lnTo>
                                  <a:pt x="175044" y="259397"/>
                                </a:lnTo>
                                <a:lnTo>
                                  <a:pt x="174167" y="258775"/>
                                </a:lnTo>
                                <a:lnTo>
                                  <a:pt x="173291" y="258940"/>
                                </a:lnTo>
                                <a:lnTo>
                                  <a:pt x="172478" y="259130"/>
                                </a:lnTo>
                                <a:lnTo>
                                  <a:pt x="171919" y="260007"/>
                                </a:lnTo>
                                <a:lnTo>
                                  <a:pt x="172110" y="260972"/>
                                </a:lnTo>
                                <a:lnTo>
                                  <a:pt x="172262" y="261924"/>
                                </a:lnTo>
                                <a:lnTo>
                                  <a:pt x="173113" y="262572"/>
                                </a:lnTo>
                                <a:lnTo>
                                  <a:pt x="173939" y="262356"/>
                                </a:lnTo>
                                <a:lnTo>
                                  <a:pt x="174828" y="262191"/>
                                </a:lnTo>
                                <a:lnTo>
                                  <a:pt x="175336" y="261315"/>
                                </a:lnTo>
                                <a:close/>
                              </a:path>
                              <a:path w="206375" h="267970">
                                <a:moveTo>
                                  <a:pt x="176593" y="97434"/>
                                </a:moveTo>
                                <a:lnTo>
                                  <a:pt x="174853" y="96367"/>
                                </a:lnTo>
                                <a:lnTo>
                                  <a:pt x="173329" y="96240"/>
                                </a:lnTo>
                                <a:lnTo>
                                  <a:pt x="171411" y="97739"/>
                                </a:lnTo>
                                <a:lnTo>
                                  <a:pt x="168262" y="99860"/>
                                </a:lnTo>
                                <a:lnTo>
                                  <a:pt x="170218" y="102362"/>
                                </a:lnTo>
                                <a:lnTo>
                                  <a:pt x="173291" y="103124"/>
                                </a:lnTo>
                                <a:lnTo>
                                  <a:pt x="175577" y="104089"/>
                                </a:lnTo>
                                <a:lnTo>
                                  <a:pt x="175818" y="100825"/>
                                </a:lnTo>
                                <a:lnTo>
                                  <a:pt x="176161" y="99212"/>
                                </a:lnTo>
                                <a:lnTo>
                                  <a:pt x="176593" y="97434"/>
                                </a:lnTo>
                                <a:close/>
                              </a:path>
                              <a:path w="206375" h="267970">
                                <a:moveTo>
                                  <a:pt x="178079" y="237312"/>
                                </a:moveTo>
                                <a:lnTo>
                                  <a:pt x="176314" y="236245"/>
                                </a:lnTo>
                                <a:lnTo>
                                  <a:pt x="174815" y="236118"/>
                                </a:lnTo>
                                <a:lnTo>
                                  <a:pt x="172872" y="237629"/>
                                </a:lnTo>
                                <a:lnTo>
                                  <a:pt x="169722" y="239737"/>
                                </a:lnTo>
                                <a:lnTo>
                                  <a:pt x="171716" y="242227"/>
                                </a:lnTo>
                                <a:lnTo>
                                  <a:pt x="174752" y="243014"/>
                                </a:lnTo>
                                <a:lnTo>
                                  <a:pt x="176999" y="243954"/>
                                </a:lnTo>
                                <a:lnTo>
                                  <a:pt x="177304" y="240690"/>
                                </a:lnTo>
                                <a:lnTo>
                                  <a:pt x="177584" y="239090"/>
                                </a:lnTo>
                                <a:lnTo>
                                  <a:pt x="178079" y="237312"/>
                                </a:lnTo>
                                <a:close/>
                              </a:path>
                              <a:path w="206375" h="267970">
                                <a:moveTo>
                                  <a:pt x="181317" y="93091"/>
                                </a:moveTo>
                                <a:lnTo>
                                  <a:pt x="181152" y="92138"/>
                                </a:lnTo>
                                <a:lnTo>
                                  <a:pt x="180987" y="91173"/>
                                </a:lnTo>
                                <a:lnTo>
                                  <a:pt x="180111" y="90551"/>
                                </a:lnTo>
                                <a:lnTo>
                                  <a:pt x="179260" y="90703"/>
                                </a:lnTo>
                                <a:lnTo>
                                  <a:pt x="178460" y="90919"/>
                                </a:lnTo>
                                <a:lnTo>
                                  <a:pt x="177888" y="91770"/>
                                </a:lnTo>
                                <a:lnTo>
                                  <a:pt x="178079" y="92748"/>
                                </a:lnTo>
                                <a:lnTo>
                                  <a:pt x="178219" y="93700"/>
                                </a:lnTo>
                                <a:lnTo>
                                  <a:pt x="179082" y="94348"/>
                                </a:lnTo>
                                <a:lnTo>
                                  <a:pt x="179920" y="94119"/>
                                </a:lnTo>
                                <a:lnTo>
                                  <a:pt x="180784" y="93967"/>
                                </a:lnTo>
                                <a:lnTo>
                                  <a:pt x="181317" y="93091"/>
                                </a:lnTo>
                                <a:close/>
                              </a:path>
                              <a:path w="206375" h="267970">
                                <a:moveTo>
                                  <a:pt x="182778" y="109715"/>
                                </a:moveTo>
                                <a:lnTo>
                                  <a:pt x="182626" y="108762"/>
                                </a:lnTo>
                                <a:lnTo>
                                  <a:pt x="182473" y="107810"/>
                                </a:lnTo>
                                <a:lnTo>
                                  <a:pt x="181571" y="107175"/>
                                </a:lnTo>
                                <a:lnTo>
                                  <a:pt x="180746" y="107327"/>
                                </a:lnTo>
                                <a:lnTo>
                                  <a:pt x="179895" y="107530"/>
                                </a:lnTo>
                                <a:lnTo>
                                  <a:pt x="179362" y="108381"/>
                                </a:lnTo>
                                <a:lnTo>
                                  <a:pt x="179539" y="109359"/>
                                </a:lnTo>
                                <a:lnTo>
                                  <a:pt x="179692" y="110299"/>
                                </a:lnTo>
                                <a:lnTo>
                                  <a:pt x="180530" y="110959"/>
                                </a:lnTo>
                                <a:lnTo>
                                  <a:pt x="181394" y="110744"/>
                                </a:lnTo>
                                <a:lnTo>
                                  <a:pt x="182232" y="110591"/>
                                </a:lnTo>
                                <a:lnTo>
                                  <a:pt x="182778" y="109715"/>
                                </a:lnTo>
                                <a:close/>
                              </a:path>
                              <a:path w="206375" h="267970">
                                <a:moveTo>
                                  <a:pt x="186169" y="246316"/>
                                </a:moveTo>
                                <a:lnTo>
                                  <a:pt x="184378" y="245262"/>
                                </a:lnTo>
                                <a:lnTo>
                                  <a:pt x="182880" y="245122"/>
                                </a:lnTo>
                                <a:lnTo>
                                  <a:pt x="180962" y="246621"/>
                                </a:lnTo>
                                <a:lnTo>
                                  <a:pt x="177812" y="248754"/>
                                </a:lnTo>
                                <a:lnTo>
                                  <a:pt x="179768" y="251231"/>
                                </a:lnTo>
                                <a:lnTo>
                                  <a:pt x="182854" y="252006"/>
                                </a:lnTo>
                                <a:lnTo>
                                  <a:pt x="185115" y="252958"/>
                                </a:lnTo>
                                <a:lnTo>
                                  <a:pt x="185369" y="249694"/>
                                </a:lnTo>
                                <a:lnTo>
                                  <a:pt x="185686" y="248094"/>
                                </a:lnTo>
                                <a:lnTo>
                                  <a:pt x="186169" y="246316"/>
                                </a:lnTo>
                                <a:close/>
                              </a:path>
                              <a:path w="206375" h="267970">
                                <a:moveTo>
                                  <a:pt x="190779" y="215607"/>
                                </a:moveTo>
                                <a:lnTo>
                                  <a:pt x="190639" y="214668"/>
                                </a:lnTo>
                                <a:lnTo>
                                  <a:pt x="190461" y="213690"/>
                                </a:lnTo>
                                <a:lnTo>
                                  <a:pt x="189585" y="213080"/>
                                </a:lnTo>
                                <a:lnTo>
                                  <a:pt x="188709" y="213233"/>
                                </a:lnTo>
                                <a:lnTo>
                                  <a:pt x="187921" y="213423"/>
                                </a:lnTo>
                                <a:lnTo>
                                  <a:pt x="187350" y="214274"/>
                                </a:lnTo>
                                <a:lnTo>
                                  <a:pt x="187706" y="216217"/>
                                </a:lnTo>
                                <a:lnTo>
                                  <a:pt x="188556" y="216865"/>
                                </a:lnTo>
                                <a:lnTo>
                                  <a:pt x="189382" y="216636"/>
                                </a:lnTo>
                                <a:lnTo>
                                  <a:pt x="190258" y="216496"/>
                                </a:lnTo>
                                <a:lnTo>
                                  <a:pt x="190779" y="215607"/>
                                </a:lnTo>
                                <a:close/>
                              </a:path>
                              <a:path w="206375" h="267970">
                                <a:moveTo>
                                  <a:pt x="193725" y="225298"/>
                                </a:moveTo>
                                <a:lnTo>
                                  <a:pt x="193573" y="224345"/>
                                </a:lnTo>
                                <a:lnTo>
                                  <a:pt x="193421" y="223393"/>
                                </a:lnTo>
                                <a:lnTo>
                                  <a:pt x="192532" y="222770"/>
                                </a:lnTo>
                                <a:lnTo>
                                  <a:pt x="191681" y="222923"/>
                                </a:lnTo>
                                <a:lnTo>
                                  <a:pt x="190855" y="223113"/>
                                </a:lnTo>
                                <a:lnTo>
                                  <a:pt x="190296" y="223989"/>
                                </a:lnTo>
                                <a:lnTo>
                                  <a:pt x="190487" y="224955"/>
                                </a:lnTo>
                                <a:lnTo>
                                  <a:pt x="190639" y="225920"/>
                                </a:lnTo>
                                <a:lnTo>
                                  <a:pt x="191490" y="226568"/>
                                </a:lnTo>
                                <a:lnTo>
                                  <a:pt x="192328" y="226339"/>
                                </a:lnTo>
                                <a:lnTo>
                                  <a:pt x="193192" y="226187"/>
                                </a:lnTo>
                                <a:lnTo>
                                  <a:pt x="193725" y="225298"/>
                                </a:lnTo>
                                <a:close/>
                              </a:path>
                              <a:path w="206375" h="267970">
                                <a:moveTo>
                                  <a:pt x="202539" y="216306"/>
                                </a:moveTo>
                                <a:lnTo>
                                  <a:pt x="202412" y="215353"/>
                                </a:lnTo>
                                <a:lnTo>
                                  <a:pt x="202209" y="214388"/>
                                </a:lnTo>
                                <a:lnTo>
                                  <a:pt x="201345" y="213753"/>
                                </a:lnTo>
                                <a:lnTo>
                                  <a:pt x="200507" y="213918"/>
                                </a:lnTo>
                                <a:lnTo>
                                  <a:pt x="199656" y="214122"/>
                                </a:lnTo>
                                <a:lnTo>
                                  <a:pt x="199097" y="214985"/>
                                </a:lnTo>
                                <a:lnTo>
                                  <a:pt x="199326" y="215963"/>
                                </a:lnTo>
                                <a:lnTo>
                                  <a:pt x="199453" y="216916"/>
                                </a:lnTo>
                                <a:lnTo>
                                  <a:pt x="200291" y="217563"/>
                                </a:lnTo>
                                <a:lnTo>
                                  <a:pt x="201168" y="217335"/>
                                </a:lnTo>
                                <a:lnTo>
                                  <a:pt x="202006" y="217182"/>
                                </a:lnTo>
                                <a:lnTo>
                                  <a:pt x="202539" y="216306"/>
                                </a:lnTo>
                                <a:close/>
                              </a:path>
                              <a:path w="206375" h="267970">
                                <a:moveTo>
                                  <a:pt x="205917" y="192811"/>
                                </a:moveTo>
                                <a:lnTo>
                                  <a:pt x="205778" y="191846"/>
                                </a:lnTo>
                                <a:lnTo>
                                  <a:pt x="205625" y="190906"/>
                                </a:lnTo>
                                <a:lnTo>
                                  <a:pt x="204711" y="190258"/>
                                </a:lnTo>
                                <a:lnTo>
                                  <a:pt x="203073" y="190614"/>
                                </a:lnTo>
                                <a:lnTo>
                                  <a:pt x="202514" y="191465"/>
                                </a:lnTo>
                                <a:lnTo>
                                  <a:pt x="202704" y="192455"/>
                                </a:lnTo>
                                <a:lnTo>
                                  <a:pt x="202819" y="193408"/>
                                </a:lnTo>
                                <a:lnTo>
                                  <a:pt x="203708" y="194056"/>
                                </a:lnTo>
                                <a:lnTo>
                                  <a:pt x="204533" y="193840"/>
                                </a:lnTo>
                                <a:lnTo>
                                  <a:pt x="205384" y="193700"/>
                                </a:lnTo>
                                <a:lnTo>
                                  <a:pt x="205917" y="192811"/>
                                </a:lnTo>
                                <a:close/>
                              </a:path>
                            </a:pathLst>
                          </a:custGeom>
                          <a:solidFill>
                            <a:srgbClr val="2C767D"/>
                          </a:solidFill>
                        </wps:spPr>
                        <wps:bodyPr wrap="square" lIns="0" tIns="0" rIns="0" bIns="0" rtlCol="0">
                          <a:prstTxWarp prst="textNoShape">
                            <a:avLst/>
                          </a:prstTxWarp>
                          <a:noAutofit/>
                        </wps:bodyPr>
                      </wps:wsp>
                      <pic:pic xmlns:pic="http://schemas.openxmlformats.org/drawingml/2006/picture">
                        <pic:nvPicPr>
                          <pic:cNvPr id="3380" name="Image 3380"/>
                          <pic:cNvPicPr/>
                        </pic:nvPicPr>
                        <pic:blipFill>
                          <a:blip r:embed="rId1154" cstate="print"/>
                          <a:stretch>
                            <a:fillRect/>
                          </a:stretch>
                        </pic:blipFill>
                        <pic:spPr>
                          <a:xfrm>
                            <a:off x="2146470" y="1988187"/>
                            <a:ext cx="84171" cy="84924"/>
                          </a:xfrm>
                          <a:prstGeom prst="rect">
                            <a:avLst/>
                          </a:prstGeom>
                        </pic:spPr>
                      </pic:pic>
                      <wps:wsp>
                        <wps:cNvPr id="3381" name="Graphic 3381"/>
                        <wps:cNvSpPr/>
                        <wps:spPr>
                          <a:xfrm>
                            <a:off x="2146471" y="1988906"/>
                            <a:ext cx="84455" cy="84455"/>
                          </a:xfrm>
                          <a:custGeom>
                            <a:avLst/>
                            <a:gdLst/>
                            <a:ahLst/>
                            <a:cxnLst/>
                            <a:rect l="l" t="t" r="r" b="b"/>
                            <a:pathLst>
                              <a:path w="84455" h="84455">
                                <a:moveTo>
                                  <a:pt x="84170" y="49880"/>
                                </a:moveTo>
                                <a:lnTo>
                                  <a:pt x="78197" y="65666"/>
                                </a:lnTo>
                                <a:lnTo>
                                  <a:pt x="66983" y="77374"/>
                                </a:lnTo>
                                <a:lnTo>
                                  <a:pt x="52130" y="83917"/>
                                </a:lnTo>
                                <a:lnTo>
                                  <a:pt x="35241" y="84205"/>
                                </a:lnTo>
                                <a:lnTo>
                                  <a:pt x="19372" y="77820"/>
                                </a:lnTo>
                                <a:lnTo>
                                  <a:pt x="7467" y="66316"/>
                                </a:lnTo>
                                <a:lnTo>
                                  <a:pt x="638" y="51278"/>
                                </a:lnTo>
                                <a:lnTo>
                                  <a:pt x="0" y="34290"/>
                                </a:lnTo>
                                <a:lnTo>
                                  <a:pt x="5988" y="18519"/>
                                </a:lnTo>
                                <a:lnTo>
                                  <a:pt x="17194" y="6813"/>
                                </a:lnTo>
                                <a:lnTo>
                                  <a:pt x="32041" y="273"/>
                                </a:lnTo>
                                <a:lnTo>
                                  <a:pt x="48952" y="0"/>
                                </a:lnTo>
                                <a:lnTo>
                                  <a:pt x="64815" y="6342"/>
                                </a:lnTo>
                                <a:lnTo>
                                  <a:pt x="76727" y="17841"/>
                                </a:lnTo>
                                <a:lnTo>
                                  <a:pt x="83556" y="32889"/>
                                </a:lnTo>
                                <a:lnTo>
                                  <a:pt x="84170" y="49880"/>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382" name="Image 3382"/>
                          <pic:cNvPicPr/>
                        </pic:nvPicPr>
                        <pic:blipFill>
                          <a:blip r:embed="rId1155" cstate="print"/>
                          <a:stretch>
                            <a:fillRect/>
                          </a:stretch>
                        </pic:blipFill>
                        <pic:spPr>
                          <a:xfrm>
                            <a:off x="2165993" y="2020297"/>
                            <a:ext cx="33838" cy="32814"/>
                          </a:xfrm>
                          <a:prstGeom prst="rect">
                            <a:avLst/>
                          </a:prstGeom>
                        </pic:spPr>
                      </pic:pic>
                      <wps:wsp>
                        <wps:cNvPr id="3383" name="Graphic 3383"/>
                        <wps:cNvSpPr/>
                        <wps:spPr>
                          <a:xfrm>
                            <a:off x="2185285" y="2043323"/>
                            <a:ext cx="16510" cy="16510"/>
                          </a:xfrm>
                          <a:custGeom>
                            <a:avLst/>
                            <a:gdLst/>
                            <a:ahLst/>
                            <a:cxnLst/>
                            <a:rect l="l" t="t" r="r" b="b"/>
                            <a:pathLst>
                              <a:path w="16510" h="16510">
                                <a:moveTo>
                                  <a:pt x="15416" y="0"/>
                                </a:moveTo>
                                <a:lnTo>
                                  <a:pt x="11925" y="2910"/>
                                </a:lnTo>
                                <a:lnTo>
                                  <a:pt x="7226" y="8166"/>
                                </a:lnTo>
                                <a:lnTo>
                                  <a:pt x="0" y="9047"/>
                                </a:lnTo>
                                <a:lnTo>
                                  <a:pt x="3120" y="9431"/>
                                </a:lnTo>
                                <a:lnTo>
                                  <a:pt x="10556" y="16054"/>
                                </a:lnTo>
                                <a:lnTo>
                                  <a:pt x="12969" y="13235"/>
                                </a:lnTo>
                                <a:lnTo>
                                  <a:pt x="15393" y="10346"/>
                                </a:lnTo>
                                <a:lnTo>
                                  <a:pt x="16205" y="5405"/>
                                </a:lnTo>
                                <a:lnTo>
                                  <a:pt x="15416" y="0"/>
                                </a:lnTo>
                                <a:close/>
                              </a:path>
                            </a:pathLst>
                          </a:custGeom>
                          <a:solidFill>
                            <a:srgbClr val="00899B"/>
                          </a:solidFill>
                        </wps:spPr>
                        <wps:bodyPr wrap="square" lIns="0" tIns="0" rIns="0" bIns="0" rtlCol="0">
                          <a:prstTxWarp prst="textNoShape">
                            <a:avLst/>
                          </a:prstTxWarp>
                          <a:noAutofit/>
                        </wps:bodyPr>
                      </wps:wsp>
                      <wps:wsp>
                        <wps:cNvPr id="3384" name="Graphic 3384"/>
                        <wps:cNvSpPr/>
                        <wps:spPr>
                          <a:xfrm>
                            <a:off x="2198644" y="2006575"/>
                            <a:ext cx="22860" cy="35560"/>
                          </a:xfrm>
                          <a:custGeom>
                            <a:avLst/>
                            <a:gdLst/>
                            <a:ahLst/>
                            <a:cxnLst/>
                            <a:rect l="l" t="t" r="r" b="b"/>
                            <a:pathLst>
                              <a:path w="22860" h="35560">
                                <a:moveTo>
                                  <a:pt x="5359" y="5041"/>
                                </a:moveTo>
                                <a:lnTo>
                                  <a:pt x="5283" y="3200"/>
                                </a:lnTo>
                                <a:lnTo>
                                  <a:pt x="5181" y="1409"/>
                                </a:lnTo>
                                <a:lnTo>
                                  <a:pt x="3911" y="0"/>
                                </a:lnTo>
                                <a:lnTo>
                                  <a:pt x="2489" y="50"/>
                                </a:lnTo>
                                <a:lnTo>
                                  <a:pt x="1079" y="165"/>
                                </a:lnTo>
                                <a:lnTo>
                                  <a:pt x="0" y="1701"/>
                                </a:lnTo>
                                <a:lnTo>
                                  <a:pt x="152" y="5270"/>
                                </a:lnTo>
                                <a:lnTo>
                                  <a:pt x="1384" y="6667"/>
                                </a:lnTo>
                                <a:lnTo>
                                  <a:pt x="2781" y="6591"/>
                                </a:lnTo>
                                <a:lnTo>
                                  <a:pt x="4203" y="6540"/>
                                </a:lnTo>
                                <a:lnTo>
                                  <a:pt x="5359" y="5041"/>
                                </a:lnTo>
                                <a:close/>
                              </a:path>
                              <a:path w="22860" h="35560">
                                <a:moveTo>
                                  <a:pt x="12801" y="16294"/>
                                </a:moveTo>
                                <a:lnTo>
                                  <a:pt x="12700" y="14452"/>
                                </a:lnTo>
                                <a:lnTo>
                                  <a:pt x="12598" y="12687"/>
                                </a:lnTo>
                                <a:lnTo>
                                  <a:pt x="11391" y="11239"/>
                                </a:lnTo>
                                <a:lnTo>
                                  <a:pt x="9969" y="11277"/>
                                </a:lnTo>
                                <a:lnTo>
                                  <a:pt x="8559" y="11366"/>
                                </a:lnTo>
                                <a:lnTo>
                                  <a:pt x="7454" y="12903"/>
                                </a:lnTo>
                                <a:lnTo>
                                  <a:pt x="7493" y="14668"/>
                                </a:lnTo>
                                <a:lnTo>
                                  <a:pt x="7569" y="16522"/>
                                </a:lnTo>
                                <a:lnTo>
                                  <a:pt x="8877" y="17919"/>
                                </a:lnTo>
                                <a:lnTo>
                                  <a:pt x="11658" y="17767"/>
                                </a:lnTo>
                                <a:lnTo>
                                  <a:pt x="12801" y="16294"/>
                                </a:lnTo>
                                <a:close/>
                              </a:path>
                              <a:path w="22860" h="35560">
                                <a:moveTo>
                                  <a:pt x="13665" y="33655"/>
                                </a:moveTo>
                                <a:lnTo>
                                  <a:pt x="13576" y="31838"/>
                                </a:lnTo>
                                <a:lnTo>
                                  <a:pt x="13436" y="30035"/>
                                </a:lnTo>
                                <a:lnTo>
                                  <a:pt x="12230" y="28625"/>
                                </a:lnTo>
                                <a:lnTo>
                                  <a:pt x="10795" y="28727"/>
                                </a:lnTo>
                                <a:lnTo>
                                  <a:pt x="9436" y="28803"/>
                                </a:lnTo>
                                <a:lnTo>
                                  <a:pt x="8255" y="30276"/>
                                </a:lnTo>
                                <a:lnTo>
                                  <a:pt x="8331" y="32118"/>
                                </a:lnTo>
                                <a:lnTo>
                                  <a:pt x="8483" y="33934"/>
                                </a:lnTo>
                                <a:lnTo>
                                  <a:pt x="9664" y="35280"/>
                                </a:lnTo>
                                <a:lnTo>
                                  <a:pt x="11137" y="35229"/>
                                </a:lnTo>
                                <a:lnTo>
                                  <a:pt x="12560" y="35140"/>
                                </a:lnTo>
                                <a:lnTo>
                                  <a:pt x="13665" y="33655"/>
                                </a:lnTo>
                                <a:close/>
                              </a:path>
                              <a:path w="22860" h="35560">
                                <a:moveTo>
                                  <a:pt x="22783" y="22974"/>
                                </a:moveTo>
                                <a:lnTo>
                                  <a:pt x="22707" y="21209"/>
                                </a:lnTo>
                                <a:lnTo>
                                  <a:pt x="22567" y="19418"/>
                                </a:lnTo>
                                <a:lnTo>
                                  <a:pt x="21361" y="18021"/>
                                </a:lnTo>
                                <a:lnTo>
                                  <a:pt x="19964" y="18072"/>
                                </a:lnTo>
                                <a:lnTo>
                                  <a:pt x="18516" y="18161"/>
                                </a:lnTo>
                                <a:lnTo>
                                  <a:pt x="17411" y="19646"/>
                                </a:lnTo>
                                <a:lnTo>
                                  <a:pt x="17614" y="23279"/>
                                </a:lnTo>
                                <a:lnTo>
                                  <a:pt x="18834" y="24701"/>
                                </a:lnTo>
                                <a:lnTo>
                                  <a:pt x="20256" y="24599"/>
                                </a:lnTo>
                                <a:lnTo>
                                  <a:pt x="21678" y="24523"/>
                                </a:lnTo>
                                <a:lnTo>
                                  <a:pt x="22783" y="22974"/>
                                </a:lnTo>
                                <a:close/>
                              </a:path>
                            </a:pathLst>
                          </a:custGeom>
                          <a:solidFill>
                            <a:srgbClr val="2C767D"/>
                          </a:solidFill>
                        </wps:spPr>
                        <wps:bodyPr wrap="square" lIns="0" tIns="0" rIns="0" bIns="0" rtlCol="0">
                          <a:prstTxWarp prst="textNoShape">
                            <a:avLst/>
                          </a:prstTxWarp>
                          <a:noAutofit/>
                        </wps:bodyPr>
                      </wps:wsp>
                      <pic:pic xmlns:pic="http://schemas.openxmlformats.org/drawingml/2006/picture">
                        <pic:nvPicPr>
                          <pic:cNvPr id="3385" name="Image 3385"/>
                          <pic:cNvPicPr/>
                        </pic:nvPicPr>
                        <pic:blipFill>
                          <a:blip r:embed="rId1156" cstate="print"/>
                          <a:stretch>
                            <a:fillRect/>
                          </a:stretch>
                        </pic:blipFill>
                        <pic:spPr>
                          <a:xfrm>
                            <a:off x="2353441" y="1642073"/>
                            <a:ext cx="54126" cy="57002"/>
                          </a:xfrm>
                          <a:prstGeom prst="rect">
                            <a:avLst/>
                          </a:prstGeom>
                        </pic:spPr>
                      </pic:pic>
                      <wps:wsp>
                        <wps:cNvPr id="3386" name="Graphic 3386"/>
                        <wps:cNvSpPr/>
                        <wps:spPr>
                          <a:xfrm>
                            <a:off x="2353440" y="1642073"/>
                            <a:ext cx="54610" cy="57150"/>
                          </a:xfrm>
                          <a:custGeom>
                            <a:avLst/>
                            <a:gdLst/>
                            <a:ahLst/>
                            <a:cxnLst/>
                            <a:rect l="l" t="t" r="r" b="b"/>
                            <a:pathLst>
                              <a:path w="54610" h="57150">
                                <a:moveTo>
                                  <a:pt x="54126" y="27179"/>
                                </a:moveTo>
                                <a:lnTo>
                                  <a:pt x="52557" y="38362"/>
                                </a:lnTo>
                                <a:lnTo>
                                  <a:pt x="47206" y="47698"/>
                                </a:lnTo>
                                <a:lnTo>
                                  <a:pt x="38906" y="54230"/>
                                </a:lnTo>
                                <a:lnTo>
                                  <a:pt x="28490" y="57003"/>
                                </a:lnTo>
                                <a:lnTo>
                                  <a:pt x="17834" y="55265"/>
                                </a:lnTo>
                                <a:lnTo>
                                  <a:pt x="8916" y="49577"/>
                                </a:lnTo>
                                <a:lnTo>
                                  <a:pt x="2662" y="40816"/>
                                </a:lnTo>
                                <a:lnTo>
                                  <a:pt x="0" y="29858"/>
                                </a:lnTo>
                                <a:lnTo>
                                  <a:pt x="1594" y="18673"/>
                                </a:lnTo>
                                <a:lnTo>
                                  <a:pt x="6967" y="9322"/>
                                </a:lnTo>
                                <a:lnTo>
                                  <a:pt x="15283" y="2774"/>
                                </a:lnTo>
                                <a:lnTo>
                                  <a:pt x="25705" y="0"/>
                                </a:lnTo>
                                <a:lnTo>
                                  <a:pt x="36338" y="1715"/>
                                </a:lnTo>
                                <a:lnTo>
                                  <a:pt x="45240" y="7386"/>
                                </a:lnTo>
                                <a:lnTo>
                                  <a:pt x="51480" y="16159"/>
                                </a:lnTo>
                                <a:lnTo>
                                  <a:pt x="54126" y="27179"/>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387" name="Image 3387"/>
                          <pic:cNvPicPr/>
                        </pic:nvPicPr>
                        <pic:blipFill>
                          <a:blip r:embed="rId1157" cstate="print"/>
                          <a:stretch>
                            <a:fillRect/>
                          </a:stretch>
                        </pic:blipFill>
                        <pic:spPr>
                          <a:xfrm>
                            <a:off x="2301472" y="2011792"/>
                            <a:ext cx="37155" cy="39140"/>
                          </a:xfrm>
                          <a:prstGeom prst="rect">
                            <a:avLst/>
                          </a:prstGeom>
                        </pic:spPr>
                      </pic:pic>
                      <wps:wsp>
                        <wps:cNvPr id="3388" name="Graphic 3388"/>
                        <wps:cNvSpPr/>
                        <wps:spPr>
                          <a:xfrm>
                            <a:off x="2301472" y="2011793"/>
                            <a:ext cx="37465" cy="39370"/>
                          </a:xfrm>
                          <a:custGeom>
                            <a:avLst/>
                            <a:gdLst/>
                            <a:ahLst/>
                            <a:cxnLst/>
                            <a:rect l="l" t="t" r="r" b="b"/>
                            <a:pathLst>
                              <a:path w="37465" h="39370">
                                <a:moveTo>
                                  <a:pt x="37155" y="18641"/>
                                </a:moveTo>
                                <a:lnTo>
                                  <a:pt x="36081" y="26330"/>
                                </a:lnTo>
                                <a:lnTo>
                                  <a:pt x="32415" y="32744"/>
                                </a:lnTo>
                                <a:lnTo>
                                  <a:pt x="26720" y="37231"/>
                                </a:lnTo>
                                <a:lnTo>
                                  <a:pt x="19557" y="39138"/>
                                </a:lnTo>
                                <a:lnTo>
                                  <a:pt x="12252" y="37939"/>
                                </a:lnTo>
                                <a:lnTo>
                                  <a:pt x="6129" y="34039"/>
                                </a:lnTo>
                                <a:lnTo>
                                  <a:pt x="1830" y="28031"/>
                                </a:lnTo>
                                <a:lnTo>
                                  <a:pt x="0" y="20509"/>
                                </a:lnTo>
                                <a:lnTo>
                                  <a:pt x="1101" y="12821"/>
                                </a:lnTo>
                                <a:lnTo>
                                  <a:pt x="4789" y="6400"/>
                                </a:lnTo>
                                <a:lnTo>
                                  <a:pt x="10493" y="1906"/>
                                </a:lnTo>
                                <a:lnTo>
                                  <a:pt x="17643" y="0"/>
                                </a:lnTo>
                                <a:lnTo>
                                  <a:pt x="24950" y="1173"/>
                                </a:lnTo>
                                <a:lnTo>
                                  <a:pt x="31062" y="5066"/>
                                </a:lnTo>
                                <a:lnTo>
                                  <a:pt x="35343" y="11086"/>
                                </a:lnTo>
                                <a:lnTo>
                                  <a:pt x="37155" y="18641"/>
                                </a:lnTo>
                                <a:close/>
                              </a:path>
                            </a:pathLst>
                          </a:custGeom>
                          <a:ln w="2900">
                            <a:solidFill>
                              <a:srgbClr val="231F20"/>
                            </a:solidFill>
                            <a:prstDash val="solid"/>
                          </a:ln>
                        </wps:spPr>
                        <wps:bodyPr wrap="square" lIns="0" tIns="0" rIns="0" bIns="0" rtlCol="0">
                          <a:prstTxWarp prst="textNoShape">
                            <a:avLst/>
                          </a:prstTxWarp>
                          <a:noAutofit/>
                        </wps:bodyPr>
                      </wps:wsp>
                      <pic:pic xmlns:pic="http://schemas.openxmlformats.org/drawingml/2006/picture">
                        <pic:nvPicPr>
                          <pic:cNvPr id="3389" name="Image 3389"/>
                          <pic:cNvPicPr/>
                        </pic:nvPicPr>
                        <pic:blipFill>
                          <a:blip r:embed="rId1158" cstate="print"/>
                          <a:stretch>
                            <a:fillRect/>
                          </a:stretch>
                        </pic:blipFill>
                        <pic:spPr>
                          <a:xfrm>
                            <a:off x="2092529" y="1971020"/>
                            <a:ext cx="34395" cy="35646"/>
                          </a:xfrm>
                          <a:prstGeom prst="rect">
                            <a:avLst/>
                          </a:prstGeom>
                        </pic:spPr>
                      </pic:pic>
                      <wps:wsp>
                        <wps:cNvPr id="3390" name="Graphic 3390"/>
                        <wps:cNvSpPr/>
                        <wps:spPr>
                          <a:xfrm>
                            <a:off x="2084375" y="1597679"/>
                            <a:ext cx="294005" cy="409575"/>
                          </a:xfrm>
                          <a:custGeom>
                            <a:avLst/>
                            <a:gdLst/>
                            <a:ahLst/>
                            <a:cxnLst/>
                            <a:rect l="l" t="t" r="r" b="b"/>
                            <a:pathLst>
                              <a:path w="294005" h="409575">
                                <a:moveTo>
                                  <a:pt x="42050" y="390101"/>
                                </a:moveTo>
                                <a:lnTo>
                                  <a:pt x="42549" y="399846"/>
                                </a:lnTo>
                                <a:lnTo>
                                  <a:pt x="35438" y="408093"/>
                                </a:lnTo>
                                <a:lnTo>
                                  <a:pt x="26204" y="408546"/>
                                </a:lnTo>
                                <a:lnTo>
                                  <a:pt x="16971" y="408986"/>
                                </a:lnTo>
                                <a:lnTo>
                                  <a:pt x="9059" y="401470"/>
                                </a:lnTo>
                                <a:lnTo>
                                  <a:pt x="8595" y="391772"/>
                                </a:lnTo>
                                <a:lnTo>
                                  <a:pt x="8154" y="382074"/>
                                </a:lnTo>
                                <a:lnTo>
                                  <a:pt x="15254" y="373803"/>
                                </a:lnTo>
                                <a:lnTo>
                                  <a:pt x="24476" y="373339"/>
                                </a:lnTo>
                                <a:lnTo>
                                  <a:pt x="33710" y="372887"/>
                                </a:lnTo>
                                <a:lnTo>
                                  <a:pt x="41598" y="380357"/>
                                </a:lnTo>
                                <a:lnTo>
                                  <a:pt x="42050" y="390101"/>
                                </a:lnTo>
                                <a:close/>
                              </a:path>
                              <a:path w="294005" h="409575">
                                <a:moveTo>
                                  <a:pt x="273868" y="138703"/>
                                </a:moveTo>
                                <a:lnTo>
                                  <a:pt x="268714" y="112748"/>
                                </a:lnTo>
                                <a:lnTo>
                                  <a:pt x="254665" y="96635"/>
                                </a:lnTo>
                                <a:lnTo>
                                  <a:pt x="233841" y="86916"/>
                                </a:lnTo>
                                <a:lnTo>
                                  <a:pt x="208362" y="80145"/>
                                </a:lnTo>
                                <a:lnTo>
                                  <a:pt x="199224" y="77273"/>
                                </a:lnTo>
                                <a:lnTo>
                                  <a:pt x="190222" y="73413"/>
                                </a:lnTo>
                                <a:lnTo>
                                  <a:pt x="181224" y="69093"/>
                                </a:lnTo>
                                <a:lnTo>
                                  <a:pt x="172100" y="64844"/>
                                </a:lnTo>
                                <a:lnTo>
                                  <a:pt x="168782" y="63394"/>
                                </a:lnTo>
                                <a:lnTo>
                                  <a:pt x="169791" y="60796"/>
                                </a:lnTo>
                                <a:lnTo>
                                  <a:pt x="171891" y="58824"/>
                                </a:lnTo>
                                <a:lnTo>
                                  <a:pt x="176995" y="54021"/>
                                </a:lnTo>
                                <a:lnTo>
                                  <a:pt x="180591" y="47699"/>
                                </a:lnTo>
                                <a:lnTo>
                                  <a:pt x="181844" y="40403"/>
                                </a:lnTo>
                                <a:lnTo>
                                  <a:pt x="181312" y="26646"/>
                                </a:lnTo>
                                <a:lnTo>
                                  <a:pt x="175439" y="14455"/>
                                </a:lnTo>
                                <a:lnTo>
                                  <a:pt x="165197" y="5136"/>
                                </a:lnTo>
                                <a:lnTo>
                                  <a:pt x="151556" y="0"/>
                                </a:lnTo>
                                <a:lnTo>
                                  <a:pt x="137021" y="225"/>
                                </a:lnTo>
                                <a:lnTo>
                                  <a:pt x="124258" y="5524"/>
                                </a:lnTo>
                                <a:lnTo>
                                  <a:pt x="114630" y="15004"/>
                                </a:lnTo>
                                <a:lnTo>
                                  <a:pt x="109505" y="27770"/>
                                </a:lnTo>
                                <a:lnTo>
                                  <a:pt x="109152" y="36348"/>
                                </a:lnTo>
                                <a:lnTo>
                                  <a:pt x="110978" y="44502"/>
                                </a:lnTo>
                                <a:lnTo>
                                  <a:pt x="114745" y="51941"/>
                                </a:lnTo>
                                <a:lnTo>
                                  <a:pt x="120212" y="58372"/>
                                </a:lnTo>
                                <a:lnTo>
                                  <a:pt x="122613" y="60634"/>
                                </a:lnTo>
                                <a:lnTo>
                                  <a:pt x="122613" y="62942"/>
                                </a:lnTo>
                                <a:lnTo>
                                  <a:pt x="119400" y="64253"/>
                                </a:lnTo>
                                <a:lnTo>
                                  <a:pt x="111102" y="67758"/>
                                </a:lnTo>
                                <a:lnTo>
                                  <a:pt x="102362" y="71474"/>
                                </a:lnTo>
                                <a:lnTo>
                                  <a:pt x="93140" y="75120"/>
                                </a:lnTo>
                                <a:lnTo>
                                  <a:pt x="83393" y="78417"/>
                                </a:lnTo>
                                <a:lnTo>
                                  <a:pt x="81398" y="79031"/>
                                </a:lnTo>
                                <a:lnTo>
                                  <a:pt x="79495" y="79716"/>
                                </a:lnTo>
                                <a:lnTo>
                                  <a:pt x="77663" y="80470"/>
                                </a:lnTo>
                                <a:lnTo>
                                  <a:pt x="74333" y="81850"/>
                                </a:lnTo>
                                <a:lnTo>
                                  <a:pt x="71851" y="81259"/>
                                </a:lnTo>
                                <a:lnTo>
                                  <a:pt x="42062" y="55761"/>
                                </a:lnTo>
                                <a:lnTo>
                                  <a:pt x="27529" y="55978"/>
                                </a:lnTo>
                                <a:lnTo>
                                  <a:pt x="14767" y="61272"/>
                                </a:lnTo>
                                <a:lnTo>
                                  <a:pt x="5136" y="70750"/>
                                </a:lnTo>
                                <a:lnTo>
                                  <a:pt x="0" y="83521"/>
                                </a:lnTo>
                                <a:lnTo>
                                  <a:pt x="242" y="95984"/>
                                </a:lnTo>
                                <a:lnTo>
                                  <a:pt x="4912" y="107256"/>
                                </a:lnTo>
                                <a:lnTo>
                                  <a:pt x="13298" y="116399"/>
                                </a:lnTo>
                                <a:lnTo>
                                  <a:pt x="24685" y="122474"/>
                                </a:lnTo>
                                <a:lnTo>
                                  <a:pt x="27654" y="123483"/>
                                </a:lnTo>
                                <a:lnTo>
                                  <a:pt x="29278" y="124237"/>
                                </a:lnTo>
                                <a:lnTo>
                                  <a:pt x="19136" y="162410"/>
                                </a:lnTo>
                                <a:lnTo>
                                  <a:pt x="18560" y="174942"/>
                                </a:lnTo>
                                <a:lnTo>
                                  <a:pt x="16678" y="193464"/>
                                </a:lnTo>
                                <a:lnTo>
                                  <a:pt x="12539" y="204726"/>
                                </a:lnTo>
                                <a:lnTo>
                                  <a:pt x="8400" y="216244"/>
                                </a:lnTo>
                                <a:lnTo>
                                  <a:pt x="6519" y="235529"/>
                                </a:lnTo>
                                <a:lnTo>
                                  <a:pt x="7957" y="253933"/>
                                </a:lnTo>
                                <a:lnTo>
                                  <a:pt x="11255" y="271426"/>
                                </a:lnTo>
                                <a:lnTo>
                                  <a:pt x="14887" y="289841"/>
                                </a:lnTo>
                                <a:lnTo>
                                  <a:pt x="17330" y="311011"/>
                                </a:lnTo>
                                <a:lnTo>
                                  <a:pt x="21816" y="337369"/>
                                </a:lnTo>
                                <a:lnTo>
                                  <a:pt x="33421" y="359534"/>
                                </a:lnTo>
                                <a:lnTo>
                                  <a:pt x="54146" y="372874"/>
                                </a:lnTo>
                                <a:lnTo>
                                  <a:pt x="85992" y="372759"/>
                                </a:lnTo>
                                <a:lnTo>
                                  <a:pt x="112047" y="367628"/>
                                </a:lnTo>
                                <a:lnTo>
                                  <a:pt x="135314" y="366008"/>
                                </a:lnTo>
                                <a:lnTo>
                                  <a:pt x="158239" y="369842"/>
                                </a:lnTo>
                                <a:lnTo>
                                  <a:pt x="183270" y="381076"/>
                                </a:lnTo>
                                <a:lnTo>
                                  <a:pt x="215457" y="390766"/>
                                </a:lnTo>
                                <a:lnTo>
                                  <a:pt x="244148" y="383483"/>
                                </a:lnTo>
                                <a:lnTo>
                                  <a:pt x="264740" y="361028"/>
                                </a:lnTo>
                                <a:lnTo>
                                  <a:pt x="272627" y="325198"/>
                                </a:lnTo>
                                <a:lnTo>
                                  <a:pt x="275958" y="305048"/>
                                </a:lnTo>
                                <a:lnTo>
                                  <a:pt x="283287" y="285001"/>
                                </a:lnTo>
                                <a:lnTo>
                                  <a:pt x="290616" y="264411"/>
                                </a:lnTo>
                                <a:lnTo>
                                  <a:pt x="293948" y="242629"/>
                                </a:lnTo>
                                <a:lnTo>
                                  <a:pt x="290810" y="210032"/>
                                </a:lnTo>
                                <a:lnTo>
                                  <a:pt x="283908" y="186168"/>
                                </a:lnTo>
                                <a:lnTo>
                                  <a:pt x="277005" y="164553"/>
                                </a:lnTo>
                                <a:lnTo>
                                  <a:pt x="273868" y="138703"/>
                                </a:lnTo>
                                <a:close/>
                              </a:path>
                            </a:pathLst>
                          </a:custGeom>
                          <a:ln w="2900">
                            <a:solidFill>
                              <a:srgbClr val="231F20"/>
                            </a:solidFill>
                            <a:prstDash val="solid"/>
                          </a:ln>
                        </wps:spPr>
                        <wps:bodyPr wrap="square" lIns="0" tIns="0" rIns="0" bIns="0" rtlCol="0">
                          <a:prstTxWarp prst="textNoShape">
                            <a:avLst/>
                          </a:prstTxWarp>
                          <a:noAutofit/>
                        </wps:bodyPr>
                      </wps:wsp>
                      <wps:wsp>
                        <wps:cNvPr id="3391" name="Graphic 3391"/>
                        <wps:cNvSpPr/>
                        <wps:spPr>
                          <a:xfrm>
                            <a:off x="2157776" y="1761782"/>
                            <a:ext cx="153035" cy="101600"/>
                          </a:xfrm>
                          <a:custGeom>
                            <a:avLst/>
                            <a:gdLst/>
                            <a:ahLst/>
                            <a:cxnLst/>
                            <a:rect l="l" t="t" r="r" b="b"/>
                            <a:pathLst>
                              <a:path w="153035" h="101600">
                                <a:moveTo>
                                  <a:pt x="32346" y="31140"/>
                                </a:moveTo>
                                <a:lnTo>
                                  <a:pt x="27952" y="26987"/>
                                </a:lnTo>
                                <a:lnTo>
                                  <a:pt x="23520" y="22834"/>
                                </a:lnTo>
                                <a:lnTo>
                                  <a:pt x="22593" y="21297"/>
                                </a:lnTo>
                                <a:lnTo>
                                  <a:pt x="21856" y="20078"/>
                                </a:lnTo>
                                <a:lnTo>
                                  <a:pt x="20599" y="17995"/>
                                </a:lnTo>
                                <a:lnTo>
                                  <a:pt x="29400" y="1384"/>
                                </a:lnTo>
                                <a:lnTo>
                                  <a:pt x="22796" y="0"/>
                                </a:lnTo>
                                <a:lnTo>
                                  <a:pt x="9575" y="5537"/>
                                </a:lnTo>
                                <a:lnTo>
                                  <a:pt x="8826" y="7607"/>
                                </a:lnTo>
                                <a:lnTo>
                                  <a:pt x="12319" y="20751"/>
                                </a:lnTo>
                                <a:lnTo>
                                  <a:pt x="0" y="29768"/>
                                </a:lnTo>
                                <a:lnTo>
                                  <a:pt x="2222" y="32524"/>
                                </a:lnTo>
                                <a:lnTo>
                                  <a:pt x="16929" y="31140"/>
                                </a:lnTo>
                                <a:lnTo>
                                  <a:pt x="13957" y="38074"/>
                                </a:lnTo>
                                <a:lnTo>
                                  <a:pt x="31623" y="36703"/>
                                </a:lnTo>
                                <a:lnTo>
                                  <a:pt x="32156" y="32524"/>
                                </a:lnTo>
                                <a:lnTo>
                                  <a:pt x="32245" y="31851"/>
                                </a:lnTo>
                                <a:lnTo>
                                  <a:pt x="32346" y="31140"/>
                                </a:lnTo>
                                <a:close/>
                              </a:path>
                              <a:path w="153035" h="101600">
                                <a:moveTo>
                                  <a:pt x="152869" y="89255"/>
                                </a:moveTo>
                                <a:lnTo>
                                  <a:pt x="149263" y="85852"/>
                                </a:lnTo>
                                <a:lnTo>
                                  <a:pt x="140309" y="85852"/>
                                </a:lnTo>
                                <a:lnTo>
                                  <a:pt x="136702" y="89255"/>
                                </a:lnTo>
                                <a:lnTo>
                                  <a:pt x="136702" y="97675"/>
                                </a:lnTo>
                                <a:lnTo>
                                  <a:pt x="140309" y="101079"/>
                                </a:lnTo>
                                <a:lnTo>
                                  <a:pt x="149263" y="101079"/>
                                </a:lnTo>
                                <a:lnTo>
                                  <a:pt x="152869" y="97675"/>
                                </a:lnTo>
                                <a:lnTo>
                                  <a:pt x="152869" y="93459"/>
                                </a:lnTo>
                                <a:lnTo>
                                  <a:pt x="152869" y="89255"/>
                                </a:lnTo>
                                <a:close/>
                              </a:path>
                            </a:pathLst>
                          </a:custGeom>
                          <a:solidFill>
                            <a:srgbClr val="2C767D"/>
                          </a:solidFill>
                        </wps:spPr>
                        <wps:bodyPr wrap="square" lIns="0" tIns="0" rIns="0" bIns="0" rtlCol="0">
                          <a:prstTxWarp prst="textNoShape">
                            <a:avLst/>
                          </a:prstTxWarp>
                          <a:noAutofit/>
                        </wps:bodyPr>
                      </wps:wsp>
                      <wps:wsp>
                        <wps:cNvPr id="3392" name="Graphic 3392"/>
                        <wps:cNvSpPr/>
                        <wps:spPr>
                          <a:xfrm>
                            <a:off x="487473" y="3420935"/>
                            <a:ext cx="1339850" cy="126364"/>
                          </a:xfrm>
                          <a:custGeom>
                            <a:avLst/>
                            <a:gdLst/>
                            <a:ahLst/>
                            <a:cxnLst/>
                            <a:rect l="l" t="t" r="r" b="b"/>
                            <a:pathLst>
                              <a:path w="1339850" h="126364">
                                <a:moveTo>
                                  <a:pt x="1339796" y="0"/>
                                </a:moveTo>
                                <a:lnTo>
                                  <a:pt x="0" y="0"/>
                                </a:lnTo>
                                <a:lnTo>
                                  <a:pt x="152739" y="126151"/>
                                </a:lnTo>
                                <a:lnTo>
                                  <a:pt x="1185142" y="126151"/>
                                </a:lnTo>
                                <a:lnTo>
                                  <a:pt x="1339796" y="0"/>
                                </a:lnTo>
                                <a:close/>
                              </a:path>
                            </a:pathLst>
                          </a:custGeom>
                          <a:solidFill>
                            <a:srgbClr val="FCDFEB"/>
                          </a:solidFill>
                        </wps:spPr>
                        <wps:bodyPr wrap="square" lIns="0" tIns="0" rIns="0" bIns="0" rtlCol="0">
                          <a:prstTxWarp prst="textNoShape">
                            <a:avLst/>
                          </a:prstTxWarp>
                          <a:noAutofit/>
                        </wps:bodyPr>
                      </wps:wsp>
                      <wps:wsp>
                        <wps:cNvPr id="3393" name="Graphic 3393"/>
                        <wps:cNvSpPr/>
                        <wps:spPr>
                          <a:xfrm>
                            <a:off x="487461" y="3547086"/>
                            <a:ext cx="1339850" cy="117475"/>
                          </a:xfrm>
                          <a:custGeom>
                            <a:avLst/>
                            <a:gdLst/>
                            <a:ahLst/>
                            <a:cxnLst/>
                            <a:rect l="l" t="t" r="r" b="b"/>
                            <a:pathLst>
                              <a:path w="1339850" h="117475">
                                <a:moveTo>
                                  <a:pt x="1185153" y="0"/>
                                </a:moveTo>
                                <a:lnTo>
                                  <a:pt x="152750" y="0"/>
                                </a:lnTo>
                                <a:lnTo>
                                  <a:pt x="0" y="117450"/>
                                </a:lnTo>
                                <a:lnTo>
                                  <a:pt x="1339808" y="117450"/>
                                </a:lnTo>
                                <a:lnTo>
                                  <a:pt x="1185153" y="0"/>
                                </a:lnTo>
                                <a:close/>
                              </a:path>
                            </a:pathLst>
                          </a:custGeom>
                          <a:solidFill>
                            <a:srgbClr val="C0799A"/>
                          </a:solidFill>
                        </wps:spPr>
                        <wps:bodyPr wrap="square" lIns="0" tIns="0" rIns="0" bIns="0" rtlCol="0">
                          <a:prstTxWarp prst="textNoShape">
                            <a:avLst/>
                          </a:prstTxWarp>
                          <a:noAutofit/>
                        </wps:bodyPr>
                      </wps:wsp>
                      <wps:wsp>
                        <wps:cNvPr id="3394" name="Graphic 3394"/>
                        <wps:cNvSpPr/>
                        <wps:spPr>
                          <a:xfrm>
                            <a:off x="487467" y="3420935"/>
                            <a:ext cx="153035" cy="243840"/>
                          </a:xfrm>
                          <a:custGeom>
                            <a:avLst/>
                            <a:gdLst/>
                            <a:ahLst/>
                            <a:cxnLst/>
                            <a:rect l="l" t="t" r="r" b="b"/>
                            <a:pathLst>
                              <a:path w="153035" h="243840">
                                <a:moveTo>
                                  <a:pt x="0" y="0"/>
                                </a:moveTo>
                                <a:lnTo>
                                  <a:pt x="0" y="243602"/>
                                </a:lnTo>
                                <a:lnTo>
                                  <a:pt x="152739" y="126151"/>
                                </a:lnTo>
                                <a:lnTo>
                                  <a:pt x="0" y="0"/>
                                </a:lnTo>
                                <a:close/>
                              </a:path>
                            </a:pathLst>
                          </a:custGeom>
                          <a:solidFill>
                            <a:srgbClr val="F6ADCD"/>
                          </a:solidFill>
                        </wps:spPr>
                        <wps:bodyPr wrap="square" lIns="0" tIns="0" rIns="0" bIns="0" rtlCol="0">
                          <a:prstTxWarp prst="textNoShape">
                            <a:avLst/>
                          </a:prstTxWarp>
                          <a:noAutofit/>
                        </wps:bodyPr>
                      </wps:wsp>
                      <wps:wsp>
                        <wps:cNvPr id="3395" name="Graphic 3395"/>
                        <wps:cNvSpPr/>
                        <wps:spPr>
                          <a:xfrm>
                            <a:off x="1672615" y="3420935"/>
                            <a:ext cx="154940" cy="243840"/>
                          </a:xfrm>
                          <a:custGeom>
                            <a:avLst/>
                            <a:gdLst/>
                            <a:ahLst/>
                            <a:cxnLst/>
                            <a:rect l="l" t="t" r="r" b="b"/>
                            <a:pathLst>
                              <a:path w="154940" h="243840">
                                <a:moveTo>
                                  <a:pt x="154654" y="0"/>
                                </a:moveTo>
                                <a:lnTo>
                                  <a:pt x="0" y="126151"/>
                                </a:lnTo>
                                <a:lnTo>
                                  <a:pt x="154654" y="243602"/>
                                </a:lnTo>
                                <a:lnTo>
                                  <a:pt x="154654" y="0"/>
                                </a:lnTo>
                                <a:close/>
                              </a:path>
                            </a:pathLst>
                          </a:custGeom>
                          <a:solidFill>
                            <a:srgbClr val="D385A9"/>
                          </a:solidFill>
                        </wps:spPr>
                        <wps:bodyPr wrap="square" lIns="0" tIns="0" rIns="0" bIns="0" rtlCol="0">
                          <a:prstTxWarp prst="textNoShape">
                            <a:avLst/>
                          </a:prstTxWarp>
                          <a:noAutofit/>
                        </wps:bodyPr>
                      </wps:wsp>
                      <wps:wsp>
                        <wps:cNvPr id="3396" name="Graphic 3396"/>
                        <wps:cNvSpPr/>
                        <wps:spPr>
                          <a:xfrm>
                            <a:off x="487461" y="3420935"/>
                            <a:ext cx="1339850" cy="243840"/>
                          </a:xfrm>
                          <a:custGeom>
                            <a:avLst/>
                            <a:gdLst/>
                            <a:ahLst/>
                            <a:cxnLst/>
                            <a:rect l="l" t="t" r="r" b="b"/>
                            <a:pathLst>
                              <a:path w="1339850" h="243840">
                                <a:moveTo>
                                  <a:pt x="0" y="243603"/>
                                </a:moveTo>
                                <a:lnTo>
                                  <a:pt x="1339807" y="243603"/>
                                </a:lnTo>
                                <a:lnTo>
                                  <a:pt x="1339807" y="0"/>
                                </a:lnTo>
                                <a:lnTo>
                                  <a:pt x="0" y="0"/>
                                </a:lnTo>
                                <a:lnTo>
                                  <a:pt x="0" y="243603"/>
                                </a:lnTo>
                                <a:close/>
                              </a:path>
                            </a:pathLst>
                          </a:custGeom>
                          <a:ln w="2900">
                            <a:solidFill>
                              <a:srgbClr val="231F20"/>
                            </a:solidFill>
                            <a:prstDash val="solid"/>
                          </a:ln>
                        </wps:spPr>
                        <wps:bodyPr wrap="square" lIns="0" tIns="0" rIns="0" bIns="0" rtlCol="0">
                          <a:prstTxWarp prst="textNoShape">
                            <a:avLst/>
                          </a:prstTxWarp>
                          <a:noAutofit/>
                        </wps:bodyPr>
                      </wps:wsp>
                      <wps:wsp>
                        <wps:cNvPr id="3397" name="Graphic 3397"/>
                        <wps:cNvSpPr/>
                        <wps:spPr>
                          <a:xfrm>
                            <a:off x="487473" y="2867990"/>
                            <a:ext cx="1339850" cy="126364"/>
                          </a:xfrm>
                          <a:custGeom>
                            <a:avLst/>
                            <a:gdLst/>
                            <a:ahLst/>
                            <a:cxnLst/>
                            <a:rect l="l" t="t" r="r" b="b"/>
                            <a:pathLst>
                              <a:path w="1339850" h="126364">
                                <a:moveTo>
                                  <a:pt x="1339796" y="0"/>
                                </a:moveTo>
                                <a:lnTo>
                                  <a:pt x="0" y="0"/>
                                </a:lnTo>
                                <a:lnTo>
                                  <a:pt x="152739" y="126151"/>
                                </a:lnTo>
                                <a:lnTo>
                                  <a:pt x="1185142" y="126151"/>
                                </a:lnTo>
                                <a:lnTo>
                                  <a:pt x="1339796" y="0"/>
                                </a:lnTo>
                                <a:close/>
                              </a:path>
                            </a:pathLst>
                          </a:custGeom>
                          <a:solidFill>
                            <a:srgbClr val="F3E3EF"/>
                          </a:solidFill>
                        </wps:spPr>
                        <wps:bodyPr wrap="square" lIns="0" tIns="0" rIns="0" bIns="0" rtlCol="0">
                          <a:prstTxWarp prst="textNoShape">
                            <a:avLst/>
                          </a:prstTxWarp>
                          <a:noAutofit/>
                        </wps:bodyPr>
                      </wps:wsp>
                      <wps:wsp>
                        <wps:cNvPr id="3398" name="Graphic 3398"/>
                        <wps:cNvSpPr/>
                        <wps:spPr>
                          <a:xfrm>
                            <a:off x="487461" y="2994141"/>
                            <a:ext cx="1339850" cy="117475"/>
                          </a:xfrm>
                          <a:custGeom>
                            <a:avLst/>
                            <a:gdLst/>
                            <a:ahLst/>
                            <a:cxnLst/>
                            <a:rect l="l" t="t" r="r" b="b"/>
                            <a:pathLst>
                              <a:path w="1339850" h="117475">
                                <a:moveTo>
                                  <a:pt x="1185153" y="0"/>
                                </a:moveTo>
                                <a:lnTo>
                                  <a:pt x="152750" y="0"/>
                                </a:lnTo>
                                <a:lnTo>
                                  <a:pt x="0" y="117452"/>
                                </a:lnTo>
                                <a:lnTo>
                                  <a:pt x="1339808" y="117452"/>
                                </a:lnTo>
                                <a:lnTo>
                                  <a:pt x="1185153" y="0"/>
                                </a:lnTo>
                                <a:close/>
                              </a:path>
                            </a:pathLst>
                          </a:custGeom>
                          <a:solidFill>
                            <a:srgbClr val="B287A8"/>
                          </a:solidFill>
                        </wps:spPr>
                        <wps:bodyPr wrap="square" lIns="0" tIns="0" rIns="0" bIns="0" rtlCol="0">
                          <a:prstTxWarp prst="textNoShape">
                            <a:avLst/>
                          </a:prstTxWarp>
                          <a:noAutofit/>
                        </wps:bodyPr>
                      </wps:wsp>
                      <wps:wsp>
                        <wps:cNvPr id="3399" name="Graphic 3399"/>
                        <wps:cNvSpPr/>
                        <wps:spPr>
                          <a:xfrm>
                            <a:off x="487467" y="2867990"/>
                            <a:ext cx="153035" cy="243840"/>
                          </a:xfrm>
                          <a:custGeom>
                            <a:avLst/>
                            <a:gdLst/>
                            <a:ahLst/>
                            <a:cxnLst/>
                            <a:rect l="l" t="t" r="r" b="b"/>
                            <a:pathLst>
                              <a:path w="153035" h="243840">
                                <a:moveTo>
                                  <a:pt x="0" y="0"/>
                                </a:moveTo>
                                <a:lnTo>
                                  <a:pt x="0" y="243603"/>
                                </a:lnTo>
                                <a:lnTo>
                                  <a:pt x="152739" y="126151"/>
                                </a:lnTo>
                                <a:lnTo>
                                  <a:pt x="0" y="0"/>
                                </a:lnTo>
                                <a:close/>
                              </a:path>
                            </a:pathLst>
                          </a:custGeom>
                          <a:solidFill>
                            <a:srgbClr val="E6BBD8"/>
                          </a:solidFill>
                        </wps:spPr>
                        <wps:bodyPr wrap="square" lIns="0" tIns="0" rIns="0" bIns="0" rtlCol="0">
                          <a:prstTxWarp prst="textNoShape">
                            <a:avLst/>
                          </a:prstTxWarp>
                          <a:noAutofit/>
                        </wps:bodyPr>
                      </wps:wsp>
                      <wps:wsp>
                        <wps:cNvPr id="3400" name="Graphic 3400"/>
                        <wps:cNvSpPr/>
                        <wps:spPr>
                          <a:xfrm>
                            <a:off x="1672615" y="2867990"/>
                            <a:ext cx="154940" cy="243840"/>
                          </a:xfrm>
                          <a:custGeom>
                            <a:avLst/>
                            <a:gdLst/>
                            <a:ahLst/>
                            <a:cxnLst/>
                            <a:rect l="l" t="t" r="r" b="b"/>
                            <a:pathLst>
                              <a:path w="154940" h="243840">
                                <a:moveTo>
                                  <a:pt x="154654" y="0"/>
                                </a:moveTo>
                                <a:lnTo>
                                  <a:pt x="0" y="126151"/>
                                </a:lnTo>
                                <a:lnTo>
                                  <a:pt x="154654" y="243603"/>
                                </a:lnTo>
                                <a:lnTo>
                                  <a:pt x="154654" y="0"/>
                                </a:lnTo>
                                <a:close/>
                              </a:path>
                            </a:pathLst>
                          </a:custGeom>
                          <a:solidFill>
                            <a:srgbClr val="C797B7"/>
                          </a:solidFill>
                        </wps:spPr>
                        <wps:bodyPr wrap="square" lIns="0" tIns="0" rIns="0" bIns="0" rtlCol="0">
                          <a:prstTxWarp prst="textNoShape">
                            <a:avLst/>
                          </a:prstTxWarp>
                          <a:noAutofit/>
                        </wps:bodyPr>
                      </wps:wsp>
                      <wps:wsp>
                        <wps:cNvPr id="3401" name="Graphic 3401"/>
                        <wps:cNvSpPr/>
                        <wps:spPr>
                          <a:xfrm>
                            <a:off x="487461" y="2867990"/>
                            <a:ext cx="1339850" cy="243840"/>
                          </a:xfrm>
                          <a:custGeom>
                            <a:avLst/>
                            <a:gdLst/>
                            <a:ahLst/>
                            <a:cxnLst/>
                            <a:rect l="l" t="t" r="r" b="b"/>
                            <a:pathLst>
                              <a:path w="1339850" h="243840">
                                <a:moveTo>
                                  <a:pt x="0" y="243603"/>
                                </a:moveTo>
                                <a:lnTo>
                                  <a:pt x="1339807" y="243603"/>
                                </a:lnTo>
                                <a:lnTo>
                                  <a:pt x="1339807" y="0"/>
                                </a:lnTo>
                                <a:lnTo>
                                  <a:pt x="0" y="0"/>
                                </a:lnTo>
                                <a:lnTo>
                                  <a:pt x="0" y="243603"/>
                                </a:lnTo>
                                <a:close/>
                              </a:path>
                            </a:pathLst>
                          </a:custGeom>
                          <a:ln w="2900">
                            <a:solidFill>
                              <a:srgbClr val="231F20"/>
                            </a:solidFill>
                            <a:prstDash val="solid"/>
                          </a:ln>
                        </wps:spPr>
                        <wps:bodyPr wrap="square" lIns="0" tIns="0" rIns="0" bIns="0" rtlCol="0">
                          <a:prstTxWarp prst="textNoShape">
                            <a:avLst/>
                          </a:prstTxWarp>
                          <a:noAutofit/>
                        </wps:bodyPr>
                      </wps:wsp>
                      <wps:wsp>
                        <wps:cNvPr id="3402" name="Graphic 3402"/>
                        <wps:cNvSpPr/>
                        <wps:spPr>
                          <a:xfrm>
                            <a:off x="545462" y="2914391"/>
                            <a:ext cx="1224280" cy="151130"/>
                          </a:xfrm>
                          <a:custGeom>
                            <a:avLst/>
                            <a:gdLst/>
                            <a:ahLst/>
                            <a:cxnLst/>
                            <a:rect l="l" t="t" r="r" b="b"/>
                            <a:pathLst>
                              <a:path w="1224280" h="151130">
                                <a:moveTo>
                                  <a:pt x="1223805" y="0"/>
                                </a:moveTo>
                                <a:lnTo>
                                  <a:pt x="0" y="0"/>
                                </a:lnTo>
                                <a:lnTo>
                                  <a:pt x="0" y="150802"/>
                                </a:lnTo>
                                <a:lnTo>
                                  <a:pt x="1223805" y="150802"/>
                                </a:lnTo>
                                <a:lnTo>
                                  <a:pt x="1223805" y="0"/>
                                </a:lnTo>
                                <a:close/>
                              </a:path>
                            </a:pathLst>
                          </a:custGeom>
                          <a:solidFill>
                            <a:srgbClr val="EECDE2"/>
                          </a:solidFill>
                        </wps:spPr>
                        <wps:bodyPr wrap="square" lIns="0" tIns="0" rIns="0" bIns="0" rtlCol="0">
                          <a:prstTxWarp prst="textNoShape">
                            <a:avLst/>
                          </a:prstTxWarp>
                          <a:noAutofit/>
                        </wps:bodyPr>
                      </wps:wsp>
                      <wps:wsp>
                        <wps:cNvPr id="3403" name="Textbox 3403"/>
                        <wps:cNvSpPr txBox="1"/>
                        <wps:spPr>
                          <a:xfrm>
                            <a:off x="1216195" y="83829"/>
                            <a:ext cx="1215390" cy="513715"/>
                          </a:xfrm>
                          <a:prstGeom prst="rect">
                            <a:avLst/>
                          </a:prstGeom>
                        </wps:spPr>
                        <wps:txbx>
                          <w:txbxContent>
                            <w:p w14:paraId="57D9013F" w14:textId="77777777" w:rsidR="009E120B" w:rsidRDefault="009E120B" w:rsidP="008E0834">
                              <w:pPr>
                                <w:spacing w:before="4"/>
                                <w:ind w:left="1016"/>
                                <w:rPr>
                                  <w:rFonts w:ascii="Arial"/>
                                  <w:sz w:val="14"/>
                                </w:rPr>
                              </w:pPr>
                              <w:r w:rsidRPr="00220D03">
                                <w:rPr>
                                  <w:rFonts w:ascii="Arial"/>
                                  <w:color w:val="231F20"/>
                                  <w:spacing w:val="-2"/>
                                  <w:w w:val="105"/>
                                  <w:sz w:val="14"/>
                                </w:rPr>
                                <w:t>D</w:t>
                              </w:r>
                              <w:r w:rsidRPr="00220D03">
                                <w:rPr>
                                  <w:rFonts w:ascii="Arial"/>
                                  <w:color w:val="231F20"/>
                                  <w:spacing w:val="-2"/>
                                  <w:w w:val="105"/>
                                  <w:sz w:val="14"/>
                                </w:rPr>
                                <w:t>é</w:t>
                              </w:r>
                              <w:r w:rsidRPr="00220D03">
                                <w:rPr>
                                  <w:rFonts w:ascii="Arial"/>
                                  <w:color w:val="231F20"/>
                                  <w:spacing w:val="-2"/>
                                  <w:w w:val="105"/>
                                  <w:sz w:val="14"/>
                                </w:rPr>
                                <w:t>toxification</w:t>
                              </w:r>
                            </w:p>
                            <w:p w14:paraId="3B11AD6C" w14:textId="77777777" w:rsidR="009E120B" w:rsidRPr="00220D03" w:rsidRDefault="009E120B" w:rsidP="008E0834">
                              <w:pPr>
                                <w:spacing w:before="153"/>
                                <w:rPr>
                                  <w:rFonts w:ascii="Arial"/>
                                  <w:sz w:val="14"/>
                                </w:rPr>
                              </w:pPr>
                            </w:p>
                            <w:p w14:paraId="3036D26A" w14:textId="77777777" w:rsidR="009E120B" w:rsidRDefault="009E120B" w:rsidP="008E0834">
                              <w:pPr>
                                <w:rPr>
                                  <w:rFonts w:ascii="Arial"/>
                                  <w:sz w:val="14"/>
                                </w:rPr>
                              </w:pPr>
                              <w:r w:rsidRPr="00220D03">
                                <w:rPr>
                                  <w:rFonts w:ascii="Arial"/>
                                  <w:color w:val="231F20"/>
                                  <w:spacing w:val="-2"/>
                                  <w:w w:val="105"/>
                                  <w:sz w:val="14"/>
                                </w:rPr>
                                <w:t>M</w:t>
                              </w:r>
                              <w:r w:rsidRPr="00220D03">
                                <w:rPr>
                                  <w:rFonts w:ascii="Arial"/>
                                  <w:color w:val="231F20"/>
                                  <w:spacing w:val="-2"/>
                                  <w:w w:val="105"/>
                                  <w:sz w:val="14"/>
                                </w:rPr>
                                <w:t>é</w:t>
                              </w:r>
                              <w:r w:rsidRPr="00220D03">
                                <w:rPr>
                                  <w:rFonts w:ascii="Arial"/>
                                  <w:color w:val="231F20"/>
                                  <w:spacing w:val="-2"/>
                                  <w:w w:val="105"/>
                                  <w:sz w:val="14"/>
                                </w:rPr>
                                <w:t>taboliques</w:t>
                              </w:r>
                            </w:p>
                            <w:p w14:paraId="4232FF9A" w14:textId="77777777" w:rsidR="009E120B" w:rsidRDefault="009E120B" w:rsidP="008E0834">
                              <w:pPr>
                                <w:tabs>
                                  <w:tab w:val="left" w:pos="1087"/>
                                </w:tabs>
                                <w:spacing w:before="4"/>
                                <w:ind w:left="4"/>
                                <w:rPr>
                                  <w:rFonts w:ascii="Arial"/>
                                  <w:sz w:val="14"/>
                                </w:rPr>
                              </w:pPr>
                              <w:r w:rsidRPr="00220D03">
                                <w:rPr>
                                  <w:rFonts w:ascii="Arial"/>
                                  <w:color w:val="231F20"/>
                                  <w:spacing w:val="-2"/>
                                  <w:w w:val="105"/>
                                  <w:sz w:val="14"/>
                                </w:rPr>
                                <w:t>activation</w:t>
                              </w:r>
                              <w:r w:rsidRPr="00220D03">
                                <w:rPr>
                                  <w:rFonts w:ascii="Arial"/>
                                  <w:color w:val="231F20"/>
                                  <w:sz w:val="14"/>
                                </w:rPr>
                                <w:tab/>
                              </w:r>
                              <w:r w:rsidRPr="00220D03">
                                <w:rPr>
                                  <w:rFonts w:ascii="Arial"/>
                                  <w:color w:val="231F20"/>
                                  <w:spacing w:val="-2"/>
                                  <w:w w:val="105"/>
                                  <w:sz w:val="14"/>
                                </w:rPr>
                                <w:t>Excr</w:t>
                              </w:r>
                              <w:r w:rsidRPr="00220D03">
                                <w:rPr>
                                  <w:rFonts w:ascii="Arial"/>
                                  <w:color w:val="231F20"/>
                                  <w:spacing w:val="-2"/>
                                  <w:w w:val="105"/>
                                  <w:sz w:val="14"/>
                                </w:rPr>
                                <w:t>é</w:t>
                              </w:r>
                              <w:r w:rsidRPr="00220D03">
                                <w:rPr>
                                  <w:rFonts w:ascii="Arial"/>
                                  <w:color w:val="231F20"/>
                                  <w:spacing w:val="-2"/>
                                  <w:w w:val="105"/>
                                  <w:sz w:val="14"/>
                                </w:rPr>
                                <w:t>tion</w:t>
                              </w:r>
                            </w:p>
                          </w:txbxContent>
                        </wps:txbx>
                        <wps:bodyPr wrap="square" lIns="0" tIns="0" rIns="0" bIns="0" rtlCol="0">
                          <a:noAutofit/>
                        </wps:bodyPr>
                      </wps:wsp>
                      <wps:wsp>
                        <wps:cNvPr id="3404" name="Textbox 3404"/>
                        <wps:cNvSpPr txBox="1"/>
                        <wps:spPr>
                          <a:xfrm>
                            <a:off x="875429" y="769259"/>
                            <a:ext cx="570230" cy="212090"/>
                          </a:xfrm>
                          <a:prstGeom prst="rect">
                            <a:avLst/>
                          </a:prstGeom>
                        </wps:spPr>
                        <wps:txbx>
                          <w:txbxContent>
                            <w:p w14:paraId="3984A1A5" w14:textId="77777777" w:rsidR="009E120B" w:rsidRDefault="009E120B" w:rsidP="008E0834">
                              <w:pPr>
                                <w:spacing w:before="4" w:line="244" w:lineRule="auto"/>
                                <w:ind w:right="18" w:firstLine="44"/>
                                <w:rPr>
                                  <w:rFonts w:ascii="Arial"/>
                                  <w:sz w:val="14"/>
                                </w:rPr>
                              </w:pPr>
                              <w:r w:rsidRPr="00220D03">
                                <w:rPr>
                                  <w:rFonts w:ascii="Arial"/>
                                  <w:color w:val="231F20"/>
                                  <w:spacing w:val="-2"/>
                                  <w:sz w:val="14"/>
                                </w:rPr>
                                <w:t>Interm</w:t>
                              </w:r>
                              <w:r w:rsidRPr="00220D03">
                                <w:rPr>
                                  <w:rFonts w:ascii="Arial"/>
                                  <w:color w:val="231F20"/>
                                  <w:spacing w:val="-2"/>
                                  <w:sz w:val="14"/>
                                </w:rPr>
                                <w:t>é</w:t>
                              </w:r>
                              <w:r w:rsidRPr="00220D03">
                                <w:rPr>
                                  <w:rFonts w:ascii="Arial"/>
                                  <w:color w:val="231F20"/>
                                  <w:spacing w:val="-2"/>
                                  <w:sz w:val="14"/>
                                </w:rPr>
                                <w:t xml:space="preserve">diaires </w:t>
                              </w:r>
                              <w:r w:rsidRPr="00220D03">
                                <w:rPr>
                                  <w:rFonts w:ascii="Arial"/>
                                  <w:color w:val="231F20"/>
                                  <w:spacing w:val="-2"/>
                                  <w:sz w:val="14"/>
                                </w:rPr>
                                <w:t>é</w:t>
                              </w:r>
                              <w:r w:rsidRPr="00220D03">
                                <w:rPr>
                                  <w:rFonts w:ascii="Arial"/>
                                  <w:color w:val="231F20"/>
                                  <w:spacing w:val="-2"/>
                                  <w:sz w:val="14"/>
                                </w:rPr>
                                <w:t>lectrophiles</w:t>
                              </w:r>
                            </w:p>
                          </w:txbxContent>
                        </wps:txbx>
                        <wps:bodyPr wrap="square" lIns="0" tIns="0" rIns="0" bIns="0" rtlCol="0">
                          <a:noAutofit/>
                        </wps:bodyPr>
                      </wps:wsp>
                      <wps:wsp>
                        <wps:cNvPr id="3405" name="Textbox 3405"/>
                        <wps:cNvSpPr txBox="1"/>
                        <wps:spPr>
                          <a:xfrm>
                            <a:off x="1706546" y="919040"/>
                            <a:ext cx="1020444" cy="1015365"/>
                          </a:xfrm>
                          <a:prstGeom prst="rect">
                            <a:avLst/>
                          </a:prstGeom>
                        </wps:spPr>
                        <wps:txbx>
                          <w:txbxContent>
                            <w:p w14:paraId="303A0398" w14:textId="77777777" w:rsidR="009E120B" w:rsidRDefault="009E120B" w:rsidP="008E0834">
                              <w:pPr>
                                <w:spacing w:before="4"/>
                                <w:ind w:left="244"/>
                                <w:rPr>
                                  <w:rFonts w:ascii="Arial"/>
                                  <w:sz w:val="14"/>
                                </w:rPr>
                              </w:pPr>
                              <w:r w:rsidRPr="00220D03">
                                <w:rPr>
                                  <w:rFonts w:ascii="Arial"/>
                                  <w:color w:val="231F20"/>
                                  <w:spacing w:val="-2"/>
                                  <w:w w:val="105"/>
                                  <w:sz w:val="14"/>
                                </w:rPr>
                                <w:t>D</w:t>
                              </w:r>
                              <w:r w:rsidRPr="00220D03">
                                <w:rPr>
                                  <w:rFonts w:ascii="Arial"/>
                                  <w:color w:val="231F20"/>
                                  <w:spacing w:val="-2"/>
                                  <w:w w:val="105"/>
                                  <w:sz w:val="14"/>
                                </w:rPr>
                                <w:t>é</w:t>
                              </w:r>
                              <w:r w:rsidRPr="00220D03">
                                <w:rPr>
                                  <w:rFonts w:ascii="Arial"/>
                                  <w:color w:val="231F20"/>
                                  <w:spacing w:val="-2"/>
                                  <w:w w:val="105"/>
                                  <w:sz w:val="14"/>
                                </w:rPr>
                                <w:t>toxification</w:t>
                              </w:r>
                            </w:p>
                            <w:p w14:paraId="3CA8B117" w14:textId="77777777" w:rsidR="009E120B" w:rsidRPr="00220D03" w:rsidRDefault="009E120B" w:rsidP="008E0834">
                              <w:pPr>
                                <w:spacing w:before="54"/>
                                <w:rPr>
                                  <w:rFonts w:ascii="Arial"/>
                                  <w:sz w:val="14"/>
                                </w:rPr>
                              </w:pPr>
                            </w:p>
                            <w:p w14:paraId="2E9E9526" w14:textId="77777777" w:rsidR="009E120B" w:rsidRDefault="009E120B" w:rsidP="008E0834">
                              <w:pPr>
                                <w:ind w:left="32"/>
                                <w:rPr>
                                  <w:rFonts w:ascii="Arial"/>
                                  <w:sz w:val="14"/>
                                </w:rPr>
                              </w:pPr>
                              <w:r w:rsidRPr="00220D03">
                                <w:rPr>
                                  <w:rFonts w:ascii="Arial"/>
                                  <w:color w:val="231F20"/>
                                  <w:spacing w:val="-5"/>
                                  <w:w w:val="105"/>
                                  <w:sz w:val="14"/>
                                </w:rPr>
                                <w:t>ADN</w:t>
                              </w:r>
                            </w:p>
                            <w:p w14:paraId="14CCABD3" w14:textId="77777777" w:rsidR="009E120B" w:rsidRDefault="009E120B" w:rsidP="008E0834">
                              <w:pPr>
                                <w:tabs>
                                  <w:tab w:val="left" w:pos="1116"/>
                                </w:tabs>
                                <w:spacing w:before="4"/>
                                <w:ind w:left="1116" w:right="18" w:hanging="1117"/>
                                <w:rPr>
                                  <w:rFonts w:ascii="Arial"/>
                                  <w:sz w:val="14"/>
                                </w:rPr>
                              </w:pPr>
                              <w:r w:rsidRPr="00220D03">
                                <w:rPr>
                                  <w:rFonts w:ascii="Arial"/>
                                  <w:color w:val="231F20"/>
                                  <w:spacing w:val="-2"/>
                                  <w:sz w:val="14"/>
                                </w:rPr>
                                <w:t>r</w:t>
                              </w:r>
                              <w:r w:rsidRPr="00220D03">
                                <w:rPr>
                                  <w:rFonts w:ascii="Arial"/>
                                  <w:color w:val="231F20"/>
                                  <w:spacing w:val="-2"/>
                                  <w:sz w:val="14"/>
                                </w:rPr>
                                <w:t>é</w:t>
                              </w:r>
                              <w:r w:rsidRPr="00220D03">
                                <w:rPr>
                                  <w:rFonts w:ascii="Arial"/>
                                  <w:color w:val="231F20"/>
                                  <w:spacing w:val="-2"/>
                                  <w:sz w:val="14"/>
                                </w:rPr>
                                <w:t>paration</w:t>
                              </w:r>
                              <w:r w:rsidRPr="00220D03">
                                <w:rPr>
                                  <w:rFonts w:ascii="Arial"/>
                                  <w:color w:val="231F20"/>
                                  <w:sz w:val="14"/>
                                </w:rPr>
                                <w:tab/>
                              </w:r>
                              <w:r w:rsidRPr="00220D03">
                                <w:rPr>
                                  <w:rFonts w:ascii="Arial"/>
                                  <w:color w:val="231F20"/>
                                  <w:spacing w:val="-4"/>
                                  <w:w w:val="105"/>
                                  <w:sz w:val="14"/>
                                </w:rPr>
                                <w:t>Cellule normale</w:t>
                              </w:r>
                            </w:p>
                            <w:p w14:paraId="0AE8690A" w14:textId="77777777" w:rsidR="009E120B" w:rsidRPr="00220D03" w:rsidRDefault="009E120B" w:rsidP="008E0834">
                              <w:pPr>
                                <w:rPr>
                                  <w:rFonts w:ascii="Arial"/>
                                  <w:sz w:val="14"/>
                                </w:rPr>
                              </w:pPr>
                            </w:p>
                            <w:p w14:paraId="11125EA1" w14:textId="77777777" w:rsidR="009E120B" w:rsidRPr="00220D03" w:rsidRDefault="009E120B" w:rsidP="008E0834">
                              <w:pPr>
                                <w:spacing w:before="50"/>
                                <w:rPr>
                                  <w:rFonts w:ascii="Arial"/>
                                  <w:sz w:val="14"/>
                                </w:rPr>
                              </w:pPr>
                            </w:p>
                            <w:p w14:paraId="08C51099" w14:textId="77777777" w:rsidR="009E120B" w:rsidRDefault="009E120B" w:rsidP="008E0834">
                              <w:pPr>
                                <w:spacing w:line="244" w:lineRule="auto"/>
                                <w:ind w:left="1116"/>
                                <w:rPr>
                                  <w:rFonts w:ascii="Arial"/>
                                  <w:b/>
                                  <w:sz w:val="14"/>
                                </w:rPr>
                              </w:pPr>
                              <w:r w:rsidRPr="00220D03">
                                <w:rPr>
                                  <w:rFonts w:ascii="Arial"/>
                                  <w:b/>
                                  <w:color w:val="231F20"/>
                                  <w:spacing w:val="-2"/>
                                  <w:sz w:val="14"/>
                                </w:rPr>
                                <w:t>Mort cellulaire</w:t>
                              </w:r>
                            </w:p>
                          </w:txbxContent>
                        </wps:txbx>
                        <wps:bodyPr wrap="square" lIns="0" tIns="0" rIns="0" bIns="0" rtlCol="0">
                          <a:noAutofit/>
                        </wps:bodyPr>
                      </wps:wsp>
                      <wps:wsp>
                        <wps:cNvPr id="3406" name="Textbox 3406"/>
                        <wps:cNvSpPr txBox="1"/>
                        <wps:spPr>
                          <a:xfrm>
                            <a:off x="669131" y="1932152"/>
                            <a:ext cx="982344" cy="212090"/>
                          </a:xfrm>
                          <a:prstGeom prst="rect">
                            <a:avLst/>
                          </a:prstGeom>
                        </wps:spPr>
                        <wps:txbx>
                          <w:txbxContent>
                            <w:p w14:paraId="0B1A6359" w14:textId="77777777" w:rsidR="009E120B" w:rsidRDefault="009E120B" w:rsidP="008E0834">
                              <w:pPr>
                                <w:spacing w:before="4" w:line="244" w:lineRule="auto"/>
                                <w:ind w:left="377" w:right="18" w:hanging="378"/>
                                <w:rPr>
                                  <w:rFonts w:ascii="Arial"/>
                                  <w:sz w:val="14"/>
                                </w:rPr>
                              </w:pPr>
                              <w:r w:rsidRPr="00220D03">
                                <w:rPr>
                                  <w:rFonts w:ascii="Arial"/>
                                  <w:color w:val="231F20"/>
                                  <w:w w:val="105"/>
                                  <w:sz w:val="14"/>
                                </w:rPr>
                                <w:t>L</w:t>
                              </w:r>
                              <w:r w:rsidRPr="00220D03">
                                <w:rPr>
                                  <w:rFonts w:ascii="Arial"/>
                                  <w:color w:val="231F20"/>
                                  <w:w w:val="105"/>
                                  <w:sz w:val="14"/>
                                </w:rPr>
                                <w:t>é</w:t>
                              </w:r>
                              <w:r w:rsidRPr="00220D03">
                                <w:rPr>
                                  <w:rFonts w:ascii="Arial"/>
                                  <w:color w:val="231F20"/>
                                  <w:w w:val="105"/>
                                  <w:sz w:val="14"/>
                                </w:rPr>
                                <w:t>sion permanente de l'ADN : Cellule initi</w:t>
                              </w:r>
                              <w:r w:rsidRPr="00220D03">
                                <w:rPr>
                                  <w:rFonts w:ascii="Arial"/>
                                  <w:color w:val="231F20"/>
                                  <w:w w:val="105"/>
                                  <w:sz w:val="14"/>
                                </w:rPr>
                                <w:t>é</w:t>
                              </w:r>
                              <w:r w:rsidRPr="00220D03">
                                <w:rPr>
                                  <w:rFonts w:ascii="Arial"/>
                                  <w:color w:val="231F20"/>
                                  <w:w w:val="105"/>
                                  <w:sz w:val="14"/>
                                </w:rPr>
                                <w:t>e</w:t>
                              </w:r>
                            </w:p>
                          </w:txbxContent>
                        </wps:txbx>
                        <wps:bodyPr wrap="square" lIns="0" tIns="0" rIns="0" bIns="0" rtlCol="0">
                          <a:noAutofit/>
                        </wps:bodyPr>
                      </wps:wsp>
                      <wps:wsp>
                        <wps:cNvPr id="3407" name="Textbox 3407"/>
                        <wps:cNvSpPr txBox="1"/>
                        <wps:spPr>
                          <a:xfrm>
                            <a:off x="715532" y="2429010"/>
                            <a:ext cx="889635" cy="212090"/>
                          </a:xfrm>
                          <a:prstGeom prst="rect">
                            <a:avLst/>
                          </a:prstGeom>
                        </wps:spPr>
                        <wps:txbx>
                          <w:txbxContent>
                            <w:p w14:paraId="0E6215CB" w14:textId="77777777" w:rsidR="009E120B" w:rsidRDefault="009E120B" w:rsidP="008E0834">
                              <w:pPr>
                                <w:spacing w:before="4" w:line="244" w:lineRule="auto"/>
                                <w:ind w:right="18" w:firstLine="142"/>
                                <w:rPr>
                                  <w:rFonts w:ascii="Arial"/>
                                  <w:sz w:val="14"/>
                                </w:rPr>
                              </w:pPr>
                              <w:r w:rsidRPr="00220D03">
                                <w:rPr>
                                  <w:rFonts w:ascii="Arial"/>
                                  <w:color w:val="231F20"/>
                                  <w:w w:val="105"/>
                                  <w:sz w:val="14"/>
                                </w:rPr>
                                <w:t>Prolif</w:t>
                              </w:r>
                              <w:r w:rsidRPr="00220D03">
                                <w:rPr>
                                  <w:rFonts w:ascii="Arial"/>
                                  <w:color w:val="231F20"/>
                                  <w:w w:val="105"/>
                                  <w:sz w:val="14"/>
                                </w:rPr>
                                <w:t>é</w:t>
                              </w:r>
                              <w:r w:rsidRPr="00220D03">
                                <w:rPr>
                                  <w:rFonts w:ascii="Arial"/>
                                  <w:color w:val="231F20"/>
                                  <w:w w:val="105"/>
                                  <w:sz w:val="14"/>
                                </w:rPr>
                                <w:t>ration cellulaire : Diff</w:t>
                              </w:r>
                              <w:r w:rsidRPr="00220D03">
                                <w:rPr>
                                  <w:rFonts w:ascii="Arial"/>
                                  <w:color w:val="231F20"/>
                                  <w:w w:val="105"/>
                                  <w:sz w:val="14"/>
                                </w:rPr>
                                <w:t>é</w:t>
                              </w:r>
                              <w:r w:rsidRPr="00220D03">
                                <w:rPr>
                                  <w:rFonts w:ascii="Arial"/>
                                  <w:color w:val="231F20"/>
                                  <w:w w:val="105"/>
                                  <w:sz w:val="14"/>
                                </w:rPr>
                                <w:t>renciation alt</w:t>
                              </w:r>
                              <w:r w:rsidRPr="00220D03">
                                <w:rPr>
                                  <w:rFonts w:ascii="Arial"/>
                                  <w:color w:val="231F20"/>
                                  <w:w w:val="105"/>
                                  <w:sz w:val="14"/>
                                </w:rPr>
                                <w:t>é</w:t>
                              </w:r>
                              <w:r w:rsidRPr="00220D03">
                                <w:rPr>
                                  <w:rFonts w:ascii="Arial"/>
                                  <w:color w:val="231F20"/>
                                  <w:w w:val="105"/>
                                  <w:sz w:val="14"/>
                                </w:rPr>
                                <w:t>r</w:t>
                              </w:r>
                              <w:r w:rsidRPr="00220D03">
                                <w:rPr>
                                  <w:rFonts w:ascii="Arial"/>
                                  <w:color w:val="231F20"/>
                                  <w:w w:val="105"/>
                                  <w:sz w:val="14"/>
                                </w:rPr>
                                <w:t>é</w:t>
                              </w:r>
                              <w:r w:rsidRPr="00220D03">
                                <w:rPr>
                                  <w:rFonts w:ascii="Arial"/>
                                  <w:color w:val="231F20"/>
                                  <w:w w:val="105"/>
                                  <w:sz w:val="14"/>
                                </w:rPr>
                                <w:t>e</w:t>
                              </w:r>
                            </w:p>
                          </w:txbxContent>
                        </wps:txbx>
                        <wps:bodyPr wrap="square" lIns="0" tIns="0" rIns="0" bIns="0" rtlCol="0">
                          <a:noAutofit/>
                        </wps:bodyPr>
                      </wps:wsp>
                      <wps:wsp>
                        <wps:cNvPr id="3408" name="Textbox 3408"/>
                        <wps:cNvSpPr txBox="1"/>
                        <wps:spPr>
                          <a:xfrm>
                            <a:off x="591921" y="2937469"/>
                            <a:ext cx="1456690" cy="368300"/>
                          </a:xfrm>
                          <a:prstGeom prst="rect">
                            <a:avLst/>
                          </a:prstGeom>
                        </wps:spPr>
                        <wps:txbx>
                          <w:txbxContent>
                            <w:p w14:paraId="63EAB2A8" w14:textId="77777777" w:rsidR="009E120B" w:rsidRDefault="009E120B" w:rsidP="008E0834">
                              <w:pPr>
                                <w:spacing w:before="4"/>
                                <w:rPr>
                                  <w:rFonts w:ascii="Arial"/>
                                  <w:sz w:val="14"/>
                                </w:rPr>
                              </w:pPr>
                              <w:r w:rsidRPr="00220D03">
                                <w:rPr>
                                  <w:rFonts w:ascii="Arial"/>
                                  <w:color w:val="231F20"/>
                                  <w:spacing w:val="-4"/>
                                  <w:sz w:val="14"/>
                                </w:rPr>
                                <w:t>CLONE PR</w:t>
                              </w:r>
                              <w:r w:rsidRPr="00220D03">
                                <w:rPr>
                                  <w:rFonts w:ascii="Arial"/>
                                  <w:color w:val="231F20"/>
                                  <w:spacing w:val="-4"/>
                                  <w:sz w:val="14"/>
                                </w:rPr>
                                <w:t>É</w:t>
                              </w:r>
                              <w:r w:rsidRPr="00220D03">
                                <w:rPr>
                                  <w:rFonts w:ascii="Arial"/>
                                  <w:color w:val="231F20"/>
                                  <w:spacing w:val="-4"/>
                                  <w:sz w:val="14"/>
                                </w:rPr>
                                <w:t>N</w:t>
                              </w:r>
                              <w:r w:rsidRPr="00220D03">
                                <w:rPr>
                                  <w:rFonts w:ascii="Arial"/>
                                  <w:color w:val="231F20"/>
                                  <w:spacing w:val="-4"/>
                                  <w:sz w:val="14"/>
                                </w:rPr>
                                <w:t>É</w:t>
                              </w:r>
                              <w:r w:rsidRPr="00220D03">
                                <w:rPr>
                                  <w:rFonts w:ascii="Arial"/>
                                  <w:color w:val="231F20"/>
                                  <w:spacing w:val="-4"/>
                                  <w:sz w:val="14"/>
                                </w:rPr>
                                <w:t>OPLASIQUE</w:t>
                              </w:r>
                            </w:p>
                            <w:p w14:paraId="3DD4D3CA" w14:textId="77777777" w:rsidR="009E120B" w:rsidRPr="00220D03" w:rsidRDefault="009E120B" w:rsidP="008E0834">
                              <w:pPr>
                                <w:spacing w:before="89"/>
                                <w:rPr>
                                  <w:rFonts w:ascii="Arial"/>
                                  <w:sz w:val="14"/>
                                </w:rPr>
                              </w:pPr>
                            </w:p>
                            <w:p w14:paraId="28CDB06B" w14:textId="77777777" w:rsidR="009E120B" w:rsidRDefault="009E120B" w:rsidP="008E0834">
                              <w:pPr>
                                <w:ind w:left="41"/>
                                <w:rPr>
                                  <w:rFonts w:ascii="Arial"/>
                                  <w:sz w:val="14"/>
                                </w:rPr>
                              </w:pPr>
                              <w:r w:rsidRPr="00220D03">
                                <w:rPr>
                                  <w:rFonts w:ascii="Arial"/>
                                  <w:color w:val="231F20"/>
                                  <w:w w:val="105"/>
                                  <w:sz w:val="14"/>
                                </w:rPr>
                                <w:t>Prolif</w:t>
                              </w:r>
                              <w:r w:rsidRPr="00220D03">
                                <w:rPr>
                                  <w:rFonts w:ascii="Arial"/>
                                  <w:color w:val="231F20"/>
                                  <w:w w:val="105"/>
                                  <w:sz w:val="14"/>
                                </w:rPr>
                                <w:t>é</w:t>
                              </w:r>
                              <w:r w:rsidRPr="00220D03">
                                <w:rPr>
                                  <w:rFonts w:ascii="Arial"/>
                                  <w:color w:val="231F20"/>
                                  <w:w w:val="105"/>
                                  <w:sz w:val="14"/>
                                </w:rPr>
                                <w:t>ration Mutations suppl</w:t>
                              </w:r>
                              <w:r w:rsidRPr="00220D03">
                                <w:rPr>
                                  <w:rFonts w:ascii="Arial"/>
                                  <w:color w:val="231F20"/>
                                  <w:w w:val="105"/>
                                  <w:sz w:val="14"/>
                                </w:rPr>
                                <w:t>é</w:t>
                              </w:r>
                              <w:r w:rsidRPr="00220D03">
                                <w:rPr>
                                  <w:rFonts w:ascii="Arial"/>
                                  <w:color w:val="231F20"/>
                                  <w:w w:val="105"/>
                                  <w:sz w:val="14"/>
                                </w:rPr>
                                <w:t>mentaires</w:t>
                              </w:r>
                            </w:p>
                          </w:txbxContent>
                        </wps:txbx>
                        <wps:bodyPr wrap="square" lIns="0" tIns="0" rIns="0" bIns="0" rtlCol="0">
                          <a:noAutofit/>
                        </wps:bodyPr>
                      </wps:wsp>
                      <wps:wsp>
                        <wps:cNvPr id="3409" name="Textbox 3409"/>
                        <wps:cNvSpPr txBox="1"/>
                        <wps:spPr>
                          <a:xfrm>
                            <a:off x="545462" y="3467335"/>
                            <a:ext cx="1224280" cy="151130"/>
                          </a:xfrm>
                          <a:prstGeom prst="rect">
                            <a:avLst/>
                          </a:prstGeom>
                          <a:solidFill>
                            <a:srgbClr val="F8C1D9"/>
                          </a:solidFill>
                        </wps:spPr>
                        <wps:txbx>
                          <w:txbxContent>
                            <w:p w14:paraId="75F5D002" w14:textId="77777777" w:rsidR="009E120B" w:rsidRDefault="009E120B" w:rsidP="008E0834">
                              <w:pPr>
                                <w:spacing w:before="47"/>
                                <w:ind w:left="85"/>
                                <w:rPr>
                                  <w:rFonts w:ascii="Arial"/>
                                  <w:b/>
                                  <w:color w:val="000000"/>
                                  <w:sz w:val="14"/>
                                </w:rPr>
                              </w:pPr>
                              <w:r w:rsidRPr="00220D03">
                                <w:rPr>
                                  <w:rFonts w:ascii="Arial"/>
                                  <w:b/>
                                  <w:color w:val="231F20"/>
                                  <w:spacing w:val="-2"/>
                                  <w:w w:val="105"/>
                                  <w:sz w:val="14"/>
                                </w:rPr>
                                <w:t>N</w:t>
                              </w:r>
                              <w:r w:rsidRPr="00220D03">
                                <w:rPr>
                                  <w:rFonts w:ascii="Arial"/>
                                  <w:b/>
                                  <w:color w:val="231F20"/>
                                  <w:spacing w:val="-2"/>
                                  <w:w w:val="105"/>
                                  <w:sz w:val="14"/>
                                </w:rPr>
                                <w:t>É</w:t>
                              </w:r>
                              <w:r w:rsidRPr="00220D03">
                                <w:rPr>
                                  <w:rFonts w:ascii="Arial"/>
                                  <w:b/>
                                  <w:color w:val="231F20"/>
                                  <w:spacing w:val="-2"/>
                                  <w:w w:val="105"/>
                                  <w:sz w:val="14"/>
                                </w:rPr>
                                <w:t>OPLASME MALIN</w:t>
                              </w:r>
                            </w:p>
                          </w:txbxContent>
                        </wps:txbx>
                        <wps:bodyPr wrap="square" lIns="0" tIns="0" rIns="0" bIns="0" rtlCol="0">
                          <a:noAutofit/>
                        </wps:bodyPr>
                      </wps:wsp>
                      <wps:wsp>
                        <wps:cNvPr id="3410" name="Textbox 3410"/>
                        <wps:cNvSpPr txBox="1"/>
                        <wps:spPr>
                          <a:xfrm>
                            <a:off x="745390" y="1326781"/>
                            <a:ext cx="829310" cy="262890"/>
                          </a:xfrm>
                          <a:prstGeom prst="rect">
                            <a:avLst/>
                          </a:prstGeom>
                          <a:solidFill>
                            <a:srgbClr val="DCE4F4"/>
                          </a:solidFill>
                        </wps:spPr>
                        <wps:txbx>
                          <w:txbxContent>
                            <w:p w14:paraId="7239E671" w14:textId="77777777" w:rsidR="009E120B" w:rsidRDefault="009E120B" w:rsidP="008E0834">
                              <w:pPr>
                                <w:spacing w:before="44" w:line="244" w:lineRule="auto"/>
                                <w:ind w:left="90" w:right="107" w:firstLine="32"/>
                                <w:rPr>
                                  <w:rFonts w:ascii="Arial"/>
                                  <w:color w:val="000000"/>
                                  <w:sz w:val="14"/>
                                </w:rPr>
                              </w:pPr>
                              <w:r w:rsidRPr="00220D03">
                                <w:rPr>
                                  <w:rFonts w:ascii="Arial"/>
                                  <w:color w:val="231F20"/>
                                  <w:w w:val="105"/>
                                  <w:sz w:val="14"/>
                                </w:rPr>
                                <w:t xml:space="preserve">Liaison </w:t>
                              </w:r>
                              <w:r w:rsidRPr="00220D03">
                                <w:rPr>
                                  <w:rFonts w:ascii="Arial"/>
                                  <w:color w:val="231F20"/>
                                  <w:w w:val="105"/>
                                  <w:sz w:val="14"/>
                                </w:rPr>
                                <w:t>à</w:t>
                              </w:r>
                              <w:r w:rsidRPr="00220D03">
                                <w:rPr>
                                  <w:rFonts w:ascii="Arial"/>
                                  <w:color w:val="231F20"/>
                                  <w:w w:val="105"/>
                                  <w:sz w:val="14"/>
                                </w:rPr>
                                <w:t xml:space="preserve"> l'ADN : Formation de l'adduit</w:t>
                              </w:r>
                            </w:p>
                          </w:txbxContent>
                        </wps:txbx>
                        <wps:bodyPr wrap="square" lIns="0" tIns="0" rIns="0" bIns="0" rtlCol="0">
                          <a:noAutofit/>
                        </wps:bodyPr>
                      </wps:wsp>
                      <wps:wsp>
                        <wps:cNvPr id="3411" name="Textbox 3411"/>
                        <wps:cNvSpPr txBox="1"/>
                        <wps:spPr>
                          <a:xfrm>
                            <a:off x="764844" y="152984"/>
                            <a:ext cx="773430" cy="137795"/>
                          </a:xfrm>
                          <a:prstGeom prst="rect">
                            <a:avLst/>
                          </a:prstGeom>
                          <a:solidFill>
                            <a:srgbClr val="E1EECD"/>
                          </a:solidFill>
                        </wps:spPr>
                        <wps:txbx>
                          <w:txbxContent>
                            <w:p w14:paraId="324A77DC" w14:textId="77777777" w:rsidR="009E120B" w:rsidRDefault="009E120B" w:rsidP="008E0834">
                              <w:pPr>
                                <w:spacing w:before="32"/>
                                <w:ind w:left="117"/>
                                <w:rPr>
                                  <w:rFonts w:ascii="Arial"/>
                                  <w:color w:val="000000"/>
                                  <w:sz w:val="14"/>
                                </w:rPr>
                              </w:pPr>
                              <w:r w:rsidRPr="00220D03">
                                <w:rPr>
                                  <w:rFonts w:ascii="Arial"/>
                                  <w:color w:val="231F20"/>
                                  <w:spacing w:val="-2"/>
                                  <w:w w:val="105"/>
                                  <w:sz w:val="14"/>
                                </w:rPr>
                                <w:t>CARCINOG</w:t>
                              </w:r>
                              <w:r w:rsidRPr="00220D03">
                                <w:rPr>
                                  <w:rFonts w:ascii="Arial"/>
                                  <w:color w:val="231F20"/>
                                  <w:spacing w:val="-2"/>
                                  <w:w w:val="105"/>
                                  <w:sz w:val="14"/>
                                </w:rPr>
                                <w:t>È</w:t>
                              </w:r>
                              <w:r w:rsidRPr="00220D03">
                                <w:rPr>
                                  <w:rFonts w:ascii="Arial"/>
                                  <w:color w:val="231F20"/>
                                  <w:spacing w:val="-2"/>
                                  <w:w w:val="105"/>
                                  <w:sz w:val="14"/>
                                </w:rPr>
                                <w:t>NE</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7059254" id="Group 3325" o:spid="_x0000_s2684" style="position:absolute;margin-left:205.5pt;margin-top:.7pt;width:256.75pt;height:308.35pt;z-index:251705856;mso-wrap-distance-left:0;mso-wrap-distance-right:0;mso-position-horizontal-relative:page;mso-position-vertical-relative:text;mso-width-relative:margin;mso-height-relative:margin" coordsize="28308,37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">
                <v:shape id="Graphic 3326" o:spid="_x0000_s2685" style="position:absolute;width:28308;height:37611;visibility:visible;mso-wrap-style:square;v-text-anchor:top" coordsize="2830830,376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" path="m2830440,l,,,3760633r2830440,l2830440,xe" fillcolor="#fff1e2" stroked="f">
                  <v:path arrowok="t"/>
                </v:shape>
                <v:shape id="Graphic 3327" o:spid="_x0000_s2686" style="position:absolute;left:11539;top:2687;width:13;height:3632;visibility:visible;mso-wrap-style:square;v-text-anchor:top" coordsize="1270,36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" path="m,l,362725e" filled="f" strokecolor="#231f20" strokeweight=".40278mm">
                  <v:path arrowok="t"/>
                </v:shape>
                <v:shape id="Graphic 3328" o:spid="_x0000_s2687" style="position:absolute;left:11271;top:6110;width:540;height:642;visibility:visible;mso-wrap-style:square;v-text-anchor:top" coordsize="5397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" path="m53698,l26855,11402,,,26855,63638,53698,xe" fillcolor="#231f20" stroked="f">
                  <v:path arrowok="t"/>
                </v:shape>
                <v:shape id="Graphic 3329" o:spid="_x0000_s2688" style="position:absolute;left:11539;top:9703;width:13;height:2533;visibility:visible;mso-wrap-style:square;v-text-anchor:top" coordsize="1270,253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" path="m,l,253080e" filled="f" strokecolor="#231f20" strokeweight=".40278mm">
                  <v:path arrowok="t"/>
                </v:shape>
                <v:shape id="Graphic 3330" o:spid="_x0000_s2689" style="position:absolute;left:11271;top:12030;width:540;height:641;visibility:visible;mso-wrap-style:square;v-text-anchor:top" coordsize="5397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" path="m53698,l26855,11403,,,26855,63638,53698,xe" fillcolor="#231f20" stroked="f">
                  <v:path arrowok="t"/>
                </v:shape>
                <v:shape id="Graphic 3331" o:spid="_x0000_s2690" style="position:absolute;left:15689;top:13976;width:4584;height:13;visibility:visible;mso-wrap-style:square;v-text-anchor:top" coordsize="4584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" path="m,l458426,e" filled="f" strokecolor="#231f20" strokeweight=".40278mm">
                  <v:path arrowok="t"/>
                </v:shape>
                <v:shape id="Graphic 3332" o:spid="_x0000_s2691" style="position:absolute;left:20069;top:13708;width:642;height:539;visibility:visible;mso-wrap-style:square;v-text-anchor:top" coordsize="64135,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" path="m,l11403,26842,,53696,63639,26842,,xe" fillcolor="#231f20" stroked="f">
                  <v:path arrowok="t"/>
                </v:shape>
                <v:shape id="Graphic 3333" o:spid="_x0000_s2692" style="position:absolute;left:14625;top:15979;width:5722;height:1714;visibility:visible;mso-wrap-style:square;v-text-anchor:top" coordsize="572135,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" path="m,l301,170940r571703,e" filled="f" strokecolor="#231f20" strokeweight=".40278mm">
                  <v:path arrowok="t"/>
                </v:shape>
                <v:shape id="Graphic 3334" o:spid="_x0000_s2693" style="position:absolute;left:20142;top:17420;width:641;height:539;visibility:visible;mso-wrap-style:square;v-text-anchor:top" coordsize="64135,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" path="m,l11403,26842,,53698,63638,26842,,xe" fillcolor="#231f20" stroked="f">
                  <v:path arrowok="t"/>
                </v:shape>
                <v:shape id="Graphic 3335" o:spid="_x0000_s2694" style="position:absolute;left:11539;top:16097;width:13;height:1912;visibility:visible;mso-wrap-style:square;v-text-anchor:top" coordsize="1270,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" path="m,l,191135e" filled="f" strokecolor="#231f20" strokeweight=".40278mm">
                  <v:path arrowok="t"/>
                </v:shape>
                <v:shape id="Graphic 3336" o:spid="_x0000_s2695" style="position:absolute;left:11271;top:17805;width:540;height:641;visibility:visible;mso-wrap-style:square;v-text-anchor:top" coordsize="5397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" path="m53698,l26855,11403,,,26855,63638,53698,xe" fillcolor="#231f20" stroked="f">
                  <v:path arrowok="t"/>
                </v:shape>
                <v:shape id="Graphic 3337" o:spid="_x0000_s2696" style="position:absolute;left:11539;top:21245;width:13;height:1886;visibility:visible;mso-wrap-style:square;v-text-anchor:top" coordsize="1270,188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" path="m,l,188154e" filled="f" strokecolor="#231f20" strokeweight=".40278mm">
                  <v:path arrowok="t"/>
                </v:shape>
                <v:shape id="Graphic 3338" o:spid="_x0000_s2697" style="position:absolute;left:11271;top:22923;width:540;height:641;visibility:visible;mso-wrap-style:square;v-text-anchor:top" coordsize="5397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" path="m53698,l26855,11402,,,26855,63638,53698,xe" fillcolor="#231f20" stroked="f">
                  <v:path arrowok="t"/>
                </v:shape>
                <v:shape id="Graphic 3339" o:spid="_x0000_s2698" style="position:absolute;left:11539;top:26561;width:13;height:1505;visibility:visible;mso-wrap-style:square;v-text-anchor:top" coordsize="1270,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" path="m,l,150384e" filled="f" strokecolor="#231f20" strokeweight=".40278mm">
                  <v:path arrowok="t"/>
                </v:shape>
                <v:shape id="Graphic 3340" o:spid="_x0000_s2699" style="position:absolute;left:11271;top:27862;width:540;height:641;visibility:visible;mso-wrap-style:square;v-text-anchor:top" coordsize="5397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" path="m53698,l26855,11403,,,26855,63639,53698,xe" fillcolor="#231f20" stroked="f">
                  <v:path arrowok="t"/>
                </v:shape>
                <v:shape id="Graphic 3341" o:spid="_x0000_s2700" style="position:absolute;left:11539;top:29809;width:13;height:3880;visibility:visible;mso-wrap-style:square;v-text-anchor:top" coordsize="1270,387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" path="m,l,387851e" filled="f" strokecolor="#231f20" strokeweight=".40278mm">
                  <v:path arrowok="t"/>
                </v:shape>
                <v:shape id="Graphic 3342" o:spid="_x0000_s2701" style="position:absolute;left:11271;top:33484;width:540;height:642;visibility:visible;mso-wrap-style:square;v-text-anchor:top" coordsize="5397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" path="m53698,l26855,11403,,,26855,63638,53698,xe" fillcolor="#231f20" stroked="f">
                  <v:path arrowok="t"/>
                </v:shape>
                <v:shape id="Graphic 3343" o:spid="_x0000_s2702" style="position:absolute;left:14964;top:2165;width:9112;height:902;visibility:visible;mso-wrap-style:square;v-text-anchor:top" coordsize="911225,9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" path="m,l910612,r,90121e" filled="f" strokecolor="#231f20" strokeweight=".40278mm">
                  <v:path arrowok="t"/>
                </v:shape>
                <v:shape id="Graphic 3344" o:spid="_x0000_s2703" style="position:absolute;left:23801;top:2862;width:540;height:642;visibility:visible;mso-wrap-style:square;v-text-anchor:top" coordsize="5397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" path="m53685,l26842,11403,,,26842,63638,53685,xe" fillcolor="#231f20" stroked="f">
                  <v:path arrowok="t"/>
                </v:shape>
                <v:shape id="Graphic 3345" o:spid="_x0000_s2704" style="position:absolute;left:15002;top:8108;width:9068;height:876;visibility:visible;mso-wrap-style:square;v-text-anchor:top" coordsize="906780,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" path="m,87221r906738,l906738,e" filled="f" strokecolor="#231f20" strokeweight=".40278mm">
                  <v:path arrowok="t"/>
                </v:shape>
                <v:shape id="Graphic 3346" o:spid="_x0000_s2705" style="position:absolute;left:23801;top:7675;width:540;height:641;visibility:visible;mso-wrap-style:square;v-text-anchor:top" coordsize="53975,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" path="m26842,l,63638,26842,52235,53685,63638,26842,xe" fillcolor="#231f20" stroked="f">
                  <v:path arrowok="t"/>
                </v:shape>
                <v:shape id="Graphic 3347" o:spid="_x0000_s2706" style="position:absolute;left:1943;top:1169;width:2413;height:35611;visibility:visible;mso-wrap-style:square;v-text-anchor:top" coordsize="241300,3561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" path="m182702,2131530r-101501,l81201,,240703,em81201,1025164r-81201,em234903,3560936r-150802,l84101,2163592r98601,em84101,2833270r-81201,e" filled="f" strokecolor="#231f20" strokeweight=".32222mm">
                  <v:path arrowok="t"/>
                </v:shape>
                <v:shape id="Graphic 3348" o:spid="_x0000_s2707" style="position:absolute;left:7183;top:1128;width:8636;height:1130;visibility:visible;mso-wrap-style:square;v-text-anchor:top" coordsize="863600,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" path="m863145,l,,130037,113019r615099,l863145,xe" fillcolor="#f0f7e8" stroked="f">
                  <v:path arrowok="t"/>
                </v:shape>
                <v:shape id="Graphic 3349" o:spid="_x0000_s2708" style="position:absolute;left:7183;top:2258;width:8636;height:1054;visibility:visible;mso-wrap-style:square;v-text-anchor:top" coordsize="86360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" path="m752085,l121314,,,105040r863145,l752085,xe" fillcolor="#89a368" stroked="f">
                  <v:path arrowok="t"/>
                </v:shape>
                <v:shape id="Graphic 3350" o:spid="_x0000_s2709" style="position:absolute;left:7183;top:1128;width:1257;height:2184;visibility:visible;mso-wrap-style:square;v-text-anchor:top" coordsize="125730,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" path="m,l,218058,125595,109725,,xe" fillcolor="#c4d9a5" stroked="f">
                  <v:path arrowok="t"/>
                </v:shape>
                <v:shape id="Graphic 3351" o:spid="_x0000_s2710" style="position:absolute;left:14624;top:1128;width:1194;height:2184;visibility:visible;mso-wrap-style:square;v-text-anchor:top" coordsize="119380,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" path="m119018,l,113019,119018,218059,119018,xe" fillcolor="#a2b982" stroked="f">
                  <v:path arrowok="t"/>
                </v:shape>
                <v:shape id="Graphic 3352" o:spid="_x0000_s2711" style="position:absolute;left:7183;top:1128;width:8636;height:2184;visibility:visible;mso-wrap-style:square;v-text-anchor:top" coordsize="863600,21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" path="m,218059r863144,l863144,,,,,218059xe" filled="f" strokecolor="#231f20" strokeweight=".08056mm">
                  <v:path arrowok="t"/>
                </v:shape>
                <v:shape id="Image 3353" o:spid="_x0000_s2712" type="#_x0000_t75" style="position:absolute;left:23205;top:3027;width:3422;height:5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">
                  <v:imagedata r:id="rId1159" o:title=""/>
                </v:shape>
                <v:shape id="Graphic 3354" o:spid="_x0000_s2713" style="position:absolute;left:7503;top:6610;width:8312;height:4496;visibility:visible;mso-wrap-style:square;v-text-anchor:top" coordsize="83121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" path="m493331,l408939,77895,316765,,277835,67501,190834,1299,177853,76596,68800,38942r32469,90887l,144109r84380,63614l6484,254461r81793,40252l49335,382991,168770,354431r16878,85679l292103,357030r31158,86965l408939,368700r68813,80505l514107,366113r90876,79194l616665,353120r111662,67525l717946,323273r102545,14280l756898,253161r73975,-66214l727910,162935,773776,75297,661730,95318r-951,-82326l542667,74009,493331,xe" fillcolor="#ffeda9" stroked="f">
                  <v:path arrowok="t"/>
                </v:shape>
                <v:shape id="Graphic 3355" o:spid="_x0000_s2714" style="position:absolute;left:7503;top:6610;width:8312;height:4496;visibility:visible;mso-wrap-style:square;v-text-anchor:top" coordsize="83121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" path="m6484,254461r81793,40252l49335,382990,168770,354431r16879,85679l292103,357029r31158,86967l408940,368699r68812,80505l514107,366112r90876,79195l616664,353120r111663,67525l717945,323273r102546,14280l756899,253161r73974,-66213l727910,162935,773777,75296,661731,95318r-951,-82326l542667,74009,493331,,408940,77895,316765,,277835,67501,190834,1299,177853,76595,68800,38941r32469,90888l,144108r84379,63616l6484,254461xe" filled="f" strokecolor="#231f20" strokeweight=".08056mm">
                  <v:path arrowok="t"/>
                </v:shape>
                <v:shape id="Graphic 3356" o:spid="_x0000_s2715" style="position:absolute;left:6891;top:12873;width:9417;height:1963;visibility:visible;mso-wrap-style:square;v-text-anchor:top" coordsize="941705,19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" path="m941447,l,,261885,195660,464911,170719r192273,13295l941447,xe" fillcolor="#e6ecf7" stroked="f">
                  <v:path arrowok="t"/>
                </v:shape>
                <v:shape id="Graphic 3357" o:spid="_x0000_s2716" style="position:absolute;left:6891;top:12873;width:2762;height:3417;visibility:visible;mso-wrap-style:square;v-text-anchor:top" coordsize="276225,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" path="m,l,341416,275758,186495,,xe" fillcolor="#c7d6ee" stroked="f">
                  <v:path arrowok="t"/>
                </v:shape>
                <v:shape id="Graphic 3358" o:spid="_x0000_s2717" style="position:absolute;left:6891;top:14570;width:9417;height:1720;visibility:visible;mso-wrap-style:square;v-text-anchor:top" coordsize="941705,172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" path="m676254,l247616,,,171799r941447,l676254,xe" fillcolor="#8ea2c4" stroked="f">
                  <v:path arrowok="t"/>
                </v:shape>
                <v:shape id="Graphic 3359" o:spid="_x0000_s2718" style="position:absolute;left:13597;top:12873;width:2711;height:3417;visibility:visible;mso-wrap-style:square;v-text-anchor:top" coordsize="271145,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" path="m270828,l,180858,270828,341416,270828,xe" fillcolor="#aab8d3" stroked="f">
                  <v:path arrowok="t"/>
                </v:shape>
                <v:shape id="Graphic 3360" o:spid="_x0000_s2719" style="position:absolute;left:6891;top:12873;width:9417;height:3417;visibility:visible;mso-wrap-style:square;v-text-anchor:top" coordsize="941705,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" path="m,341416r941446,l941446,,,,,341416xe" filled="f" strokecolor="#231f20" strokeweight=".08056mm">
                  <v:path arrowok="t"/>
                </v:shape>
                <v:shape id="Graphic 3361" o:spid="_x0000_s2720" style="position:absolute;left:5615;top:18731;width:11855;height:1963;visibility:visible;mso-wrap-style:square;v-text-anchor:top" coordsize="1185545,19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" path="m1185048,l,,261885,195660,592512,170719r192273,13293l1185048,xe" fillcolor="#e6ecf7" stroked="f">
                  <v:path arrowok="t"/>
                </v:shape>
                <v:shape id="Graphic 3362" o:spid="_x0000_s2721" style="position:absolute;left:5615;top:18731;width:2762;height:3417;visibility:visible;mso-wrap-style:square;v-text-anchor:top" coordsize="276225,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" path="m,l,341415,275758,186495,,xe" fillcolor="#c7d6ee" stroked="f">
                  <v:path arrowok="t"/>
                </v:shape>
                <v:shape id="Graphic 3363" o:spid="_x0000_s2722" style="position:absolute;left:5615;top:20428;width:11855;height:1720;visibility:visible;mso-wrap-style:square;v-text-anchor:top" coordsize="1185545,172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" path="m919857,l247616,,,171797r1185048,l919857,xe" fillcolor="#8ea2c4" stroked="f">
                  <v:path arrowok="t"/>
                </v:shape>
                <v:shape id="Graphic 3364" o:spid="_x0000_s2723" style="position:absolute;left:14757;top:18731;width:2711;height:3417;visibility:visible;mso-wrap-style:square;v-text-anchor:top" coordsize="271145,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" path="m270828,l,180858,270828,341415,270828,xe" fillcolor="#aab8d3" stroked="f">
                  <v:path arrowok="t"/>
                </v:shape>
                <v:shape id="Graphic 3365" o:spid="_x0000_s2724" style="position:absolute;left:6177;top:19125;width:10726;height:2629;visibility:visible;mso-wrap-style:square;v-text-anchor:top" coordsize="1072515,26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" path="m1072504,l,,,262627r1072504,l1072504,xe" fillcolor="#dce4f4" stroked="f">
                  <v:path arrowok="t"/>
                </v:shape>
                <v:shape id="Graphic 3366" o:spid="_x0000_s2725" style="position:absolute;left:5615;top:18731;width:11855;height:3417;visibility:visible;mso-wrap-style:square;v-text-anchor:top" coordsize="1185545,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" path="m,341416r1185049,l1185049,,,,,341416xe" filled="f" strokecolor="#231f20" strokeweight=".08056mm">
                  <v:path arrowok="t"/>
                </v:shape>
                <v:shape id="Graphic 3367" o:spid="_x0000_s2726" style="position:absolute;left:5615;top:23691;width:11855;height:1962;visibility:visible;mso-wrap-style:square;v-text-anchor:top" coordsize="1185545,196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" path="m1185048,l,,261885,195647,592512,170707r192273,13282l1185048,xe" fillcolor="#ede7f3" stroked="f">
                  <v:path arrowok="t"/>
                </v:shape>
                <v:shape id="Graphic 3368" o:spid="_x0000_s2727" style="position:absolute;left:5615;top:23691;width:2762;height:3416;visibility:visible;mso-wrap-style:square;v-text-anchor:top" coordsize="276225,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" path="m,l,341403,275758,186484,,xe" fillcolor="#d7c9e3" stroked="f">
                  <v:path arrowok="t"/>
                </v:shape>
                <v:shape id="Graphic 3369" o:spid="_x0000_s2728" style="position:absolute;left:5615;top:25387;width:11855;height:1721;visibility:visible;mso-wrap-style:square;v-text-anchor:top" coordsize="1185545,172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" path="m919857,l247616,,,171797r1185048,l919857,xe" fillcolor="#a296b6" stroked="f">
                  <v:path arrowok="t"/>
                </v:shape>
                <v:shape id="Graphic 3370" o:spid="_x0000_s2729" style="position:absolute;left:14757;top:23691;width:2711;height:3416;visibility:visible;mso-wrap-style:square;v-text-anchor:top" coordsize="271145,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" path="m270828,l,180846,270828,341403,270828,xe" fillcolor="#baa8c5" stroked="f">
                  <v:path arrowok="t"/>
                </v:shape>
                <v:shape id="Graphic 3371" o:spid="_x0000_s2730" style="position:absolute;left:6177;top:24084;width:10726;height:2629;visibility:visible;mso-wrap-style:square;v-text-anchor:top" coordsize="1072515,262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" path="m1072504,l,,,262627r1072504,l1072504,xe" fillcolor="#e5d9eb" stroked="f">
                  <v:path arrowok="t"/>
                </v:shape>
                <v:shape id="Graphic 3372" o:spid="_x0000_s2731" style="position:absolute;left:5615;top:23691;width:11855;height:3416;visibility:visible;mso-wrap-style:square;v-text-anchor:top" coordsize="1185545,341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" path="m,341404r1185049,l1185049,,,,,341404xe" filled="f" strokecolor="#231f20" strokeweight=".08056mm">
                  <v:path arrowok="t"/>
                </v:shape>
                <v:shape id="Image 3373" o:spid="_x0000_s2732" type="#_x0000_t75" style="position:absolute;left:20953;top:12141;width:2829;height:3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">
                  <v:imagedata r:id="rId1160" o:title=""/>
                </v:shape>
                <v:shape id="Image 3374" o:spid="_x0000_s2733" type="#_x0000_t75" style="position:absolute;left:20908;top:16555;width:2875;height:3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">
                  <v:imagedata r:id="rId1161" o:title=""/>
                </v:shape>
                <v:shape id="Image 3375" o:spid="_x0000_s2734" type="#_x0000_t75" style="position:absolute;left:20843;top:16528;width:776;height: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">
                  <v:imagedata r:id="rId1162" o:title=""/>
                </v:shape>
                <v:shape id="Image 3376" o:spid="_x0000_s2735" type="#_x0000_t75" style="position:absolute;left:21935;top:15970;width:727;height: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">
                  <v:imagedata r:id="rId1163" o:title=""/>
                </v:shape>
                <v:shape id="Image 3377" o:spid="_x0000_s2736" type="#_x0000_t75" style="position:absolute;left:20926;top:16573;width:2710;height:3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">
                  <v:imagedata r:id="rId1164" o:title=""/>
                </v:shape>
                <v:shape id="Image 3378" o:spid="_x0000_s2737" type="#_x0000_t75" style="position:absolute;left:21522;top:18095;width:687;height: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">
                  <v:imagedata r:id="rId1165" o:title=""/>
                </v:shape>
                <v:shape id="Graphic 3379" o:spid="_x0000_s2738" style="position:absolute;left:21233;top:16302;width:2064;height:2680;visibility:visible;mso-wrap-style:square;v-text-anchor:top" coordsize="206375,26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" path="m8331,56578l6565,55537,5067,55384,3124,56883,,59016r1943,2490l5003,62268r2274,965l7543,59956r318,-1613l8331,56578xem12293,43230r-140,-952l11963,41338r-864,-635l10223,40855r-800,204l8877,41922r190,978l9232,43840r839,648l10896,44272r889,-165l12293,43230xem13030,67462r-127,-953l12712,65570r-889,-635l11010,65087r-863,191l9588,66154r229,978l9956,68084r839,635l11658,68503r838,-152l13030,67462xem20828,56578l19050,55537r-1499,-153l15633,56883r-3162,2133l14427,61506r3099,762l19761,63233r266,-3277l20358,58343r470,-1765xem29641,161848r-1765,-1079l26377,160642r-1930,1498l21297,164261r1969,2490l26339,167525r2248,953l28867,165214r317,-1613l29641,161848xem42354,265455r-127,-953l42037,263563r-877,-610l40297,263080r-839,191l38912,264160r191,952l39281,266065r825,660l40944,266509r877,-152l42354,265455xem67856,125145r-1778,-1066l64592,123939r-1943,1498l59512,127558r1956,2502l64528,130822r2261,965l67081,128524r279,-1613l67856,125145xem103860,1193l102082,139,100609,,98679,1498,95516,3619r1956,2477l100558,6870r2235,953l103073,4559r305,-1588l103860,1193xem115633,5359l113842,4292r-1486,-127l110426,5651r-3150,2134l109245,10248r3061,788l114554,11988r279,-3264l115138,7137r495,-1778xem118021,248856r-115,-952l117729,246951r-889,-635l115989,246481r-826,165l114604,247535r204,965l114960,249453r825,648l116662,249897r838,-165l118021,248856xem125831,82016r-152,-952l125514,80111r-902,-648l123786,79629r-825,203l122428,80683r177,990l122732,82613r877,648l124421,83045r877,-153l125831,82016xem130314,251167r-1765,-1066l127050,249974r-1930,1486l121983,253593r1943,2489l127012,256844r2223,966l129527,254533r305,-1600l130314,251167xem131991,266166r-140,-940l131673,264261r-889,-635l129946,263779r-813,190l128562,264845r203,978l128917,266763r838,635l130619,267195r851,-140l131991,266166xem137198,72326r-127,-952l136918,70408r-914,-622l135166,69951r-800,178l133794,70993r191,977l134137,72923r864,648l135826,73355r864,-153l137198,72326xem140144,83400r-127,-965l139865,81495r-915,-635l138112,81026r-813,177l136728,82080r203,965l137071,84010r863,635l138772,84442r839,-165l140144,83400xem147497,84086r-127,-940l147193,82194r-889,-635l145465,81711r-838,178l144068,82765r229,978l144437,84696r825,648l146126,85128r863,-140l147497,84086xem163677,101409r-140,-965l163372,99491r-889,-622l161620,99021r-826,191l160248,100088r191,965l160591,102006r864,648l162280,102438r851,-153l163677,101409xem165785,234315r-114,-966l165481,232410r-889,-635l163741,231927r-813,178l162369,232994r203,965l162699,234911r864,635l164414,235356r838,-152l165785,234315xem169278,87744r-1778,-1042l165989,86563r-1918,1473l160909,90170r1968,2489l165963,93421r2248,965l168465,91122r343,-1613l169278,87744xem175336,261315r-153,-965l175044,259397r-877,-622l173291,258940r-813,190l171919,260007r191,965l172262,261924r851,648l173939,262356r889,-165l175336,261315xem176593,97434r-1740,-1067l173329,96240r-1918,1499l168262,99860r1956,2502l173291,103124r2286,965l175818,100825r343,-1613l176593,97434xem178079,237312r-1765,-1067l174815,236118r-1943,1511l169722,239737r1994,2490l174752,243014r2247,940l177304,240690r280,-1600l178079,237312xem181317,93091r-165,-953l180987,91173r-876,-622l179260,90703r-800,216l177888,91770r191,978l178219,93700r863,648l179920,94119r864,-152l181317,93091xem182778,109715r-152,-953l182473,107810r-902,-635l180746,107327r-851,203l179362,108381r177,978l179692,110299r838,660l181394,110744r838,-153l182778,109715xem186169,246316r-1791,-1054l182880,245122r-1918,1499l177812,248754r1956,2477l182854,252006r2261,952l185369,249694r317,-1600l186169,246316xem190779,215607r-140,-939l190461,213690r-876,-610l188709,213233r-788,190l187350,214274r356,1943l188556,216865r826,-229l190258,216496r521,-889xem193725,225298r-152,-953l193421,223393r-889,-623l191681,222923r-826,190l190296,223989r191,966l190639,225920r851,648l192328,226339r864,-152l193725,225298xem202539,216306r-127,-953l202209,214388r-864,-635l200507,213918r-851,204l199097,214985r229,978l199453,216916r838,647l201168,217335r838,-153l202539,216306xem205917,192811r-139,-965l205625,190906r-914,-648l203073,190614r-559,851l202704,192455r115,953l203708,194056r825,-216l205384,193700r533,-889xe" fillcolor="#2c767d" stroked="f">
                  <v:path arrowok="t"/>
                </v:shape>
                <v:shape id="Image 3380" o:spid="_x0000_s2739" type="#_x0000_t75" style="position:absolute;left:21464;top:19881;width:842;height: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">
                  <v:imagedata r:id="rId1166" o:title=""/>
                </v:shape>
                <v:shape id="Graphic 3381" o:spid="_x0000_s2740" style="position:absolute;left:21464;top:19889;width:845;height:844;visibility:visible;mso-wrap-style:square;v-text-anchor:top" coordsize="84455,84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" path="m84170,49880l78197,65666,66983,77374,52130,83917r-16889,288l19372,77820,7467,66316,638,51278,,34290,5988,18519,17194,6813,32041,273,48952,,64815,6342,76727,17841r6829,15048l84170,49880xe" filled="f" strokecolor="#231f20" strokeweight=".08056mm">
                  <v:path arrowok="t"/>
                </v:shape>
                <v:shape id="Image 3382" o:spid="_x0000_s2741" type="#_x0000_t75" style="position:absolute;left:21659;top:20202;width:33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">
                  <v:imagedata r:id="rId1167" o:title=""/>
                </v:shape>
                <v:shape id="Graphic 3383" o:spid="_x0000_s2742" style="position:absolute;left:21852;top:20433;width:165;height:165;visibility:visible;mso-wrap-style:square;v-text-anchor:top" coordsize="1651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" path="m15416,l11925,2910,7226,8166,,9047r3120,384l10556,16054r2413,-2819l15393,10346r812,-4941l15416,xe" fillcolor="#00899b" stroked="f">
                  <v:path arrowok="t"/>
                </v:shape>
                <v:shape id="Graphic 3384" o:spid="_x0000_s2743" style="position:absolute;left:21986;top:20065;width:229;height:356;visibility:visible;mso-wrap-style:square;v-text-anchor:top" coordsize="2286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" path="m5359,5041l5283,3200,5181,1409,3911,,2489,50,1079,165,,1701,152,5270,1384,6667r1397,-76l4203,6540,5359,5041xem12801,16294r-101,-1842l12598,12687,11391,11239r-1422,38l8559,11366,7454,12903r39,1765l7569,16522r1308,1397l11658,17767r1143,-1473xem13665,33655r-89,-1817l13436,30035,12230,28625r-1435,102l9436,28803,8255,30276r76,1842l8483,33934r1181,1346l11137,35229r1423,-89l13665,33655xem22783,22974r-76,-1765l22567,19418,21361,18021r-1397,51l18516,18161r-1105,1485l17614,23279r1220,1422l20256,24599r1422,-76l22783,22974xe" fillcolor="#2c767d" stroked="f">
                  <v:path arrowok="t"/>
                </v:shape>
                <v:shape id="Image 3385" o:spid="_x0000_s2744" type="#_x0000_t75" style="position:absolute;left:23534;top:16420;width:541;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">
                  <v:imagedata r:id="rId1168" o:title=""/>
                </v:shape>
                <v:shape id="Graphic 3386" o:spid="_x0000_s2745" style="position:absolute;left:23534;top:16420;width:546;height:572;visibility:visible;mso-wrap-style:square;v-text-anchor:top" coordsize="5461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" path="m54126,27179l52557,38362r-5351,9336l38906,54230,28490,57003,17834,55265,8916,49577,2662,40816,,29858,1594,18673,6967,9322,15283,2774,25705,,36338,1715r8902,5671l51480,16159r2646,11020xe" filled="f" strokecolor="#231f20" strokeweight=".08056mm">
                  <v:path arrowok="t"/>
                </v:shape>
                <v:shape id="Image 3387" o:spid="_x0000_s2746" type="#_x0000_t75" style="position:absolute;left:23014;top:20117;width:372;height: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">
                  <v:imagedata r:id="rId1169" o:title=""/>
                </v:shape>
                <v:shape id="Graphic 3388" o:spid="_x0000_s2747" style="position:absolute;left:23014;top:20117;width:375;height:394;visibility:visible;mso-wrap-style:square;v-text-anchor:top" coordsize="37465,39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" path="m37155,18641r-1074,7689l32415,32744r-5695,4487l19557,39138,12252,37939,6129,34039,1830,28031,,20509,1101,12821,4789,6400,10493,1906,17643,r7307,1173l31062,5066r4281,6020l37155,18641xe" filled="f" strokecolor="#231f20" strokeweight=".08056mm">
                  <v:path arrowok="t"/>
                </v:shape>
                <v:shape id="Image 3389" o:spid="_x0000_s2748" type="#_x0000_t75" style="position:absolute;left:20925;top:19710;width:344;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">
                  <v:imagedata r:id="rId1170" o:title=""/>
                </v:shape>
                <v:shape id="Graphic 3390" o:spid="_x0000_s2749" style="position:absolute;left:20843;top:15976;width:2940;height:4096;visibility:visible;mso-wrap-style:square;v-text-anchor:top" coordsize="294005,409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" path="m42050,390101r499,9745l35438,408093r-9234,453l16971,408986,9059,401470r-464,-9698l8154,382074r7100,-8271l24476,373339r9234,-452l41598,380357r452,9744xem273868,138703r-5154,-25955l254665,96635,233841,86916,208362,80145r-9138,-2872l190222,73413r-8998,-4320l172100,64844r-3318,-1450l169791,60796r2100,-1972l176995,54021r3596,-6322l181844,40403r-532,-13757l175439,14455,165197,5136,151556,,137021,225,124258,5524r-9628,9480l109505,27770r-353,8578l110978,44502r3767,7439l120212,58372r2401,2262l122613,62942r-3213,1311l111102,67758r-8740,3716l93140,75120r-9747,3297l81398,79031r-1903,685l77663,80470r-3330,1380l71851,81259,42062,55761r-14533,217l14767,61272,5136,70750,,83521,242,95984r4670,11272l13298,116399r11387,6075l27654,123483r1624,754l19136,162410r-576,12532l16678,193464r-4139,11262l8400,216244,6519,235529r1438,18404l11255,271426r3632,18415l17330,311011r4486,26358l33421,359534r20725,13340l85992,372759r26055,-5131l135314,366008r22925,3834l183270,381076r32187,9690l244148,383483r20592,-22455l272627,325198r3331,-20150l283287,285001r7329,-20590l293948,242629r-3138,-32597l283908,186168r-6903,-21615l273868,138703xe" filled="f" strokecolor="#231f20" strokeweight=".08056mm">
                  <v:path arrowok="t"/>
                </v:shape>
                <v:shape id="Graphic 3391" o:spid="_x0000_s2750" style="position:absolute;left:21577;top:17617;width:1531;height:1016;visibility:visible;mso-wrap-style:square;v-text-anchor:top" coordsize="153035,10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" path="m32346,31140l27952,26987,23520,22834r-927,-1537l21856,20078,20599,17995,29400,1384,22796,,9575,5537,8826,7607r3493,13144l,29768r2222,2756l16929,31140r-2972,6934l31623,36703r533,-4179l32245,31851r101,-711xem152869,89255r-3606,-3403l140309,85852r-3607,3403l136702,97675r3607,3404l149263,101079r3606,-3404l152869,93459r,-4204xe" fillcolor="#2c767d" stroked="f">
                  <v:path arrowok="t"/>
                </v:shape>
                <v:shape id="Graphic 3392" o:spid="_x0000_s2751" style="position:absolute;left:4874;top:34209;width:13399;height:1263;visibility:visible;mso-wrap-style:square;v-text-anchor:top" coordsize="1339850,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" path="m1339796,l,,152739,126151r1032403,l1339796,xe" fillcolor="#fcdfeb" stroked="f">
                  <v:path arrowok="t"/>
                </v:shape>
                <v:shape id="Graphic 3393" o:spid="_x0000_s2752" style="position:absolute;left:4874;top:35470;width:13399;height:1175;visibility:visible;mso-wrap-style:square;v-text-anchor:top" coordsize="1339850,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" path="m1185153,l152750,,,117450r1339808,l1185153,xe" fillcolor="#c0799a" stroked="f">
                  <v:path arrowok="t"/>
                </v:shape>
                <v:shape id="Graphic 3394" o:spid="_x0000_s2753" style="position:absolute;left:4874;top:34209;width:1531;height:2438;visibility:visible;mso-wrap-style:square;v-text-anchor:top" coordsize="153035,24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" path="m,l,243602,152739,126151,,xe" fillcolor="#f6adcd" stroked="f">
                  <v:path arrowok="t"/>
                </v:shape>
                <v:shape id="Graphic 3395" o:spid="_x0000_s2754" style="position:absolute;left:16726;top:34209;width:1549;height:2438;visibility:visible;mso-wrap-style:square;v-text-anchor:top" coordsize="154940,24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" path="m154654,l,126151,154654,243602,154654,xe" fillcolor="#d385a9" stroked="f">
                  <v:path arrowok="t"/>
                </v:shape>
                <v:shape id="Graphic 3396" o:spid="_x0000_s2755" style="position:absolute;left:4874;top:34209;width:13399;height:2438;visibility:visible;mso-wrap-style:square;v-text-anchor:top" coordsize="1339850,24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" path="m,243603r1339807,l1339807,,,,,243603xe" filled="f" strokecolor="#231f20" strokeweight=".08056mm">
                  <v:path arrowok="t"/>
                </v:shape>
                <v:shape id="Graphic 3397" o:spid="_x0000_s2756" style="position:absolute;left:4874;top:28679;width:13399;height:1264;visibility:visible;mso-wrap-style:square;v-text-anchor:top" coordsize="1339850,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" path="m1339796,l,,152739,126151r1032403,l1339796,xe" fillcolor="#f3e3ef" stroked="f">
                  <v:path arrowok="t"/>
                </v:shape>
                <v:shape id="Graphic 3398" o:spid="_x0000_s2757" style="position:absolute;left:4874;top:29941;width:13399;height:1175;visibility:visible;mso-wrap-style:square;v-text-anchor:top" coordsize="1339850,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" path="m1185153,l152750,,,117452r1339808,l1185153,xe" fillcolor="#b287a8" stroked="f">
                  <v:path arrowok="t"/>
                </v:shape>
                <v:shape id="Graphic 3399" o:spid="_x0000_s2758" style="position:absolute;left:4874;top:28679;width:1531;height:2439;visibility:visible;mso-wrap-style:square;v-text-anchor:top" coordsize="153035,24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" path="m,l,243603,152739,126151,,xe" fillcolor="#e6bbd8" stroked="f">
                  <v:path arrowok="t"/>
                </v:shape>
                <v:shape id="Graphic 3400" o:spid="_x0000_s2759" style="position:absolute;left:16726;top:28679;width:1549;height:2439;visibility:visible;mso-wrap-style:square;v-text-anchor:top" coordsize="154940,24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" path="m154654,l,126151,154654,243603,154654,xe" fillcolor="#c797b7" stroked="f">
                  <v:path arrowok="t"/>
                </v:shape>
                <v:shape id="Graphic 3401" o:spid="_x0000_s2760" style="position:absolute;left:4874;top:28679;width:13399;height:2439;visibility:visible;mso-wrap-style:square;v-text-anchor:top" coordsize="1339850,24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" path="m,243603r1339807,l1339807,,,,,243603xe" filled="f" strokecolor="#231f20" strokeweight=".08056mm">
                  <v:path arrowok="t"/>
                </v:shape>
                <v:shape id="Graphic 3402" o:spid="_x0000_s2761" style="position:absolute;left:5454;top:29143;width:12243;height:1512;visibility:visible;mso-wrap-style:square;v-text-anchor:top" coordsize="122428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" path="m1223805,l,,,150802r1223805,l1223805,xe" fillcolor="#eecde2" stroked="f">
                  <v:path arrowok="t"/>
                </v:shape>
                <v:shape id="Textbox 3403" o:spid="_x0000_s2762" type="#_x0000_t202" style="position:absolute;left:12161;top:838;width:12154;height:5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" filled="f" stroked="f">
                  <v:textbox inset="0,0,0,0">
                    <w:txbxContent>
                      <w:p w14:paraId="57D9013F" w14:textId="77777777" w:rsidR="009E120B" w:rsidRDefault="009E120B" w:rsidP="008E0834">
                        <w:pPr>
                          <w:spacing w:before="4"/>
                          <w:ind w:left="1016"/>
                          <w:rPr>
                            <w:rFonts w:ascii="Arial"/>
                            <w:sz w:val="14"/>
                          </w:rPr>
                        </w:pPr>
                        <w:r w:rsidRPr="00220D03">
                          <w:rPr>
                            <w:rFonts w:ascii="Arial"/>
                            <w:color w:val="231F20"/>
                            <w:spacing w:val="-2"/>
                            <w:w w:val="105"/>
                            <w:sz w:val="14"/>
                          </w:rPr>
                          <w:t>D</w:t>
                        </w:r>
                        <w:r w:rsidRPr="00220D03">
                          <w:rPr>
                            <w:rFonts w:ascii="Arial"/>
                            <w:color w:val="231F20"/>
                            <w:spacing w:val="-2"/>
                            <w:w w:val="105"/>
                            <w:sz w:val="14"/>
                          </w:rPr>
                          <w:t>é</w:t>
                        </w:r>
                        <w:r w:rsidRPr="00220D03">
                          <w:rPr>
                            <w:rFonts w:ascii="Arial"/>
                            <w:color w:val="231F20"/>
                            <w:spacing w:val="-2"/>
                            <w:w w:val="105"/>
                            <w:sz w:val="14"/>
                          </w:rPr>
                          <w:t>toxification</w:t>
                        </w:r>
                      </w:p>
                      <w:p w14:paraId="3B11AD6C" w14:textId="77777777" w:rsidR="009E120B" w:rsidRPr="00220D03" w:rsidRDefault="009E120B" w:rsidP="008E0834">
                        <w:pPr>
                          <w:spacing w:before="153"/>
                          <w:rPr>
                            <w:rFonts w:ascii="Arial"/>
                            <w:sz w:val="14"/>
                          </w:rPr>
                        </w:pPr>
                      </w:p>
                      <w:p w14:paraId="3036D26A" w14:textId="77777777" w:rsidR="009E120B" w:rsidRDefault="009E120B" w:rsidP="008E0834">
                        <w:pPr>
                          <w:rPr>
                            <w:rFonts w:ascii="Arial"/>
                            <w:sz w:val="14"/>
                          </w:rPr>
                        </w:pPr>
                        <w:r w:rsidRPr="00220D03">
                          <w:rPr>
                            <w:rFonts w:ascii="Arial"/>
                            <w:color w:val="231F20"/>
                            <w:spacing w:val="-2"/>
                            <w:w w:val="105"/>
                            <w:sz w:val="14"/>
                          </w:rPr>
                          <w:t>M</w:t>
                        </w:r>
                        <w:r w:rsidRPr="00220D03">
                          <w:rPr>
                            <w:rFonts w:ascii="Arial"/>
                            <w:color w:val="231F20"/>
                            <w:spacing w:val="-2"/>
                            <w:w w:val="105"/>
                            <w:sz w:val="14"/>
                          </w:rPr>
                          <w:t>é</w:t>
                        </w:r>
                        <w:r w:rsidRPr="00220D03">
                          <w:rPr>
                            <w:rFonts w:ascii="Arial"/>
                            <w:color w:val="231F20"/>
                            <w:spacing w:val="-2"/>
                            <w:w w:val="105"/>
                            <w:sz w:val="14"/>
                          </w:rPr>
                          <w:t>taboliques</w:t>
                        </w:r>
                      </w:p>
                      <w:p w14:paraId="4232FF9A" w14:textId="77777777" w:rsidR="009E120B" w:rsidRDefault="009E120B" w:rsidP="008E0834">
                        <w:pPr>
                          <w:tabs>
                            <w:tab w:val="left" w:pos="1087"/>
                          </w:tabs>
                          <w:spacing w:before="4"/>
                          <w:ind w:left="4"/>
                          <w:rPr>
                            <w:rFonts w:ascii="Arial"/>
                            <w:sz w:val="14"/>
                          </w:rPr>
                        </w:pPr>
                        <w:r w:rsidRPr="00220D03">
                          <w:rPr>
                            <w:rFonts w:ascii="Arial"/>
                            <w:color w:val="231F20"/>
                            <w:spacing w:val="-2"/>
                            <w:w w:val="105"/>
                            <w:sz w:val="14"/>
                          </w:rPr>
                          <w:t>activation</w:t>
                        </w:r>
                        <w:r w:rsidRPr="00220D03">
                          <w:rPr>
                            <w:rFonts w:ascii="Arial"/>
                            <w:color w:val="231F20"/>
                            <w:sz w:val="14"/>
                          </w:rPr>
                          <w:tab/>
                        </w:r>
                        <w:r w:rsidRPr="00220D03">
                          <w:rPr>
                            <w:rFonts w:ascii="Arial"/>
                            <w:color w:val="231F20"/>
                            <w:spacing w:val="-2"/>
                            <w:w w:val="105"/>
                            <w:sz w:val="14"/>
                          </w:rPr>
                          <w:t>Excr</w:t>
                        </w:r>
                        <w:r w:rsidRPr="00220D03">
                          <w:rPr>
                            <w:rFonts w:ascii="Arial"/>
                            <w:color w:val="231F20"/>
                            <w:spacing w:val="-2"/>
                            <w:w w:val="105"/>
                            <w:sz w:val="14"/>
                          </w:rPr>
                          <w:t>é</w:t>
                        </w:r>
                        <w:r w:rsidRPr="00220D03">
                          <w:rPr>
                            <w:rFonts w:ascii="Arial"/>
                            <w:color w:val="231F20"/>
                            <w:spacing w:val="-2"/>
                            <w:w w:val="105"/>
                            <w:sz w:val="14"/>
                          </w:rPr>
                          <w:t>tion</w:t>
                        </w:r>
                      </w:p>
                    </w:txbxContent>
                  </v:textbox>
                </v:shape>
                <v:shape id="Textbox 3404" o:spid="_x0000_s2763" type="#_x0000_t202" style="position:absolute;left:8754;top:7692;width:5702;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" filled="f" stroked="f">
                  <v:textbox inset="0,0,0,0">
                    <w:txbxContent>
                      <w:p w14:paraId="3984A1A5" w14:textId="77777777" w:rsidR="009E120B" w:rsidRDefault="009E120B" w:rsidP="008E0834">
                        <w:pPr>
                          <w:spacing w:before="4" w:line="244" w:lineRule="auto"/>
                          <w:ind w:right="18" w:firstLine="44"/>
                          <w:rPr>
                            <w:rFonts w:ascii="Arial"/>
                            <w:sz w:val="14"/>
                          </w:rPr>
                        </w:pPr>
                        <w:r w:rsidRPr="00220D03">
                          <w:rPr>
                            <w:rFonts w:ascii="Arial"/>
                            <w:color w:val="231F20"/>
                            <w:spacing w:val="-2"/>
                            <w:sz w:val="14"/>
                          </w:rPr>
                          <w:t>Interm</w:t>
                        </w:r>
                        <w:r w:rsidRPr="00220D03">
                          <w:rPr>
                            <w:rFonts w:ascii="Arial"/>
                            <w:color w:val="231F20"/>
                            <w:spacing w:val="-2"/>
                            <w:sz w:val="14"/>
                          </w:rPr>
                          <w:t>é</w:t>
                        </w:r>
                        <w:r w:rsidRPr="00220D03">
                          <w:rPr>
                            <w:rFonts w:ascii="Arial"/>
                            <w:color w:val="231F20"/>
                            <w:spacing w:val="-2"/>
                            <w:sz w:val="14"/>
                          </w:rPr>
                          <w:t xml:space="preserve">diaires </w:t>
                        </w:r>
                        <w:r w:rsidRPr="00220D03">
                          <w:rPr>
                            <w:rFonts w:ascii="Arial"/>
                            <w:color w:val="231F20"/>
                            <w:spacing w:val="-2"/>
                            <w:sz w:val="14"/>
                          </w:rPr>
                          <w:t>é</w:t>
                        </w:r>
                        <w:r w:rsidRPr="00220D03">
                          <w:rPr>
                            <w:rFonts w:ascii="Arial"/>
                            <w:color w:val="231F20"/>
                            <w:spacing w:val="-2"/>
                            <w:sz w:val="14"/>
                          </w:rPr>
                          <w:t>lectrophiles</w:t>
                        </w:r>
                      </w:p>
                    </w:txbxContent>
                  </v:textbox>
                </v:shape>
                <v:shape id="Textbox 3405" o:spid="_x0000_s2764" type="#_x0000_t202" style="position:absolute;left:17065;top:9190;width:10204;height:10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" filled="f" stroked="f">
                  <v:textbox inset="0,0,0,0">
                    <w:txbxContent>
                      <w:p w14:paraId="303A0398" w14:textId="77777777" w:rsidR="009E120B" w:rsidRDefault="009E120B" w:rsidP="008E0834">
                        <w:pPr>
                          <w:spacing w:before="4"/>
                          <w:ind w:left="244"/>
                          <w:rPr>
                            <w:rFonts w:ascii="Arial"/>
                            <w:sz w:val="14"/>
                          </w:rPr>
                        </w:pPr>
                        <w:r w:rsidRPr="00220D03">
                          <w:rPr>
                            <w:rFonts w:ascii="Arial"/>
                            <w:color w:val="231F20"/>
                            <w:spacing w:val="-2"/>
                            <w:w w:val="105"/>
                            <w:sz w:val="14"/>
                          </w:rPr>
                          <w:t>D</w:t>
                        </w:r>
                        <w:r w:rsidRPr="00220D03">
                          <w:rPr>
                            <w:rFonts w:ascii="Arial"/>
                            <w:color w:val="231F20"/>
                            <w:spacing w:val="-2"/>
                            <w:w w:val="105"/>
                            <w:sz w:val="14"/>
                          </w:rPr>
                          <w:t>é</w:t>
                        </w:r>
                        <w:r w:rsidRPr="00220D03">
                          <w:rPr>
                            <w:rFonts w:ascii="Arial"/>
                            <w:color w:val="231F20"/>
                            <w:spacing w:val="-2"/>
                            <w:w w:val="105"/>
                            <w:sz w:val="14"/>
                          </w:rPr>
                          <w:t>toxification</w:t>
                        </w:r>
                      </w:p>
                      <w:p w14:paraId="3CA8B117" w14:textId="77777777" w:rsidR="009E120B" w:rsidRPr="00220D03" w:rsidRDefault="009E120B" w:rsidP="008E0834">
                        <w:pPr>
                          <w:spacing w:before="54"/>
                          <w:rPr>
                            <w:rFonts w:ascii="Arial"/>
                            <w:sz w:val="14"/>
                          </w:rPr>
                        </w:pPr>
                      </w:p>
                      <w:p w14:paraId="2E9E9526" w14:textId="77777777" w:rsidR="009E120B" w:rsidRDefault="009E120B" w:rsidP="008E0834">
                        <w:pPr>
                          <w:ind w:left="32"/>
                          <w:rPr>
                            <w:rFonts w:ascii="Arial"/>
                            <w:sz w:val="14"/>
                          </w:rPr>
                        </w:pPr>
                        <w:r w:rsidRPr="00220D03">
                          <w:rPr>
                            <w:rFonts w:ascii="Arial"/>
                            <w:color w:val="231F20"/>
                            <w:spacing w:val="-5"/>
                            <w:w w:val="105"/>
                            <w:sz w:val="14"/>
                          </w:rPr>
                          <w:t>ADN</w:t>
                        </w:r>
                      </w:p>
                      <w:p w14:paraId="14CCABD3" w14:textId="77777777" w:rsidR="009E120B" w:rsidRDefault="009E120B" w:rsidP="008E0834">
                        <w:pPr>
                          <w:tabs>
                            <w:tab w:val="left" w:pos="1116"/>
                          </w:tabs>
                          <w:spacing w:before="4"/>
                          <w:ind w:left="1116" w:right="18" w:hanging="1117"/>
                          <w:rPr>
                            <w:rFonts w:ascii="Arial"/>
                            <w:sz w:val="14"/>
                          </w:rPr>
                        </w:pPr>
                        <w:r w:rsidRPr="00220D03">
                          <w:rPr>
                            <w:rFonts w:ascii="Arial"/>
                            <w:color w:val="231F20"/>
                            <w:spacing w:val="-2"/>
                            <w:sz w:val="14"/>
                          </w:rPr>
                          <w:t>r</w:t>
                        </w:r>
                        <w:r w:rsidRPr="00220D03">
                          <w:rPr>
                            <w:rFonts w:ascii="Arial"/>
                            <w:color w:val="231F20"/>
                            <w:spacing w:val="-2"/>
                            <w:sz w:val="14"/>
                          </w:rPr>
                          <w:t>é</w:t>
                        </w:r>
                        <w:r w:rsidRPr="00220D03">
                          <w:rPr>
                            <w:rFonts w:ascii="Arial"/>
                            <w:color w:val="231F20"/>
                            <w:spacing w:val="-2"/>
                            <w:sz w:val="14"/>
                          </w:rPr>
                          <w:t>paration</w:t>
                        </w:r>
                        <w:r w:rsidRPr="00220D03">
                          <w:rPr>
                            <w:rFonts w:ascii="Arial"/>
                            <w:color w:val="231F20"/>
                            <w:sz w:val="14"/>
                          </w:rPr>
                          <w:tab/>
                        </w:r>
                        <w:r w:rsidRPr="00220D03">
                          <w:rPr>
                            <w:rFonts w:ascii="Arial"/>
                            <w:color w:val="231F20"/>
                            <w:spacing w:val="-4"/>
                            <w:w w:val="105"/>
                            <w:sz w:val="14"/>
                          </w:rPr>
                          <w:t>Cellule normale</w:t>
                        </w:r>
                      </w:p>
                      <w:p w14:paraId="0AE8690A" w14:textId="77777777" w:rsidR="009E120B" w:rsidRPr="00220D03" w:rsidRDefault="009E120B" w:rsidP="008E0834">
                        <w:pPr>
                          <w:rPr>
                            <w:rFonts w:ascii="Arial"/>
                            <w:sz w:val="14"/>
                          </w:rPr>
                        </w:pPr>
                      </w:p>
                      <w:p w14:paraId="11125EA1" w14:textId="77777777" w:rsidR="009E120B" w:rsidRPr="00220D03" w:rsidRDefault="009E120B" w:rsidP="008E0834">
                        <w:pPr>
                          <w:spacing w:before="50"/>
                          <w:rPr>
                            <w:rFonts w:ascii="Arial"/>
                            <w:sz w:val="14"/>
                          </w:rPr>
                        </w:pPr>
                      </w:p>
                      <w:p w14:paraId="08C51099" w14:textId="77777777" w:rsidR="009E120B" w:rsidRDefault="009E120B" w:rsidP="008E0834">
                        <w:pPr>
                          <w:spacing w:line="244" w:lineRule="auto"/>
                          <w:ind w:left="1116"/>
                          <w:rPr>
                            <w:rFonts w:ascii="Arial"/>
                            <w:b/>
                            <w:sz w:val="14"/>
                          </w:rPr>
                        </w:pPr>
                        <w:r w:rsidRPr="00220D03">
                          <w:rPr>
                            <w:rFonts w:ascii="Arial"/>
                            <w:b/>
                            <w:color w:val="231F20"/>
                            <w:spacing w:val="-2"/>
                            <w:sz w:val="14"/>
                          </w:rPr>
                          <w:t>Mort cellulaire</w:t>
                        </w:r>
                      </w:p>
                    </w:txbxContent>
                  </v:textbox>
                </v:shape>
                <v:shape id="Textbox 3406" o:spid="_x0000_s2765" type="#_x0000_t202" style="position:absolute;left:6691;top:19321;width:9823;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" filled="f" stroked="f">
                  <v:textbox inset="0,0,0,0">
                    <w:txbxContent>
                      <w:p w14:paraId="0B1A6359" w14:textId="77777777" w:rsidR="009E120B" w:rsidRDefault="009E120B" w:rsidP="008E0834">
                        <w:pPr>
                          <w:spacing w:before="4" w:line="244" w:lineRule="auto"/>
                          <w:ind w:left="377" w:right="18" w:hanging="378"/>
                          <w:rPr>
                            <w:rFonts w:ascii="Arial"/>
                            <w:sz w:val="14"/>
                          </w:rPr>
                        </w:pPr>
                        <w:r w:rsidRPr="00220D03">
                          <w:rPr>
                            <w:rFonts w:ascii="Arial"/>
                            <w:color w:val="231F20"/>
                            <w:w w:val="105"/>
                            <w:sz w:val="14"/>
                          </w:rPr>
                          <w:t>L</w:t>
                        </w:r>
                        <w:r w:rsidRPr="00220D03">
                          <w:rPr>
                            <w:rFonts w:ascii="Arial"/>
                            <w:color w:val="231F20"/>
                            <w:w w:val="105"/>
                            <w:sz w:val="14"/>
                          </w:rPr>
                          <w:t>é</w:t>
                        </w:r>
                        <w:r w:rsidRPr="00220D03">
                          <w:rPr>
                            <w:rFonts w:ascii="Arial"/>
                            <w:color w:val="231F20"/>
                            <w:w w:val="105"/>
                            <w:sz w:val="14"/>
                          </w:rPr>
                          <w:t>sion permanente de l'ADN : Cellule initi</w:t>
                        </w:r>
                        <w:r w:rsidRPr="00220D03">
                          <w:rPr>
                            <w:rFonts w:ascii="Arial"/>
                            <w:color w:val="231F20"/>
                            <w:w w:val="105"/>
                            <w:sz w:val="14"/>
                          </w:rPr>
                          <w:t>é</w:t>
                        </w:r>
                        <w:r w:rsidRPr="00220D03">
                          <w:rPr>
                            <w:rFonts w:ascii="Arial"/>
                            <w:color w:val="231F20"/>
                            <w:w w:val="105"/>
                            <w:sz w:val="14"/>
                          </w:rPr>
                          <w:t>e</w:t>
                        </w:r>
                      </w:p>
                    </w:txbxContent>
                  </v:textbox>
                </v:shape>
                <v:shape id="Textbox 3407" o:spid="_x0000_s2766" type="#_x0000_t202" style="position:absolute;left:7155;top:24290;width:8896;height:2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" filled="f" stroked="f">
                  <v:textbox inset="0,0,0,0">
                    <w:txbxContent>
                      <w:p w14:paraId="0E6215CB" w14:textId="77777777" w:rsidR="009E120B" w:rsidRDefault="009E120B" w:rsidP="008E0834">
                        <w:pPr>
                          <w:spacing w:before="4" w:line="244" w:lineRule="auto"/>
                          <w:ind w:right="18" w:firstLine="142"/>
                          <w:rPr>
                            <w:rFonts w:ascii="Arial"/>
                            <w:sz w:val="14"/>
                          </w:rPr>
                        </w:pPr>
                        <w:r w:rsidRPr="00220D03">
                          <w:rPr>
                            <w:rFonts w:ascii="Arial"/>
                            <w:color w:val="231F20"/>
                            <w:w w:val="105"/>
                            <w:sz w:val="14"/>
                          </w:rPr>
                          <w:t>Prolif</w:t>
                        </w:r>
                        <w:r w:rsidRPr="00220D03">
                          <w:rPr>
                            <w:rFonts w:ascii="Arial"/>
                            <w:color w:val="231F20"/>
                            <w:w w:val="105"/>
                            <w:sz w:val="14"/>
                          </w:rPr>
                          <w:t>é</w:t>
                        </w:r>
                        <w:r w:rsidRPr="00220D03">
                          <w:rPr>
                            <w:rFonts w:ascii="Arial"/>
                            <w:color w:val="231F20"/>
                            <w:w w:val="105"/>
                            <w:sz w:val="14"/>
                          </w:rPr>
                          <w:t>ration cellulaire : Diff</w:t>
                        </w:r>
                        <w:r w:rsidRPr="00220D03">
                          <w:rPr>
                            <w:rFonts w:ascii="Arial"/>
                            <w:color w:val="231F20"/>
                            <w:w w:val="105"/>
                            <w:sz w:val="14"/>
                          </w:rPr>
                          <w:t>é</w:t>
                        </w:r>
                        <w:r w:rsidRPr="00220D03">
                          <w:rPr>
                            <w:rFonts w:ascii="Arial"/>
                            <w:color w:val="231F20"/>
                            <w:w w:val="105"/>
                            <w:sz w:val="14"/>
                          </w:rPr>
                          <w:t>renciation alt</w:t>
                        </w:r>
                        <w:r w:rsidRPr="00220D03">
                          <w:rPr>
                            <w:rFonts w:ascii="Arial"/>
                            <w:color w:val="231F20"/>
                            <w:w w:val="105"/>
                            <w:sz w:val="14"/>
                          </w:rPr>
                          <w:t>é</w:t>
                        </w:r>
                        <w:r w:rsidRPr="00220D03">
                          <w:rPr>
                            <w:rFonts w:ascii="Arial"/>
                            <w:color w:val="231F20"/>
                            <w:w w:val="105"/>
                            <w:sz w:val="14"/>
                          </w:rPr>
                          <w:t>r</w:t>
                        </w:r>
                        <w:r w:rsidRPr="00220D03">
                          <w:rPr>
                            <w:rFonts w:ascii="Arial"/>
                            <w:color w:val="231F20"/>
                            <w:w w:val="105"/>
                            <w:sz w:val="14"/>
                          </w:rPr>
                          <w:t>é</w:t>
                        </w:r>
                        <w:r w:rsidRPr="00220D03">
                          <w:rPr>
                            <w:rFonts w:ascii="Arial"/>
                            <w:color w:val="231F20"/>
                            <w:w w:val="105"/>
                            <w:sz w:val="14"/>
                          </w:rPr>
                          <w:t>e</w:t>
                        </w:r>
                      </w:p>
                    </w:txbxContent>
                  </v:textbox>
                </v:shape>
                <v:shape id="Textbox 3408" o:spid="_x0000_s2767" type="#_x0000_t202" style="position:absolute;left:5919;top:29374;width:14567;height:3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" filled="f" stroked="f">
                  <v:textbox inset="0,0,0,0">
                    <w:txbxContent>
                      <w:p w14:paraId="63EAB2A8" w14:textId="77777777" w:rsidR="009E120B" w:rsidRDefault="009E120B" w:rsidP="008E0834">
                        <w:pPr>
                          <w:spacing w:before="4"/>
                          <w:rPr>
                            <w:rFonts w:ascii="Arial"/>
                            <w:sz w:val="14"/>
                          </w:rPr>
                        </w:pPr>
                        <w:r w:rsidRPr="00220D03">
                          <w:rPr>
                            <w:rFonts w:ascii="Arial"/>
                            <w:color w:val="231F20"/>
                            <w:spacing w:val="-4"/>
                            <w:sz w:val="14"/>
                          </w:rPr>
                          <w:t>CLONE PR</w:t>
                        </w:r>
                        <w:r w:rsidRPr="00220D03">
                          <w:rPr>
                            <w:rFonts w:ascii="Arial"/>
                            <w:color w:val="231F20"/>
                            <w:spacing w:val="-4"/>
                            <w:sz w:val="14"/>
                          </w:rPr>
                          <w:t>É</w:t>
                        </w:r>
                        <w:r w:rsidRPr="00220D03">
                          <w:rPr>
                            <w:rFonts w:ascii="Arial"/>
                            <w:color w:val="231F20"/>
                            <w:spacing w:val="-4"/>
                            <w:sz w:val="14"/>
                          </w:rPr>
                          <w:t>N</w:t>
                        </w:r>
                        <w:r w:rsidRPr="00220D03">
                          <w:rPr>
                            <w:rFonts w:ascii="Arial"/>
                            <w:color w:val="231F20"/>
                            <w:spacing w:val="-4"/>
                            <w:sz w:val="14"/>
                          </w:rPr>
                          <w:t>É</w:t>
                        </w:r>
                        <w:r w:rsidRPr="00220D03">
                          <w:rPr>
                            <w:rFonts w:ascii="Arial"/>
                            <w:color w:val="231F20"/>
                            <w:spacing w:val="-4"/>
                            <w:sz w:val="14"/>
                          </w:rPr>
                          <w:t>OPLASIQUE</w:t>
                        </w:r>
                      </w:p>
                      <w:p w14:paraId="3DD4D3CA" w14:textId="77777777" w:rsidR="009E120B" w:rsidRPr="00220D03" w:rsidRDefault="009E120B" w:rsidP="008E0834">
                        <w:pPr>
                          <w:spacing w:before="89"/>
                          <w:rPr>
                            <w:rFonts w:ascii="Arial"/>
                            <w:sz w:val="14"/>
                          </w:rPr>
                        </w:pPr>
                      </w:p>
                      <w:p w14:paraId="28CDB06B" w14:textId="77777777" w:rsidR="009E120B" w:rsidRDefault="009E120B" w:rsidP="008E0834">
                        <w:pPr>
                          <w:ind w:left="41"/>
                          <w:rPr>
                            <w:rFonts w:ascii="Arial"/>
                            <w:sz w:val="14"/>
                          </w:rPr>
                        </w:pPr>
                        <w:r w:rsidRPr="00220D03">
                          <w:rPr>
                            <w:rFonts w:ascii="Arial"/>
                            <w:color w:val="231F20"/>
                            <w:w w:val="105"/>
                            <w:sz w:val="14"/>
                          </w:rPr>
                          <w:t>Prolif</w:t>
                        </w:r>
                        <w:r w:rsidRPr="00220D03">
                          <w:rPr>
                            <w:rFonts w:ascii="Arial"/>
                            <w:color w:val="231F20"/>
                            <w:w w:val="105"/>
                            <w:sz w:val="14"/>
                          </w:rPr>
                          <w:t>é</w:t>
                        </w:r>
                        <w:r w:rsidRPr="00220D03">
                          <w:rPr>
                            <w:rFonts w:ascii="Arial"/>
                            <w:color w:val="231F20"/>
                            <w:w w:val="105"/>
                            <w:sz w:val="14"/>
                          </w:rPr>
                          <w:t>ration Mutations suppl</w:t>
                        </w:r>
                        <w:r w:rsidRPr="00220D03">
                          <w:rPr>
                            <w:rFonts w:ascii="Arial"/>
                            <w:color w:val="231F20"/>
                            <w:w w:val="105"/>
                            <w:sz w:val="14"/>
                          </w:rPr>
                          <w:t>é</w:t>
                        </w:r>
                        <w:r w:rsidRPr="00220D03">
                          <w:rPr>
                            <w:rFonts w:ascii="Arial"/>
                            <w:color w:val="231F20"/>
                            <w:w w:val="105"/>
                            <w:sz w:val="14"/>
                          </w:rPr>
                          <w:t>mentaires</w:t>
                        </w:r>
                      </w:p>
                    </w:txbxContent>
                  </v:textbox>
                </v:shape>
                <v:shape id="Textbox 3409" o:spid="_x0000_s2768" type="#_x0000_t202" style="position:absolute;left:5454;top:34673;width:12243;height:1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" fillcolor="#f8c1d9" stroked="f">
                  <v:textbox inset="0,0,0,0">
                    <w:txbxContent>
                      <w:p w14:paraId="75F5D002" w14:textId="77777777" w:rsidR="009E120B" w:rsidRDefault="009E120B" w:rsidP="008E0834">
                        <w:pPr>
                          <w:spacing w:before="47"/>
                          <w:ind w:left="85"/>
                          <w:rPr>
                            <w:rFonts w:ascii="Arial"/>
                            <w:b/>
                            <w:color w:val="000000"/>
                            <w:sz w:val="14"/>
                          </w:rPr>
                        </w:pPr>
                        <w:r w:rsidRPr="00220D03">
                          <w:rPr>
                            <w:rFonts w:ascii="Arial"/>
                            <w:b/>
                            <w:color w:val="231F20"/>
                            <w:spacing w:val="-2"/>
                            <w:w w:val="105"/>
                            <w:sz w:val="14"/>
                          </w:rPr>
                          <w:t>N</w:t>
                        </w:r>
                        <w:r w:rsidRPr="00220D03">
                          <w:rPr>
                            <w:rFonts w:ascii="Arial"/>
                            <w:b/>
                            <w:color w:val="231F20"/>
                            <w:spacing w:val="-2"/>
                            <w:w w:val="105"/>
                            <w:sz w:val="14"/>
                          </w:rPr>
                          <w:t>É</w:t>
                        </w:r>
                        <w:r w:rsidRPr="00220D03">
                          <w:rPr>
                            <w:rFonts w:ascii="Arial"/>
                            <w:b/>
                            <w:color w:val="231F20"/>
                            <w:spacing w:val="-2"/>
                            <w:w w:val="105"/>
                            <w:sz w:val="14"/>
                          </w:rPr>
                          <w:t>OPLASME MALIN</w:t>
                        </w:r>
                      </w:p>
                    </w:txbxContent>
                  </v:textbox>
                </v:shape>
                <v:shape id="Textbox 3410" o:spid="_x0000_s2769" type="#_x0000_t202" style="position:absolute;left:7453;top:13267;width:8294;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" fillcolor="#dce4f4" stroked="f">
                  <v:textbox inset="0,0,0,0">
                    <w:txbxContent>
                      <w:p w14:paraId="7239E671" w14:textId="77777777" w:rsidR="009E120B" w:rsidRDefault="009E120B" w:rsidP="008E0834">
                        <w:pPr>
                          <w:spacing w:before="44" w:line="244" w:lineRule="auto"/>
                          <w:ind w:left="90" w:right="107" w:firstLine="32"/>
                          <w:rPr>
                            <w:rFonts w:ascii="Arial"/>
                            <w:color w:val="000000"/>
                            <w:sz w:val="14"/>
                          </w:rPr>
                        </w:pPr>
                        <w:r w:rsidRPr="00220D03">
                          <w:rPr>
                            <w:rFonts w:ascii="Arial"/>
                            <w:color w:val="231F20"/>
                            <w:w w:val="105"/>
                            <w:sz w:val="14"/>
                          </w:rPr>
                          <w:t xml:space="preserve">Liaison </w:t>
                        </w:r>
                        <w:r w:rsidRPr="00220D03">
                          <w:rPr>
                            <w:rFonts w:ascii="Arial"/>
                            <w:color w:val="231F20"/>
                            <w:w w:val="105"/>
                            <w:sz w:val="14"/>
                          </w:rPr>
                          <w:t>à</w:t>
                        </w:r>
                        <w:r w:rsidRPr="00220D03">
                          <w:rPr>
                            <w:rFonts w:ascii="Arial"/>
                            <w:color w:val="231F20"/>
                            <w:w w:val="105"/>
                            <w:sz w:val="14"/>
                          </w:rPr>
                          <w:t xml:space="preserve"> l'ADN : Formation de l'adduit</w:t>
                        </w:r>
                      </w:p>
                    </w:txbxContent>
                  </v:textbox>
                </v:shape>
                <v:shape id="Textbox 3411" o:spid="_x0000_s2770" type="#_x0000_t202" style="position:absolute;left:7648;top:1529;width:7734;height:1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" fillcolor="#e1eecd" stroked="f">
                  <v:textbox inset="0,0,0,0">
                    <w:txbxContent>
                      <w:p w14:paraId="324A77DC" w14:textId="77777777" w:rsidR="009E120B" w:rsidRDefault="009E120B" w:rsidP="008E0834">
                        <w:pPr>
                          <w:spacing w:before="32"/>
                          <w:ind w:left="117"/>
                          <w:rPr>
                            <w:rFonts w:ascii="Arial"/>
                            <w:color w:val="000000"/>
                            <w:sz w:val="14"/>
                          </w:rPr>
                        </w:pPr>
                        <w:r w:rsidRPr="00220D03">
                          <w:rPr>
                            <w:rFonts w:ascii="Arial"/>
                            <w:color w:val="231F20"/>
                            <w:spacing w:val="-2"/>
                            <w:w w:val="105"/>
                            <w:sz w:val="14"/>
                          </w:rPr>
                          <w:t>CARCINOG</w:t>
                        </w:r>
                        <w:r w:rsidRPr="00220D03">
                          <w:rPr>
                            <w:rFonts w:ascii="Arial"/>
                            <w:color w:val="231F20"/>
                            <w:spacing w:val="-2"/>
                            <w:w w:val="105"/>
                            <w:sz w:val="14"/>
                          </w:rPr>
                          <w:t>È</w:t>
                        </w:r>
                        <w:r w:rsidRPr="00220D03">
                          <w:rPr>
                            <w:rFonts w:ascii="Arial"/>
                            <w:color w:val="231F20"/>
                            <w:spacing w:val="-2"/>
                            <w:w w:val="105"/>
                            <w:sz w:val="14"/>
                          </w:rPr>
                          <w:t>NE</w:t>
                        </w:r>
                      </w:p>
                    </w:txbxContent>
                  </v:textbox>
                </v:shape>
                <w10:wrap anchorx="page"/>
              </v:group>
            </w:pict>
          </mc:Fallback>
        </mc:AlternateContent>
      </w:r>
    </w:p>
    <w:p w14:paraId="19501DFE" w14:textId="77777777" w:rsidR="008E0834" w:rsidRPr="000B1F7A" w:rsidRDefault="008E0834" w:rsidP="008E0834">
      <w:pPr>
        <w:pStyle w:val="Corptext"/>
        <w:rPr>
          <w:sz w:val="14"/>
        </w:rPr>
      </w:pPr>
    </w:p>
    <w:p w14:paraId="319B53DE" w14:textId="77777777" w:rsidR="008E0834" w:rsidRPr="000B1F7A" w:rsidRDefault="008E0834" w:rsidP="008E0834">
      <w:pPr>
        <w:pStyle w:val="Corptext"/>
        <w:rPr>
          <w:sz w:val="14"/>
        </w:rPr>
      </w:pPr>
    </w:p>
    <w:p w14:paraId="2EED4723" w14:textId="77777777" w:rsidR="008E0834" w:rsidRPr="000B1F7A" w:rsidRDefault="008E0834" w:rsidP="008E0834">
      <w:pPr>
        <w:pStyle w:val="Corptext"/>
        <w:rPr>
          <w:sz w:val="14"/>
        </w:rPr>
      </w:pPr>
    </w:p>
    <w:p w14:paraId="5FCEDB3C" w14:textId="77777777" w:rsidR="008E0834" w:rsidRPr="000B1F7A" w:rsidRDefault="008E0834" w:rsidP="008E0834">
      <w:pPr>
        <w:pStyle w:val="Corptext"/>
        <w:rPr>
          <w:sz w:val="14"/>
        </w:rPr>
      </w:pPr>
    </w:p>
    <w:p w14:paraId="1DBD7E9E" w14:textId="77777777" w:rsidR="008E0834" w:rsidRPr="000B1F7A" w:rsidRDefault="008E0834" w:rsidP="008E0834">
      <w:pPr>
        <w:pStyle w:val="Corptext"/>
        <w:rPr>
          <w:sz w:val="14"/>
        </w:rPr>
      </w:pPr>
    </w:p>
    <w:p w14:paraId="09AF2382" w14:textId="77777777" w:rsidR="008E0834" w:rsidRPr="000B1F7A" w:rsidRDefault="008E0834" w:rsidP="008E0834">
      <w:pPr>
        <w:pStyle w:val="Corptext"/>
        <w:rPr>
          <w:sz w:val="14"/>
        </w:rPr>
      </w:pPr>
    </w:p>
    <w:p w14:paraId="1EF1D6DE" w14:textId="77777777" w:rsidR="008E0834" w:rsidRPr="000B1F7A" w:rsidRDefault="008E0834" w:rsidP="008E0834">
      <w:pPr>
        <w:pStyle w:val="Corptext"/>
        <w:rPr>
          <w:sz w:val="14"/>
        </w:rPr>
      </w:pPr>
    </w:p>
    <w:p w14:paraId="3ECCD5AB" w14:textId="77777777" w:rsidR="008E0834" w:rsidRPr="000B1F7A" w:rsidRDefault="008E0834" w:rsidP="008E0834">
      <w:pPr>
        <w:pStyle w:val="Corptext"/>
        <w:rPr>
          <w:sz w:val="14"/>
        </w:rPr>
      </w:pPr>
    </w:p>
    <w:p w14:paraId="532DE4DA" w14:textId="77777777" w:rsidR="008E0834" w:rsidRPr="000B1F7A" w:rsidRDefault="008E0834" w:rsidP="008E0834">
      <w:pPr>
        <w:pStyle w:val="Corptext"/>
        <w:rPr>
          <w:sz w:val="14"/>
        </w:rPr>
      </w:pPr>
    </w:p>
    <w:p w14:paraId="22B14FF8" w14:textId="77777777" w:rsidR="008E0834" w:rsidRPr="000B1F7A" w:rsidRDefault="008E0834" w:rsidP="008E0834">
      <w:pPr>
        <w:pStyle w:val="Corptext"/>
        <w:rPr>
          <w:sz w:val="14"/>
        </w:rPr>
      </w:pPr>
    </w:p>
    <w:p w14:paraId="0755AF98" w14:textId="77777777" w:rsidR="008E0834" w:rsidRPr="000B1F7A" w:rsidRDefault="008E0834" w:rsidP="008E0834">
      <w:pPr>
        <w:pStyle w:val="Corptext"/>
        <w:rPr>
          <w:sz w:val="14"/>
        </w:rPr>
      </w:pPr>
    </w:p>
    <w:p w14:paraId="7D3E0D2B" w14:textId="77777777" w:rsidR="008E0834" w:rsidRPr="000B1F7A" w:rsidRDefault="008E0834" w:rsidP="008E0834">
      <w:pPr>
        <w:pStyle w:val="Corptext"/>
        <w:rPr>
          <w:sz w:val="14"/>
        </w:rPr>
      </w:pPr>
    </w:p>
    <w:p w14:paraId="508C183E" w14:textId="77777777" w:rsidR="008E0834" w:rsidRPr="000B1F7A" w:rsidRDefault="008E0834" w:rsidP="008E0834">
      <w:pPr>
        <w:pStyle w:val="Corptext"/>
        <w:rPr>
          <w:sz w:val="14"/>
        </w:rPr>
      </w:pPr>
    </w:p>
    <w:p w14:paraId="298AD279" w14:textId="77777777" w:rsidR="008E0834" w:rsidRPr="000B1F7A" w:rsidRDefault="008E0834" w:rsidP="008E0834">
      <w:pPr>
        <w:pStyle w:val="Corptext"/>
        <w:rPr>
          <w:sz w:val="14"/>
        </w:rPr>
      </w:pPr>
    </w:p>
    <w:p w14:paraId="4DB93E87" w14:textId="77777777" w:rsidR="008E0834" w:rsidRPr="000B1F7A" w:rsidRDefault="008E0834" w:rsidP="008E0834">
      <w:pPr>
        <w:pStyle w:val="Corptext"/>
        <w:rPr>
          <w:sz w:val="14"/>
        </w:rPr>
      </w:pPr>
    </w:p>
    <w:p w14:paraId="56A0A153" w14:textId="77777777" w:rsidR="008E0834" w:rsidRPr="000B1F7A" w:rsidRDefault="008E0834" w:rsidP="008E0834">
      <w:pPr>
        <w:pStyle w:val="Corptext"/>
        <w:rPr>
          <w:sz w:val="14"/>
        </w:rPr>
      </w:pPr>
    </w:p>
    <w:p w14:paraId="6B59D6A6" w14:textId="77777777" w:rsidR="008E0834" w:rsidRPr="000B1F7A" w:rsidRDefault="008E0834" w:rsidP="008E0834">
      <w:pPr>
        <w:pStyle w:val="Corptext"/>
        <w:rPr>
          <w:sz w:val="14"/>
        </w:rPr>
      </w:pPr>
    </w:p>
    <w:p w14:paraId="708C94EA" w14:textId="77777777" w:rsidR="008E0834" w:rsidRPr="000B1F7A" w:rsidRDefault="008E0834" w:rsidP="008E0834">
      <w:pPr>
        <w:pStyle w:val="Corptext"/>
        <w:rPr>
          <w:sz w:val="14"/>
        </w:rPr>
      </w:pPr>
    </w:p>
    <w:p w14:paraId="5C39C387" w14:textId="77777777" w:rsidR="008E0834" w:rsidRPr="000B1F7A" w:rsidRDefault="008E0834" w:rsidP="008E0834">
      <w:pPr>
        <w:pStyle w:val="Corptext"/>
        <w:rPr>
          <w:sz w:val="14"/>
        </w:rPr>
      </w:pPr>
    </w:p>
    <w:p w14:paraId="2F0EE8E3" w14:textId="77777777" w:rsidR="008E0834" w:rsidRPr="000B1F7A" w:rsidRDefault="008E0834" w:rsidP="008E0834">
      <w:pPr>
        <w:pStyle w:val="Corptext"/>
        <w:rPr>
          <w:sz w:val="14"/>
        </w:rPr>
      </w:pPr>
    </w:p>
    <w:p w14:paraId="6A0913F2" w14:textId="77777777" w:rsidR="008E0834" w:rsidRPr="000B1F7A" w:rsidRDefault="008E0834" w:rsidP="008E0834">
      <w:pPr>
        <w:pStyle w:val="Corptext"/>
        <w:rPr>
          <w:sz w:val="14"/>
        </w:rPr>
      </w:pPr>
    </w:p>
    <w:p w14:paraId="794F0FB0" w14:textId="77777777" w:rsidR="008E0834" w:rsidRPr="000B1F7A" w:rsidRDefault="008E0834" w:rsidP="008E0834">
      <w:pPr>
        <w:pStyle w:val="Corptext"/>
        <w:rPr>
          <w:sz w:val="14"/>
        </w:rPr>
      </w:pPr>
    </w:p>
    <w:p w14:paraId="6919DEE7" w14:textId="77777777" w:rsidR="008E0834" w:rsidRPr="000B1F7A" w:rsidRDefault="008E0834" w:rsidP="008E0834">
      <w:pPr>
        <w:pStyle w:val="Corptext"/>
        <w:rPr>
          <w:sz w:val="14"/>
        </w:rPr>
      </w:pPr>
    </w:p>
    <w:p w14:paraId="20892973" w14:textId="77777777" w:rsidR="008E0834" w:rsidRPr="000B1F7A" w:rsidRDefault="008E0834" w:rsidP="008E0834">
      <w:pPr>
        <w:pStyle w:val="Corptext"/>
        <w:rPr>
          <w:sz w:val="14"/>
        </w:rPr>
      </w:pPr>
    </w:p>
    <w:p w14:paraId="4907D8F9" w14:textId="77777777" w:rsidR="008E0834" w:rsidRPr="000B1F7A" w:rsidRDefault="008E0834" w:rsidP="008E0834">
      <w:pPr>
        <w:pStyle w:val="Corptext"/>
        <w:rPr>
          <w:sz w:val="14"/>
        </w:rPr>
      </w:pPr>
    </w:p>
    <w:p w14:paraId="4D1BAB23" w14:textId="77777777" w:rsidR="008E0834" w:rsidRPr="000B1F7A" w:rsidRDefault="008E0834" w:rsidP="008E0834">
      <w:pPr>
        <w:pStyle w:val="Corptext"/>
        <w:rPr>
          <w:sz w:val="14"/>
        </w:rPr>
      </w:pPr>
    </w:p>
    <w:p w14:paraId="39814005" w14:textId="77777777" w:rsidR="008E0834" w:rsidRPr="000B1F7A" w:rsidRDefault="008E0834" w:rsidP="008E0834">
      <w:pPr>
        <w:pStyle w:val="Corptext"/>
        <w:rPr>
          <w:sz w:val="14"/>
        </w:rPr>
      </w:pPr>
    </w:p>
    <w:p w14:paraId="2E81E5A5" w14:textId="77777777" w:rsidR="008E0834" w:rsidRPr="000B1F7A" w:rsidRDefault="008E0834" w:rsidP="008E0834">
      <w:pPr>
        <w:pStyle w:val="Corptext"/>
        <w:rPr>
          <w:sz w:val="14"/>
        </w:rPr>
      </w:pPr>
    </w:p>
    <w:p w14:paraId="4853BF03" w14:textId="77777777" w:rsidR="008E0834" w:rsidRPr="000B1F7A" w:rsidRDefault="008E0834" w:rsidP="008E0834">
      <w:pPr>
        <w:pStyle w:val="Corptext"/>
        <w:rPr>
          <w:sz w:val="14"/>
        </w:rPr>
      </w:pPr>
    </w:p>
    <w:p w14:paraId="4FD3A849" w14:textId="77777777" w:rsidR="008E0834" w:rsidRPr="000B1F7A" w:rsidRDefault="008E0834" w:rsidP="008E0834">
      <w:pPr>
        <w:pStyle w:val="Corptext"/>
        <w:rPr>
          <w:sz w:val="14"/>
        </w:rPr>
      </w:pPr>
    </w:p>
    <w:p w14:paraId="05EBDC54" w14:textId="77777777" w:rsidR="008E0834" w:rsidRPr="000B1F7A" w:rsidRDefault="008E0834" w:rsidP="008E0834">
      <w:pPr>
        <w:pStyle w:val="Corptext"/>
        <w:rPr>
          <w:sz w:val="14"/>
        </w:rPr>
      </w:pPr>
    </w:p>
    <w:p w14:paraId="447033E5" w14:textId="77777777" w:rsidR="008E0834" w:rsidRPr="000B1F7A" w:rsidRDefault="008E0834" w:rsidP="008E0834">
      <w:pPr>
        <w:pStyle w:val="Corptext"/>
        <w:spacing w:before="39"/>
        <w:rPr>
          <w:sz w:val="14"/>
        </w:rPr>
      </w:pPr>
    </w:p>
    <w:p w14:paraId="1F83A692" w14:textId="77777777" w:rsidR="008E0834" w:rsidRPr="000B1F7A" w:rsidRDefault="008E0834" w:rsidP="008E0834">
      <w:pPr>
        <w:spacing w:line="259" w:lineRule="auto"/>
        <w:ind w:left="288" w:right="175"/>
        <w:jc w:val="both"/>
        <w:rPr>
          <w:rFonts w:ascii="Trebuchet MS"/>
          <w:b/>
          <w:color w:val="58595B"/>
          <w:sz w:val="14"/>
        </w:rPr>
      </w:pPr>
    </w:p>
    <w:p w14:paraId="1899E25E" w14:textId="77777777" w:rsidR="008E0834" w:rsidRPr="000B1F7A" w:rsidRDefault="008E0834" w:rsidP="008E0834">
      <w:pPr>
        <w:spacing w:line="259" w:lineRule="auto"/>
        <w:ind w:left="288" w:right="175"/>
        <w:jc w:val="both"/>
        <w:rPr>
          <w:rFonts w:ascii="Trebuchet MS"/>
          <w:b/>
          <w:color w:val="58595B"/>
          <w:sz w:val="14"/>
        </w:rPr>
      </w:pPr>
    </w:p>
    <w:p w14:paraId="628DF3E2" w14:textId="77777777" w:rsidR="008E0834" w:rsidRPr="000B1F7A" w:rsidRDefault="008E0834" w:rsidP="008E0834">
      <w:pPr>
        <w:spacing w:line="259" w:lineRule="auto"/>
        <w:ind w:left="288" w:right="175"/>
        <w:jc w:val="both"/>
        <w:rPr>
          <w:rFonts w:ascii="Trebuchet MS"/>
          <w:b/>
          <w:color w:val="58595B"/>
          <w:sz w:val="14"/>
        </w:rPr>
      </w:pPr>
    </w:p>
    <w:p w14:paraId="7AD206BB" w14:textId="77777777" w:rsidR="008E0834" w:rsidRPr="000B1F7A" w:rsidRDefault="008E0834" w:rsidP="008E0834">
      <w:pPr>
        <w:spacing w:line="259" w:lineRule="auto"/>
        <w:ind w:left="288" w:right="175"/>
        <w:jc w:val="both"/>
        <w:rPr>
          <w:rFonts w:ascii="Trebuchet MS"/>
          <w:b/>
          <w:color w:val="58595B"/>
          <w:sz w:val="14"/>
        </w:rPr>
      </w:pPr>
    </w:p>
    <w:p w14:paraId="665927C5" w14:textId="22C70895" w:rsidR="008E0834" w:rsidRPr="000B1F7A" w:rsidRDefault="005874AD" w:rsidP="008E0834">
      <w:pPr>
        <w:spacing w:line="259" w:lineRule="auto"/>
        <w:ind w:left="288" w:right="175"/>
        <w:jc w:val="both"/>
        <w:rPr>
          <w:rFonts w:ascii="Arial"/>
          <w:sz w:val="14"/>
        </w:rPr>
      </w:pPr>
      <w:r>
        <w:rPr>
          <w:rFonts w:ascii="Trebuchet MS"/>
          <w:b/>
          <w:color w:val="58595B"/>
          <w:sz w:val="14"/>
        </w:rPr>
        <w:t xml:space="preserve">          </w:t>
      </w:r>
      <w:r w:rsidR="008E0834" w:rsidRPr="000B1F7A">
        <w:rPr>
          <w:rFonts w:ascii="Trebuchet MS"/>
          <w:b/>
          <w:color w:val="58595B"/>
          <w:sz w:val="14"/>
        </w:rPr>
        <w:t xml:space="preserve">Figure 7.41 </w:t>
      </w:r>
      <w:r w:rsidR="008E0834" w:rsidRPr="000B1F7A">
        <w:rPr>
          <w:rFonts w:ascii="Arial"/>
          <w:color w:val="231F20"/>
          <w:sz w:val="14"/>
        </w:rPr>
        <w:t>Sch</w:t>
      </w:r>
      <w:r w:rsidR="008E0834" w:rsidRPr="000B1F7A">
        <w:rPr>
          <w:rFonts w:ascii="Arial"/>
          <w:color w:val="231F20"/>
          <w:sz w:val="14"/>
        </w:rPr>
        <w:t>é</w:t>
      </w:r>
      <w:r w:rsidR="008E0834" w:rsidRPr="000B1F7A">
        <w:rPr>
          <w:rFonts w:ascii="Arial"/>
          <w:color w:val="231F20"/>
          <w:sz w:val="14"/>
        </w:rPr>
        <w:t>ma g</w:t>
      </w:r>
      <w:r w:rsidR="008E0834" w:rsidRPr="000B1F7A">
        <w:rPr>
          <w:rFonts w:ascii="Arial"/>
          <w:color w:val="231F20"/>
          <w:sz w:val="14"/>
        </w:rPr>
        <w:t>é</w:t>
      </w:r>
      <w:r w:rsidR="008E0834" w:rsidRPr="000B1F7A">
        <w:rPr>
          <w:rFonts w:ascii="Arial"/>
          <w:color w:val="231F20"/>
          <w:sz w:val="14"/>
        </w:rPr>
        <w:t>n</w:t>
      </w:r>
      <w:r w:rsidR="008E0834" w:rsidRPr="000B1F7A">
        <w:rPr>
          <w:rFonts w:ascii="Arial"/>
          <w:color w:val="231F20"/>
          <w:sz w:val="14"/>
        </w:rPr>
        <w:t>é</w:t>
      </w:r>
      <w:r w:rsidR="008E0834" w:rsidRPr="000B1F7A">
        <w:rPr>
          <w:rFonts w:ascii="Arial"/>
          <w:color w:val="231F20"/>
          <w:sz w:val="14"/>
        </w:rPr>
        <w:t xml:space="preserve">ral des </w:t>
      </w:r>
      <w:r w:rsidR="008E0834" w:rsidRPr="000B1F7A">
        <w:rPr>
          <w:rFonts w:ascii="Arial"/>
          <w:color w:val="231F20"/>
          <w:sz w:val="14"/>
        </w:rPr>
        <w:t>é</w:t>
      </w:r>
      <w:r w:rsidR="008E0834" w:rsidRPr="000B1F7A">
        <w:rPr>
          <w:rFonts w:ascii="Arial"/>
          <w:color w:val="231F20"/>
          <w:sz w:val="14"/>
        </w:rPr>
        <w:t>v</w:t>
      </w:r>
      <w:r w:rsidR="008E0834" w:rsidRPr="000B1F7A">
        <w:rPr>
          <w:rFonts w:ascii="Arial"/>
          <w:color w:val="231F20"/>
          <w:sz w:val="14"/>
        </w:rPr>
        <w:t>é</w:t>
      </w:r>
      <w:r w:rsidR="008E0834" w:rsidRPr="000B1F7A">
        <w:rPr>
          <w:rFonts w:ascii="Arial"/>
          <w:color w:val="231F20"/>
          <w:sz w:val="14"/>
        </w:rPr>
        <w:t>nements de la carcinogen</w:t>
      </w:r>
      <w:r w:rsidR="008E0834" w:rsidRPr="000B1F7A">
        <w:rPr>
          <w:rFonts w:ascii="Arial"/>
          <w:color w:val="231F20"/>
          <w:sz w:val="14"/>
        </w:rPr>
        <w:t>è</w:t>
      </w:r>
      <w:r w:rsidR="008E0834" w:rsidRPr="000B1F7A">
        <w:rPr>
          <w:rFonts w:ascii="Arial"/>
          <w:color w:val="231F20"/>
          <w:sz w:val="14"/>
        </w:rPr>
        <w:t>se chimique. Notez que les promoteurs d</w:t>
      </w:r>
      <w:r w:rsidR="008E0834" w:rsidRPr="000B1F7A">
        <w:rPr>
          <w:rFonts w:ascii="Arial"/>
          <w:color w:val="231F20"/>
          <w:sz w:val="14"/>
        </w:rPr>
        <w:t>é</w:t>
      </w:r>
      <w:r w:rsidR="008E0834" w:rsidRPr="000B1F7A">
        <w:rPr>
          <w:rFonts w:ascii="Arial"/>
          <w:color w:val="231F20"/>
          <w:sz w:val="14"/>
        </w:rPr>
        <w:t>terminent l'expansion clonale de la cellule initi</w:t>
      </w:r>
      <w:r w:rsidR="008E0834" w:rsidRPr="000B1F7A">
        <w:rPr>
          <w:rFonts w:ascii="Arial"/>
          <w:color w:val="231F20"/>
          <w:sz w:val="14"/>
        </w:rPr>
        <w:t>é</w:t>
      </w:r>
      <w:r w:rsidR="008E0834" w:rsidRPr="000B1F7A">
        <w:rPr>
          <w:rFonts w:ascii="Arial"/>
          <w:color w:val="231F20"/>
          <w:sz w:val="14"/>
        </w:rPr>
        <w:t xml:space="preserve">e, produisant ainsi un clone </w:t>
      </w:r>
      <w:proofErr w:type="spellStart"/>
      <w:r w:rsidR="008E0834" w:rsidRPr="000B1F7A">
        <w:rPr>
          <w:rFonts w:ascii="Arial"/>
          <w:color w:val="231F20"/>
          <w:sz w:val="14"/>
        </w:rPr>
        <w:t>pr</w:t>
      </w:r>
      <w:r w:rsidR="008E0834" w:rsidRPr="000B1F7A">
        <w:rPr>
          <w:rFonts w:ascii="Arial"/>
          <w:color w:val="231F20"/>
          <w:sz w:val="14"/>
        </w:rPr>
        <w:t>é</w:t>
      </w:r>
      <w:r w:rsidR="008E0834" w:rsidRPr="000B1F7A">
        <w:rPr>
          <w:rFonts w:ascii="Arial"/>
          <w:color w:val="231F20"/>
          <w:sz w:val="14"/>
        </w:rPr>
        <w:t>n</w:t>
      </w:r>
      <w:r w:rsidR="008E0834" w:rsidRPr="000B1F7A">
        <w:rPr>
          <w:rFonts w:ascii="Arial"/>
          <w:color w:val="231F20"/>
          <w:sz w:val="14"/>
        </w:rPr>
        <w:t>é</w:t>
      </w:r>
      <w:r w:rsidR="008E0834" w:rsidRPr="000B1F7A">
        <w:rPr>
          <w:rFonts w:ascii="Arial"/>
          <w:color w:val="231F20"/>
          <w:sz w:val="14"/>
        </w:rPr>
        <w:t>oplasique</w:t>
      </w:r>
      <w:proofErr w:type="spellEnd"/>
      <w:r w:rsidR="008E0834" w:rsidRPr="000B1F7A">
        <w:rPr>
          <w:rFonts w:ascii="Arial"/>
          <w:color w:val="231F20"/>
          <w:sz w:val="14"/>
        </w:rPr>
        <w:t>. La prolif</w:t>
      </w:r>
      <w:r w:rsidR="008E0834" w:rsidRPr="000B1F7A">
        <w:rPr>
          <w:rFonts w:ascii="Arial"/>
          <w:color w:val="231F20"/>
          <w:sz w:val="14"/>
        </w:rPr>
        <w:t>é</w:t>
      </w:r>
      <w:r w:rsidR="008E0834" w:rsidRPr="000B1F7A">
        <w:rPr>
          <w:rFonts w:ascii="Arial"/>
          <w:color w:val="231F20"/>
          <w:sz w:val="14"/>
        </w:rPr>
        <w:t>ration ult</w:t>
      </w:r>
      <w:r w:rsidR="008E0834" w:rsidRPr="000B1F7A">
        <w:rPr>
          <w:rFonts w:ascii="Arial"/>
          <w:color w:val="231F20"/>
          <w:sz w:val="14"/>
        </w:rPr>
        <w:t>é</w:t>
      </w:r>
      <w:r w:rsidR="008E0834" w:rsidRPr="000B1F7A">
        <w:rPr>
          <w:rFonts w:ascii="Arial"/>
          <w:color w:val="231F20"/>
          <w:sz w:val="14"/>
        </w:rPr>
        <w:t>rieure induite par le promoteur ou par d'autres facteurs entra</w:t>
      </w:r>
      <w:r w:rsidR="008E0834" w:rsidRPr="000B1F7A">
        <w:rPr>
          <w:rFonts w:ascii="Arial"/>
          <w:color w:val="231F20"/>
          <w:sz w:val="14"/>
        </w:rPr>
        <w:t>î</w:t>
      </w:r>
      <w:r w:rsidR="008E0834" w:rsidRPr="000B1F7A">
        <w:rPr>
          <w:rFonts w:ascii="Arial"/>
          <w:color w:val="231F20"/>
          <w:sz w:val="14"/>
        </w:rPr>
        <w:t>ne l'accumulation de mutations suppl</w:t>
      </w:r>
      <w:r w:rsidR="008E0834" w:rsidRPr="000B1F7A">
        <w:rPr>
          <w:rFonts w:ascii="Arial"/>
          <w:color w:val="231F20"/>
          <w:sz w:val="14"/>
        </w:rPr>
        <w:t>é</w:t>
      </w:r>
      <w:r w:rsidR="008E0834" w:rsidRPr="000B1F7A">
        <w:rPr>
          <w:rFonts w:ascii="Arial"/>
          <w:color w:val="231F20"/>
          <w:sz w:val="14"/>
        </w:rPr>
        <w:t>mentaires et l'apparition d'une tumeur maligne.</w:t>
      </w:r>
    </w:p>
    <w:p w14:paraId="0557A9E1" w14:textId="77777777" w:rsidR="008E0834" w:rsidRPr="000B1F7A" w:rsidRDefault="008E0834" w:rsidP="008E0834">
      <w:pPr>
        <w:pStyle w:val="Corptext"/>
        <w:rPr>
          <w:rFonts w:ascii="Arial"/>
          <w:sz w:val="14"/>
        </w:rPr>
      </w:pPr>
    </w:p>
    <w:p w14:paraId="565D7C95" w14:textId="77777777" w:rsidR="008E0834" w:rsidRPr="000B1F7A" w:rsidRDefault="008E0834" w:rsidP="008E0834">
      <w:pPr>
        <w:pStyle w:val="Corptext"/>
        <w:ind w:right="175"/>
        <w:jc w:val="both"/>
        <w:rPr>
          <w:color w:val="231F20"/>
          <w:sz w:val="18"/>
          <w:szCs w:val="18"/>
        </w:rPr>
      </w:pPr>
      <w:r w:rsidRPr="000B1F7A">
        <w:rPr>
          <w:color w:val="231F20"/>
          <w:spacing w:val="-4"/>
          <w:sz w:val="18"/>
          <w:szCs w:val="18"/>
        </w:rPr>
        <w:t xml:space="preserve">Il est probable que de nombreux facteurs qui contribuent à l'oncogenèse chez l'homme agissent également en stimulant la prolifération et peuvent donc être considérés, sur le plan conceptuel, comme des promoteurs tumoraux ; les exemples incluent la stimulation œstrogénique non opposée de l'endomètre et du sein et les processus inflammatoires chroniques associés à la réparation tissulaire (par exemple, la maladie inflammatoire intestinale, l'hépatite chronique et </w:t>
      </w:r>
      <w:r w:rsidRPr="000B1F7A">
        <w:t>l'œsophage de Barrett</w:t>
      </w:r>
      <w:r w:rsidRPr="000B1F7A">
        <w:rPr>
          <w:color w:val="231F20"/>
          <w:spacing w:val="-2"/>
          <w:sz w:val="18"/>
          <w:szCs w:val="18"/>
        </w:rPr>
        <w:t>).</w:t>
      </w:r>
    </w:p>
    <w:p w14:paraId="5B813BFD" w14:textId="77777777" w:rsidR="008E0834" w:rsidRPr="000B1F7A" w:rsidRDefault="008E0834" w:rsidP="008E0834">
      <w:pPr>
        <w:pStyle w:val="Corptext"/>
        <w:ind w:right="175" w:firstLine="142"/>
        <w:jc w:val="both"/>
        <w:rPr>
          <w:sz w:val="18"/>
          <w:szCs w:val="18"/>
        </w:rPr>
      </w:pPr>
      <w:r w:rsidRPr="000B1F7A">
        <w:rPr>
          <w:color w:val="231F20"/>
          <w:sz w:val="18"/>
          <w:szCs w:val="18"/>
        </w:rPr>
        <w:t xml:space="preserve">Bien que les concepts d'initiation et de promotion aient été largement dérivés d'expériences sur des souris, ceux-ci </w:t>
      </w:r>
      <w:r w:rsidRPr="000B1F7A">
        <w:t xml:space="preserve">sont </w:t>
      </w:r>
      <w:r w:rsidRPr="000B1F7A">
        <w:rPr>
          <w:color w:val="231F20"/>
          <w:sz w:val="18"/>
          <w:szCs w:val="18"/>
        </w:rPr>
        <w:t xml:space="preserve">des concepts </w:t>
      </w:r>
      <w:r w:rsidRPr="000B1F7A">
        <w:t xml:space="preserve">utiles </w:t>
      </w:r>
      <w:r w:rsidRPr="000B1F7A">
        <w:rPr>
          <w:color w:val="231F20"/>
          <w:sz w:val="18"/>
          <w:szCs w:val="18"/>
        </w:rPr>
        <w:t>lorsqu'on analyse les rôles de certains facteurs qui contribuent à l'apparition des cancers humains. Avec ce bref aperçu général, l'initiation et la promotion peuvent être examinées plus en détail (</w:t>
      </w:r>
      <w:r w:rsidRPr="000B1F7A">
        <w:rPr>
          <w:color w:val="0080AC"/>
          <w:sz w:val="18"/>
          <w:szCs w:val="18"/>
        </w:rPr>
        <w:t>Fig. 7.41</w:t>
      </w:r>
      <w:r w:rsidRPr="000B1F7A">
        <w:rPr>
          <w:color w:val="231F20"/>
          <w:sz w:val="18"/>
          <w:szCs w:val="18"/>
        </w:rPr>
        <w:t xml:space="preserve">). Toutes les substances chimiques cancérogènes initiatrices sont des électrophiles très réactifs (ayant des atomes à déficit électronique) qui peuvent réagir avec des atomes nucléophiles (riches en électrons) de la cellule. Leurs cibles sont l'ADN, l'ARN et les protéines, et dans </w:t>
      </w:r>
      <w:r w:rsidRPr="000B1F7A">
        <w:t xml:space="preserve">certains </w:t>
      </w:r>
      <w:r w:rsidRPr="000B1F7A">
        <w:rPr>
          <w:color w:val="231F20"/>
          <w:sz w:val="18"/>
          <w:szCs w:val="18"/>
        </w:rPr>
        <w:t>cas ces interactions provoquent la mort de la cellule. L'initiation, de toute évidence, provoque des dommages non létaux à l'ADN, qui est réparé d'une manière sujette aux erreurs. La cellule mutante transmet ensuite les lésions de l'ADN aux cellules filles. Les substances chimiques qui peuvent provoquer l'initiation de la carcinogenèse se répartissent en deux catégories : à action directe et à action indirecte.</w:t>
      </w:r>
    </w:p>
    <w:p w14:paraId="07E74D47" w14:textId="77777777" w:rsidR="008E0834" w:rsidRPr="000B1F7A" w:rsidRDefault="008E0834" w:rsidP="008E0834">
      <w:pPr>
        <w:jc w:val="both"/>
        <w:sectPr w:rsidR="008E0834" w:rsidRPr="000B1F7A" w:rsidSect="00F52405">
          <w:headerReference w:type="even" r:id="rId1171"/>
          <w:headerReference w:type="default" r:id="rId1172"/>
          <w:pgSz w:w="11900" w:h="16840"/>
          <w:pgMar w:top="2020" w:right="260" w:bottom="280" w:left="260" w:header="1268" w:footer="0" w:gutter="0"/>
          <w:cols w:num="2" w:space="493" w:equalWidth="0">
            <w:col w:w="5443" w:space="494"/>
            <w:col w:w="5443"/>
          </w:cols>
        </w:sectPr>
      </w:pPr>
    </w:p>
    <w:p w14:paraId="4F8C53A4" w14:textId="77777777" w:rsidR="008E0834" w:rsidRPr="000B1F7A" w:rsidRDefault="008E0834" w:rsidP="008E0834">
      <w:pPr>
        <w:ind w:left="284" w:right="56"/>
        <w:jc w:val="both"/>
        <w:rPr>
          <w:color w:val="231F20"/>
          <w:spacing w:val="-4"/>
        </w:rPr>
      </w:pPr>
    </w:p>
    <w:p w14:paraId="557192EB" w14:textId="77777777" w:rsidR="008E0834" w:rsidRPr="000B1F7A" w:rsidRDefault="008E0834" w:rsidP="008E0834">
      <w:pPr>
        <w:ind w:left="284" w:right="56"/>
        <w:jc w:val="both"/>
      </w:pPr>
      <w:r w:rsidRPr="000B1F7A">
        <w:rPr>
          <w:color w:val="231F20"/>
          <w:spacing w:val="-4"/>
        </w:rPr>
        <w:t>Agents cancérogènes à action directe</w:t>
      </w:r>
    </w:p>
    <w:p w14:paraId="011E2122" w14:textId="77777777" w:rsidR="008E0834" w:rsidRPr="000B1F7A" w:rsidRDefault="008E0834" w:rsidP="008E0834">
      <w:pPr>
        <w:ind w:left="284" w:right="56"/>
        <w:jc w:val="both"/>
        <w:rPr>
          <w:rFonts w:ascii="Arial"/>
          <w:sz w:val="5"/>
        </w:rPr>
      </w:pPr>
    </w:p>
    <w:p w14:paraId="7BE9CE12" w14:textId="77777777" w:rsidR="008E0834" w:rsidRPr="000B1F7A" w:rsidRDefault="008E0834" w:rsidP="008E0834">
      <w:pPr>
        <w:ind w:left="284" w:right="56"/>
        <w:jc w:val="both"/>
        <w:rPr>
          <w:rFonts w:ascii="Arial"/>
          <w:sz w:val="2"/>
        </w:rPr>
      </w:pPr>
      <w:r w:rsidRPr="000B1F7A">
        <w:rPr>
          <w:rFonts w:ascii="Arial"/>
          <w:noProof/>
          <w:sz w:val="2"/>
          <w:lang w:val="ru-RU" w:eastAsia="ru-RU"/>
        </w:rPr>
        <mc:AlternateContent>
          <mc:Choice Requires="wpg">
            <w:drawing>
              <wp:inline distT="0" distB="0" distL="0" distR="0" wp14:anchorId="423CAAA0" wp14:editId="2C6AA4CD">
                <wp:extent cx="2853690" cy="23495"/>
                <wp:effectExtent l="19050" t="0" r="3810" b="5079"/>
                <wp:docPr id="3419" name="Group 34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3690" cy="23495"/>
                          <a:chOff x="0" y="0"/>
                          <a:chExt cx="2853690" cy="23495"/>
                        </a:xfrm>
                      </wpg:grpSpPr>
                      <wps:wsp>
                        <wps:cNvPr id="3420" name="Graphic 3420"/>
                        <wps:cNvSpPr/>
                        <wps:spPr>
                          <a:xfrm>
                            <a:off x="0" y="11600"/>
                            <a:ext cx="2853690" cy="1270"/>
                          </a:xfrm>
                          <a:custGeom>
                            <a:avLst/>
                            <a:gdLst/>
                            <a:ahLst/>
                            <a:cxnLst/>
                            <a:rect l="l" t="t" r="r" b="b"/>
                            <a:pathLst>
                              <a:path w="2853690">
                                <a:moveTo>
                                  <a:pt x="0" y="0"/>
                                </a:moveTo>
                                <a:lnTo>
                                  <a:pt x="2853640" y="0"/>
                                </a:lnTo>
                              </a:path>
                            </a:pathLst>
                          </a:custGeom>
                          <a:ln w="23200">
                            <a:solidFill>
                              <a:srgbClr val="7FCECF"/>
                            </a:solidFill>
                            <a:prstDash val="solid"/>
                          </a:ln>
                        </wps:spPr>
                        <wps:bodyPr wrap="square" lIns="0" tIns="0" rIns="0" bIns="0" rtlCol="0">
                          <a:prstTxWarp prst="textNoShape">
                            <a:avLst/>
                          </a:prstTxWarp>
                          <a:noAutofit/>
                        </wps:bodyPr>
                      </wps:wsp>
                    </wpg:wgp>
                  </a:graphicData>
                </a:graphic>
              </wp:inline>
            </w:drawing>
          </mc:Choice>
          <mc:Fallback>
            <w:pict>
              <v:group w14:anchorId="1EEB40EA" id="Group 3419" o:spid="_x0000_s1026" style="width:224.7pt;height:1.85pt;mso-position-horizontal-relative:char;mso-position-vertical-relative:line" coordsize="28536,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">
                <v:shape id="Graphic 3420" o:spid="_x0000_s1027" style="position:absolute;top:116;width:28536;height:12;visibility:visible;mso-wrap-style:square;v-text-anchor:top" coordsize="28536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" path="m,l2853640,e" filled="f" strokecolor="#7fcecf" strokeweight=".64444mm">
                  <v:path arrowok="t"/>
                </v:shape>
                <w10:anchorlock/>
              </v:group>
            </w:pict>
          </mc:Fallback>
        </mc:AlternateContent>
      </w:r>
    </w:p>
    <w:p w14:paraId="539375A3" w14:textId="77777777" w:rsidR="008E0834" w:rsidRPr="000B1F7A" w:rsidRDefault="008E0834" w:rsidP="008E0834">
      <w:pPr>
        <w:ind w:left="284" w:right="56"/>
        <w:jc w:val="both"/>
        <w:rPr>
          <w:sz w:val="18"/>
          <w:szCs w:val="18"/>
        </w:rPr>
      </w:pPr>
      <w:r w:rsidRPr="000B1F7A">
        <w:rPr>
          <w:rFonts w:ascii="Book Antiqua Bold Italic"/>
          <w:b/>
          <w:i/>
          <w:color w:val="231F20"/>
          <w:sz w:val="18"/>
          <w:szCs w:val="18"/>
        </w:rPr>
        <w:t>Les agents canc</w:t>
      </w:r>
      <w:r w:rsidRPr="000B1F7A">
        <w:rPr>
          <w:rFonts w:ascii="Book Antiqua Bold Italic"/>
          <w:b/>
          <w:i/>
          <w:color w:val="231F20"/>
          <w:sz w:val="18"/>
          <w:szCs w:val="18"/>
        </w:rPr>
        <w:t>é</w:t>
      </w:r>
      <w:r w:rsidRPr="000B1F7A">
        <w:rPr>
          <w:rFonts w:ascii="Book Antiqua Bold Italic"/>
          <w:b/>
          <w:i/>
          <w:color w:val="231F20"/>
          <w:sz w:val="18"/>
          <w:szCs w:val="18"/>
        </w:rPr>
        <w:t>rog</w:t>
      </w:r>
      <w:r w:rsidRPr="000B1F7A">
        <w:rPr>
          <w:rFonts w:ascii="Book Antiqua Bold Italic"/>
          <w:b/>
          <w:i/>
          <w:color w:val="231F20"/>
          <w:sz w:val="18"/>
          <w:szCs w:val="18"/>
        </w:rPr>
        <w:t>è</w:t>
      </w:r>
      <w:r w:rsidRPr="000B1F7A">
        <w:rPr>
          <w:rFonts w:ascii="Book Antiqua Bold Italic"/>
          <w:b/>
          <w:i/>
          <w:color w:val="231F20"/>
          <w:sz w:val="18"/>
          <w:szCs w:val="18"/>
        </w:rPr>
        <w:t xml:space="preserve">nes </w:t>
      </w:r>
      <w:r w:rsidRPr="000B1F7A">
        <w:rPr>
          <w:rFonts w:ascii="Book Antiqua Bold Italic"/>
          <w:b/>
          <w:i/>
          <w:color w:val="231F20"/>
          <w:sz w:val="18"/>
          <w:szCs w:val="18"/>
        </w:rPr>
        <w:t>à</w:t>
      </w:r>
      <w:r w:rsidRPr="000B1F7A">
        <w:rPr>
          <w:rFonts w:ascii="Book Antiqua Bold Italic"/>
          <w:b/>
          <w:i/>
          <w:color w:val="231F20"/>
          <w:sz w:val="18"/>
          <w:szCs w:val="18"/>
        </w:rPr>
        <w:t xml:space="preserve"> action directe </w:t>
      </w:r>
      <w:r w:rsidRPr="000B1F7A">
        <w:rPr>
          <w:rFonts w:ascii="Book Antiqua Bold"/>
          <w:b/>
          <w:color w:val="231F20"/>
          <w:sz w:val="18"/>
          <w:szCs w:val="18"/>
        </w:rPr>
        <w:t>ne n</w:t>
      </w:r>
      <w:r w:rsidRPr="000B1F7A">
        <w:rPr>
          <w:rFonts w:ascii="Book Antiqua Bold"/>
          <w:b/>
          <w:color w:val="231F20"/>
          <w:sz w:val="18"/>
          <w:szCs w:val="18"/>
        </w:rPr>
        <w:t>é</w:t>
      </w:r>
      <w:r w:rsidRPr="000B1F7A">
        <w:rPr>
          <w:rFonts w:ascii="Book Antiqua Bold"/>
          <w:b/>
          <w:color w:val="231F20"/>
          <w:sz w:val="18"/>
          <w:szCs w:val="18"/>
        </w:rPr>
        <w:t>cessitent pas de conversion m</w:t>
      </w:r>
      <w:r w:rsidRPr="000B1F7A">
        <w:rPr>
          <w:rFonts w:ascii="Book Antiqua Bold"/>
          <w:b/>
          <w:color w:val="231F20"/>
          <w:sz w:val="18"/>
          <w:szCs w:val="18"/>
        </w:rPr>
        <w:t>é</w:t>
      </w:r>
      <w:r w:rsidRPr="000B1F7A">
        <w:rPr>
          <w:rFonts w:ascii="Book Antiqua Bold"/>
          <w:b/>
          <w:color w:val="231F20"/>
          <w:sz w:val="18"/>
          <w:szCs w:val="18"/>
        </w:rPr>
        <w:t>tabolique pour devenir canc</w:t>
      </w:r>
      <w:r w:rsidRPr="000B1F7A">
        <w:rPr>
          <w:rFonts w:ascii="Book Antiqua Bold"/>
          <w:b/>
          <w:color w:val="231F20"/>
          <w:sz w:val="18"/>
          <w:szCs w:val="18"/>
        </w:rPr>
        <w:t>é</w:t>
      </w:r>
      <w:r w:rsidRPr="000B1F7A">
        <w:rPr>
          <w:rFonts w:ascii="Book Antiqua Bold"/>
          <w:b/>
          <w:color w:val="231F20"/>
          <w:sz w:val="18"/>
          <w:szCs w:val="18"/>
        </w:rPr>
        <w:t>rog</w:t>
      </w:r>
      <w:r w:rsidRPr="000B1F7A">
        <w:rPr>
          <w:rFonts w:ascii="Book Antiqua Bold"/>
          <w:b/>
          <w:color w:val="231F20"/>
          <w:sz w:val="18"/>
          <w:szCs w:val="18"/>
        </w:rPr>
        <w:t>è</w:t>
      </w:r>
      <w:r w:rsidRPr="000B1F7A">
        <w:rPr>
          <w:rFonts w:ascii="Book Antiqua Bold"/>
          <w:b/>
          <w:color w:val="231F20"/>
          <w:sz w:val="18"/>
          <w:szCs w:val="18"/>
        </w:rPr>
        <w:t xml:space="preserve">nes. </w:t>
      </w:r>
      <w:r w:rsidRPr="000B1F7A">
        <w:rPr>
          <w:color w:val="231F20"/>
          <w:spacing w:val="-2"/>
          <w:sz w:val="18"/>
          <w:szCs w:val="18"/>
        </w:rPr>
        <w:t xml:space="preserve">La plupart sont des agents cancérogènes faibles, mais certains sont importants car ce sont des médicaments </w:t>
      </w:r>
      <w:proofErr w:type="spellStart"/>
      <w:r w:rsidRPr="000B1F7A">
        <w:rPr>
          <w:color w:val="231F20"/>
          <w:spacing w:val="-2"/>
          <w:sz w:val="18"/>
          <w:szCs w:val="18"/>
        </w:rPr>
        <w:t>chimiothérapeutiques</w:t>
      </w:r>
      <w:proofErr w:type="spellEnd"/>
      <w:r w:rsidRPr="000B1F7A">
        <w:rPr>
          <w:color w:val="231F20"/>
          <w:spacing w:val="-2"/>
          <w:sz w:val="18"/>
          <w:szCs w:val="18"/>
        </w:rPr>
        <w:t xml:space="preserve"> anticancéreux (par exemple, des agents alkylants). Il est tragique que, dans certains cas, ces agents aient guéri, contrôlé ou retardé la récidive de certains types de cancer (par exemple, leucémie, lymphome ou carcinome mammaire), seulement pour évoquer une deuxième forme de cancer, généralement une leucémie myéloïde aiguë. Le risque de cancer induit est faible, mais son existence impose une utilisation judicieuse de ces agents.</w:t>
      </w:r>
    </w:p>
    <w:p w14:paraId="5B14BF36" w14:textId="77777777" w:rsidR="008E0834" w:rsidRPr="000B1F7A" w:rsidRDefault="008E0834" w:rsidP="008E0834">
      <w:pPr>
        <w:ind w:left="284" w:right="56"/>
        <w:jc w:val="both"/>
        <w:rPr>
          <w:color w:val="231F20"/>
          <w:spacing w:val="-6"/>
          <w:sz w:val="18"/>
          <w:szCs w:val="18"/>
        </w:rPr>
      </w:pPr>
    </w:p>
    <w:p w14:paraId="45F86205" w14:textId="77777777" w:rsidR="008E0834" w:rsidRPr="000B1F7A" w:rsidRDefault="008E0834" w:rsidP="008E0834">
      <w:pPr>
        <w:ind w:left="284" w:right="56"/>
        <w:jc w:val="both"/>
        <w:rPr>
          <w:b/>
          <w:bCs/>
        </w:rPr>
      </w:pPr>
      <w:r w:rsidRPr="000B1F7A">
        <w:rPr>
          <w:b/>
          <w:bCs/>
          <w:color w:val="231F20"/>
          <w:spacing w:val="-6"/>
        </w:rPr>
        <w:t>Substances cancérogènes à action indirecte</w:t>
      </w:r>
    </w:p>
    <w:p w14:paraId="64D526C4" w14:textId="77777777" w:rsidR="008E0834" w:rsidRPr="000B1F7A" w:rsidRDefault="008E0834" w:rsidP="008E0834">
      <w:pPr>
        <w:ind w:left="284" w:right="56"/>
        <w:jc w:val="both"/>
        <w:rPr>
          <w:rFonts w:ascii="Arial"/>
          <w:sz w:val="18"/>
          <w:szCs w:val="18"/>
        </w:rPr>
      </w:pPr>
      <w:r w:rsidRPr="000B1F7A">
        <w:rPr>
          <w:rFonts w:ascii="Arial"/>
          <w:noProof/>
          <w:sz w:val="18"/>
          <w:szCs w:val="18"/>
          <w:lang w:val="ru-RU" w:eastAsia="ru-RU"/>
        </w:rPr>
        <mc:AlternateContent>
          <mc:Choice Requires="wpg">
            <w:drawing>
              <wp:inline distT="0" distB="0" distL="0" distR="0" wp14:anchorId="12411CCD" wp14:editId="66FA8D28">
                <wp:extent cx="2853690" cy="23495"/>
                <wp:effectExtent l="19050" t="0" r="3810" b="5079"/>
                <wp:docPr id="3421" name="Group 34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3690" cy="23495"/>
                          <a:chOff x="0" y="0"/>
                          <a:chExt cx="2853690" cy="23495"/>
                        </a:xfrm>
                      </wpg:grpSpPr>
                      <wps:wsp>
                        <wps:cNvPr id="3422" name="Graphic 3422"/>
                        <wps:cNvSpPr/>
                        <wps:spPr>
                          <a:xfrm>
                            <a:off x="0" y="11600"/>
                            <a:ext cx="2853690" cy="1270"/>
                          </a:xfrm>
                          <a:custGeom>
                            <a:avLst/>
                            <a:gdLst/>
                            <a:ahLst/>
                            <a:cxnLst/>
                            <a:rect l="l" t="t" r="r" b="b"/>
                            <a:pathLst>
                              <a:path w="2853690">
                                <a:moveTo>
                                  <a:pt x="0" y="0"/>
                                </a:moveTo>
                                <a:lnTo>
                                  <a:pt x="2853640" y="0"/>
                                </a:lnTo>
                              </a:path>
                            </a:pathLst>
                          </a:custGeom>
                          <a:ln w="23200">
                            <a:solidFill>
                              <a:srgbClr val="7FCECF"/>
                            </a:solidFill>
                            <a:prstDash val="solid"/>
                          </a:ln>
                        </wps:spPr>
                        <wps:bodyPr wrap="square" lIns="0" tIns="0" rIns="0" bIns="0" rtlCol="0">
                          <a:prstTxWarp prst="textNoShape">
                            <a:avLst/>
                          </a:prstTxWarp>
                          <a:noAutofit/>
                        </wps:bodyPr>
                      </wps:wsp>
                    </wpg:wgp>
                  </a:graphicData>
                </a:graphic>
              </wp:inline>
            </w:drawing>
          </mc:Choice>
          <mc:Fallback>
            <w:pict>
              <v:group w14:anchorId="797F92B0" id="Group 3421" o:spid="_x0000_s1026" style="width:224.7pt;height:1.85pt;mso-position-horizontal-relative:char;mso-position-vertical-relative:line" coordsize="28536,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">
                <v:shape id="Graphic 3422" o:spid="_x0000_s1027" style="position:absolute;top:116;width:28536;height:12;visibility:visible;mso-wrap-style:square;v-text-anchor:top" coordsize="28536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" path="m,l2853640,e" filled="f" strokecolor="#7fcecf" strokeweight=".64444mm">
                  <v:path arrowok="t"/>
                </v:shape>
                <w10:anchorlock/>
              </v:group>
            </w:pict>
          </mc:Fallback>
        </mc:AlternateContent>
      </w:r>
    </w:p>
    <w:p w14:paraId="603D1BF2" w14:textId="77777777" w:rsidR="008E0834" w:rsidRPr="000B1F7A" w:rsidRDefault="008E0834" w:rsidP="008E0834">
      <w:pPr>
        <w:ind w:left="284" w:right="56"/>
        <w:jc w:val="both"/>
        <w:rPr>
          <w:color w:val="231F20"/>
          <w:spacing w:val="-2"/>
          <w:sz w:val="18"/>
          <w:szCs w:val="18"/>
        </w:rPr>
      </w:pPr>
      <w:r w:rsidRPr="000B1F7A">
        <w:rPr>
          <w:rFonts w:ascii="Book Antiqua Bold Italic"/>
          <w:b/>
          <w:i/>
          <w:color w:val="231F20"/>
          <w:sz w:val="18"/>
          <w:szCs w:val="18"/>
        </w:rPr>
        <w:t>Les agents canc</w:t>
      </w:r>
      <w:r w:rsidRPr="000B1F7A">
        <w:rPr>
          <w:rFonts w:ascii="Book Antiqua Bold Italic"/>
          <w:b/>
          <w:i/>
          <w:color w:val="231F20"/>
          <w:sz w:val="18"/>
          <w:szCs w:val="18"/>
        </w:rPr>
        <w:t>é</w:t>
      </w:r>
      <w:r w:rsidRPr="000B1F7A">
        <w:rPr>
          <w:rFonts w:ascii="Book Antiqua Bold Italic"/>
          <w:b/>
          <w:i/>
          <w:color w:val="231F20"/>
          <w:sz w:val="18"/>
          <w:szCs w:val="18"/>
        </w:rPr>
        <w:t>rog</w:t>
      </w:r>
      <w:r w:rsidRPr="000B1F7A">
        <w:rPr>
          <w:rFonts w:ascii="Book Antiqua Bold Italic"/>
          <w:b/>
          <w:i/>
          <w:color w:val="231F20"/>
          <w:sz w:val="18"/>
          <w:szCs w:val="18"/>
        </w:rPr>
        <w:t>è</w:t>
      </w:r>
      <w:r w:rsidRPr="000B1F7A">
        <w:rPr>
          <w:rFonts w:ascii="Book Antiqua Bold Italic"/>
          <w:b/>
          <w:i/>
          <w:color w:val="231F20"/>
          <w:sz w:val="18"/>
          <w:szCs w:val="18"/>
        </w:rPr>
        <w:t xml:space="preserve">nes </w:t>
      </w:r>
      <w:r w:rsidRPr="000B1F7A">
        <w:rPr>
          <w:rFonts w:ascii="Book Antiqua Bold Italic"/>
          <w:b/>
          <w:i/>
          <w:color w:val="231F20"/>
          <w:sz w:val="18"/>
          <w:szCs w:val="18"/>
        </w:rPr>
        <w:t>à</w:t>
      </w:r>
      <w:r w:rsidRPr="000B1F7A">
        <w:rPr>
          <w:rFonts w:ascii="Book Antiqua Bold Italic"/>
          <w:b/>
          <w:i/>
          <w:color w:val="231F20"/>
          <w:sz w:val="18"/>
          <w:szCs w:val="18"/>
        </w:rPr>
        <w:t xml:space="preserve"> action indirecte </w:t>
      </w:r>
      <w:r w:rsidRPr="000B1F7A">
        <w:rPr>
          <w:rFonts w:ascii="Book Antiqua Bold"/>
          <w:b/>
          <w:color w:val="231F20"/>
          <w:sz w:val="18"/>
          <w:szCs w:val="18"/>
        </w:rPr>
        <w:t>n</w:t>
      </w:r>
      <w:r w:rsidRPr="000B1F7A">
        <w:rPr>
          <w:rFonts w:ascii="Book Antiqua Bold"/>
          <w:b/>
          <w:color w:val="231F20"/>
          <w:sz w:val="18"/>
          <w:szCs w:val="18"/>
        </w:rPr>
        <w:t>é</w:t>
      </w:r>
      <w:r w:rsidRPr="000B1F7A">
        <w:rPr>
          <w:rFonts w:ascii="Book Antiqua Bold"/>
          <w:b/>
          <w:color w:val="231F20"/>
          <w:sz w:val="18"/>
          <w:szCs w:val="18"/>
        </w:rPr>
        <w:t>cessitent une conversion m</w:t>
      </w:r>
      <w:r w:rsidRPr="000B1F7A">
        <w:rPr>
          <w:rFonts w:ascii="Book Antiqua Bold"/>
          <w:b/>
          <w:color w:val="231F20"/>
          <w:sz w:val="18"/>
          <w:szCs w:val="18"/>
        </w:rPr>
        <w:t>é</w:t>
      </w:r>
      <w:r w:rsidRPr="000B1F7A">
        <w:rPr>
          <w:rFonts w:ascii="Book Antiqua Bold"/>
          <w:b/>
          <w:color w:val="231F20"/>
          <w:sz w:val="18"/>
          <w:szCs w:val="18"/>
        </w:rPr>
        <w:t>tabolique pour devenir des agents canc</w:t>
      </w:r>
      <w:r w:rsidRPr="000B1F7A">
        <w:rPr>
          <w:rFonts w:ascii="Book Antiqua Bold"/>
          <w:b/>
          <w:color w:val="231F20"/>
          <w:sz w:val="18"/>
          <w:szCs w:val="18"/>
        </w:rPr>
        <w:t>é</w:t>
      </w:r>
      <w:r w:rsidRPr="000B1F7A">
        <w:rPr>
          <w:rFonts w:ascii="Book Antiqua Bold"/>
          <w:b/>
          <w:color w:val="231F20"/>
          <w:sz w:val="18"/>
          <w:szCs w:val="18"/>
        </w:rPr>
        <w:t>rog</w:t>
      </w:r>
      <w:r w:rsidRPr="000B1F7A">
        <w:rPr>
          <w:rFonts w:ascii="Book Antiqua Bold"/>
          <w:b/>
          <w:color w:val="231F20"/>
          <w:sz w:val="18"/>
          <w:szCs w:val="18"/>
        </w:rPr>
        <w:t>è</w:t>
      </w:r>
      <w:r w:rsidRPr="000B1F7A">
        <w:rPr>
          <w:rFonts w:ascii="Book Antiqua Bold"/>
          <w:b/>
          <w:color w:val="231F20"/>
          <w:sz w:val="18"/>
          <w:szCs w:val="18"/>
        </w:rPr>
        <w:t>nes actifs ; les produits canc</w:t>
      </w:r>
      <w:r w:rsidRPr="000B1F7A">
        <w:rPr>
          <w:rFonts w:ascii="Book Antiqua Bold"/>
          <w:b/>
          <w:color w:val="231F20"/>
          <w:sz w:val="18"/>
          <w:szCs w:val="18"/>
        </w:rPr>
        <w:t>é</w:t>
      </w:r>
      <w:r w:rsidRPr="000B1F7A">
        <w:rPr>
          <w:rFonts w:ascii="Book Antiqua Bold"/>
          <w:b/>
          <w:color w:val="231F20"/>
          <w:sz w:val="18"/>
          <w:szCs w:val="18"/>
        </w:rPr>
        <w:t>rog</w:t>
      </w:r>
      <w:r w:rsidRPr="000B1F7A">
        <w:rPr>
          <w:rFonts w:ascii="Book Antiqua Bold"/>
          <w:b/>
          <w:color w:val="231F20"/>
          <w:sz w:val="18"/>
          <w:szCs w:val="18"/>
        </w:rPr>
        <w:t>è</w:t>
      </w:r>
      <w:r w:rsidRPr="000B1F7A">
        <w:rPr>
          <w:rFonts w:ascii="Book Antiqua Bold"/>
          <w:b/>
          <w:color w:val="231F20"/>
          <w:sz w:val="18"/>
          <w:szCs w:val="18"/>
        </w:rPr>
        <w:t>nes sont appel</w:t>
      </w:r>
      <w:r w:rsidRPr="000B1F7A">
        <w:rPr>
          <w:rFonts w:ascii="Book Antiqua Bold"/>
          <w:b/>
          <w:color w:val="231F20"/>
          <w:sz w:val="18"/>
          <w:szCs w:val="18"/>
        </w:rPr>
        <w:t>é</w:t>
      </w:r>
      <w:r w:rsidRPr="000B1F7A">
        <w:rPr>
          <w:rFonts w:ascii="Book Antiqua Bold"/>
          <w:b/>
          <w:color w:val="231F20"/>
          <w:sz w:val="18"/>
          <w:szCs w:val="18"/>
        </w:rPr>
        <w:t xml:space="preserve">s </w:t>
      </w:r>
      <w:r w:rsidRPr="000B1F7A">
        <w:rPr>
          <w:rFonts w:ascii="Book Antiqua Bold Italic"/>
          <w:b/>
          <w:i/>
          <w:color w:val="231F20"/>
          <w:sz w:val="18"/>
          <w:szCs w:val="18"/>
        </w:rPr>
        <w:t>agents canc</w:t>
      </w:r>
      <w:r w:rsidRPr="000B1F7A">
        <w:rPr>
          <w:rFonts w:ascii="Book Antiqua Bold Italic"/>
          <w:b/>
          <w:i/>
          <w:color w:val="231F20"/>
          <w:sz w:val="18"/>
          <w:szCs w:val="18"/>
        </w:rPr>
        <w:t>é</w:t>
      </w:r>
      <w:r w:rsidRPr="000B1F7A">
        <w:rPr>
          <w:rFonts w:ascii="Book Antiqua Bold Italic"/>
          <w:b/>
          <w:i/>
          <w:color w:val="231F20"/>
          <w:sz w:val="18"/>
          <w:szCs w:val="18"/>
        </w:rPr>
        <w:t>rog</w:t>
      </w:r>
      <w:r w:rsidRPr="000B1F7A">
        <w:rPr>
          <w:rFonts w:ascii="Book Antiqua Bold Italic"/>
          <w:b/>
          <w:i/>
          <w:color w:val="231F20"/>
          <w:sz w:val="18"/>
          <w:szCs w:val="18"/>
        </w:rPr>
        <w:t>è</w:t>
      </w:r>
      <w:r w:rsidRPr="000B1F7A">
        <w:rPr>
          <w:rFonts w:ascii="Book Antiqua Bold Italic"/>
          <w:b/>
          <w:i/>
          <w:color w:val="231F20"/>
          <w:sz w:val="18"/>
          <w:szCs w:val="18"/>
        </w:rPr>
        <w:t>nes finaux</w:t>
      </w:r>
      <w:r w:rsidRPr="000B1F7A">
        <w:rPr>
          <w:rFonts w:ascii="Book Antiqua Bold"/>
          <w:b/>
          <w:color w:val="231F20"/>
          <w:sz w:val="18"/>
          <w:szCs w:val="18"/>
        </w:rPr>
        <w:t xml:space="preserve">. </w:t>
      </w:r>
      <w:r w:rsidRPr="000B1F7A">
        <w:rPr>
          <w:color w:val="231F20"/>
          <w:sz w:val="18"/>
          <w:szCs w:val="18"/>
        </w:rPr>
        <w:t>La plupart des carcinogènes chimiques agissent indirectement et nécessitent une activation métabolique pour se transformer en carcinogènes finaux (</w:t>
      </w:r>
      <w:r w:rsidRPr="000B1F7A">
        <w:rPr>
          <w:color w:val="0080AC"/>
          <w:sz w:val="18"/>
          <w:szCs w:val="18"/>
        </w:rPr>
        <w:t>Fig. 7.41</w:t>
      </w:r>
      <w:r w:rsidRPr="000B1F7A">
        <w:rPr>
          <w:color w:val="231F20"/>
          <w:sz w:val="18"/>
          <w:szCs w:val="18"/>
        </w:rPr>
        <w:t xml:space="preserve">). Certains des carcinogènes chimiques indirects les plus puissants - les hydrocarbures polycycliques - sont présents dans les combustibles fossiles. D'autres, </w:t>
      </w:r>
      <w:r w:rsidRPr="000B1F7A">
        <w:rPr>
          <w:sz w:val="18"/>
          <w:szCs w:val="18"/>
        </w:rPr>
        <w:t xml:space="preserve">par exemple </w:t>
      </w:r>
      <w:r w:rsidRPr="000B1F7A">
        <w:rPr>
          <w:color w:val="231F20"/>
          <w:sz w:val="18"/>
          <w:szCs w:val="18"/>
        </w:rPr>
        <w:t xml:space="preserve">le </w:t>
      </w:r>
      <w:proofErr w:type="spellStart"/>
      <w:r w:rsidRPr="000B1F7A">
        <w:rPr>
          <w:color w:val="231F20"/>
          <w:sz w:val="18"/>
          <w:szCs w:val="18"/>
        </w:rPr>
        <w:t>benzo</w:t>
      </w:r>
      <w:proofErr w:type="spellEnd"/>
      <w:r w:rsidRPr="000B1F7A">
        <w:rPr>
          <w:color w:val="231F20"/>
          <w:sz w:val="18"/>
          <w:szCs w:val="18"/>
        </w:rPr>
        <w:t>[</w:t>
      </w:r>
      <w:r w:rsidRPr="000B1F7A">
        <w:rPr>
          <w:rFonts w:ascii="Book Antiqua Italic" w:hAnsi="Book Antiqua Italic"/>
          <w:i/>
          <w:color w:val="231F20"/>
          <w:sz w:val="18"/>
          <w:szCs w:val="18"/>
        </w:rPr>
        <w:t>a</w:t>
      </w:r>
      <w:r w:rsidRPr="000B1F7A">
        <w:rPr>
          <w:color w:val="231F20"/>
          <w:sz w:val="18"/>
          <w:szCs w:val="18"/>
        </w:rPr>
        <w:t xml:space="preserve">]pyrène (composant actif de la </w:t>
      </w:r>
      <w:r w:rsidRPr="000B1F7A">
        <w:rPr>
          <w:sz w:val="18"/>
          <w:szCs w:val="18"/>
        </w:rPr>
        <w:t xml:space="preserve">suie, </w:t>
      </w:r>
      <w:r w:rsidRPr="000B1F7A">
        <w:rPr>
          <w:color w:val="231F20"/>
          <w:sz w:val="18"/>
          <w:szCs w:val="18"/>
        </w:rPr>
        <w:t xml:space="preserve">dont Potts a démontré qu'elle est cancérogène), se forment lors de la combustion à haute température du tabac des cigarettes et sont impliqués dans la cause du cancer pulmonaire. Les hydrocarbures polycycliques sont également produits à partir des graisses animales lors du processus de friture ou de grillade de la viande et sont présents dans la viande et le poisson fumés. Les amines aromatiques et les colorants azoïques sont une autre classe d'agents cancérogènes à action indirecte qui ont été largement utilisés dans le passé dans l'industrie des colorants </w:t>
      </w:r>
      <w:proofErr w:type="spellStart"/>
      <w:r w:rsidRPr="000B1F7A">
        <w:rPr>
          <w:color w:val="231F20"/>
          <w:sz w:val="18"/>
          <w:szCs w:val="18"/>
        </w:rPr>
        <w:t>aniliniques</w:t>
      </w:r>
      <w:proofErr w:type="spellEnd"/>
      <w:r w:rsidRPr="000B1F7A">
        <w:rPr>
          <w:color w:val="231F20"/>
          <w:sz w:val="18"/>
          <w:szCs w:val="18"/>
        </w:rPr>
        <w:t xml:space="preserve"> et dans l'industrie du caoutchouc. De nombreuses autres substances cancérogènes professionnelles sont énumérées dans le </w:t>
      </w:r>
      <w:r w:rsidRPr="000B1F7A">
        <w:rPr>
          <w:color w:val="0080AC"/>
          <w:sz w:val="18"/>
          <w:szCs w:val="18"/>
        </w:rPr>
        <w:t>tableau 7.10</w:t>
      </w:r>
      <w:r w:rsidRPr="000B1F7A">
        <w:rPr>
          <w:color w:val="231F20"/>
          <w:spacing w:val="-2"/>
          <w:sz w:val="18"/>
          <w:szCs w:val="18"/>
        </w:rPr>
        <w:t>.</w:t>
      </w:r>
    </w:p>
    <w:p w14:paraId="2365FE97" w14:textId="77777777" w:rsidR="008E0834" w:rsidRPr="000B1F7A" w:rsidRDefault="008E0834" w:rsidP="008E0834">
      <w:pPr>
        <w:ind w:left="284" w:right="56" w:firstLine="436"/>
        <w:jc w:val="both"/>
        <w:rPr>
          <w:color w:val="231F20"/>
          <w:sz w:val="18"/>
          <w:szCs w:val="18"/>
        </w:rPr>
      </w:pPr>
      <w:r w:rsidRPr="000B1F7A">
        <w:rPr>
          <w:color w:val="231F20"/>
          <w:spacing w:val="-2"/>
          <w:sz w:val="18"/>
          <w:szCs w:val="18"/>
        </w:rPr>
        <w:t xml:space="preserve">La plupart des substances cancérogènes indirectes sont métabolisées par des </w:t>
      </w:r>
      <w:r w:rsidRPr="000B1F7A">
        <w:rPr>
          <w:rFonts w:ascii="Book Antiqua Italic" w:hAnsi="Book Antiqua Italic"/>
          <w:i/>
          <w:color w:val="231F20"/>
          <w:spacing w:val="-2"/>
          <w:sz w:val="18"/>
          <w:szCs w:val="18"/>
        </w:rPr>
        <w:t>monooxygénases dépendantes du cytochrome P-450</w:t>
      </w:r>
      <w:r w:rsidRPr="000B1F7A">
        <w:rPr>
          <w:color w:val="231F20"/>
          <w:spacing w:val="-2"/>
          <w:sz w:val="18"/>
          <w:szCs w:val="18"/>
        </w:rPr>
        <w:t>. Les gènes codant ces enzymes sont polymorphes, et l'activité et l'</w:t>
      </w:r>
      <w:proofErr w:type="spellStart"/>
      <w:r w:rsidRPr="000B1F7A">
        <w:rPr>
          <w:color w:val="231F20"/>
          <w:spacing w:val="-2"/>
          <w:sz w:val="18"/>
          <w:szCs w:val="18"/>
        </w:rPr>
        <w:t>inductibilité</w:t>
      </w:r>
      <w:proofErr w:type="spellEnd"/>
      <w:r w:rsidRPr="000B1F7A">
        <w:rPr>
          <w:color w:val="231F20"/>
          <w:spacing w:val="-2"/>
          <w:sz w:val="18"/>
          <w:szCs w:val="18"/>
        </w:rPr>
        <w:t xml:space="preserve"> de ces enzymes varient significativement d'un individu à l'autre (décrites plus en détail au chapitre 9). Étant donné que ces enzymes sont essentielles pour l'activation des </w:t>
      </w:r>
      <w:proofErr w:type="spellStart"/>
      <w:r w:rsidRPr="000B1F7A">
        <w:rPr>
          <w:color w:val="231F20"/>
          <w:spacing w:val="-2"/>
          <w:sz w:val="18"/>
          <w:szCs w:val="18"/>
        </w:rPr>
        <w:t>procarcinogènes</w:t>
      </w:r>
      <w:proofErr w:type="spellEnd"/>
      <w:r w:rsidRPr="000B1F7A">
        <w:rPr>
          <w:color w:val="231F20"/>
          <w:spacing w:val="-2"/>
          <w:sz w:val="18"/>
          <w:szCs w:val="18"/>
        </w:rPr>
        <w:t>, la susceptibilité à la carcinogenèse est liée en partie aux variantes polymorphes spécifiques qu'un individu hérite. Ainsi, il pourrait être possible d'évaluer le risque de cancer chez un individu donné par l'analyse génétique de ces polymorphismes enzymatiques.</w:t>
      </w:r>
    </w:p>
    <w:p w14:paraId="1AE49B02" w14:textId="77777777" w:rsidR="008E0834" w:rsidRPr="000B1F7A" w:rsidRDefault="008E0834" w:rsidP="008E0834">
      <w:pPr>
        <w:ind w:left="284" w:right="56" w:firstLine="436"/>
        <w:jc w:val="both"/>
        <w:rPr>
          <w:sz w:val="18"/>
          <w:szCs w:val="18"/>
        </w:rPr>
      </w:pPr>
      <w:r w:rsidRPr="000B1F7A">
        <w:rPr>
          <w:color w:val="231F20"/>
          <w:sz w:val="18"/>
          <w:szCs w:val="18"/>
        </w:rPr>
        <w:t xml:space="preserve">Le métabolisme des hydrocarbures aromatiques polycycliques, tels que le </w:t>
      </w:r>
      <w:proofErr w:type="spellStart"/>
      <w:r w:rsidRPr="000B1F7A">
        <w:rPr>
          <w:color w:val="231F20"/>
          <w:sz w:val="18"/>
          <w:szCs w:val="18"/>
        </w:rPr>
        <w:t>benzo</w:t>
      </w:r>
      <w:proofErr w:type="spellEnd"/>
      <w:r w:rsidRPr="000B1F7A">
        <w:rPr>
          <w:color w:val="231F20"/>
          <w:sz w:val="18"/>
          <w:szCs w:val="18"/>
        </w:rPr>
        <w:t>[</w:t>
      </w:r>
      <w:r w:rsidRPr="000B1F7A">
        <w:rPr>
          <w:rFonts w:ascii="Book Antiqua Italic"/>
          <w:i/>
          <w:color w:val="231F20"/>
          <w:sz w:val="18"/>
          <w:szCs w:val="18"/>
        </w:rPr>
        <w:t>a</w:t>
      </w:r>
      <w:r w:rsidRPr="000B1F7A">
        <w:rPr>
          <w:color w:val="231F20"/>
          <w:sz w:val="18"/>
          <w:szCs w:val="18"/>
        </w:rPr>
        <w:t>]pyrène</w:t>
      </w:r>
      <w:r w:rsidRPr="000B1F7A">
        <w:rPr>
          <w:rFonts w:ascii="Book Antiqua Italic"/>
          <w:i/>
          <w:color w:val="231F20"/>
          <w:sz w:val="18"/>
          <w:szCs w:val="18"/>
        </w:rPr>
        <w:t xml:space="preserve">, </w:t>
      </w:r>
      <w:r w:rsidRPr="000B1F7A">
        <w:rPr>
          <w:color w:val="231F20"/>
          <w:sz w:val="18"/>
          <w:szCs w:val="18"/>
        </w:rPr>
        <w:t xml:space="preserve">par le produit du </w:t>
      </w:r>
      <w:r w:rsidRPr="000B1F7A">
        <w:rPr>
          <w:sz w:val="18"/>
          <w:szCs w:val="18"/>
        </w:rPr>
        <w:t xml:space="preserve">gène P-450, </w:t>
      </w:r>
      <w:r w:rsidRPr="000B1F7A">
        <w:rPr>
          <w:rFonts w:ascii="Book Antiqua Italic"/>
          <w:i/>
          <w:color w:val="231F20"/>
          <w:sz w:val="18"/>
          <w:szCs w:val="18"/>
        </w:rPr>
        <w:t xml:space="preserve">CYP1A1, </w:t>
      </w:r>
      <w:r w:rsidRPr="000B1F7A">
        <w:rPr>
          <w:color w:val="231F20"/>
          <w:sz w:val="18"/>
          <w:szCs w:val="18"/>
        </w:rPr>
        <w:t xml:space="preserve">offre un exemple instructif. Environ 10 % de la population blanche porte une forme très inductible de ce gène. Les fumeurs légers avec le génotype susceptible </w:t>
      </w:r>
      <w:r w:rsidRPr="000B1F7A">
        <w:rPr>
          <w:rFonts w:ascii="Book Antiqua Italic"/>
          <w:i/>
          <w:color w:val="231F20"/>
          <w:sz w:val="18"/>
          <w:szCs w:val="18"/>
        </w:rPr>
        <w:t xml:space="preserve">CYP1A1 </w:t>
      </w:r>
      <w:r w:rsidRPr="000B1F7A">
        <w:rPr>
          <w:color w:val="231F20"/>
          <w:sz w:val="18"/>
          <w:szCs w:val="18"/>
        </w:rPr>
        <w:t xml:space="preserve">ont un risque sept fois plus élevé de développer un cancer pulmonaire par rapport aux fumeurs sans le génotype permissif. Les voies métaboliques sont également impliquées dans l'inactivation (détoxification) de certains </w:t>
      </w:r>
      <w:proofErr w:type="spellStart"/>
      <w:r w:rsidRPr="000B1F7A">
        <w:rPr>
          <w:color w:val="231F20"/>
          <w:sz w:val="18"/>
          <w:szCs w:val="18"/>
        </w:rPr>
        <w:t>procarcinogènes</w:t>
      </w:r>
      <w:proofErr w:type="spellEnd"/>
      <w:r w:rsidRPr="000B1F7A">
        <w:rPr>
          <w:color w:val="231F20"/>
          <w:sz w:val="18"/>
          <w:szCs w:val="18"/>
        </w:rPr>
        <w:t xml:space="preserve"> ou de leurs dérivés, et la variation de ces voies peut également influencer le risque de cancer</w:t>
      </w:r>
      <w:r w:rsidRPr="000B1F7A">
        <w:rPr>
          <w:sz w:val="18"/>
          <w:szCs w:val="18"/>
        </w:rPr>
        <w:t>.</w:t>
      </w:r>
    </w:p>
    <w:p w14:paraId="59E6D59E" w14:textId="5424ACD1" w:rsidR="005874AD" w:rsidRPr="005874AD" w:rsidRDefault="008E0834" w:rsidP="005874AD">
      <w:pPr>
        <w:ind w:left="284" w:right="56" w:firstLine="436"/>
        <w:rPr>
          <w:sz w:val="18"/>
          <w:szCs w:val="18"/>
        </w:rPr>
      </w:pPr>
      <w:r w:rsidRPr="000B1F7A">
        <w:rPr>
          <w:rFonts w:ascii="Book Antiqua Bold Italic"/>
          <w:b/>
          <w:i/>
          <w:color w:val="231F20"/>
          <w:sz w:val="18"/>
          <w:szCs w:val="18"/>
        </w:rPr>
        <w:t>Cibles mol</w:t>
      </w:r>
      <w:r w:rsidRPr="000B1F7A">
        <w:rPr>
          <w:rFonts w:ascii="Book Antiqua Bold Italic"/>
          <w:b/>
          <w:i/>
          <w:color w:val="231F20"/>
          <w:sz w:val="18"/>
          <w:szCs w:val="18"/>
        </w:rPr>
        <w:t>é</w:t>
      </w:r>
      <w:r w:rsidRPr="000B1F7A">
        <w:rPr>
          <w:rFonts w:ascii="Book Antiqua Bold Italic"/>
          <w:b/>
          <w:i/>
          <w:color w:val="231F20"/>
          <w:sz w:val="18"/>
          <w:szCs w:val="18"/>
        </w:rPr>
        <w:t>culaires des agents chimiques canc</w:t>
      </w:r>
      <w:r w:rsidRPr="000B1F7A">
        <w:rPr>
          <w:rFonts w:ascii="Book Antiqua Bold Italic"/>
          <w:b/>
          <w:i/>
          <w:color w:val="231F20"/>
          <w:sz w:val="18"/>
          <w:szCs w:val="18"/>
        </w:rPr>
        <w:t>é</w:t>
      </w:r>
      <w:r w:rsidRPr="000B1F7A">
        <w:rPr>
          <w:rFonts w:ascii="Book Antiqua Bold Italic"/>
          <w:b/>
          <w:i/>
          <w:color w:val="231F20"/>
          <w:sz w:val="18"/>
          <w:szCs w:val="18"/>
        </w:rPr>
        <w:t>rog</w:t>
      </w:r>
      <w:r w:rsidRPr="000B1F7A">
        <w:rPr>
          <w:rFonts w:ascii="Book Antiqua Bold Italic"/>
          <w:b/>
          <w:i/>
          <w:color w:val="231F20"/>
          <w:sz w:val="18"/>
          <w:szCs w:val="18"/>
        </w:rPr>
        <w:t>è</w:t>
      </w:r>
      <w:r w:rsidRPr="000B1F7A">
        <w:rPr>
          <w:rFonts w:ascii="Book Antiqua Bold Italic"/>
          <w:b/>
          <w:i/>
          <w:color w:val="231F20"/>
          <w:sz w:val="18"/>
          <w:szCs w:val="18"/>
        </w:rPr>
        <w:t xml:space="preserve">nes. </w:t>
      </w:r>
      <w:r w:rsidRPr="000B1F7A">
        <w:rPr>
          <w:color w:val="231F20"/>
          <w:spacing w:val="-2"/>
          <w:sz w:val="18"/>
          <w:szCs w:val="18"/>
        </w:rPr>
        <w:t xml:space="preserve">Étant donné que la transformation maligne résulte de mutations, il n'est pas surprenant que la plupart des agents chimiques initiateurs ciblent l'ADN et soient mutagènes. Il n'existe pas de </w:t>
      </w:r>
      <w:r w:rsidRPr="000B1F7A">
        <w:rPr>
          <w:color w:val="231F20"/>
          <w:spacing w:val="-2"/>
          <w:sz w:val="18"/>
          <w:szCs w:val="18"/>
        </w:rPr>
        <w:t xml:space="preserve">modification unique ou singulière associée à l'initiation du cancer. De même, il n'existe pas de prédisposition apparente des initiateurs à provoquer des mutations dans certains gènes ; on suppose que les mutations apparaissent </w:t>
      </w:r>
      <w:r w:rsidRPr="000B1F7A">
        <w:rPr>
          <w:sz w:val="18"/>
          <w:szCs w:val="18"/>
        </w:rPr>
        <w:t>dans tout</w:t>
      </w:r>
      <w:r w:rsidR="005874AD" w:rsidRPr="005874AD">
        <w:rPr>
          <w:color w:val="231F20"/>
          <w:sz w:val="18"/>
          <w:szCs w:val="18"/>
        </w:rPr>
        <w:t xml:space="preserve"> </w:t>
      </w:r>
      <w:r w:rsidR="005874AD" w:rsidRPr="005874AD">
        <w:rPr>
          <w:sz w:val="18"/>
          <w:szCs w:val="18"/>
        </w:rPr>
        <w:t xml:space="preserve">le génome, et les cellules qui, par hasard, subissent des lésions des « suspects habituels » - oncogènes et suppresseurs tumoraux tels que </w:t>
      </w:r>
      <w:r w:rsidR="005874AD" w:rsidRPr="005874AD">
        <w:rPr>
          <w:i/>
          <w:sz w:val="18"/>
          <w:szCs w:val="18"/>
        </w:rPr>
        <w:t xml:space="preserve">RAS </w:t>
      </w:r>
      <w:r w:rsidR="005874AD" w:rsidRPr="005874AD">
        <w:rPr>
          <w:sz w:val="18"/>
          <w:szCs w:val="18"/>
        </w:rPr>
        <w:t>et TP53</w:t>
      </w:r>
      <w:r w:rsidR="005874AD" w:rsidRPr="005874AD">
        <w:rPr>
          <w:i/>
          <w:sz w:val="18"/>
          <w:szCs w:val="18"/>
        </w:rPr>
        <w:t xml:space="preserve"> - obtiennent </w:t>
      </w:r>
      <w:r w:rsidR="005874AD" w:rsidRPr="005874AD">
        <w:rPr>
          <w:sz w:val="18"/>
          <w:szCs w:val="18"/>
        </w:rPr>
        <w:t xml:space="preserve">un avantage sélectif potentiel et sont exposées au risque de transformation ultérieure. Cela ne signifie pas que les mutations induites par les agents cancérogènes apparaissent de manière complètement aléatoire. En raison de leurs structures chimiques, certains agents cancérogènes interagissent préférentiellement avec certaines séquences d'ADN ou bases et produisent ainsi des mutations qui sont regroupées en « points chauds » ou qui sont enrichies pour certaines substitutions de bases. Ce phénomène est illustré par un « hotspot » mutationnel associé à l'exposition à </w:t>
      </w:r>
      <w:r w:rsidR="005874AD" w:rsidRPr="005874AD">
        <w:rPr>
          <w:i/>
          <w:sz w:val="18"/>
          <w:szCs w:val="18"/>
        </w:rPr>
        <w:t xml:space="preserve">l'aflatoxine B1, </w:t>
      </w:r>
      <w:r w:rsidR="005874AD" w:rsidRPr="005874AD">
        <w:rPr>
          <w:sz w:val="18"/>
          <w:szCs w:val="18"/>
        </w:rPr>
        <w:t xml:space="preserve">un agent naturel produit par certaines souches de la moisissure </w:t>
      </w:r>
      <w:r w:rsidR="005874AD" w:rsidRPr="005874AD">
        <w:rPr>
          <w:i/>
          <w:sz w:val="18"/>
          <w:szCs w:val="18"/>
        </w:rPr>
        <w:t>Aspergillus</w:t>
      </w:r>
      <w:r w:rsidR="005874AD" w:rsidRPr="005874AD">
        <w:rPr>
          <w:sz w:val="18"/>
          <w:szCs w:val="18"/>
        </w:rPr>
        <w:t xml:space="preserve">. </w:t>
      </w:r>
      <w:r w:rsidR="005874AD" w:rsidRPr="005874AD">
        <w:rPr>
          <w:i/>
          <w:sz w:val="18"/>
          <w:szCs w:val="18"/>
        </w:rPr>
        <w:t xml:space="preserve">Aspergillus </w:t>
      </w:r>
      <w:r w:rsidR="005874AD" w:rsidRPr="005874AD">
        <w:rPr>
          <w:sz w:val="18"/>
          <w:szCs w:val="18"/>
        </w:rPr>
        <w:t xml:space="preserve">se développe sur les céréales et les noix mal stockées et il existe une corrélation forte entre le niveau alimentaire de ce contaminant alimentaire et l'incidence du carcinome hépatocellulaire dans certaines parties de l'Afrique et de l'Extrême-Orient. Fait intéressant, les carcinomes hépatocellulaires associés à l'aflatoxine B1 tendent à présenter une mutation particulière dans </w:t>
      </w:r>
      <w:r w:rsidR="005874AD" w:rsidRPr="005874AD">
        <w:rPr>
          <w:i/>
          <w:sz w:val="18"/>
          <w:szCs w:val="18"/>
        </w:rPr>
        <w:t>TP53</w:t>
      </w:r>
      <w:r w:rsidR="005874AD" w:rsidRPr="005874AD">
        <w:rPr>
          <w:sz w:val="18"/>
          <w:szCs w:val="18"/>
        </w:rPr>
        <w:t xml:space="preserve">, une transversion G:C→T:A au codon 249 qui produit une substitution arginine-sérine dans la protéine p53 qui interfère avec sa fonction. En revanche, les mutations </w:t>
      </w:r>
      <w:r w:rsidR="005874AD" w:rsidRPr="005874AD">
        <w:rPr>
          <w:i/>
          <w:sz w:val="18"/>
          <w:szCs w:val="18"/>
        </w:rPr>
        <w:t xml:space="preserve">TP53 </w:t>
      </w:r>
      <w:r w:rsidR="005874AD" w:rsidRPr="005874AD">
        <w:rPr>
          <w:sz w:val="18"/>
          <w:szCs w:val="18"/>
        </w:rPr>
        <w:t xml:space="preserve">sont peu fréquentes dans les tumeurs hépatiques des régions où les aliments ne sont pas contaminés par l'aflatoxine et peu de ces mutations impliquent le codon 249. De même, les cancers pulmonaires associés au tabagisme ont, en moyenne, une charge mutationnelle 10 fois plus élevée que les cancers pulmonaires chez les non-fumeurs, et cet excès de mutations est fortement orienté vers certaines substitutions de bases connues pour être causées par les agents cancérogènes de la fumée de cigarette (la proverbiale « arme fumante »). Le séquençage du génome du cancer a mis en évidence plusieurs dizaines d'autres « signatures » mutationnelles. L'une de ces signatures reflète l'exposition à des agents </w:t>
      </w:r>
      <w:proofErr w:type="spellStart"/>
      <w:r w:rsidR="005874AD" w:rsidRPr="005874AD">
        <w:rPr>
          <w:sz w:val="18"/>
          <w:szCs w:val="18"/>
        </w:rPr>
        <w:t>chimiothérapeutiques</w:t>
      </w:r>
      <w:proofErr w:type="spellEnd"/>
      <w:r w:rsidR="005874AD" w:rsidRPr="005874AD">
        <w:rPr>
          <w:sz w:val="18"/>
          <w:szCs w:val="18"/>
        </w:rPr>
        <w:t>, mais le reste demeure largement inexpliqué, ce qui suggère que d'autres agents cancérogènes se cachent dans l'environnement, attendant d'être découverts.</w:t>
      </w:r>
    </w:p>
    <w:p w14:paraId="079E04A4" w14:textId="77777777" w:rsidR="005874AD" w:rsidRPr="005874AD" w:rsidRDefault="005874AD" w:rsidP="005874AD">
      <w:pPr>
        <w:ind w:left="284" w:right="56" w:firstLine="436"/>
        <w:jc w:val="both"/>
        <w:rPr>
          <w:sz w:val="18"/>
          <w:szCs w:val="18"/>
        </w:rPr>
      </w:pPr>
      <w:r w:rsidRPr="005874AD">
        <w:rPr>
          <w:sz w:val="18"/>
          <w:szCs w:val="18"/>
        </w:rPr>
        <w:t xml:space="preserve">D'autres substances potentiellement cancérogènes sur le lieu de travail et à la maison incluent le chlorure de vinyle, l'arsenic, le nickel, le chrome, les insecticides, les fongicides et les </w:t>
      </w:r>
      <w:proofErr w:type="spellStart"/>
      <w:r w:rsidRPr="005874AD">
        <w:rPr>
          <w:sz w:val="18"/>
          <w:szCs w:val="18"/>
        </w:rPr>
        <w:t>biphényles</w:t>
      </w:r>
      <w:proofErr w:type="spellEnd"/>
      <w:r w:rsidRPr="005874AD">
        <w:rPr>
          <w:sz w:val="18"/>
          <w:szCs w:val="18"/>
        </w:rPr>
        <w:t xml:space="preserve"> </w:t>
      </w:r>
      <w:proofErr w:type="spellStart"/>
      <w:r w:rsidRPr="005874AD">
        <w:rPr>
          <w:sz w:val="18"/>
          <w:szCs w:val="18"/>
        </w:rPr>
        <w:t>polychlorés</w:t>
      </w:r>
      <w:proofErr w:type="spellEnd"/>
      <w:r w:rsidRPr="005874AD">
        <w:rPr>
          <w:sz w:val="18"/>
          <w:szCs w:val="18"/>
        </w:rPr>
        <w:t>. Les nitrites utilisés comme conservateurs alimentaires ont également suscité des inquiétudes, car ils réagissent avec les amines contenues dans les aliments pour former des nitrosamines, qui sont soupçonnées d'être cancérogènes.</w:t>
      </w:r>
    </w:p>
    <w:p w14:paraId="4F1B5F63" w14:textId="77777777" w:rsidR="008E0834" w:rsidRPr="000B1F7A" w:rsidRDefault="008E0834" w:rsidP="008E0834">
      <w:pPr>
        <w:ind w:left="284" w:right="56" w:firstLine="436"/>
        <w:jc w:val="both"/>
        <w:rPr>
          <w:sz w:val="18"/>
          <w:szCs w:val="18"/>
        </w:rPr>
      </w:pPr>
    </w:p>
    <w:p w14:paraId="42F47916" w14:textId="0EEE4C5A" w:rsidR="008E0834" w:rsidRPr="000B1F7A" w:rsidRDefault="008E0834" w:rsidP="005874AD">
      <w:pPr>
        <w:pStyle w:val="Corptext"/>
        <w:ind w:right="198"/>
        <w:jc w:val="both"/>
        <w:rPr>
          <w:sz w:val="18"/>
          <w:szCs w:val="18"/>
        </w:rPr>
      </w:pPr>
      <w:r w:rsidRPr="000B1F7A">
        <w:rPr>
          <w:sz w:val="18"/>
          <w:szCs w:val="18"/>
        </w:rPr>
        <w:br w:type="column"/>
      </w:r>
    </w:p>
    <w:p w14:paraId="37D6136A" w14:textId="70CF9A1A" w:rsidR="008E0834" w:rsidRPr="000B1F7A" w:rsidRDefault="008E0834" w:rsidP="008E0834">
      <w:pPr>
        <w:pStyle w:val="Corptext"/>
        <w:spacing w:before="10"/>
        <w:rPr>
          <w:sz w:val="16"/>
        </w:rPr>
      </w:pPr>
    </w:p>
    <w:p w14:paraId="55C9E3B6" w14:textId="6757BB79" w:rsidR="005874AD" w:rsidRPr="005874AD" w:rsidRDefault="005874AD" w:rsidP="005874AD">
      <w:pPr>
        <w:rPr>
          <w:b/>
          <w:bCs/>
          <w:sz w:val="16"/>
        </w:rPr>
      </w:pPr>
      <w:r w:rsidRPr="000B1F7A">
        <w:rPr>
          <w:noProof/>
          <w:lang w:val="ru-RU" w:eastAsia="ru-RU"/>
        </w:rPr>
        <mc:AlternateContent>
          <mc:Choice Requires="wpg">
            <w:drawing>
              <wp:anchor distT="0" distB="0" distL="0" distR="0" simplePos="0" relativeHeight="251708928" behindDoc="1" locked="0" layoutInCell="1" allowOverlap="1" wp14:anchorId="35062993" wp14:editId="1760BF7F">
                <wp:simplePos x="0" y="0"/>
                <wp:positionH relativeFrom="page">
                  <wp:posOffset>3933825</wp:posOffset>
                </wp:positionH>
                <wp:positionV relativeFrom="paragraph">
                  <wp:posOffset>4445</wp:posOffset>
                </wp:positionV>
                <wp:extent cx="3354705" cy="3286125"/>
                <wp:effectExtent l="0" t="0" r="0" b="9525"/>
                <wp:wrapTopAndBottom/>
                <wp:docPr id="3423" name="Group 34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4705" cy="3286125"/>
                          <a:chOff x="0" y="0"/>
                          <a:chExt cx="2975610" cy="2639695"/>
                        </a:xfrm>
                      </wpg:grpSpPr>
                      <wps:wsp>
                        <wps:cNvPr id="3424" name="Graphic 3424"/>
                        <wps:cNvSpPr/>
                        <wps:spPr>
                          <a:xfrm>
                            <a:off x="121565" y="17864"/>
                            <a:ext cx="2853690" cy="197485"/>
                          </a:xfrm>
                          <a:custGeom>
                            <a:avLst/>
                            <a:gdLst/>
                            <a:ahLst/>
                            <a:cxnLst/>
                            <a:rect l="l" t="t" r="r" b="b"/>
                            <a:pathLst>
                              <a:path w="2853690" h="197485">
                                <a:moveTo>
                                  <a:pt x="0" y="197202"/>
                                </a:moveTo>
                                <a:lnTo>
                                  <a:pt x="2853640" y="197202"/>
                                </a:lnTo>
                                <a:lnTo>
                                  <a:pt x="2853640" y="0"/>
                                </a:lnTo>
                                <a:lnTo>
                                  <a:pt x="0" y="0"/>
                                </a:lnTo>
                                <a:lnTo>
                                  <a:pt x="0" y="197202"/>
                                </a:lnTo>
                                <a:close/>
                              </a:path>
                            </a:pathLst>
                          </a:custGeom>
                          <a:solidFill>
                            <a:srgbClr val="68C5EA"/>
                          </a:solidFill>
                        </wps:spPr>
                        <wps:bodyPr wrap="square" lIns="0" tIns="0" rIns="0" bIns="0" rtlCol="0">
                          <a:prstTxWarp prst="textNoShape">
                            <a:avLst/>
                          </a:prstTxWarp>
                          <a:noAutofit/>
                        </wps:bodyPr>
                      </wps:wsp>
                      <pic:pic xmlns:pic="http://schemas.openxmlformats.org/drawingml/2006/picture">
                        <pic:nvPicPr>
                          <pic:cNvPr id="3425" name="Image 3425"/>
                          <pic:cNvPicPr/>
                        </pic:nvPicPr>
                        <pic:blipFill>
                          <a:blip r:embed="rId1173" cstate="screen">
                            <a:extLst>
                              <a:ext uri="{28A0092B-C50C-407E-A947-70E740481C1C}">
                                <a14:useLocalDpi xmlns:a14="http://schemas.microsoft.com/office/drawing/2010/main"/>
                              </a:ext>
                            </a:extLst>
                          </a:blip>
                          <a:stretch>
                            <a:fillRect/>
                          </a:stretch>
                        </pic:blipFill>
                        <pic:spPr>
                          <a:xfrm>
                            <a:off x="0" y="0"/>
                            <a:ext cx="242207" cy="242211"/>
                          </a:xfrm>
                          <a:prstGeom prst="rect">
                            <a:avLst/>
                          </a:prstGeom>
                        </pic:spPr>
                      </pic:pic>
                      <pic:pic xmlns:pic="http://schemas.openxmlformats.org/drawingml/2006/picture">
                        <pic:nvPicPr>
                          <pic:cNvPr id="3426" name="Image 3426"/>
                          <pic:cNvPicPr/>
                        </pic:nvPicPr>
                        <pic:blipFill>
                          <a:blip r:embed="rId396" cstate="print"/>
                          <a:stretch>
                            <a:fillRect/>
                          </a:stretch>
                        </pic:blipFill>
                        <pic:spPr>
                          <a:xfrm>
                            <a:off x="20026" y="17702"/>
                            <a:ext cx="202098" cy="96594"/>
                          </a:xfrm>
                          <a:prstGeom prst="rect">
                            <a:avLst/>
                          </a:prstGeom>
                        </pic:spPr>
                      </pic:pic>
                      <wps:wsp>
                        <wps:cNvPr id="3427" name="Textbox 3427"/>
                        <wps:cNvSpPr txBox="1"/>
                        <wps:spPr>
                          <a:xfrm>
                            <a:off x="121565" y="400669"/>
                            <a:ext cx="2853690" cy="2239010"/>
                          </a:xfrm>
                          <a:prstGeom prst="rect">
                            <a:avLst/>
                          </a:prstGeom>
                          <a:solidFill>
                            <a:srgbClr val="D5E7F0"/>
                          </a:solidFill>
                        </wps:spPr>
                        <wps:txbx>
                          <w:txbxContent>
                            <w:p w14:paraId="6DE501AB" w14:textId="77777777" w:rsidR="009E120B" w:rsidRDefault="009E120B" w:rsidP="008E0834">
                              <w:pPr>
                                <w:numPr>
                                  <w:ilvl w:val="0"/>
                                  <w:numId w:val="5"/>
                                </w:numPr>
                                <w:tabs>
                                  <w:tab w:val="left" w:pos="248"/>
                                </w:tabs>
                                <w:spacing w:before="50" w:line="261" w:lineRule="auto"/>
                                <w:ind w:right="107"/>
                                <w:jc w:val="both"/>
                                <w:rPr>
                                  <w:color w:val="000000"/>
                                  <w:sz w:val="18"/>
                                  <w:szCs w:val="18"/>
                                </w:rPr>
                              </w:pPr>
                              <w:r w:rsidRPr="003A00FF">
                                <w:rPr>
                                  <w:color w:val="231F20"/>
                                  <w:w w:val="90"/>
                                  <w:sz w:val="18"/>
                                  <w:szCs w:val="18"/>
                                </w:rPr>
                                <w:t>Les agents chimiques cancérogènes possèdent des groupes électrophiles très réactifs qui endommagent directement l'ADN, conduisant à des mutations et, finalement, au cancer.</w:t>
                              </w:r>
                            </w:p>
                            <w:p w14:paraId="057DF9A8" w14:textId="77777777" w:rsidR="009E120B" w:rsidRDefault="009E120B" w:rsidP="008E0834">
                              <w:pPr>
                                <w:numPr>
                                  <w:ilvl w:val="0"/>
                                  <w:numId w:val="5"/>
                                </w:numPr>
                                <w:tabs>
                                  <w:tab w:val="left" w:pos="248"/>
                                </w:tabs>
                                <w:spacing w:line="261" w:lineRule="auto"/>
                                <w:ind w:right="107"/>
                                <w:jc w:val="both"/>
                                <w:rPr>
                                  <w:color w:val="000000"/>
                                  <w:sz w:val="18"/>
                                  <w:szCs w:val="18"/>
                                </w:rPr>
                              </w:pPr>
                              <w:r w:rsidRPr="003A00FF">
                                <w:rPr>
                                  <w:color w:val="231F20"/>
                                  <w:spacing w:val="-2"/>
                                  <w:sz w:val="18"/>
                                  <w:szCs w:val="18"/>
                                </w:rPr>
                                <w:t>Les agents à action directe ne nécessitent pas de conversion métabolique pour devenir cancérogènes, tandis que les agents à action indirecte ne sont pas actifs tant qu'ils ne sont pas convertis en un agent cancérogène final par des voies métaboliques endogènes. Par conséquent, les polymorphismes des enzymes endogènes, tels que le cytochrome P-450, peuvent influencer la carcinogenèse.</w:t>
                              </w:r>
                            </w:p>
                            <w:p w14:paraId="4CDF5150" w14:textId="77777777" w:rsidR="009E120B" w:rsidRDefault="009E120B" w:rsidP="008E0834">
                              <w:pPr>
                                <w:numPr>
                                  <w:ilvl w:val="0"/>
                                  <w:numId w:val="5"/>
                                </w:numPr>
                                <w:tabs>
                                  <w:tab w:val="left" w:pos="248"/>
                                </w:tabs>
                                <w:spacing w:line="261" w:lineRule="auto"/>
                                <w:ind w:right="107"/>
                                <w:jc w:val="both"/>
                                <w:rPr>
                                  <w:color w:val="000000"/>
                                  <w:sz w:val="18"/>
                                  <w:szCs w:val="18"/>
                                </w:rPr>
                              </w:pPr>
                              <w:r w:rsidRPr="003A00FF">
                                <w:rPr>
                                  <w:color w:val="231F20"/>
                                  <w:spacing w:val="-4"/>
                                  <w:sz w:val="18"/>
                                  <w:szCs w:val="18"/>
                                </w:rPr>
                                <w:t>Après l'exposition d'une cellule à un mutagène ou à un initiateur, la genèse tumorale peut être intensifiée par l'exposition à des promoteurs, qui stimulent la prolifération des cellules mutantes.</w:t>
                              </w:r>
                            </w:p>
                            <w:p w14:paraId="2E3F3524" w14:textId="77777777" w:rsidR="009E120B" w:rsidRDefault="009E120B" w:rsidP="008E0834">
                              <w:pPr>
                                <w:numPr>
                                  <w:ilvl w:val="0"/>
                                  <w:numId w:val="5"/>
                                </w:numPr>
                                <w:tabs>
                                  <w:tab w:val="left" w:pos="248"/>
                                </w:tabs>
                                <w:spacing w:line="261" w:lineRule="auto"/>
                                <w:ind w:right="91"/>
                                <w:jc w:val="both"/>
                                <w:rPr>
                                  <w:color w:val="000000"/>
                                  <w:sz w:val="18"/>
                                  <w:szCs w:val="18"/>
                                </w:rPr>
                              </w:pPr>
                              <w:r w:rsidRPr="003A00FF">
                                <w:rPr>
                                  <w:color w:val="231F20"/>
                                  <w:w w:val="90"/>
                                  <w:sz w:val="18"/>
                                  <w:szCs w:val="18"/>
                                </w:rPr>
                                <w:t xml:space="preserve">Des exemples d'agents cancérogènes humains sont les agents à action directe (par exemple, les agents alkylants utilisés pour la chimiothérapie), les agents à action indirecte (par exemple, le </w:t>
                              </w:r>
                              <w:proofErr w:type="spellStart"/>
                              <w:r w:rsidRPr="003A00FF">
                                <w:rPr>
                                  <w:color w:val="231F20"/>
                                  <w:w w:val="90"/>
                                  <w:sz w:val="18"/>
                                  <w:szCs w:val="18"/>
                                </w:rPr>
                                <w:t>benzo</w:t>
                              </w:r>
                              <w:proofErr w:type="spellEnd"/>
                              <w:r w:rsidRPr="003A00FF">
                                <w:rPr>
                                  <w:color w:val="231F20"/>
                                  <w:w w:val="90"/>
                                  <w:sz w:val="18"/>
                                  <w:szCs w:val="18"/>
                                </w:rPr>
                                <w:t>[</w:t>
                              </w:r>
                              <w:r w:rsidRPr="003A00FF">
                                <w:rPr>
                                  <w:i/>
                                  <w:color w:val="231F20"/>
                                  <w:spacing w:val="-2"/>
                                  <w:sz w:val="18"/>
                                  <w:szCs w:val="18"/>
                                </w:rPr>
                                <w:t>a</w:t>
                              </w:r>
                              <w:r w:rsidRPr="003A00FF">
                                <w:rPr>
                                  <w:color w:val="231F20"/>
                                  <w:spacing w:val="-2"/>
                                  <w:sz w:val="18"/>
                                  <w:szCs w:val="18"/>
                                </w:rPr>
                                <w:t>]pyrène, les colorants azoïques, l'aflatoxine) et les promoteurs ou agents qui provoquent des hyperplasies pathologiques de l'endomètre ou une activité régénérative dans le foie.</w:t>
                              </w:r>
                            </w:p>
                          </w:txbxContent>
                        </wps:txbx>
                        <wps:bodyPr wrap="square" lIns="0" tIns="0" rIns="0" bIns="0" rtlCol="0">
                          <a:noAutofit/>
                        </wps:bodyPr>
                      </wps:wsp>
                      <wps:wsp>
                        <wps:cNvPr id="3428" name="Graphic 3428"/>
                        <wps:cNvSpPr/>
                        <wps:spPr>
                          <a:xfrm>
                            <a:off x="121565" y="2627901"/>
                            <a:ext cx="2853690" cy="12065"/>
                          </a:xfrm>
                          <a:custGeom>
                            <a:avLst/>
                            <a:gdLst/>
                            <a:ahLst/>
                            <a:cxnLst/>
                            <a:rect l="l" t="t" r="r" b="b"/>
                            <a:pathLst>
                              <a:path w="2853690" h="12065">
                                <a:moveTo>
                                  <a:pt x="0" y="11600"/>
                                </a:moveTo>
                                <a:lnTo>
                                  <a:pt x="2853640" y="11600"/>
                                </a:lnTo>
                                <a:lnTo>
                                  <a:pt x="2853640" y="0"/>
                                </a:lnTo>
                                <a:lnTo>
                                  <a:pt x="0" y="0"/>
                                </a:lnTo>
                                <a:lnTo>
                                  <a:pt x="0" y="11600"/>
                                </a:lnTo>
                                <a:close/>
                              </a:path>
                            </a:pathLst>
                          </a:custGeom>
                          <a:solidFill>
                            <a:srgbClr val="68C5EA"/>
                          </a:solidFill>
                        </wps:spPr>
                        <wps:bodyPr wrap="square" lIns="0" tIns="0" rIns="0" bIns="0" rtlCol="0">
                          <a:prstTxWarp prst="textNoShape">
                            <a:avLst/>
                          </a:prstTxWarp>
                          <a:noAutofit/>
                        </wps:bodyPr>
                      </wps:wsp>
                      <wps:wsp>
                        <wps:cNvPr id="3429" name="Textbox 3429"/>
                        <wps:cNvSpPr txBox="1"/>
                        <wps:spPr>
                          <a:xfrm>
                            <a:off x="121565" y="215066"/>
                            <a:ext cx="2853690" cy="186055"/>
                          </a:xfrm>
                          <a:prstGeom prst="rect">
                            <a:avLst/>
                          </a:prstGeom>
                          <a:solidFill>
                            <a:srgbClr val="808285"/>
                          </a:solidFill>
                        </wps:spPr>
                        <wps:txbx>
                          <w:txbxContent>
                            <w:p w14:paraId="49E68011" w14:textId="77777777" w:rsidR="009E120B" w:rsidRDefault="009E120B" w:rsidP="008E0834">
                              <w:pPr>
                                <w:spacing w:before="41"/>
                                <w:ind w:left="109"/>
                                <w:rPr>
                                  <w:rFonts w:ascii="Arial"/>
                                  <w:color w:val="000000"/>
                                  <w:sz w:val="19"/>
                                </w:rPr>
                              </w:pPr>
                              <w:r w:rsidRPr="00220D03">
                                <w:rPr>
                                  <w:rFonts w:ascii="Arial"/>
                                  <w:color w:val="FFFFFF"/>
                                  <w:spacing w:val="-2"/>
                                  <w:sz w:val="19"/>
                                </w:rPr>
                                <w:t>CARCINOGEN</w:t>
                              </w:r>
                              <w:r w:rsidRPr="00220D03">
                                <w:rPr>
                                  <w:rFonts w:ascii="Arial"/>
                                  <w:color w:val="FFFFFF"/>
                                  <w:spacing w:val="-2"/>
                                  <w:sz w:val="19"/>
                                </w:rPr>
                                <w:t>È</w:t>
                              </w:r>
                              <w:r w:rsidRPr="00220D03">
                                <w:rPr>
                                  <w:rFonts w:ascii="Arial"/>
                                  <w:color w:val="FFFFFF"/>
                                  <w:spacing w:val="-2"/>
                                  <w:sz w:val="19"/>
                                </w:rPr>
                                <w:t>SE CHIMIQUE</w:t>
                              </w:r>
                            </w:p>
                          </w:txbxContent>
                        </wps:txbx>
                        <wps:bodyPr wrap="square" lIns="0" tIns="0" rIns="0" bIns="0" rtlCol="0">
                          <a:noAutofit/>
                        </wps:bodyPr>
                      </wps:wsp>
                      <wps:wsp>
                        <wps:cNvPr id="3430" name="Textbox 3430"/>
                        <wps:cNvSpPr txBox="1"/>
                        <wps:spPr>
                          <a:xfrm>
                            <a:off x="121565" y="17864"/>
                            <a:ext cx="2853690" cy="197485"/>
                          </a:xfrm>
                          <a:prstGeom prst="rect">
                            <a:avLst/>
                          </a:prstGeom>
                        </wps:spPr>
                        <wps:txbx>
                          <w:txbxContent>
                            <w:p w14:paraId="2ACBEBC9" w14:textId="77777777" w:rsidR="009E120B" w:rsidRDefault="009E120B" w:rsidP="008E0834">
                              <w:pPr>
                                <w:spacing w:before="68"/>
                                <w:ind w:left="216"/>
                                <w:rPr>
                                  <w:rFonts w:ascii="Arial"/>
                                  <w:sz w:val="18"/>
                                </w:rPr>
                              </w:pPr>
                              <w:r w:rsidRPr="00220D03">
                                <w:rPr>
                                  <w:rFonts w:ascii="Arial"/>
                                  <w:color w:val="231F20"/>
                                  <w:spacing w:val="11"/>
                                  <w:sz w:val="18"/>
                                </w:rPr>
                                <w:t>CONCEPTS CL</w:t>
                              </w:r>
                              <w:r w:rsidRPr="00220D03">
                                <w:rPr>
                                  <w:rFonts w:ascii="Arial"/>
                                  <w:color w:val="231F20"/>
                                  <w:spacing w:val="11"/>
                                  <w:sz w:val="18"/>
                                </w:rPr>
                                <w:t>É</w:t>
                              </w:r>
                              <w:r w:rsidRPr="00220D03">
                                <w:rPr>
                                  <w:rFonts w:ascii="Arial"/>
                                  <w:color w:val="231F20"/>
                                  <w:spacing w:val="11"/>
                                  <w:sz w:val="18"/>
                                </w:rPr>
                                <w:t>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5062993" id="Group 3423" o:spid="_x0000_s2771" style="position:absolute;margin-left:309.75pt;margin-top:.35pt;width:264.15pt;height:258.75pt;z-index:-251607552;mso-wrap-distance-left:0;mso-wrap-distance-right:0;mso-position-horizontal-relative:page;mso-position-vertical-relative:text;mso-width-relative:margin;mso-height-relative:margin" coordsize="29756,263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">
                <v:shape id="Graphic 3424" o:spid="_x0000_s2772" style="position:absolute;left:1215;top:178;width:28537;height:1975;visibility:visible;mso-wrap-style:square;v-text-anchor:top" coordsize="2853690,19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" path="m,197202r2853640,l2853640,,,,,197202xe" fillcolor="#68c5ea" stroked="f">
                  <v:path arrowok="t"/>
                </v:shape>
                <v:shape id="Image 3425" o:spid="_x0000_s2773" type="#_x0000_t75" style="position:absolute;width:2422;height:2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">
                  <v:imagedata r:id="rId1174" o:title=""/>
                </v:shape>
                <v:shape id="Image 3426" o:spid="_x0000_s2774" type="#_x0000_t75" style="position:absolute;left:200;top:177;width:2021;height: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">
                  <v:imagedata r:id="rId398" o:title=""/>
                </v:shape>
                <v:shape id="Textbox 3427" o:spid="_x0000_s2775" type="#_x0000_t202" style="position:absolute;left:1215;top:4006;width:28537;height:22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" fillcolor="#d5e7f0" stroked="f">
                  <v:textbox inset="0,0,0,0">
                    <w:txbxContent>
                      <w:p w14:paraId="6DE501AB" w14:textId="77777777" w:rsidR="009E120B" w:rsidRDefault="009E120B" w:rsidP="008E0834">
                        <w:pPr>
                          <w:numPr>
                            <w:ilvl w:val="0"/>
                            <w:numId w:val="5"/>
                          </w:numPr>
                          <w:tabs>
                            <w:tab w:val="left" w:pos="248"/>
                          </w:tabs>
                          <w:spacing w:before="50" w:line="261" w:lineRule="auto"/>
                          <w:ind w:right="107"/>
                          <w:jc w:val="both"/>
                          <w:rPr>
                            <w:color w:val="000000"/>
                            <w:sz w:val="18"/>
                            <w:szCs w:val="18"/>
                          </w:rPr>
                        </w:pPr>
                        <w:r w:rsidRPr="003A00FF">
                          <w:rPr>
                            <w:color w:val="231F20"/>
                            <w:w w:val="90"/>
                            <w:sz w:val="18"/>
                            <w:szCs w:val="18"/>
                          </w:rPr>
                          <w:t>Les agents chimiques cancérogènes possèdent des groupes électrophiles très réactifs qui endommagent directement l'ADN, conduisant à des mutations et, finalement, au cancer.</w:t>
                        </w:r>
                      </w:p>
                      <w:p w14:paraId="057DF9A8" w14:textId="77777777" w:rsidR="009E120B" w:rsidRDefault="009E120B" w:rsidP="008E0834">
                        <w:pPr>
                          <w:numPr>
                            <w:ilvl w:val="0"/>
                            <w:numId w:val="5"/>
                          </w:numPr>
                          <w:tabs>
                            <w:tab w:val="left" w:pos="248"/>
                          </w:tabs>
                          <w:spacing w:line="261" w:lineRule="auto"/>
                          <w:ind w:right="107"/>
                          <w:jc w:val="both"/>
                          <w:rPr>
                            <w:color w:val="000000"/>
                            <w:sz w:val="18"/>
                            <w:szCs w:val="18"/>
                          </w:rPr>
                        </w:pPr>
                        <w:r w:rsidRPr="003A00FF">
                          <w:rPr>
                            <w:color w:val="231F20"/>
                            <w:spacing w:val="-2"/>
                            <w:sz w:val="18"/>
                            <w:szCs w:val="18"/>
                          </w:rPr>
                          <w:t>Les agents à action directe ne nécessitent pas de conversion métabolique pour devenir cancérogènes, tandis que les agents à action indirecte ne sont pas actifs tant qu'ils ne sont pas convertis en un agent cancérogène final par des voies métaboliques endogènes. Par conséquent, les polymorphismes des enzymes endogènes, tels que le cytochrome P-450, peuvent influencer la carcinogenèse.</w:t>
                        </w:r>
                      </w:p>
                      <w:p w14:paraId="4CDF5150" w14:textId="77777777" w:rsidR="009E120B" w:rsidRDefault="009E120B" w:rsidP="008E0834">
                        <w:pPr>
                          <w:numPr>
                            <w:ilvl w:val="0"/>
                            <w:numId w:val="5"/>
                          </w:numPr>
                          <w:tabs>
                            <w:tab w:val="left" w:pos="248"/>
                          </w:tabs>
                          <w:spacing w:line="261" w:lineRule="auto"/>
                          <w:ind w:right="107"/>
                          <w:jc w:val="both"/>
                          <w:rPr>
                            <w:color w:val="000000"/>
                            <w:sz w:val="18"/>
                            <w:szCs w:val="18"/>
                          </w:rPr>
                        </w:pPr>
                        <w:r w:rsidRPr="003A00FF">
                          <w:rPr>
                            <w:color w:val="231F20"/>
                            <w:spacing w:val="-4"/>
                            <w:sz w:val="18"/>
                            <w:szCs w:val="18"/>
                          </w:rPr>
                          <w:t>Après l'exposition d'une cellule à un mutagène ou à un initiateur, la genèse tumorale peut être intensifiée par l'exposition à des promoteurs, qui stimulent la prolifération des cellules mutantes.</w:t>
                        </w:r>
                      </w:p>
                      <w:p w14:paraId="2E3F3524" w14:textId="77777777" w:rsidR="009E120B" w:rsidRDefault="009E120B" w:rsidP="008E0834">
                        <w:pPr>
                          <w:numPr>
                            <w:ilvl w:val="0"/>
                            <w:numId w:val="5"/>
                          </w:numPr>
                          <w:tabs>
                            <w:tab w:val="left" w:pos="248"/>
                          </w:tabs>
                          <w:spacing w:line="261" w:lineRule="auto"/>
                          <w:ind w:right="91"/>
                          <w:jc w:val="both"/>
                          <w:rPr>
                            <w:color w:val="000000"/>
                            <w:sz w:val="18"/>
                            <w:szCs w:val="18"/>
                          </w:rPr>
                        </w:pPr>
                        <w:r w:rsidRPr="003A00FF">
                          <w:rPr>
                            <w:color w:val="231F20"/>
                            <w:w w:val="90"/>
                            <w:sz w:val="18"/>
                            <w:szCs w:val="18"/>
                          </w:rPr>
                          <w:t xml:space="preserve">Des exemples d'agents cancérogènes humains sont les agents à action directe (par exemple, les agents alkylants utilisés pour la chimiothérapie), les agents à action indirecte (par exemple, le </w:t>
                        </w:r>
                        <w:proofErr w:type="spellStart"/>
                        <w:r w:rsidRPr="003A00FF">
                          <w:rPr>
                            <w:color w:val="231F20"/>
                            <w:w w:val="90"/>
                            <w:sz w:val="18"/>
                            <w:szCs w:val="18"/>
                          </w:rPr>
                          <w:t>benzo</w:t>
                        </w:r>
                        <w:proofErr w:type="spellEnd"/>
                        <w:r w:rsidRPr="003A00FF">
                          <w:rPr>
                            <w:color w:val="231F20"/>
                            <w:w w:val="90"/>
                            <w:sz w:val="18"/>
                            <w:szCs w:val="18"/>
                          </w:rPr>
                          <w:t>[</w:t>
                        </w:r>
                        <w:r w:rsidRPr="003A00FF">
                          <w:rPr>
                            <w:i/>
                            <w:color w:val="231F20"/>
                            <w:spacing w:val="-2"/>
                            <w:sz w:val="18"/>
                            <w:szCs w:val="18"/>
                          </w:rPr>
                          <w:t>a</w:t>
                        </w:r>
                        <w:r w:rsidRPr="003A00FF">
                          <w:rPr>
                            <w:color w:val="231F20"/>
                            <w:spacing w:val="-2"/>
                            <w:sz w:val="18"/>
                            <w:szCs w:val="18"/>
                          </w:rPr>
                          <w:t>]pyrène, les colorants azoïques, l'aflatoxine) et les promoteurs ou agents qui provoquent des hyperplasies pathologiques de l'endomètre ou une activité régénérative dans le foie.</w:t>
                        </w:r>
                      </w:p>
                    </w:txbxContent>
                  </v:textbox>
                </v:shape>
                <v:shape id="Graphic 3428" o:spid="_x0000_s2776" style="position:absolute;left:1215;top:26279;width:28537;height:120;visibility:visible;mso-wrap-style:square;v-text-anchor:top" coordsize="285369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" path="m,11600r2853640,l2853640,,,,,11600xe" fillcolor="#68c5ea" stroked="f">
                  <v:path arrowok="t"/>
                </v:shape>
                <v:shape id="Textbox 3429" o:spid="_x0000_s2777" type="#_x0000_t202" style="position:absolute;left:1215;top:2150;width:28537;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" fillcolor="#808285" stroked="f">
                  <v:textbox inset="0,0,0,0">
                    <w:txbxContent>
                      <w:p w14:paraId="49E68011" w14:textId="77777777" w:rsidR="009E120B" w:rsidRDefault="009E120B" w:rsidP="008E0834">
                        <w:pPr>
                          <w:spacing w:before="41"/>
                          <w:ind w:left="109"/>
                          <w:rPr>
                            <w:rFonts w:ascii="Arial"/>
                            <w:color w:val="000000"/>
                            <w:sz w:val="19"/>
                          </w:rPr>
                        </w:pPr>
                        <w:r w:rsidRPr="00220D03">
                          <w:rPr>
                            <w:rFonts w:ascii="Arial"/>
                            <w:color w:val="FFFFFF"/>
                            <w:spacing w:val="-2"/>
                            <w:sz w:val="19"/>
                          </w:rPr>
                          <w:t>CARCINOGEN</w:t>
                        </w:r>
                        <w:r w:rsidRPr="00220D03">
                          <w:rPr>
                            <w:rFonts w:ascii="Arial"/>
                            <w:color w:val="FFFFFF"/>
                            <w:spacing w:val="-2"/>
                            <w:sz w:val="19"/>
                          </w:rPr>
                          <w:t>È</w:t>
                        </w:r>
                        <w:r w:rsidRPr="00220D03">
                          <w:rPr>
                            <w:rFonts w:ascii="Arial"/>
                            <w:color w:val="FFFFFF"/>
                            <w:spacing w:val="-2"/>
                            <w:sz w:val="19"/>
                          </w:rPr>
                          <w:t>SE CHIMIQUE</w:t>
                        </w:r>
                      </w:p>
                    </w:txbxContent>
                  </v:textbox>
                </v:shape>
                <v:shape id="Textbox 3430" o:spid="_x0000_s2778" type="#_x0000_t202" style="position:absolute;left:1215;top:178;width:28537;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" filled="f" stroked="f">
                  <v:textbox inset="0,0,0,0">
                    <w:txbxContent>
                      <w:p w14:paraId="2ACBEBC9" w14:textId="77777777" w:rsidR="009E120B" w:rsidRDefault="009E120B" w:rsidP="008E0834">
                        <w:pPr>
                          <w:spacing w:before="68"/>
                          <w:ind w:left="216"/>
                          <w:rPr>
                            <w:rFonts w:ascii="Arial"/>
                            <w:sz w:val="18"/>
                          </w:rPr>
                        </w:pPr>
                        <w:r w:rsidRPr="00220D03">
                          <w:rPr>
                            <w:rFonts w:ascii="Arial"/>
                            <w:color w:val="231F20"/>
                            <w:spacing w:val="11"/>
                            <w:sz w:val="18"/>
                          </w:rPr>
                          <w:t>CONCEPTS CL</w:t>
                        </w:r>
                        <w:r w:rsidRPr="00220D03">
                          <w:rPr>
                            <w:rFonts w:ascii="Arial"/>
                            <w:color w:val="231F20"/>
                            <w:spacing w:val="11"/>
                            <w:sz w:val="18"/>
                          </w:rPr>
                          <w:t>É</w:t>
                        </w:r>
                        <w:r w:rsidRPr="00220D03">
                          <w:rPr>
                            <w:rFonts w:ascii="Arial"/>
                            <w:color w:val="231F20"/>
                            <w:spacing w:val="11"/>
                            <w:sz w:val="18"/>
                          </w:rPr>
                          <w:t>S</w:t>
                        </w:r>
                      </w:p>
                    </w:txbxContent>
                  </v:textbox>
                </v:shape>
                <w10:wrap type="topAndBottom" anchorx="page"/>
              </v:group>
            </w:pict>
          </mc:Fallback>
        </mc:AlternateContent>
      </w:r>
      <w:r w:rsidRPr="005874AD">
        <w:rPr>
          <w:b/>
          <w:bCs/>
          <w:sz w:val="16"/>
        </w:rPr>
        <w:t>Carcinogenèse par les radiations</w:t>
      </w:r>
    </w:p>
    <w:p w14:paraId="3D318E1D" w14:textId="77777777" w:rsidR="005874AD" w:rsidRPr="005874AD" w:rsidRDefault="005874AD" w:rsidP="005874AD">
      <w:pPr>
        <w:rPr>
          <w:sz w:val="16"/>
        </w:rPr>
      </w:pPr>
      <w:r w:rsidRPr="005874AD">
        <w:rPr>
          <w:noProof/>
          <w:sz w:val="16"/>
          <w:lang w:val="ru-RU" w:eastAsia="ru-RU"/>
        </w:rPr>
        <mc:AlternateContent>
          <mc:Choice Requires="wpg">
            <w:drawing>
              <wp:inline distT="0" distB="0" distL="0" distR="0" wp14:anchorId="2CF4805D" wp14:editId="3AED4235">
                <wp:extent cx="2853690" cy="23495"/>
                <wp:effectExtent l="19050" t="0" r="3810" b="5079"/>
                <wp:docPr id="3451" name="Group 34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3690" cy="23495"/>
                          <a:chOff x="0" y="0"/>
                          <a:chExt cx="2853690" cy="23495"/>
                        </a:xfrm>
                      </wpg:grpSpPr>
                      <wps:wsp>
                        <wps:cNvPr id="3452" name="Graphic 3432"/>
                        <wps:cNvSpPr/>
                        <wps:spPr>
                          <a:xfrm>
                            <a:off x="0" y="11600"/>
                            <a:ext cx="2853690" cy="1270"/>
                          </a:xfrm>
                          <a:custGeom>
                            <a:avLst/>
                            <a:gdLst/>
                            <a:ahLst/>
                            <a:cxnLst/>
                            <a:rect l="l" t="t" r="r" b="b"/>
                            <a:pathLst>
                              <a:path w="2853690">
                                <a:moveTo>
                                  <a:pt x="0" y="0"/>
                                </a:moveTo>
                                <a:lnTo>
                                  <a:pt x="2853640" y="0"/>
                                </a:lnTo>
                              </a:path>
                            </a:pathLst>
                          </a:custGeom>
                          <a:ln w="23200">
                            <a:solidFill>
                              <a:srgbClr val="7FCECF"/>
                            </a:solidFill>
                            <a:prstDash val="solid"/>
                          </a:ln>
                        </wps:spPr>
                        <wps:bodyPr wrap="square" lIns="0" tIns="0" rIns="0" bIns="0" rtlCol="0">
                          <a:prstTxWarp prst="textNoShape">
                            <a:avLst/>
                          </a:prstTxWarp>
                          <a:noAutofit/>
                        </wps:bodyPr>
                      </wps:wsp>
                    </wpg:wgp>
                  </a:graphicData>
                </a:graphic>
              </wp:inline>
            </w:drawing>
          </mc:Choice>
          <mc:Fallback>
            <w:pict>
              <v:group w14:anchorId="71C6DD4D" id="Group 3431" o:spid="_x0000_s1026" style="width:224.7pt;height:1.85pt;mso-position-horizontal-relative:char;mso-position-vertical-relative:line" coordsize="28536,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">
                <v:shape id="Graphic 3432" o:spid="_x0000_s1027" style="position:absolute;top:116;width:28536;height:12;visibility:visible;mso-wrap-style:square;v-text-anchor:top" coordsize="28536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" path="m,l2853640,e" filled="f" strokecolor="#7fcecf" strokeweight=".64444mm">
                  <v:path arrowok="t"/>
                </v:shape>
                <w10:anchorlock/>
              </v:group>
            </w:pict>
          </mc:Fallback>
        </mc:AlternateContent>
      </w:r>
    </w:p>
    <w:p w14:paraId="3125D5F0" w14:textId="77777777" w:rsidR="005874AD" w:rsidRPr="005874AD" w:rsidRDefault="005874AD" w:rsidP="005874AD">
      <w:pPr>
        <w:rPr>
          <w:sz w:val="16"/>
        </w:rPr>
      </w:pPr>
      <w:r w:rsidRPr="005874AD">
        <w:rPr>
          <w:sz w:val="16"/>
        </w:rPr>
        <w:t>L'énergie radiante, sous forme de rayons UV de la lumière solaire ou sous forme de radiations électromagnétiques ionisantes et de particules, est mutagène et cancérogène. L'exposition aux rayons UV provoque des cancers cutanés, et l'exposition aux radiations ionisantes à la suite d'une exposition médicale ou professionnelle, d'accidents survenus dans des centrales nucléaires et de la détonation de bombes atomiques est associée à une variété de cancers. Bien que la contribution des radiations ionisantes au fardeau total du cancer chez l'homme soit probablement faible, ces cancers qui apparaissent peuvent survenir après des dizaines d'années et de longues périodes d'observation sont nécessaires pour déterminer leur effet complet. Une incidence accrue du cancer du sein est devenue évidente des dizaines d'années après que des femmes ont été exposées durant l'enfance aux essais de bombes atomiques. L'incidence a atteint des sommets pendant la période 1988-1992 et a ensuite diminué. De plus, les radiations peuvent avoir des effets additifs ou synergiques avec d'autres facteurs potentiellement cancérogènes.</w:t>
      </w:r>
    </w:p>
    <w:p w14:paraId="138D2524" w14:textId="6510B368" w:rsidR="005874AD" w:rsidRPr="005874AD" w:rsidRDefault="005874AD" w:rsidP="005874AD">
      <w:pPr>
        <w:rPr>
          <w:sz w:val="16"/>
        </w:rPr>
      </w:pPr>
    </w:p>
    <w:p w14:paraId="28D69E76" w14:textId="77777777" w:rsidR="005874AD" w:rsidRPr="005874AD" w:rsidRDefault="005874AD" w:rsidP="005874AD">
      <w:pPr>
        <w:rPr>
          <w:sz w:val="16"/>
        </w:rPr>
      </w:pPr>
      <w:r w:rsidRPr="005874AD">
        <w:rPr>
          <w:sz w:val="16"/>
        </w:rPr>
        <w:t xml:space="preserve">Rayons </w:t>
      </w:r>
      <w:r w:rsidRPr="005874AD">
        <w:rPr>
          <w:b/>
          <w:bCs/>
          <w:sz w:val="16"/>
        </w:rPr>
        <w:t>ultraviolets</w:t>
      </w:r>
    </w:p>
    <w:p w14:paraId="4C89DA2D" w14:textId="4CBF8827" w:rsidR="005874AD" w:rsidRPr="005874AD" w:rsidRDefault="005874AD" w:rsidP="005874AD">
      <w:pPr>
        <w:rPr>
          <w:sz w:val="16"/>
        </w:rPr>
      </w:pPr>
      <w:r w:rsidRPr="005874AD">
        <w:rPr>
          <w:noProof/>
          <w:sz w:val="16"/>
          <w:lang w:val="ru-RU" w:eastAsia="ru-RU"/>
        </w:rPr>
        <mc:AlternateContent>
          <mc:Choice Requires="wpg">
            <w:drawing>
              <wp:anchor distT="0" distB="0" distL="0" distR="0" simplePos="0" relativeHeight="251717120" behindDoc="1" locked="0" layoutInCell="1" allowOverlap="1" wp14:anchorId="3B11BD9A" wp14:editId="5FC77AD5">
                <wp:simplePos x="0" y="0"/>
                <wp:positionH relativeFrom="page">
                  <wp:posOffset>3848100</wp:posOffset>
                </wp:positionH>
                <wp:positionV relativeFrom="paragraph">
                  <wp:posOffset>883920</wp:posOffset>
                </wp:positionV>
                <wp:extent cx="3354705" cy="4225925"/>
                <wp:effectExtent l="0" t="0" r="0" b="3175"/>
                <wp:wrapTopAndBottom/>
                <wp:docPr id="3453" name="Group 3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54705" cy="4225925"/>
                          <a:chOff x="0" y="0"/>
                          <a:chExt cx="2975248" cy="1874354"/>
                        </a:xfrm>
                      </wpg:grpSpPr>
                      <wps:wsp>
                        <wps:cNvPr id="3454" name="Graphic 3434"/>
                        <wps:cNvSpPr/>
                        <wps:spPr>
                          <a:xfrm>
                            <a:off x="121558" y="17863"/>
                            <a:ext cx="2853690" cy="197485"/>
                          </a:xfrm>
                          <a:custGeom>
                            <a:avLst/>
                            <a:gdLst/>
                            <a:ahLst/>
                            <a:cxnLst/>
                            <a:rect l="l" t="t" r="r" b="b"/>
                            <a:pathLst>
                              <a:path w="2853690" h="197485">
                                <a:moveTo>
                                  <a:pt x="0" y="197202"/>
                                </a:moveTo>
                                <a:lnTo>
                                  <a:pt x="2853640" y="197202"/>
                                </a:lnTo>
                                <a:lnTo>
                                  <a:pt x="2853640" y="0"/>
                                </a:lnTo>
                                <a:lnTo>
                                  <a:pt x="0" y="0"/>
                                </a:lnTo>
                                <a:lnTo>
                                  <a:pt x="0" y="197202"/>
                                </a:lnTo>
                                <a:close/>
                              </a:path>
                            </a:pathLst>
                          </a:custGeom>
                          <a:solidFill>
                            <a:srgbClr val="68C5EA"/>
                          </a:solidFill>
                        </wps:spPr>
                        <wps:bodyPr wrap="square" lIns="0" tIns="0" rIns="0" bIns="0" rtlCol="0">
                          <a:prstTxWarp prst="textNoShape">
                            <a:avLst/>
                          </a:prstTxWarp>
                          <a:noAutofit/>
                        </wps:bodyPr>
                      </wps:wsp>
                      <pic:pic xmlns:pic="http://schemas.openxmlformats.org/drawingml/2006/picture">
                        <pic:nvPicPr>
                          <pic:cNvPr id="3455" name="Image 3435"/>
                          <pic:cNvPicPr/>
                        </pic:nvPicPr>
                        <pic:blipFill>
                          <a:blip r:embed="rId1175" cstate="screen">
                            <a:extLst>
                              <a:ext uri="{28A0092B-C50C-407E-A947-70E740481C1C}">
                                <a14:useLocalDpi xmlns:a14="http://schemas.microsoft.com/office/drawing/2010/main"/>
                              </a:ext>
                            </a:extLst>
                          </a:blip>
                          <a:stretch>
                            <a:fillRect/>
                          </a:stretch>
                        </pic:blipFill>
                        <pic:spPr>
                          <a:xfrm>
                            <a:off x="0" y="0"/>
                            <a:ext cx="242199" cy="242211"/>
                          </a:xfrm>
                          <a:prstGeom prst="rect">
                            <a:avLst/>
                          </a:prstGeom>
                        </pic:spPr>
                      </pic:pic>
                      <pic:pic xmlns:pic="http://schemas.openxmlformats.org/drawingml/2006/picture">
                        <pic:nvPicPr>
                          <pic:cNvPr id="89" name="Image 3436"/>
                          <pic:cNvPicPr/>
                        </pic:nvPicPr>
                        <pic:blipFill>
                          <a:blip r:embed="rId66" cstate="print"/>
                          <a:stretch>
                            <a:fillRect/>
                          </a:stretch>
                        </pic:blipFill>
                        <pic:spPr>
                          <a:xfrm>
                            <a:off x="20019" y="17702"/>
                            <a:ext cx="202098" cy="96593"/>
                          </a:xfrm>
                          <a:prstGeom prst="rect">
                            <a:avLst/>
                          </a:prstGeom>
                        </pic:spPr>
                      </pic:pic>
                      <wps:wsp>
                        <wps:cNvPr id="90" name="Textbox 3437"/>
                        <wps:cNvSpPr txBox="1"/>
                        <wps:spPr>
                          <a:xfrm>
                            <a:off x="121558" y="400669"/>
                            <a:ext cx="2853690" cy="1221498"/>
                          </a:xfrm>
                          <a:prstGeom prst="rect">
                            <a:avLst/>
                          </a:prstGeom>
                          <a:solidFill>
                            <a:srgbClr val="D5E7F0"/>
                          </a:solidFill>
                        </wps:spPr>
                        <wps:txbx>
                          <w:txbxContent>
                            <w:p w14:paraId="51087F31" w14:textId="77777777" w:rsidR="009E120B" w:rsidRDefault="009E120B" w:rsidP="005874AD">
                              <w:pPr>
                                <w:numPr>
                                  <w:ilvl w:val="0"/>
                                  <w:numId w:val="4"/>
                                </w:numPr>
                                <w:tabs>
                                  <w:tab w:val="left" w:pos="248"/>
                                </w:tabs>
                                <w:spacing w:before="50" w:line="261" w:lineRule="auto"/>
                                <w:ind w:right="93"/>
                                <w:jc w:val="both"/>
                                <w:rPr>
                                  <w:color w:val="000000"/>
                                  <w:sz w:val="18"/>
                                  <w:szCs w:val="18"/>
                                </w:rPr>
                              </w:pPr>
                              <w:r w:rsidRPr="003A00FF">
                                <w:rPr>
                                  <w:color w:val="231F20"/>
                                  <w:w w:val="90"/>
                                  <w:sz w:val="18"/>
                                  <w:szCs w:val="18"/>
                                </w:rPr>
                                <w:t>Les radiations ionisantes provoquent des ruptures chromosomiques, des translocations et, plus rarement, des mutations ponctuelles, entraînant des lésions génétiques et une carcinogenèse.</w:t>
                              </w:r>
                            </w:p>
                            <w:p w14:paraId="4E04558A" w14:textId="77777777" w:rsidR="009E120B" w:rsidRDefault="009E120B" w:rsidP="005874AD">
                              <w:pPr>
                                <w:numPr>
                                  <w:ilvl w:val="0"/>
                                  <w:numId w:val="4"/>
                                </w:numPr>
                                <w:tabs>
                                  <w:tab w:val="left" w:pos="248"/>
                                </w:tabs>
                                <w:spacing w:line="261" w:lineRule="auto"/>
                                <w:ind w:right="90"/>
                                <w:jc w:val="both"/>
                                <w:rPr>
                                  <w:color w:val="000000"/>
                                  <w:sz w:val="18"/>
                                  <w:szCs w:val="18"/>
                                </w:rPr>
                              </w:pPr>
                              <w:r w:rsidRPr="003A00FF">
                                <w:rPr>
                                  <w:color w:val="231F20"/>
                                  <w:spacing w:val="-8"/>
                                  <w:sz w:val="18"/>
                                  <w:szCs w:val="18"/>
                                </w:rPr>
                                <w:t>Les rayons UV induisent la formation de dimères de pyrimidine dans l'ADN, entraînant des mutations. Par conséquent, les rayons UV peuvent donner naissance à des cancers cutanés. Les personnes présentant des défauts de réparation des dimères de pyrimidine souffrent de xérodermie pigmentaire et sont exposées à un risque particulièrement élevé.</w:t>
                              </w:r>
                            </w:p>
                            <w:p w14:paraId="175267B3" w14:textId="77777777" w:rsidR="009E120B" w:rsidRDefault="009E120B" w:rsidP="005874AD">
                              <w:pPr>
                                <w:numPr>
                                  <w:ilvl w:val="0"/>
                                  <w:numId w:val="4"/>
                                </w:numPr>
                                <w:tabs>
                                  <w:tab w:val="left" w:pos="248"/>
                                </w:tabs>
                                <w:spacing w:line="261" w:lineRule="auto"/>
                                <w:ind w:right="107"/>
                                <w:jc w:val="both"/>
                                <w:rPr>
                                  <w:color w:val="000000"/>
                                  <w:sz w:val="18"/>
                                  <w:szCs w:val="18"/>
                                </w:rPr>
                              </w:pPr>
                              <w:r w:rsidRPr="003A00FF">
                                <w:rPr>
                                  <w:color w:val="231F20"/>
                                  <w:spacing w:val="-2"/>
                                  <w:sz w:val="18"/>
                                  <w:szCs w:val="18"/>
                                </w:rPr>
                                <w:t>L'exposition aux radiations lors des procédures d'imagerie, telles que les tomodensitométries (CT), est liée à une augmentation très faible, mais mesurable, du risque de cancer chez les enfants.</w:t>
                              </w:r>
                            </w:p>
                          </w:txbxContent>
                        </wps:txbx>
                        <wps:bodyPr wrap="square" lIns="0" tIns="0" rIns="0" bIns="0" rtlCol="0">
                          <a:noAutofit/>
                        </wps:bodyPr>
                      </wps:wsp>
                      <wps:wsp>
                        <wps:cNvPr id="91" name="Graphic 3438"/>
                        <wps:cNvSpPr/>
                        <wps:spPr>
                          <a:xfrm>
                            <a:off x="121558" y="1862289"/>
                            <a:ext cx="2853690" cy="12065"/>
                          </a:xfrm>
                          <a:custGeom>
                            <a:avLst/>
                            <a:gdLst/>
                            <a:ahLst/>
                            <a:cxnLst/>
                            <a:rect l="l" t="t" r="r" b="b"/>
                            <a:pathLst>
                              <a:path w="2853690" h="12065">
                                <a:moveTo>
                                  <a:pt x="0" y="11600"/>
                                </a:moveTo>
                                <a:lnTo>
                                  <a:pt x="2853640" y="11600"/>
                                </a:lnTo>
                                <a:lnTo>
                                  <a:pt x="2853640" y="0"/>
                                </a:lnTo>
                                <a:lnTo>
                                  <a:pt x="0" y="0"/>
                                </a:lnTo>
                                <a:lnTo>
                                  <a:pt x="0" y="11600"/>
                                </a:lnTo>
                                <a:close/>
                              </a:path>
                            </a:pathLst>
                          </a:custGeom>
                          <a:solidFill>
                            <a:srgbClr val="68C5EA"/>
                          </a:solidFill>
                        </wps:spPr>
                        <wps:bodyPr wrap="square" lIns="0" tIns="0" rIns="0" bIns="0" rtlCol="0">
                          <a:prstTxWarp prst="textNoShape">
                            <a:avLst/>
                          </a:prstTxWarp>
                          <a:noAutofit/>
                        </wps:bodyPr>
                      </wps:wsp>
                      <wps:wsp>
                        <wps:cNvPr id="92" name="Textbox 3439"/>
                        <wps:cNvSpPr txBox="1"/>
                        <wps:spPr>
                          <a:xfrm>
                            <a:off x="121558" y="215066"/>
                            <a:ext cx="2853690" cy="186055"/>
                          </a:xfrm>
                          <a:prstGeom prst="rect">
                            <a:avLst/>
                          </a:prstGeom>
                          <a:solidFill>
                            <a:srgbClr val="808285"/>
                          </a:solidFill>
                        </wps:spPr>
                        <wps:txbx>
                          <w:txbxContent>
                            <w:p w14:paraId="4F610C54" w14:textId="77777777" w:rsidR="009E120B" w:rsidRDefault="009E120B" w:rsidP="005874AD">
                              <w:pPr>
                                <w:spacing w:before="41"/>
                                <w:ind w:left="109"/>
                                <w:rPr>
                                  <w:rFonts w:ascii="Arial"/>
                                  <w:color w:val="000000"/>
                                  <w:sz w:val="19"/>
                                </w:rPr>
                              </w:pPr>
                              <w:r w:rsidRPr="00220D03">
                                <w:rPr>
                                  <w:rFonts w:ascii="Arial"/>
                                  <w:color w:val="FFFFFF"/>
                                  <w:spacing w:val="-2"/>
                                  <w:sz w:val="19"/>
                                </w:rPr>
                                <w:t>CARCINOGEN</w:t>
                              </w:r>
                              <w:r w:rsidRPr="00220D03">
                                <w:rPr>
                                  <w:rFonts w:ascii="Arial"/>
                                  <w:color w:val="FFFFFF"/>
                                  <w:spacing w:val="-2"/>
                                  <w:sz w:val="19"/>
                                </w:rPr>
                                <w:t>È</w:t>
                              </w:r>
                              <w:r w:rsidRPr="00220D03">
                                <w:rPr>
                                  <w:rFonts w:ascii="Arial"/>
                                  <w:color w:val="FFFFFF"/>
                                  <w:spacing w:val="-2"/>
                                  <w:sz w:val="19"/>
                                </w:rPr>
                                <w:t>SE PAR RADIATIONS</w:t>
                              </w:r>
                            </w:p>
                          </w:txbxContent>
                        </wps:txbx>
                        <wps:bodyPr wrap="square" lIns="0" tIns="0" rIns="0" bIns="0" rtlCol="0">
                          <a:noAutofit/>
                        </wps:bodyPr>
                      </wps:wsp>
                      <wps:wsp>
                        <wps:cNvPr id="93" name="Textbox 3440"/>
                        <wps:cNvSpPr txBox="1"/>
                        <wps:spPr>
                          <a:xfrm>
                            <a:off x="121558" y="84485"/>
                            <a:ext cx="2853690" cy="130863"/>
                          </a:xfrm>
                          <a:prstGeom prst="rect">
                            <a:avLst/>
                          </a:prstGeom>
                        </wps:spPr>
                        <wps:txbx>
                          <w:txbxContent>
                            <w:p w14:paraId="5922C53C" w14:textId="77777777" w:rsidR="009E120B" w:rsidRDefault="009E120B" w:rsidP="005874AD">
                              <w:pPr>
                                <w:spacing w:before="68"/>
                                <w:ind w:left="216"/>
                                <w:rPr>
                                  <w:rFonts w:ascii="Arial"/>
                                  <w:sz w:val="18"/>
                                </w:rPr>
                              </w:pPr>
                              <w:r w:rsidRPr="00220D03">
                                <w:rPr>
                                  <w:rFonts w:ascii="Arial"/>
                                  <w:color w:val="231F20"/>
                                  <w:spacing w:val="11"/>
                                  <w:sz w:val="18"/>
                                </w:rPr>
                                <w:t>CONCEPTS CL</w:t>
                              </w:r>
                              <w:r w:rsidRPr="00220D03">
                                <w:rPr>
                                  <w:rFonts w:ascii="Arial"/>
                                  <w:color w:val="231F20"/>
                                  <w:spacing w:val="11"/>
                                  <w:sz w:val="18"/>
                                </w:rPr>
                                <w:t>É</w:t>
                              </w:r>
                              <w:r w:rsidRPr="00220D03">
                                <w:rPr>
                                  <w:rFonts w:ascii="Arial"/>
                                  <w:color w:val="231F20"/>
                                  <w:spacing w:val="11"/>
                                  <w:sz w:val="18"/>
                                </w:rPr>
                                <w:t>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B11BD9A" id="Group 3433" o:spid="_x0000_s2779" style="position:absolute;margin-left:303pt;margin-top:69.6pt;width:264.15pt;height:332.75pt;z-index:-251599360;mso-wrap-distance-left:0;mso-wrap-distance-right:0;mso-position-horizontal-relative:page;mso-position-vertical-relative:text;mso-width-relative:margin;mso-height-relative:margin" coordsize="29752,187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">
                <v:shape id="Graphic 3434" o:spid="_x0000_s2780" style="position:absolute;left:1215;top:178;width:28537;height:1975;visibility:visible;mso-wrap-style:square;v-text-anchor:top" coordsize="2853690,19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" path="m,197202r2853640,l2853640,,,,,197202xe" fillcolor="#68c5ea" stroked="f">
                  <v:path arrowok="t"/>
                </v:shape>
                <v:shape id="Image 3435" o:spid="_x0000_s2781" type="#_x0000_t75" style="position:absolute;width:2421;height:2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">
                  <v:imagedata r:id="rId1176" o:title=""/>
                </v:shape>
                <v:shape id="Image 3436" o:spid="_x0000_s2782" type="#_x0000_t75" style="position:absolute;left:200;top:177;width:2021;height: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">
                  <v:imagedata r:id="rId68" o:title=""/>
                </v:shape>
                <v:shape id="Textbox 3437" o:spid="_x0000_s2783" type="#_x0000_t202" style="position:absolute;left:1215;top:4006;width:28537;height:12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" fillcolor="#d5e7f0" stroked="f">
                  <v:textbox inset="0,0,0,0">
                    <w:txbxContent>
                      <w:p w14:paraId="51087F31" w14:textId="77777777" w:rsidR="009E120B" w:rsidRDefault="009E120B" w:rsidP="005874AD">
                        <w:pPr>
                          <w:numPr>
                            <w:ilvl w:val="0"/>
                            <w:numId w:val="4"/>
                          </w:numPr>
                          <w:tabs>
                            <w:tab w:val="left" w:pos="248"/>
                          </w:tabs>
                          <w:spacing w:before="50" w:line="261" w:lineRule="auto"/>
                          <w:ind w:right="93"/>
                          <w:jc w:val="both"/>
                          <w:rPr>
                            <w:color w:val="000000"/>
                            <w:sz w:val="18"/>
                            <w:szCs w:val="18"/>
                          </w:rPr>
                        </w:pPr>
                        <w:r w:rsidRPr="003A00FF">
                          <w:rPr>
                            <w:color w:val="231F20"/>
                            <w:w w:val="90"/>
                            <w:sz w:val="18"/>
                            <w:szCs w:val="18"/>
                          </w:rPr>
                          <w:t>Les radiations ionisantes provoquent des ruptures chromosomiques, des translocations et, plus rarement, des mutations ponctuelles, entraînant des lésions génétiques et une carcinogenèse.</w:t>
                        </w:r>
                      </w:p>
                      <w:p w14:paraId="4E04558A" w14:textId="77777777" w:rsidR="009E120B" w:rsidRDefault="009E120B" w:rsidP="005874AD">
                        <w:pPr>
                          <w:numPr>
                            <w:ilvl w:val="0"/>
                            <w:numId w:val="4"/>
                          </w:numPr>
                          <w:tabs>
                            <w:tab w:val="left" w:pos="248"/>
                          </w:tabs>
                          <w:spacing w:line="261" w:lineRule="auto"/>
                          <w:ind w:right="90"/>
                          <w:jc w:val="both"/>
                          <w:rPr>
                            <w:color w:val="000000"/>
                            <w:sz w:val="18"/>
                            <w:szCs w:val="18"/>
                          </w:rPr>
                        </w:pPr>
                        <w:r w:rsidRPr="003A00FF">
                          <w:rPr>
                            <w:color w:val="231F20"/>
                            <w:spacing w:val="-8"/>
                            <w:sz w:val="18"/>
                            <w:szCs w:val="18"/>
                          </w:rPr>
                          <w:t>Les rayons UV induisent la formation de dimères de pyrimidine dans l'ADN, entraînant des mutations. Par conséquent, les rayons UV peuvent donner naissance à des cancers cutanés. Les personnes présentant des défauts de réparation des dimères de pyrimidine souffrent de xérodermie pigmentaire et sont exposées à un risque particulièrement élevé.</w:t>
                        </w:r>
                      </w:p>
                      <w:p w14:paraId="175267B3" w14:textId="77777777" w:rsidR="009E120B" w:rsidRDefault="009E120B" w:rsidP="005874AD">
                        <w:pPr>
                          <w:numPr>
                            <w:ilvl w:val="0"/>
                            <w:numId w:val="4"/>
                          </w:numPr>
                          <w:tabs>
                            <w:tab w:val="left" w:pos="248"/>
                          </w:tabs>
                          <w:spacing w:line="261" w:lineRule="auto"/>
                          <w:ind w:right="107"/>
                          <w:jc w:val="both"/>
                          <w:rPr>
                            <w:color w:val="000000"/>
                            <w:sz w:val="18"/>
                            <w:szCs w:val="18"/>
                          </w:rPr>
                        </w:pPr>
                        <w:r w:rsidRPr="003A00FF">
                          <w:rPr>
                            <w:color w:val="231F20"/>
                            <w:spacing w:val="-2"/>
                            <w:sz w:val="18"/>
                            <w:szCs w:val="18"/>
                          </w:rPr>
                          <w:t>L'exposition aux radiations lors des procédures d'imagerie, telles que les tomodensitométries (CT), est liée à une augmentation très faible, mais mesurable, du risque de cancer chez les enfants.</w:t>
                        </w:r>
                      </w:p>
                    </w:txbxContent>
                  </v:textbox>
                </v:shape>
                <v:shape id="Graphic 3438" o:spid="_x0000_s2784" style="position:absolute;left:1215;top:18622;width:28537;height:121;visibility:visible;mso-wrap-style:square;v-text-anchor:top" coordsize="285369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" path="m,11600r2853640,l2853640,,,,,11600xe" fillcolor="#68c5ea" stroked="f">
                  <v:path arrowok="t"/>
                </v:shape>
                <v:shape id="Textbox 3439" o:spid="_x0000_s2785" type="#_x0000_t202" style="position:absolute;left:1215;top:2150;width:28537;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" fillcolor="#808285" stroked="f">
                  <v:textbox inset="0,0,0,0">
                    <w:txbxContent>
                      <w:p w14:paraId="4F610C54" w14:textId="77777777" w:rsidR="009E120B" w:rsidRDefault="009E120B" w:rsidP="005874AD">
                        <w:pPr>
                          <w:spacing w:before="41"/>
                          <w:ind w:left="109"/>
                          <w:rPr>
                            <w:rFonts w:ascii="Arial"/>
                            <w:color w:val="000000"/>
                            <w:sz w:val="19"/>
                          </w:rPr>
                        </w:pPr>
                        <w:r w:rsidRPr="00220D03">
                          <w:rPr>
                            <w:rFonts w:ascii="Arial"/>
                            <w:color w:val="FFFFFF"/>
                            <w:spacing w:val="-2"/>
                            <w:sz w:val="19"/>
                          </w:rPr>
                          <w:t>CARCINOGEN</w:t>
                        </w:r>
                        <w:r w:rsidRPr="00220D03">
                          <w:rPr>
                            <w:rFonts w:ascii="Arial"/>
                            <w:color w:val="FFFFFF"/>
                            <w:spacing w:val="-2"/>
                            <w:sz w:val="19"/>
                          </w:rPr>
                          <w:t>È</w:t>
                        </w:r>
                        <w:r w:rsidRPr="00220D03">
                          <w:rPr>
                            <w:rFonts w:ascii="Arial"/>
                            <w:color w:val="FFFFFF"/>
                            <w:spacing w:val="-2"/>
                            <w:sz w:val="19"/>
                          </w:rPr>
                          <w:t>SE PAR RADIATIONS</w:t>
                        </w:r>
                      </w:p>
                    </w:txbxContent>
                  </v:textbox>
                </v:shape>
                <v:shape id="Textbox 3440" o:spid="_x0000_s2786" type="#_x0000_t202" style="position:absolute;left:1215;top:844;width:28537;height:1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5922C53C" w14:textId="77777777" w:rsidR="009E120B" w:rsidRDefault="009E120B" w:rsidP="005874AD">
                        <w:pPr>
                          <w:spacing w:before="68"/>
                          <w:ind w:left="216"/>
                          <w:rPr>
                            <w:rFonts w:ascii="Arial"/>
                            <w:sz w:val="18"/>
                          </w:rPr>
                        </w:pPr>
                        <w:r w:rsidRPr="00220D03">
                          <w:rPr>
                            <w:rFonts w:ascii="Arial"/>
                            <w:color w:val="231F20"/>
                            <w:spacing w:val="11"/>
                            <w:sz w:val="18"/>
                          </w:rPr>
                          <w:t>CONCEPTS CL</w:t>
                        </w:r>
                        <w:r w:rsidRPr="00220D03">
                          <w:rPr>
                            <w:rFonts w:ascii="Arial"/>
                            <w:color w:val="231F20"/>
                            <w:spacing w:val="11"/>
                            <w:sz w:val="18"/>
                          </w:rPr>
                          <w:t>É</w:t>
                        </w:r>
                        <w:r w:rsidRPr="00220D03">
                          <w:rPr>
                            <w:rFonts w:ascii="Arial"/>
                            <w:color w:val="231F20"/>
                            <w:spacing w:val="11"/>
                            <w:sz w:val="18"/>
                          </w:rPr>
                          <w:t>S</w:t>
                        </w:r>
                      </w:p>
                    </w:txbxContent>
                  </v:textbox>
                </v:shape>
                <w10:wrap type="topAndBottom" anchorx="page"/>
              </v:group>
            </w:pict>
          </mc:Fallback>
        </mc:AlternateContent>
      </w:r>
      <w:r w:rsidRPr="005874AD">
        <w:rPr>
          <w:sz w:val="16"/>
        </w:rPr>
        <w:t>L'exposition aux rayons UV provenant du soleil, en particulier chez les personnes à peau claire, est associée à une incidence accrue du carcinome épidermoïde, du carcinome basocellulaire et du mélanome cutané. Le degré de risque dépend du type de rayons UV, de l'intensité de l'exposition et de la pigmentation de la peau, cette dernière reflétant la quantité de mélanine dans la peau qui absorbe la lumière. Ainsi, les personnes d'origine européenne à la peau claire, qui brûlent facilement au soleil et qui refusent obstinément de bronzer et qui vivent dans des localités très exposées au soleil (par exemple, le Queensland, en Australie, près de l'équateur) présentent l'incidence la plus élevée de cancer de la peau au monde. La partie UV du spectre solaire peut être divisée en trois gammes de longueurs d'onde : UVA (320-400 nm), UVB (280-320 nm) et UVC (200-280 nm). Parmi celles-ci, on considère que l'UVB est responsable de l'induction des cancers cutanés. L'UVC, bien qu'il soit un mutagène puissant, n'est pas considéré comme significatif car il est filtré par la couche d'ozone qui entoure la Terre (d'où les préoccupations liées à la réduction de la couche d'ozone).</w:t>
      </w:r>
    </w:p>
    <w:p w14:paraId="5F83CADC" w14:textId="77777777" w:rsidR="005874AD" w:rsidRPr="005874AD" w:rsidRDefault="005874AD" w:rsidP="005874AD">
      <w:pPr>
        <w:rPr>
          <w:sz w:val="16"/>
        </w:rPr>
      </w:pPr>
    </w:p>
    <w:p w14:paraId="5E0A43F2" w14:textId="77777777" w:rsidR="005874AD" w:rsidRPr="005874AD" w:rsidRDefault="005874AD" w:rsidP="005874AD">
      <w:pPr>
        <w:rPr>
          <w:sz w:val="16"/>
        </w:rPr>
      </w:pPr>
      <w:r w:rsidRPr="005874AD">
        <w:rPr>
          <w:b/>
          <w:bCs/>
          <w:sz w:val="16"/>
        </w:rPr>
        <w:t xml:space="preserve">La lumière UVB est cancérogène en raison de sa capacité à provoquer la formation de dimères de pyrimidine dans l'ADN. </w:t>
      </w:r>
      <w:r w:rsidRPr="005874AD">
        <w:rPr>
          <w:sz w:val="16"/>
        </w:rPr>
        <w:t xml:space="preserve">L'absorption de l'énergie d'un photon de lumière UV par l'ADN produit une réaction chimique qui conduit à la réticulation covalente des bases pyrimidiques, en particulier des résidus de thymidine adjacents dans le même brin d'ADN. Cela dénature l'hélice d'ADN et empêche l'appariement correct du dimère avec les bases du brin opposé d'ADN. Les dimères de pyrimidine sont réparés par la voie de réparation par excision de nucléotides, un processus qui peut impliquer 30 protéines ou plus. On postule que, en cas d'exposition excessive au soleil, la capacité de la voie de réparation par excision de nucléotides est dépassée, et des mécanismes de réparation de l'ADN non matricés et sujets aux erreurs deviennent opérationnels. Ceux-ci permettent à la cellule de survivre, mais introduisent également des mutations qui, dans certains cas, conduisent à l'apparition du cancer. L'importance de la voie de réparation de l'ADN par excision de nucléotides est le mieux illustrée par la fréquence élevée de cancers chez les personnes atteintes de la maladie héréditaire </w:t>
      </w:r>
      <w:proofErr w:type="spellStart"/>
      <w:r w:rsidRPr="005874AD">
        <w:rPr>
          <w:i/>
          <w:sz w:val="16"/>
        </w:rPr>
        <w:t>xeroderma</w:t>
      </w:r>
      <w:proofErr w:type="spellEnd"/>
      <w:r w:rsidRPr="005874AD">
        <w:rPr>
          <w:i/>
          <w:sz w:val="16"/>
        </w:rPr>
        <w:t xml:space="preserve"> pigmentosum </w:t>
      </w:r>
      <w:r w:rsidRPr="005874AD">
        <w:rPr>
          <w:sz w:val="16"/>
        </w:rPr>
        <w:t>(discutée précédemment)</w:t>
      </w:r>
      <w:r w:rsidRPr="005874AD">
        <w:rPr>
          <w:i/>
          <w:sz w:val="16"/>
        </w:rPr>
        <w:t xml:space="preserve">. </w:t>
      </w:r>
      <w:r w:rsidRPr="005874AD">
        <w:rPr>
          <w:sz w:val="16"/>
        </w:rPr>
        <w:t>La controverse concernant le rôle de l'exposition aux UV dans l'étiologie du mélanome a été levée par le séquençage du génome du mélanome. Cela a montré que les mélanomes apparaissant sur la peau exposée au soleil contiennent un nombre énorme de mutations portant la signature de la réparation sujette aux erreurs des dimères de pyrimidine, confirmant que la lumière UV joue un rôle causal important dans ce cancer potentiellement mortel.</w:t>
      </w:r>
    </w:p>
    <w:p w14:paraId="4ADD7594" w14:textId="77777777" w:rsidR="005874AD" w:rsidRPr="005874AD" w:rsidRDefault="005874AD" w:rsidP="005874AD">
      <w:pPr>
        <w:rPr>
          <w:b/>
          <w:bCs/>
          <w:sz w:val="16"/>
        </w:rPr>
      </w:pPr>
      <w:r w:rsidRPr="005874AD">
        <w:rPr>
          <w:sz w:val="16"/>
        </w:rPr>
        <w:br w:type="column"/>
      </w:r>
      <w:r w:rsidRPr="005874AD">
        <w:rPr>
          <w:b/>
          <w:bCs/>
          <w:sz w:val="16"/>
        </w:rPr>
        <w:t xml:space="preserve">   Radiations ionisantes</w:t>
      </w:r>
    </w:p>
    <w:p w14:paraId="2AB39BDB" w14:textId="77777777" w:rsidR="008E0834" w:rsidRPr="000B1F7A" w:rsidRDefault="008E0834" w:rsidP="008E0834">
      <w:pPr>
        <w:rPr>
          <w:sz w:val="16"/>
        </w:rPr>
        <w:sectPr w:rsidR="008E0834" w:rsidRPr="000B1F7A" w:rsidSect="00F52405">
          <w:headerReference w:type="even" r:id="rId1177"/>
          <w:headerReference w:type="default" r:id="rId1178"/>
          <w:pgSz w:w="11900" w:h="16840"/>
          <w:pgMar w:top="2020" w:right="260" w:bottom="280" w:left="260" w:header="1268" w:footer="0" w:gutter="0"/>
          <w:pgNumType w:start="322"/>
          <w:cols w:num="2" w:space="493" w:equalWidth="0">
            <w:col w:w="5443" w:space="494"/>
            <w:col w:w="5443"/>
          </w:cols>
        </w:sectPr>
      </w:pPr>
    </w:p>
    <w:p w14:paraId="07891B0F" w14:textId="180C2D5F" w:rsidR="008E0834" w:rsidRPr="000B1F7A" w:rsidRDefault="008E0834" w:rsidP="008E0834">
      <w:pPr>
        <w:ind w:left="142" w:right="198"/>
        <w:rPr>
          <w:b/>
          <w:bCs/>
        </w:rPr>
      </w:pPr>
      <w:r w:rsidRPr="000B1F7A">
        <w:rPr>
          <w:b/>
          <w:bCs/>
          <w:color w:val="231F20"/>
          <w:spacing w:val="-2"/>
          <w:w w:val="90"/>
        </w:rPr>
        <w:lastRenderedPageBreak/>
        <w:t xml:space="preserve">   Radiations ionisantes</w:t>
      </w:r>
    </w:p>
    <w:p w14:paraId="0FC281B3" w14:textId="77777777" w:rsidR="00C01F30" w:rsidRPr="00C01F30" w:rsidRDefault="008E0834" w:rsidP="00C01F30">
      <w:pPr>
        <w:pStyle w:val="Corptext"/>
        <w:spacing w:before="111"/>
        <w:ind w:right="198"/>
        <w:jc w:val="both"/>
        <w:rPr>
          <w:color w:val="231F20"/>
          <w:spacing w:val="-6"/>
          <w:sz w:val="18"/>
          <w:szCs w:val="18"/>
        </w:rPr>
      </w:pPr>
      <w:r w:rsidRPr="000B1F7A">
        <w:rPr>
          <w:color w:val="231F20"/>
          <w:spacing w:val="-6"/>
          <w:sz w:val="18"/>
          <w:szCs w:val="18"/>
        </w:rPr>
        <w:t xml:space="preserve">Les radiations électromagnétiques (rayons X, rayons γ) et les particules </w:t>
      </w:r>
      <w:r w:rsidR="00C01F30" w:rsidRPr="00C01F30">
        <w:rPr>
          <w:color w:val="231F20"/>
          <w:spacing w:val="-6"/>
          <w:sz w:val="18"/>
          <w:szCs w:val="18"/>
        </w:rPr>
        <w:t>Un thème commun dans la pathogenèse de la carcinogenèse microbienne est que l'infection déclenche une prolifération cellulaire, qui est initialement polyclonale, mais qui devient avec le temps monoclonale par l'acquisition de mutations conductrices dans les cellules qui se divisent rapidement.</w:t>
      </w:r>
    </w:p>
    <w:p w14:paraId="33F66514" w14:textId="77777777" w:rsidR="00C01F30" w:rsidRPr="00C01F30" w:rsidRDefault="00C01F30" w:rsidP="00C01F30">
      <w:pPr>
        <w:pStyle w:val="Corptext"/>
        <w:spacing w:before="111"/>
        <w:ind w:right="198"/>
        <w:rPr>
          <w:color w:val="231F20"/>
          <w:spacing w:val="-6"/>
          <w:sz w:val="18"/>
          <w:szCs w:val="18"/>
        </w:rPr>
      </w:pPr>
      <w:r w:rsidRPr="00C01F30">
        <w:rPr>
          <w:b/>
          <w:bCs/>
          <w:color w:val="231F20"/>
          <w:spacing w:val="-6"/>
          <w:sz w:val="18"/>
          <w:szCs w:val="18"/>
        </w:rPr>
        <w:t>Virus à ARN oncogènes</w:t>
      </w:r>
    </w:p>
    <w:p w14:paraId="0E907AD3" w14:textId="77777777" w:rsidR="00C01F30" w:rsidRPr="00C01F30" w:rsidRDefault="00C01F30" w:rsidP="00C01F30">
      <w:pPr>
        <w:pStyle w:val="Corptext"/>
        <w:spacing w:before="111"/>
        <w:ind w:right="198"/>
        <w:rPr>
          <w:color w:val="231F20"/>
          <w:spacing w:val="-6"/>
          <w:sz w:val="18"/>
          <w:szCs w:val="18"/>
        </w:rPr>
      </w:pPr>
      <w:r w:rsidRPr="00C01F30">
        <w:rPr>
          <w:b/>
          <w:i/>
          <w:color w:val="231F20"/>
          <w:spacing w:val="-6"/>
          <w:sz w:val="18"/>
          <w:szCs w:val="18"/>
        </w:rPr>
        <w:t xml:space="preserve">Virus de la leucémie humaine à cellules T de type 1. </w:t>
      </w:r>
      <w:r w:rsidRPr="00C01F30">
        <w:rPr>
          <w:color w:val="231F20"/>
          <w:spacing w:val="-6"/>
          <w:sz w:val="18"/>
          <w:szCs w:val="18"/>
        </w:rPr>
        <w:t>Bien que l'étude des rétrovirus animaux ait fourni des informations spectaculaires sur les bases moléculaires du cancer, un seul rétrovirus humain, le virus de la leucémie humaine à cellules T de type 1 (HTLV-1), est impliqué de façon ferme dans la pathogenèse du cancer chez l'homme.</w:t>
      </w:r>
    </w:p>
    <w:p w14:paraId="57C499DD" w14:textId="77777777" w:rsidR="00C01F30" w:rsidRPr="00C01F30" w:rsidRDefault="00C01F30" w:rsidP="00C01F30">
      <w:pPr>
        <w:pStyle w:val="Corptext"/>
        <w:spacing w:before="111"/>
        <w:ind w:right="198"/>
        <w:rPr>
          <w:color w:val="231F20"/>
          <w:spacing w:val="-6"/>
          <w:sz w:val="18"/>
          <w:szCs w:val="18"/>
        </w:rPr>
      </w:pPr>
      <w:r w:rsidRPr="00C01F30">
        <w:rPr>
          <w:color w:val="231F20"/>
          <w:spacing w:val="-6"/>
          <w:sz w:val="18"/>
          <w:szCs w:val="18"/>
        </w:rPr>
        <w:t>HTLV-1 provoque la leucémie/lymphome à cellules T de l'adulte (ATLL), une tumeur endémique dans certaines régions du Japon, dans le bassin des Caraïbes, en Amérique du Sud et en Afrique, et rencontrée de manière sporadique ailleurs, y compris aux États-Unis. À l'échelle mondiale, on estime qu'entre 15 et 20 millions de personnes sont infectées par le HTLV-1. À l'instar du virus de l'immunodéficience humaine (VIH), qui cause le SIDA, le HTLV-1 a un tropisme pour les cellules T CD4+, et par conséquent ce sous-ensemble de cellules T est la cible principale de la transformation néoplasique. L'infection chez l'homme nécessite la transmission de cellules T infectées par contact sexuel, produits sanguins ou allaitement. La leucémie ne se développe que chez 3 à 5 % des personnes infectées, généralement après une longue période de latence de 40 à 60 ans.</w:t>
      </w:r>
    </w:p>
    <w:p w14:paraId="2C4F8961" w14:textId="77777777" w:rsidR="00C01F30" w:rsidRPr="00C01F30" w:rsidRDefault="00C01F30" w:rsidP="00C01F30">
      <w:pPr>
        <w:pStyle w:val="Corptext"/>
        <w:spacing w:before="111"/>
        <w:ind w:right="198"/>
        <w:rPr>
          <w:color w:val="231F20"/>
          <w:spacing w:val="-6"/>
          <w:sz w:val="18"/>
          <w:szCs w:val="18"/>
        </w:rPr>
      </w:pPr>
      <w:r w:rsidRPr="00C01F30">
        <w:rPr>
          <w:color w:val="231F20"/>
          <w:spacing w:val="-6"/>
          <w:sz w:val="18"/>
          <w:szCs w:val="18"/>
        </w:rPr>
        <w:t xml:space="preserve">Il existe peu de doutes que l'infection par le HTLV-1 des lymphocytes T soit nécessaire à la </w:t>
      </w:r>
      <w:proofErr w:type="spellStart"/>
      <w:r w:rsidRPr="00C01F30">
        <w:rPr>
          <w:color w:val="231F20"/>
          <w:spacing w:val="-6"/>
          <w:sz w:val="18"/>
          <w:szCs w:val="18"/>
        </w:rPr>
        <w:t>leucémogenèse</w:t>
      </w:r>
      <w:proofErr w:type="spellEnd"/>
      <w:r w:rsidRPr="00C01F30">
        <w:rPr>
          <w:color w:val="231F20"/>
          <w:spacing w:val="-6"/>
          <w:sz w:val="18"/>
          <w:szCs w:val="18"/>
        </w:rPr>
        <w:t>, mais les mécanismes moléculaires de la transformation ne sont pas définis. Contrairement à plusieurs rétrovirus murins, le HTLV-1 ne contient pas d'oncogène et aucune intégration constante à proximité d'un proto-oncogène n'a été découverte. Cependant, dans les cellules leucémiques, l'intégration virale présente un schéma clonal. En d'autres termes, bien que le site d'intégration virale dans les chromosomes de l'hôte soit aléatoire (l'ADN viral se trouve à des endroits différents dans des cancers différents), le site d'intégration est identique dans toutes les cellules d'un cancer donné. Cela ne se produirait pas si le HTLV-1 n'était qu'un passager infectant les cellules après la transformation ; cela signifie plutôt que le HTLV-1 doit avoir été présent au moment de la transformation, se situant sur « les lieux du crime».</w:t>
      </w:r>
    </w:p>
    <w:p w14:paraId="02561CC4" w14:textId="77777777" w:rsidR="00C01F30" w:rsidRPr="00C01F30" w:rsidRDefault="00C01F30" w:rsidP="00C01F30">
      <w:pPr>
        <w:pStyle w:val="Corptext"/>
        <w:spacing w:before="111"/>
        <w:ind w:right="198"/>
        <w:rPr>
          <w:color w:val="231F20"/>
          <w:spacing w:val="-6"/>
          <w:sz w:val="18"/>
          <w:szCs w:val="18"/>
        </w:rPr>
      </w:pPr>
      <w:r w:rsidRPr="00C01F30">
        <w:rPr>
          <w:color w:val="231F20"/>
          <w:spacing w:val="-6"/>
          <w:sz w:val="18"/>
          <w:szCs w:val="18"/>
        </w:rPr>
        <w:t xml:space="preserve">Le génome du HTLV-1 contient les régions </w:t>
      </w:r>
      <w:r w:rsidRPr="00C01F30">
        <w:rPr>
          <w:i/>
          <w:color w:val="231F20"/>
          <w:spacing w:val="-6"/>
          <w:sz w:val="18"/>
          <w:szCs w:val="18"/>
        </w:rPr>
        <w:t xml:space="preserve">gag, </w:t>
      </w:r>
      <w:proofErr w:type="spellStart"/>
      <w:r w:rsidRPr="00C01F30">
        <w:rPr>
          <w:i/>
          <w:color w:val="231F20"/>
          <w:spacing w:val="-6"/>
          <w:sz w:val="18"/>
          <w:szCs w:val="18"/>
        </w:rPr>
        <w:t>pol</w:t>
      </w:r>
      <w:proofErr w:type="spellEnd"/>
      <w:r w:rsidRPr="00C01F30">
        <w:rPr>
          <w:i/>
          <w:color w:val="231F20"/>
          <w:spacing w:val="-6"/>
          <w:sz w:val="18"/>
          <w:szCs w:val="18"/>
        </w:rPr>
        <w:t xml:space="preserve">, </w:t>
      </w:r>
      <w:proofErr w:type="spellStart"/>
      <w:r w:rsidRPr="00C01F30">
        <w:rPr>
          <w:i/>
          <w:color w:val="231F20"/>
          <w:spacing w:val="-6"/>
          <w:sz w:val="18"/>
          <w:szCs w:val="18"/>
        </w:rPr>
        <w:t>env</w:t>
      </w:r>
      <w:proofErr w:type="spellEnd"/>
      <w:r w:rsidRPr="00C01F30">
        <w:rPr>
          <w:i/>
          <w:color w:val="231F20"/>
          <w:spacing w:val="-6"/>
          <w:sz w:val="18"/>
          <w:szCs w:val="18"/>
        </w:rPr>
        <w:t xml:space="preserve"> </w:t>
      </w:r>
      <w:r w:rsidRPr="00C01F30">
        <w:rPr>
          <w:color w:val="231F20"/>
          <w:spacing w:val="-6"/>
          <w:sz w:val="18"/>
          <w:szCs w:val="18"/>
        </w:rPr>
        <w:t xml:space="preserve">et les répétitions terminales longues typiques de tous les rétrovirus, mais, contrairement à d'autres virus de la leucémie, il contient deux autres gènes appelés </w:t>
      </w:r>
      <w:proofErr w:type="spellStart"/>
      <w:r w:rsidRPr="00C01F30">
        <w:rPr>
          <w:i/>
          <w:color w:val="231F20"/>
          <w:spacing w:val="-6"/>
          <w:sz w:val="18"/>
          <w:szCs w:val="18"/>
        </w:rPr>
        <w:t>tax</w:t>
      </w:r>
      <w:proofErr w:type="spellEnd"/>
      <w:r w:rsidRPr="00C01F30">
        <w:rPr>
          <w:i/>
          <w:color w:val="231F20"/>
          <w:spacing w:val="-6"/>
          <w:sz w:val="18"/>
          <w:szCs w:val="18"/>
        </w:rPr>
        <w:t xml:space="preserve"> </w:t>
      </w:r>
      <w:r w:rsidRPr="00C01F30">
        <w:rPr>
          <w:color w:val="231F20"/>
          <w:spacing w:val="-6"/>
          <w:sz w:val="18"/>
          <w:szCs w:val="18"/>
        </w:rPr>
        <w:t xml:space="preserve">et </w:t>
      </w:r>
      <w:r w:rsidRPr="00C01F30">
        <w:rPr>
          <w:i/>
          <w:color w:val="231F20"/>
          <w:spacing w:val="-6"/>
          <w:sz w:val="18"/>
          <w:szCs w:val="18"/>
        </w:rPr>
        <w:t xml:space="preserve">HBZ. </w:t>
      </w:r>
      <w:r w:rsidRPr="00C01F30">
        <w:rPr>
          <w:color w:val="231F20"/>
          <w:spacing w:val="-6"/>
          <w:sz w:val="18"/>
          <w:szCs w:val="18"/>
        </w:rPr>
        <w:t xml:space="preserve">Plusieurs aspects de l'activité transformante du HTLV-1 peuvent être attribués aux produits protéiques de ces gènes. </w:t>
      </w:r>
      <w:proofErr w:type="spellStart"/>
      <w:r w:rsidRPr="00C01F30">
        <w:rPr>
          <w:color w:val="231F20"/>
          <w:spacing w:val="-6"/>
          <w:sz w:val="18"/>
          <w:szCs w:val="18"/>
        </w:rPr>
        <w:t>Tax</w:t>
      </w:r>
      <w:proofErr w:type="spellEnd"/>
      <w:r w:rsidRPr="00C01F30">
        <w:rPr>
          <w:color w:val="231F20"/>
          <w:spacing w:val="-6"/>
          <w:sz w:val="18"/>
          <w:szCs w:val="18"/>
        </w:rPr>
        <w:t xml:space="preserve"> est essentielle à la réplication virale car elle stimule la transcription de l'ARN viral à partir de la répétition terminale longue en 5′. HBZ est un facteur de transcription, et </w:t>
      </w:r>
      <w:proofErr w:type="spellStart"/>
      <w:r w:rsidRPr="00C01F30">
        <w:rPr>
          <w:color w:val="231F20"/>
          <w:spacing w:val="-6"/>
          <w:sz w:val="18"/>
          <w:szCs w:val="18"/>
        </w:rPr>
        <w:t>Tax</w:t>
      </w:r>
      <w:proofErr w:type="spellEnd"/>
      <w:r w:rsidRPr="00C01F30">
        <w:rPr>
          <w:color w:val="231F20"/>
          <w:spacing w:val="-6"/>
          <w:sz w:val="18"/>
          <w:szCs w:val="18"/>
        </w:rPr>
        <w:t xml:space="preserve"> et HBZ modifient la transcription des gènes des cellules hôtes et interagissent avec certaines protéines de signalisation des cellules hôtes. De cette manière, elles semblent contribuer à l'acquisition des caractéristiques du cancer, bien que les mécanismes restent flous ; des effets ont été suggérés sur les signaux intracellulaires qui régulent la croissance et la survie cellulaires, l'induction de l'instabilité génomique et l'inhibition de la sénescence. Quel que soit le mécanisme réel, il est assez inefficace, compte tenu de la période de latence typique de plusieurs décennies entre l'infection et l'apparition de la leucémie, qui ne survient que chez un petit sous-ensemble de personnes infectées.</w:t>
      </w:r>
    </w:p>
    <w:p w14:paraId="31DFCCF1" w14:textId="3C9A4C77" w:rsidR="008E0834" w:rsidRPr="000B1F7A" w:rsidRDefault="00C01F30" w:rsidP="00C01F30">
      <w:pPr>
        <w:pStyle w:val="Corptext"/>
        <w:spacing w:before="111"/>
        <w:ind w:right="198"/>
        <w:jc w:val="both"/>
        <w:rPr>
          <w:sz w:val="18"/>
          <w:szCs w:val="18"/>
        </w:rPr>
      </w:pPr>
      <w:r w:rsidRPr="00C01F30">
        <w:rPr>
          <w:color w:val="231F20"/>
          <w:spacing w:val="-6"/>
          <w:sz w:val="18"/>
          <w:szCs w:val="18"/>
        </w:rPr>
        <w:t xml:space="preserve"> </w:t>
      </w:r>
      <w:r w:rsidR="008E0834" w:rsidRPr="000B1F7A">
        <w:rPr>
          <w:color w:val="231F20"/>
          <w:spacing w:val="-6"/>
          <w:sz w:val="18"/>
          <w:szCs w:val="18"/>
        </w:rPr>
        <w:t xml:space="preserve">(particules α, particules β, protons, neutrons) sont toutes cancérogènes. Les preuves sont nombreuses, et quelques exemples suffisent. De nombreuses personnes qui ont été des pionniers de </w:t>
      </w:r>
      <w:r w:rsidR="008E0834" w:rsidRPr="000B1F7A">
        <w:rPr>
          <w:color w:val="231F20"/>
          <w:spacing w:val="-6"/>
          <w:sz w:val="18"/>
          <w:szCs w:val="18"/>
        </w:rPr>
        <w:t xml:space="preserve">l'utilisation des rayons X ont développé des cancers de la peau. Les mineurs d'éléments radioactifs d'Europe centrale et de la région des montagnes Rocheuses aux États-Unis présentent une incidence 10 fois plus élevée de cancer du poumon que le reste de la population. Le suivi des survivants des bombes atomiques lancées sur les villes d'Hiroshima et de Nagasaki est le plus révélateur. Initialement, on a constaté une augmentation marquée de l'incidence de certaines formes de leucémie après une période de latence moyenne d'environ 7 ans. Par la suite, l'incidence de nombreuses tumeurs solides a augmenté avec des périodes de latence plus longues (par exemple, les carcinomes du sein, du côlon, de la thyroïde et des poumons). Une grande </w:t>
      </w:r>
      <w:r w:rsidR="008E0834" w:rsidRPr="000B1F7A">
        <w:t xml:space="preserve">préoccupation à </w:t>
      </w:r>
      <w:r w:rsidR="008E0834" w:rsidRPr="000B1F7A">
        <w:rPr>
          <w:color w:val="231F20"/>
          <w:sz w:val="18"/>
          <w:szCs w:val="18"/>
        </w:rPr>
        <w:t>l'ère actuelle de l'utilisation à grande échelle de la tomodensitométrie (CT) est représentée par les études ayant montré que les enfants bénéficiant de deux ou trois tomodensitométries ont un risque trois fois plus élevé de leucémie, et que ceux bénéficiant de cinq à dix telles tomodensitométries ont un risque trois fois plus élevé de tumeurs cérébrales. Le risque global chez les enfants est très faible (environ un cas de leucémie supplémentaire et une tumeur cérébrale supplémentaire sur une période de 10 ans pour 10 000 scanners CT), mais souligne néanmoins la nécessité de minimiser l'exposition aux radiations chaque fois que possible</w:t>
      </w:r>
      <w:r w:rsidR="008E0834" w:rsidRPr="000B1F7A">
        <w:rPr>
          <w:sz w:val="18"/>
          <w:szCs w:val="18"/>
        </w:rPr>
        <w:t>.</w:t>
      </w:r>
    </w:p>
    <w:p w14:paraId="71C5FFC2" w14:textId="77777777" w:rsidR="008E0834" w:rsidRPr="000B1F7A" w:rsidRDefault="008E0834" w:rsidP="008E0834">
      <w:pPr>
        <w:pStyle w:val="Corptext"/>
        <w:spacing w:before="111"/>
        <w:ind w:left="142" w:right="198" w:firstLine="143"/>
        <w:jc w:val="both"/>
        <w:rPr>
          <w:sz w:val="18"/>
          <w:szCs w:val="18"/>
        </w:rPr>
      </w:pPr>
      <w:r w:rsidRPr="000B1F7A">
        <w:rPr>
          <w:color w:val="231F20"/>
          <w:sz w:val="18"/>
          <w:szCs w:val="18"/>
        </w:rPr>
        <w:t xml:space="preserve">Chez l'homme, pour des raisons qui ne sont pas claires, il existe une hiérarchie de la vulnérabilité des tissus aux cancers induits par les radiations. Les plus fréquentes sont les leucémies myéloïdes (tumeurs des granulocytes et de leurs précurseurs ; voir le chapitre 13). Le cancer de la thyroïde suit de près, mais seulement chez les patients jeunes. Dans la catégorie intermédiaire se trouvent les cancers du sein, du poumon et des glandes salivaires. En revanche, la peau, les os et le tractus gastro-intestinal sont relativement résistants à la néoplasie induite par les radiations, même si les cellules épithéliales gastro-intestinales sont vulnérables aux effets aigus de destruction cellulaire des radiations, et la peau est « en première ligne » pour toutes les radiations externes. Néanmoins, le médecin ne doit pas oublier : pratiquement </w:t>
      </w:r>
      <w:r w:rsidRPr="000B1F7A">
        <w:rPr>
          <w:i/>
          <w:color w:val="231F20"/>
          <w:sz w:val="18"/>
          <w:szCs w:val="18"/>
        </w:rPr>
        <w:t xml:space="preserve">n'importe quelle </w:t>
      </w:r>
      <w:r w:rsidRPr="000B1F7A">
        <w:rPr>
          <w:color w:val="231F20"/>
          <w:sz w:val="18"/>
          <w:szCs w:val="18"/>
        </w:rPr>
        <w:t>cellule peut être transformée en cellule cancéreuse par une exposition suffisante à l'énergie radiante.</w:t>
      </w:r>
    </w:p>
    <w:p w14:paraId="53F196E2" w14:textId="77777777" w:rsidR="008E0834" w:rsidRPr="000B1F7A" w:rsidRDefault="008E0834" w:rsidP="008E0834">
      <w:pPr>
        <w:pStyle w:val="Corptext"/>
        <w:spacing w:before="4"/>
        <w:ind w:left="142" w:right="198"/>
        <w:jc w:val="both"/>
        <w:rPr>
          <w:sz w:val="18"/>
          <w:szCs w:val="18"/>
        </w:rPr>
      </w:pPr>
    </w:p>
    <w:p w14:paraId="76363B08" w14:textId="77777777" w:rsidR="008E0834" w:rsidRPr="00C978CB" w:rsidRDefault="008E0834" w:rsidP="008E0834">
      <w:pPr>
        <w:ind w:left="142" w:right="198"/>
        <w:rPr>
          <w:b/>
          <w:bCs/>
        </w:rPr>
      </w:pPr>
      <w:r w:rsidRPr="000B1F7A">
        <w:rPr>
          <w:b/>
          <w:bCs/>
          <w:color w:val="231F20"/>
          <w:spacing w:val="-2"/>
        </w:rPr>
        <w:t>Carcinogenèse microbienne</w:t>
      </w:r>
    </w:p>
    <w:p w14:paraId="1983A76E" w14:textId="77777777" w:rsidR="008E0834" w:rsidRPr="000B1F7A" w:rsidRDefault="008E0834" w:rsidP="008E0834">
      <w:pPr>
        <w:pStyle w:val="Corptext"/>
        <w:ind w:left="142" w:right="198"/>
        <w:jc w:val="both"/>
        <w:rPr>
          <w:color w:val="231F20"/>
          <w:sz w:val="18"/>
          <w:szCs w:val="18"/>
        </w:rPr>
      </w:pPr>
      <w:r w:rsidRPr="000B1F7A">
        <w:rPr>
          <w:noProof/>
          <w:sz w:val="18"/>
          <w:szCs w:val="18"/>
          <w:lang w:val="ru-RU" w:eastAsia="ru-RU"/>
        </w:rPr>
        <mc:AlternateContent>
          <mc:Choice Requires="wps">
            <w:drawing>
              <wp:anchor distT="0" distB="0" distL="0" distR="0" simplePos="0" relativeHeight="251707904" behindDoc="1" locked="0" layoutInCell="1" allowOverlap="1" wp14:anchorId="4D115C7D" wp14:editId="2E15F93C">
                <wp:simplePos x="0" y="0"/>
                <wp:positionH relativeFrom="page">
                  <wp:posOffset>3952252</wp:posOffset>
                </wp:positionH>
                <wp:positionV relativeFrom="paragraph">
                  <wp:posOffset>45731</wp:posOffset>
                </wp:positionV>
                <wp:extent cx="2853690" cy="1270"/>
                <wp:effectExtent l="0" t="0" r="0" b="0"/>
                <wp:wrapNone/>
                <wp:docPr id="3441" name="Graphic 34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3690" cy="1270"/>
                        </a:xfrm>
                        <a:custGeom>
                          <a:avLst/>
                          <a:gdLst/>
                          <a:ahLst/>
                          <a:cxnLst/>
                          <a:rect l="l" t="t" r="r" b="b"/>
                          <a:pathLst>
                            <a:path w="2853690">
                              <a:moveTo>
                                <a:pt x="0" y="0"/>
                              </a:moveTo>
                              <a:lnTo>
                                <a:pt x="2853640" y="0"/>
                              </a:lnTo>
                            </a:path>
                          </a:pathLst>
                        </a:custGeom>
                        <a:ln w="23200">
                          <a:solidFill>
                            <a:srgbClr val="7FCECF"/>
                          </a:solidFill>
                          <a:prstDash val="solid"/>
                        </a:ln>
                      </wps:spPr>
                      <wps:bodyPr wrap="square" lIns="0" tIns="0" rIns="0" bIns="0" rtlCol="0">
                        <a:prstTxWarp prst="textNoShape">
                          <a:avLst/>
                        </a:prstTxWarp>
                        <a:noAutofit/>
                      </wps:bodyPr>
                    </wps:wsp>
                  </a:graphicData>
                </a:graphic>
              </wp:anchor>
            </w:drawing>
          </mc:Choice>
          <mc:Fallback>
            <w:pict>
              <v:shape w14:anchorId="069F9009" id="Graphic 3441" o:spid="_x0000_s1026" style="position:absolute;margin-left:311.2pt;margin-top:3.6pt;width:224.7pt;height:.1pt;z-index:-251608576;visibility:visible;mso-wrap-style:square;mso-wrap-distance-left:0;mso-wrap-distance-top:0;mso-wrap-distance-right:0;mso-wrap-distance-bottom:0;mso-position-horizontal:absolute;mso-position-horizontal-relative:page;mso-position-vertical:absolute;mso-position-vertical-relative:text;v-text-anchor:top" coordsize="2853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" path="m,l2853640,e" filled="f" strokecolor="#7fcecf" strokeweight=".64444mm">
                <v:path arrowok="t"/>
                <w10:wrap anchorx="page"/>
              </v:shape>
            </w:pict>
          </mc:Fallback>
        </mc:AlternateContent>
      </w:r>
      <w:r w:rsidRPr="000B1F7A">
        <w:rPr>
          <w:color w:val="231F20"/>
          <w:sz w:val="18"/>
          <w:szCs w:val="18"/>
        </w:rPr>
        <w:t xml:space="preserve">De nombreux virus à ARN et à ADN se sont révélés oncogènes chez des animaux aussi différents que les grenouilles et les primates. Néanmoins, malgré un examen intense, seuls quelques virus ont été </w:t>
      </w:r>
      <w:r w:rsidRPr="000B1F7A">
        <w:t xml:space="preserve">associés </w:t>
      </w:r>
      <w:r w:rsidRPr="000B1F7A">
        <w:rPr>
          <w:color w:val="231F20"/>
          <w:sz w:val="18"/>
          <w:szCs w:val="18"/>
        </w:rPr>
        <w:t xml:space="preserve">au cancer humain. Notre discussion se concentre sur les virus oncogènes humains, ainsi que sur le rôle de la bactérie </w:t>
      </w:r>
      <w:r w:rsidRPr="000B1F7A">
        <w:rPr>
          <w:i/>
          <w:color w:val="231F20"/>
          <w:sz w:val="18"/>
          <w:szCs w:val="18"/>
        </w:rPr>
        <w:t xml:space="preserve">H. pylori </w:t>
      </w:r>
      <w:r w:rsidRPr="000B1F7A">
        <w:rPr>
          <w:color w:val="231F20"/>
          <w:sz w:val="18"/>
          <w:szCs w:val="18"/>
        </w:rPr>
        <w:t>dans le cancer gastrique.</w:t>
      </w:r>
    </w:p>
    <w:p w14:paraId="6ABAF4CF" w14:textId="77777777" w:rsidR="008E0834" w:rsidRPr="000B1F7A" w:rsidRDefault="008E0834" w:rsidP="008E0834">
      <w:pPr>
        <w:spacing w:line="115" w:lineRule="auto"/>
        <w:ind w:left="142"/>
        <w:jc w:val="both"/>
        <w:sectPr w:rsidR="008E0834" w:rsidRPr="000B1F7A" w:rsidSect="00C978CB">
          <w:pgSz w:w="11900" w:h="16840"/>
          <w:pgMar w:top="2020" w:right="260" w:bottom="280" w:left="260" w:header="1268" w:footer="0" w:gutter="0"/>
          <w:cols w:num="2" w:space="494" w:equalWidth="0">
            <w:col w:w="5443" w:space="494"/>
            <w:col w:w="5443"/>
          </w:cols>
        </w:sectPr>
      </w:pPr>
    </w:p>
    <w:p w14:paraId="214E9ED7" w14:textId="77777777" w:rsidR="008E0834" w:rsidRDefault="008E0834" w:rsidP="008E0834">
      <w:pPr>
        <w:pStyle w:val="Corptext"/>
        <w:ind w:left="284"/>
        <w:jc w:val="both"/>
        <w:rPr>
          <w:color w:val="231F20"/>
          <w:sz w:val="18"/>
          <w:szCs w:val="18"/>
        </w:rPr>
      </w:pPr>
    </w:p>
    <w:p w14:paraId="36889DB3" w14:textId="77777777" w:rsidR="008E0834" w:rsidRPr="000B1F7A" w:rsidRDefault="008E0834" w:rsidP="008E0834">
      <w:pPr>
        <w:ind w:left="284"/>
        <w:rPr>
          <w:i/>
          <w:iCs/>
          <w:sz w:val="18"/>
          <w:szCs w:val="18"/>
        </w:rPr>
      </w:pPr>
    </w:p>
    <w:p w14:paraId="3216A4B5" w14:textId="77777777" w:rsidR="008E0834" w:rsidRDefault="008E0834" w:rsidP="008E0834">
      <w:pPr>
        <w:ind w:left="284"/>
        <w:rPr>
          <w:color w:val="231F20"/>
          <w:spacing w:val="-2"/>
          <w:w w:val="90"/>
        </w:rPr>
      </w:pPr>
    </w:p>
    <w:p w14:paraId="29B994F0" w14:textId="77777777" w:rsidR="008E0834" w:rsidRDefault="008E0834" w:rsidP="008E0834">
      <w:pPr>
        <w:ind w:left="284"/>
        <w:rPr>
          <w:color w:val="231F20"/>
          <w:spacing w:val="-2"/>
          <w:w w:val="90"/>
        </w:rPr>
      </w:pPr>
    </w:p>
    <w:p w14:paraId="4F938537" w14:textId="77777777" w:rsidR="008E0834" w:rsidRPr="000B1F7A" w:rsidRDefault="008E0834" w:rsidP="008E0834">
      <w:pPr>
        <w:ind w:left="284"/>
      </w:pPr>
      <w:r w:rsidRPr="000B1F7A">
        <w:rPr>
          <w:color w:val="231F20"/>
          <w:spacing w:val="-2"/>
          <w:w w:val="90"/>
        </w:rPr>
        <w:t>Virus à ADN oncogènes</w:t>
      </w:r>
    </w:p>
    <w:p w14:paraId="696A7A80" w14:textId="77777777" w:rsidR="008E0834" w:rsidRPr="000B1F7A" w:rsidRDefault="008E0834" w:rsidP="008E0834">
      <w:pPr>
        <w:pStyle w:val="Corptext"/>
        <w:ind w:left="142" w:right="198"/>
        <w:jc w:val="both"/>
        <w:rPr>
          <w:sz w:val="18"/>
          <w:szCs w:val="18"/>
        </w:rPr>
      </w:pPr>
      <w:r w:rsidRPr="000B1F7A">
        <w:rPr>
          <w:color w:val="231F20"/>
        </w:rPr>
        <w:t xml:space="preserve">Comme pour les virus à ARN, plusieurs virus à ADN oncogènes ont été identifiés </w:t>
      </w:r>
      <w:r w:rsidRPr="000B1F7A">
        <w:t xml:space="preserve">qui </w:t>
      </w:r>
      <w:r w:rsidRPr="000B1F7A">
        <w:rPr>
          <w:color w:val="231F20"/>
        </w:rPr>
        <w:t xml:space="preserve">provoquent des tumeurs chez les animaux. Parmi les différents </w:t>
      </w:r>
      <w:r w:rsidRPr="000B1F7A">
        <w:rPr>
          <w:color w:val="231F20"/>
          <w:sz w:val="18"/>
          <w:szCs w:val="18"/>
        </w:rPr>
        <w:t>virus à ADN humains, cinq — HPV, EBV, HBV</w:t>
      </w:r>
      <w:r w:rsidRPr="000B1F7A">
        <w:t xml:space="preserve">, </w:t>
      </w:r>
      <w:r w:rsidRPr="000B1F7A">
        <w:rPr>
          <w:color w:val="231F20"/>
          <w:sz w:val="18"/>
          <w:szCs w:val="18"/>
        </w:rPr>
        <w:t xml:space="preserve">le </w:t>
      </w:r>
      <w:proofErr w:type="spellStart"/>
      <w:r w:rsidRPr="000B1F7A">
        <w:rPr>
          <w:color w:val="231F20"/>
          <w:sz w:val="18"/>
          <w:szCs w:val="18"/>
        </w:rPr>
        <w:t>polyomavirus</w:t>
      </w:r>
      <w:proofErr w:type="spellEnd"/>
      <w:r w:rsidRPr="000B1F7A">
        <w:rPr>
          <w:color w:val="231F20"/>
          <w:sz w:val="18"/>
          <w:szCs w:val="18"/>
        </w:rPr>
        <w:t xml:space="preserve"> des cellules de </w:t>
      </w:r>
      <w:r w:rsidRPr="000B1F7A">
        <w:t xml:space="preserve">Merkel </w:t>
      </w:r>
      <w:r w:rsidRPr="000B1F7A">
        <w:rPr>
          <w:color w:val="231F20"/>
          <w:sz w:val="18"/>
          <w:szCs w:val="18"/>
        </w:rPr>
        <w:t>et l'</w:t>
      </w:r>
      <w:proofErr w:type="spellStart"/>
      <w:r w:rsidRPr="000B1F7A">
        <w:rPr>
          <w:color w:val="231F20"/>
          <w:sz w:val="18"/>
          <w:szCs w:val="18"/>
        </w:rPr>
        <w:t>herpèsvirus</w:t>
      </w:r>
      <w:proofErr w:type="spellEnd"/>
      <w:r w:rsidRPr="000B1F7A">
        <w:rPr>
          <w:color w:val="231F20"/>
          <w:sz w:val="18"/>
          <w:szCs w:val="18"/>
        </w:rPr>
        <w:t xml:space="preserve"> humain 8 (HHV8, également appelé </w:t>
      </w:r>
      <w:proofErr w:type="spellStart"/>
      <w:r w:rsidRPr="000B1F7A">
        <w:rPr>
          <w:color w:val="231F20"/>
          <w:sz w:val="18"/>
          <w:szCs w:val="18"/>
        </w:rPr>
        <w:t>herpèsvirus</w:t>
      </w:r>
      <w:proofErr w:type="spellEnd"/>
      <w:r w:rsidRPr="000B1F7A">
        <w:rPr>
          <w:color w:val="231F20"/>
          <w:sz w:val="18"/>
          <w:szCs w:val="18"/>
        </w:rPr>
        <w:t xml:space="preserve"> du sarcome de Kaposi) — ont été impliqués dans la cause du cancer humain. Le </w:t>
      </w:r>
      <w:proofErr w:type="spellStart"/>
      <w:r w:rsidRPr="000B1F7A">
        <w:rPr>
          <w:color w:val="231F20"/>
          <w:sz w:val="18"/>
          <w:szCs w:val="18"/>
        </w:rPr>
        <w:t>polyomavirus</w:t>
      </w:r>
      <w:proofErr w:type="spellEnd"/>
      <w:r w:rsidRPr="000B1F7A">
        <w:rPr>
          <w:color w:val="231F20"/>
          <w:sz w:val="18"/>
          <w:szCs w:val="18"/>
        </w:rPr>
        <w:t xml:space="preserve"> des cellules de Merkel a été identifié dans les carcinomes à cellules de Merkel et est décrit au chapitre 25. Le HHV8 est abordé aux chapitres 6 et 11. Bien qu'il ne s'agisse pas d'un virus à ADN, le VHC est également associé au cancer et est abordé brièvement ici. </w:t>
      </w:r>
      <w:r w:rsidRPr="000B1F7A">
        <w:rPr>
          <w:b/>
          <w:i/>
          <w:color w:val="231F20"/>
          <w:sz w:val="18"/>
          <w:szCs w:val="18"/>
        </w:rPr>
        <w:t xml:space="preserve">Papillomavirus humain. </w:t>
      </w:r>
      <w:r w:rsidRPr="000B1F7A">
        <w:rPr>
          <w:color w:val="231F20"/>
          <w:sz w:val="18"/>
          <w:szCs w:val="18"/>
        </w:rPr>
        <w:t xml:space="preserve">Au moins 70 types de HPV génétiquement distincts ont été identifiés. Certains types (par exemple, 1, 2, 4 et 7) provoquent des papillomes squameux bénins (verrues) chez l'homme. En revanche, les HPV à haut risque (par exemple, les types 16 et 18) ont été impliqués dans la genèse des carcinomes épidermoïdes du col de l'utérus, de la région anogénitale et de la tête et du cou (en particulier les tumeurs apparaissant dans la muqueuse amygdalienne). Ces cancers sont des maladies sexuellement transmissibles causées par une infection chronique par le HPV. Contrairement aux cancers du col de l'utérus, les verrues génitales ont un potentiel malin faible et sont associées à des HPV à faible risque, principalement le HPV-6 et le HPV-11. Qu'est-ce qui explique la variation du risque de cancer entre les souches de HPV ? Dans le cas des verrues bénignes, le génome du HPV est maintenu sous une forme </w:t>
      </w:r>
      <w:proofErr w:type="spellStart"/>
      <w:r w:rsidRPr="000B1F7A">
        <w:rPr>
          <w:color w:val="231F20"/>
          <w:sz w:val="18"/>
          <w:szCs w:val="18"/>
        </w:rPr>
        <w:t>épisomale</w:t>
      </w:r>
      <w:proofErr w:type="spellEnd"/>
      <w:r w:rsidRPr="000B1F7A">
        <w:rPr>
          <w:color w:val="231F20"/>
          <w:sz w:val="18"/>
          <w:szCs w:val="18"/>
        </w:rPr>
        <w:t xml:space="preserve"> non intégrée, tandis que dans le cas des cancers, le génome du HPV est intégré dans le génome de </w:t>
      </w:r>
      <w:r w:rsidRPr="000B1F7A">
        <w:rPr>
          <w:color w:val="231F20"/>
          <w:sz w:val="18"/>
          <w:szCs w:val="18"/>
        </w:rPr>
        <w:t>l'hôte, ce qui suggère que l'intégration de l'ADN viral est l'un des facteurs. Comme pour le HTLV-1, le site d'intégration virale dans les chromosomes de l'hôte est aléatoire, mais le schéma d'intégration est clonal. L'intégration se produit toujours d'une manière qui interrompt l'ADN viral dans le cadre de lecture ouvert E1/E2, entraînant la perte du répresseur viral E2 et une augmentation de l'expression des gènes HPV E6 et E7, qui sont responsables du potentiel oncogène du HPV (</w:t>
      </w:r>
      <w:r w:rsidRPr="000B1F7A">
        <w:rPr>
          <w:color w:val="0080AC"/>
          <w:sz w:val="18"/>
          <w:szCs w:val="18"/>
        </w:rPr>
        <w:t>Fig. 7.42</w:t>
      </w:r>
      <w:r w:rsidRPr="000B1F7A">
        <w:rPr>
          <w:color w:val="231F20"/>
          <w:sz w:val="18"/>
          <w:szCs w:val="18"/>
        </w:rPr>
        <w:t xml:space="preserve">). </w:t>
      </w:r>
      <w:r w:rsidRPr="000B1F7A">
        <w:rPr>
          <w:i/>
          <w:color w:val="231F20"/>
          <w:sz w:val="18"/>
          <w:szCs w:val="18"/>
        </w:rPr>
        <w:t xml:space="preserve">Activités oncogènes de E6. </w:t>
      </w:r>
      <w:r w:rsidRPr="000B1F7A">
        <w:rPr>
          <w:color w:val="231F20"/>
          <w:sz w:val="18"/>
          <w:szCs w:val="18"/>
        </w:rPr>
        <w:t xml:space="preserve">La protéine E6 se lie </w:t>
      </w:r>
      <w:r w:rsidRPr="000B1F7A">
        <w:t xml:space="preserve">et médie </w:t>
      </w:r>
      <w:r w:rsidRPr="000B1F7A">
        <w:rPr>
          <w:color w:val="231F20"/>
          <w:sz w:val="18"/>
          <w:szCs w:val="18"/>
        </w:rPr>
        <w:t xml:space="preserve">la dégradation de p53 et stimule l'expression de la transcriptase inverse de la télomérase (TERT), la sous-unité catalytique de la télomérase, dont vous vous souvenez qu'elle contribue à l'immortalisation des cellules. E6 des types de HPV </w:t>
      </w:r>
      <w:r w:rsidRPr="000B1F7A">
        <w:t xml:space="preserve">à </w:t>
      </w:r>
      <w:r w:rsidRPr="000B1F7A">
        <w:rPr>
          <w:color w:val="231F20"/>
          <w:sz w:val="18"/>
          <w:szCs w:val="18"/>
        </w:rPr>
        <w:t xml:space="preserve">risque </w:t>
      </w:r>
      <w:r w:rsidRPr="000B1F7A">
        <w:t xml:space="preserve">élevé </w:t>
      </w:r>
      <w:r w:rsidRPr="000B1F7A">
        <w:rPr>
          <w:color w:val="231F20"/>
          <w:sz w:val="18"/>
          <w:szCs w:val="18"/>
        </w:rPr>
        <w:t xml:space="preserve">a une affinité plus élevée pour p53 que </w:t>
      </w:r>
      <w:r w:rsidRPr="000B1F7A">
        <w:t xml:space="preserve">l'E6 des </w:t>
      </w:r>
      <w:r w:rsidRPr="000B1F7A">
        <w:rPr>
          <w:color w:val="231F20"/>
          <w:sz w:val="18"/>
          <w:szCs w:val="18"/>
        </w:rPr>
        <w:t xml:space="preserve">types de HPV à risque faible, une distinction qui </w:t>
      </w:r>
      <w:r w:rsidRPr="000B1F7A">
        <w:t>explique</w:t>
      </w:r>
      <w:r w:rsidRPr="000B1F7A">
        <w:rPr>
          <w:color w:val="231F20"/>
          <w:sz w:val="18"/>
          <w:szCs w:val="18"/>
        </w:rPr>
        <w:t xml:space="preserve"> probablement la différence de risque de cancer.</w:t>
      </w:r>
    </w:p>
    <w:p w14:paraId="34EA7371" w14:textId="77777777" w:rsidR="008E0834" w:rsidRPr="000B1F7A" w:rsidRDefault="008E0834" w:rsidP="008E0834">
      <w:pPr>
        <w:pStyle w:val="Corptext"/>
        <w:spacing w:before="137"/>
        <w:ind w:left="142"/>
        <w:rPr>
          <w:sz w:val="18"/>
          <w:szCs w:val="18"/>
        </w:rPr>
        <w:sectPr w:rsidR="008E0834" w:rsidRPr="000B1F7A" w:rsidSect="00C978CB">
          <w:headerReference w:type="even" r:id="rId1179"/>
          <w:headerReference w:type="default" r:id="rId1180"/>
          <w:pgSz w:w="11900" w:h="16840"/>
          <w:pgMar w:top="2020" w:right="260" w:bottom="280" w:left="260" w:header="1268" w:footer="0" w:gutter="0"/>
          <w:pgNumType w:start="324"/>
          <w:cols w:num="2" w:space="494" w:equalWidth="0">
            <w:col w:w="5443" w:space="494"/>
            <w:col w:w="5443"/>
          </w:cols>
        </w:sectPr>
      </w:pPr>
      <w:r w:rsidRPr="000B1F7A">
        <w:rPr>
          <w:noProof/>
          <w:color w:val="231F20"/>
          <w:spacing w:val="-92"/>
          <w:sz w:val="18"/>
          <w:szCs w:val="18"/>
          <w:lang w:val="ru-RU" w:eastAsia="ru-RU"/>
        </w:rPr>
        <w:drawing>
          <wp:inline distT="0" distB="0" distL="0" distR="0" wp14:anchorId="1C0733C3" wp14:editId="5B5985D2">
            <wp:extent cx="3057525" cy="2320921"/>
            <wp:effectExtent l="0" t="0" r="0" b="3810"/>
            <wp:docPr id="1119110000" name="Imagine 111911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81">
                      <a:extLst>
                        <a:ext uri="{28A0092B-C50C-407E-A947-70E740481C1C}">
                          <a14:useLocalDpi xmlns:a14="http://schemas.microsoft.com/office/drawing/2010/main"/>
                        </a:ext>
                      </a:extLst>
                    </a:blip>
                    <a:srcRect/>
                    <a:stretch>
                      <a:fillRect/>
                    </a:stretch>
                  </pic:blipFill>
                  <pic:spPr bwMode="auto">
                    <a:xfrm>
                      <a:off x="0" y="0"/>
                      <a:ext cx="3103473" cy="2355799"/>
                    </a:xfrm>
                    <a:prstGeom prst="rect">
                      <a:avLst/>
                    </a:prstGeom>
                    <a:noFill/>
                  </pic:spPr>
                </pic:pic>
              </a:graphicData>
            </a:graphic>
          </wp:inline>
        </w:drawing>
      </w:r>
    </w:p>
    <w:p w14:paraId="7CDE5CC8" w14:textId="77777777" w:rsidR="00C01F30" w:rsidRPr="00C01F30" w:rsidRDefault="00C01F30" w:rsidP="00C01F30">
      <w:pPr>
        <w:numPr>
          <w:ilvl w:val="1"/>
          <w:numId w:val="3"/>
        </w:numPr>
        <w:spacing w:line="256" w:lineRule="auto"/>
        <w:ind w:right="198"/>
        <w:jc w:val="both"/>
      </w:pPr>
      <w:r w:rsidRPr="00C01F30">
        <w:rPr>
          <w:i/>
        </w:rPr>
        <w:t xml:space="preserve">Activités oncogènes de E7. </w:t>
      </w:r>
      <w:r w:rsidRPr="00C01F30">
        <w:t>La protéine E7 a des effets qui complètent ceux de E6, tous centrés sur l'accélération des cellules à travers le point de contrôle du cycle cellulaire G1/S. Elle se lie à la protéine RB et déplace les facteurs de transcription E2F qui sont normalement séquestrés par RB, favorisant la progression dans le cycle cellulaire. Tout comme les protéines E6 et p53, les protéines E7 des types de HPV à risque élevé ont une affinité plus élevée pour RB que les protéines E7 des types de HPV à risque faible. E7 inactive également les inhibiteurs des CDK p21 et p27. Enfin, les protéines E7 des HPV à risque élevé (types 16, 18 et 31) se lient et, probablement, activent les cyclines A et E.</w:t>
      </w:r>
    </w:p>
    <w:p w14:paraId="215B81F5" w14:textId="77777777" w:rsidR="008E0834" w:rsidRPr="000B1F7A" w:rsidRDefault="008E0834" w:rsidP="008E0834">
      <w:pPr>
        <w:spacing w:line="256" w:lineRule="auto"/>
        <w:ind w:left="142" w:right="198" w:hanging="1"/>
        <w:jc w:val="both"/>
        <w:rPr>
          <w:rFonts w:ascii="Arial" w:hAnsi="Arial"/>
          <w:sz w:val="14"/>
        </w:rPr>
      </w:pPr>
      <w:r w:rsidRPr="000B1F7A">
        <w:br w:type="column"/>
      </w:r>
      <w:r w:rsidRPr="000B1F7A">
        <w:rPr>
          <w:rFonts w:ascii="Trebuchet MS" w:hAnsi="Trebuchet MS"/>
          <w:b/>
          <w:color w:val="58595B"/>
          <w:spacing w:val="-2"/>
          <w:sz w:val="14"/>
        </w:rPr>
        <w:t xml:space="preserve">Figure 7.42 </w:t>
      </w:r>
      <w:r w:rsidRPr="000B1F7A">
        <w:rPr>
          <w:rFonts w:ascii="Arial" w:hAnsi="Arial"/>
          <w:color w:val="231F20"/>
          <w:spacing w:val="-2"/>
          <w:sz w:val="14"/>
        </w:rPr>
        <w:t xml:space="preserve">Effets transformateurs des protéines E6 et E7 du papillomavirus humain </w:t>
      </w:r>
      <w:r w:rsidRPr="000B1F7A">
        <w:rPr>
          <w:rFonts w:ascii="Trebuchet MS" w:hAnsi="Trebuchet MS"/>
          <w:i/>
          <w:color w:val="231F20"/>
          <w:spacing w:val="-2"/>
          <w:sz w:val="14"/>
        </w:rPr>
        <w:t>(HPV)</w:t>
      </w:r>
      <w:r w:rsidRPr="000B1F7A">
        <w:rPr>
          <w:rFonts w:ascii="Arial" w:hAnsi="Arial"/>
          <w:color w:val="231F20"/>
          <w:sz w:val="14"/>
        </w:rPr>
        <w:t xml:space="preserve">. L'effet net des protéines HPV E6 et E7 est d'immortaliser les cellules et de lever les restrictions sur la prolifération cellulaire (voir </w:t>
      </w:r>
      <w:r w:rsidRPr="000B1F7A">
        <w:rPr>
          <w:rFonts w:ascii="Arial" w:hAnsi="Arial"/>
          <w:color w:val="0080AC"/>
          <w:spacing w:val="-2"/>
          <w:sz w:val="14"/>
        </w:rPr>
        <w:t>figure 7.26</w:t>
      </w:r>
      <w:r w:rsidRPr="000B1F7A">
        <w:rPr>
          <w:rFonts w:ascii="Arial" w:hAnsi="Arial"/>
          <w:color w:val="231F20"/>
          <w:spacing w:val="-2"/>
          <w:sz w:val="14"/>
        </w:rPr>
        <w:t xml:space="preserve">). </w:t>
      </w:r>
      <w:r w:rsidRPr="000B1F7A">
        <w:rPr>
          <w:rFonts w:ascii="Trebuchet MS" w:hAnsi="Trebuchet MS"/>
          <w:i/>
          <w:color w:val="231F20"/>
          <w:spacing w:val="-2"/>
          <w:sz w:val="14"/>
        </w:rPr>
        <w:t xml:space="preserve">TERT, </w:t>
      </w:r>
      <w:r w:rsidRPr="000B1F7A">
        <w:rPr>
          <w:rFonts w:ascii="Arial" w:hAnsi="Arial"/>
          <w:color w:val="231F20"/>
          <w:spacing w:val="-2"/>
          <w:sz w:val="14"/>
        </w:rPr>
        <w:t xml:space="preserve">transcriptase inverse de la télomérase. (Modifié d'après </w:t>
      </w:r>
      <w:proofErr w:type="spellStart"/>
      <w:r w:rsidRPr="000B1F7A">
        <w:rPr>
          <w:rFonts w:ascii="Arial" w:hAnsi="Arial"/>
          <w:color w:val="231F20"/>
          <w:spacing w:val="-2"/>
          <w:sz w:val="14"/>
        </w:rPr>
        <w:t>Münger</w:t>
      </w:r>
      <w:proofErr w:type="spellEnd"/>
      <w:r w:rsidRPr="000B1F7A">
        <w:rPr>
          <w:rFonts w:ascii="Arial" w:hAnsi="Arial"/>
          <w:color w:val="231F20"/>
          <w:spacing w:val="-2"/>
          <w:sz w:val="14"/>
        </w:rPr>
        <w:t xml:space="preserve"> K, </w:t>
      </w:r>
      <w:proofErr w:type="spellStart"/>
      <w:r w:rsidRPr="000B1F7A">
        <w:rPr>
          <w:rFonts w:ascii="Arial" w:hAnsi="Arial"/>
          <w:color w:val="231F20"/>
          <w:spacing w:val="-2"/>
          <w:sz w:val="14"/>
        </w:rPr>
        <w:t>Howley</w:t>
      </w:r>
      <w:proofErr w:type="spellEnd"/>
      <w:r w:rsidRPr="000B1F7A">
        <w:rPr>
          <w:rFonts w:ascii="Arial" w:hAnsi="Arial"/>
          <w:color w:val="231F20"/>
          <w:spacing w:val="-2"/>
          <w:sz w:val="14"/>
        </w:rPr>
        <w:t xml:space="preserve"> PM: Human papillomavirus </w:t>
      </w:r>
      <w:proofErr w:type="spellStart"/>
      <w:r w:rsidRPr="000B1F7A">
        <w:rPr>
          <w:rFonts w:ascii="Arial" w:hAnsi="Arial"/>
          <w:color w:val="231F20"/>
          <w:spacing w:val="-2"/>
          <w:sz w:val="14"/>
        </w:rPr>
        <w:t>immortalization</w:t>
      </w:r>
      <w:proofErr w:type="spellEnd"/>
      <w:r w:rsidRPr="000B1F7A">
        <w:rPr>
          <w:rFonts w:ascii="Arial" w:hAnsi="Arial"/>
          <w:color w:val="231F20"/>
          <w:spacing w:val="-2"/>
          <w:sz w:val="14"/>
        </w:rPr>
        <w:t xml:space="preserve"> and transformation </w:t>
      </w:r>
      <w:proofErr w:type="spellStart"/>
      <w:r w:rsidRPr="000B1F7A">
        <w:rPr>
          <w:rFonts w:ascii="Arial" w:hAnsi="Arial"/>
          <w:color w:val="231F20"/>
          <w:spacing w:val="-2"/>
          <w:sz w:val="14"/>
        </w:rPr>
        <w:t>functions</w:t>
      </w:r>
      <w:proofErr w:type="spellEnd"/>
      <w:r w:rsidRPr="000B1F7A">
        <w:rPr>
          <w:rFonts w:ascii="Arial" w:hAnsi="Arial"/>
          <w:color w:val="231F20"/>
          <w:spacing w:val="-2"/>
          <w:sz w:val="14"/>
        </w:rPr>
        <w:t xml:space="preserve">, </w:t>
      </w:r>
      <w:r w:rsidRPr="000B1F7A">
        <w:rPr>
          <w:rFonts w:ascii="Trebuchet MS" w:hAnsi="Trebuchet MS"/>
          <w:i/>
          <w:color w:val="231F20"/>
          <w:spacing w:val="-2"/>
          <w:sz w:val="14"/>
        </w:rPr>
        <w:t xml:space="preserve">Virus </w:t>
      </w:r>
      <w:proofErr w:type="spellStart"/>
      <w:r w:rsidRPr="000B1F7A">
        <w:rPr>
          <w:rFonts w:ascii="Trebuchet MS" w:hAnsi="Trebuchet MS"/>
          <w:i/>
          <w:color w:val="231F20"/>
          <w:spacing w:val="-2"/>
          <w:sz w:val="14"/>
        </w:rPr>
        <w:t>Res</w:t>
      </w:r>
      <w:proofErr w:type="spellEnd"/>
      <w:r w:rsidRPr="000B1F7A">
        <w:rPr>
          <w:rFonts w:ascii="Trebuchet MS" w:hAnsi="Trebuchet MS"/>
          <w:i/>
          <w:color w:val="231F20"/>
          <w:spacing w:val="-2"/>
          <w:sz w:val="14"/>
        </w:rPr>
        <w:t xml:space="preserve"> </w:t>
      </w:r>
      <w:r w:rsidRPr="000B1F7A">
        <w:rPr>
          <w:rFonts w:ascii="Arial" w:hAnsi="Arial"/>
          <w:color w:val="231F20"/>
          <w:sz w:val="14"/>
        </w:rPr>
        <w:t>89:213-228, 2002).</w:t>
      </w:r>
    </w:p>
    <w:p w14:paraId="4E95478E" w14:textId="77777777" w:rsidR="008E0834" w:rsidRPr="000B1F7A" w:rsidRDefault="008E0834" w:rsidP="008E0834">
      <w:pPr>
        <w:spacing w:before="84"/>
        <w:ind w:left="142"/>
        <w:rPr>
          <w:rFonts w:ascii="Arial"/>
          <w:b/>
          <w:sz w:val="14"/>
        </w:rPr>
      </w:pPr>
    </w:p>
    <w:p w14:paraId="4FE6EB3A" w14:textId="77777777" w:rsidR="008E0834" w:rsidRPr="00C978CB" w:rsidRDefault="008E0834" w:rsidP="008E0834">
      <w:pPr>
        <w:spacing w:before="64"/>
        <w:ind w:left="142"/>
        <w:rPr>
          <w:rFonts w:ascii="Arial"/>
          <w:color w:val="231F20"/>
          <w:spacing w:val="-2"/>
          <w:w w:val="105"/>
          <w:sz w:val="14"/>
        </w:rPr>
      </w:pPr>
      <w:r w:rsidRPr="000B1F7A">
        <w:br w:type="column"/>
      </w:r>
    </w:p>
    <w:p w14:paraId="68DAE556" w14:textId="77777777" w:rsidR="008E0834" w:rsidRPr="000B1F7A" w:rsidRDefault="008E0834" w:rsidP="008E0834">
      <w:pPr>
        <w:spacing w:line="256" w:lineRule="auto"/>
        <w:ind w:left="288" w:right="1230" w:hanging="1"/>
        <w:jc w:val="both"/>
        <w:rPr>
          <w:rFonts w:ascii="Trebuchet MS" w:hAnsi="Trebuchet MS"/>
          <w:b/>
          <w:color w:val="58595B"/>
          <w:spacing w:val="-2"/>
          <w:sz w:val="14"/>
        </w:rPr>
      </w:pPr>
    </w:p>
    <w:p w14:paraId="309D0935" w14:textId="77777777" w:rsidR="008E0834" w:rsidRPr="000B1F7A" w:rsidRDefault="008E0834" w:rsidP="008E0834">
      <w:pPr>
        <w:pStyle w:val="Listparagraf"/>
        <w:numPr>
          <w:ilvl w:val="1"/>
          <w:numId w:val="3"/>
        </w:numPr>
        <w:tabs>
          <w:tab w:val="left" w:pos="1360"/>
          <w:tab w:val="left" w:pos="1427"/>
        </w:tabs>
        <w:spacing w:before="4"/>
        <w:ind w:left="142" w:right="251" w:firstLine="1218"/>
        <w:rPr>
          <w:rFonts w:ascii="Book Antiqua Italic" w:hAnsi="Book Antiqua Italic"/>
          <w:i/>
          <w:color w:val="231F20"/>
          <w:sz w:val="18"/>
          <w:szCs w:val="18"/>
        </w:rPr>
        <w:sectPr w:rsidR="008E0834" w:rsidRPr="000B1F7A" w:rsidSect="00C978CB">
          <w:type w:val="continuous"/>
          <w:pgSz w:w="11900" w:h="16840"/>
          <w:pgMar w:top="2020" w:right="260" w:bottom="280" w:left="260" w:header="1268" w:footer="0" w:gutter="0"/>
          <w:cols w:num="2" w:space="494" w:equalWidth="0">
            <w:col w:w="5443" w:space="494"/>
            <w:col w:w="5443"/>
          </w:cols>
        </w:sectPr>
      </w:pPr>
    </w:p>
    <w:p w14:paraId="570DB8C8" w14:textId="77777777" w:rsidR="008E0834" w:rsidRPr="00C978CB" w:rsidRDefault="008E0834" w:rsidP="008E0834">
      <w:pPr>
        <w:pStyle w:val="Listparagraf"/>
        <w:tabs>
          <w:tab w:val="left" w:pos="567"/>
          <w:tab w:val="left" w:pos="1427"/>
        </w:tabs>
        <w:spacing w:before="4"/>
        <w:ind w:left="284" w:right="249" w:firstLine="0"/>
        <w:rPr>
          <w:sz w:val="18"/>
          <w:szCs w:val="18"/>
        </w:rPr>
      </w:pPr>
      <w:r w:rsidRPr="00C978CB">
        <w:rPr>
          <w:color w:val="231F20"/>
          <w:sz w:val="18"/>
          <w:szCs w:val="18"/>
        </w:rPr>
        <w:t xml:space="preserve">Pour résumer, les types de HPV </w:t>
      </w:r>
      <w:r w:rsidRPr="00C978CB">
        <w:rPr>
          <w:rFonts w:ascii="Book Antiqua Bold"/>
          <w:b/>
          <w:color w:val="231F20"/>
          <w:sz w:val="18"/>
          <w:szCs w:val="18"/>
        </w:rPr>
        <w:t>à</w:t>
      </w:r>
      <w:r w:rsidRPr="00C978CB">
        <w:rPr>
          <w:rFonts w:ascii="Book Antiqua Bold"/>
          <w:b/>
          <w:color w:val="231F20"/>
          <w:sz w:val="18"/>
          <w:szCs w:val="18"/>
        </w:rPr>
        <w:t xml:space="preserve"> haut risque expriment des prot</w:t>
      </w:r>
      <w:r w:rsidRPr="00C978CB">
        <w:rPr>
          <w:rFonts w:ascii="Book Antiqua Bold"/>
          <w:b/>
          <w:color w:val="231F20"/>
          <w:sz w:val="18"/>
          <w:szCs w:val="18"/>
        </w:rPr>
        <w:t>é</w:t>
      </w:r>
      <w:r w:rsidRPr="00C978CB">
        <w:rPr>
          <w:rFonts w:ascii="Book Antiqua Bold"/>
          <w:b/>
          <w:color w:val="231F20"/>
          <w:sz w:val="18"/>
          <w:szCs w:val="18"/>
        </w:rPr>
        <w:t xml:space="preserve">ines </w:t>
      </w:r>
      <w:r w:rsidRPr="00C978CB">
        <w:rPr>
          <w:rFonts w:ascii="Cambria" w:hAnsi="Cambria" w:cs="Cambria"/>
          <w:b/>
          <w:color w:val="231F20"/>
          <w:sz w:val="18"/>
          <w:szCs w:val="18"/>
        </w:rPr>
        <w:t xml:space="preserve">oncogènes qui inactivent les suppresseurs de </w:t>
      </w:r>
      <w:r w:rsidRPr="00C978CB">
        <w:rPr>
          <w:rFonts w:ascii="Book Antiqua Bold"/>
          <w:b/>
          <w:color w:val="231F20"/>
          <w:sz w:val="18"/>
          <w:szCs w:val="18"/>
        </w:rPr>
        <w:t xml:space="preserve">tumeurs, activent les cyclines, inhibent l'apoptose </w:t>
      </w:r>
      <w:r w:rsidRPr="00C978CB">
        <w:rPr>
          <w:rFonts w:ascii="Cambria" w:hAnsi="Cambria" w:cs="Cambria"/>
          <w:b/>
          <w:color w:val="231F20"/>
          <w:sz w:val="18"/>
          <w:szCs w:val="18"/>
        </w:rPr>
        <w:t xml:space="preserve">et combattent la sénescence cellulaire. Ainsi, </w:t>
      </w:r>
      <w:r w:rsidRPr="00C978CB">
        <w:rPr>
          <w:rFonts w:ascii="Book Antiqua Bold"/>
          <w:b/>
          <w:color w:val="231F20"/>
          <w:sz w:val="18"/>
          <w:szCs w:val="18"/>
        </w:rPr>
        <w:t xml:space="preserve">il est </w:t>
      </w:r>
      <w:r w:rsidRPr="00C978CB">
        <w:rPr>
          <w:rFonts w:ascii="Book Antiqua Bold"/>
          <w:b/>
          <w:color w:val="231F20"/>
          <w:sz w:val="18"/>
          <w:szCs w:val="18"/>
        </w:rPr>
        <w:t>é</w:t>
      </w:r>
      <w:r w:rsidRPr="00C978CB">
        <w:rPr>
          <w:rFonts w:ascii="Book Antiqua Bold"/>
          <w:b/>
          <w:color w:val="231F20"/>
          <w:sz w:val="18"/>
          <w:szCs w:val="18"/>
        </w:rPr>
        <w:t>vident que les prot</w:t>
      </w:r>
      <w:r w:rsidRPr="00C978CB">
        <w:rPr>
          <w:rFonts w:ascii="Book Antiqua Bold"/>
          <w:b/>
          <w:color w:val="231F20"/>
          <w:sz w:val="18"/>
          <w:szCs w:val="18"/>
        </w:rPr>
        <w:t>é</w:t>
      </w:r>
      <w:r w:rsidRPr="00C978CB">
        <w:rPr>
          <w:rFonts w:ascii="Book Antiqua Bold"/>
          <w:b/>
          <w:color w:val="231F20"/>
          <w:sz w:val="18"/>
          <w:szCs w:val="18"/>
        </w:rPr>
        <w:t xml:space="preserve">ines </w:t>
      </w:r>
      <w:r w:rsidRPr="00C978CB">
        <w:rPr>
          <w:color w:val="231F20"/>
          <w:sz w:val="18"/>
          <w:szCs w:val="18"/>
        </w:rPr>
        <w:t xml:space="preserve">du HPV favorisent nombre des caractéristiques </w:t>
      </w:r>
      <w:r w:rsidRPr="00C978CB">
        <w:rPr>
          <w:rFonts w:ascii="Cambria" w:hAnsi="Cambria" w:cs="Cambria"/>
          <w:color w:val="231F20"/>
          <w:sz w:val="18"/>
          <w:szCs w:val="18"/>
        </w:rPr>
        <w:t xml:space="preserve">du cancer. Le rôle primordial de </w:t>
      </w:r>
      <w:r w:rsidRPr="00C978CB">
        <w:rPr>
          <w:color w:val="231F20"/>
          <w:sz w:val="18"/>
          <w:szCs w:val="18"/>
        </w:rPr>
        <w:t xml:space="preserve">l'infection à HPV dans la causalité </w:t>
      </w:r>
      <w:r w:rsidRPr="00C978CB">
        <w:rPr>
          <w:sz w:val="18"/>
          <w:szCs w:val="18"/>
        </w:rPr>
        <w:t xml:space="preserve">du cancer du col de </w:t>
      </w:r>
      <w:r w:rsidRPr="00C978CB">
        <w:rPr>
          <w:color w:val="231F20"/>
          <w:spacing w:val="-2"/>
          <w:sz w:val="18"/>
          <w:szCs w:val="18"/>
        </w:rPr>
        <w:t xml:space="preserve">l'utérus est confirmé par l'efficacité </w:t>
      </w:r>
      <w:r w:rsidRPr="00C978CB">
        <w:rPr>
          <w:rFonts w:ascii="Cambria" w:hAnsi="Cambria" w:cs="Cambria"/>
          <w:color w:val="231F20"/>
          <w:spacing w:val="-4"/>
          <w:sz w:val="18"/>
          <w:szCs w:val="18"/>
        </w:rPr>
        <w:t xml:space="preserve">des vaccins anti-HPV dans la </w:t>
      </w:r>
      <w:r w:rsidRPr="00C978CB">
        <w:rPr>
          <w:color w:val="231F20"/>
          <w:spacing w:val="-4"/>
          <w:sz w:val="18"/>
          <w:szCs w:val="18"/>
        </w:rPr>
        <w:t xml:space="preserve">prévention du cancer du col </w:t>
      </w:r>
      <w:r w:rsidRPr="00C978CB">
        <w:rPr>
          <w:rFonts w:ascii="Cambria" w:hAnsi="Cambria" w:cs="Cambria"/>
          <w:color w:val="231F20"/>
          <w:sz w:val="18"/>
          <w:szCs w:val="18"/>
        </w:rPr>
        <w:t xml:space="preserve">de l'utérus. Cependant, l'infection à </w:t>
      </w:r>
      <w:r w:rsidRPr="00C978CB">
        <w:rPr>
          <w:color w:val="231F20"/>
          <w:sz w:val="18"/>
          <w:szCs w:val="18"/>
        </w:rPr>
        <w:t xml:space="preserve">HPV seule ne suffit pas </w:t>
      </w:r>
      <w:r w:rsidRPr="00C978CB">
        <w:rPr>
          <w:rFonts w:ascii="Book Antiqua Italic"/>
          <w:i/>
          <w:color w:val="231F20"/>
          <w:sz w:val="18"/>
          <w:szCs w:val="18"/>
        </w:rPr>
        <w:t>à</w:t>
      </w:r>
      <w:r w:rsidRPr="00C978CB">
        <w:rPr>
          <w:rFonts w:ascii="Book Antiqua Italic"/>
          <w:i/>
          <w:color w:val="231F20"/>
          <w:sz w:val="18"/>
          <w:szCs w:val="18"/>
        </w:rPr>
        <w:t xml:space="preserve"> la carcinogen</w:t>
      </w:r>
      <w:r w:rsidRPr="00C978CB">
        <w:rPr>
          <w:rFonts w:ascii="Book Antiqua Italic"/>
          <w:i/>
          <w:color w:val="231F20"/>
          <w:sz w:val="18"/>
          <w:szCs w:val="18"/>
        </w:rPr>
        <w:t>è</w:t>
      </w:r>
      <w:r w:rsidRPr="00C978CB">
        <w:rPr>
          <w:rFonts w:ascii="Book Antiqua Italic"/>
          <w:i/>
          <w:color w:val="231F20"/>
          <w:sz w:val="18"/>
          <w:szCs w:val="18"/>
        </w:rPr>
        <w:t xml:space="preserve">se. Par exemple, </w:t>
      </w:r>
      <w:r w:rsidRPr="00C978CB">
        <w:rPr>
          <w:color w:val="231F20"/>
          <w:sz w:val="18"/>
          <w:szCs w:val="18"/>
        </w:rPr>
        <w:t xml:space="preserve">lorsque des kératinocytes humains sont </w:t>
      </w:r>
      <w:r w:rsidRPr="00C978CB">
        <w:rPr>
          <w:rFonts w:ascii="Cambria" w:hAnsi="Cambria" w:cs="Cambria"/>
          <w:color w:val="231F20"/>
          <w:sz w:val="18"/>
          <w:szCs w:val="18"/>
        </w:rPr>
        <w:t xml:space="preserve">transfectés in vitro avec de </w:t>
      </w:r>
      <w:r w:rsidRPr="00C978CB">
        <w:rPr>
          <w:color w:val="231F20"/>
          <w:sz w:val="18"/>
          <w:szCs w:val="18"/>
        </w:rPr>
        <w:t xml:space="preserve">l'ADN des types de HPV </w:t>
      </w:r>
      <w:r w:rsidRPr="00C978CB">
        <w:rPr>
          <w:rFonts w:ascii="Cambria" w:hAnsi="Cambria" w:cs="Cambria"/>
          <w:color w:val="231F20"/>
          <w:sz w:val="18"/>
          <w:szCs w:val="18"/>
        </w:rPr>
        <w:t xml:space="preserve">16, 18 ou 31, ils </w:t>
      </w:r>
      <w:r w:rsidRPr="00C978CB">
        <w:rPr>
          <w:color w:val="231F20"/>
          <w:sz w:val="18"/>
          <w:szCs w:val="18"/>
        </w:rPr>
        <w:t xml:space="preserve">sont immortalisés, mais ne forment </w:t>
      </w:r>
      <w:r w:rsidRPr="00C978CB">
        <w:rPr>
          <w:rFonts w:ascii="Cambria" w:hAnsi="Cambria" w:cs="Cambria"/>
          <w:color w:val="231F20"/>
          <w:sz w:val="18"/>
          <w:szCs w:val="18"/>
        </w:rPr>
        <w:t xml:space="preserve">pas de tumeurs. La </w:t>
      </w:r>
      <w:proofErr w:type="spellStart"/>
      <w:r w:rsidRPr="00C978CB">
        <w:rPr>
          <w:rFonts w:ascii="Cambria" w:hAnsi="Cambria" w:cs="Cambria"/>
          <w:color w:val="231F20"/>
          <w:sz w:val="18"/>
          <w:szCs w:val="18"/>
        </w:rPr>
        <w:t>cotransfection</w:t>
      </w:r>
      <w:proofErr w:type="spellEnd"/>
      <w:r w:rsidRPr="00C978CB">
        <w:rPr>
          <w:rFonts w:ascii="Cambria" w:hAnsi="Cambria" w:cs="Cambria"/>
          <w:color w:val="231F20"/>
          <w:sz w:val="18"/>
          <w:szCs w:val="18"/>
        </w:rPr>
        <w:t xml:space="preserve"> </w:t>
      </w:r>
      <w:r w:rsidRPr="00C978CB">
        <w:rPr>
          <w:color w:val="231F20"/>
          <w:sz w:val="18"/>
          <w:szCs w:val="18"/>
        </w:rPr>
        <w:t xml:space="preserve">avec un gène RAS mutant </w:t>
      </w:r>
      <w:r w:rsidRPr="00C978CB">
        <w:rPr>
          <w:rFonts w:ascii="Cambria" w:hAnsi="Cambria" w:cs="Cambria"/>
          <w:color w:val="231F20"/>
          <w:sz w:val="18"/>
          <w:szCs w:val="18"/>
        </w:rPr>
        <w:t xml:space="preserve">conduit à une transformation maligne </w:t>
      </w:r>
      <w:r w:rsidRPr="00C978CB">
        <w:rPr>
          <w:color w:val="231F20"/>
          <w:sz w:val="18"/>
          <w:szCs w:val="18"/>
        </w:rPr>
        <w:t xml:space="preserve">complète. Outre ces cofacteurs génétiques, </w:t>
      </w:r>
      <w:r w:rsidRPr="00C978CB">
        <w:rPr>
          <w:rFonts w:ascii="Cambria" w:hAnsi="Cambria" w:cs="Cambria"/>
          <w:color w:val="231F20"/>
          <w:sz w:val="18"/>
          <w:szCs w:val="18"/>
        </w:rPr>
        <w:t xml:space="preserve">le HPV agit, selon toute </w:t>
      </w:r>
      <w:r w:rsidRPr="00C978CB">
        <w:rPr>
          <w:color w:val="231F20"/>
          <w:sz w:val="18"/>
          <w:szCs w:val="18"/>
        </w:rPr>
        <w:t xml:space="preserve">vraisemblance, également en collaboration avec </w:t>
      </w:r>
      <w:r w:rsidRPr="00C978CB">
        <w:rPr>
          <w:rFonts w:ascii="Cambria" w:hAnsi="Cambria" w:cs="Cambria"/>
          <w:color w:val="231F20"/>
          <w:sz w:val="18"/>
          <w:szCs w:val="18"/>
        </w:rPr>
        <w:t xml:space="preserve">des facteurs environnementaux. Ceux-ci comprennent </w:t>
      </w:r>
      <w:r w:rsidRPr="00C978CB">
        <w:rPr>
          <w:color w:val="231F20"/>
          <w:sz w:val="18"/>
          <w:szCs w:val="18"/>
        </w:rPr>
        <w:t xml:space="preserve">le tabagisme, les infections microbiennes </w:t>
      </w:r>
      <w:r w:rsidRPr="00C978CB">
        <w:rPr>
          <w:rFonts w:ascii="Cambria" w:hAnsi="Cambria" w:cs="Cambria"/>
          <w:color w:val="231F20"/>
          <w:sz w:val="18"/>
          <w:szCs w:val="18"/>
        </w:rPr>
        <w:t xml:space="preserve">concomitantes, les carences alimentaires et </w:t>
      </w:r>
      <w:r w:rsidRPr="00C978CB">
        <w:rPr>
          <w:color w:val="231F20"/>
          <w:sz w:val="18"/>
          <w:szCs w:val="18"/>
        </w:rPr>
        <w:t xml:space="preserve">les modifications hormonales, qui ont </w:t>
      </w:r>
      <w:r w:rsidRPr="00C978CB">
        <w:rPr>
          <w:rFonts w:ascii="Cambria" w:hAnsi="Cambria" w:cs="Cambria"/>
          <w:color w:val="231F20"/>
          <w:sz w:val="18"/>
          <w:szCs w:val="18"/>
        </w:rPr>
        <w:t xml:space="preserve">toutes été impliquées dans la </w:t>
      </w:r>
      <w:r w:rsidRPr="00C978CB">
        <w:rPr>
          <w:color w:val="231F20"/>
          <w:sz w:val="18"/>
          <w:szCs w:val="18"/>
        </w:rPr>
        <w:t xml:space="preserve">pathogenèse des cancers du col </w:t>
      </w:r>
      <w:r w:rsidRPr="00C978CB">
        <w:rPr>
          <w:rFonts w:ascii="Cambria" w:hAnsi="Cambria" w:cs="Cambria"/>
          <w:color w:val="231F20"/>
          <w:sz w:val="18"/>
          <w:szCs w:val="18"/>
        </w:rPr>
        <w:t xml:space="preserve">de l'utérus. Une proportion élevée </w:t>
      </w:r>
      <w:r w:rsidRPr="00C978CB">
        <w:rPr>
          <w:color w:val="231F20"/>
          <w:sz w:val="18"/>
          <w:szCs w:val="18"/>
        </w:rPr>
        <w:t xml:space="preserve">de femmes infectées par le </w:t>
      </w:r>
      <w:r w:rsidRPr="00C978CB">
        <w:rPr>
          <w:rFonts w:ascii="Cambria" w:hAnsi="Cambria" w:cs="Cambria"/>
          <w:color w:val="231F20"/>
          <w:sz w:val="18"/>
          <w:szCs w:val="18"/>
        </w:rPr>
        <w:t xml:space="preserve">HPV éliminent l'infection par des </w:t>
      </w:r>
      <w:r w:rsidRPr="00C978CB">
        <w:rPr>
          <w:color w:val="231F20"/>
          <w:sz w:val="18"/>
          <w:szCs w:val="18"/>
        </w:rPr>
        <w:t xml:space="preserve">mécanismes immunologiques, mais d'autres n'y </w:t>
      </w:r>
      <w:r w:rsidRPr="00C978CB">
        <w:rPr>
          <w:rFonts w:ascii="Cambria" w:hAnsi="Cambria" w:cs="Cambria"/>
          <w:color w:val="231F20"/>
          <w:sz w:val="18"/>
          <w:szCs w:val="18"/>
        </w:rPr>
        <w:t xml:space="preserve">parviennent pas en raison d'anomalies </w:t>
      </w:r>
      <w:r w:rsidRPr="00C978CB">
        <w:rPr>
          <w:color w:val="231F20"/>
          <w:sz w:val="18"/>
          <w:szCs w:val="18"/>
        </w:rPr>
        <w:t xml:space="preserve">immunitaires acquises, comme celles résultant </w:t>
      </w:r>
      <w:r w:rsidRPr="00C978CB">
        <w:rPr>
          <w:rFonts w:ascii="Cambria" w:hAnsi="Cambria" w:cs="Cambria"/>
          <w:color w:val="231F20"/>
          <w:sz w:val="18"/>
          <w:szCs w:val="18"/>
        </w:rPr>
        <w:t xml:space="preserve">de l'infection par le VIH, </w:t>
      </w:r>
      <w:r w:rsidRPr="00C978CB">
        <w:rPr>
          <w:color w:val="231F20"/>
          <w:sz w:val="18"/>
          <w:szCs w:val="18"/>
        </w:rPr>
        <w:t xml:space="preserve">ou pour des raisons inconnues. </w:t>
      </w:r>
      <w:r w:rsidRPr="00C978CB">
        <w:rPr>
          <w:rFonts w:ascii="Cambria" w:hAnsi="Cambria" w:cs="Cambria"/>
          <w:color w:val="231F20"/>
          <w:sz w:val="18"/>
          <w:szCs w:val="18"/>
        </w:rPr>
        <w:t xml:space="preserve">Comme on pouvait s'y attendre, </w:t>
      </w:r>
      <w:r w:rsidRPr="00C978CB">
        <w:rPr>
          <w:color w:val="231F20"/>
          <w:sz w:val="18"/>
          <w:szCs w:val="18"/>
        </w:rPr>
        <w:t xml:space="preserve">les femmes coinfectées par des </w:t>
      </w:r>
      <w:r w:rsidRPr="00C978CB">
        <w:rPr>
          <w:rFonts w:ascii="Cambria" w:hAnsi="Cambria" w:cs="Cambria"/>
          <w:color w:val="231F20"/>
          <w:sz w:val="18"/>
          <w:szCs w:val="18"/>
        </w:rPr>
        <w:t xml:space="preserve">types de HPV à haut </w:t>
      </w:r>
      <w:r w:rsidRPr="00C978CB">
        <w:rPr>
          <w:color w:val="231F20"/>
          <w:sz w:val="18"/>
          <w:szCs w:val="18"/>
        </w:rPr>
        <w:t xml:space="preserve">risque et par le VIH </w:t>
      </w:r>
      <w:r w:rsidRPr="00C978CB">
        <w:rPr>
          <w:rFonts w:ascii="Cambria" w:hAnsi="Cambria" w:cs="Cambria"/>
          <w:color w:val="231F20"/>
          <w:spacing w:val="-2"/>
          <w:sz w:val="18"/>
          <w:szCs w:val="18"/>
        </w:rPr>
        <w:t xml:space="preserve">présentent un risque accru de </w:t>
      </w:r>
      <w:r w:rsidRPr="00C978CB">
        <w:rPr>
          <w:color w:val="231F20"/>
          <w:spacing w:val="-2"/>
          <w:sz w:val="18"/>
          <w:szCs w:val="18"/>
        </w:rPr>
        <w:t>cancer du col de l'utérus.</w:t>
      </w:r>
    </w:p>
    <w:p w14:paraId="4476B369" w14:textId="77777777" w:rsidR="008E0834" w:rsidRPr="000B1F7A" w:rsidRDefault="008E0834" w:rsidP="008E0834">
      <w:pPr>
        <w:tabs>
          <w:tab w:val="left" w:pos="567"/>
          <w:tab w:val="left" w:pos="1427"/>
        </w:tabs>
        <w:spacing w:before="4"/>
        <w:ind w:left="284" w:right="251"/>
        <w:jc w:val="both"/>
        <w:rPr>
          <w:color w:val="231F20"/>
          <w:sz w:val="18"/>
          <w:szCs w:val="18"/>
        </w:rPr>
      </w:pPr>
      <w:r w:rsidRPr="000B1F7A">
        <w:rPr>
          <w:color w:val="231F20"/>
          <w:spacing w:val="-2"/>
          <w:sz w:val="18"/>
          <w:szCs w:val="18"/>
        </w:rPr>
        <w:tab/>
      </w:r>
      <w:r w:rsidRPr="000B1F7A">
        <w:rPr>
          <w:rFonts w:ascii="Book Antiqua Bold Italic"/>
          <w:b/>
          <w:i/>
          <w:color w:val="231F20"/>
          <w:sz w:val="18"/>
          <w:szCs w:val="18"/>
        </w:rPr>
        <w:t xml:space="preserve">Le virus d'Epstein-Barr. L'EBV, un membre de la famille des </w:t>
      </w:r>
      <w:proofErr w:type="spellStart"/>
      <w:r w:rsidRPr="000B1F7A">
        <w:rPr>
          <w:rFonts w:ascii="Book Antiqua Bold Italic"/>
          <w:b/>
          <w:i/>
          <w:color w:val="231F20"/>
          <w:sz w:val="18"/>
          <w:szCs w:val="18"/>
        </w:rPr>
        <w:t>herp</w:t>
      </w:r>
      <w:r w:rsidRPr="000B1F7A">
        <w:rPr>
          <w:rFonts w:ascii="Book Antiqua Bold Italic"/>
          <w:b/>
          <w:i/>
          <w:color w:val="231F20"/>
          <w:sz w:val="18"/>
          <w:szCs w:val="18"/>
        </w:rPr>
        <w:t>è</w:t>
      </w:r>
      <w:r w:rsidRPr="000B1F7A">
        <w:rPr>
          <w:rFonts w:ascii="Book Antiqua Bold Italic"/>
          <w:b/>
          <w:i/>
          <w:color w:val="231F20"/>
          <w:sz w:val="18"/>
          <w:szCs w:val="18"/>
        </w:rPr>
        <w:t>svirus</w:t>
      </w:r>
      <w:proofErr w:type="spellEnd"/>
      <w:r w:rsidRPr="000B1F7A">
        <w:rPr>
          <w:rFonts w:ascii="Book Antiqua Bold Italic"/>
          <w:b/>
          <w:i/>
          <w:color w:val="231F20"/>
          <w:sz w:val="18"/>
          <w:szCs w:val="18"/>
        </w:rPr>
        <w:t xml:space="preserve">, a </w:t>
      </w:r>
      <w:r w:rsidRPr="000B1F7A">
        <w:rPr>
          <w:rFonts w:ascii="Book Antiqua Bold Italic"/>
          <w:b/>
          <w:i/>
          <w:color w:val="231F20"/>
          <w:sz w:val="18"/>
          <w:szCs w:val="18"/>
        </w:rPr>
        <w:t>é</w:t>
      </w:r>
      <w:r w:rsidRPr="000B1F7A">
        <w:rPr>
          <w:rFonts w:ascii="Book Antiqua Bold Italic"/>
          <w:b/>
          <w:i/>
          <w:color w:val="231F20"/>
          <w:sz w:val="18"/>
          <w:szCs w:val="18"/>
        </w:rPr>
        <w:t>t</w:t>
      </w:r>
      <w:r w:rsidRPr="000B1F7A">
        <w:rPr>
          <w:rFonts w:ascii="Book Antiqua Bold Italic"/>
          <w:b/>
          <w:i/>
          <w:color w:val="231F20"/>
          <w:sz w:val="18"/>
          <w:szCs w:val="18"/>
        </w:rPr>
        <w:t>é</w:t>
      </w:r>
      <w:r w:rsidRPr="000B1F7A">
        <w:rPr>
          <w:rFonts w:ascii="Book Antiqua Bold Italic"/>
          <w:b/>
          <w:i/>
          <w:color w:val="231F20"/>
          <w:sz w:val="18"/>
          <w:szCs w:val="18"/>
        </w:rPr>
        <w:t xml:space="preserve"> le premier </w:t>
      </w:r>
      <w:r w:rsidRPr="000B1F7A">
        <w:rPr>
          <w:color w:val="231F20"/>
          <w:sz w:val="18"/>
          <w:szCs w:val="18"/>
        </w:rPr>
        <w:t xml:space="preserve">virus associé à une tumeur humaine, le lymphome de Burkitt. Depuis sa découverte initiale il </w:t>
      </w:r>
      <w:r w:rsidRPr="000B1F7A">
        <w:rPr>
          <w:sz w:val="18"/>
          <w:szCs w:val="18"/>
        </w:rPr>
        <w:t xml:space="preserve">y a 50 ans, l'EBV a été impliqué dans la pathogenèse d'une collection diverse de </w:t>
      </w:r>
      <w:r w:rsidRPr="000B1F7A">
        <w:rPr>
          <w:color w:val="231F20"/>
          <w:sz w:val="18"/>
          <w:szCs w:val="18"/>
        </w:rPr>
        <w:t xml:space="preserve">tumeurs humaines, y compris divers lymphomes, plusieurs carcinomes et même de rares sarcomes. Les tumeurs </w:t>
      </w:r>
      <w:r w:rsidRPr="000B1F7A">
        <w:rPr>
          <w:sz w:val="18"/>
          <w:szCs w:val="18"/>
        </w:rPr>
        <w:t xml:space="preserve">les plus fréquemment associées à l'EBV sont les lymphomes dérivés des cellules B et le </w:t>
      </w:r>
      <w:r w:rsidRPr="000B1F7A">
        <w:rPr>
          <w:color w:val="231F20"/>
          <w:sz w:val="18"/>
          <w:szCs w:val="18"/>
        </w:rPr>
        <w:t>carcinome du nasopharynx ; d'autres néoplasmes associés à l'EBV sont abordés ailleurs dans cet ouvrage.</w:t>
      </w:r>
    </w:p>
    <w:p w14:paraId="18CDAC6C" w14:textId="77777777" w:rsidR="008E0834" w:rsidRPr="00C978CB" w:rsidRDefault="008E0834" w:rsidP="008E0834">
      <w:pPr>
        <w:tabs>
          <w:tab w:val="left" w:pos="567"/>
          <w:tab w:val="left" w:pos="1427"/>
        </w:tabs>
        <w:spacing w:before="4"/>
        <w:ind w:left="284" w:right="251"/>
        <w:jc w:val="both"/>
        <w:rPr>
          <w:color w:val="231F20"/>
          <w:sz w:val="18"/>
          <w:szCs w:val="18"/>
        </w:rPr>
      </w:pPr>
      <w:r w:rsidRPr="000B1F7A">
        <w:rPr>
          <w:rFonts w:ascii="Book Antiqua Bold Italic"/>
          <w:b/>
          <w:i/>
          <w:color w:val="231F20"/>
          <w:sz w:val="18"/>
          <w:szCs w:val="18"/>
        </w:rPr>
        <w:tab/>
      </w:r>
      <w:r w:rsidRPr="000B1F7A">
        <w:rPr>
          <w:color w:val="231F20"/>
          <w:sz w:val="18"/>
          <w:szCs w:val="18"/>
        </w:rPr>
        <w:t xml:space="preserve">La manière dont l'EBV provoque des tumeurs des cellules B, telles que le lymphome de Burkitt, est complexe et incomplètement comprise, mais elle s'apprécie le mieux </w:t>
      </w:r>
      <w:r w:rsidRPr="000B1F7A">
        <w:rPr>
          <w:rFonts w:ascii="Book Antiqua Italic" w:hAnsi="Book Antiqua Italic"/>
          <w:i/>
          <w:color w:val="231F20"/>
          <w:spacing w:val="-6"/>
          <w:sz w:val="18"/>
          <w:szCs w:val="18"/>
        </w:rPr>
        <w:t xml:space="preserve">en considérant ses effets sur les cellules B normales. L'EBV possède des glycoprotéines de surface qui reconnaissent et se lient au récepteur du complément CD21, permettant </w:t>
      </w:r>
      <w:r w:rsidRPr="000B1F7A">
        <w:rPr>
          <w:color w:val="231F20"/>
          <w:spacing w:val="-6"/>
          <w:sz w:val="18"/>
          <w:szCs w:val="18"/>
        </w:rPr>
        <w:t xml:space="preserve">au virus de s'attacher et d'infecter les cellules B. Cela se produit probablement dans les amygdales à la suite d'une exposition au virus présent dans la </w:t>
      </w:r>
      <w:r w:rsidRPr="000B1F7A">
        <w:rPr>
          <w:sz w:val="18"/>
          <w:szCs w:val="18"/>
        </w:rPr>
        <w:t xml:space="preserve">salive. L'infection virale des cellules B est latente ; en d'autres termes, il n'y a pas de réplication virale et les cellules ne sont pas tuées. </w:t>
      </w:r>
      <w:r w:rsidRPr="000B1F7A">
        <w:rPr>
          <w:color w:val="231F20"/>
          <w:sz w:val="18"/>
          <w:szCs w:val="18"/>
        </w:rPr>
        <w:t xml:space="preserve">Cependant, dans les cellules B à infection latente sont exprimées des protéines EBV qui permettent aux cellules de croître indéfiniment (immortalisation). Les bases moléculaires de la </w:t>
      </w:r>
      <w:r w:rsidRPr="000B1F7A">
        <w:rPr>
          <w:sz w:val="18"/>
          <w:szCs w:val="18"/>
        </w:rPr>
        <w:t xml:space="preserve">croissance et de l'immortalisation des cellules B sont complexes, mais, comme pour d'autres virus, elles impliquent le « détournement » de plusieurs voies normales de signalisation. </w:t>
      </w:r>
      <w:r w:rsidRPr="000B1F7A">
        <w:rPr>
          <w:color w:val="231F20"/>
          <w:sz w:val="18"/>
          <w:szCs w:val="18"/>
        </w:rPr>
        <w:t xml:space="preserve">Un gène de l'EBV, la protéine-1 de membrane latente (LMP-1), est un oncogène capable d'induire une lymphomatose des cellules B chez la souris. LMP-1 se comporte </w:t>
      </w:r>
      <w:r w:rsidRPr="000B1F7A">
        <w:rPr>
          <w:rFonts w:ascii="Symbol Std" w:hAnsi="Symbol Std"/>
          <w:color w:val="231F20"/>
          <w:sz w:val="18"/>
          <w:szCs w:val="18"/>
        </w:rPr>
        <w:t xml:space="preserve">comme un récepteur CD40 constitutivement actif, un récepteur clé des signaux des lymphocytes T auxiliaires qui stimulent la croissance des cellules B (chapitre 6). LMP-1 </w:t>
      </w:r>
      <w:r w:rsidRPr="000B1F7A">
        <w:rPr>
          <w:color w:val="231F20"/>
          <w:sz w:val="18"/>
          <w:szCs w:val="18"/>
        </w:rPr>
        <w:t xml:space="preserve">active les voies de signalisation NF-κB et JAK/STAT et favorise la survie et la prolifération des cellules B, tout cela se produisant de manière autonome </w:t>
      </w:r>
      <w:r w:rsidRPr="000B1F7A">
        <w:rPr>
          <w:rFonts w:ascii="Book Antiqua Italic" w:hAnsi="Book Antiqua Italic"/>
          <w:i/>
          <w:color w:val="231F20"/>
          <w:sz w:val="18"/>
          <w:szCs w:val="18"/>
        </w:rPr>
        <w:t xml:space="preserve">(c'est-à-dire sans cellules T ni autres signaux externes) dans les cellules B infectées par </w:t>
      </w:r>
      <w:r w:rsidRPr="000B1F7A">
        <w:rPr>
          <w:rFonts w:ascii="Book Antiqua Italic" w:hAnsi="Book Antiqua Italic"/>
          <w:i/>
          <w:color w:val="231F20"/>
          <w:sz w:val="18"/>
          <w:szCs w:val="18"/>
        </w:rPr>
        <w:t xml:space="preserve">l'EBV. Concomitamment, LMP-1 empêche l'apoptose en activant BCL2. Ainsi, le virus </w:t>
      </w:r>
      <w:r w:rsidRPr="000B1F7A">
        <w:rPr>
          <w:color w:val="231F20"/>
          <w:sz w:val="18"/>
          <w:szCs w:val="18"/>
        </w:rPr>
        <w:t xml:space="preserve">« emprunte » les voies normales d'activation des cellules B pour étendre le groupe de cellules infectées de façon latente. Un autre gène de l'EBV, </w:t>
      </w:r>
      <w:r w:rsidRPr="000B1F7A">
        <w:rPr>
          <w:rFonts w:ascii="Book Antiqua Italic" w:hAnsi="Book Antiqua Italic"/>
          <w:i/>
          <w:color w:val="231F20"/>
          <w:sz w:val="18"/>
          <w:szCs w:val="18"/>
        </w:rPr>
        <w:t xml:space="preserve">EBNA-2, code une protéine nucléaire qui imite un récepteur Notch constitutivement actif. EBNA-2 </w:t>
      </w:r>
      <w:proofErr w:type="spellStart"/>
      <w:r w:rsidRPr="000B1F7A">
        <w:rPr>
          <w:rFonts w:ascii="Book Antiqua Italic" w:hAnsi="Book Antiqua Italic"/>
          <w:i/>
          <w:color w:val="231F20"/>
          <w:sz w:val="18"/>
          <w:szCs w:val="18"/>
        </w:rPr>
        <w:t>transactive</w:t>
      </w:r>
      <w:proofErr w:type="spellEnd"/>
      <w:r w:rsidRPr="000B1F7A">
        <w:rPr>
          <w:rFonts w:ascii="Book Antiqua Italic" w:hAnsi="Book Antiqua Italic"/>
          <w:i/>
          <w:color w:val="231F20"/>
          <w:sz w:val="18"/>
          <w:szCs w:val="18"/>
        </w:rPr>
        <w:t xml:space="preserve"> plusieurs gènes de l'hôte, y compris la cycline D et la </w:t>
      </w:r>
      <w:r w:rsidRPr="000B1F7A">
        <w:rPr>
          <w:color w:val="231F20"/>
          <w:sz w:val="18"/>
          <w:szCs w:val="18"/>
        </w:rPr>
        <w:t xml:space="preserve">famille de proto-oncogènes SRC. En outre, le génome de l'EBV contient un gène codant un homologue de l'IL-10 (vIL-10) qui a été « emprunté » </w:t>
      </w:r>
      <w:r w:rsidRPr="000B1F7A">
        <w:rPr>
          <w:sz w:val="18"/>
          <w:szCs w:val="18"/>
        </w:rPr>
        <w:t xml:space="preserve">au génome de l'hôte. La </w:t>
      </w:r>
      <w:proofErr w:type="spellStart"/>
      <w:r w:rsidRPr="000B1F7A">
        <w:rPr>
          <w:sz w:val="18"/>
          <w:szCs w:val="18"/>
        </w:rPr>
        <w:t>vIL</w:t>
      </w:r>
      <w:proofErr w:type="spellEnd"/>
      <w:r w:rsidRPr="000B1F7A">
        <w:rPr>
          <w:sz w:val="18"/>
          <w:szCs w:val="18"/>
        </w:rPr>
        <w:t>-10 supprime l'activation des cellules T par les macrophages et contribue à la transformation des cellules B dépendante de l'EBV.</w:t>
      </w:r>
    </w:p>
    <w:p w14:paraId="255C6694" w14:textId="77777777" w:rsidR="008E0834" w:rsidRPr="000B1F7A" w:rsidRDefault="008E0834" w:rsidP="008E0834">
      <w:pPr>
        <w:tabs>
          <w:tab w:val="left" w:pos="567"/>
          <w:tab w:val="left" w:pos="1427"/>
        </w:tabs>
        <w:spacing w:before="4"/>
        <w:ind w:left="284" w:right="251"/>
        <w:jc w:val="both"/>
        <w:rPr>
          <w:color w:val="231F20"/>
          <w:sz w:val="18"/>
          <w:szCs w:val="18"/>
        </w:rPr>
      </w:pPr>
      <w:r w:rsidRPr="000B1F7A">
        <w:rPr>
          <w:rFonts w:ascii="Book Antiqua Italic" w:hAnsi="Book Antiqua Italic"/>
          <w:i/>
          <w:color w:val="231F20"/>
          <w:spacing w:val="-6"/>
          <w:sz w:val="18"/>
          <w:szCs w:val="18"/>
        </w:rPr>
        <w:tab/>
      </w:r>
      <w:r w:rsidRPr="000B1F7A">
        <w:rPr>
          <w:color w:val="231F20"/>
          <w:spacing w:val="-10"/>
          <w:sz w:val="18"/>
          <w:szCs w:val="18"/>
        </w:rPr>
        <w:t xml:space="preserve">Les protéines de l'EBV nécessaires à l'immortalisation et à la prolifération des cellules B sont fortement immunogènes, et chez les sujets normaux, la prolifération polyclonale des cellules B induite </w:t>
      </w:r>
      <w:r w:rsidRPr="000B1F7A">
        <w:rPr>
          <w:sz w:val="18"/>
          <w:szCs w:val="18"/>
        </w:rPr>
        <w:t xml:space="preserve">par l'EBV est aisément maîtrisée par une réponse cytotoxique des lymphocytes T. Selon le moment et l'intensité de cette réponse, le sujet reste asymptomatique ou développe un épisode </w:t>
      </w:r>
      <w:r w:rsidRPr="000B1F7A">
        <w:rPr>
          <w:color w:val="231F20"/>
          <w:sz w:val="18"/>
          <w:szCs w:val="18"/>
        </w:rPr>
        <w:t>autolimité de mononucléose infectieuse (chapitre 8). Cependant, lorsque l'immunité des lymphocytes T est déficiente, les cellules B transformées par l'EBV peuvent produire un lymphome rapidement progressif et fatal.</w:t>
      </w:r>
    </w:p>
    <w:p w14:paraId="64D81035" w14:textId="77777777" w:rsidR="008E0834" w:rsidRPr="000B1F7A" w:rsidRDefault="008E0834" w:rsidP="008E0834">
      <w:pPr>
        <w:tabs>
          <w:tab w:val="left" w:pos="567"/>
          <w:tab w:val="left" w:pos="1427"/>
        </w:tabs>
        <w:spacing w:before="4"/>
        <w:ind w:left="284" w:right="251"/>
        <w:jc w:val="both"/>
        <w:rPr>
          <w:color w:val="231F20"/>
          <w:sz w:val="18"/>
          <w:szCs w:val="18"/>
        </w:rPr>
      </w:pPr>
      <w:r w:rsidRPr="000B1F7A">
        <w:rPr>
          <w:color w:val="231F20"/>
          <w:sz w:val="18"/>
          <w:szCs w:val="18"/>
        </w:rPr>
        <w:tab/>
      </w:r>
      <w:r w:rsidRPr="000B1F7A">
        <w:rPr>
          <w:rFonts w:ascii="Book Antiqua Italic"/>
          <w:i/>
          <w:color w:val="231F20"/>
          <w:sz w:val="18"/>
          <w:szCs w:val="18"/>
        </w:rPr>
        <w:t>Le lymphome de Burkitt est un n</w:t>
      </w:r>
      <w:r w:rsidRPr="000B1F7A">
        <w:rPr>
          <w:rFonts w:ascii="Book Antiqua Italic"/>
          <w:i/>
          <w:color w:val="231F20"/>
          <w:sz w:val="18"/>
          <w:szCs w:val="18"/>
        </w:rPr>
        <w:t>é</w:t>
      </w:r>
      <w:r w:rsidRPr="000B1F7A">
        <w:rPr>
          <w:rFonts w:ascii="Book Antiqua Italic"/>
          <w:i/>
          <w:color w:val="231F20"/>
          <w:sz w:val="18"/>
          <w:szCs w:val="18"/>
        </w:rPr>
        <w:t>oplasme des lymphocytes B qui est end</w:t>
      </w:r>
      <w:r w:rsidRPr="000B1F7A">
        <w:rPr>
          <w:rFonts w:ascii="Book Antiqua Italic"/>
          <w:i/>
          <w:color w:val="231F20"/>
          <w:sz w:val="18"/>
          <w:szCs w:val="18"/>
        </w:rPr>
        <w:t>é</w:t>
      </w:r>
      <w:r w:rsidRPr="000B1F7A">
        <w:rPr>
          <w:rFonts w:ascii="Book Antiqua Italic"/>
          <w:i/>
          <w:color w:val="231F20"/>
          <w:sz w:val="18"/>
          <w:szCs w:val="18"/>
        </w:rPr>
        <w:t>mique en Afrique centrale et en Nouvelle-Guin</w:t>
      </w:r>
      <w:r w:rsidRPr="000B1F7A">
        <w:rPr>
          <w:rFonts w:ascii="Book Antiqua Italic"/>
          <w:i/>
          <w:color w:val="231F20"/>
          <w:sz w:val="18"/>
          <w:szCs w:val="18"/>
        </w:rPr>
        <w:t>é</w:t>
      </w:r>
      <w:r w:rsidRPr="000B1F7A">
        <w:rPr>
          <w:rFonts w:ascii="Book Antiqua Italic"/>
          <w:i/>
          <w:color w:val="231F20"/>
          <w:sz w:val="18"/>
          <w:szCs w:val="18"/>
        </w:rPr>
        <w:t>e, r</w:t>
      </w:r>
      <w:r w:rsidRPr="000B1F7A">
        <w:rPr>
          <w:rFonts w:ascii="Book Antiqua Italic"/>
          <w:i/>
          <w:color w:val="231F20"/>
          <w:sz w:val="18"/>
          <w:szCs w:val="18"/>
        </w:rPr>
        <w:t>é</w:t>
      </w:r>
      <w:r w:rsidRPr="000B1F7A">
        <w:rPr>
          <w:rFonts w:ascii="Book Antiqua Italic"/>
          <w:i/>
          <w:color w:val="231F20"/>
          <w:sz w:val="18"/>
          <w:szCs w:val="18"/>
        </w:rPr>
        <w:t>gions o</w:t>
      </w:r>
      <w:r w:rsidRPr="000B1F7A">
        <w:rPr>
          <w:rFonts w:ascii="Book Antiqua Italic"/>
          <w:i/>
          <w:color w:val="231F20"/>
          <w:sz w:val="18"/>
          <w:szCs w:val="18"/>
        </w:rPr>
        <w:t>ù</w:t>
      </w:r>
      <w:r w:rsidRPr="000B1F7A">
        <w:rPr>
          <w:rFonts w:ascii="Book Antiqua Italic"/>
          <w:i/>
          <w:color w:val="231F20"/>
          <w:sz w:val="18"/>
          <w:szCs w:val="18"/>
        </w:rPr>
        <w:t xml:space="preserve"> il constitue la tumeur la plus </w:t>
      </w:r>
      <w:r w:rsidRPr="000B1F7A">
        <w:rPr>
          <w:color w:val="231F20"/>
          <w:sz w:val="18"/>
          <w:szCs w:val="18"/>
        </w:rPr>
        <w:t>fréquente de l'enfance. Un lymphome morphologiquement identique survient de façon sporadique dans le monde entier. L'association entre le lymphome de Burkitt endémique et l'EBV est forte :</w:t>
      </w:r>
    </w:p>
    <w:p w14:paraId="4FF2B64B" w14:textId="77777777" w:rsidR="008E0834" w:rsidRPr="000B1F7A" w:rsidRDefault="008E0834" w:rsidP="008E0834">
      <w:pPr>
        <w:pStyle w:val="Listparagraf"/>
        <w:numPr>
          <w:ilvl w:val="1"/>
          <w:numId w:val="3"/>
        </w:numPr>
        <w:tabs>
          <w:tab w:val="left" w:pos="567"/>
          <w:tab w:val="left" w:pos="1140"/>
        </w:tabs>
        <w:spacing w:before="4"/>
        <w:ind w:right="251" w:hanging="934"/>
        <w:rPr>
          <w:sz w:val="18"/>
          <w:szCs w:val="18"/>
        </w:rPr>
      </w:pPr>
      <w:r w:rsidRPr="000B1F7A">
        <w:rPr>
          <w:color w:val="231F20"/>
          <w:spacing w:val="-2"/>
          <w:sz w:val="18"/>
          <w:szCs w:val="18"/>
        </w:rPr>
        <w:t>Plus de 90 % des tumeurs endémiques portent le génome de l'EBV.</w:t>
      </w:r>
    </w:p>
    <w:p w14:paraId="2D482A72" w14:textId="77777777" w:rsidR="008E0834" w:rsidRPr="000B1F7A" w:rsidRDefault="008E0834" w:rsidP="008E0834">
      <w:pPr>
        <w:pStyle w:val="Listparagraf"/>
        <w:numPr>
          <w:ilvl w:val="1"/>
          <w:numId w:val="3"/>
        </w:numPr>
        <w:tabs>
          <w:tab w:val="left" w:pos="567"/>
        </w:tabs>
        <w:spacing w:before="4"/>
        <w:ind w:left="567" w:right="251" w:hanging="141"/>
        <w:rPr>
          <w:sz w:val="18"/>
          <w:szCs w:val="18"/>
        </w:rPr>
      </w:pPr>
      <w:r w:rsidRPr="000B1F7A">
        <w:rPr>
          <w:color w:val="231F20"/>
          <w:sz w:val="18"/>
          <w:szCs w:val="18"/>
        </w:rPr>
        <w:t>Tous les patients atteints présentent des titres élevés d'anticorps dirigés contre les antigènes de la capside virale.</w:t>
      </w:r>
    </w:p>
    <w:p w14:paraId="44913107" w14:textId="77777777" w:rsidR="008E0834" w:rsidRPr="000B1F7A" w:rsidRDefault="008E0834" w:rsidP="008E0834">
      <w:pPr>
        <w:pStyle w:val="Listparagraf"/>
        <w:numPr>
          <w:ilvl w:val="1"/>
          <w:numId w:val="3"/>
        </w:numPr>
        <w:tabs>
          <w:tab w:val="left" w:pos="567"/>
        </w:tabs>
        <w:spacing w:before="4"/>
        <w:ind w:left="284" w:right="251" w:firstLine="142"/>
        <w:rPr>
          <w:sz w:val="18"/>
          <w:szCs w:val="18"/>
        </w:rPr>
      </w:pPr>
      <w:r w:rsidRPr="000B1F7A">
        <w:rPr>
          <w:color w:val="231F20"/>
          <w:sz w:val="18"/>
          <w:szCs w:val="18"/>
        </w:rPr>
        <w:t>Les titres d'anticorps sériques dirigés contre les antigènes de la capside virale sont corrélés au risque de survenue de la tumeur.</w:t>
      </w:r>
    </w:p>
    <w:p w14:paraId="1112BCAD" w14:textId="77777777" w:rsidR="008E0834" w:rsidRPr="000B1F7A" w:rsidRDefault="008E0834" w:rsidP="008E0834">
      <w:pPr>
        <w:tabs>
          <w:tab w:val="left" w:pos="567"/>
        </w:tabs>
        <w:spacing w:before="4"/>
        <w:ind w:left="284" w:right="251"/>
        <w:jc w:val="both"/>
        <w:rPr>
          <w:color w:val="231F20"/>
          <w:sz w:val="18"/>
          <w:szCs w:val="18"/>
        </w:rPr>
      </w:pPr>
      <w:r w:rsidRPr="000B1F7A">
        <w:rPr>
          <w:color w:val="231F20"/>
          <w:sz w:val="18"/>
          <w:szCs w:val="18"/>
        </w:rPr>
        <w:tab/>
      </w:r>
    </w:p>
    <w:p w14:paraId="16DCF83D" w14:textId="77777777" w:rsidR="008E0834" w:rsidRPr="000B1F7A" w:rsidRDefault="008E0834" w:rsidP="008E0834">
      <w:pPr>
        <w:tabs>
          <w:tab w:val="left" w:pos="567"/>
        </w:tabs>
        <w:spacing w:before="4"/>
        <w:ind w:left="284" w:right="251"/>
        <w:jc w:val="both"/>
        <w:rPr>
          <w:color w:val="231F20"/>
          <w:spacing w:val="-5"/>
          <w:sz w:val="18"/>
          <w:szCs w:val="18"/>
        </w:rPr>
      </w:pPr>
      <w:r w:rsidRPr="000B1F7A">
        <w:rPr>
          <w:color w:val="231F20"/>
          <w:sz w:val="18"/>
          <w:szCs w:val="18"/>
        </w:rPr>
        <w:tab/>
        <w:t xml:space="preserve">Bien que l'EBV soit intimement impliqué dans la causalité du lymphome de Burkitt, plusieurs observations suggèrent que des facteurs supplémentaires sont en jeu. </w:t>
      </w:r>
      <w:r w:rsidRPr="000B1F7A">
        <w:rPr>
          <w:sz w:val="18"/>
          <w:szCs w:val="18"/>
        </w:rPr>
        <w:t xml:space="preserve">(1) L'infection à EBV n'est pas limitée aux localités géographiques où se trouve le lymphome de Burkitt ; en fait, c'est un virus </w:t>
      </w:r>
      <w:r w:rsidRPr="000B1F7A">
        <w:rPr>
          <w:color w:val="231F20"/>
          <w:sz w:val="18"/>
          <w:szCs w:val="18"/>
        </w:rPr>
        <w:t xml:space="preserve">omniprésent qui infecte presque tous les habitants du monde. (2) Le génome de l'EBV n'est retrouvé que dans 15 à 20 % des </w:t>
      </w:r>
      <w:r w:rsidRPr="000B1F7A">
        <w:rPr>
          <w:sz w:val="18"/>
          <w:szCs w:val="18"/>
        </w:rPr>
        <w:t xml:space="preserve">lymphomes de Burkitt survenant en dehors des régions endémiques. (3) Il existe des différences significatives dans les profils d'expression des gènes viraux entre </w:t>
      </w:r>
      <w:r w:rsidRPr="000B1F7A">
        <w:rPr>
          <w:color w:val="231F20"/>
          <w:sz w:val="18"/>
          <w:szCs w:val="18"/>
        </w:rPr>
        <w:t xml:space="preserve">les lignées de cellules B transformées par l'EBV (mais non tumorigènes) et les cellules du lymphome de Burkitt. Plus important encore, les cellules </w:t>
      </w:r>
      <w:r w:rsidRPr="000B1F7A">
        <w:rPr>
          <w:sz w:val="18"/>
          <w:szCs w:val="18"/>
        </w:rPr>
        <w:t xml:space="preserve">du lymphome de Burkitt n'expriment pas LMP-1, EBNA2 ni les autres protéines de l'EBV qui déterminent la croissance et l'immortalisation des cellules B. </w:t>
      </w:r>
      <w:r w:rsidRPr="000B1F7A">
        <w:t xml:space="preserve">Compte tenu de ces observations, comment l'EBV contribue-t-il alors à la genèse du lymphome de Burkitt endémique ? Une possibilité est présentée à </w:t>
      </w:r>
      <w:r w:rsidRPr="000B1F7A">
        <w:rPr>
          <w:color w:val="231F20"/>
          <w:sz w:val="18"/>
          <w:szCs w:val="18"/>
        </w:rPr>
        <w:t xml:space="preserve">la Figure 7.43. Dans les régions où le lymphome de Burkitt est endémique, des infections concomitantes, telles que le paludisme, altèrent la compétence </w:t>
      </w:r>
      <w:r w:rsidRPr="000B1F7A">
        <w:rPr>
          <w:color w:val="0080AC"/>
          <w:sz w:val="18"/>
          <w:szCs w:val="18"/>
        </w:rPr>
        <w:t xml:space="preserve">immunitaire, permettant une prolifération soutenue des cellules B. Finalement, l'immunité des lymphocytes T dirigée contre les antigènes de l'EBV, tels que EBNA2 et </w:t>
      </w:r>
      <w:r w:rsidRPr="000B1F7A">
        <w:rPr>
          <w:color w:val="231F20"/>
          <w:sz w:val="18"/>
          <w:szCs w:val="18"/>
        </w:rPr>
        <w:t>LMP-1, élimine la majorité des cellules B infectées par l'EBV, mais un petit nombre de cellules réduisent l'expression de ces antigènes immunogènes.</w:t>
      </w:r>
    </w:p>
    <w:p w14:paraId="362C0943" w14:textId="77777777" w:rsidR="008E0834" w:rsidRPr="000B1F7A" w:rsidRDefault="008E0834" w:rsidP="008E0834">
      <w:pPr>
        <w:tabs>
          <w:tab w:val="left" w:pos="567"/>
        </w:tabs>
        <w:spacing w:before="4"/>
        <w:ind w:left="284" w:right="251"/>
        <w:jc w:val="both"/>
        <w:rPr>
          <w:sz w:val="18"/>
          <w:szCs w:val="18"/>
        </w:rPr>
        <w:sectPr w:rsidR="008E0834" w:rsidRPr="000B1F7A" w:rsidSect="00334F41">
          <w:type w:val="continuous"/>
          <w:pgSz w:w="11900" w:h="16840"/>
          <w:pgMar w:top="2020" w:right="260" w:bottom="280" w:left="260" w:header="1268" w:footer="0" w:gutter="0"/>
          <w:cols w:num="2" w:space="40"/>
        </w:sectPr>
      </w:pPr>
    </w:p>
    <w:p w14:paraId="526C25A8" w14:textId="77777777" w:rsidR="008E0834" w:rsidRPr="000B1F7A" w:rsidRDefault="008E0834" w:rsidP="008E0834">
      <w:pPr>
        <w:pStyle w:val="Listparagraf"/>
        <w:tabs>
          <w:tab w:val="left" w:pos="573"/>
        </w:tabs>
        <w:ind w:left="286" w:right="315" w:firstLine="0"/>
        <w:rPr>
          <w:sz w:val="18"/>
          <w:szCs w:val="18"/>
        </w:rPr>
        <w:sectPr w:rsidR="008E0834" w:rsidRPr="000B1F7A" w:rsidSect="00334F41">
          <w:type w:val="continuous"/>
          <w:pgSz w:w="11900" w:h="16840"/>
          <w:pgMar w:top="2020" w:right="260" w:bottom="280" w:left="260" w:header="1268" w:footer="0" w:gutter="0"/>
          <w:cols w:num="2" w:space="493" w:equalWidth="0">
            <w:col w:w="5443" w:space="494"/>
            <w:col w:w="5443"/>
          </w:cols>
        </w:sectPr>
      </w:pPr>
    </w:p>
    <w:p w14:paraId="19ED8177" w14:textId="77777777" w:rsidR="008E0834" w:rsidRPr="000B1F7A" w:rsidRDefault="008E0834" w:rsidP="008E0834">
      <w:pPr>
        <w:pStyle w:val="Corptext"/>
        <w:spacing w:before="67"/>
        <w:rPr>
          <w:sz w:val="14"/>
        </w:rPr>
      </w:pPr>
    </w:p>
    <w:p w14:paraId="478C6721" w14:textId="77777777" w:rsidR="008E0834" w:rsidRDefault="008E0834" w:rsidP="008E0834">
      <w:pPr>
        <w:pStyle w:val="Corptext"/>
        <w:spacing w:before="19"/>
        <w:rPr>
          <w:rFonts w:ascii="Arial"/>
          <w:sz w:val="7"/>
        </w:rPr>
      </w:pPr>
    </w:p>
    <w:p w14:paraId="705D3FF7" w14:textId="77777777" w:rsidR="008E0834" w:rsidRDefault="008E0834" w:rsidP="008E0834">
      <w:pPr>
        <w:pStyle w:val="Corptext"/>
        <w:spacing w:before="19"/>
        <w:rPr>
          <w:rFonts w:ascii="Arial"/>
          <w:sz w:val="7"/>
        </w:rPr>
      </w:pPr>
    </w:p>
    <w:p w14:paraId="446BE4E9" w14:textId="77777777" w:rsidR="008E0834" w:rsidRDefault="008E0834" w:rsidP="008E0834">
      <w:pPr>
        <w:pStyle w:val="Corptext"/>
        <w:spacing w:before="19"/>
        <w:rPr>
          <w:rFonts w:ascii="Arial"/>
          <w:sz w:val="7"/>
        </w:rPr>
      </w:pPr>
    </w:p>
    <w:p w14:paraId="7A3993FC" w14:textId="77777777" w:rsidR="008E0834" w:rsidRDefault="008E0834" w:rsidP="008E0834">
      <w:pPr>
        <w:pStyle w:val="Corptext"/>
        <w:spacing w:before="19"/>
        <w:rPr>
          <w:rFonts w:ascii="Arial"/>
          <w:sz w:val="7"/>
        </w:rPr>
      </w:pPr>
    </w:p>
    <w:p w14:paraId="0DEF267B" w14:textId="77777777" w:rsidR="008E0834" w:rsidRDefault="008E0834" w:rsidP="008E0834">
      <w:pPr>
        <w:pStyle w:val="Corptext"/>
        <w:spacing w:before="19"/>
        <w:rPr>
          <w:rFonts w:ascii="Arial"/>
          <w:sz w:val="7"/>
        </w:rPr>
      </w:pPr>
    </w:p>
    <w:p w14:paraId="2AA400F2" w14:textId="77777777" w:rsidR="008E0834" w:rsidRDefault="008E0834" w:rsidP="008E0834">
      <w:pPr>
        <w:pStyle w:val="Corptext"/>
        <w:spacing w:before="19"/>
        <w:rPr>
          <w:rFonts w:ascii="Arial"/>
          <w:sz w:val="7"/>
        </w:rPr>
      </w:pPr>
    </w:p>
    <w:p w14:paraId="70C50998" w14:textId="77777777" w:rsidR="008E0834" w:rsidRPr="000B1F7A" w:rsidRDefault="008E0834" w:rsidP="008E0834">
      <w:pPr>
        <w:pStyle w:val="Corptext"/>
        <w:spacing w:before="19"/>
        <w:rPr>
          <w:rFonts w:ascii="Arial"/>
          <w:sz w:val="7"/>
        </w:rPr>
      </w:pPr>
    </w:p>
    <w:p w14:paraId="520E0993" w14:textId="77777777" w:rsidR="008E0834" w:rsidRPr="000B1F7A" w:rsidRDefault="008E0834" w:rsidP="008E0834">
      <w:pPr>
        <w:spacing w:before="110" w:line="256" w:lineRule="auto"/>
        <w:ind w:left="426" w:right="141"/>
        <w:rPr>
          <w:rFonts w:ascii="Arial" w:hAnsi="Arial"/>
          <w:sz w:val="14"/>
        </w:rPr>
      </w:pPr>
      <w:r w:rsidRPr="000B1F7A">
        <w:rPr>
          <w:noProof/>
          <w:color w:val="231F20"/>
          <w:spacing w:val="-11"/>
          <w:sz w:val="18"/>
          <w:szCs w:val="18"/>
          <w:lang w:val="ru-RU" w:eastAsia="ru-RU"/>
        </w:rPr>
        <w:drawing>
          <wp:inline distT="0" distB="0" distL="0" distR="0" wp14:anchorId="146FBC28" wp14:editId="1D920F78">
            <wp:extent cx="3028950" cy="3000375"/>
            <wp:effectExtent l="0" t="0" r="0" b="9525"/>
            <wp:docPr id="1119110001" name="Imagine 111911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82">
                      <a:extLst>
                        <a:ext uri="{28A0092B-C50C-407E-A947-70E740481C1C}">
                          <a14:useLocalDpi xmlns:a14="http://schemas.microsoft.com/office/drawing/2010/main"/>
                        </a:ext>
                      </a:extLst>
                    </a:blip>
                    <a:srcRect/>
                    <a:stretch>
                      <a:fillRect/>
                    </a:stretch>
                  </pic:blipFill>
                  <pic:spPr bwMode="auto">
                    <a:xfrm>
                      <a:off x="0" y="0"/>
                      <a:ext cx="3043839" cy="3015124"/>
                    </a:xfrm>
                    <a:prstGeom prst="rect">
                      <a:avLst/>
                    </a:prstGeom>
                    <a:noFill/>
                    <a:ln>
                      <a:noFill/>
                    </a:ln>
                  </pic:spPr>
                </pic:pic>
              </a:graphicData>
            </a:graphic>
          </wp:inline>
        </w:drawing>
      </w:r>
      <w:r w:rsidRPr="000B1F7A">
        <w:rPr>
          <w:rFonts w:ascii="Trebuchet MS" w:hAnsi="Trebuchet MS"/>
          <w:b/>
          <w:color w:val="58595B"/>
          <w:spacing w:val="-2"/>
          <w:sz w:val="14"/>
        </w:rPr>
        <w:t xml:space="preserve">Figure 7.43 Pathogenèse </w:t>
      </w:r>
      <w:r w:rsidRPr="000B1F7A">
        <w:rPr>
          <w:rFonts w:ascii="Arial" w:hAnsi="Arial"/>
          <w:color w:val="231F20"/>
          <w:spacing w:val="-2"/>
          <w:sz w:val="14"/>
        </w:rPr>
        <w:t xml:space="preserve">du lymphome de </w:t>
      </w:r>
      <w:r w:rsidRPr="000B1F7A">
        <w:rPr>
          <w:rFonts w:ascii="Trebuchet MS" w:hAnsi="Trebuchet MS"/>
          <w:i/>
          <w:color w:val="231F20"/>
          <w:spacing w:val="-2"/>
          <w:sz w:val="14"/>
        </w:rPr>
        <w:t xml:space="preserve">Burkitt induit par </w:t>
      </w:r>
      <w:r w:rsidRPr="000B1F7A">
        <w:rPr>
          <w:rFonts w:ascii="Arial" w:hAnsi="Arial"/>
          <w:color w:val="231F20"/>
          <w:spacing w:val="-2"/>
          <w:sz w:val="14"/>
        </w:rPr>
        <w:t xml:space="preserve">le virus d'Epstein-Barr </w:t>
      </w:r>
      <w:r w:rsidRPr="000B1F7A">
        <w:rPr>
          <w:rFonts w:ascii="Trebuchet MS" w:hAnsi="Trebuchet MS"/>
          <w:i/>
          <w:color w:val="231F20"/>
          <w:sz w:val="14"/>
        </w:rPr>
        <w:t xml:space="preserve">(EBV). CTL, lymphocytes </w:t>
      </w:r>
      <w:r w:rsidRPr="000B1F7A">
        <w:rPr>
          <w:rFonts w:ascii="Arial" w:hAnsi="Arial"/>
          <w:color w:val="231F20"/>
          <w:sz w:val="14"/>
        </w:rPr>
        <w:t>T cytotoxiques.</w:t>
      </w:r>
    </w:p>
    <w:p w14:paraId="7F9221E4" w14:textId="77777777" w:rsidR="008E0834" w:rsidRPr="000B1F7A" w:rsidRDefault="008E0834" w:rsidP="008E0834">
      <w:pPr>
        <w:pStyle w:val="Corptext"/>
        <w:rPr>
          <w:rFonts w:ascii="Arial"/>
          <w:sz w:val="14"/>
        </w:rPr>
      </w:pPr>
    </w:p>
    <w:p w14:paraId="242B31B3" w14:textId="77777777" w:rsidR="008E0834" w:rsidRPr="000B1F7A" w:rsidRDefault="008E0834" w:rsidP="008E0834">
      <w:pPr>
        <w:pStyle w:val="Corptext"/>
        <w:ind w:left="284" w:right="283"/>
        <w:jc w:val="both"/>
        <w:rPr>
          <w:sz w:val="18"/>
          <w:szCs w:val="18"/>
        </w:rPr>
      </w:pPr>
    </w:p>
    <w:p w14:paraId="281E5BE6" w14:textId="77777777" w:rsidR="008E0834" w:rsidRPr="000B1F7A" w:rsidRDefault="008E0834" w:rsidP="008E0834">
      <w:pPr>
        <w:pStyle w:val="Corptext"/>
        <w:ind w:left="284" w:right="283"/>
        <w:jc w:val="both"/>
        <w:rPr>
          <w:sz w:val="18"/>
          <w:szCs w:val="18"/>
        </w:rPr>
      </w:pPr>
      <w:r w:rsidRPr="000B1F7A">
        <w:rPr>
          <w:color w:val="231F20"/>
          <w:sz w:val="18"/>
          <w:szCs w:val="18"/>
        </w:rPr>
        <w:t xml:space="preserve">Ces cellules persistent indéfiniment, même face à une immunité normale. Des cellules </w:t>
      </w:r>
      <w:proofErr w:type="spellStart"/>
      <w:r w:rsidRPr="000B1F7A">
        <w:rPr>
          <w:color w:val="231F20"/>
          <w:sz w:val="18"/>
          <w:szCs w:val="18"/>
        </w:rPr>
        <w:t>lymphomateuses</w:t>
      </w:r>
      <w:proofErr w:type="spellEnd"/>
      <w:r w:rsidRPr="000B1F7A">
        <w:rPr>
          <w:color w:val="231F20"/>
          <w:sz w:val="18"/>
          <w:szCs w:val="18"/>
        </w:rPr>
        <w:t xml:space="preserve"> </w:t>
      </w:r>
      <w:r w:rsidRPr="00C978CB">
        <w:rPr>
          <w:sz w:val="18"/>
          <w:szCs w:val="18"/>
        </w:rPr>
        <w:t xml:space="preserve">ne peuvent émerger de cette population qu'en cas d'acquisition de mutations spécifiques, </w:t>
      </w:r>
      <w:r w:rsidRPr="000B1F7A">
        <w:rPr>
          <w:i/>
          <w:iCs/>
          <w:sz w:val="18"/>
          <w:szCs w:val="18"/>
        </w:rPr>
        <w:t xml:space="preserve">en particulier de translocations impliquant l'oncogène MYC, car presque toutes les tumeurs </w:t>
      </w:r>
      <w:r w:rsidRPr="000B1F7A">
        <w:rPr>
          <w:sz w:val="18"/>
          <w:szCs w:val="18"/>
        </w:rPr>
        <w:t xml:space="preserve">endémiques et sporadiques présentent la t(8;14) ou d'autres translocations dérégulant MYC. Ainsi, </w:t>
      </w:r>
      <w:r w:rsidRPr="000B1F7A">
        <w:rPr>
          <w:i/>
          <w:iCs/>
          <w:sz w:val="18"/>
          <w:szCs w:val="18"/>
        </w:rPr>
        <w:t xml:space="preserve">bien que les lymphomes de Burkitt sporadiques soient déclenchés par des mécanismes </w:t>
      </w:r>
      <w:r w:rsidRPr="000B1F7A">
        <w:rPr>
          <w:sz w:val="18"/>
          <w:szCs w:val="18"/>
        </w:rPr>
        <w:t>autres que l'EBV, ils semblent se développer par des voies oncogènes similaires.</w:t>
      </w:r>
    </w:p>
    <w:p w14:paraId="2FB83F0D" w14:textId="77777777" w:rsidR="008E0834" w:rsidRPr="000B1F7A" w:rsidRDefault="008E0834" w:rsidP="008E0834">
      <w:pPr>
        <w:pStyle w:val="Corptext"/>
        <w:ind w:left="284" w:right="283" w:firstLine="436"/>
        <w:jc w:val="both"/>
        <w:rPr>
          <w:b/>
          <w:bCs/>
          <w:sz w:val="18"/>
          <w:szCs w:val="18"/>
        </w:rPr>
      </w:pPr>
      <w:r w:rsidRPr="000B1F7A">
        <w:rPr>
          <w:sz w:val="18"/>
          <w:szCs w:val="18"/>
        </w:rPr>
        <w:t xml:space="preserve">En résumé, dans le lymphome de Burkitt, il semble que l'EBV ne soit pas directement oncogène mais que, en agissant comme un mitogène polyclonal des cellules B, il prépare le terrain pour l'acquisition de </w:t>
      </w:r>
      <w:r w:rsidRPr="000B1F7A">
        <w:rPr>
          <w:b/>
          <w:bCs/>
          <w:sz w:val="18"/>
          <w:szCs w:val="18"/>
        </w:rPr>
        <w:t xml:space="preserve">la translocation (8;14) et d'autres mutations qui produisent finalement un cancer à part entière. Chez la plupart des personnes, l'infection à EBV est facilement maîtrisée par des réponses immunitaires efficaces, et la </w:t>
      </w:r>
      <w:proofErr w:type="spellStart"/>
      <w:r w:rsidRPr="000B1F7A">
        <w:rPr>
          <w:b/>
          <w:bCs/>
          <w:sz w:val="18"/>
          <w:szCs w:val="18"/>
        </w:rPr>
        <w:t>lymphomagenèse</w:t>
      </w:r>
      <w:proofErr w:type="spellEnd"/>
      <w:r w:rsidRPr="000B1F7A">
        <w:rPr>
          <w:b/>
          <w:bCs/>
          <w:sz w:val="18"/>
          <w:szCs w:val="18"/>
        </w:rPr>
        <w:t xml:space="preserve"> est </w:t>
      </w:r>
      <w:r w:rsidRPr="000B1F7A">
        <w:rPr>
          <w:sz w:val="18"/>
          <w:szCs w:val="18"/>
        </w:rPr>
        <w:t>rare. En revanche, dans les régions où le lymphome de Burkitt est endémique, des cofacteurs tels que le paludisme chronique peuvent favoriser l'acquisition d'événements génétiques supplémentaires (par exemple, la t(8;14)) conduisant à la transformation.</w:t>
      </w:r>
    </w:p>
    <w:p w14:paraId="338958C1" w14:textId="77777777" w:rsidR="00C01F30" w:rsidRDefault="008E0834" w:rsidP="008E0834">
      <w:pPr>
        <w:pStyle w:val="Corptext"/>
        <w:ind w:left="284" w:right="283" w:firstLine="436"/>
        <w:jc w:val="both"/>
        <w:rPr>
          <w:rFonts w:eastAsiaTheme="minorHAnsi" w:cs="BookAntiqua"/>
          <w:sz w:val="18"/>
          <w:szCs w:val="18"/>
        </w:rPr>
      </w:pPr>
      <w:r w:rsidRPr="000B1F7A">
        <w:rPr>
          <w:b/>
          <w:bCs/>
          <w:sz w:val="18"/>
          <w:szCs w:val="18"/>
        </w:rPr>
        <w:t xml:space="preserve">Le rôle joué par </w:t>
      </w:r>
      <w:r w:rsidRPr="000B1F7A">
        <w:rPr>
          <w:rFonts w:ascii="Cambria" w:hAnsi="Cambria" w:cs="Cambria"/>
          <w:b/>
          <w:bCs/>
          <w:sz w:val="18"/>
          <w:szCs w:val="18"/>
        </w:rPr>
        <w:t xml:space="preserve">l'EBV est plus direct </w:t>
      </w:r>
      <w:r w:rsidRPr="000B1F7A">
        <w:rPr>
          <w:b/>
          <w:bCs/>
          <w:sz w:val="18"/>
          <w:szCs w:val="18"/>
        </w:rPr>
        <w:t xml:space="preserve">dans les lymphomes à </w:t>
      </w:r>
      <w:r w:rsidRPr="000B1F7A">
        <w:rPr>
          <w:rFonts w:ascii="Cambria" w:hAnsi="Cambria" w:cs="Cambria"/>
          <w:b/>
          <w:bCs/>
          <w:sz w:val="18"/>
          <w:szCs w:val="18"/>
        </w:rPr>
        <w:t xml:space="preserve">cellules B survenant chez </w:t>
      </w:r>
      <w:r w:rsidRPr="000B1F7A">
        <w:rPr>
          <w:b/>
          <w:bCs/>
          <w:sz w:val="18"/>
          <w:szCs w:val="18"/>
        </w:rPr>
        <w:t xml:space="preserve">les patients immunodéprimés. Certaines </w:t>
      </w:r>
      <w:r w:rsidRPr="000B1F7A">
        <w:rPr>
          <w:sz w:val="18"/>
          <w:szCs w:val="18"/>
        </w:rPr>
        <w:t xml:space="preserve">personnes atteintes du SIDA </w:t>
      </w:r>
      <w:r w:rsidRPr="000B1F7A">
        <w:rPr>
          <w:rFonts w:ascii="Cambria" w:hAnsi="Cambria" w:cs="Cambria"/>
          <w:sz w:val="18"/>
          <w:szCs w:val="18"/>
        </w:rPr>
        <w:t xml:space="preserve">ou recevant un traitement </w:t>
      </w:r>
      <w:r w:rsidRPr="000B1F7A">
        <w:rPr>
          <w:sz w:val="18"/>
          <w:szCs w:val="18"/>
        </w:rPr>
        <w:t xml:space="preserve">immunosuppresseur pour prévenir le </w:t>
      </w:r>
      <w:r w:rsidRPr="000B1F7A">
        <w:rPr>
          <w:rFonts w:ascii="Cambria" w:hAnsi="Cambria" w:cs="Cambria"/>
          <w:sz w:val="18"/>
          <w:szCs w:val="18"/>
        </w:rPr>
        <w:t xml:space="preserve">rejet d'une allogreffe développent </w:t>
      </w:r>
      <w:r w:rsidRPr="000B1F7A">
        <w:rPr>
          <w:sz w:val="18"/>
          <w:szCs w:val="18"/>
        </w:rPr>
        <w:t xml:space="preserve">des tumeurs à cellules </w:t>
      </w:r>
      <w:r w:rsidRPr="000B1F7A">
        <w:rPr>
          <w:rFonts w:eastAsiaTheme="minorHAnsi" w:cs="BookAntiqua"/>
          <w:sz w:val="18"/>
          <w:szCs w:val="18"/>
        </w:rPr>
        <w:t xml:space="preserve">B EBV-positives, souvent en </w:t>
      </w:r>
      <w:r w:rsidRPr="000B1F7A">
        <w:rPr>
          <w:rFonts w:ascii="Cambria" w:eastAsiaTheme="minorHAnsi" w:hAnsi="Cambria" w:cs="Cambria"/>
          <w:sz w:val="18"/>
          <w:szCs w:val="18"/>
        </w:rPr>
        <w:t xml:space="preserve">localisations multiples et dans </w:t>
      </w:r>
      <w:r w:rsidRPr="000B1F7A">
        <w:rPr>
          <w:rFonts w:eastAsiaTheme="minorHAnsi" w:cs="BookAntiqua"/>
          <w:sz w:val="18"/>
          <w:szCs w:val="18"/>
        </w:rPr>
        <w:t xml:space="preserve">des tissus </w:t>
      </w:r>
      <w:proofErr w:type="spellStart"/>
      <w:r w:rsidRPr="000B1F7A">
        <w:rPr>
          <w:rFonts w:eastAsiaTheme="minorHAnsi" w:cs="BookAntiqua"/>
          <w:sz w:val="18"/>
          <w:szCs w:val="18"/>
        </w:rPr>
        <w:t>extraganglionnaires</w:t>
      </w:r>
      <w:proofErr w:type="spellEnd"/>
      <w:r w:rsidRPr="000B1F7A">
        <w:rPr>
          <w:rFonts w:eastAsiaTheme="minorHAnsi" w:cs="BookAntiqua"/>
          <w:sz w:val="18"/>
          <w:szCs w:val="18"/>
        </w:rPr>
        <w:t xml:space="preserve"> tels </w:t>
      </w:r>
      <w:r w:rsidRPr="000B1F7A">
        <w:rPr>
          <w:rFonts w:ascii="Cambria" w:eastAsiaTheme="minorHAnsi" w:hAnsi="Cambria" w:cs="Cambria"/>
          <w:sz w:val="18"/>
          <w:szCs w:val="18"/>
        </w:rPr>
        <w:t xml:space="preserve">que l'intestin ou le </w:t>
      </w:r>
      <w:r w:rsidRPr="000B1F7A">
        <w:rPr>
          <w:rFonts w:eastAsiaTheme="minorHAnsi" w:cs="BookAntiqua"/>
          <w:sz w:val="18"/>
          <w:szCs w:val="18"/>
        </w:rPr>
        <w:t xml:space="preserve">système nerveux central. Ces </w:t>
      </w:r>
      <w:r w:rsidRPr="000B1F7A">
        <w:rPr>
          <w:rFonts w:eastAsiaTheme="minorHAnsi"/>
          <w:sz w:val="18"/>
          <w:szCs w:val="18"/>
        </w:rPr>
        <w:t xml:space="preserve">proliférations sont polyclonales au </w:t>
      </w:r>
      <w:r w:rsidRPr="000B1F7A">
        <w:rPr>
          <w:rFonts w:eastAsiaTheme="minorHAnsi" w:cs="BookAntiqua"/>
          <w:sz w:val="18"/>
          <w:szCs w:val="18"/>
        </w:rPr>
        <w:t xml:space="preserve">début, mais peuvent évoluer </w:t>
      </w:r>
      <w:r w:rsidRPr="000B1F7A">
        <w:rPr>
          <w:rFonts w:ascii="Cambria" w:eastAsiaTheme="minorHAnsi" w:hAnsi="Cambria" w:cs="Cambria"/>
          <w:sz w:val="18"/>
          <w:szCs w:val="18"/>
        </w:rPr>
        <w:t xml:space="preserve">vers des néoplasmes monoclonaux. </w:t>
      </w:r>
      <w:r w:rsidRPr="000B1F7A">
        <w:rPr>
          <w:rFonts w:eastAsiaTheme="minorHAnsi" w:cs="BookAntiqua"/>
          <w:sz w:val="18"/>
          <w:szCs w:val="18"/>
        </w:rPr>
        <w:t xml:space="preserve">Contrairement au lymphome de </w:t>
      </w:r>
      <w:r w:rsidRPr="000B1F7A">
        <w:rPr>
          <w:rFonts w:ascii="Cambria" w:eastAsiaTheme="minorHAnsi" w:hAnsi="Cambria" w:cs="Cambria"/>
          <w:sz w:val="18"/>
          <w:szCs w:val="18"/>
        </w:rPr>
        <w:t xml:space="preserve">Burkitt, les tumeurs chez </w:t>
      </w:r>
      <w:r w:rsidRPr="000B1F7A">
        <w:rPr>
          <w:rFonts w:eastAsiaTheme="minorHAnsi" w:cs="BookAntiqua"/>
          <w:sz w:val="18"/>
          <w:szCs w:val="18"/>
        </w:rPr>
        <w:t xml:space="preserve">les patients immunodéprimés expriment </w:t>
      </w:r>
      <w:r w:rsidRPr="000B1F7A">
        <w:rPr>
          <w:rFonts w:eastAsiaTheme="minorHAnsi"/>
          <w:sz w:val="18"/>
          <w:szCs w:val="18"/>
        </w:rPr>
        <w:t xml:space="preserve">habituellement LMP-1 et EBNA2, </w:t>
      </w:r>
      <w:r w:rsidRPr="000B1F7A">
        <w:rPr>
          <w:rFonts w:eastAsiaTheme="minorHAnsi" w:cs="BookAntiqua"/>
          <w:sz w:val="18"/>
          <w:szCs w:val="18"/>
        </w:rPr>
        <w:t xml:space="preserve">qui sont antigéniques et </w:t>
      </w:r>
      <w:r w:rsidRPr="000B1F7A">
        <w:rPr>
          <w:rFonts w:ascii="Cambria" w:eastAsiaTheme="minorHAnsi" w:hAnsi="Cambria" w:cs="Cambria"/>
          <w:sz w:val="18"/>
          <w:szCs w:val="18"/>
        </w:rPr>
        <w:t xml:space="preserve">seraient normalement reconnues par </w:t>
      </w:r>
      <w:r w:rsidRPr="000B1F7A">
        <w:rPr>
          <w:rFonts w:eastAsiaTheme="minorHAnsi" w:cs="BookAntiqua"/>
          <w:sz w:val="18"/>
          <w:szCs w:val="18"/>
        </w:rPr>
        <w:t xml:space="preserve">les lymphocytes T cytotoxiques. </w:t>
      </w:r>
      <w:r w:rsidRPr="000B1F7A">
        <w:rPr>
          <w:rFonts w:eastAsiaTheme="minorHAnsi" w:cs="BookAntiqua-Italic"/>
          <w:i/>
          <w:iCs/>
          <w:sz w:val="18"/>
          <w:szCs w:val="18"/>
        </w:rPr>
        <w:t xml:space="preserve">De même, contrairement au </w:t>
      </w:r>
      <w:r w:rsidRPr="000B1F7A">
        <w:rPr>
          <w:rFonts w:eastAsiaTheme="minorHAnsi" w:cs="BookAntiqua"/>
          <w:sz w:val="18"/>
          <w:szCs w:val="18"/>
        </w:rPr>
        <w:t xml:space="preserve">lymphome de Burkitt, </w:t>
      </w:r>
      <w:r w:rsidRPr="000B1F7A">
        <w:rPr>
          <w:rFonts w:ascii="Cambria" w:eastAsiaTheme="minorHAnsi" w:hAnsi="Cambria" w:cs="Cambria"/>
          <w:sz w:val="18"/>
          <w:szCs w:val="18"/>
        </w:rPr>
        <w:t xml:space="preserve">les tumeurs à </w:t>
      </w:r>
      <w:r w:rsidRPr="000B1F7A">
        <w:rPr>
          <w:rFonts w:eastAsiaTheme="minorHAnsi" w:cs="BookAntiqua"/>
          <w:sz w:val="18"/>
          <w:szCs w:val="18"/>
        </w:rPr>
        <w:t xml:space="preserve">cellules B chez </w:t>
      </w:r>
      <w:r w:rsidRPr="000B1F7A">
        <w:rPr>
          <w:rFonts w:eastAsiaTheme="minorHAnsi"/>
          <w:sz w:val="18"/>
          <w:szCs w:val="18"/>
        </w:rPr>
        <w:t xml:space="preserve">les personnes immunosupprimées </w:t>
      </w:r>
      <w:r w:rsidRPr="000B1F7A">
        <w:rPr>
          <w:rFonts w:eastAsiaTheme="minorHAnsi" w:cs="BookAntiqua"/>
          <w:sz w:val="18"/>
          <w:szCs w:val="18"/>
        </w:rPr>
        <w:t xml:space="preserve">ne présentent habituellement </w:t>
      </w:r>
      <w:r w:rsidRPr="000B1F7A">
        <w:rPr>
          <w:rFonts w:eastAsiaTheme="minorHAnsi"/>
          <w:sz w:val="18"/>
          <w:szCs w:val="18"/>
        </w:rPr>
        <w:t xml:space="preserve">pas de translocations </w:t>
      </w:r>
      <w:r w:rsidRPr="000B1F7A">
        <w:rPr>
          <w:rFonts w:eastAsiaTheme="minorHAnsi" w:cs="BookAntiqua"/>
          <w:sz w:val="18"/>
          <w:szCs w:val="18"/>
        </w:rPr>
        <w:t xml:space="preserve">de MYC. Ces </w:t>
      </w:r>
      <w:r w:rsidRPr="000B1F7A">
        <w:rPr>
          <w:rFonts w:eastAsiaTheme="minorHAnsi"/>
          <w:sz w:val="18"/>
          <w:szCs w:val="18"/>
        </w:rPr>
        <w:t xml:space="preserve">proliférations potentiellement létales </w:t>
      </w:r>
      <w:r w:rsidRPr="000B1F7A">
        <w:rPr>
          <w:rFonts w:eastAsiaTheme="minorHAnsi" w:cs="BookAntiqua"/>
          <w:sz w:val="18"/>
          <w:szCs w:val="18"/>
        </w:rPr>
        <w:t xml:space="preserve">peuvent être atténuées </w:t>
      </w:r>
      <w:r w:rsidRPr="000B1F7A">
        <w:rPr>
          <w:rFonts w:ascii="Cambria" w:eastAsiaTheme="minorHAnsi" w:hAnsi="Cambria" w:cs="Cambria"/>
          <w:sz w:val="18"/>
          <w:szCs w:val="18"/>
        </w:rPr>
        <w:t xml:space="preserve">si l'immunité des </w:t>
      </w:r>
      <w:r w:rsidRPr="000B1F7A">
        <w:rPr>
          <w:rFonts w:eastAsiaTheme="minorHAnsi" w:cs="BookAntiqua"/>
          <w:sz w:val="18"/>
          <w:szCs w:val="18"/>
        </w:rPr>
        <w:t xml:space="preserve">lymphocytes T peut </w:t>
      </w:r>
      <w:r w:rsidRPr="000B1F7A">
        <w:rPr>
          <w:rFonts w:eastAsiaTheme="minorHAnsi"/>
          <w:sz w:val="18"/>
          <w:szCs w:val="18"/>
        </w:rPr>
        <w:t xml:space="preserve">être rétablie, comme </w:t>
      </w:r>
      <w:r w:rsidRPr="000B1F7A">
        <w:rPr>
          <w:rFonts w:eastAsiaTheme="minorHAnsi" w:cs="BookAntiqua"/>
          <w:sz w:val="18"/>
          <w:szCs w:val="18"/>
        </w:rPr>
        <w:t xml:space="preserve">cela </w:t>
      </w:r>
    </w:p>
    <w:p w14:paraId="31EE455D" w14:textId="77777777" w:rsidR="00C01F30" w:rsidRDefault="00C01F30" w:rsidP="008E0834">
      <w:pPr>
        <w:pStyle w:val="Corptext"/>
        <w:ind w:left="284" w:right="283" w:firstLine="436"/>
        <w:jc w:val="both"/>
        <w:rPr>
          <w:rFonts w:eastAsiaTheme="minorHAnsi" w:cs="BookAntiqua"/>
          <w:sz w:val="18"/>
          <w:szCs w:val="18"/>
        </w:rPr>
      </w:pPr>
    </w:p>
    <w:p w14:paraId="1CE7DC6D" w14:textId="77777777" w:rsidR="00C01F30" w:rsidRDefault="00C01F30" w:rsidP="008E0834">
      <w:pPr>
        <w:pStyle w:val="Corptext"/>
        <w:ind w:left="284" w:right="283" w:firstLine="436"/>
        <w:jc w:val="both"/>
        <w:rPr>
          <w:rFonts w:eastAsiaTheme="minorHAnsi" w:cs="BookAntiqua"/>
          <w:sz w:val="18"/>
          <w:szCs w:val="18"/>
        </w:rPr>
      </w:pPr>
    </w:p>
    <w:p w14:paraId="05FFFAB2" w14:textId="77777777" w:rsidR="00C01F30" w:rsidRDefault="00C01F30" w:rsidP="008E0834">
      <w:pPr>
        <w:pStyle w:val="Corptext"/>
        <w:ind w:left="284" w:right="283" w:firstLine="436"/>
        <w:jc w:val="both"/>
        <w:rPr>
          <w:rFonts w:eastAsiaTheme="minorHAnsi" w:cs="BookAntiqua"/>
          <w:sz w:val="18"/>
          <w:szCs w:val="18"/>
        </w:rPr>
      </w:pPr>
    </w:p>
    <w:p w14:paraId="484141E0" w14:textId="77777777" w:rsidR="00C01F30" w:rsidRDefault="00C01F30" w:rsidP="008E0834">
      <w:pPr>
        <w:pStyle w:val="Corptext"/>
        <w:ind w:left="284" w:right="283" w:firstLine="436"/>
        <w:jc w:val="both"/>
        <w:rPr>
          <w:rFonts w:eastAsiaTheme="minorHAnsi" w:cs="BookAntiqua"/>
          <w:sz w:val="18"/>
          <w:szCs w:val="18"/>
        </w:rPr>
      </w:pPr>
    </w:p>
    <w:p w14:paraId="4A57ADEA" w14:textId="371EC166" w:rsidR="008E0834" w:rsidRPr="00C978CB" w:rsidRDefault="008E0834" w:rsidP="008E0834">
      <w:pPr>
        <w:pStyle w:val="Corptext"/>
        <w:ind w:left="284" w:right="283" w:firstLine="436"/>
        <w:jc w:val="both"/>
        <w:rPr>
          <w:sz w:val="18"/>
          <w:szCs w:val="18"/>
        </w:rPr>
      </w:pPr>
      <w:r w:rsidRPr="000B1F7A">
        <w:rPr>
          <w:rFonts w:eastAsiaTheme="minorHAnsi" w:cs="BookAntiqua"/>
          <w:sz w:val="18"/>
          <w:szCs w:val="18"/>
        </w:rPr>
        <w:t xml:space="preserve">peut se </w:t>
      </w:r>
      <w:r w:rsidRPr="000B1F7A">
        <w:rPr>
          <w:rFonts w:eastAsiaTheme="minorHAnsi"/>
          <w:sz w:val="18"/>
          <w:szCs w:val="18"/>
        </w:rPr>
        <w:t xml:space="preserve">produire lors du </w:t>
      </w:r>
      <w:r w:rsidRPr="000B1F7A">
        <w:rPr>
          <w:rFonts w:eastAsiaTheme="minorHAnsi" w:cs="BookAntiqua"/>
          <w:sz w:val="18"/>
          <w:szCs w:val="18"/>
        </w:rPr>
        <w:t xml:space="preserve">retrait des médicaments </w:t>
      </w:r>
      <w:r w:rsidRPr="000B1F7A">
        <w:rPr>
          <w:rFonts w:eastAsiaTheme="minorHAnsi"/>
          <w:sz w:val="18"/>
          <w:szCs w:val="18"/>
        </w:rPr>
        <w:t xml:space="preserve">immunosuppresseurs chez les </w:t>
      </w:r>
      <w:r w:rsidRPr="000B1F7A">
        <w:rPr>
          <w:rFonts w:eastAsiaTheme="minorHAnsi" w:cs="BookAntiqua"/>
          <w:sz w:val="18"/>
          <w:szCs w:val="18"/>
        </w:rPr>
        <w:t>receveurs de greffe.</w:t>
      </w:r>
    </w:p>
    <w:p w14:paraId="553C91CD" w14:textId="66E520E2" w:rsidR="008E0834" w:rsidRPr="000B1F7A" w:rsidRDefault="008E0834" w:rsidP="00C01F30">
      <w:pPr>
        <w:widowControl/>
        <w:adjustRightInd w:val="0"/>
        <w:ind w:left="284" w:right="283"/>
        <w:jc w:val="both"/>
        <w:rPr>
          <w:rFonts w:eastAsiaTheme="minorHAnsi" w:cs="BookAntiqua"/>
          <w:sz w:val="18"/>
          <w:szCs w:val="18"/>
        </w:rPr>
      </w:pPr>
      <w:r w:rsidRPr="000B1F7A">
        <w:rPr>
          <w:rFonts w:eastAsiaTheme="minorHAnsi" w:cs="BookAntiqua-Italic"/>
          <w:i/>
          <w:iCs/>
          <w:sz w:val="18"/>
          <w:szCs w:val="18"/>
        </w:rPr>
        <w:t xml:space="preserve">Le carcinome du nasopharynx est également fortement associé à l'EBV. Cette tumeur est endémique dans le sud </w:t>
      </w:r>
      <w:r w:rsidRPr="000B1F7A">
        <w:rPr>
          <w:rFonts w:eastAsiaTheme="minorHAnsi" w:cs="BookAntiqua"/>
          <w:sz w:val="18"/>
          <w:szCs w:val="18"/>
        </w:rPr>
        <w:t>de la Chine, dans certaines parties de l'Afrique et dans la population inuite de l'Arctique. Contrairement</w:t>
      </w:r>
      <w:r w:rsidR="00C01F30">
        <w:rPr>
          <w:rFonts w:eastAsiaTheme="minorHAnsi" w:cs="BookAntiqua"/>
          <w:sz w:val="18"/>
          <w:szCs w:val="18"/>
        </w:rPr>
        <w:t xml:space="preserve"> </w:t>
      </w:r>
      <w:r w:rsidRPr="000B1F7A">
        <w:rPr>
          <w:rFonts w:eastAsiaTheme="minorHAnsi" w:cs="BookAntiqua"/>
          <w:sz w:val="18"/>
          <w:szCs w:val="18"/>
        </w:rPr>
        <w:t>au lymphome de Burkitt, tous les carcinomes du nasopharynx obtenus dans toutes les régions du monde contiennent l'EBV, et les titres d'anticorps dirigés contre les antigènes de la capside virale sont uniformément élevés chez les patients atteints. La structure du génome viral est identique (clonale) au sein des tumeurs individuelles, ce qui indique que l'infection à EBV a eu lieu avant le développement de la tumeur. Ainsi, l'EBV joue un rôle central dans la genèse du carcinome du nasopharynx, mais (comme pour le lymphome de Burkitt) sa distribution géographique restreinte indique que des cofacteurs génétiques ou environnementaux contribuent également à son développement. Contrairement au lymphome de Burkitt, LMP-1 est exprimé dans les cellules du carcinome du nasopharynx et (comme dans les cellules B) active la voie NF-κB, qui régule l'expression de facteurs tels que VEGF, FGF-2, MMP-9 et COX-2, susceptibles de contribuer</w:t>
      </w:r>
    </w:p>
    <w:p w14:paraId="0FB23EA4" w14:textId="77777777" w:rsidR="008E0834" w:rsidRPr="000B1F7A" w:rsidRDefault="008E0834" w:rsidP="008E0834">
      <w:pPr>
        <w:widowControl/>
        <w:adjustRightInd w:val="0"/>
        <w:ind w:left="284" w:right="283"/>
        <w:jc w:val="both"/>
        <w:rPr>
          <w:rFonts w:eastAsiaTheme="minorHAnsi" w:cs="BookAntiqua"/>
          <w:sz w:val="18"/>
          <w:szCs w:val="18"/>
        </w:rPr>
      </w:pPr>
      <w:r w:rsidRPr="000B1F7A">
        <w:rPr>
          <w:rFonts w:eastAsiaTheme="minorHAnsi" w:cs="BookAntiqua"/>
          <w:sz w:val="18"/>
          <w:szCs w:val="18"/>
        </w:rPr>
        <w:t>à l'oncogenèse. Les carcinomes du nasopharynx contiennent habituellement des infiltrats proéminents composés de lymphocytes T, qui pourraient répondre à des antigènes viraux tels que LMP-1, mais cette réponse est inefficace, ce qui suggère que des mécanismes d'échappement immunitaire sont probablement importants dans ce cancer. Conformément à cette idée, les cellules du carcinome du nasopharynx expriment souvent la molécule du point de contrôle immunitaire PD-L1 et répondent aux inhibiteurs de PD-L1. Fait intéressant, des carcinomes EBV-positifs semblables au carcinome du nasopharynx surviennent occasionnellement dans d'autres sites, tels que l'estomac et le thymus. La relation entre l'EBV et la pathogenèse du lymphome de Hodgkin, une autre tumeur associée à l'EBV, est abordée au chapitre 13.</w:t>
      </w:r>
    </w:p>
    <w:p w14:paraId="4419D2E6" w14:textId="77777777" w:rsidR="008E0834" w:rsidRPr="000B1F7A" w:rsidRDefault="008E0834" w:rsidP="008E0834">
      <w:pPr>
        <w:widowControl/>
        <w:adjustRightInd w:val="0"/>
        <w:ind w:left="284" w:right="283"/>
        <w:jc w:val="both"/>
        <w:rPr>
          <w:rFonts w:eastAsiaTheme="minorHAnsi" w:cs="BookAntiqua-BoldItalic"/>
          <w:b/>
          <w:bCs/>
          <w:i/>
          <w:iCs/>
          <w:sz w:val="18"/>
          <w:szCs w:val="18"/>
        </w:rPr>
      </w:pPr>
      <w:r w:rsidRPr="000B1F7A">
        <w:rPr>
          <w:rFonts w:eastAsiaTheme="minorHAnsi" w:cs="BookAntiqua-BoldItalic"/>
          <w:b/>
          <w:bCs/>
          <w:i/>
          <w:iCs/>
          <w:sz w:val="18"/>
          <w:szCs w:val="18"/>
        </w:rPr>
        <w:t xml:space="preserve"> </w:t>
      </w:r>
    </w:p>
    <w:p w14:paraId="2DBC99AC" w14:textId="77777777" w:rsidR="008E0834" w:rsidRPr="000B1F7A" w:rsidRDefault="008E0834" w:rsidP="008E0834">
      <w:pPr>
        <w:widowControl/>
        <w:adjustRightInd w:val="0"/>
        <w:ind w:left="284" w:right="283"/>
        <w:jc w:val="both"/>
        <w:rPr>
          <w:rFonts w:eastAsiaTheme="minorHAnsi" w:cs="BookAntiqua-Bold"/>
          <w:b/>
          <w:bCs/>
          <w:sz w:val="18"/>
          <w:szCs w:val="18"/>
        </w:rPr>
      </w:pPr>
      <w:r w:rsidRPr="000B1F7A">
        <w:rPr>
          <w:rFonts w:eastAsiaTheme="minorHAnsi" w:cs="BookAntiqua-BoldItalic"/>
          <w:b/>
          <w:bCs/>
          <w:i/>
          <w:iCs/>
          <w:sz w:val="18"/>
          <w:szCs w:val="18"/>
        </w:rPr>
        <w:t xml:space="preserve">Les virus des hépatites B et C. À l'échelle mondiale, 70 à 85 % des carcinomes hépatocellulaires sont associés à une infection par le VHB ou le VHC. Le VHB est endémique dans les pays d'Extrême-Orient et d'Afrique ; en conséquence, ces régions présentent </w:t>
      </w:r>
      <w:r w:rsidRPr="000B1F7A">
        <w:rPr>
          <w:rFonts w:eastAsiaTheme="minorHAnsi" w:cs="BookAntiqua-Bold"/>
          <w:b/>
          <w:bCs/>
          <w:sz w:val="18"/>
          <w:szCs w:val="18"/>
        </w:rPr>
        <w:t xml:space="preserve">la plus forte incidence de carcinome hépatocellulaire. Malgré des preuves convaincantes incriminant le VHB et le VHC, le mode d'action de ces virus dans la </w:t>
      </w:r>
      <w:proofErr w:type="spellStart"/>
      <w:r w:rsidRPr="000B1F7A">
        <w:rPr>
          <w:rFonts w:eastAsiaTheme="minorHAnsi" w:cs="BookAntiqua-Bold"/>
          <w:b/>
          <w:bCs/>
          <w:sz w:val="18"/>
          <w:szCs w:val="18"/>
        </w:rPr>
        <w:t>tumorigenèse</w:t>
      </w:r>
      <w:proofErr w:type="spellEnd"/>
      <w:r w:rsidRPr="000B1F7A">
        <w:rPr>
          <w:rFonts w:eastAsiaTheme="minorHAnsi" w:cs="BookAntiqua-Bold"/>
          <w:b/>
          <w:bCs/>
          <w:sz w:val="18"/>
          <w:szCs w:val="18"/>
        </w:rPr>
        <w:t xml:space="preserve"> hépatique n'est pas entièrement élucidé. Aucun oncogène n'a encore été identifié dans les génomes du VHB ou du </w:t>
      </w:r>
      <w:r w:rsidRPr="000B1F7A">
        <w:rPr>
          <w:rFonts w:eastAsiaTheme="minorHAnsi" w:cs="BookAntiqua"/>
          <w:sz w:val="18"/>
          <w:szCs w:val="18"/>
        </w:rPr>
        <w:t>VHC et, bien que l'ADN du VHB soit intégré dans le génome humain, il n'existe pas de modèle cohérent d'intégration dans les cellules hépatiques. En effet, bien que les effets oncogènes du VHB et du VHC soient multifactoriels, l'effet dominant semble être immunologique</w:t>
      </w:r>
    </w:p>
    <w:p w14:paraId="37602657" w14:textId="77777777" w:rsidR="008E0834" w:rsidRPr="000B1F7A" w:rsidRDefault="008E0834" w:rsidP="008E0834">
      <w:pPr>
        <w:widowControl/>
        <w:adjustRightInd w:val="0"/>
        <w:ind w:left="284" w:right="283"/>
        <w:jc w:val="both"/>
        <w:rPr>
          <w:rFonts w:eastAsiaTheme="minorHAnsi" w:cs="BookAntiqua"/>
          <w:sz w:val="18"/>
          <w:szCs w:val="18"/>
        </w:rPr>
      </w:pPr>
      <w:r w:rsidRPr="000B1F7A">
        <w:rPr>
          <w:rFonts w:eastAsiaTheme="minorHAnsi" w:cs="BookAntiqua"/>
          <w:sz w:val="18"/>
          <w:szCs w:val="18"/>
        </w:rPr>
        <w:t>l'inflammation chronique et la mort des hépatocytes qu'il médie, ce qui entraîne une prolifération des hépatocytes pendant la régénération et, avec le temps, une atteinte génomique.</w:t>
      </w:r>
    </w:p>
    <w:p w14:paraId="7EAB9CB0" w14:textId="77777777" w:rsidR="008E0834" w:rsidRPr="000B1F7A" w:rsidRDefault="008E0834" w:rsidP="008E0834">
      <w:pPr>
        <w:widowControl/>
        <w:adjustRightInd w:val="0"/>
        <w:ind w:left="284" w:right="283" w:firstLine="436"/>
        <w:jc w:val="both"/>
        <w:rPr>
          <w:rFonts w:eastAsiaTheme="minorHAnsi" w:cs="BookAntiqua"/>
          <w:sz w:val="18"/>
          <w:szCs w:val="18"/>
        </w:rPr>
      </w:pPr>
      <w:r w:rsidRPr="000B1F7A">
        <w:rPr>
          <w:rFonts w:eastAsiaTheme="minorHAnsi" w:cs="BookAntiqua"/>
          <w:sz w:val="18"/>
          <w:szCs w:val="18"/>
        </w:rPr>
        <w:t xml:space="preserve">Comme pour toute cause de lésion hépatocellulaire, l'infection virale chronique entraîne une prolifération compensatoire des hépatocytes. Ce processus régénératif est favorisé et stimulé par une multitude de facteurs de croissance, cytokines, chimiokines et autres substances bioactives. Ceux-ci sont </w:t>
      </w:r>
      <w:r w:rsidRPr="000B1F7A">
        <w:rPr>
          <w:color w:val="231F20"/>
          <w:sz w:val="18"/>
          <w:szCs w:val="18"/>
        </w:rPr>
        <w:t>produits par les cellules immunitaires activées et favorisent la survie cellulaire, le remodelage tissulaire et l'angiogenèse (chapitre 3). Les cellules immunitaires activées produisent également d'autres médiateurs, tels que les espèces réactives de l'oxygène, qui sont génotoxiques et mutagènes.</w:t>
      </w:r>
    </w:p>
    <w:p w14:paraId="18A6F7E9" w14:textId="77777777" w:rsidR="008E0834" w:rsidRPr="000B1F7A" w:rsidRDefault="008E0834" w:rsidP="008E0834">
      <w:pPr>
        <w:pStyle w:val="Corptext"/>
        <w:spacing w:before="70"/>
        <w:ind w:left="284" w:right="141"/>
        <w:jc w:val="both"/>
        <w:rPr>
          <w:color w:val="231F20"/>
          <w:sz w:val="18"/>
          <w:szCs w:val="18"/>
        </w:rPr>
      </w:pPr>
      <w:r w:rsidRPr="000B1F7A">
        <w:rPr>
          <w:color w:val="231F20"/>
          <w:spacing w:val="-2"/>
          <w:sz w:val="18"/>
          <w:szCs w:val="18"/>
        </w:rPr>
        <w:lastRenderedPageBreak/>
        <w:t xml:space="preserve"> </w:t>
      </w:r>
    </w:p>
    <w:p w14:paraId="588175BE" w14:textId="77777777" w:rsidR="008E0834" w:rsidRPr="000B1F7A" w:rsidRDefault="008E0834" w:rsidP="008E0834">
      <w:pPr>
        <w:pStyle w:val="Corptext"/>
        <w:spacing w:before="70"/>
        <w:ind w:left="930" w:right="328"/>
        <w:jc w:val="both"/>
        <w:rPr>
          <w:sz w:val="18"/>
          <w:szCs w:val="18"/>
        </w:rPr>
        <w:sectPr w:rsidR="008E0834" w:rsidRPr="000B1F7A" w:rsidSect="00386ED2">
          <w:headerReference w:type="even" r:id="rId1183"/>
          <w:headerReference w:type="default" r:id="rId1184"/>
          <w:pgSz w:w="11900" w:h="16840"/>
          <w:pgMar w:top="1240" w:right="260" w:bottom="280" w:left="260" w:header="1268" w:footer="0" w:gutter="0"/>
          <w:cols w:num="2" w:space="40"/>
        </w:sectPr>
      </w:pPr>
    </w:p>
    <w:p w14:paraId="798EDA87" w14:textId="77777777" w:rsidR="008E0834" w:rsidRPr="00C978CB" w:rsidRDefault="008E0834" w:rsidP="008E0834">
      <w:pPr>
        <w:pStyle w:val="Corptext"/>
        <w:spacing w:before="200"/>
        <w:ind w:left="284" w:right="109"/>
        <w:jc w:val="both"/>
        <w:rPr>
          <w:rFonts w:ascii="Book Antiqua Italic" w:hAnsi="Book Antiqua Italic"/>
          <w:i/>
          <w:sz w:val="18"/>
          <w:szCs w:val="18"/>
        </w:rPr>
      </w:pPr>
      <w:r w:rsidRPr="000B1F7A">
        <w:rPr>
          <w:color w:val="231F20"/>
          <w:spacing w:val="-8"/>
          <w:sz w:val="18"/>
          <w:szCs w:val="18"/>
        </w:rPr>
        <w:lastRenderedPageBreak/>
        <w:t xml:space="preserve">Une étape moléculaire clé pourrait être l'activation de la voie NF-κB, </w:t>
      </w:r>
      <w:r w:rsidRPr="000B1F7A">
        <w:rPr>
          <w:rFonts w:ascii="Symbol Std" w:hAnsi="Symbol Std"/>
          <w:color w:val="231F20"/>
          <w:sz w:val="18"/>
          <w:szCs w:val="18"/>
        </w:rPr>
        <w:t xml:space="preserve">qui bloque l'apoptose, permettant aux hépatocytes en division de supporter un </w:t>
      </w:r>
      <w:r w:rsidRPr="000B1F7A">
        <w:rPr>
          <w:color w:val="231F20"/>
          <w:sz w:val="18"/>
          <w:szCs w:val="18"/>
        </w:rPr>
        <w:t xml:space="preserve">stress génotoxique et d'accumuler des mutations. Bien que cela semble être </w:t>
      </w:r>
      <w:r w:rsidRPr="000B1F7A">
        <w:t xml:space="preserve">un mécanisme dominant dans la pathogenèse du carcinome hépatocellulaire induit par </w:t>
      </w:r>
      <w:r w:rsidRPr="000B1F7A">
        <w:rPr>
          <w:color w:val="231F20"/>
          <w:sz w:val="18"/>
          <w:szCs w:val="18"/>
        </w:rPr>
        <w:t xml:space="preserve">le virus, le génome du VHB contient également des gènes pouvant </w:t>
      </w:r>
      <w:r w:rsidRPr="000B1F7A">
        <w:rPr>
          <w:rFonts w:ascii="Book Antiqua Italic" w:hAnsi="Book Antiqua Italic"/>
          <w:i/>
          <w:color w:val="231F20"/>
          <w:sz w:val="18"/>
          <w:szCs w:val="18"/>
        </w:rPr>
        <w:t xml:space="preserve">favoriser directement le développement du cancer. Par exemple, un gène du </w:t>
      </w:r>
      <w:r w:rsidRPr="000B1F7A">
        <w:rPr>
          <w:color w:val="231F20"/>
          <w:sz w:val="18"/>
          <w:szCs w:val="18"/>
        </w:rPr>
        <w:t xml:space="preserve">VHB connu sous le nom de </w:t>
      </w:r>
      <w:proofErr w:type="spellStart"/>
      <w:r w:rsidRPr="000B1F7A">
        <w:rPr>
          <w:color w:val="231F20"/>
          <w:sz w:val="18"/>
          <w:szCs w:val="18"/>
        </w:rPr>
        <w:t>HBx</w:t>
      </w:r>
      <w:proofErr w:type="spellEnd"/>
      <w:r w:rsidRPr="000B1F7A">
        <w:rPr>
          <w:color w:val="231F20"/>
          <w:sz w:val="18"/>
          <w:szCs w:val="18"/>
        </w:rPr>
        <w:t xml:space="preserve"> peut activer une variété </w:t>
      </w:r>
      <w:r w:rsidRPr="000B1F7A">
        <w:rPr>
          <w:rFonts w:ascii="Book Antiqua Italic" w:hAnsi="Book Antiqua Italic"/>
          <w:i/>
          <w:color w:val="231F20"/>
          <w:sz w:val="18"/>
          <w:szCs w:val="18"/>
        </w:rPr>
        <w:t xml:space="preserve">de facteurs de transcription et plusieurs voies de transduction du signal. </w:t>
      </w:r>
      <w:r w:rsidRPr="000B1F7A">
        <w:rPr>
          <w:color w:val="231F20"/>
          <w:sz w:val="18"/>
          <w:szCs w:val="18"/>
        </w:rPr>
        <w:t xml:space="preserve">De plus, l'intégration virale peut provoquer des modifications structurelles des chromosomes </w:t>
      </w:r>
      <w:r w:rsidRPr="000B1F7A">
        <w:rPr>
          <w:rFonts w:ascii="Book Antiqua Italic"/>
          <w:i/>
          <w:color w:val="231F20"/>
          <w:sz w:val="18"/>
          <w:szCs w:val="18"/>
        </w:rPr>
        <w:t>qui d</w:t>
      </w:r>
      <w:r w:rsidRPr="000B1F7A">
        <w:rPr>
          <w:rFonts w:ascii="Book Antiqua Italic"/>
          <w:i/>
          <w:color w:val="231F20"/>
          <w:sz w:val="18"/>
          <w:szCs w:val="18"/>
        </w:rPr>
        <w:t>é</w:t>
      </w:r>
      <w:r w:rsidRPr="000B1F7A">
        <w:rPr>
          <w:rFonts w:ascii="Book Antiqua Italic"/>
          <w:i/>
          <w:color w:val="231F20"/>
          <w:sz w:val="18"/>
          <w:szCs w:val="18"/>
        </w:rPr>
        <w:t>r</w:t>
      </w:r>
      <w:r w:rsidRPr="000B1F7A">
        <w:rPr>
          <w:rFonts w:ascii="Book Antiqua Italic"/>
          <w:i/>
          <w:color w:val="231F20"/>
          <w:sz w:val="18"/>
          <w:szCs w:val="18"/>
        </w:rPr>
        <w:t>é</w:t>
      </w:r>
      <w:r w:rsidRPr="000B1F7A">
        <w:rPr>
          <w:rFonts w:ascii="Book Antiqua Italic"/>
          <w:i/>
          <w:color w:val="231F20"/>
          <w:sz w:val="18"/>
          <w:szCs w:val="18"/>
        </w:rPr>
        <w:t>gulent les oncog</w:t>
      </w:r>
      <w:r w:rsidRPr="000B1F7A">
        <w:rPr>
          <w:rFonts w:ascii="Book Antiqua Italic"/>
          <w:i/>
          <w:color w:val="231F20"/>
          <w:sz w:val="18"/>
          <w:szCs w:val="18"/>
        </w:rPr>
        <w:t>è</w:t>
      </w:r>
      <w:r w:rsidRPr="000B1F7A">
        <w:rPr>
          <w:rFonts w:ascii="Book Antiqua Italic"/>
          <w:i/>
          <w:color w:val="231F20"/>
          <w:sz w:val="18"/>
          <w:szCs w:val="18"/>
        </w:rPr>
        <w:t>nes et les g</w:t>
      </w:r>
      <w:r w:rsidRPr="000B1F7A">
        <w:rPr>
          <w:rFonts w:ascii="Book Antiqua Italic"/>
          <w:i/>
          <w:color w:val="231F20"/>
          <w:sz w:val="18"/>
          <w:szCs w:val="18"/>
        </w:rPr>
        <w:t>è</w:t>
      </w:r>
      <w:r w:rsidRPr="000B1F7A">
        <w:rPr>
          <w:rFonts w:ascii="Book Antiqua Italic"/>
          <w:i/>
          <w:color w:val="231F20"/>
          <w:sz w:val="18"/>
          <w:szCs w:val="18"/>
        </w:rPr>
        <w:t xml:space="preserve">nes suppresseurs de tumeurs. Bien </w:t>
      </w:r>
      <w:r w:rsidRPr="000B1F7A">
        <w:rPr>
          <w:color w:val="231F20"/>
          <w:sz w:val="18"/>
          <w:szCs w:val="18"/>
        </w:rPr>
        <w:t xml:space="preserve">qu'il ne s'agisse pas d'un virus à ADN, le VHC est </w:t>
      </w:r>
      <w:r w:rsidRPr="000B1F7A">
        <w:t xml:space="preserve">également étroitement lié à la pathogenèse du cancer du foie. Les </w:t>
      </w:r>
      <w:r w:rsidRPr="000B1F7A">
        <w:rPr>
          <w:rFonts w:ascii="Book Antiqua Italic"/>
          <w:i/>
          <w:color w:val="231F20"/>
          <w:sz w:val="18"/>
          <w:szCs w:val="18"/>
        </w:rPr>
        <w:t>m</w:t>
      </w:r>
      <w:r w:rsidRPr="000B1F7A">
        <w:rPr>
          <w:rFonts w:ascii="Book Antiqua Italic"/>
          <w:i/>
          <w:color w:val="231F20"/>
          <w:sz w:val="18"/>
          <w:szCs w:val="18"/>
        </w:rPr>
        <w:t>é</w:t>
      </w:r>
      <w:r w:rsidRPr="000B1F7A">
        <w:rPr>
          <w:rFonts w:ascii="Book Antiqua Italic"/>
          <w:i/>
          <w:color w:val="231F20"/>
          <w:sz w:val="18"/>
          <w:szCs w:val="18"/>
        </w:rPr>
        <w:t>canismes mol</w:t>
      </w:r>
      <w:r w:rsidRPr="000B1F7A">
        <w:rPr>
          <w:rFonts w:ascii="Book Antiqua Italic"/>
          <w:i/>
          <w:color w:val="231F20"/>
          <w:sz w:val="18"/>
          <w:szCs w:val="18"/>
        </w:rPr>
        <w:t>é</w:t>
      </w:r>
      <w:r w:rsidRPr="000B1F7A">
        <w:rPr>
          <w:rFonts w:ascii="Book Antiqua Italic"/>
          <w:i/>
          <w:color w:val="231F20"/>
          <w:sz w:val="18"/>
          <w:szCs w:val="18"/>
        </w:rPr>
        <w:t>culaires utilis</w:t>
      </w:r>
      <w:r w:rsidRPr="000B1F7A">
        <w:rPr>
          <w:rFonts w:ascii="Book Antiqua Italic"/>
          <w:i/>
          <w:color w:val="231F20"/>
          <w:sz w:val="18"/>
          <w:szCs w:val="18"/>
        </w:rPr>
        <w:t>é</w:t>
      </w:r>
      <w:r w:rsidRPr="000B1F7A">
        <w:rPr>
          <w:rFonts w:ascii="Book Antiqua Italic"/>
          <w:i/>
          <w:color w:val="231F20"/>
          <w:sz w:val="18"/>
          <w:szCs w:val="18"/>
        </w:rPr>
        <w:t>s par le VHC sont moins bien d</w:t>
      </w:r>
      <w:r w:rsidRPr="000B1F7A">
        <w:rPr>
          <w:rFonts w:ascii="Book Antiqua Italic"/>
          <w:i/>
          <w:color w:val="231F20"/>
          <w:sz w:val="18"/>
          <w:szCs w:val="18"/>
        </w:rPr>
        <w:t>é</w:t>
      </w:r>
      <w:r w:rsidRPr="000B1F7A">
        <w:rPr>
          <w:rFonts w:ascii="Book Antiqua Italic"/>
          <w:i/>
          <w:color w:val="231F20"/>
          <w:sz w:val="18"/>
          <w:szCs w:val="18"/>
        </w:rPr>
        <w:t xml:space="preserve">finis que </w:t>
      </w:r>
      <w:r w:rsidRPr="000B1F7A">
        <w:t xml:space="preserve">ceux du VHB. Outre les lésions chroniques des cellules hépatiques et </w:t>
      </w:r>
      <w:r w:rsidRPr="000B1F7A">
        <w:rPr>
          <w:color w:val="231F20"/>
          <w:sz w:val="18"/>
          <w:szCs w:val="18"/>
        </w:rPr>
        <w:t xml:space="preserve">la régénération compensatoire, des composants du génome du VHC, tels que </w:t>
      </w:r>
      <w:r w:rsidRPr="000B1F7A">
        <w:t>la protéine centrale (</w:t>
      </w:r>
      <w:proofErr w:type="spellStart"/>
      <w:r w:rsidRPr="000B1F7A">
        <w:t>core</w:t>
      </w:r>
      <w:proofErr w:type="spellEnd"/>
      <w:r w:rsidRPr="000B1F7A">
        <w:t xml:space="preserve">) du VHC, pourraient avoir un effet direct </w:t>
      </w:r>
      <w:r w:rsidRPr="000B1F7A">
        <w:rPr>
          <w:color w:val="231F20"/>
          <w:sz w:val="18"/>
          <w:szCs w:val="18"/>
        </w:rPr>
        <w:t xml:space="preserve">sur la </w:t>
      </w:r>
      <w:proofErr w:type="spellStart"/>
      <w:r w:rsidRPr="000B1F7A">
        <w:rPr>
          <w:color w:val="231F20"/>
          <w:sz w:val="18"/>
          <w:szCs w:val="18"/>
        </w:rPr>
        <w:t>tumorigenèse</w:t>
      </w:r>
      <w:proofErr w:type="spellEnd"/>
      <w:r w:rsidRPr="000B1F7A">
        <w:rPr>
          <w:color w:val="231F20"/>
          <w:sz w:val="18"/>
          <w:szCs w:val="18"/>
        </w:rPr>
        <w:t xml:space="preserve">, possiblement en activant une variété de voies de </w:t>
      </w:r>
      <w:r w:rsidRPr="000B1F7A">
        <w:rPr>
          <w:rFonts w:ascii="Book Antiqua Italic" w:hAnsi="Book Antiqua Italic"/>
          <w:i/>
          <w:color w:val="231F20"/>
          <w:sz w:val="18"/>
          <w:szCs w:val="18"/>
        </w:rPr>
        <w:t xml:space="preserve">transduction du signal favorisant la croissance. Helicobacter pylori. Initialement incriminée comme </w:t>
      </w:r>
      <w:r w:rsidRPr="000B1F7A">
        <w:rPr>
          <w:color w:val="231F20"/>
          <w:sz w:val="18"/>
          <w:szCs w:val="18"/>
        </w:rPr>
        <w:t xml:space="preserve">cause des ulcères peptiques, H. pylori a désormais acquis la distinction </w:t>
      </w:r>
      <w:r w:rsidRPr="00C978CB">
        <w:t xml:space="preserve">douteuse d'être la première bactérie classée comme cancérogène. En effet, l'infection </w:t>
      </w:r>
      <w:r w:rsidRPr="000B1F7A">
        <w:rPr>
          <w:color w:val="231F20"/>
          <w:sz w:val="18"/>
          <w:szCs w:val="18"/>
        </w:rPr>
        <w:t xml:space="preserve">à H. pylori est impliquée dans la genèse des adénocarcinomes gastriques </w:t>
      </w:r>
      <w:r w:rsidRPr="00C978CB">
        <w:t xml:space="preserve">et des lymphomes gastriques. Le scénario proposé pour le développement de </w:t>
      </w:r>
      <w:r w:rsidRPr="00C978CB">
        <w:rPr>
          <w:rFonts w:ascii="Cambria" w:hAnsi="Cambria" w:cs="Cambria"/>
        </w:rPr>
        <w:t xml:space="preserve">l'adénocarcinome gastrique dans le contexte d'une infection à H. pylori est </w:t>
      </w:r>
      <w:r w:rsidRPr="00C978CB">
        <w:t xml:space="preserve">similaire à celui du cancer du foie induit par le VHB </w:t>
      </w:r>
      <w:r w:rsidRPr="000B1F7A">
        <w:rPr>
          <w:color w:val="231F20"/>
          <w:sz w:val="18"/>
          <w:szCs w:val="18"/>
        </w:rPr>
        <w:t xml:space="preserve">et le VHC, car il implique une prolifération accrue des cellules </w:t>
      </w:r>
      <w:r w:rsidRPr="000B1F7A">
        <w:rPr>
          <w:rFonts w:ascii="Book Antiqua Italic" w:hAnsi="Book Antiqua Italic"/>
          <w:i/>
          <w:color w:val="231F20"/>
          <w:sz w:val="18"/>
          <w:szCs w:val="18"/>
        </w:rPr>
        <w:t xml:space="preserve">épithéliales dans un contexte d'inflammation chronique. Comme pour l'hépatite virale, le </w:t>
      </w:r>
      <w:r w:rsidRPr="000B1F7A">
        <w:rPr>
          <w:color w:val="231F20"/>
          <w:sz w:val="18"/>
          <w:szCs w:val="18"/>
        </w:rPr>
        <w:t xml:space="preserve">milieu inflammatoire contient de nombreux agents génotoxiques, tels que les espèces </w:t>
      </w:r>
      <w:r w:rsidRPr="000B1F7A">
        <w:rPr>
          <w:rFonts w:ascii="Book Antiqua Italic" w:hAnsi="Book Antiqua Italic"/>
          <w:i/>
          <w:color w:val="231F20"/>
          <w:sz w:val="18"/>
          <w:szCs w:val="18"/>
        </w:rPr>
        <w:t xml:space="preserve">réactives de l'oxygène. Le génome de H. pylori contient également des </w:t>
      </w:r>
      <w:r w:rsidRPr="000B1F7A">
        <w:rPr>
          <w:color w:val="231F20"/>
          <w:sz w:val="18"/>
          <w:szCs w:val="18"/>
        </w:rPr>
        <w:t xml:space="preserve">gènes directement impliqués dans l'oncogenèse. Il a été démontré que les </w:t>
      </w:r>
      <w:r w:rsidRPr="000B1F7A">
        <w:rPr>
          <w:rFonts w:ascii="Book Antiqua Italic" w:hAnsi="Book Antiqua Italic"/>
          <w:i/>
          <w:color w:val="231F20"/>
          <w:sz w:val="18"/>
          <w:szCs w:val="18"/>
        </w:rPr>
        <w:t xml:space="preserve">souches associées à l'adénocarcinome gastrique contiennent une « île de pathogénicité </w:t>
      </w:r>
      <w:r w:rsidRPr="000B1F7A">
        <w:rPr>
          <w:color w:val="231F20"/>
          <w:sz w:val="18"/>
          <w:szCs w:val="18"/>
        </w:rPr>
        <w:t xml:space="preserve">» comportant le gène </w:t>
      </w:r>
      <w:proofErr w:type="spellStart"/>
      <w:r w:rsidRPr="000B1F7A">
        <w:rPr>
          <w:color w:val="231F20"/>
          <w:sz w:val="18"/>
          <w:szCs w:val="18"/>
        </w:rPr>
        <w:t>CagA</w:t>
      </w:r>
      <w:proofErr w:type="spellEnd"/>
      <w:r w:rsidRPr="000B1F7A">
        <w:rPr>
          <w:color w:val="231F20"/>
          <w:sz w:val="18"/>
          <w:szCs w:val="18"/>
        </w:rPr>
        <w:t xml:space="preserve"> (</w:t>
      </w:r>
      <w:proofErr w:type="spellStart"/>
      <w:r w:rsidRPr="000B1F7A">
        <w:rPr>
          <w:color w:val="231F20"/>
          <w:sz w:val="18"/>
          <w:szCs w:val="18"/>
        </w:rPr>
        <w:t>cytotoxin-associated</w:t>
      </w:r>
      <w:proofErr w:type="spellEnd"/>
      <w:r w:rsidRPr="000B1F7A">
        <w:rPr>
          <w:color w:val="231F20"/>
          <w:sz w:val="18"/>
          <w:szCs w:val="18"/>
        </w:rPr>
        <w:t xml:space="preserve"> A). Bien que H. pylori </w:t>
      </w:r>
      <w:r w:rsidRPr="000B1F7A">
        <w:rPr>
          <w:rFonts w:ascii="Book Antiqua Italic" w:hAnsi="Book Antiqua Italic"/>
          <w:i/>
          <w:color w:val="231F20"/>
          <w:sz w:val="18"/>
          <w:szCs w:val="18"/>
        </w:rPr>
        <w:t xml:space="preserve">soit non invasif, </w:t>
      </w:r>
      <w:proofErr w:type="spellStart"/>
      <w:r w:rsidRPr="000B1F7A">
        <w:rPr>
          <w:rFonts w:ascii="Book Antiqua Italic" w:hAnsi="Book Antiqua Italic"/>
          <w:i/>
          <w:color w:val="231F20"/>
          <w:sz w:val="18"/>
          <w:szCs w:val="18"/>
        </w:rPr>
        <w:t>CagA</w:t>
      </w:r>
      <w:proofErr w:type="spellEnd"/>
      <w:r w:rsidRPr="000B1F7A">
        <w:rPr>
          <w:rFonts w:ascii="Book Antiqua Italic" w:hAnsi="Book Antiqua Italic"/>
          <w:i/>
          <w:color w:val="231F20"/>
          <w:sz w:val="18"/>
          <w:szCs w:val="18"/>
        </w:rPr>
        <w:t xml:space="preserve"> pénètre dans les cellules épithéliales gastriques, où </w:t>
      </w:r>
      <w:r w:rsidRPr="000B1F7A">
        <w:rPr>
          <w:color w:val="231F20"/>
          <w:sz w:val="18"/>
          <w:szCs w:val="18"/>
        </w:rPr>
        <w:t xml:space="preserve">elle exerce une variété d'effets, notamment l'initiation d'une cascade de signalisation </w:t>
      </w:r>
      <w:r w:rsidRPr="000B1F7A">
        <w:rPr>
          <w:rFonts w:ascii="Book Antiqua Italic" w:hAnsi="Book Antiqua Italic"/>
          <w:i/>
          <w:color w:val="231F20"/>
          <w:sz w:val="18"/>
          <w:szCs w:val="18"/>
        </w:rPr>
        <w:t xml:space="preserve">qui imite la stimulation non régulée des facteurs de croissance. L'infection </w:t>
      </w:r>
      <w:r w:rsidRPr="000B1F7A">
        <w:rPr>
          <w:color w:val="231F20"/>
          <w:sz w:val="18"/>
          <w:szCs w:val="18"/>
        </w:rPr>
        <w:t xml:space="preserve">entraîne initialement l'apparition d'une gastrite chronique, suivie d'une atrophie gastrique, d'une </w:t>
      </w:r>
      <w:r w:rsidRPr="00C978CB">
        <w:t xml:space="preserve">métaplasie intestinale des cellules de la muqueuse, d'une dysplasie et d'un </w:t>
      </w:r>
      <w:r w:rsidRPr="000B1F7A">
        <w:rPr>
          <w:color w:val="231F20"/>
          <w:spacing w:val="-58"/>
          <w:sz w:val="18"/>
          <w:szCs w:val="18"/>
        </w:rPr>
        <w:t xml:space="preserve">cancer. Cette séquence prend des décennies pour se compléter et ne </w:t>
      </w:r>
      <w:r w:rsidRPr="000B1F7A">
        <w:rPr>
          <w:rFonts w:ascii="Book Antiqua Italic" w:hAnsi="Book Antiqua Italic"/>
          <w:i/>
          <w:color w:val="231F20"/>
          <w:sz w:val="18"/>
          <w:szCs w:val="18"/>
        </w:rPr>
        <w:t xml:space="preserve">survient que chez 3 % des patients infectés. H. pylori est </w:t>
      </w:r>
      <w:r w:rsidRPr="000B1F7A">
        <w:rPr>
          <w:color w:val="231F20"/>
          <w:sz w:val="18"/>
          <w:szCs w:val="18"/>
        </w:rPr>
        <w:t xml:space="preserve">spécifiquement associé au développement des lymphomes gastriques d'origine B (également abordés </w:t>
      </w:r>
      <w:r w:rsidRPr="000B1F7A">
        <w:rPr>
          <w:rFonts w:ascii="Book Antiqua Italic" w:hAnsi="Book Antiqua Italic"/>
          <w:i/>
          <w:color w:val="231F20"/>
          <w:spacing w:val="-90"/>
          <w:sz w:val="18"/>
          <w:szCs w:val="18"/>
        </w:rPr>
        <w:t xml:space="preserve">aux chapitres 13 et 17). Leur pathogenèse moléculaire est incomplètement comprise, </w:t>
      </w:r>
      <w:r w:rsidRPr="000B1F7A">
        <w:rPr>
          <w:color w:val="231F20"/>
          <w:sz w:val="18"/>
          <w:szCs w:val="18"/>
        </w:rPr>
        <w:t xml:space="preserve">mais semble impliquer des facteurs de H. pylori spécifiques à la </w:t>
      </w:r>
      <w:r w:rsidRPr="000B1F7A">
        <w:rPr>
          <w:rFonts w:ascii="Book Antiqua Italic" w:hAnsi="Book Antiqua Italic"/>
          <w:i/>
          <w:color w:val="231F20"/>
          <w:sz w:val="18"/>
          <w:szCs w:val="18"/>
        </w:rPr>
        <w:t xml:space="preserve">souche, ainsi que des facteurs génétiques de l'hôte, tels que des </w:t>
      </w:r>
      <w:r w:rsidRPr="000B1F7A">
        <w:rPr>
          <w:color w:val="231F20"/>
          <w:sz w:val="18"/>
          <w:szCs w:val="18"/>
        </w:rPr>
        <w:t xml:space="preserve">polymorphismes dans les promoteurs de cytokines inflammatoires, comme l'IL-1β et le </w:t>
      </w:r>
      <w:r w:rsidRPr="000B1F7A">
        <w:rPr>
          <w:rFonts w:ascii="Symbol Std" w:hAnsi="Symbol Std"/>
          <w:color w:val="231F20"/>
          <w:sz w:val="18"/>
          <w:szCs w:val="18"/>
        </w:rPr>
        <w:t xml:space="preserve">TNF. On pense que l'infection à H. pylori conduit à l'apparition </w:t>
      </w:r>
      <w:r w:rsidRPr="000B1F7A">
        <w:rPr>
          <w:color w:val="231F20"/>
          <w:sz w:val="18"/>
          <w:szCs w:val="18"/>
        </w:rPr>
        <w:t xml:space="preserve">de lymphocytes T réactifs à H. pylori, qui à leur tour </w:t>
      </w:r>
      <w:r w:rsidRPr="000B1F7A">
        <w:rPr>
          <w:rFonts w:ascii="Book Antiqua Italic" w:hAnsi="Book Antiqua Italic"/>
          <w:i/>
          <w:color w:val="231F20"/>
          <w:sz w:val="18"/>
          <w:szCs w:val="18"/>
        </w:rPr>
        <w:t xml:space="preserve">stimulent une prolifération des cellules B polyclonale. Dans les infections chroniques, </w:t>
      </w:r>
      <w:r w:rsidRPr="000B1F7A">
        <w:rPr>
          <w:color w:val="231F20"/>
          <w:sz w:val="18"/>
          <w:szCs w:val="18"/>
        </w:rPr>
        <w:t xml:space="preserve">des mutations actuellement inconnues peuvent être acquises, conférant à des cellules </w:t>
      </w:r>
      <w:r w:rsidRPr="000B1F7A">
        <w:rPr>
          <w:rFonts w:ascii="Book Antiqua Italic" w:hAnsi="Book Antiqua Italic"/>
          <w:i/>
          <w:color w:val="231F20"/>
          <w:sz w:val="18"/>
          <w:szCs w:val="18"/>
        </w:rPr>
        <w:t xml:space="preserve">individuelles un avantage de croissance. Ces cellules se développent en un </w:t>
      </w:r>
      <w:proofErr w:type="spellStart"/>
      <w:r w:rsidRPr="000B1F7A">
        <w:rPr>
          <w:color w:val="231F20"/>
          <w:sz w:val="18"/>
          <w:szCs w:val="18"/>
        </w:rPr>
        <w:t>MALTome</w:t>
      </w:r>
      <w:proofErr w:type="spellEnd"/>
      <w:r w:rsidRPr="000B1F7A">
        <w:rPr>
          <w:color w:val="231F20"/>
          <w:sz w:val="18"/>
          <w:szCs w:val="18"/>
        </w:rPr>
        <w:t xml:space="preserve"> monoclonal qui reste néanmoins dépendant de la stimulation par les </w:t>
      </w:r>
      <w:r w:rsidRPr="000B1F7A">
        <w:rPr>
          <w:rFonts w:ascii="Symbol Std" w:hAnsi="Symbol Std"/>
          <w:color w:val="231F20"/>
          <w:sz w:val="18"/>
          <w:szCs w:val="18"/>
        </w:rPr>
        <w:t xml:space="preserve">cellules T des voies des cellules B activant le facteur de </w:t>
      </w:r>
      <w:r w:rsidRPr="000B1F7A">
        <w:rPr>
          <w:color w:val="231F20"/>
          <w:sz w:val="18"/>
          <w:szCs w:val="18"/>
        </w:rPr>
        <w:t xml:space="preserve">transcription NF-κB. À ce stade, l'éradication de H. pylori par antibiothérapie </w:t>
      </w:r>
      <w:r w:rsidRPr="000B1F7A">
        <w:rPr>
          <w:rFonts w:ascii="Book Antiqua Italic" w:hAnsi="Book Antiqua Italic"/>
          <w:i/>
          <w:color w:val="231F20"/>
          <w:sz w:val="18"/>
          <w:szCs w:val="18"/>
        </w:rPr>
        <w:t xml:space="preserve">« guérit » le lymphome en éliminant le stimulus antigénique pour </w:t>
      </w:r>
      <w:r w:rsidRPr="000B1F7A">
        <w:rPr>
          <w:color w:val="231F20"/>
          <w:sz w:val="18"/>
          <w:szCs w:val="18"/>
        </w:rPr>
        <w:t xml:space="preserve">les cellules T. Cependant, à des stades ultérieurs, des mutations supplémentaires </w:t>
      </w:r>
      <w:r w:rsidRPr="000B1F7A">
        <w:t xml:space="preserve">peuvent être acquises, entraînant une activation constitutive de NF-κB. À ce </w:t>
      </w:r>
      <w:r w:rsidRPr="000B1F7A">
        <w:rPr>
          <w:color w:val="231F20"/>
          <w:spacing w:val="-6"/>
          <w:sz w:val="18"/>
          <w:szCs w:val="18"/>
        </w:rPr>
        <w:t xml:space="preserve">moment, le </w:t>
      </w:r>
      <w:proofErr w:type="spellStart"/>
      <w:r w:rsidRPr="000B1F7A">
        <w:rPr>
          <w:color w:val="231F20"/>
          <w:spacing w:val="-6"/>
          <w:sz w:val="18"/>
          <w:szCs w:val="18"/>
        </w:rPr>
        <w:t>MALTome</w:t>
      </w:r>
      <w:proofErr w:type="spellEnd"/>
      <w:r w:rsidRPr="000B1F7A">
        <w:rPr>
          <w:color w:val="231F20"/>
          <w:spacing w:val="-6"/>
          <w:sz w:val="18"/>
          <w:szCs w:val="18"/>
        </w:rPr>
        <w:t xml:space="preserve"> ne nécessite plus le stimulus antigénique de la </w:t>
      </w:r>
      <w:r w:rsidRPr="000B1F7A">
        <w:t xml:space="preserve">bactérie pour sa croissance et sa </w:t>
      </w:r>
      <w:r w:rsidRPr="000B1F7A">
        <w:t xml:space="preserve">survie, et développe la </w:t>
      </w:r>
      <w:r w:rsidRPr="000B1F7A">
        <w:rPr>
          <w:color w:val="231F20"/>
          <w:spacing w:val="-6"/>
          <w:sz w:val="18"/>
          <w:szCs w:val="18"/>
        </w:rPr>
        <w:t>capacité de se propager au-delà de l'estomac vers d'autres tissus.</w:t>
      </w:r>
    </w:p>
    <w:p w14:paraId="78626B72" w14:textId="77777777" w:rsidR="008E0834" w:rsidRDefault="008E0834" w:rsidP="008E0834">
      <w:pPr>
        <w:ind w:right="56"/>
        <w:jc w:val="both"/>
        <w:rPr>
          <w:color w:val="231F20"/>
          <w:w w:val="90"/>
          <w:shd w:val="clear" w:color="auto" w:fill="AADDDD"/>
        </w:rPr>
      </w:pPr>
    </w:p>
    <w:p w14:paraId="72C0DEBC" w14:textId="77777777" w:rsidR="008E0834" w:rsidRDefault="008E0834" w:rsidP="008E0834">
      <w:pPr>
        <w:ind w:right="56"/>
        <w:jc w:val="both"/>
        <w:rPr>
          <w:color w:val="231F20"/>
          <w:w w:val="90"/>
          <w:shd w:val="clear" w:color="auto" w:fill="AADDDD"/>
        </w:rPr>
      </w:pPr>
    </w:p>
    <w:p w14:paraId="6C2DC8E8" w14:textId="77777777" w:rsidR="008E0834" w:rsidRPr="000B1F7A" w:rsidRDefault="008E0834" w:rsidP="008E0834">
      <w:pPr>
        <w:ind w:right="56"/>
        <w:jc w:val="both"/>
      </w:pPr>
      <w:r w:rsidRPr="000B1F7A">
        <w:rPr>
          <w:color w:val="231F20"/>
          <w:w w:val="90"/>
          <w:shd w:val="clear" w:color="auto" w:fill="AADDDD"/>
        </w:rPr>
        <w:t>ASPECTS CLINIQUES DE LA NÉOPLASIE</w:t>
      </w:r>
      <w:r w:rsidRPr="000B1F7A">
        <w:rPr>
          <w:color w:val="231F20"/>
          <w:shd w:val="clear" w:color="auto" w:fill="AADDDD"/>
        </w:rPr>
        <w:tab/>
      </w:r>
    </w:p>
    <w:p w14:paraId="33815ACD" w14:textId="77777777" w:rsidR="008E0834" w:rsidRPr="000B1F7A" w:rsidRDefault="008E0834" w:rsidP="008E0834">
      <w:pPr>
        <w:ind w:left="284" w:right="56"/>
        <w:jc w:val="both"/>
      </w:pPr>
      <w:r w:rsidRPr="000B1F7A">
        <w:rPr>
          <w:color w:val="231F20"/>
          <w:spacing w:val="-2"/>
          <w:w w:val="95"/>
        </w:rPr>
        <w:t>Manifestations cliniques</w:t>
      </w:r>
    </w:p>
    <w:p w14:paraId="04854152" w14:textId="77777777" w:rsidR="008E0834" w:rsidRPr="000B1F7A" w:rsidRDefault="008E0834" w:rsidP="008E0834">
      <w:pPr>
        <w:ind w:left="284" w:right="198"/>
        <w:jc w:val="both"/>
        <w:rPr>
          <w:rFonts w:ascii="Arial"/>
          <w:sz w:val="5"/>
        </w:rPr>
      </w:pPr>
    </w:p>
    <w:p w14:paraId="072787E9" w14:textId="77777777" w:rsidR="008E0834" w:rsidRPr="000B1F7A" w:rsidRDefault="008E0834" w:rsidP="008E0834">
      <w:pPr>
        <w:ind w:left="284" w:right="198"/>
        <w:jc w:val="both"/>
        <w:rPr>
          <w:rFonts w:ascii="Arial"/>
          <w:sz w:val="2"/>
        </w:rPr>
      </w:pPr>
      <w:r w:rsidRPr="000B1F7A">
        <w:rPr>
          <w:rFonts w:ascii="Arial"/>
          <w:noProof/>
          <w:sz w:val="2"/>
          <w:lang w:val="ru-RU" w:eastAsia="ru-RU"/>
        </w:rPr>
        <mc:AlternateContent>
          <mc:Choice Requires="wpg">
            <w:drawing>
              <wp:inline distT="0" distB="0" distL="0" distR="0" wp14:anchorId="07682645" wp14:editId="4190D6F8">
                <wp:extent cx="2853690" cy="23495"/>
                <wp:effectExtent l="19050" t="0" r="3810" b="5079"/>
                <wp:docPr id="3762" name="Group 37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3690" cy="23495"/>
                          <a:chOff x="0" y="0"/>
                          <a:chExt cx="2853690" cy="23495"/>
                        </a:xfrm>
                      </wpg:grpSpPr>
                      <wps:wsp>
                        <wps:cNvPr id="3763" name="Graphic 3763"/>
                        <wps:cNvSpPr/>
                        <wps:spPr>
                          <a:xfrm>
                            <a:off x="0" y="11600"/>
                            <a:ext cx="2853690" cy="1270"/>
                          </a:xfrm>
                          <a:custGeom>
                            <a:avLst/>
                            <a:gdLst/>
                            <a:ahLst/>
                            <a:cxnLst/>
                            <a:rect l="l" t="t" r="r" b="b"/>
                            <a:pathLst>
                              <a:path w="2853690">
                                <a:moveTo>
                                  <a:pt x="0" y="0"/>
                                </a:moveTo>
                                <a:lnTo>
                                  <a:pt x="2853640" y="0"/>
                                </a:lnTo>
                              </a:path>
                            </a:pathLst>
                          </a:custGeom>
                          <a:ln w="23200">
                            <a:solidFill>
                              <a:srgbClr val="7FCECF"/>
                            </a:solidFill>
                            <a:prstDash val="solid"/>
                          </a:ln>
                        </wps:spPr>
                        <wps:bodyPr wrap="square" lIns="0" tIns="0" rIns="0" bIns="0" rtlCol="0">
                          <a:prstTxWarp prst="textNoShape">
                            <a:avLst/>
                          </a:prstTxWarp>
                          <a:noAutofit/>
                        </wps:bodyPr>
                      </wps:wsp>
                    </wpg:wgp>
                  </a:graphicData>
                </a:graphic>
              </wp:inline>
            </w:drawing>
          </mc:Choice>
          <mc:Fallback>
            <w:pict>
              <v:group w14:anchorId="7CF2DD4A" id="Group 3762" o:spid="_x0000_s1026" style="width:224.7pt;height:1.85pt;mso-position-horizontal-relative:char;mso-position-vertical-relative:line" coordsize="28536,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">
                <v:shape id="Graphic 3763" o:spid="_x0000_s1027" style="position:absolute;top:116;width:28536;height:12;visibility:visible;mso-wrap-style:square;v-text-anchor:top" coordsize="28536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" path="m,l2853640,e" filled="f" strokecolor="#7fcecf" strokeweight=".64444mm">
                  <v:path arrowok="t"/>
                </v:shape>
                <w10:anchorlock/>
              </v:group>
            </w:pict>
          </mc:Fallback>
        </mc:AlternateContent>
      </w:r>
    </w:p>
    <w:p w14:paraId="1295B410" w14:textId="77777777" w:rsidR="008E0834" w:rsidRPr="000B1F7A" w:rsidRDefault="008E0834" w:rsidP="008E0834">
      <w:pPr>
        <w:ind w:left="284" w:right="198"/>
        <w:jc w:val="both"/>
        <w:rPr>
          <w:color w:val="231F20"/>
          <w:sz w:val="18"/>
          <w:szCs w:val="18"/>
        </w:rPr>
      </w:pPr>
      <w:r w:rsidRPr="000B1F7A">
        <w:rPr>
          <w:noProof/>
          <w:lang w:val="ru-RU" w:eastAsia="ru-RU"/>
        </w:rPr>
        <w:lastRenderedPageBreak/>
        <mc:AlternateContent>
          <mc:Choice Requires="wpg">
            <w:drawing>
              <wp:anchor distT="0" distB="0" distL="0" distR="0" simplePos="0" relativeHeight="251710976" behindDoc="1" locked="0" layoutInCell="1" allowOverlap="1" wp14:anchorId="6C93C0E2" wp14:editId="7B5B814E">
                <wp:simplePos x="0" y="0"/>
                <wp:positionH relativeFrom="page">
                  <wp:posOffset>3876675</wp:posOffset>
                </wp:positionH>
                <wp:positionV relativeFrom="paragraph">
                  <wp:posOffset>638810</wp:posOffset>
                </wp:positionV>
                <wp:extent cx="3391535" cy="8354695"/>
                <wp:effectExtent l="0" t="0" r="0" b="8255"/>
                <wp:wrapTopAndBottom/>
                <wp:docPr id="3754" name="Group 37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91535" cy="8354695"/>
                          <a:chOff x="20019" y="17702"/>
                          <a:chExt cx="2955229" cy="6960725"/>
                        </a:xfrm>
                      </wpg:grpSpPr>
                      <pic:pic xmlns:pic="http://schemas.openxmlformats.org/drawingml/2006/picture">
                        <pic:nvPicPr>
                          <pic:cNvPr id="3757" name="Image 3757"/>
                          <pic:cNvPicPr/>
                        </pic:nvPicPr>
                        <pic:blipFill>
                          <a:blip r:embed="rId434" cstate="print"/>
                          <a:stretch>
                            <a:fillRect/>
                          </a:stretch>
                        </pic:blipFill>
                        <pic:spPr>
                          <a:xfrm>
                            <a:off x="20019" y="17702"/>
                            <a:ext cx="202098" cy="96593"/>
                          </a:xfrm>
                          <a:prstGeom prst="rect">
                            <a:avLst/>
                          </a:prstGeom>
                        </pic:spPr>
                      </pic:pic>
                      <wps:wsp>
                        <wps:cNvPr id="3758" name="Textbox 3758"/>
                        <wps:cNvSpPr txBox="1"/>
                        <wps:spPr>
                          <a:xfrm>
                            <a:off x="20019" y="25639"/>
                            <a:ext cx="2955229" cy="6713658"/>
                          </a:xfrm>
                          <a:prstGeom prst="rect">
                            <a:avLst/>
                          </a:prstGeom>
                          <a:solidFill>
                            <a:srgbClr val="D5E7F0"/>
                          </a:solidFill>
                        </wps:spPr>
                        <wps:txbx>
                          <w:txbxContent>
                            <w:p w14:paraId="408A2AEF" w14:textId="77777777" w:rsidR="009E120B" w:rsidRPr="00C978CB" w:rsidRDefault="009E120B" w:rsidP="008E0834">
                              <w:pPr>
                                <w:spacing w:before="51" w:line="261" w:lineRule="auto"/>
                                <w:ind w:left="328" w:right="106" w:hanging="220"/>
                                <w:jc w:val="both"/>
                                <w:rPr>
                                  <w:color w:val="000000"/>
                                  <w:sz w:val="18"/>
                                  <w:szCs w:val="18"/>
                                </w:rPr>
                              </w:pPr>
                              <w:r w:rsidRPr="00C978CB">
                                <w:rPr>
                                  <w:color w:val="231F20"/>
                                  <w:w w:val="90"/>
                                  <w:sz w:val="18"/>
                                  <w:szCs w:val="18"/>
                                </w:rPr>
                                <w:t>HTLV-1 : un rétrovirus endémique au Japon, dans les Caraïbes et dans certaines régions d'Amérique du Sud et d'Afrique, qui provoque la leucémie/lymphome à cellules T de l'adulte.</w:t>
                              </w:r>
                            </w:p>
                            <w:p w14:paraId="0F9DF98E" w14:textId="77777777" w:rsidR="009E120B" w:rsidRPr="00C978CB" w:rsidRDefault="009E120B" w:rsidP="008E0834">
                              <w:pPr>
                                <w:numPr>
                                  <w:ilvl w:val="0"/>
                                  <w:numId w:val="2"/>
                                </w:numPr>
                                <w:tabs>
                                  <w:tab w:val="left" w:pos="248"/>
                                </w:tabs>
                                <w:spacing w:before="1" w:line="261" w:lineRule="auto"/>
                                <w:ind w:right="107"/>
                                <w:jc w:val="both"/>
                                <w:rPr>
                                  <w:color w:val="000000"/>
                                  <w:sz w:val="18"/>
                                  <w:szCs w:val="18"/>
                                </w:rPr>
                              </w:pPr>
                              <w:r w:rsidRPr="00C978CB">
                                <w:rPr>
                                  <w:color w:val="231F20"/>
                                  <w:sz w:val="18"/>
                                  <w:szCs w:val="18"/>
                                </w:rPr>
                                <w:t xml:space="preserve">HTLV- code deux protéines virales, </w:t>
                              </w:r>
                              <w:proofErr w:type="spellStart"/>
                              <w:r w:rsidRPr="00C978CB">
                                <w:rPr>
                                  <w:color w:val="231F20"/>
                                  <w:sz w:val="18"/>
                                  <w:szCs w:val="18"/>
                                </w:rPr>
                                <w:t>Tax</w:t>
                              </w:r>
                              <w:proofErr w:type="spellEnd"/>
                              <w:r w:rsidRPr="00C978CB">
                                <w:rPr>
                                  <w:color w:val="231F20"/>
                                  <w:sz w:val="18"/>
                                  <w:szCs w:val="18"/>
                                </w:rPr>
                                <w:t xml:space="preserve"> et HBX, dont on soupçonne qu'elles contribuent à la </w:t>
                              </w:r>
                              <w:proofErr w:type="spellStart"/>
                              <w:r w:rsidRPr="00C978CB">
                                <w:rPr>
                                  <w:color w:val="231F20"/>
                                  <w:sz w:val="18"/>
                                  <w:szCs w:val="18"/>
                                </w:rPr>
                                <w:t>leucémogenèse</w:t>
                              </w:r>
                              <w:proofErr w:type="spellEnd"/>
                              <w:r w:rsidRPr="00C978CB">
                                <w:rPr>
                                  <w:color w:val="231F20"/>
                                  <w:sz w:val="18"/>
                                  <w:szCs w:val="18"/>
                                </w:rPr>
                                <w:t xml:space="preserve"> par des mécanismes incertains.</w:t>
                              </w:r>
                            </w:p>
                            <w:p w14:paraId="3A7B7130" w14:textId="77777777" w:rsidR="009E120B" w:rsidRPr="00C978CB" w:rsidRDefault="009E120B" w:rsidP="008E0834">
                              <w:pPr>
                                <w:numPr>
                                  <w:ilvl w:val="0"/>
                                  <w:numId w:val="2"/>
                                </w:numPr>
                                <w:tabs>
                                  <w:tab w:val="left" w:pos="248"/>
                                </w:tabs>
                                <w:spacing w:line="254" w:lineRule="auto"/>
                                <w:ind w:right="107"/>
                                <w:jc w:val="both"/>
                                <w:rPr>
                                  <w:color w:val="000000"/>
                                  <w:sz w:val="18"/>
                                  <w:szCs w:val="18"/>
                                </w:rPr>
                              </w:pPr>
                              <w:r w:rsidRPr="00C978CB">
                                <w:rPr>
                                  <w:color w:val="231F20"/>
                                  <w:w w:val="90"/>
                                  <w:sz w:val="18"/>
                                  <w:szCs w:val="18"/>
                                </w:rPr>
                                <w:t>Après une longue période de latence (des dizaines d'années), une faible proportion des personnes infectées par HTLV développe une leucémie/lymphome à cellules T de l'adulte, une tumeur CD4+ dérivant d'une cellule infectée par HTLV-1, probablement en raison de l'acquisition de mutations supplémentaires dans le génome de la cellule hôte.</w:t>
                              </w:r>
                            </w:p>
                            <w:p w14:paraId="2CB2058C" w14:textId="77777777" w:rsidR="009E120B" w:rsidRPr="00C978CB" w:rsidRDefault="009E120B" w:rsidP="008E0834">
                              <w:pPr>
                                <w:spacing w:before="1" w:line="261" w:lineRule="auto"/>
                                <w:ind w:left="328" w:right="107" w:hanging="220"/>
                                <w:jc w:val="both"/>
                                <w:rPr>
                                  <w:color w:val="000000"/>
                                  <w:sz w:val="18"/>
                                  <w:szCs w:val="18"/>
                                </w:rPr>
                              </w:pPr>
                              <w:r w:rsidRPr="00C978CB">
                                <w:rPr>
                                  <w:color w:val="231F20"/>
                                  <w:spacing w:val="-2"/>
                                  <w:sz w:val="18"/>
                                  <w:szCs w:val="18"/>
                                </w:rPr>
                                <w:t>HPV : une cause importante des verrues bénignes, du cancer du col de l'utérus et du cancer oropharyngé.</w:t>
                              </w:r>
                            </w:p>
                            <w:p w14:paraId="448B8DCC" w14:textId="77777777" w:rsidR="009E120B" w:rsidRPr="00C978CB" w:rsidRDefault="009E120B" w:rsidP="008E0834">
                              <w:pPr>
                                <w:numPr>
                                  <w:ilvl w:val="0"/>
                                  <w:numId w:val="2"/>
                                </w:numPr>
                                <w:tabs>
                                  <w:tab w:val="left" w:pos="248"/>
                                </w:tabs>
                                <w:spacing w:line="261" w:lineRule="auto"/>
                                <w:ind w:right="107"/>
                                <w:jc w:val="both"/>
                                <w:rPr>
                                  <w:color w:val="000000"/>
                                  <w:sz w:val="18"/>
                                  <w:szCs w:val="18"/>
                                </w:rPr>
                              </w:pPr>
                              <w:r w:rsidRPr="00C978CB">
                                <w:rPr>
                                  <w:color w:val="231F20"/>
                                  <w:spacing w:val="-6"/>
                                  <w:sz w:val="18"/>
                                  <w:szCs w:val="18"/>
                                </w:rPr>
                                <w:t xml:space="preserve">&gt;Les types oncogènes de HPV codent les </w:t>
                              </w:r>
                              <w:proofErr w:type="spellStart"/>
                              <w:r w:rsidRPr="00C978CB">
                                <w:rPr>
                                  <w:color w:val="231F20"/>
                                  <w:spacing w:val="-6"/>
                                  <w:sz w:val="18"/>
                                  <w:szCs w:val="18"/>
                                </w:rPr>
                                <w:t>oncoprotéines</w:t>
                              </w:r>
                              <w:proofErr w:type="spellEnd"/>
                              <w:r w:rsidRPr="00C978CB">
                                <w:rPr>
                                  <w:color w:val="231F20"/>
                                  <w:spacing w:val="-6"/>
                                  <w:sz w:val="18"/>
                                  <w:szCs w:val="18"/>
                                </w:rPr>
                                <w:t xml:space="preserve"> virales E% et E7, qui se lient respectivement à p53 et à Rb avec une affinité élevée et neutralisent leur fonction.</w:t>
                              </w:r>
                            </w:p>
                            <w:p w14:paraId="38CB9EF4" w14:textId="77777777" w:rsidR="009E120B" w:rsidRPr="00C978CB" w:rsidRDefault="009E120B" w:rsidP="008E0834">
                              <w:pPr>
                                <w:numPr>
                                  <w:ilvl w:val="0"/>
                                  <w:numId w:val="2"/>
                                </w:numPr>
                                <w:tabs>
                                  <w:tab w:val="left" w:pos="248"/>
                                </w:tabs>
                                <w:spacing w:line="261" w:lineRule="auto"/>
                                <w:ind w:right="107"/>
                                <w:jc w:val="both"/>
                                <w:rPr>
                                  <w:color w:val="000000"/>
                                  <w:sz w:val="18"/>
                                  <w:szCs w:val="18"/>
                                </w:rPr>
                              </w:pPr>
                              <w:r w:rsidRPr="00C978CB">
                                <w:rPr>
                                  <w:color w:val="231F20"/>
                                  <w:spacing w:val="-4"/>
                                  <w:sz w:val="18"/>
                                  <w:szCs w:val="18"/>
                                </w:rPr>
                                <w:t>Le développement du cancer est associé à l'intégration du HPV dans le génome de l'hôte et aux mutations supplémentaires nécessaires à l'acquisition des caractéristiques du cancer.</w:t>
                              </w:r>
                            </w:p>
                            <w:p w14:paraId="769DDA4B" w14:textId="77777777" w:rsidR="009E120B" w:rsidRPr="00C978CB" w:rsidRDefault="009E120B" w:rsidP="008E0834">
                              <w:pPr>
                                <w:numPr>
                                  <w:ilvl w:val="0"/>
                                  <w:numId w:val="2"/>
                                </w:numPr>
                                <w:tabs>
                                  <w:tab w:val="left" w:pos="247"/>
                                </w:tabs>
                                <w:spacing w:line="185" w:lineRule="exact"/>
                                <w:ind w:left="247" w:hanging="138"/>
                                <w:jc w:val="both"/>
                                <w:rPr>
                                  <w:color w:val="000000"/>
                                  <w:sz w:val="18"/>
                                  <w:szCs w:val="18"/>
                                </w:rPr>
                              </w:pPr>
                              <w:r w:rsidRPr="00C978CB">
                                <w:rPr>
                                  <w:color w:val="231F20"/>
                                  <w:w w:val="90"/>
                                  <w:sz w:val="18"/>
                                  <w:szCs w:val="18"/>
                                </w:rPr>
                                <w:t>Le cancer lié au HPV peut être prévenu par la vaccination contre le cancer à risque élevé</w:t>
                              </w:r>
                            </w:p>
                            <w:p w14:paraId="20CC5F6A" w14:textId="77777777" w:rsidR="009E120B" w:rsidRPr="00C978CB" w:rsidRDefault="009E120B" w:rsidP="008E0834">
                              <w:pPr>
                                <w:spacing w:before="15"/>
                                <w:ind w:left="248"/>
                                <w:jc w:val="both"/>
                                <w:rPr>
                                  <w:color w:val="000000"/>
                                  <w:sz w:val="18"/>
                                  <w:szCs w:val="18"/>
                                </w:rPr>
                              </w:pPr>
                              <w:r w:rsidRPr="00C978CB">
                                <w:rPr>
                                  <w:color w:val="231F20"/>
                                  <w:spacing w:val="-2"/>
                                  <w:sz w:val="18"/>
                                  <w:szCs w:val="18"/>
                                </w:rPr>
                                <w:t>Types de HPV.</w:t>
                              </w:r>
                            </w:p>
                            <w:p w14:paraId="5B753C33" w14:textId="77777777" w:rsidR="009E120B" w:rsidRPr="00C978CB" w:rsidRDefault="009E120B" w:rsidP="008E0834">
                              <w:pPr>
                                <w:spacing w:before="17" w:line="261" w:lineRule="auto"/>
                                <w:ind w:left="328" w:right="104" w:hanging="220"/>
                                <w:jc w:val="both"/>
                                <w:rPr>
                                  <w:color w:val="000000"/>
                                  <w:sz w:val="18"/>
                                  <w:szCs w:val="18"/>
                                </w:rPr>
                              </w:pPr>
                              <w:r w:rsidRPr="00C978CB">
                                <w:rPr>
                                  <w:color w:val="231F20"/>
                                  <w:spacing w:val="-2"/>
                                  <w:sz w:val="18"/>
                                  <w:szCs w:val="18"/>
                                </w:rPr>
                                <w:t xml:space="preserve">EBV : </w:t>
                              </w:r>
                              <w:proofErr w:type="spellStart"/>
                              <w:r w:rsidRPr="00C978CB">
                                <w:rPr>
                                  <w:color w:val="231F20"/>
                                  <w:spacing w:val="-2"/>
                                  <w:sz w:val="18"/>
                                  <w:szCs w:val="18"/>
                                </w:rPr>
                                <w:t>herpèsvirus</w:t>
                              </w:r>
                              <w:proofErr w:type="spellEnd"/>
                              <w:r w:rsidRPr="00C978CB">
                                <w:rPr>
                                  <w:color w:val="231F20"/>
                                  <w:spacing w:val="-2"/>
                                  <w:sz w:val="18"/>
                                  <w:szCs w:val="18"/>
                                </w:rPr>
                                <w:t xml:space="preserve"> omniprésent impliqué dans la pathogenèse du lymphome de Burkitt, des lymphomes à cellules B chez les patients présentant une immunosuppression des cellules T (infection par le VIH, transplantés) et de plusieurs autres types de cancer.</w:t>
                              </w:r>
                            </w:p>
                            <w:p w14:paraId="3B935070" w14:textId="77777777" w:rsidR="009E120B" w:rsidRPr="00C978CB" w:rsidRDefault="009E120B" w:rsidP="008E0834">
                              <w:pPr>
                                <w:numPr>
                                  <w:ilvl w:val="0"/>
                                  <w:numId w:val="2"/>
                                </w:numPr>
                                <w:tabs>
                                  <w:tab w:val="left" w:pos="248"/>
                                </w:tabs>
                                <w:spacing w:before="1" w:line="261" w:lineRule="auto"/>
                                <w:ind w:right="107"/>
                                <w:jc w:val="both"/>
                                <w:rPr>
                                  <w:color w:val="000000"/>
                                  <w:sz w:val="18"/>
                                  <w:szCs w:val="18"/>
                                </w:rPr>
                              </w:pPr>
                              <w:r w:rsidRPr="00C978CB">
                                <w:rPr>
                                  <w:color w:val="231F20"/>
                                  <w:spacing w:val="-6"/>
                                  <w:sz w:val="18"/>
                                  <w:szCs w:val="18"/>
                                </w:rPr>
                                <w:t>Le génome de l'EBV héberge plusieurs gènes codant des protéines qui déclenchent les voies de signalisation des cellules B ; de façon concertée, ces signaux sont de puissants inducteurs de la croissance et de la transformation des cellules B.</w:t>
                              </w:r>
                            </w:p>
                            <w:p w14:paraId="1D819F59" w14:textId="77777777" w:rsidR="009E120B" w:rsidRPr="00C978CB" w:rsidRDefault="009E120B" w:rsidP="008E0834">
                              <w:pPr>
                                <w:numPr>
                                  <w:ilvl w:val="0"/>
                                  <w:numId w:val="2"/>
                                </w:numPr>
                                <w:tabs>
                                  <w:tab w:val="left" w:pos="247"/>
                                </w:tabs>
                                <w:spacing w:line="185" w:lineRule="exact"/>
                                <w:ind w:left="247" w:hanging="138"/>
                                <w:jc w:val="both"/>
                                <w:rPr>
                                  <w:color w:val="000000"/>
                                  <w:sz w:val="18"/>
                                  <w:szCs w:val="18"/>
                                </w:rPr>
                              </w:pPr>
                              <w:r w:rsidRPr="00C978CB">
                                <w:rPr>
                                  <w:color w:val="231F20"/>
                                  <w:spacing w:val="-4"/>
                                  <w:w w:val="90"/>
                                  <w:sz w:val="18"/>
                                  <w:szCs w:val="18"/>
                                </w:rPr>
                                <w:t xml:space="preserve">En l'absence d'immunité des cellules T, les cellules B infectées par l'EBV peuvent </w:t>
                              </w:r>
                              <w:proofErr w:type="spellStart"/>
                              <w:r w:rsidRPr="00C978CB">
                                <w:rPr>
                                  <w:color w:val="231F20"/>
                                  <w:spacing w:val="-4"/>
                                  <w:w w:val="90"/>
                                  <w:sz w:val="18"/>
                                  <w:szCs w:val="18"/>
                                </w:rPr>
                                <w:t>rapid</w:t>
                              </w:r>
                              <w:proofErr w:type="spellEnd"/>
                            </w:p>
                            <w:p w14:paraId="10CAD7D3" w14:textId="77777777" w:rsidR="009E120B" w:rsidRPr="00C978CB" w:rsidRDefault="009E120B" w:rsidP="008E0834">
                              <w:pPr>
                                <w:spacing w:before="16"/>
                                <w:ind w:left="248"/>
                                <w:jc w:val="both"/>
                                <w:rPr>
                                  <w:color w:val="000000"/>
                                  <w:sz w:val="18"/>
                                  <w:szCs w:val="18"/>
                                </w:rPr>
                              </w:pPr>
                              <w:r w:rsidRPr="00C978CB">
                                <w:rPr>
                                  <w:color w:val="231F20"/>
                                  <w:spacing w:val="-4"/>
                                  <w:sz w:val="18"/>
                                  <w:szCs w:val="18"/>
                                </w:rPr>
                                <w:t>"Croître" comme des tumeurs agressives à cellules B.</w:t>
                              </w:r>
                            </w:p>
                            <w:p w14:paraId="50C67FDC" w14:textId="77777777" w:rsidR="009E120B" w:rsidRPr="00C978CB" w:rsidRDefault="009E120B" w:rsidP="008E0834">
                              <w:pPr>
                                <w:numPr>
                                  <w:ilvl w:val="0"/>
                                  <w:numId w:val="2"/>
                                </w:numPr>
                                <w:tabs>
                                  <w:tab w:val="left" w:pos="248"/>
                                </w:tabs>
                                <w:spacing w:before="17" w:line="261" w:lineRule="auto"/>
                                <w:ind w:right="107"/>
                                <w:jc w:val="both"/>
                                <w:rPr>
                                  <w:color w:val="000000"/>
                                  <w:sz w:val="18"/>
                                  <w:szCs w:val="18"/>
                                </w:rPr>
                              </w:pPr>
                              <w:r w:rsidRPr="00C978CB">
                                <w:rPr>
                                  <w:color w:val="231F20"/>
                                  <w:spacing w:val="-6"/>
                                  <w:sz w:val="18"/>
                                  <w:szCs w:val="18"/>
                                </w:rPr>
                                <w:t>En présence d'une immunité normale des cellules T, une faible proportion des patients infectés développe des tumeurs à cellules B EBV-positives (lymphome de Burkitt, lymphome de Hodgkin) ou des carcinomes (par exemple, carcinome du nasopharynx).</w:t>
                              </w:r>
                            </w:p>
                            <w:p w14:paraId="6A23FC54" w14:textId="77777777" w:rsidR="009E120B" w:rsidRPr="00C978CB" w:rsidRDefault="009E120B" w:rsidP="008E0834">
                              <w:pPr>
                                <w:spacing w:line="261" w:lineRule="auto"/>
                                <w:ind w:left="328" w:right="105" w:hanging="220"/>
                                <w:jc w:val="both"/>
                                <w:rPr>
                                  <w:color w:val="000000"/>
                                  <w:sz w:val="18"/>
                                  <w:szCs w:val="18"/>
                                </w:rPr>
                              </w:pPr>
                              <w:r w:rsidRPr="00C978CB">
                                <w:rPr>
                                  <w:color w:val="231F20"/>
                                  <w:w w:val="90"/>
                                  <w:sz w:val="18"/>
                                  <w:szCs w:val="18"/>
                                </w:rPr>
                                <w:t>VHB et VHC : responsables de 70 % à 85 % des carcinomes hépatocellulaires à l'échelle mondiale.</w:t>
                              </w:r>
                            </w:p>
                            <w:p w14:paraId="01940174" w14:textId="77777777" w:rsidR="009E120B" w:rsidRPr="00C978CB" w:rsidRDefault="009E120B" w:rsidP="008E0834">
                              <w:pPr>
                                <w:numPr>
                                  <w:ilvl w:val="0"/>
                                  <w:numId w:val="2"/>
                                </w:numPr>
                                <w:tabs>
                                  <w:tab w:val="left" w:pos="248"/>
                                </w:tabs>
                                <w:spacing w:line="261" w:lineRule="auto"/>
                                <w:ind w:right="107"/>
                                <w:jc w:val="both"/>
                                <w:rPr>
                                  <w:color w:val="000000"/>
                                  <w:sz w:val="18"/>
                                  <w:szCs w:val="18"/>
                                </w:rPr>
                              </w:pPr>
                              <w:r w:rsidRPr="00C978CB">
                                <w:rPr>
                                  <w:color w:val="231F20"/>
                                  <w:w w:val="90"/>
                                  <w:sz w:val="18"/>
                                  <w:szCs w:val="18"/>
                                </w:rPr>
                                <w:t>&gt;les effets oncogènes sont multifactoriels ; l'effet dominant semble être l'inflammation chronique à médiation immunologique, les lésions hépatocellulaires et la prolifération hépatocytaire réparatrice.</w:t>
                              </w:r>
                            </w:p>
                            <w:p w14:paraId="260877F0" w14:textId="77777777" w:rsidR="009E120B" w:rsidRPr="00C978CB" w:rsidRDefault="009E120B" w:rsidP="008E0834">
                              <w:pPr>
                                <w:numPr>
                                  <w:ilvl w:val="0"/>
                                  <w:numId w:val="2"/>
                                </w:numPr>
                                <w:tabs>
                                  <w:tab w:val="left" w:pos="248"/>
                                </w:tabs>
                                <w:spacing w:line="261" w:lineRule="auto"/>
                                <w:ind w:right="107"/>
                                <w:jc w:val="both"/>
                                <w:rPr>
                                  <w:color w:val="000000"/>
                                  <w:sz w:val="18"/>
                                  <w:szCs w:val="18"/>
                                </w:rPr>
                              </w:pPr>
                              <w:r w:rsidRPr="00C978CB">
                                <w:rPr>
                                  <w:color w:val="231F20"/>
                                  <w:sz w:val="18"/>
                                  <w:szCs w:val="18"/>
                                </w:rPr>
                                <w:t xml:space="preserve">La protéine </w:t>
                              </w:r>
                              <w:proofErr w:type="spellStart"/>
                              <w:r w:rsidRPr="00C978CB">
                                <w:rPr>
                                  <w:color w:val="231F20"/>
                                  <w:sz w:val="18"/>
                                  <w:szCs w:val="18"/>
                                </w:rPr>
                                <w:t>HBx</w:t>
                              </w:r>
                              <w:proofErr w:type="spellEnd"/>
                              <w:r w:rsidRPr="00C978CB">
                                <w:rPr>
                                  <w:color w:val="231F20"/>
                                  <w:sz w:val="18"/>
                                  <w:szCs w:val="18"/>
                                </w:rPr>
                                <w:t xml:space="preserve"> du VHB et la protéine de </w:t>
                              </w:r>
                              <w:proofErr w:type="spellStart"/>
                              <w:r w:rsidRPr="00C978CB">
                                <w:rPr>
                                  <w:color w:val="231F20"/>
                                  <w:sz w:val="18"/>
                                  <w:szCs w:val="18"/>
                                </w:rPr>
                                <w:t>core</w:t>
                              </w:r>
                              <w:proofErr w:type="spellEnd"/>
                              <w:r w:rsidRPr="00C978CB">
                                <w:rPr>
                                  <w:color w:val="231F20"/>
                                  <w:sz w:val="18"/>
                                  <w:szCs w:val="18"/>
                                </w:rPr>
                                <w:t xml:space="preserve"> du VHC peuvent activer des voies de transduction du signal qui peuvent également contribuer à la carcinogenèse.</w:t>
                              </w:r>
                            </w:p>
                            <w:p w14:paraId="2DEDFFE4" w14:textId="77777777" w:rsidR="009E120B" w:rsidRPr="00C978CB" w:rsidRDefault="009E120B" w:rsidP="008E0834">
                              <w:pPr>
                                <w:spacing w:line="185" w:lineRule="exact"/>
                                <w:ind w:left="109"/>
                                <w:jc w:val="both"/>
                                <w:rPr>
                                  <w:color w:val="000000"/>
                                  <w:sz w:val="18"/>
                                  <w:szCs w:val="18"/>
                                </w:rPr>
                              </w:pPr>
                              <w:r w:rsidRPr="00C978CB">
                                <w:rPr>
                                  <w:i/>
                                  <w:color w:val="231F20"/>
                                  <w:w w:val="90"/>
                                  <w:sz w:val="18"/>
                                  <w:szCs w:val="18"/>
                                </w:rPr>
                                <w:t xml:space="preserve">H. pylori : </w:t>
                              </w:r>
                              <w:r w:rsidRPr="00C978CB">
                                <w:rPr>
                                  <w:color w:val="231F20"/>
                                  <w:w w:val="90"/>
                                  <w:sz w:val="18"/>
                                  <w:szCs w:val="18"/>
                                </w:rPr>
                                <w:t xml:space="preserve">impliquée dans l'adénocarcinome gastrique et le </w:t>
                              </w:r>
                              <w:proofErr w:type="spellStart"/>
                              <w:r w:rsidRPr="00C978CB">
                                <w:rPr>
                                  <w:color w:val="231F20"/>
                                  <w:w w:val="90"/>
                                  <w:sz w:val="18"/>
                                  <w:szCs w:val="18"/>
                                </w:rPr>
                                <w:t>MALTome</w:t>
                              </w:r>
                              <w:proofErr w:type="spellEnd"/>
                              <w:r w:rsidRPr="00C978CB">
                                <w:rPr>
                                  <w:color w:val="231F20"/>
                                  <w:w w:val="90"/>
                                  <w:sz w:val="18"/>
                                  <w:szCs w:val="18"/>
                                </w:rPr>
                                <w:t>.</w:t>
                              </w:r>
                            </w:p>
                            <w:p w14:paraId="1E7E9AAB" w14:textId="77777777" w:rsidR="009E120B" w:rsidRPr="00C978CB" w:rsidRDefault="009E120B" w:rsidP="008E0834">
                              <w:pPr>
                                <w:numPr>
                                  <w:ilvl w:val="0"/>
                                  <w:numId w:val="1"/>
                                </w:numPr>
                                <w:tabs>
                                  <w:tab w:val="left" w:pos="248"/>
                                </w:tabs>
                                <w:spacing w:before="14" w:line="261" w:lineRule="auto"/>
                                <w:ind w:right="107"/>
                                <w:jc w:val="both"/>
                                <w:rPr>
                                  <w:color w:val="000000"/>
                                  <w:sz w:val="18"/>
                                  <w:szCs w:val="18"/>
                                </w:rPr>
                              </w:pPr>
                              <w:r w:rsidRPr="00C978CB">
                                <w:rPr>
                                  <w:color w:val="231F20"/>
                                  <w:spacing w:val="-2"/>
                                  <w:w w:val="90"/>
                                  <w:sz w:val="18"/>
                                  <w:szCs w:val="18"/>
                                </w:rPr>
                                <w:t xml:space="preserve">La pathogenèse des cancers gastriques </w:t>
                              </w:r>
                              <w:r w:rsidRPr="00C978CB">
                                <w:rPr>
                                  <w:i/>
                                  <w:color w:val="231F20"/>
                                  <w:spacing w:val="-2"/>
                                  <w:w w:val="90"/>
                                  <w:sz w:val="18"/>
                                  <w:szCs w:val="18"/>
                                </w:rPr>
                                <w:t xml:space="preserve">induits par H. </w:t>
                              </w:r>
                              <w:r w:rsidRPr="00C978CB">
                                <w:rPr>
                                  <w:color w:val="231F20"/>
                                  <w:spacing w:val="-2"/>
                                  <w:w w:val="90"/>
                                  <w:sz w:val="18"/>
                                  <w:szCs w:val="18"/>
                                </w:rPr>
                                <w:t>pylori est multifactorielle, incluant l'inflammation chronique et la prolifération des cellules gastriques réparatrices.</w:t>
                              </w:r>
                            </w:p>
                            <w:p w14:paraId="7A00633A" w14:textId="77777777" w:rsidR="009E120B" w:rsidRPr="00C978CB" w:rsidRDefault="009E120B" w:rsidP="008E0834">
                              <w:pPr>
                                <w:numPr>
                                  <w:ilvl w:val="0"/>
                                  <w:numId w:val="1"/>
                                </w:numPr>
                                <w:tabs>
                                  <w:tab w:val="left" w:pos="248"/>
                                </w:tabs>
                                <w:spacing w:line="259" w:lineRule="auto"/>
                                <w:ind w:right="106"/>
                                <w:jc w:val="both"/>
                                <w:rPr>
                                  <w:color w:val="000000"/>
                                  <w:sz w:val="18"/>
                                  <w:szCs w:val="18"/>
                                </w:rPr>
                              </w:pPr>
                              <w:r w:rsidRPr="00C978CB">
                                <w:rPr>
                                  <w:color w:val="231F20"/>
                                  <w:w w:val="90"/>
                                  <w:sz w:val="18"/>
                                  <w:szCs w:val="18"/>
                                </w:rPr>
                                <w:t xml:space="preserve">Les gènes de pathogénicité de </w:t>
                              </w:r>
                              <w:r w:rsidRPr="00C978CB">
                                <w:rPr>
                                  <w:i/>
                                  <w:color w:val="231F20"/>
                                  <w:w w:val="90"/>
                                  <w:sz w:val="18"/>
                                  <w:szCs w:val="18"/>
                                </w:rPr>
                                <w:t>H. pylori</w:t>
                              </w:r>
                              <w:r w:rsidRPr="00C978CB">
                                <w:rPr>
                                  <w:color w:val="231F20"/>
                                  <w:w w:val="90"/>
                                  <w:sz w:val="18"/>
                                  <w:szCs w:val="18"/>
                                </w:rPr>
                                <w:t xml:space="preserve">, tels que </w:t>
                              </w:r>
                              <w:proofErr w:type="spellStart"/>
                              <w:r w:rsidRPr="00C978CB">
                                <w:rPr>
                                  <w:i/>
                                  <w:color w:val="231F20"/>
                                  <w:w w:val="90"/>
                                  <w:sz w:val="18"/>
                                  <w:szCs w:val="18"/>
                                </w:rPr>
                                <w:t>CagA</w:t>
                              </w:r>
                              <w:proofErr w:type="spellEnd"/>
                              <w:r w:rsidRPr="00C978CB">
                                <w:rPr>
                                  <w:i/>
                                  <w:color w:val="231F20"/>
                                  <w:w w:val="90"/>
                                  <w:sz w:val="18"/>
                                  <w:szCs w:val="18"/>
                                </w:rPr>
                                <w:t xml:space="preserve">, </w:t>
                              </w:r>
                              <w:r w:rsidRPr="00C978CB">
                                <w:rPr>
                                  <w:color w:val="231F20"/>
                                  <w:w w:val="90"/>
                                  <w:sz w:val="18"/>
                                  <w:szCs w:val="18"/>
                                </w:rPr>
                                <w:t>peuvent contribuer</w:t>
                              </w:r>
                              <w:r w:rsidRPr="00C978CB">
                                <w:rPr>
                                  <w:i/>
                                  <w:color w:val="231F20"/>
                                  <w:w w:val="90"/>
                                  <w:sz w:val="18"/>
                                  <w:szCs w:val="18"/>
                                </w:rPr>
                                <w:t xml:space="preserve">, </w:t>
                              </w:r>
                              <w:r w:rsidRPr="00C978CB">
                                <w:rPr>
                                  <w:color w:val="231F20"/>
                                  <w:sz w:val="18"/>
                                  <w:szCs w:val="18"/>
                                </w:rPr>
                                <w:t>également en stimulant les voies des facteurs de croissance.</w:t>
                              </w:r>
                            </w:p>
                            <w:p w14:paraId="7BEBAD1A" w14:textId="77777777" w:rsidR="009E120B" w:rsidRDefault="009E120B" w:rsidP="008E0834">
                              <w:pPr>
                                <w:numPr>
                                  <w:ilvl w:val="0"/>
                                  <w:numId w:val="1"/>
                                </w:numPr>
                                <w:tabs>
                                  <w:tab w:val="left" w:pos="248"/>
                                </w:tabs>
                                <w:spacing w:before="2" w:line="261" w:lineRule="auto"/>
                                <w:ind w:right="106"/>
                                <w:jc w:val="both"/>
                                <w:rPr>
                                  <w:color w:val="000000"/>
                                  <w:sz w:val="18"/>
                                  <w:szCs w:val="18"/>
                                </w:rPr>
                              </w:pPr>
                              <w:r w:rsidRPr="00C978CB">
                                <w:rPr>
                                  <w:color w:val="231F20"/>
                                  <w:w w:val="90"/>
                                  <w:sz w:val="18"/>
                                  <w:szCs w:val="18"/>
                                </w:rPr>
                                <w:t xml:space="preserve">L'infection chronique à </w:t>
                              </w:r>
                              <w:r w:rsidRPr="00C978CB">
                                <w:rPr>
                                  <w:i/>
                                  <w:color w:val="231F20"/>
                                  <w:w w:val="90"/>
                                  <w:sz w:val="18"/>
                                  <w:szCs w:val="18"/>
                                </w:rPr>
                                <w:t xml:space="preserve">H. pylori </w:t>
                              </w:r>
                              <w:r w:rsidRPr="00C978CB">
                                <w:rPr>
                                  <w:color w:val="231F20"/>
                                  <w:w w:val="90"/>
                                  <w:sz w:val="18"/>
                                  <w:szCs w:val="18"/>
                                </w:rPr>
                                <w:t>entraîne des proliférations de cellules B polyclonales qui peuvent donner naissance à un lymphome à cellules B (</w:t>
                              </w:r>
                              <w:proofErr w:type="spellStart"/>
                              <w:r w:rsidRPr="00C978CB">
                                <w:rPr>
                                  <w:color w:val="231F20"/>
                                  <w:w w:val="90"/>
                                  <w:sz w:val="18"/>
                                  <w:szCs w:val="18"/>
                                </w:rPr>
                                <w:t>MALTome</w:t>
                              </w:r>
                              <w:proofErr w:type="spellEnd"/>
                              <w:r w:rsidRPr="00C978CB">
                                <w:rPr>
                                  <w:color w:val="231F20"/>
                                  <w:w w:val="90"/>
                                  <w:sz w:val="18"/>
                                  <w:szCs w:val="18"/>
                                </w:rPr>
                                <w:t>) de l'estomac à la suite de l'accumulation de mutations.</w:t>
                              </w:r>
                            </w:p>
                          </w:txbxContent>
                        </wps:txbx>
                        <wps:bodyPr wrap="square" lIns="0" tIns="0" rIns="0" bIns="0" rtlCol="0">
                          <a:noAutofit/>
                        </wps:bodyPr>
                      </wps:wsp>
                      <wps:wsp>
                        <wps:cNvPr id="3759" name="Graphic 3759"/>
                        <wps:cNvSpPr/>
                        <wps:spPr>
                          <a:xfrm>
                            <a:off x="121558" y="6966362"/>
                            <a:ext cx="2853690" cy="12065"/>
                          </a:xfrm>
                          <a:custGeom>
                            <a:avLst/>
                            <a:gdLst/>
                            <a:ahLst/>
                            <a:cxnLst/>
                            <a:rect l="l" t="t" r="r" b="b"/>
                            <a:pathLst>
                              <a:path w="2853690" h="12065">
                                <a:moveTo>
                                  <a:pt x="0" y="11600"/>
                                </a:moveTo>
                                <a:lnTo>
                                  <a:pt x="2853640" y="11600"/>
                                </a:lnTo>
                                <a:lnTo>
                                  <a:pt x="2853640" y="0"/>
                                </a:lnTo>
                                <a:lnTo>
                                  <a:pt x="0" y="0"/>
                                </a:lnTo>
                                <a:lnTo>
                                  <a:pt x="0" y="11600"/>
                                </a:lnTo>
                                <a:close/>
                              </a:path>
                            </a:pathLst>
                          </a:custGeom>
                          <a:solidFill>
                            <a:srgbClr val="68C5EA"/>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93C0E2" id="Group 3754" o:spid="_x0000_s2787" style="position:absolute;left:0;text-align:left;margin-left:305.25pt;margin-top:50.3pt;width:267.05pt;height:657.85pt;z-index:-251605504;mso-wrap-distance-left:0;mso-wrap-distance-right:0;mso-position-horizontal-relative:page;mso-position-vertical-relative:text;mso-width-relative:margin;mso-height-relative:margin" coordorigin="200,177" coordsize="29552,696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">
                <v:shape id="Image 3757" o:spid="_x0000_s2788" type="#_x0000_t75" style="position:absolute;left:200;top:177;width:2021;height: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">
                  <v:imagedata r:id="rId436" o:title=""/>
                </v:shape>
                <v:shape id="Textbox 3758" o:spid="_x0000_s2789" type="#_x0000_t202" style="position:absolute;left:200;top:256;width:29552;height:67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" fillcolor="#d5e7f0" stroked="f">
                  <v:textbox inset="0,0,0,0">
                    <w:txbxContent>
                      <w:p w14:paraId="408A2AEF" w14:textId="77777777" w:rsidR="009E120B" w:rsidRPr="00C978CB" w:rsidRDefault="009E120B" w:rsidP="008E0834">
                        <w:pPr>
                          <w:spacing w:before="51" w:line="261" w:lineRule="auto"/>
                          <w:ind w:left="328" w:right="106" w:hanging="220"/>
                          <w:jc w:val="both"/>
                          <w:rPr>
                            <w:color w:val="000000"/>
                            <w:sz w:val="18"/>
                            <w:szCs w:val="18"/>
                          </w:rPr>
                        </w:pPr>
                        <w:r w:rsidRPr="00C978CB">
                          <w:rPr>
                            <w:color w:val="231F20"/>
                            <w:w w:val="90"/>
                            <w:sz w:val="18"/>
                            <w:szCs w:val="18"/>
                          </w:rPr>
                          <w:t>HTLV-1 : un rétrovirus endémique au Japon, dans les Caraïbes et dans certaines régions d'Amérique du Sud et d'Afrique, qui provoque la leucémie/lymphome à cellules T de l'adulte.</w:t>
                        </w:r>
                      </w:p>
                      <w:p w14:paraId="0F9DF98E" w14:textId="77777777" w:rsidR="009E120B" w:rsidRPr="00C978CB" w:rsidRDefault="009E120B" w:rsidP="008E0834">
                        <w:pPr>
                          <w:numPr>
                            <w:ilvl w:val="0"/>
                            <w:numId w:val="2"/>
                          </w:numPr>
                          <w:tabs>
                            <w:tab w:val="left" w:pos="248"/>
                          </w:tabs>
                          <w:spacing w:before="1" w:line="261" w:lineRule="auto"/>
                          <w:ind w:right="107"/>
                          <w:jc w:val="both"/>
                          <w:rPr>
                            <w:color w:val="000000"/>
                            <w:sz w:val="18"/>
                            <w:szCs w:val="18"/>
                          </w:rPr>
                        </w:pPr>
                        <w:r w:rsidRPr="00C978CB">
                          <w:rPr>
                            <w:color w:val="231F20"/>
                            <w:sz w:val="18"/>
                            <w:szCs w:val="18"/>
                          </w:rPr>
                          <w:t xml:space="preserve">HTLV- code deux protéines virales, </w:t>
                        </w:r>
                        <w:proofErr w:type="spellStart"/>
                        <w:r w:rsidRPr="00C978CB">
                          <w:rPr>
                            <w:color w:val="231F20"/>
                            <w:sz w:val="18"/>
                            <w:szCs w:val="18"/>
                          </w:rPr>
                          <w:t>Tax</w:t>
                        </w:r>
                        <w:proofErr w:type="spellEnd"/>
                        <w:r w:rsidRPr="00C978CB">
                          <w:rPr>
                            <w:color w:val="231F20"/>
                            <w:sz w:val="18"/>
                            <w:szCs w:val="18"/>
                          </w:rPr>
                          <w:t xml:space="preserve"> et HBX, dont on soupçonne qu'elles contribuent à la </w:t>
                        </w:r>
                        <w:proofErr w:type="spellStart"/>
                        <w:r w:rsidRPr="00C978CB">
                          <w:rPr>
                            <w:color w:val="231F20"/>
                            <w:sz w:val="18"/>
                            <w:szCs w:val="18"/>
                          </w:rPr>
                          <w:t>leucémogenèse</w:t>
                        </w:r>
                        <w:proofErr w:type="spellEnd"/>
                        <w:r w:rsidRPr="00C978CB">
                          <w:rPr>
                            <w:color w:val="231F20"/>
                            <w:sz w:val="18"/>
                            <w:szCs w:val="18"/>
                          </w:rPr>
                          <w:t xml:space="preserve"> par des mécanismes incertains.</w:t>
                        </w:r>
                      </w:p>
                      <w:p w14:paraId="3A7B7130" w14:textId="77777777" w:rsidR="009E120B" w:rsidRPr="00C978CB" w:rsidRDefault="009E120B" w:rsidP="008E0834">
                        <w:pPr>
                          <w:numPr>
                            <w:ilvl w:val="0"/>
                            <w:numId w:val="2"/>
                          </w:numPr>
                          <w:tabs>
                            <w:tab w:val="left" w:pos="248"/>
                          </w:tabs>
                          <w:spacing w:line="254" w:lineRule="auto"/>
                          <w:ind w:right="107"/>
                          <w:jc w:val="both"/>
                          <w:rPr>
                            <w:color w:val="000000"/>
                            <w:sz w:val="18"/>
                            <w:szCs w:val="18"/>
                          </w:rPr>
                        </w:pPr>
                        <w:r w:rsidRPr="00C978CB">
                          <w:rPr>
                            <w:color w:val="231F20"/>
                            <w:w w:val="90"/>
                            <w:sz w:val="18"/>
                            <w:szCs w:val="18"/>
                          </w:rPr>
                          <w:t>Après une longue période de latence (des dizaines d'années), une faible proportion des personnes infectées par HTLV développe une leucémie/lymphome à cellules T de l'adulte, une tumeur CD4+ dérivant d'une cellule infectée par HTLV-1, probablement en raison de l'acquisition de mutations supplémentaires dans le génome de la cellule hôte.</w:t>
                        </w:r>
                      </w:p>
                      <w:p w14:paraId="2CB2058C" w14:textId="77777777" w:rsidR="009E120B" w:rsidRPr="00C978CB" w:rsidRDefault="009E120B" w:rsidP="008E0834">
                        <w:pPr>
                          <w:spacing w:before="1" w:line="261" w:lineRule="auto"/>
                          <w:ind w:left="328" w:right="107" w:hanging="220"/>
                          <w:jc w:val="both"/>
                          <w:rPr>
                            <w:color w:val="000000"/>
                            <w:sz w:val="18"/>
                            <w:szCs w:val="18"/>
                          </w:rPr>
                        </w:pPr>
                        <w:r w:rsidRPr="00C978CB">
                          <w:rPr>
                            <w:color w:val="231F20"/>
                            <w:spacing w:val="-2"/>
                            <w:sz w:val="18"/>
                            <w:szCs w:val="18"/>
                          </w:rPr>
                          <w:t>HPV : une cause importante des verrues bénignes, du cancer du col de l'utérus et du cancer oropharyngé.</w:t>
                        </w:r>
                      </w:p>
                      <w:p w14:paraId="448B8DCC" w14:textId="77777777" w:rsidR="009E120B" w:rsidRPr="00C978CB" w:rsidRDefault="009E120B" w:rsidP="008E0834">
                        <w:pPr>
                          <w:numPr>
                            <w:ilvl w:val="0"/>
                            <w:numId w:val="2"/>
                          </w:numPr>
                          <w:tabs>
                            <w:tab w:val="left" w:pos="248"/>
                          </w:tabs>
                          <w:spacing w:line="261" w:lineRule="auto"/>
                          <w:ind w:right="107"/>
                          <w:jc w:val="both"/>
                          <w:rPr>
                            <w:color w:val="000000"/>
                            <w:sz w:val="18"/>
                            <w:szCs w:val="18"/>
                          </w:rPr>
                        </w:pPr>
                        <w:r w:rsidRPr="00C978CB">
                          <w:rPr>
                            <w:color w:val="231F20"/>
                            <w:spacing w:val="-6"/>
                            <w:sz w:val="18"/>
                            <w:szCs w:val="18"/>
                          </w:rPr>
                          <w:t xml:space="preserve">&gt;Les types oncogènes de HPV codent les </w:t>
                        </w:r>
                        <w:proofErr w:type="spellStart"/>
                        <w:r w:rsidRPr="00C978CB">
                          <w:rPr>
                            <w:color w:val="231F20"/>
                            <w:spacing w:val="-6"/>
                            <w:sz w:val="18"/>
                            <w:szCs w:val="18"/>
                          </w:rPr>
                          <w:t>oncoprotéines</w:t>
                        </w:r>
                        <w:proofErr w:type="spellEnd"/>
                        <w:r w:rsidRPr="00C978CB">
                          <w:rPr>
                            <w:color w:val="231F20"/>
                            <w:spacing w:val="-6"/>
                            <w:sz w:val="18"/>
                            <w:szCs w:val="18"/>
                          </w:rPr>
                          <w:t xml:space="preserve"> virales E% et E7, qui se lient respectivement à p53 et à Rb avec une affinité élevée et neutralisent leur fonction.</w:t>
                        </w:r>
                      </w:p>
                      <w:p w14:paraId="38CB9EF4" w14:textId="77777777" w:rsidR="009E120B" w:rsidRPr="00C978CB" w:rsidRDefault="009E120B" w:rsidP="008E0834">
                        <w:pPr>
                          <w:numPr>
                            <w:ilvl w:val="0"/>
                            <w:numId w:val="2"/>
                          </w:numPr>
                          <w:tabs>
                            <w:tab w:val="left" w:pos="248"/>
                          </w:tabs>
                          <w:spacing w:line="261" w:lineRule="auto"/>
                          <w:ind w:right="107"/>
                          <w:jc w:val="both"/>
                          <w:rPr>
                            <w:color w:val="000000"/>
                            <w:sz w:val="18"/>
                            <w:szCs w:val="18"/>
                          </w:rPr>
                        </w:pPr>
                        <w:r w:rsidRPr="00C978CB">
                          <w:rPr>
                            <w:color w:val="231F20"/>
                            <w:spacing w:val="-4"/>
                            <w:sz w:val="18"/>
                            <w:szCs w:val="18"/>
                          </w:rPr>
                          <w:t>Le développement du cancer est associé à l'intégration du HPV dans le génome de l'hôte et aux mutations supplémentaires nécessaires à l'acquisition des caractéristiques du cancer.</w:t>
                        </w:r>
                      </w:p>
                      <w:p w14:paraId="769DDA4B" w14:textId="77777777" w:rsidR="009E120B" w:rsidRPr="00C978CB" w:rsidRDefault="009E120B" w:rsidP="008E0834">
                        <w:pPr>
                          <w:numPr>
                            <w:ilvl w:val="0"/>
                            <w:numId w:val="2"/>
                          </w:numPr>
                          <w:tabs>
                            <w:tab w:val="left" w:pos="247"/>
                          </w:tabs>
                          <w:spacing w:line="185" w:lineRule="exact"/>
                          <w:ind w:left="247" w:hanging="138"/>
                          <w:jc w:val="both"/>
                          <w:rPr>
                            <w:color w:val="000000"/>
                            <w:sz w:val="18"/>
                            <w:szCs w:val="18"/>
                          </w:rPr>
                        </w:pPr>
                        <w:r w:rsidRPr="00C978CB">
                          <w:rPr>
                            <w:color w:val="231F20"/>
                            <w:w w:val="90"/>
                            <w:sz w:val="18"/>
                            <w:szCs w:val="18"/>
                          </w:rPr>
                          <w:t>Le cancer lié au HPV peut être prévenu par la vaccination contre le cancer à risque élevé</w:t>
                        </w:r>
                      </w:p>
                      <w:p w14:paraId="20CC5F6A" w14:textId="77777777" w:rsidR="009E120B" w:rsidRPr="00C978CB" w:rsidRDefault="009E120B" w:rsidP="008E0834">
                        <w:pPr>
                          <w:spacing w:before="15"/>
                          <w:ind w:left="248"/>
                          <w:jc w:val="both"/>
                          <w:rPr>
                            <w:color w:val="000000"/>
                            <w:sz w:val="18"/>
                            <w:szCs w:val="18"/>
                          </w:rPr>
                        </w:pPr>
                        <w:r w:rsidRPr="00C978CB">
                          <w:rPr>
                            <w:color w:val="231F20"/>
                            <w:spacing w:val="-2"/>
                            <w:sz w:val="18"/>
                            <w:szCs w:val="18"/>
                          </w:rPr>
                          <w:t>Types de HPV.</w:t>
                        </w:r>
                      </w:p>
                      <w:p w14:paraId="5B753C33" w14:textId="77777777" w:rsidR="009E120B" w:rsidRPr="00C978CB" w:rsidRDefault="009E120B" w:rsidP="008E0834">
                        <w:pPr>
                          <w:spacing w:before="17" w:line="261" w:lineRule="auto"/>
                          <w:ind w:left="328" w:right="104" w:hanging="220"/>
                          <w:jc w:val="both"/>
                          <w:rPr>
                            <w:color w:val="000000"/>
                            <w:sz w:val="18"/>
                            <w:szCs w:val="18"/>
                          </w:rPr>
                        </w:pPr>
                        <w:r w:rsidRPr="00C978CB">
                          <w:rPr>
                            <w:color w:val="231F20"/>
                            <w:spacing w:val="-2"/>
                            <w:sz w:val="18"/>
                            <w:szCs w:val="18"/>
                          </w:rPr>
                          <w:t xml:space="preserve">EBV : </w:t>
                        </w:r>
                        <w:proofErr w:type="spellStart"/>
                        <w:r w:rsidRPr="00C978CB">
                          <w:rPr>
                            <w:color w:val="231F20"/>
                            <w:spacing w:val="-2"/>
                            <w:sz w:val="18"/>
                            <w:szCs w:val="18"/>
                          </w:rPr>
                          <w:t>herpèsvirus</w:t>
                        </w:r>
                        <w:proofErr w:type="spellEnd"/>
                        <w:r w:rsidRPr="00C978CB">
                          <w:rPr>
                            <w:color w:val="231F20"/>
                            <w:spacing w:val="-2"/>
                            <w:sz w:val="18"/>
                            <w:szCs w:val="18"/>
                          </w:rPr>
                          <w:t xml:space="preserve"> omniprésent impliqué dans la pathogenèse du lymphome de Burkitt, des lymphomes à cellules B chez les patients présentant une immunosuppression des cellules T (infection par le VIH, transplantés) et de plusieurs autres types de cancer.</w:t>
                        </w:r>
                      </w:p>
                      <w:p w14:paraId="3B935070" w14:textId="77777777" w:rsidR="009E120B" w:rsidRPr="00C978CB" w:rsidRDefault="009E120B" w:rsidP="008E0834">
                        <w:pPr>
                          <w:numPr>
                            <w:ilvl w:val="0"/>
                            <w:numId w:val="2"/>
                          </w:numPr>
                          <w:tabs>
                            <w:tab w:val="left" w:pos="248"/>
                          </w:tabs>
                          <w:spacing w:before="1" w:line="261" w:lineRule="auto"/>
                          <w:ind w:right="107"/>
                          <w:jc w:val="both"/>
                          <w:rPr>
                            <w:color w:val="000000"/>
                            <w:sz w:val="18"/>
                            <w:szCs w:val="18"/>
                          </w:rPr>
                        </w:pPr>
                        <w:r w:rsidRPr="00C978CB">
                          <w:rPr>
                            <w:color w:val="231F20"/>
                            <w:spacing w:val="-6"/>
                            <w:sz w:val="18"/>
                            <w:szCs w:val="18"/>
                          </w:rPr>
                          <w:t>Le génome de l'EBV héberge plusieurs gènes codant des protéines qui déclenchent les voies de signalisation des cellules B ; de façon concertée, ces signaux sont de puissants inducteurs de la croissance et de la transformation des cellules B.</w:t>
                        </w:r>
                      </w:p>
                      <w:p w14:paraId="1D819F59" w14:textId="77777777" w:rsidR="009E120B" w:rsidRPr="00C978CB" w:rsidRDefault="009E120B" w:rsidP="008E0834">
                        <w:pPr>
                          <w:numPr>
                            <w:ilvl w:val="0"/>
                            <w:numId w:val="2"/>
                          </w:numPr>
                          <w:tabs>
                            <w:tab w:val="left" w:pos="247"/>
                          </w:tabs>
                          <w:spacing w:line="185" w:lineRule="exact"/>
                          <w:ind w:left="247" w:hanging="138"/>
                          <w:jc w:val="both"/>
                          <w:rPr>
                            <w:color w:val="000000"/>
                            <w:sz w:val="18"/>
                            <w:szCs w:val="18"/>
                          </w:rPr>
                        </w:pPr>
                        <w:r w:rsidRPr="00C978CB">
                          <w:rPr>
                            <w:color w:val="231F20"/>
                            <w:spacing w:val="-4"/>
                            <w:w w:val="90"/>
                            <w:sz w:val="18"/>
                            <w:szCs w:val="18"/>
                          </w:rPr>
                          <w:t xml:space="preserve">En l'absence d'immunité des cellules T, les cellules B infectées par l'EBV peuvent </w:t>
                        </w:r>
                        <w:proofErr w:type="spellStart"/>
                        <w:r w:rsidRPr="00C978CB">
                          <w:rPr>
                            <w:color w:val="231F20"/>
                            <w:spacing w:val="-4"/>
                            <w:w w:val="90"/>
                            <w:sz w:val="18"/>
                            <w:szCs w:val="18"/>
                          </w:rPr>
                          <w:t>rapid</w:t>
                        </w:r>
                        <w:proofErr w:type="spellEnd"/>
                      </w:p>
                      <w:p w14:paraId="10CAD7D3" w14:textId="77777777" w:rsidR="009E120B" w:rsidRPr="00C978CB" w:rsidRDefault="009E120B" w:rsidP="008E0834">
                        <w:pPr>
                          <w:spacing w:before="16"/>
                          <w:ind w:left="248"/>
                          <w:jc w:val="both"/>
                          <w:rPr>
                            <w:color w:val="000000"/>
                            <w:sz w:val="18"/>
                            <w:szCs w:val="18"/>
                          </w:rPr>
                        </w:pPr>
                        <w:r w:rsidRPr="00C978CB">
                          <w:rPr>
                            <w:color w:val="231F20"/>
                            <w:spacing w:val="-4"/>
                            <w:sz w:val="18"/>
                            <w:szCs w:val="18"/>
                          </w:rPr>
                          <w:t>"Croître" comme des tumeurs agressives à cellules B.</w:t>
                        </w:r>
                      </w:p>
                      <w:p w14:paraId="50C67FDC" w14:textId="77777777" w:rsidR="009E120B" w:rsidRPr="00C978CB" w:rsidRDefault="009E120B" w:rsidP="008E0834">
                        <w:pPr>
                          <w:numPr>
                            <w:ilvl w:val="0"/>
                            <w:numId w:val="2"/>
                          </w:numPr>
                          <w:tabs>
                            <w:tab w:val="left" w:pos="248"/>
                          </w:tabs>
                          <w:spacing w:before="17" w:line="261" w:lineRule="auto"/>
                          <w:ind w:right="107"/>
                          <w:jc w:val="both"/>
                          <w:rPr>
                            <w:color w:val="000000"/>
                            <w:sz w:val="18"/>
                            <w:szCs w:val="18"/>
                          </w:rPr>
                        </w:pPr>
                        <w:r w:rsidRPr="00C978CB">
                          <w:rPr>
                            <w:color w:val="231F20"/>
                            <w:spacing w:val="-6"/>
                            <w:sz w:val="18"/>
                            <w:szCs w:val="18"/>
                          </w:rPr>
                          <w:t>En présence d'une immunité normale des cellules T, une faible proportion des patients infectés développe des tumeurs à cellules B EBV-positives (lymphome de Burkitt, lymphome de Hodgkin) ou des carcinomes (par exemple, carcinome du nasopharynx).</w:t>
                        </w:r>
                      </w:p>
                      <w:p w14:paraId="6A23FC54" w14:textId="77777777" w:rsidR="009E120B" w:rsidRPr="00C978CB" w:rsidRDefault="009E120B" w:rsidP="008E0834">
                        <w:pPr>
                          <w:spacing w:line="261" w:lineRule="auto"/>
                          <w:ind w:left="328" w:right="105" w:hanging="220"/>
                          <w:jc w:val="both"/>
                          <w:rPr>
                            <w:color w:val="000000"/>
                            <w:sz w:val="18"/>
                            <w:szCs w:val="18"/>
                          </w:rPr>
                        </w:pPr>
                        <w:r w:rsidRPr="00C978CB">
                          <w:rPr>
                            <w:color w:val="231F20"/>
                            <w:w w:val="90"/>
                            <w:sz w:val="18"/>
                            <w:szCs w:val="18"/>
                          </w:rPr>
                          <w:t>VHB et VHC : responsables de 70 % à 85 % des carcinomes hépatocellulaires à l'échelle mondiale.</w:t>
                        </w:r>
                      </w:p>
                      <w:p w14:paraId="01940174" w14:textId="77777777" w:rsidR="009E120B" w:rsidRPr="00C978CB" w:rsidRDefault="009E120B" w:rsidP="008E0834">
                        <w:pPr>
                          <w:numPr>
                            <w:ilvl w:val="0"/>
                            <w:numId w:val="2"/>
                          </w:numPr>
                          <w:tabs>
                            <w:tab w:val="left" w:pos="248"/>
                          </w:tabs>
                          <w:spacing w:line="261" w:lineRule="auto"/>
                          <w:ind w:right="107"/>
                          <w:jc w:val="both"/>
                          <w:rPr>
                            <w:color w:val="000000"/>
                            <w:sz w:val="18"/>
                            <w:szCs w:val="18"/>
                          </w:rPr>
                        </w:pPr>
                        <w:r w:rsidRPr="00C978CB">
                          <w:rPr>
                            <w:color w:val="231F20"/>
                            <w:w w:val="90"/>
                            <w:sz w:val="18"/>
                            <w:szCs w:val="18"/>
                          </w:rPr>
                          <w:t>&gt;les effets oncogènes sont multifactoriels ; l'effet dominant semble être l'inflammation chronique à médiation immunologique, les lésions hépatocellulaires et la prolifération hépatocytaire réparatrice.</w:t>
                        </w:r>
                      </w:p>
                      <w:p w14:paraId="260877F0" w14:textId="77777777" w:rsidR="009E120B" w:rsidRPr="00C978CB" w:rsidRDefault="009E120B" w:rsidP="008E0834">
                        <w:pPr>
                          <w:numPr>
                            <w:ilvl w:val="0"/>
                            <w:numId w:val="2"/>
                          </w:numPr>
                          <w:tabs>
                            <w:tab w:val="left" w:pos="248"/>
                          </w:tabs>
                          <w:spacing w:line="261" w:lineRule="auto"/>
                          <w:ind w:right="107"/>
                          <w:jc w:val="both"/>
                          <w:rPr>
                            <w:color w:val="000000"/>
                            <w:sz w:val="18"/>
                            <w:szCs w:val="18"/>
                          </w:rPr>
                        </w:pPr>
                        <w:r w:rsidRPr="00C978CB">
                          <w:rPr>
                            <w:color w:val="231F20"/>
                            <w:sz w:val="18"/>
                            <w:szCs w:val="18"/>
                          </w:rPr>
                          <w:t xml:space="preserve">La protéine </w:t>
                        </w:r>
                        <w:proofErr w:type="spellStart"/>
                        <w:r w:rsidRPr="00C978CB">
                          <w:rPr>
                            <w:color w:val="231F20"/>
                            <w:sz w:val="18"/>
                            <w:szCs w:val="18"/>
                          </w:rPr>
                          <w:t>HBx</w:t>
                        </w:r>
                        <w:proofErr w:type="spellEnd"/>
                        <w:r w:rsidRPr="00C978CB">
                          <w:rPr>
                            <w:color w:val="231F20"/>
                            <w:sz w:val="18"/>
                            <w:szCs w:val="18"/>
                          </w:rPr>
                          <w:t xml:space="preserve"> du VHB et la protéine de </w:t>
                        </w:r>
                        <w:proofErr w:type="spellStart"/>
                        <w:r w:rsidRPr="00C978CB">
                          <w:rPr>
                            <w:color w:val="231F20"/>
                            <w:sz w:val="18"/>
                            <w:szCs w:val="18"/>
                          </w:rPr>
                          <w:t>core</w:t>
                        </w:r>
                        <w:proofErr w:type="spellEnd"/>
                        <w:r w:rsidRPr="00C978CB">
                          <w:rPr>
                            <w:color w:val="231F20"/>
                            <w:sz w:val="18"/>
                            <w:szCs w:val="18"/>
                          </w:rPr>
                          <w:t xml:space="preserve"> du VHC peuvent activer des voies de transduction du signal qui peuvent également contribuer à la carcinogenèse.</w:t>
                        </w:r>
                      </w:p>
                      <w:p w14:paraId="2DEDFFE4" w14:textId="77777777" w:rsidR="009E120B" w:rsidRPr="00C978CB" w:rsidRDefault="009E120B" w:rsidP="008E0834">
                        <w:pPr>
                          <w:spacing w:line="185" w:lineRule="exact"/>
                          <w:ind w:left="109"/>
                          <w:jc w:val="both"/>
                          <w:rPr>
                            <w:color w:val="000000"/>
                            <w:sz w:val="18"/>
                            <w:szCs w:val="18"/>
                          </w:rPr>
                        </w:pPr>
                        <w:r w:rsidRPr="00C978CB">
                          <w:rPr>
                            <w:i/>
                            <w:color w:val="231F20"/>
                            <w:w w:val="90"/>
                            <w:sz w:val="18"/>
                            <w:szCs w:val="18"/>
                          </w:rPr>
                          <w:t xml:space="preserve">H. pylori : </w:t>
                        </w:r>
                        <w:r w:rsidRPr="00C978CB">
                          <w:rPr>
                            <w:color w:val="231F20"/>
                            <w:w w:val="90"/>
                            <w:sz w:val="18"/>
                            <w:szCs w:val="18"/>
                          </w:rPr>
                          <w:t xml:space="preserve">impliquée dans l'adénocarcinome gastrique et le </w:t>
                        </w:r>
                        <w:proofErr w:type="spellStart"/>
                        <w:r w:rsidRPr="00C978CB">
                          <w:rPr>
                            <w:color w:val="231F20"/>
                            <w:w w:val="90"/>
                            <w:sz w:val="18"/>
                            <w:szCs w:val="18"/>
                          </w:rPr>
                          <w:t>MALTome</w:t>
                        </w:r>
                        <w:proofErr w:type="spellEnd"/>
                        <w:r w:rsidRPr="00C978CB">
                          <w:rPr>
                            <w:color w:val="231F20"/>
                            <w:w w:val="90"/>
                            <w:sz w:val="18"/>
                            <w:szCs w:val="18"/>
                          </w:rPr>
                          <w:t>.</w:t>
                        </w:r>
                      </w:p>
                      <w:p w14:paraId="1E7E9AAB" w14:textId="77777777" w:rsidR="009E120B" w:rsidRPr="00C978CB" w:rsidRDefault="009E120B" w:rsidP="008E0834">
                        <w:pPr>
                          <w:numPr>
                            <w:ilvl w:val="0"/>
                            <w:numId w:val="1"/>
                          </w:numPr>
                          <w:tabs>
                            <w:tab w:val="left" w:pos="248"/>
                          </w:tabs>
                          <w:spacing w:before="14" w:line="261" w:lineRule="auto"/>
                          <w:ind w:right="107"/>
                          <w:jc w:val="both"/>
                          <w:rPr>
                            <w:color w:val="000000"/>
                            <w:sz w:val="18"/>
                            <w:szCs w:val="18"/>
                          </w:rPr>
                        </w:pPr>
                        <w:r w:rsidRPr="00C978CB">
                          <w:rPr>
                            <w:color w:val="231F20"/>
                            <w:spacing w:val="-2"/>
                            <w:w w:val="90"/>
                            <w:sz w:val="18"/>
                            <w:szCs w:val="18"/>
                          </w:rPr>
                          <w:t xml:space="preserve">La pathogenèse des cancers gastriques </w:t>
                        </w:r>
                        <w:r w:rsidRPr="00C978CB">
                          <w:rPr>
                            <w:i/>
                            <w:color w:val="231F20"/>
                            <w:spacing w:val="-2"/>
                            <w:w w:val="90"/>
                            <w:sz w:val="18"/>
                            <w:szCs w:val="18"/>
                          </w:rPr>
                          <w:t xml:space="preserve">induits par H. </w:t>
                        </w:r>
                        <w:r w:rsidRPr="00C978CB">
                          <w:rPr>
                            <w:color w:val="231F20"/>
                            <w:spacing w:val="-2"/>
                            <w:w w:val="90"/>
                            <w:sz w:val="18"/>
                            <w:szCs w:val="18"/>
                          </w:rPr>
                          <w:t>pylori est multifactorielle, incluant l'inflammation chronique et la prolifération des cellules gastriques réparatrices.</w:t>
                        </w:r>
                      </w:p>
                      <w:p w14:paraId="7A00633A" w14:textId="77777777" w:rsidR="009E120B" w:rsidRPr="00C978CB" w:rsidRDefault="009E120B" w:rsidP="008E0834">
                        <w:pPr>
                          <w:numPr>
                            <w:ilvl w:val="0"/>
                            <w:numId w:val="1"/>
                          </w:numPr>
                          <w:tabs>
                            <w:tab w:val="left" w:pos="248"/>
                          </w:tabs>
                          <w:spacing w:line="259" w:lineRule="auto"/>
                          <w:ind w:right="106"/>
                          <w:jc w:val="both"/>
                          <w:rPr>
                            <w:color w:val="000000"/>
                            <w:sz w:val="18"/>
                            <w:szCs w:val="18"/>
                          </w:rPr>
                        </w:pPr>
                        <w:r w:rsidRPr="00C978CB">
                          <w:rPr>
                            <w:color w:val="231F20"/>
                            <w:w w:val="90"/>
                            <w:sz w:val="18"/>
                            <w:szCs w:val="18"/>
                          </w:rPr>
                          <w:t xml:space="preserve">Les gènes de pathogénicité de </w:t>
                        </w:r>
                        <w:r w:rsidRPr="00C978CB">
                          <w:rPr>
                            <w:i/>
                            <w:color w:val="231F20"/>
                            <w:w w:val="90"/>
                            <w:sz w:val="18"/>
                            <w:szCs w:val="18"/>
                          </w:rPr>
                          <w:t>H. pylori</w:t>
                        </w:r>
                        <w:r w:rsidRPr="00C978CB">
                          <w:rPr>
                            <w:color w:val="231F20"/>
                            <w:w w:val="90"/>
                            <w:sz w:val="18"/>
                            <w:szCs w:val="18"/>
                          </w:rPr>
                          <w:t xml:space="preserve">, tels que </w:t>
                        </w:r>
                        <w:proofErr w:type="spellStart"/>
                        <w:r w:rsidRPr="00C978CB">
                          <w:rPr>
                            <w:i/>
                            <w:color w:val="231F20"/>
                            <w:w w:val="90"/>
                            <w:sz w:val="18"/>
                            <w:szCs w:val="18"/>
                          </w:rPr>
                          <w:t>CagA</w:t>
                        </w:r>
                        <w:proofErr w:type="spellEnd"/>
                        <w:r w:rsidRPr="00C978CB">
                          <w:rPr>
                            <w:i/>
                            <w:color w:val="231F20"/>
                            <w:w w:val="90"/>
                            <w:sz w:val="18"/>
                            <w:szCs w:val="18"/>
                          </w:rPr>
                          <w:t xml:space="preserve">, </w:t>
                        </w:r>
                        <w:r w:rsidRPr="00C978CB">
                          <w:rPr>
                            <w:color w:val="231F20"/>
                            <w:w w:val="90"/>
                            <w:sz w:val="18"/>
                            <w:szCs w:val="18"/>
                          </w:rPr>
                          <w:t>peuvent contribuer</w:t>
                        </w:r>
                        <w:r w:rsidRPr="00C978CB">
                          <w:rPr>
                            <w:i/>
                            <w:color w:val="231F20"/>
                            <w:w w:val="90"/>
                            <w:sz w:val="18"/>
                            <w:szCs w:val="18"/>
                          </w:rPr>
                          <w:t xml:space="preserve">, </w:t>
                        </w:r>
                        <w:r w:rsidRPr="00C978CB">
                          <w:rPr>
                            <w:color w:val="231F20"/>
                            <w:sz w:val="18"/>
                            <w:szCs w:val="18"/>
                          </w:rPr>
                          <w:t>également en stimulant les voies des facteurs de croissance.</w:t>
                        </w:r>
                      </w:p>
                      <w:p w14:paraId="7BEBAD1A" w14:textId="77777777" w:rsidR="009E120B" w:rsidRDefault="009E120B" w:rsidP="008E0834">
                        <w:pPr>
                          <w:numPr>
                            <w:ilvl w:val="0"/>
                            <w:numId w:val="1"/>
                          </w:numPr>
                          <w:tabs>
                            <w:tab w:val="left" w:pos="248"/>
                          </w:tabs>
                          <w:spacing w:before="2" w:line="261" w:lineRule="auto"/>
                          <w:ind w:right="106"/>
                          <w:jc w:val="both"/>
                          <w:rPr>
                            <w:color w:val="000000"/>
                            <w:sz w:val="18"/>
                            <w:szCs w:val="18"/>
                          </w:rPr>
                        </w:pPr>
                        <w:r w:rsidRPr="00C978CB">
                          <w:rPr>
                            <w:color w:val="231F20"/>
                            <w:w w:val="90"/>
                            <w:sz w:val="18"/>
                            <w:szCs w:val="18"/>
                          </w:rPr>
                          <w:t xml:space="preserve">L'infection chronique à </w:t>
                        </w:r>
                        <w:r w:rsidRPr="00C978CB">
                          <w:rPr>
                            <w:i/>
                            <w:color w:val="231F20"/>
                            <w:w w:val="90"/>
                            <w:sz w:val="18"/>
                            <w:szCs w:val="18"/>
                          </w:rPr>
                          <w:t xml:space="preserve">H. pylori </w:t>
                        </w:r>
                        <w:r w:rsidRPr="00C978CB">
                          <w:rPr>
                            <w:color w:val="231F20"/>
                            <w:w w:val="90"/>
                            <w:sz w:val="18"/>
                            <w:szCs w:val="18"/>
                          </w:rPr>
                          <w:t>entraîne des proliférations de cellules B polyclonales qui peuvent donner naissance à un lymphome à cellules B (</w:t>
                        </w:r>
                        <w:proofErr w:type="spellStart"/>
                        <w:r w:rsidRPr="00C978CB">
                          <w:rPr>
                            <w:color w:val="231F20"/>
                            <w:w w:val="90"/>
                            <w:sz w:val="18"/>
                            <w:szCs w:val="18"/>
                          </w:rPr>
                          <w:t>MALTome</w:t>
                        </w:r>
                        <w:proofErr w:type="spellEnd"/>
                        <w:r w:rsidRPr="00C978CB">
                          <w:rPr>
                            <w:color w:val="231F20"/>
                            <w:w w:val="90"/>
                            <w:sz w:val="18"/>
                            <w:szCs w:val="18"/>
                          </w:rPr>
                          <w:t>) de l'estomac à la suite de l'accumulation de mutations.</w:t>
                        </w:r>
                      </w:p>
                    </w:txbxContent>
                  </v:textbox>
                </v:shape>
                <v:shape id="Graphic 3759" o:spid="_x0000_s2790" style="position:absolute;left:1215;top:69663;width:28537;height:121;visibility:visible;mso-wrap-style:square;v-text-anchor:top" coordsize="285369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" path="m,11600r2853640,l2853640,,,,,11600xe" fillcolor="#68c5ea" stroked="f">
                  <v:path arrowok="t"/>
                </v:shape>
                <w10:wrap type="topAndBottom" anchorx="page"/>
              </v:group>
            </w:pict>
          </mc:Fallback>
        </mc:AlternateContent>
      </w:r>
      <w:r w:rsidRPr="000B1F7A">
        <w:rPr>
          <w:sz w:val="18"/>
          <w:szCs w:val="18"/>
        </w:rPr>
        <w:t>bénigne</w:t>
      </w:r>
      <w:r w:rsidRPr="000B1F7A">
        <w:rPr>
          <w:color w:val="231F20"/>
          <w:sz w:val="18"/>
          <w:szCs w:val="18"/>
        </w:rPr>
        <w:t xml:space="preserve">, peut causer une morbidité et une mortalité. </w:t>
      </w:r>
    </w:p>
    <w:p w14:paraId="1429890E" w14:textId="77777777" w:rsidR="008E0834" w:rsidRPr="000B1F7A" w:rsidRDefault="008E0834" w:rsidP="008E0834">
      <w:pPr>
        <w:ind w:left="284" w:right="198"/>
        <w:jc w:val="both"/>
        <w:rPr>
          <w:color w:val="231F20"/>
          <w:sz w:val="18"/>
          <w:szCs w:val="18"/>
        </w:rPr>
      </w:pPr>
    </w:p>
    <w:p w14:paraId="187B9D41" w14:textId="77777777" w:rsidR="008E0834" w:rsidRPr="000B1F7A" w:rsidRDefault="008E0834" w:rsidP="008E0834">
      <w:pPr>
        <w:ind w:left="284" w:right="198"/>
        <w:jc w:val="both"/>
        <w:rPr>
          <w:b/>
          <w:bCs/>
          <w:color w:val="231F20"/>
          <w:spacing w:val="-6"/>
          <w:sz w:val="18"/>
          <w:szCs w:val="18"/>
        </w:rPr>
      </w:pPr>
      <w:r w:rsidRPr="000B1F7A">
        <w:rPr>
          <w:b/>
          <w:bCs/>
          <w:color w:val="231F20"/>
          <w:spacing w:val="-6"/>
          <w:sz w:val="18"/>
          <w:szCs w:val="18"/>
        </w:rPr>
        <w:t>Effets locaux et hormonaux</w:t>
      </w:r>
    </w:p>
    <w:p w14:paraId="594C7ECF" w14:textId="77777777" w:rsidR="008E0834" w:rsidRPr="000B1F7A" w:rsidRDefault="008E0834" w:rsidP="008E0834">
      <w:pPr>
        <w:ind w:left="284" w:right="198"/>
        <w:jc w:val="both"/>
        <w:rPr>
          <w:b/>
          <w:bCs/>
          <w:color w:val="231F20"/>
          <w:spacing w:val="-6"/>
          <w:sz w:val="18"/>
          <w:szCs w:val="18"/>
        </w:rPr>
      </w:pPr>
    </w:p>
    <w:p w14:paraId="66A9ADE1" w14:textId="77777777" w:rsidR="008E0834" w:rsidRPr="000B1F7A" w:rsidRDefault="008E0834" w:rsidP="008E0834">
      <w:pPr>
        <w:ind w:left="284" w:right="198"/>
        <w:jc w:val="both"/>
        <w:rPr>
          <w:sz w:val="18"/>
          <w:szCs w:val="18"/>
        </w:rPr>
      </w:pPr>
      <w:r w:rsidRPr="000B1F7A">
        <w:rPr>
          <w:color w:val="231F20"/>
          <w:sz w:val="18"/>
          <w:szCs w:val="18"/>
        </w:rPr>
        <w:t xml:space="preserve"> La localisation est un déterminant essentiel des effets cliniques des tumeurs bénignes et malignes. Les tumeurs peuvent affecter les tissus vitaux et altérer leur fonction, provoquer la mort des tissus affectés et constituer un nidus pour les infections. Un petit adénome hypophysaire (1 cm), bien que bénin et éventuellement non fonctionnel, peut comprimer et détruire la glande normale environnante et entraîner ainsi un hypopituitarisme sévère. Les cancers qui apparaissent à l'intérieur d'une glande endocrine ou qui y métastasent peuvent provoquer une insuffisance endocrinienne par destruction de la glande. Les néoplasmes de l'intestin, tant bénins que malins, peuvent provoquer une obstruction à mesure qu'ils s'étendent. Rarement</w:t>
      </w:r>
      <w:r w:rsidRPr="000B1F7A">
        <w:rPr>
          <w:sz w:val="18"/>
          <w:szCs w:val="18"/>
        </w:rPr>
        <w:t xml:space="preserve">, </w:t>
      </w:r>
      <w:r w:rsidRPr="000B1F7A">
        <w:rPr>
          <w:color w:val="231F20"/>
          <w:sz w:val="18"/>
          <w:szCs w:val="18"/>
        </w:rPr>
        <w:t xml:space="preserve">le mouvement </w:t>
      </w:r>
      <w:r w:rsidRPr="000B1F7A">
        <w:rPr>
          <w:sz w:val="18"/>
          <w:szCs w:val="18"/>
        </w:rPr>
        <w:t xml:space="preserve">péristaltique </w:t>
      </w:r>
      <w:r w:rsidRPr="000B1F7A">
        <w:rPr>
          <w:color w:val="231F20"/>
          <w:sz w:val="18"/>
          <w:szCs w:val="18"/>
        </w:rPr>
        <w:t xml:space="preserve">télescope le néoplasme et son segment atteint dans le segment d'aval, produisant </w:t>
      </w:r>
      <w:r w:rsidRPr="000B1F7A">
        <w:rPr>
          <w:sz w:val="18"/>
          <w:szCs w:val="18"/>
        </w:rPr>
        <w:t xml:space="preserve">une </w:t>
      </w:r>
      <w:r w:rsidRPr="000B1F7A">
        <w:rPr>
          <w:color w:val="231F20"/>
          <w:sz w:val="18"/>
          <w:szCs w:val="18"/>
        </w:rPr>
        <w:t xml:space="preserve">invagination obstructive (chapitre 17). Les symptômes produits par un cancer en raison de sa position peuvent (ironiquement) sauver la vie ; par exemple, les rares survivants du cancer du pancréas sont ceux dont les tumeurs obstruent « fortuitement » les voies </w:t>
      </w:r>
      <w:r w:rsidRPr="000B1F7A">
        <w:rPr>
          <w:sz w:val="18"/>
          <w:szCs w:val="18"/>
        </w:rPr>
        <w:t xml:space="preserve">biliaires </w:t>
      </w:r>
      <w:r w:rsidRPr="000B1F7A">
        <w:rPr>
          <w:color w:val="231F20"/>
          <w:sz w:val="18"/>
          <w:szCs w:val="18"/>
        </w:rPr>
        <w:t>dès le début de leur évolution, entraînant l'apparition d'un ictère et d'autres symptômes à un stade de la maladie où la guérison chirurgicale est possible</w:t>
      </w:r>
      <w:r w:rsidRPr="000B1F7A">
        <w:rPr>
          <w:sz w:val="18"/>
          <w:szCs w:val="18"/>
        </w:rPr>
        <w:t xml:space="preserve">. </w:t>
      </w:r>
    </w:p>
    <w:p w14:paraId="1680730C" w14:textId="77777777" w:rsidR="008E0834" w:rsidRPr="000B1F7A" w:rsidRDefault="008E0834" w:rsidP="008E0834">
      <w:pPr>
        <w:ind w:left="284" w:right="198" w:firstLine="436"/>
        <w:jc w:val="both"/>
        <w:rPr>
          <w:b/>
          <w:bCs/>
          <w:color w:val="231F20"/>
          <w:spacing w:val="-2"/>
          <w:sz w:val="18"/>
          <w:szCs w:val="18"/>
        </w:rPr>
      </w:pPr>
      <w:r w:rsidRPr="000B1F7A">
        <w:rPr>
          <w:color w:val="231F20"/>
          <w:sz w:val="18"/>
          <w:szCs w:val="18"/>
        </w:rPr>
        <w:t xml:space="preserve">Les néoplasmes bénins et malins qui apparaissent dans les glandes endocrines peuvent causer des problèmes cliniques par la production d'hormones. Une telle activité fonctionnelle est plus caractéristique des tumeurs bénignes que des tumeurs malignes, qui sont plutôt faiblement </w:t>
      </w:r>
      <w:r w:rsidRPr="000B1F7A">
        <w:rPr>
          <w:sz w:val="18"/>
          <w:szCs w:val="18"/>
        </w:rPr>
        <w:t xml:space="preserve">différenciées </w:t>
      </w:r>
      <w:r w:rsidRPr="000B1F7A">
        <w:rPr>
          <w:color w:val="231F20"/>
          <w:sz w:val="18"/>
          <w:szCs w:val="18"/>
        </w:rPr>
        <w:t>et non fonctionnelles. Un adénome bénin des cellules bêta des îlots pancréatiques de moins de 1 cm de diamètre peut produire suffisamment d'insuline pour provoquer une hypoglycémie fatale. De plus, les tumeurs non endocrines peuvent élaborer des hormones ou des produits apparentés aux hormones et donner naissance à des syndromes paranéoplasiques (abordés plus loin). La croissance érosive et destructrice des cancers ou la pression expansive d'une tumeur bénigne sur toute surface naturelle, telle que la peau ou la muqueuse intestinale, peut provoquer des ulcérations, des infections secondaires et des saignements. Le méléna (sang dans les selles) et l'hématurie, par exemple, sont caractéristiques des néoplasmes intestinaux et du tractus urinaire.</w:t>
      </w:r>
    </w:p>
    <w:p w14:paraId="58CA52D3" w14:textId="77777777" w:rsidR="008E0834" w:rsidRPr="000B1F7A" w:rsidRDefault="008E0834" w:rsidP="008E0834">
      <w:pPr>
        <w:ind w:left="284" w:right="198" w:firstLine="436"/>
        <w:jc w:val="both"/>
        <w:rPr>
          <w:sz w:val="18"/>
          <w:szCs w:val="18"/>
        </w:rPr>
      </w:pPr>
      <w:r w:rsidRPr="000B1F7A">
        <w:rPr>
          <w:sz w:val="18"/>
          <w:szCs w:val="18"/>
        </w:rPr>
        <w:t xml:space="preserve">Cachexie </w:t>
      </w:r>
      <w:r w:rsidRPr="000B1F7A">
        <w:rPr>
          <w:b/>
          <w:bCs/>
          <w:color w:val="231F20"/>
          <w:spacing w:val="-6"/>
          <w:sz w:val="18"/>
          <w:szCs w:val="18"/>
        </w:rPr>
        <w:t xml:space="preserve">du cancer </w:t>
      </w:r>
    </w:p>
    <w:p w14:paraId="64D83CB8" w14:textId="77777777" w:rsidR="008E0834" w:rsidRPr="000B1F7A" w:rsidRDefault="008E0834" w:rsidP="008E0834">
      <w:pPr>
        <w:ind w:left="284" w:right="198" w:firstLine="436"/>
        <w:jc w:val="both"/>
        <w:rPr>
          <w:sz w:val="18"/>
          <w:szCs w:val="18"/>
        </w:rPr>
      </w:pPr>
      <w:r w:rsidRPr="000B1F7A">
        <w:rPr>
          <w:rFonts w:ascii="Book Antiqua Italic"/>
          <w:i/>
          <w:color w:val="231F20"/>
          <w:sz w:val="18"/>
          <w:szCs w:val="18"/>
        </w:rPr>
        <w:t>La cachexie canc</w:t>
      </w:r>
      <w:r w:rsidRPr="000B1F7A">
        <w:rPr>
          <w:rFonts w:ascii="Book Antiqua Italic"/>
          <w:i/>
          <w:color w:val="231F20"/>
          <w:sz w:val="18"/>
          <w:szCs w:val="18"/>
        </w:rPr>
        <w:t>é</w:t>
      </w:r>
      <w:r w:rsidRPr="000B1F7A">
        <w:rPr>
          <w:rFonts w:ascii="Book Antiqua Italic"/>
          <w:i/>
          <w:color w:val="231F20"/>
          <w:sz w:val="18"/>
          <w:szCs w:val="18"/>
        </w:rPr>
        <w:t xml:space="preserve">reuse </w:t>
      </w:r>
      <w:r w:rsidRPr="000B1F7A">
        <w:rPr>
          <w:color w:val="231F20"/>
          <w:sz w:val="18"/>
          <w:szCs w:val="18"/>
        </w:rPr>
        <w:t xml:space="preserve">est un état </w:t>
      </w:r>
      <w:proofErr w:type="spellStart"/>
      <w:r w:rsidRPr="000B1F7A">
        <w:rPr>
          <w:color w:val="231F20"/>
          <w:sz w:val="18"/>
          <w:szCs w:val="18"/>
        </w:rPr>
        <w:t>hypercatabolique</w:t>
      </w:r>
      <w:proofErr w:type="spellEnd"/>
      <w:r w:rsidRPr="000B1F7A">
        <w:rPr>
          <w:color w:val="231F20"/>
          <w:sz w:val="18"/>
          <w:szCs w:val="18"/>
        </w:rPr>
        <w:t xml:space="preserve"> défini par une perte de masse musculaire (avec ou sans perte de graisse) qui ne peut </w:t>
      </w:r>
      <w:r w:rsidRPr="000B1F7A">
        <w:rPr>
          <w:sz w:val="18"/>
          <w:szCs w:val="18"/>
        </w:rPr>
        <w:t xml:space="preserve">être </w:t>
      </w:r>
      <w:r w:rsidRPr="000B1F7A">
        <w:rPr>
          <w:color w:val="231F20"/>
          <w:sz w:val="18"/>
          <w:szCs w:val="18"/>
        </w:rPr>
        <w:t xml:space="preserve">expliquée par une diminution des apports alimentaires. Elle survient chez environ 50 % des patients atteints de cancer, le plus souvent chez les personnes </w:t>
      </w:r>
      <w:r w:rsidRPr="000B1F7A">
        <w:rPr>
          <w:sz w:val="18"/>
          <w:szCs w:val="18"/>
        </w:rPr>
        <w:t xml:space="preserve">avec </w:t>
      </w:r>
      <w:r w:rsidRPr="000B1F7A">
        <w:rPr>
          <w:color w:val="231F20"/>
          <w:sz w:val="18"/>
          <w:szCs w:val="18"/>
        </w:rPr>
        <w:t xml:space="preserve">des cancers gastro-intestinaux, pancréatiques et pulmonaires avancés, et elle est responsable d'environ 30 % des décès dus au cancer. C'est une affection extrêmement débilitante caractérisée par une perte de poids extrême, une fatigue, une atrophie musculaire, une anémie, une anorexie et des œdèmes. La mortalité résulte généralement de l'atrophie du diaphragme et d'autres muscles respiratoires. Les causes exactes de la cachexie cancéreuse ne sont pas connues, mais les médiateurs inflammatoires, en particulier le TNF, l'IL-1 et l'IL-6, semblent jouer un rôle important. L'administration de l'une quelconque de ces cytokines à des souris induit une cachexie, tandis que les souris porteuses de tumeurs sont protégées de la cachexie par le knock-out du récepteur du </w:t>
      </w:r>
      <w:r w:rsidRPr="000B1F7A">
        <w:rPr>
          <w:color w:val="231F20"/>
          <w:sz w:val="18"/>
          <w:szCs w:val="18"/>
        </w:rPr>
        <w:t>TNF.</w:t>
      </w:r>
    </w:p>
    <w:p w14:paraId="569E5767" w14:textId="77777777" w:rsidR="008E0834" w:rsidRPr="000B1F7A" w:rsidRDefault="008E0834" w:rsidP="008E0834">
      <w:pPr>
        <w:ind w:left="284" w:right="198"/>
        <w:jc w:val="both"/>
        <w:rPr>
          <w:color w:val="231F20"/>
          <w:spacing w:val="40"/>
          <w:sz w:val="18"/>
          <w:szCs w:val="18"/>
        </w:rPr>
      </w:pPr>
      <w:r w:rsidRPr="000B1F7A">
        <w:rPr>
          <w:sz w:val="18"/>
          <w:szCs w:val="18"/>
        </w:rPr>
        <w:br w:type="column"/>
      </w:r>
      <w:r w:rsidRPr="000B1F7A">
        <w:rPr>
          <w:color w:val="231F20"/>
          <w:spacing w:val="40"/>
          <w:sz w:val="18"/>
          <w:szCs w:val="18"/>
        </w:rPr>
        <w:lastRenderedPageBreak/>
        <w:t xml:space="preserve"> </w:t>
      </w:r>
    </w:p>
    <w:p w14:paraId="138BEE3A" w14:textId="77777777" w:rsidR="008E0834" w:rsidRPr="000B1F7A" w:rsidRDefault="008E0834" w:rsidP="008E0834">
      <w:pPr>
        <w:ind w:right="340"/>
        <w:jc w:val="both"/>
        <w:rPr>
          <w:color w:val="231F20"/>
          <w:sz w:val="18"/>
          <w:szCs w:val="18"/>
        </w:rPr>
      </w:pPr>
      <w:r w:rsidRPr="000B1F7A">
        <w:rPr>
          <w:color w:val="231F20"/>
          <w:sz w:val="18"/>
          <w:szCs w:val="18"/>
        </w:rPr>
        <w:t xml:space="preserve">Ces observations sont étayées </w:t>
      </w:r>
      <w:r w:rsidRPr="000B1F7A">
        <w:rPr>
          <w:sz w:val="18"/>
          <w:szCs w:val="18"/>
        </w:rPr>
        <w:t xml:space="preserve">par </w:t>
      </w:r>
      <w:r w:rsidRPr="000B1F7A">
        <w:rPr>
          <w:color w:val="231F20"/>
          <w:sz w:val="18"/>
          <w:szCs w:val="18"/>
        </w:rPr>
        <w:t xml:space="preserve">des études </w:t>
      </w:r>
      <w:r w:rsidRPr="000B1F7A">
        <w:rPr>
          <w:sz w:val="18"/>
          <w:szCs w:val="18"/>
        </w:rPr>
        <w:t xml:space="preserve">cliniques </w:t>
      </w:r>
      <w:r w:rsidRPr="000B1F7A">
        <w:rPr>
          <w:color w:val="231F20"/>
          <w:sz w:val="18"/>
          <w:szCs w:val="18"/>
        </w:rPr>
        <w:t xml:space="preserve">montrant que la cachexie chez les patients atteints de cancer est associée à des taux plus élevés de cytokines inflammatoires. Il existe des données suggérant que la perte musculaire se produit par un effet direct des cytokines inflammatoires sur les cellules musculaires squelettiques. Plus précisément, il semble que les cytokines augmentent la dégradation des principales protéines structurales du muscle squelettique, telles que la chaîne lourde de myosine, par des voies de signalisation conduisant à l'ubiquitination des protéines cibles, suivie d'une protéolyse par l'intermédiaire du protéasome. Il convient également de noter que des états cachectiques similaires peuvent être observés chez des patients sans cancer, tels que ceux présentant des infections chroniques disséminées et le SIDA, probablement au moins en partie en raison des effets des cytokines inflammatoires. </w:t>
      </w:r>
    </w:p>
    <w:p w14:paraId="7A3ED872" w14:textId="77777777" w:rsidR="008E0834" w:rsidRPr="000B1F7A" w:rsidRDefault="008E0834" w:rsidP="008E0834">
      <w:pPr>
        <w:ind w:right="340" w:firstLine="436"/>
        <w:jc w:val="both"/>
        <w:rPr>
          <w:sz w:val="18"/>
          <w:szCs w:val="18"/>
        </w:rPr>
      </w:pPr>
      <w:r w:rsidRPr="000B1F7A">
        <w:rPr>
          <w:color w:val="231F20"/>
          <w:sz w:val="18"/>
          <w:szCs w:val="18"/>
        </w:rPr>
        <w:t>Cependant, il faut également reconnaître que les thérapies dirigées contre des cytokines individuelles (par exemple, le TNF) chez les patients atteints de cancer n'ont pas été efficaces pour inverser la cachexie, ce qui suggère qu'une multitude de cytokines inflammatoires, ou bien des facteurs entièrement différents, sont également impliqués dans sa pathogenèse. Conformément à cette dernière possibilité, alors que la perte musculaire est la caractéristique principale de la cachexie cancéreuse, de nombreux patients perdent également leurs réserves de graisse. Un facteur pouvant contribuer à la perte de graisse est une protéine appelée facteur de mobilisation des lipides, qui a été détectée dans le sérum et l'urine des patients atteints de cancer à un stade avancé et qui semble sensibiliser les adipocytes aux stimuli lipolytiques. D'autres mécanismes sous-jacents à la cachexie cancéreuse seront probablement découverts.</w:t>
      </w:r>
    </w:p>
    <w:p w14:paraId="58028227" w14:textId="77777777" w:rsidR="008E0834" w:rsidRPr="000B1F7A" w:rsidRDefault="008E0834" w:rsidP="008E0834">
      <w:pPr>
        <w:rPr>
          <w:color w:val="231F20"/>
          <w:w w:val="85"/>
          <w:sz w:val="18"/>
          <w:szCs w:val="18"/>
        </w:rPr>
      </w:pPr>
    </w:p>
    <w:p w14:paraId="7347EC01" w14:textId="77777777" w:rsidR="008E0834" w:rsidRPr="000B1F7A" w:rsidRDefault="008E0834" w:rsidP="008E0834">
      <w:pPr>
        <w:rPr>
          <w:b/>
          <w:bCs/>
          <w:sz w:val="18"/>
          <w:szCs w:val="18"/>
        </w:rPr>
      </w:pPr>
      <w:r w:rsidRPr="000B1F7A">
        <w:rPr>
          <w:b/>
          <w:bCs/>
          <w:color w:val="231F20"/>
          <w:spacing w:val="-2"/>
          <w:sz w:val="18"/>
          <w:szCs w:val="18"/>
        </w:rPr>
        <w:t>Syndromes paranéoplasiques</w:t>
      </w:r>
    </w:p>
    <w:p w14:paraId="2935DA66" w14:textId="77777777" w:rsidR="008E0834" w:rsidRPr="000B1F7A" w:rsidRDefault="008E0834" w:rsidP="008E0834">
      <w:pPr>
        <w:ind w:right="340"/>
        <w:jc w:val="both"/>
        <w:rPr>
          <w:color w:val="231F20"/>
          <w:spacing w:val="-2"/>
          <w:sz w:val="18"/>
          <w:szCs w:val="18"/>
        </w:rPr>
      </w:pPr>
      <w:r w:rsidRPr="000B1F7A">
        <w:rPr>
          <w:color w:val="231F20"/>
          <w:sz w:val="18"/>
          <w:szCs w:val="18"/>
        </w:rPr>
        <w:t xml:space="preserve">Certaines personnes atteintes de cancer développent des signes et des symptômes qui ne peuvent pas être facilement expliqués par la distribution anatomique de la tumeur ou par l'élaboration d'hormones propres au tissu dont la tumeur est issue ; ceux-ci sont connus sous le nom de syndromes paranéoplasiques. Ils surviennent chez environ 10 % des personnes atteintes de cancer. Il est important de reconnaître les syndromes paranéoplasiques pour plusieurs raisons : </w:t>
      </w:r>
    </w:p>
    <w:p w14:paraId="12085499" w14:textId="77777777" w:rsidR="008E0834" w:rsidRPr="000B1F7A" w:rsidRDefault="008E0834" w:rsidP="008E0834">
      <w:pPr>
        <w:pStyle w:val="Listparagraf"/>
        <w:numPr>
          <w:ilvl w:val="0"/>
          <w:numId w:val="29"/>
        </w:numPr>
        <w:ind w:right="340"/>
        <w:rPr>
          <w:b/>
          <w:sz w:val="18"/>
          <w:szCs w:val="18"/>
        </w:rPr>
      </w:pPr>
      <w:r w:rsidRPr="000B1F7A">
        <w:rPr>
          <w:color w:val="231F20"/>
          <w:sz w:val="18"/>
          <w:szCs w:val="18"/>
        </w:rPr>
        <w:t>Elles peuvent être la manifestation la plus précoce d'une occulte</w:t>
      </w:r>
    </w:p>
    <w:p w14:paraId="64A22761" w14:textId="77777777" w:rsidR="008E0834" w:rsidRPr="000B1F7A" w:rsidRDefault="008E0834" w:rsidP="008E0834">
      <w:pPr>
        <w:ind w:right="340"/>
        <w:jc w:val="both"/>
        <w:rPr>
          <w:color w:val="231F20"/>
          <w:spacing w:val="-2"/>
          <w:sz w:val="18"/>
          <w:szCs w:val="18"/>
        </w:rPr>
      </w:pPr>
      <w:r w:rsidRPr="000B1F7A">
        <w:rPr>
          <w:color w:val="231F20"/>
          <w:spacing w:val="-2"/>
          <w:sz w:val="18"/>
          <w:szCs w:val="18"/>
        </w:rPr>
        <w:t>néoplasie.</w:t>
      </w:r>
    </w:p>
    <w:p w14:paraId="3BCD9E1D" w14:textId="77777777" w:rsidR="008E0834" w:rsidRPr="000B1F7A" w:rsidRDefault="008E0834" w:rsidP="008E0834">
      <w:pPr>
        <w:pStyle w:val="Listparagraf"/>
        <w:numPr>
          <w:ilvl w:val="0"/>
          <w:numId w:val="29"/>
        </w:numPr>
        <w:ind w:right="340"/>
        <w:rPr>
          <w:sz w:val="18"/>
          <w:szCs w:val="18"/>
        </w:rPr>
      </w:pPr>
      <w:r w:rsidRPr="000B1F7A">
        <w:rPr>
          <w:color w:val="231F20"/>
          <w:sz w:val="18"/>
          <w:szCs w:val="18"/>
        </w:rPr>
        <w:t xml:space="preserve">Chez les patients atteints, ils peuvent causer des problèmes cliniques importants et peuvent même être mortels. </w:t>
      </w:r>
    </w:p>
    <w:p w14:paraId="1FE6632E" w14:textId="3EEE8AAD" w:rsidR="008E0834" w:rsidRPr="008E0834" w:rsidRDefault="008E0834" w:rsidP="008E0834">
      <w:pPr>
        <w:pStyle w:val="Listparagraf"/>
        <w:numPr>
          <w:ilvl w:val="0"/>
          <w:numId w:val="29"/>
        </w:numPr>
        <w:ind w:right="340"/>
        <w:rPr>
          <w:sz w:val="18"/>
          <w:szCs w:val="18"/>
        </w:rPr>
      </w:pPr>
      <w:r w:rsidRPr="000B1F7A">
        <w:rPr>
          <w:color w:val="231F20"/>
          <w:sz w:val="18"/>
          <w:szCs w:val="18"/>
        </w:rPr>
        <w:t>Elles peuvent imiter la maladie métastatique et, par conséquent, peuvent con- trouver un traitement</w:t>
      </w:r>
      <w:r w:rsidRPr="000B1F7A">
        <w:rPr>
          <w:sz w:val="18"/>
          <w:szCs w:val="18"/>
        </w:rPr>
        <w:t xml:space="preserve">. </w:t>
      </w:r>
    </w:p>
    <w:p w14:paraId="6477AD62" w14:textId="77777777" w:rsidR="008E0834" w:rsidRPr="000B1F7A" w:rsidRDefault="008E0834" w:rsidP="008E0834">
      <w:pPr>
        <w:ind w:right="340"/>
        <w:jc w:val="both"/>
        <w:rPr>
          <w:sz w:val="18"/>
          <w:szCs w:val="18"/>
        </w:rPr>
      </w:pPr>
      <w:r w:rsidRPr="000B1F7A">
        <w:rPr>
          <w:color w:val="231F20"/>
          <w:spacing w:val="-2"/>
          <w:sz w:val="18"/>
          <w:szCs w:val="18"/>
        </w:rPr>
        <w:t xml:space="preserve">Dans </w:t>
      </w:r>
      <w:r w:rsidRPr="000B1F7A">
        <w:rPr>
          <w:color w:val="0080AC"/>
          <w:spacing w:val="-2"/>
          <w:sz w:val="18"/>
          <w:szCs w:val="18"/>
        </w:rPr>
        <w:t xml:space="preserve">le tableau 7.11 </w:t>
      </w:r>
      <w:r w:rsidRPr="000B1F7A">
        <w:rPr>
          <w:color w:val="231F20"/>
          <w:spacing w:val="-2"/>
          <w:sz w:val="18"/>
          <w:szCs w:val="18"/>
        </w:rPr>
        <w:t>est présentée une classification des syndromes paranéoplasiques et de leurs origines présumées. Quelques commentaires suivent concernant certains des syndromes les plus fréquents et les plus intéressants</w:t>
      </w:r>
      <w:r w:rsidRPr="000B1F7A">
        <w:rPr>
          <w:sz w:val="18"/>
          <w:szCs w:val="18"/>
        </w:rPr>
        <w:t xml:space="preserve">. </w:t>
      </w:r>
    </w:p>
    <w:p w14:paraId="5A131B7F" w14:textId="77777777" w:rsidR="008E0834" w:rsidRPr="000B1F7A" w:rsidRDefault="008E0834" w:rsidP="008E0834">
      <w:pPr>
        <w:ind w:right="340" w:firstLine="426"/>
        <w:jc w:val="both"/>
        <w:rPr>
          <w:sz w:val="18"/>
          <w:szCs w:val="18"/>
        </w:rPr>
      </w:pPr>
      <w:r w:rsidRPr="000B1F7A">
        <w:rPr>
          <w:rFonts w:ascii="Book Antiqua Italic"/>
          <w:i/>
          <w:color w:val="231F20"/>
          <w:spacing w:val="-4"/>
          <w:sz w:val="18"/>
          <w:szCs w:val="18"/>
        </w:rPr>
        <w:t xml:space="preserve">Les </w:t>
      </w:r>
      <w:proofErr w:type="spellStart"/>
      <w:r w:rsidRPr="000B1F7A">
        <w:rPr>
          <w:rFonts w:ascii="Book Antiqua Italic"/>
          <w:i/>
          <w:color w:val="231F20"/>
          <w:spacing w:val="-4"/>
          <w:sz w:val="18"/>
          <w:szCs w:val="18"/>
        </w:rPr>
        <w:t>endocrinopathies</w:t>
      </w:r>
      <w:proofErr w:type="spellEnd"/>
      <w:r w:rsidRPr="000B1F7A">
        <w:rPr>
          <w:rFonts w:ascii="Book Antiqua Italic"/>
          <w:i/>
          <w:color w:val="231F20"/>
          <w:spacing w:val="-4"/>
          <w:sz w:val="18"/>
          <w:szCs w:val="18"/>
        </w:rPr>
        <w:t xml:space="preserve"> </w:t>
      </w:r>
      <w:r w:rsidRPr="000B1F7A">
        <w:rPr>
          <w:color w:val="231F20"/>
          <w:spacing w:val="-4"/>
          <w:sz w:val="18"/>
          <w:szCs w:val="18"/>
        </w:rPr>
        <w:t xml:space="preserve">sont des syndromes paranéoplasiques fréquemment rencontrés. Par définition, les cancers responsables ne sont pas </w:t>
      </w:r>
      <w:r w:rsidRPr="000B1F7A">
        <w:rPr>
          <w:sz w:val="18"/>
          <w:szCs w:val="18"/>
        </w:rPr>
        <w:t xml:space="preserve">d'origine </w:t>
      </w:r>
      <w:r w:rsidRPr="000B1F7A">
        <w:rPr>
          <w:color w:val="231F20"/>
          <w:sz w:val="18"/>
          <w:szCs w:val="18"/>
        </w:rPr>
        <w:t>endocrinienne, et l'activité sécrétoire de ces tumeurs est appelée production hormonale ectopique</w:t>
      </w:r>
      <w:r w:rsidRPr="000B1F7A">
        <w:rPr>
          <w:rFonts w:ascii="Book Antiqua Italic"/>
          <w:i/>
          <w:color w:val="231F20"/>
          <w:sz w:val="18"/>
          <w:szCs w:val="18"/>
        </w:rPr>
        <w:t xml:space="preserve">. Le syndrome de Cushing </w:t>
      </w:r>
      <w:r w:rsidRPr="000B1F7A">
        <w:rPr>
          <w:color w:val="231F20"/>
          <w:sz w:val="18"/>
          <w:szCs w:val="18"/>
        </w:rPr>
        <w:t>est l'</w:t>
      </w:r>
      <w:proofErr w:type="spellStart"/>
      <w:r w:rsidRPr="000B1F7A">
        <w:rPr>
          <w:color w:val="231F20"/>
          <w:sz w:val="18"/>
          <w:szCs w:val="18"/>
        </w:rPr>
        <w:t>endocrinopathie</w:t>
      </w:r>
      <w:proofErr w:type="spellEnd"/>
      <w:r w:rsidRPr="000B1F7A">
        <w:rPr>
          <w:color w:val="231F20"/>
          <w:sz w:val="18"/>
          <w:szCs w:val="18"/>
        </w:rPr>
        <w:t xml:space="preserve"> la plus fréquente. Environ 50 % des personnes atteintes ont un carcinome pulmonaire, principalement du type à petites cellules. Celui-ci est causé par la production excessive de corticotropine (hormone corticotrope [ACTH</w:t>
      </w:r>
      <w:r w:rsidRPr="000B1F7A">
        <w:rPr>
          <w:sz w:val="18"/>
          <w:szCs w:val="18"/>
        </w:rPr>
        <w:t xml:space="preserve">]) ou </w:t>
      </w:r>
      <w:r w:rsidRPr="000B1F7A">
        <w:rPr>
          <w:color w:val="231F20"/>
          <w:spacing w:val="-4"/>
          <w:sz w:val="18"/>
          <w:szCs w:val="18"/>
        </w:rPr>
        <w:t>de peptides apparentés à la corticotropine. Le précurseur de la corticotropine est une grosse molécule connue sous le nom de pro-</w:t>
      </w:r>
      <w:proofErr w:type="spellStart"/>
      <w:r w:rsidRPr="000B1F7A">
        <w:rPr>
          <w:color w:val="231F20"/>
          <w:spacing w:val="-4"/>
          <w:sz w:val="18"/>
          <w:szCs w:val="18"/>
        </w:rPr>
        <w:t>opiomélanocortine</w:t>
      </w:r>
      <w:proofErr w:type="spellEnd"/>
      <w:r w:rsidRPr="000B1F7A">
        <w:rPr>
          <w:color w:val="231F20"/>
          <w:spacing w:val="-4"/>
          <w:sz w:val="18"/>
          <w:szCs w:val="18"/>
        </w:rPr>
        <w:t xml:space="preserve">. Les </w:t>
      </w:r>
      <w:r w:rsidRPr="000B1F7A">
        <w:rPr>
          <w:color w:val="231F20"/>
          <w:spacing w:val="-4"/>
          <w:sz w:val="18"/>
          <w:szCs w:val="18"/>
        </w:rPr>
        <w:t>patients atteints de cancer pulmonaire avec syndrome de Cushing ont des taux sériques élevés à la fois de pro-</w:t>
      </w:r>
      <w:proofErr w:type="spellStart"/>
      <w:r w:rsidRPr="000B1F7A">
        <w:rPr>
          <w:color w:val="231F20"/>
          <w:spacing w:val="-4"/>
          <w:sz w:val="18"/>
          <w:szCs w:val="18"/>
        </w:rPr>
        <w:t>opiomélanocortine</w:t>
      </w:r>
      <w:proofErr w:type="spellEnd"/>
      <w:r w:rsidRPr="000B1F7A">
        <w:rPr>
          <w:color w:val="231F20"/>
          <w:spacing w:val="-4"/>
          <w:sz w:val="18"/>
          <w:szCs w:val="18"/>
        </w:rPr>
        <w:t xml:space="preserve"> et de corticotropine. La première ne se retrouve pas dans le sérum des patients présentant un excès de corticotropine produite par l'hypophyse.</w:t>
      </w:r>
    </w:p>
    <w:p w14:paraId="2A12C941" w14:textId="77777777" w:rsidR="008E0834" w:rsidRPr="000B1F7A" w:rsidRDefault="008E0834" w:rsidP="008E0834">
      <w:pPr>
        <w:rPr>
          <w:sz w:val="20"/>
        </w:rPr>
        <w:sectPr w:rsidR="008E0834" w:rsidRPr="000B1F7A" w:rsidSect="00386ED2">
          <w:pgSz w:w="11900" w:h="16840"/>
          <w:pgMar w:top="2020" w:right="260" w:bottom="280" w:left="260" w:header="1268" w:footer="0" w:gutter="0"/>
          <w:cols w:num="2" w:space="493"/>
        </w:sectPr>
      </w:pPr>
    </w:p>
    <w:p w14:paraId="2DBF8E98" w14:textId="77777777" w:rsidR="008E0834" w:rsidRPr="000B1F7A" w:rsidRDefault="008E0834" w:rsidP="008E0834">
      <w:pPr>
        <w:pStyle w:val="Corptext"/>
        <w:spacing w:before="30"/>
        <w:ind w:left="426"/>
        <w:rPr>
          <w:sz w:val="25"/>
        </w:rPr>
      </w:pPr>
      <w:r w:rsidRPr="000B1F7A">
        <w:rPr>
          <w:noProof/>
          <w:sz w:val="25"/>
          <w:lang w:val="ru-RU" w:eastAsia="ru-RU"/>
        </w:rPr>
        <w:lastRenderedPageBreak/>
        <w:drawing>
          <wp:inline distT="0" distB="0" distL="0" distR="0" wp14:anchorId="007C7A10" wp14:editId="42635A81">
            <wp:extent cx="6840150" cy="6297283"/>
            <wp:effectExtent l="0" t="0" r="0" b="8890"/>
            <wp:docPr id="1119110002" name="Imagine 111911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85">
                      <a:extLst>
                        <a:ext uri="{28A0092B-C50C-407E-A947-70E740481C1C}">
                          <a14:useLocalDpi xmlns:a14="http://schemas.microsoft.com/office/drawing/2010/main"/>
                        </a:ext>
                      </a:extLst>
                    </a:blip>
                    <a:srcRect/>
                    <a:stretch>
                      <a:fillRect/>
                    </a:stretch>
                  </pic:blipFill>
                  <pic:spPr bwMode="auto">
                    <a:xfrm>
                      <a:off x="0" y="0"/>
                      <a:ext cx="6892666" cy="6345631"/>
                    </a:xfrm>
                    <a:prstGeom prst="rect">
                      <a:avLst/>
                    </a:prstGeom>
                    <a:noFill/>
                    <a:ln>
                      <a:noFill/>
                    </a:ln>
                  </pic:spPr>
                </pic:pic>
              </a:graphicData>
            </a:graphic>
          </wp:inline>
        </w:drawing>
      </w:r>
    </w:p>
    <w:p w14:paraId="28CE17BD" w14:textId="77777777" w:rsidR="008E0834" w:rsidRPr="000B1F7A" w:rsidRDefault="008E0834" w:rsidP="008E0834">
      <w:pPr>
        <w:rPr>
          <w:sz w:val="18"/>
          <w:szCs w:val="18"/>
        </w:rPr>
      </w:pPr>
      <w:r w:rsidRPr="000B1F7A">
        <w:rPr>
          <w:color w:val="231F20"/>
          <w:spacing w:val="59"/>
          <w:shd w:val="clear" w:color="auto" w:fill="AADDDD"/>
        </w:rPr>
        <w:t xml:space="preserve"> </w:t>
      </w:r>
    </w:p>
    <w:p w14:paraId="0571822F" w14:textId="77777777" w:rsidR="008E0834" w:rsidRPr="000B1F7A" w:rsidRDefault="008E0834" w:rsidP="008E0834">
      <w:pPr>
        <w:pStyle w:val="Corptext"/>
        <w:spacing w:before="107"/>
        <w:ind w:left="142" w:right="113"/>
        <w:jc w:val="both"/>
        <w:rPr>
          <w:rFonts w:ascii="Book Antiqua Italic"/>
          <w:i/>
          <w:color w:val="231F20"/>
          <w:spacing w:val="-6"/>
          <w:sz w:val="18"/>
          <w:szCs w:val="18"/>
        </w:rPr>
        <w:sectPr w:rsidR="008E0834" w:rsidRPr="000B1F7A" w:rsidSect="00754EF1">
          <w:pgSz w:w="11900" w:h="16840"/>
          <w:pgMar w:top="2020" w:right="260" w:bottom="280" w:left="260" w:header="1268" w:footer="0" w:gutter="0"/>
          <w:cols w:space="720"/>
        </w:sectPr>
      </w:pPr>
    </w:p>
    <w:p w14:paraId="6E9BF45A" w14:textId="77777777" w:rsidR="008E0834" w:rsidRPr="000B1F7A" w:rsidRDefault="008E0834" w:rsidP="008E0834">
      <w:pPr>
        <w:pStyle w:val="Corptext"/>
        <w:spacing w:before="107"/>
        <w:ind w:left="142" w:right="113"/>
        <w:jc w:val="both"/>
        <w:rPr>
          <w:rFonts w:ascii="Book Antiqua Italic"/>
          <w:i/>
          <w:color w:val="231F20"/>
          <w:spacing w:val="-6"/>
          <w:sz w:val="18"/>
          <w:szCs w:val="18"/>
        </w:rPr>
      </w:pPr>
    </w:p>
    <w:p w14:paraId="5CC1E033" w14:textId="77777777" w:rsidR="008E0834" w:rsidRDefault="008E0834" w:rsidP="008E0834">
      <w:pPr>
        <w:ind w:left="284"/>
        <w:jc w:val="both"/>
        <w:rPr>
          <w:i/>
          <w:spacing w:val="-6"/>
          <w:sz w:val="18"/>
          <w:szCs w:val="18"/>
        </w:rPr>
        <w:sectPr w:rsidR="008E0834">
          <w:headerReference w:type="default" r:id="rId1186"/>
          <w:type w:val="continuous"/>
          <w:pgSz w:w="11900" w:h="16840"/>
          <w:pgMar w:top="1240" w:right="260" w:bottom="280" w:left="260" w:header="1268" w:footer="0" w:gutter="0"/>
          <w:cols w:num="2" w:space="708" w:equalWidth="0">
            <w:col w:w="5642" w:space="40"/>
            <w:col w:w="5698"/>
          </w:cols>
        </w:sectPr>
      </w:pPr>
    </w:p>
    <w:p w14:paraId="6FFA1222" w14:textId="37B03C49" w:rsidR="008E0834" w:rsidRPr="000B1F7A" w:rsidRDefault="008E0834" w:rsidP="008E0834">
      <w:pPr>
        <w:ind w:left="284"/>
        <w:jc w:val="both"/>
        <w:rPr>
          <w:sz w:val="18"/>
          <w:szCs w:val="18"/>
        </w:rPr>
      </w:pPr>
      <w:r w:rsidRPr="000B1F7A">
        <w:rPr>
          <w:i/>
          <w:spacing w:val="-6"/>
          <w:sz w:val="18"/>
          <w:szCs w:val="18"/>
        </w:rPr>
        <w:t xml:space="preserve">L'hypercalcémie </w:t>
      </w:r>
      <w:r w:rsidRPr="000B1F7A">
        <w:rPr>
          <w:spacing w:val="-6"/>
          <w:sz w:val="18"/>
          <w:szCs w:val="18"/>
        </w:rPr>
        <w:t xml:space="preserve">est probablement le syndrome paranéoplasique le plus fréquent ; en fait, l'hypercalcémie symptomatique est plus souvent liée au cancer qu'à l'hyperparathyroïdie. Deux processus généraux sont impliqués dans l'hypercalcémie associée au cancer : (1) </w:t>
      </w:r>
      <w:r w:rsidRPr="000B1F7A">
        <w:rPr>
          <w:i/>
          <w:sz w:val="18"/>
          <w:szCs w:val="18"/>
        </w:rPr>
        <w:t xml:space="preserve">l'ostéolyse </w:t>
      </w:r>
      <w:r w:rsidRPr="000B1F7A">
        <w:rPr>
          <w:sz w:val="18"/>
          <w:szCs w:val="18"/>
        </w:rPr>
        <w:t xml:space="preserve">induite par le cancer, qu'elle soit primitive dans l'os, comme le myélome multiple, ou métastatique à l'os à partir de toute lésion primitive, et (2) la production de </w:t>
      </w:r>
      <w:r w:rsidRPr="000B1F7A">
        <w:rPr>
          <w:i/>
          <w:sz w:val="18"/>
          <w:szCs w:val="18"/>
        </w:rPr>
        <w:t xml:space="preserve">substances humorales </w:t>
      </w:r>
      <w:proofErr w:type="spellStart"/>
      <w:r w:rsidRPr="000B1F7A">
        <w:rPr>
          <w:i/>
          <w:sz w:val="18"/>
          <w:szCs w:val="18"/>
        </w:rPr>
        <w:t>calcémiantes</w:t>
      </w:r>
      <w:proofErr w:type="spellEnd"/>
      <w:r w:rsidRPr="000B1F7A">
        <w:rPr>
          <w:i/>
          <w:sz w:val="18"/>
          <w:szCs w:val="18"/>
        </w:rPr>
        <w:t xml:space="preserve"> </w:t>
      </w:r>
      <w:r w:rsidRPr="000B1F7A">
        <w:rPr>
          <w:sz w:val="18"/>
          <w:szCs w:val="18"/>
        </w:rPr>
        <w:t>par les néoplasmes extra-osseux. Seul le second mécanisme est considéré comme paranéoplasique</w:t>
      </w:r>
      <w:r w:rsidRPr="000B1F7A">
        <w:rPr>
          <w:i/>
          <w:sz w:val="18"/>
          <w:szCs w:val="18"/>
        </w:rPr>
        <w:t xml:space="preserve">. </w:t>
      </w:r>
      <w:r w:rsidRPr="000B1F7A">
        <w:rPr>
          <w:sz w:val="18"/>
          <w:szCs w:val="18"/>
        </w:rPr>
        <w:t xml:space="preserve">Le facteur humoral le plus fréquemment associé à l'hypercalcémie paranéoplasique est </w:t>
      </w:r>
      <w:r w:rsidRPr="000B1F7A">
        <w:rPr>
          <w:i/>
          <w:sz w:val="18"/>
          <w:szCs w:val="18"/>
        </w:rPr>
        <w:t xml:space="preserve">la protéine apparentée à l'hormone parathyroïdienne </w:t>
      </w:r>
      <w:r w:rsidRPr="000B1F7A">
        <w:rPr>
          <w:sz w:val="18"/>
          <w:szCs w:val="18"/>
        </w:rPr>
        <w:t>(PTHRP). Comme son nom le suggère, la PTHRP présente une homologie structurale partielle avec l'hormone parathyroïdienne (PTH).</w:t>
      </w:r>
    </w:p>
    <w:p w14:paraId="6796A2DA" w14:textId="77777777" w:rsidR="008E0834" w:rsidRPr="000B1F7A" w:rsidRDefault="008E0834" w:rsidP="008E0834">
      <w:pPr>
        <w:spacing w:line="112" w:lineRule="auto"/>
        <w:jc w:val="both"/>
        <w:rPr>
          <w:rFonts w:ascii="Book Antiqua Italic" w:hAnsi="Book Antiqua Italic"/>
          <w:i/>
          <w:color w:val="231F20"/>
        </w:rPr>
      </w:pPr>
    </w:p>
    <w:p w14:paraId="18F272D1" w14:textId="77777777" w:rsidR="008E0834" w:rsidRPr="000B1F7A" w:rsidRDefault="008E0834" w:rsidP="008E0834">
      <w:pPr>
        <w:spacing w:line="112" w:lineRule="auto"/>
        <w:jc w:val="both"/>
        <w:rPr>
          <w:rFonts w:ascii="Book Antiqua Italic" w:hAnsi="Book Antiqua Italic"/>
          <w:i/>
          <w:color w:val="231F20"/>
        </w:rPr>
      </w:pPr>
    </w:p>
    <w:p w14:paraId="282B8BCD" w14:textId="77777777" w:rsidR="008E0834" w:rsidRPr="000B1F7A" w:rsidRDefault="008E0834" w:rsidP="008E0834">
      <w:pPr>
        <w:spacing w:line="112" w:lineRule="auto"/>
        <w:jc w:val="both"/>
        <w:rPr>
          <w:rFonts w:ascii="Book Antiqua Italic" w:hAnsi="Book Antiqua Italic"/>
          <w:i/>
          <w:color w:val="231F20"/>
        </w:rPr>
      </w:pPr>
    </w:p>
    <w:p w14:paraId="299F0314" w14:textId="77777777" w:rsidR="008E0834" w:rsidRPr="000B1F7A" w:rsidRDefault="008E0834" w:rsidP="008E0834">
      <w:pPr>
        <w:spacing w:line="112" w:lineRule="auto"/>
        <w:jc w:val="both"/>
        <w:rPr>
          <w:rFonts w:ascii="Book Antiqua Italic" w:hAnsi="Book Antiqua Italic"/>
          <w:i/>
          <w:color w:val="231F20"/>
        </w:rPr>
      </w:pPr>
    </w:p>
    <w:p w14:paraId="4BD17011" w14:textId="2633D9A5" w:rsidR="008E0834" w:rsidRPr="000B1F7A" w:rsidRDefault="008E0834" w:rsidP="008E0834">
      <w:pPr>
        <w:ind w:right="340"/>
        <w:jc w:val="both"/>
        <w:rPr>
          <w:spacing w:val="-2"/>
          <w:sz w:val="18"/>
          <w:szCs w:val="18"/>
        </w:rPr>
      </w:pPr>
      <w:r w:rsidRPr="000B1F7A">
        <w:rPr>
          <w:sz w:val="18"/>
          <w:szCs w:val="18"/>
        </w:rPr>
        <w:t xml:space="preserve">La PTHRP et la PTH se lient au même récepteur couplé à la </w:t>
      </w:r>
      <w:r w:rsidRPr="000B1F7A">
        <w:rPr>
          <w:sz w:val="18"/>
          <w:szCs w:val="18"/>
        </w:rPr>
        <w:t xml:space="preserve">protéine G, connu sous le nom de récepteur PTH/PTHRP (souvent appelé PTH-R ou PTHRP-R), et partagent certaines activités biologiques, mais pas toutes. Comme la PTH, la PTHRP augmente la résorption osseuse et l'absorption rénale du calcium, tout en inhibant le transport rénal du phosphate, effets qui augmentent le taux de calcium sérique. Contrairement à la PTH, la PTHRP est produite en petites quantités par de nombreux tissus normaux, y compris certains types de cellules épithéliales comme les kératinocytes, ce qui pourrait expliquer l'association relativement fréquente des carcinomes épidermoïdes avec l'hypercalcémie induite par la PTHRP. Outre la PTHRP, plusieurs autres facteurs, comme l'IL-1, le TGF-α, le TNF et la </w:t>
      </w:r>
      <w:proofErr w:type="spellStart"/>
      <w:r w:rsidRPr="000B1F7A">
        <w:rPr>
          <w:sz w:val="18"/>
          <w:szCs w:val="18"/>
        </w:rPr>
        <w:t>dihydroxyvitamine</w:t>
      </w:r>
      <w:proofErr w:type="spellEnd"/>
      <w:r w:rsidRPr="000B1F7A">
        <w:rPr>
          <w:sz w:val="18"/>
          <w:szCs w:val="18"/>
        </w:rPr>
        <w:t xml:space="preserve"> D, ont été impliqués dans l'hypercalcémie maligne.</w:t>
      </w:r>
    </w:p>
    <w:p w14:paraId="2A52FB78" w14:textId="77777777" w:rsidR="00BE44B6" w:rsidRDefault="00BE44B6" w:rsidP="00BE44B6">
      <w:pPr>
        <w:widowControl/>
        <w:adjustRightInd w:val="0"/>
        <w:ind w:left="284" w:right="174"/>
        <w:jc w:val="both"/>
        <w:rPr>
          <w:rFonts w:ascii="Trebuchet MS"/>
          <w:b/>
          <w:color w:val="58595B"/>
          <w:sz w:val="14"/>
        </w:rPr>
      </w:pPr>
    </w:p>
    <w:p w14:paraId="16492640" w14:textId="77777777" w:rsidR="008E0834" w:rsidRDefault="008E0834" w:rsidP="00BE44B6">
      <w:pPr>
        <w:widowControl/>
        <w:adjustRightInd w:val="0"/>
        <w:ind w:left="284" w:right="174"/>
        <w:jc w:val="both"/>
        <w:rPr>
          <w:rFonts w:ascii="Trebuchet MS"/>
          <w:b/>
          <w:color w:val="58595B"/>
          <w:sz w:val="14"/>
        </w:rPr>
        <w:sectPr w:rsidR="008E0834" w:rsidSect="008E0834">
          <w:type w:val="continuous"/>
          <w:pgSz w:w="11900" w:h="16840"/>
          <w:pgMar w:top="1240" w:right="260" w:bottom="280" w:left="260" w:header="1268" w:footer="0" w:gutter="0"/>
          <w:cols w:num="2" w:space="380"/>
        </w:sectPr>
      </w:pPr>
    </w:p>
    <w:p w14:paraId="48CD1161" w14:textId="14C2F54C" w:rsidR="00BE44B6" w:rsidRDefault="00BE44B6" w:rsidP="00BE44B6">
      <w:pPr>
        <w:widowControl/>
        <w:adjustRightInd w:val="0"/>
        <w:ind w:left="284" w:right="174"/>
        <w:jc w:val="both"/>
        <w:rPr>
          <w:rFonts w:ascii="Trebuchet MS"/>
          <w:b/>
          <w:color w:val="58595B"/>
          <w:sz w:val="14"/>
        </w:rPr>
      </w:pPr>
    </w:p>
    <w:p w14:paraId="50D419A9" w14:textId="77777777" w:rsidR="000B1F7A" w:rsidRPr="000B1F7A" w:rsidRDefault="000B1F7A">
      <w:pPr>
        <w:pStyle w:val="Corptext"/>
        <w:spacing w:before="107"/>
        <w:ind w:left="284" w:right="113" w:hanging="142"/>
        <w:jc w:val="both"/>
      </w:pPr>
    </w:p>
    <w:sectPr w:rsidR="000B1F7A" w:rsidRPr="000B1F7A">
      <w:type w:val="continuous"/>
      <w:pgSz w:w="11900" w:h="16840"/>
      <w:pgMar w:top="1240" w:right="260" w:bottom="280" w:left="260" w:header="1268" w:footer="0" w:gutter="0"/>
      <w:cols w:num="2" w:space="708" w:equalWidth="0">
        <w:col w:w="5642" w:space="40"/>
        <w:col w:w="569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64AE67" w14:textId="77777777" w:rsidR="00261296" w:rsidRPr="00220D03" w:rsidRDefault="00261296">
      <w:r w:rsidRPr="00220D03">
        <w:separator/>
      </w:r>
    </w:p>
  </w:endnote>
  <w:endnote w:type="continuationSeparator" w:id="0">
    <w:p w14:paraId="7F5EEE7C" w14:textId="77777777" w:rsidR="00261296" w:rsidRPr="00220D03" w:rsidRDefault="00261296">
      <w:r w:rsidRPr="00220D0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BookAntiqua">
    <w:altName w:val="Cambria"/>
    <w:panose1 w:val="00000000000000000000"/>
    <w:charset w:val="00"/>
    <w:family w:val="roman"/>
    <w:notTrueType/>
    <w:pitch w:val="default"/>
    <w:sig w:usb0="00000007"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Bold">
    <w:altName w:val="Book Antiqua"/>
    <w:panose1 w:val="02040702050305030304"/>
    <w:charset w:val="00"/>
    <w:family w:val="auto"/>
    <w:pitch w:val="default"/>
  </w:font>
  <w:font w:name="Tahoma">
    <w:panose1 w:val="020B0604030504040204"/>
    <w:charset w:val="CC"/>
    <w:family w:val="swiss"/>
    <w:pitch w:val="variable"/>
    <w:sig w:usb0="E1002EFF" w:usb1="C000605B" w:usb2="00000029" w:usb3="00000000" w:csb0="000101FF" w:csb1="00000000"/>
  </w:font>
  <w:font w:name="BookAntiqua-Italic">
    <w:altName w:val="Calibri"/>
    <w:panose1 w:val="00000000000000000000"/>
    <w:charset w:val="EE"/>
    <w:family w:val="auto"/>
    <w:notTrueType/>
    <w:pitch w:val="default"/>
    <w:sig w:usb0="00000007" w:usb1="00000000" w:usb2="00000000" w:usb3="00000000" w:csb0="00000003" w:csb1="00000000"/>
  </w:font>
  <w:font w:name="SymbolNew-Medium">
    <w:altName w:val="MS Mincho"/>
    <w:panose1 w:val="00000000000000000000"/>
    <w:charset w:val="80"/>
    <w:family w:val="auto"/>
    <w:notTrueType/>
    <w:pitch w:val="default"/>
    <w:sig w:usb0="00000000" w:usb1="08070000" w:usb2="00000010" w:usb3="00000000" w:csb0="00020000" w:csb1="00000000"/>
  </w:font>
  <w:font w:name="GillSans-Italic">
    <w:altName w:val="Calibri"/>
    <w:panose1 w:val="00000000000000000000"/>
    <w:charset w:val="EE"/>
    <w:family w:val="swiss"/>
    <w:notTrueType/>
    <w:pitch w:val="default"/>
    <w:sig w:usb0="00000005" w:usb1="00000000" w:usb2="00000000" w:usb3="00000000" w:csb0="00000002" w:csb1="00000000"/>
  </w:font>
  <w:font w:name="BookAntiqua-Bold">
    <w:altName w:val="Cambria"/>
    <w:panose1 w:val="00000000000000000000"/>
    <w:charset w:val="00"/>
    <w:family w:val="roman"/>
    <w:notTrueType/>
    <w:pitch w:val="default"/>
    <w:sig w:usb0="00000007" w:usb1="00000000" w:usb2="00000000" w:usb3="00000000" w:csb0="00000003" w:csb1="00000000"/>
  </w:font>
  <w:font w:name="BookAntiqua-BoldItalic">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GillSans">
    <w:altName w:val="Calibri"/>
    <w:panose1 w:val="00000000000000000000"/>
    <w:charset w:val="EE"/>
    <w:family w:val="swiss"/>
    <w:notTrueType/>
    <w:pitch w:val="default"/>
    <w:sig w:usb0="00000005" w:usb1="00000000" w:usb2="00000000" w:usb3="00000000" w:csb0="00000002" w:csb1="00000000"/>
  </w:font>
  <w:font w:name="Symbol Std">
    <w:altName w:val="Calibri"/>
    <w:charset w:val="00"/>
    <w:family w:val="decorative"/>
    <w:pitch w:val="variable"/>
  </w:font>
  <w:font w:name="SymbolNew-BoldItalic">
    <w:altName w:val="Calibri"/>
    <w:panose1 w:val="00000000000000000000"/>
    <w:charset w:val="A1"/>
    <w:family w:val="auto"/>
    <w:notTrueType/>
    <w:pitch w:val="default"/>
    <w:sig w:usb0="00000081" w:usb1="00000000" w:usb2="00000000" w:usb3="00000000" w:csb0="00000008" w:csb1="00000000"/>
  </w:font>
  <w:font w:name="SymbolNew-Italic">
    <w:altName w:val="Calibri"/>
    <w:panose1 w:val="00000000000000000000"/>
    <w:charset w:val="A1"/>
    <w:family w:val="auto"/>
    <w:notTrueType/>
    <w:pitch w:val="default"/>
    <w:sig w:usb0="00000081" w:usb1="00000000" w:usb2="00000000" w:usb3="00000000" w:csb0="00000008" w:csb1="00000000"/>
  </w:font>
  <w:font w:name="Book Antiqua Italic">
    <w:altName w:val="Book Antiqua"/>
    <w:panose1 w:val="020405020503050A0304"/>
    <w:charset w:val="00"/>
    <w:family w:val="auto"/>
    <w:pitch w:val="default"/>
  </w:font>
  <w:font w:name="Adobe Song Std L">
    <w:altName w:val="MS PMincho"/>
    <w:charset w:val="80"/>
    <w:family w:val="roman"/>
    <w:pitch w:val="variable"/>
  </w:font>
  <w:font w:name="Book Antiqua Bold Italic">
    <w:altName w:val="Book Antiqua"/>
    <w:panose1 w:val="020407020603050A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F18AF" w14:textId="77777777" w:rsidR="009E120B" w:rsidRPr="00220D03" w:rsidRDefault="009E120B">
    <w:pPr>
      <w:pStyle w:val="Corp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914FD" w14:textId="77777777" w:rsidR="00261296" w:rsidRPr="00220D03" w:rsidRDefault="00261296">
      <w:r w:rsidRPr="00220D03">
        <w:separator/>
      </w:r>
    </w:p>
  </w:footnote>
  <w:footnote w:type="continuationSeparator" w:id="0">
    <w:p w14:paraId="57CB17F6" w14:textId="77777777" w:rsidR="00261296" w:rsidRPr="00220D03" w:rsidRDefault="00261296">
      <w:r w:rsidRPr="00220D0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16915"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810304" behindDoc="0" locked="0" layoutInCell="1" allowOverlap="1" wp14:anchorId="68A3821B" wp14:editId="63C347BB">
              <wp:simplePos x="0" y="0"/>
              <wp:positionH relativeFrom="page">
                <wp:posOffset>190500</wp:posOffset>
              </wp:positionH>
              <wp:positionV relativeFrom="page">
                <wp:posOffset>805235</wp:posOffset>
              </wp:positionV>
              <wp:extent cx="7175500" cy="486409"/>
              <wp:effectExtent l="0" t="0" r="0" b="0"/>
              <wp:wrapNone/>
              <wp:docPr id="98"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05878416" w14:textId="77777777">
                            <w:trPr>
                              <w:trHeight w:val="473"/>
                            </w:trPr>
                            <w:tc>
                              <w:tcPr>
                                <w:tcW w:w="822" w:type="dxa"/>
                                <w:vMerge w:val="restart"/>
                                <w:shd w:val="clear" w:color="auto" w:fill="00B6B5"/>
                              </w:tcPr>
                              <w:p w14:paraId="25EA21FE" w14:textId="77777777" w:rsidR="009E120B" w:rsidRPr="00220D03" w:rsidRDefault="009E120B">
                                <w:pPr>
                                  <w:pStyle w:val="TableParagraph"/>
                                  <w:spacing w:before="0"/>
                                  <w:rPr>
                                    <w:sz w:val="18"/>
                                  </w:rPr>
                                </w:pPr>
                              </w:p>
                              <w:p w14:paraId="2226D4AF" w14:textId="77777777" w:rsidR="009E120B" w:rsidRPr="00220D03" w:rsidRDefault="009E120B">
                                <w:pPr>
                                  <w:pStyle w:val="TableParagraph"/>
                                  <w:spacing w:before="102"/>
                                  <w:rPr>
                                    <w:sz w:val="18"/>
                                  </w:rPr>
                                </w:pPr>
                              </w:p>
                              <w:p w14:paraId="46B9F505"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285</w:t>
                                </w:r>
                                <w:r w:rsidRPr="00220D03">
                                  <w:rPr>
                                    <w:color w:val="231F20"/>
                                    <w:spacing w:val="-5"/>
                                    <w:sz w:val="18"/>
                                  </w:rPr>
                                  <w:fldChar w:fldCharType="end"/>
                                </w:r>
                              </w:p>
                            </w:tc>
                            <w:tc>
                              <w:tcPr>
                                <w:tcW w:w="1425" w:type="dxa"/>
                                <w:vMerge w:val="restart"/>
                                <w:shd w:val="clear" w:color="auto" w:fill="E5F1D4"/>
                              </w:tcPr>
                              <w:p w14:paraId="66F9AA8A" w14:textId="77777777" w:rsidR="009E120B" w:rsidRPr="00220D03" w:rsidRDefault="009E120B">
                                <w:pPr>
                                  <w:pStyle w:val="TableParagraph"/>
                                  <w:spacing w:before="0"/>
                                  <w:rPr>
                                    <w:sz w:val="18"/>
                                  </w:rPr>
                                </w:pPr>
                              </w:p>
                              <w:p w14:paraId="1310554A" w14:textId="77777777" w:rsidR="009E120B" w:rsidRPr="00220D03" w:rsidRDefault="009E120B">
                                <w:pPr>
                                  <w:pStyle w:val="TableParagraph"/>
                                  <w:spacing w:before="102"/>
                                  <w:rPr>
                                    <w:sz w:val="18"/>
                                  </w:rPr>
                                </w:pPr>
                              </w:p>
                              <w:p w14:paraId="74A4B399"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6D8AEBDE" w14:textId="77777777" w:rsidR="009E120B" w:rsidRPr="00220D03" w:rsidRDefault="009E120B">
                                <w:pPr>
                                  <w:pStyle w:val="TableParagraph"/>
                                  <w:spacing w:before="0"/>
                                  <w:rPr>
                                    <w:rFonts w:ascii="Times New Roman"/>
                                    <w:sz w:val="16"/>
                                  </w:rPr>
                                </w:pPr>
                              </w:p>
                            </w:tc>
                          </w:tr>
                          <w:tr w:rsidR="009E120B" w:rsidRPr="00220D03" w14:paraId="1825656D" w14:textId="77777777">
                            <w:trPr>
                              <w:trHeight w:val="283"/>
                            </w:trPr>
                            <w:tc>
                              <w:tcPr>
                                <w:tcW w:w="822" w:type="dxa"/>
                                <w:vMerge/>
                                <w:tcBorders>
                                  <w:top w:val="nil"/>
                                </w:tcBorders>
                                <w:shd w:val="clear" w:color="auto" w:fill="00B6B5"/>
                              </w:tcPr>
                              <w:p w14:paraId="3AE2EAC7" w14:textId="77777777" w:rsidR="009E120B" w:rsidRPr="00220D03" w:rsidRDefault="009E120B">
                                <w:pPr>
                                  <w:rPr>
                                    <w:sz w:val="2"/>
                                    <w:szCs w:val="2"/>
                                  </w:rPr>
                                </w:pPr>
                              </w:p>
                            </w:tc>
                            <w:tc>
                              <w:tcPr>
                                <w:tcW w:w="1425" w:type="dxa"/>
                                <w:vMerge/>
                                <w:tcBorders>
                                  <w:top w:val="nil"/>
                                </w:tcBorders>
                                <w:shd w:val="clear" w:color="auto" w:fill="E5F1D4"/>
                              </w:tcPr>
                              <w:p w14:paraId="2E55A345" w14:textId="77777777" w:rsidR="009E120B" w:rsidRPr="00220D03" w:rsidRDefault="009E120B">
                                <w:pPr>
                                  <w:rPr>
                                    <w:sz w:val="2"/>
                                    <w:szCs w:val="2"/>
                                  </w:rPr>
                                </w:pPr>
                              </w:p>
                            </w:tc>
                            <w:tc>
                              <w:tcPr>
                                <w:tcW w:w="8933" w:type="dxa"/>
                                <w:tcBorders>
                                  <w:top w:val="single" w:sz="4" w:space="0" w:color="FFFFFF"/>
                                </w:tcBorders>
                                <w:shd w:val="clear" w:color="auto" w:fill="BFE5E4"/>
                              </w:tcPr>
                              <w:p w14:paraId="266552C7" w14:textId="77777777" w:rsidR="009E120B" w:rsidRDefault="009E120B">
                                <w:pPr>
                                  <w:pStyle w:val="TableParagraph"/>
                                  <w:spacing w:before="32"/>
                                  <w:ind w:left="55"/>
                                  <w:rPr>
                                    <w:sz w:val="18"/>
                                  </w:rPr>
                                </w:pPr>
                                <w:r w:rsidRPr="00220D03">
                                  <w:rPr>
                                    <w:color w:val="231F20"/>
                                    <w:spacing w:val="-2"/>
                                    <w:sz w:val="18"/>
                                  </w:rPr>
                                  <w:t>Néoplasie</w:t>
                                </w:r>
                              </w:p>
                            </w:tc>
                          </w:tr>
                        </w:tbl>
                        <w:p w14:paraId="6DB0C4DC"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68A3821B" id="_x0000_t202" coordsize="21600,21600" o:spt="202" path="m,l,21600r21600,l21600,xe">
              <v:stroke joinstyle="miter"/>
              <v:path gradientshapeok="t" o:connecttype="rect"/>
            </v:shapetype>
            <v:shape id="Textbox 4" o:spid="_x0000_s2791" type="#_x0000_t202" style="position:absolute;margin-left:15pt;margin-top:63.4pt;width:565pt;height:38.3pt;z-index:25181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05878416" w14:textId="77777777">
                      <w:trPr>
                        <w:trHeight w:val="473"/>
                      </w:trPr>
                      <w:tc>
                        <w:tcPr>
                          <w:tcW w:w="822" w:type="dxa"/>
                          <w:vMerge w:val="restart"/>
                          <w:shd w:val="clear" w:color="auto" w:fill="00B6B5"/>
                        </w:tcPr>
                        <w:p w14:paraId="25EA21FE" w14:textId="77777777" w:rsidR="009E120B" w:rsidRPr="00220D03" w:rsidRDefault="009E120B">
                          <w:pPr>
                            <w:pStyle w:val="TableParagraph"/>
                            <w:spacing w:before="0"/>
                            <w:rPr>
                              <w:sz w:val="18"/>
                            </w:rPr>
                          </w:pPr>
                        </w:p>
                        <w:p w14:paraId="2226D4AF" w14:textId="77777777" w:rsidR="009E120B" w:rsidRPr="00220D03" w:rsidRDefault="009E120B">
                          <w:pPr>
                            <w:pStyle w:val="TableParagraph"/>
                            <w:spacing w:before="102"/>
                            <w:rPr>
                              <w:sz w:val="18"/>
                            </w:rPr>
                          </w:pPr>
                        </w:p>
                        <w:p w14:paraId="46B9F505"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285</w:t>
                          </w:r>
                          <w:r w:rsidRPr="00220D03">
                            <w:rPr>
                              <w:color w:val="231F20"/>
                              <w:spacing w:val="-5"/>
                              <w:sz w:val="18"/>
                            </w:rPr>
                            <w:fldChar w:fldCharType="end"/>
                          </w:r>
                        </w:p>
                      </w:tc>
                      <w:tc>
                        <w:tcPr>
                          <w:tcW w:w="1425" w:type="dxa"/>
                          <w:vMerge w:val="restart"/>
                          <w:shd w:val="clear" w:color="auto" w:fill="E5F1D4"/>
                        </w:tcPr>
                        <w:p w14:paraId="66F9AA8A" w14:textId="77777777" w:rsidR="009E120B" w:rsidRPr="00220D03" w:rsidRDefault="009E120B">
                          <w:pPr>
                            <w:pStyle w:val="TableParagraph"/>
                            <w:spacing w:before="0"/>
                            <w:rPr>
                              <w:sz w:val="18"/>
                            </w:rPr>
                          </w:pPr>
                        </w:p>
                        <w:p w14:paraId="1310554A" w14:textId="77777777" w:rsidR="009E120B" w:rsidRPr="00220D03" w:rsidRDefault="009E120B">
                          <w:pPr>
                            <w:pStyle w:val="TableParagraph"/>
                            <w:spacing w:before="102"/>
                            <w:rPr>
                              <w:sz w:val="18"/>
                            </w:rPr>
                          </w:pPr>
                        </w:p>
                        <w:p w14:paraId="74A4B399"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6D8AEBDE" w14:textId="77777777" w:rsidR="009E120B" w:rsidRPr="00220D03" w:rsidRDefault="009E120B">
                          <w:pPr>
                            <w:pStyle w:val="TableParagraph"/>
                            <w:spacing w:before="0"/>
                            <w:rPr>
                              <w:rFonts w:ascii="Times New Roman"/>
                              <w:sz w:val="16"/>
                            </w:rPr>
                          </w:pPr>
                        </w:p>
                      </w:tc>
                    </w:tr>
                    <w:tr w:rsidR="009E120B" w:rsidRPr="00220D03" w14:paraId="1825656D" w14:textId="77777777">
                      <w:trPr>
                        <w:trHeight w:val="283"/>
                      </w:trPr>
                      <w:tc>
                        <w:tcPr>
                          <w:tcW w:w="822" w:type="dxa"/>
                          <w:vMerge/>
                          <w:tcBorders>
                            <w:top w:val="nil"/>
                          </w:tcBorders>
                          <w:shd w:val="clear" w:color="auto" w:fill="00B6B5"/>
                        </w:tcPr>
                        <w:p w14:paraId="3AE2EAC7" w14:textId="77777777" w:rsidR="009E120B" w:rsidRPr="00220D03" w:rsidRDefault="009E120B">
                          <w:pPr>
                            <w:rPr>
                              <w:sz w:val="2"/>
                              <w:szCs w:val="2"/>
                            </w:rPr>
                          </w:pPr>
                        </w:p>
                      </w:tc>
                      <w:tc>
                        <w:tcPr>
                          <w:tcW w:w="1425" w:type="dxa"/>
                          <w:vMerge/>
                          <w:tcBorders>
                            <w:top w:val="nil"/>
                          </w:tcBorders>
                          <w:shd w:val="clear" w:color="auto" w:fill="E5F1D4"/>
                        </w:tcPr>
                        <w:p w14:paraId="2E55A345" w14:textId="77777777" w:rsidR="009E120B" w:rsidRPr="00220D03" w:rsidRDefault="009E120B">
                          <w:pPr>
                            <w:rPr>
                              <w:sz w:val="2"/>
                              <w:szCs w:val="2"/>
                            </w:rPr>
                          </w:pPr>
                        </w:p>
                      </w:tc>
                      <w:tc>
                        <w:tcPr>
                          <w:tcW w:w="8933" w:type="dxa"/>
                          <w:tcBorders>
                            <w:top w:val="single" w:sz="4" w:space="0" w:color="FFFFFF"/>
                          </w:tcBorders>
                          <w:shd w:val="clear" w:color="auto" w:fill="BFE5E4"/>
                        </w:tcPr>
                        <w:p w14:paraId="266552C7" w14:textId="77777777" w:rsidR="009E120B" w:rsidRDefault="009E120B">
                          <w:pPr>
                            <w:pStyle w:val="TableParagraph"/>
                            <w:spacing w:before="32"/>
                            <w:ind w:left="55"/>
                            <w:rPr>
                              <w:sz w:val="18"/>
                            </w:rPr>
                          </w:pPr>
                          <w:r w:rsidRPr="00220D03">
                            <w:rPr>
                              <w:color w:val="231F20"/>
                              <w:spacing w:val="-2"/>
                              <w:sz w:val="18"/>
                            </w:rPr>
                            <w:t>Néoplasie</w:t>
                          </w:r>
                        </w:p>
                      </w:tc>
                    </w:tr>
                  </w:tbl>
                  <w:p w14:paraId="6DB0C4DC" w14:textId="77777777" w:rsidR="009E120B" w:rsidRPr="00220D03" w:rsidRDefault="009E120B">
                    <w:pPr>
                      <w:pStyle w:val="Corptext"/>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59592"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814400" behindDoc="1" locked="0" layoutInCell="1" allowOverlap="1" wp14:anchorId="55A3CFC9" wp14:editId="08673FB8">
              <wp:simplePos x="0" y="0"/>
              <wp:positionH relativeFrom="page">
                <wp:posOffset>228600</wp:posOffset>
              </wp:positionH>
              <wp:positionV relativeFrom="page">
                <wp:posOffset>805235</wp:posOffset>
              </wp:positionV>
              <wp:extent cx="7099300" cy="487680"/>
              <wp:effectExtent l="0" t="0" r="0" b="0"/>
              <wp:wrapNone/>
              <wp:docPr id="9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100" name="Graphic 6"/>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101" name="Graphic 7"/>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102" name="Graphic 8"/>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5AB25FBD" id="Group 5" o:spid="_x0000_s1026" style="position:absolute;margin-left:18pt;margin-top:63.4pt;width:559pt;height:38.4pt;z-index:-251502080;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">
              <v:shape id="Graphic 6"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" path="m,l,487207r522006,l522006,,,xe" fillcolor="#00b6b5" stroked="f">
                <v:path arrowok="t"/>
              </v:shape>
              <v:shape id="Graphic 7"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" path="m,487207r6577293,l6577293,,,,,487207xe" fillcolor="#bfe5e4" stroked="f">
                <v:path arrowok="t"/>
              </v:shape>
              <v:shape id="Graphic 8"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818496" behindDoc="1" locked="0" layoutInCell="1" allowOverlap="1" wp14:anchorId="7C042652" wp14:editId="463F05A2">
              <wp:simplePos x="0" y="0"/>
              <wp:positionH relativeFrom="page">
                <wp:posOffset>6021201</wp:posOffset>
              </wp:positionH>
              <wp:positionV relativeFrom="page">
                <wp:posOffset>1121864</wp:posOffset>
              </wp:positionV>
              <wp:extent cx="704850" cy="160655"/>
              <wp:effectExtent l="0" t="0" r="0" b="0"/>
              <wp:wrapNone/>
              <wp:docPr id="103"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850" cy="160655"/>
                      </a:xfrm>
                      <a:prstGeom prst="rect">
                        <a:avLst/>
                      </a:prstGeom>
                    </wps:spPr>
                    <wps:txbx>
                      <w:txbxContent>
                        <w:p w14:paraId="29BF3D33" w14:textId="77777777" w:rsidR="009E120B" w:rsidRDefault="009E120B">
                          <w:pPr>
                            <w:spacing w:before="17"/>
                            <w:ind w:left="20"/>
                            <w:rPr>
                              <w:rFonts w:ascii="Arial"/>
                              <w:sz w:val="18"/>
                            </w:rPr>
                          </w:pPr>
                          <w:r w:rsidRPr="00220D03">
                            <w:rPr>
                              <w:rFonts w:ascii="Arial"/>
                              <w:color w:val="231F20"/>
                              <w:spacing w:val="-5"/>
                              <w:sz w:val="18"/>
                            </w:rPr>
                            <w:t>Nomenclature</w:t>
                          </w:r>
                        </w:p>
                      </w:txbxContent>
                    </wps:txbx>
                    <wps:bodyPr wrap="square" lIns="0" tIns="0" rIns="0" bIns="0" rtlCol="0">
                      <a:noAutofit/>
                    </wps:bodyPr>
                  </wps:wsp>
                </a:graphicData>
              </a:graphic>
            </wp:anchor>
          </w:drawing>
        </mc:Choice>
        <mc:Fallback>
          <w:pict>
            <v:shapetype w14:anchorId="7C042652" id="_x0000_t202" coordsize="21600,21600" o:spt="202" path="m,l,21600r21600,l21600,xe">
              <v:stroke joinstyle="miter"/>
              <v:path gradientshapeok="t" o:connecttype="rect"/>
            </v:shapetype>
            <v:shape id="Textbox 9" o:spid="_x0000_s2792" type="#_x0000_t202" style="position:absolute;margin-left:474.1pt;margin-top:88.35pt;width:55.5pt;height:12.65pt;z-index:-25149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" filled="f" stroked="f">
              <v:textbox inset="0,0,0,0">
                <w:txbxContent>
                  <w:p w14:paraId="29BF3D33" w14:textId="77777777" w:rsidR="009E120B" w:rsidRDefault="009E120B">
                    <w:pPr>
                      <w:spacing w:before="17"/>
                      <w:ind w:left="20"/>
                      <w:rPr>
                        <w:rFonts w:ascii="Arial"/>
                        <w:sz w:val="18"/>
                      </w:rPr>
                    </w:pPr>
                    <w:r w:rsidRPr="00220D03">
                      <w:rPr>
                        <w:rFonts w:ascii="Arial"/>
                        <w:color w:val="231F20"/>
                        <w:spacing w:val="-5"/>
                        <w:sz w:val="18"/>
                      </w:rPr>
                      <w:t>Nomenclature</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822592" behindDoc="1" locked="0" layoutInCell="1" allowOverlap="1" wp14:anchorId="7AC7FCC7" wp14:editId="653951D5">
              <wp:simplePos x="0" y="0"/>
              <wp:positionH relativeFrom="page">
                <wp:posOffset>6874393</wp:posOffset>
              </wp:positionH>
              <wp:positionV relativeFrom="page">
                <wp:posOffset>1121864</wp:posOffset>
              </wp:positionV>
              <wp:extent cx="200025" cy="160655"/>
              <wp:effectExtent l="0" t="0" r="0" b="0"/>
              <wp:wrapNone/>
              <wp:docPr id="104"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160655"/>
                      </a:xfrm>
                      <a:prstGeom prst="rect">
                        <a:avLst/>
                      </a:prstGeom>
                    </wps:spPr>
                    <wps:txbx>
                      <w:txbxContent>
                        <w:p w14:paraId="735FD620" w14:textId="77777777" w:rsidR="009E120B" w:rsidRDefault="009E120B">
                          <w:pPr>
                            <w:spacing w:before="17"/>
                            <w:ind w:left="20"/>
                            <w:rPr>
                              <w:rFonts w:ascii="Arial"/>
                              <w:sz w:val="18"/>
                            </w:rPr>
                          </w:pPr>
                          <w:r w:rsidRPr="00220D03">
                            <w:rPr>
                              <w:rFonts w:ascii="Arial"/>
                              <w:color w:val="231F20"/>
                              <w:spacing w:val="-7"/>
                              <w:sz w:val="18"/>
                            </w:rPr>
                            <w:t>269269</w:t>
                          </w:r>
                        </w:p>
                      </w:txbxContent>
                    </wps:txbx>
                    <wps:bodyPr wrap="square" lIns="0" tIns="0" rIns="0" bIns="0" rtlCol="0">
                      <a:noAutofit/>
                    </wps:bodyPr>
                  </wps:wsp>
                </a:graphicData>
              </a:graphic>
            </wp:anchor>
          </w:drawing>
        </mc:Choice>
        <mc:Fallback>
          <w:pict>
            <v:shape w14:anchorId="7AC7FCC7" id="Textbox 10" o:spid="_x0000_s2793" type="#_x0000_t202" style="position:absolute;margin-left:541.3pt;margin-top:88.35pt;width:15.75pt;height:12.65pt;z-index:-251493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" filled="f" stroked="f">
              <v:textbox inset="0,0,0,0">
                <w:txbxContent>
                  <w:p w14:paraId="735FD620" w14:textId="77777777" w:rsidR="009E120B" w:rsidRDefault="009E120B">
                    <w:pPr>
                      <w:spacing w:before="17"/>
                      <w:ind w:left="20"/>
                      <w:rPr>
                        <w:rFonts w:ascii="Arial"/>
                        <w:sz w:val="18"/>
                      </w:rPr>
                    </w:pPr>
                    <w:r w:rsidRPr="00220D03">
                      <w:rPr>
                        <w:rFonts w:ascii="Arial"/>
                        <w:color w:val="231F20"/>
                        <w:spacing w:val="-7"/>
                        <w:sz w:val="18"/>
                      </w:rPr>
                      <w:t>269269</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78BD7"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824640" behindDoc="0" locked="0" layoutInCell="1" allowOverlap="1" wp14:anchorId="18ACE968" wp14:editId="3C82F633">
              <wp:simplePos x="0" y="0"/>
              <wp:positionH relativeFrom="page">
                <wp:posOffset>190500</wp:posOffset>
              </wp:positionH>
              <wp:positionV relativeFrom="page">
                <wp:posOffset>805235</wp:posOffset>
              </wp:positionV>
              <wp:extent cx="7175500" cy="486409"/>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299F7551" w14:textId="77777777">
                            <w:trPr>
                              <w:trHeight w:val="473"/>
                            </w:trPr>
                            <w:tc>
                              <w:tcPr>
                                <w:tcW w:w="822" w:type="dxa"/>
                                <w:vMerge w:val="restart"/>
                                <w:shd w:val="clear" w:color="auto" w:fill="00B6B5"/>
                              </w:tcPr>
                              <w:p w14:paraId="14C2EC88" w14:textId="77777777" w:rsidR="009E120B" w:rsidRPr="00220D03" w:rsidRDefault="009E120B">
                                <w:pPr>
                                  <w:pStyle w:val="TableParagraph"/>
                                  <w:spacing w:before="0"/>
                                  <w:rPr>
                                    <w:rFonts w:ascii="Trebuchet MS"/>
                                    <w:i/>
                                    <w:sz w:val="18"/>
                                  </w:rPr>
                                </w:pPr>
                              </w:p>
                              <w:p w14:paraId="14F8C87E" w14:textId="77777777" w:rsidR="009E120B" w:rsidRPr="00220D03" w:rsidRDefault="009E120B">
                                <w:pPr>
                                  <w:pStyle w:val="TableParagraph"/>
                                  <w:spacing w:before="98"/>
                                  <w:rPr>
                                    <w:rFonts w:ascii="Trebuchet MS"/>
                                    <w:i/>
                                    <w:sz w:val="18"/>
                                  </w:rPr>
                                </w:pPr>
                              </w:p>
                              <w:p w14:paraId="27304E42"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272</w:t>
                                </w:r>
                                <w:r w:rsidRPr="00220D03">
                                  <w:rPr>
                                    <w:color w:val="231F20"/>
                                    <w:spacing w:val="-5"/>
                                    <w:sz w:val="18"/>
                                  </w:rPr>
                                  <w:fldChar w:fldCharType="end"/>
                                </w:r>
                              </w:p>
                            </w:tc>
                            <w:tc>
                              <w:tcPr>
                                <w:tcW w:w="1425" w:type="dxa"/>
                                <w:vMerge w:val="restart"/>
                                <w:shd w:val="clear" w:color="auto" w:fill="E5F1D4"/>
                              </w:tcPr>
                              <w:p w14:paraId="03371492" w14:textId="77777777" w:rsidR="009E120B" w:rsidRPr="00220D03" w:rsidRDefault="009E120B">
                                <w:pPr>
                                  <w:pStyle w:val="TableParagraph"/>
                                  <w:spacing w:before="0"/>
                                  <w:rPr>
                                    <w:rFonts w:ascii="Trebuchet MS"/>
                                    <w:i/>
                                    <w:sz w:val="18"/>
                                  </w:rPr>
                                </w:pPr>
                              </w:p>
                              <w:p w14:paraId="731CC94D" w14:textId="77777777" w:rsidR="009E120B" w:rsidRPr="00220D03" w:rsidRDefault="009E120B">
                                <w:pPr>
                                  <w:pStyle w:val="TableParagraph"/>
                                  <w:spacing w:before="98"/>
                                  <w:rPr>
                                    <w:rFonts w:ascii="Trebuchet MS"/>
                                    <w:i/>
                                    <w:sz w:val="18"/>
                                  </w:rPr>
                                </w:pPr>
                              </w:p>
                              <w:p w14:paraId="32638BE2"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2FFA1FB7" w14:textId="77777777" w:rsidR="009E120B" w:rsidRPr="00220D03" w:rsidRDefault="009E120B">
                                <w:pPr>
                                  <w:pStyle w:val="TableParagraph"/>
                                  <w:spacing w:before="0"/>
                                  <w:rPr>
                                    <w:rFonts w:ascii="Times New Roman"/>
                                    <w:sz w:val="16"/>
                                  </w:rPr>
                                </w:pPr>
                              </w:p>
                            </w:tc>
                          </w:tr>
                          <w:tr w:rsidR="009E120B" w:rsidRPr="00220D03" w14:paraId="6552C91F" w14:textId="77777777">
                            <w:trPr>
                              <w:trHeight w:val="283"/>
                            </w:trPr>
                            <w:tc>
                              <w:tcPr>
                                <w:tcW w:w="822" w:type="dxa"/>
                                <w:vMerge/>
                                <w:tcBorders>
                                  <w:top w:val="nil"/>
                                </w:tcBorders>
                                <w:shd w:val="clear" w:color="auto" w:fill="00B6B5"/>
                              </w:tcPr>
                              <w:p w14:paraId="656462FD" w14:textId="77777777" w:rsidR="009E120B" w:rsidRPr="00220D03" w:rsidRDefault="009E120B">
                                <w:pPr>
                                  <w:rPr>
                                    <w:sz w:val="2"/>
                                    <w:szCs w:val="2"/>
                                  </w:rPr>
                                </w:pPr>
                              </w:p>
                            </w:tc>
                            <w:tc>
                              <w:tcPr>
                                <w:tcW w:w="1425" w:type="dxa"/>
                                <w:vMerge/>
                                <w:tcBorders>
                                  <w:top w:val="nil"/>
                                </w:tcBorders>
                                <w:shd w:val="clear" w:color="auto" w:fill="E5F1D4"/>
                              </w:tcPr>
                              <w:p w14:paraId="57367773" w14:textId="77777777" w:rsidR="009E120B" w:rsidRPr="00220D03" w:rsidRDefault="009E120B">
                                <w:pPr>
                                  <w:rPr>
                                    <w:sz w:val="2"/>
                                    <w:szCs w:val="2"/>
                                  </w:rPr>
                                </w:pPr>
                              </w:p>
                            </w:tc>
                            <w:tc>
                              <w:tcPr>
                                <w:tcW w:w="8933" w:type="dxa"/>
                                <w:tcBorders>
                                  <w:top w:val="single" w:sz="4" w:space="0" w:color="FFFFFF"/>
                                </w:tcBorders>
                                <w:shd w:val="clear" w:color="auto" w:fill="BFE5E4"/>
                              </w:tcPr>
                              <w:p w14:paraId="5F915410" w14:textId="77777777" w:rsidR="009E120B" w:rsidRDefault="009E120B">
                                <w:pPr>
                                  <w:pStyle w:val="TableParagraph"/>
                                  <w:spacing w:before="32"/>
                                  <w:ind w:left="55"/>
                                  <w:rPr>
                                    <w:sz w:val="18"/>
                                  </w:rPr>
                                </w:pPr>
                                <w:r w:rsidRPr="00220D03">
                                  <w:rPr>
                                    <w:color w:val="231F20"/>
                                    <w:spacing w:val="-2"/>
                                    <w:sz w:val="18"/>
                                  </w:rPr>
                                  <w:t>Néoplasie</w:t>
                                </w:r>
                              </w:p>
                            </w:tc>
                          </w:tr>
                        </w:tbl>
                        <w:p w14:paraId="33FA85E6"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18ACE968" id="_x0000_t202" coordsize="21600,21600" o:spt="202" path="m,l,21600r21600,l21600,xe">
              <v:stroke joinstyle="miter"/>
              <v:path gradientshapeok="t" o:connecttype="rect"/>
            </v:shapetype>
            <v:shape id="Textbox 23" o:spid="_x0000_s2794" type="#_x0000_t202" style="position:absolute;margin-left:15pt;margin-top:63.4pt;width:565pt;height:38.3pt;z-index:251824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299F7551" w14:textId="77777777">
                      <w:trPr>
                        <w:trHeight w:val="473"/>
                      </w:trPr>
                      <w:tc>
                        <w:tcPr>
                          <w:tcW w:w="822" w:type="dxa"/>
                          <w:vMerge w:val="restart"/>
                          <w:shd w:val="clear" w:color="auto" w:fill="00B6B5"/>
                        </w:tcPr>
                        <w:p w14:paraId="14C2EC88" w14:textId="77777777" w:rsidR="009E120B" w:rsidRPr="00220D03" w:rsidRDefault="009E120B">
                          <w:pPr>
                            <w:pStyle w:val="TableParagraph"/>
                            <w:spacing w:before="0"/>
                            <w:rPr>
                              <w:rFonts w:ascii="Trebuchet MS"/>
                              <w:i/>
                              <w:sz w:val="18"/>
                            </w:rPr>
                          </w:pPr>
                        </w:p>
                        <w:p w14:paraId="14F8C87E" w14:textId="77777777" w:rsidR="009E120B" w:rsidRPr="00220D03" w:rsidRDefault="009E120B">
                          <w:pPr>
                            <w:pStyle w:val="TableParagraph"/>
                            <w:spacing w:before="98"/>
                            <w:rPr>
                              <w:rFonts w:ascii="Trebuchet MS"/>
                              <w:i/>
                              <w:sz w:val="18"/>
                            </w:rPr>
                          </w:pPr>
                        </w:p>
                        <w:p w14:paraId="27304E42"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272</w:t>
                          </w:r>
                          <w:r w:rsidRPr="00220D03">
                            <w:rPr>
                              <w:color w:val="231F20"/>
                              <w:spacing w:val="-5"/>
                              <w:sz w:val="18"/>
                            </w:rPr>
                            <w:fldChar w:fldCharType="end"/>
                          </w:r>
                        </w:p>
                      </w:tc>
                      <w:tc>
                        <w:tcPr>
                          <w:tcW w:w="1425" w:type="dxa"/>
                          <w:vMerge w:val="restart"/>
                          <w:shd w:val="clear" w:color="auto" w:fill="E5F1D4"/>
                        </w:tcPr>
                        <w:p w14:paraId="03371492" w14:textId="77777777" w:rsidR="009E120B" w:rsidRPr="00220D03" w:rsidRDefault="009E120B">
                          <w:pPr>
                            <w:pStyle w:val="TableParagraph"/>
                            <w:spacing w:before="0"/>
                            <w:rPr>
                              <w:rFonts w:ascii="Trebuchet MS"/>
                              <w:i/>
                              <w:sz w:val="18"/>
                            </w:rPr>
                          </w:pPr>
                        </w:p>
                        <w:p w14:paraId="731CC94D" w14:textId="77777777" w:rsidR="009E120B" w:rsidRPr="00220D03" w:rsidRDefault="009E120B">
                          <w:pPr>
                            <w:pStyle w:val="TableParagraph"/>
                            <w:spacing w:before="98"/>
                            <w:rPr>
                              <w:rFonts w:ascii="Trebuchet MS"/>
                              <w:i/>
                              <w:sz w:val="18"/>
                            </w:rPr>
                          </w:pPr>
                        </w:p>
                        <w:p w14:paraId="32638BE2"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2FFA1FB7" w14:textId="77777777" w:rsidR="009E120B" w:rsidRPr="00220D03" w:rsidRDefault="009E120B">
                          <w:pPr>
                            <w:pStyle w:val="TableParagraph"/>
                            <w:spacing w:before="0"/>
                            <w:rPr>
                              <w:rFonts w:ascii="Times New Roman"/>
                              <w:sz w:val="16"/>
                            </w:rPr>
                          </w:pPr>
                        </w:p>
                      </w:tc>
                    </w:tr>
                    <w:tr w:rsidR="009E120B" w:rsidRPr="00220D03" w14:paraId="6552C91F" w14:textId="77777777">
                      <w:trPr>
                        <w:trHeight w:val="283"/>
                      </w:trPr>
                      <w:tc>
                        <w:tcPr>
                          <w:tcW w:w="822" w:type="dxa"/>
                          <w:vMerge/>
                          <w:tcBorders>
                            <w:top w:val="nil"/>
                          </w:tcBorders>
                          <w:shd w:val="clear" w:color="auto" w:fill="00B6B5"/>
                        </w:tcPr>
                        <w:p w14:paraId="656462FD" w14:textId="77777777" w:rsidR="009E120B" w:rsidRPr="00220D03" w:rsidRDefault="009E120B">
                          <w:pPr>
                            <w:rPr>
                              <w:sz w:val="2"/>
                              <w:szCs w:val="2"/>
                            </w:rPr>
                          </w:pPr>
                        </w:p>
                      </w:tc>
                      <w:tc>
                        <w:tcPr>
                          <w:tcW w:w="1425" w:type="dxa"/>
                          <w:vMerge/>
                          <w:tcBorders>
                            <w:top w:val="nil"/>
                          </w:tcBorders>
                          <w:shd w:val="clear" w:color="auto" w:fill="E5F1D4"/>
                        </w:tcPr>
                        <w:p w14:paraId="57367773" w14:textId="77777777" w:rsidR="009E120B" w:rsidRPr="00220D03" w:rsidRDefault="009E120B">
                          <w:pPr>
                            <w:rPr>
                              <w:sz w:val="2"/>
                              <w:szCs w:val="2"/>
                            </w:rPr>
                          </w:pPr>
                        </w:p>
                      </w:tc>
                      <w:tc>
                        <w:tcPr>
                          <w:tcW w:w="8933" w:type="dxa"/>
                          <w:tcBorders>
                            <w:top w:val="single" w:sz="4" w:space="0" w:color="FFFFFF"/>
                          </w:tcBorders>
                          <w:shd w:val="clear" w:color="auto" w:fill="BFE5E4"/>
                        </w:tcPr>
                        <w:p w14:paraId="5F915410" w14:textId="77777777" w:rsidR="009E120B" w:rsidRDefault="009E120B">
                          <w:pPr>
                            <w:pStyle w:val="TableParagraph"/>
                            <w:spacing w:before="32"/>
                            <w:ind w:left="55"/>
                            <w:rPr>
                              <w:sz w:val="18"/>
                            </w:rPr>
                          </w:pPr>
                          <w:r w:rsidRPr="00220D03">
                            <w:rPr>
                              <w:color w:val="231F20"/>
                              <w:spacing w:val="-2"/>
                              <w:sz w:val="18"/>
                            </w:rPr>
                            <w:t>Néoplasie</w:t>
                          </w:r>
                        </w:p>
                      </w:tc>
                    </w:tr>
                  </w:tbl>
                  <w:p w14:paraId="33FA85E6" w14:textId="77777777" w:rsidR="009E120B" w:rsidRPr="00220D03" w:rsidRDefault="009E120B">
                    <w:pPr>
                      <w:pStyle w:val="Corptext"/>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AF9B6"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828736" behindDoc="1" locked="0" layoutInCell="1" allowOverlap="1" wp14:anchorId="072BDDF2" wp14:editId="38EE311B">
              <wp:simplePos x="0" y="0"/>
              <wp:positionH relativeFrom="page">
                <wp:posOffset>228600</wp:posOffset>
              </wp:positionH>
              <wp:positionV relativeFrom="page">
                <wp:posOffset>805235</wp:posOffset>
              </wp:positionV>
              <wp:extent cx="7099300" cy="48768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25" name="Graphic 25"/>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26" name="Graphic 26"/>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27" name="Graphic 27"/>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1E7643CB" id="Group 24" o:spid="_x0000_s1026" style="position:absolute;margin-left:18pt;margin-top:63.4pt;width:559pt;height:38.4pt;z-index:-251487744;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">
              <v:shape id="Graphic 25"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" path="m,l,487207r522006,l522006,,,xe" fillcolor="#00b6b5" stroked="f">
                <v:path arrowok="t"/>
              </v:shape>
              <v:shape id="Graphic 26"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" path="m,487207r6577293,l6577293,,,,,487207xe" fillcolor="#bfe5e4" stroked="f">
                <v:path arrowok="t"/>
              </v:shape>
              <v:shape id="Graphic 27"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830784" behindDoc="1" locked="0" layoutInCell="1" allowOverlap="1" wp14:anchorId="24DEA862" wp14:editId="0CEE8DB3">
              <wp:simplePos x="0" y="0"/>
              <wp:positionH relativeFrom="page">
                <wp:posOffset>4336510</wp:posOffset>
              </wp:positionH>
              <wp:positionV relativeFrom="page">
                <wp:posOffset>1121864</wp:posOffset>
              </wp:positionV>
              <wp:extent cx="2389505" cy="16065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9505" cy="160655"/>
                      </a:xfrm>
                      <a:prstGeom prst="rect">
                        <a:avLst/>
                      </a:prstGeom>
                    </wps:spPr>
                    <wps:txbx>
                      <w:txbxContent>
                        <w:p w14:paraId="2CEFA804" w14:textId="77777777" w:rsidR="009E120B" w:rsidRDefault="009E120B">
                          <w:pPr>
                            <w:spacing w:before="17"/>
                            <w:ind w:left="20"/>
                            <w:rPr>
                              <w:rFonts w:ascii="Arial"/>
                              <w:sz w:val="18"/>
                            </w:rPr>
                          </w:pPr>
                          <w:r w:rsidRPr="00220D03">
                            <w:rPr>
                              <w:rFonts w:ascii="Arial"/>
                              <w:color w:val="231F20"/>
                              <w:w w:val="90"/>
                              <w:sz w:val="18"/>
                            </w:rPr>
                            <w:t>Caract</w:t>
                          </w:r>
                          <w:r w:rsidRPr="00220D03">
                            <w:rPr>
                              <w:rFonts w:ascii="Arial"/>
                              <w:color w:val="231F20"/>
                              <w:w w:val="90"/>
                              <w:sz w:val="18"/>
                            </w:rPr>
                            <w:t>é</w:t>
                          </w:r>
                          <w:r w:rsidRPr="00220D03">
                            <w:rPr>
                              <w:rFonts w:ascii="Arial"/>
                              <w:color w:val="231F20"/>
                              <w:w w:val="90"/>
                              <w:sz w:val="18"/>
                            </w:rPr>
                            <w:t>ristiques des n</w:t>
                          </w:r>
                          <w:r w:rsidRPr="00220D03">
                            <w:rPr>
                              <w:rFonts w:ascii="Arial"/>
                              <w:color w:val="231F20"/>
                              <w:w w:val="90"/>
                              <w:sz w:val="18"/>
                            </w:rPr>
                            <w:t>é</w:t>
                          </w:r>
                          <w:r w:rsidRPr="00220D03">
                            <w:rPr>
                              <w:rFonts w:ascii="Arial"/>
                              <w:color w:val="231F20"/>
                              <w:w w:val="90"/>
                              <w:sz w:val="18"/>
                            </w:rPr>
                            <w:t>oplasmes b</w:t>
                          </w:r>
                          <w:r w:rsidRPr="00220D03">
                            <w:rPr>
                              <w:rFonts w:ascii="Arial"/>
                              <w:color w:val="231F20"/>
                              <w:w w:val="90"/>
                              <w:sz w:val="18"/>
                            </w:rPr>
                            <w:t>é</w:t>
                          </w:r>
                          <w:r w:rsidRPr="00220D03">
                            <w:rPr>
                              <w:rFonts w:ascii="Arial"/>
                              <w:color w:val="231F20"/>
                              <w:w w:val="90"/>
                              <w:sz w:val="18"/>
                            </w:rPr>
                            <w:t>nins et malins</w:t>
                          </w:r>
                        </w:p>
                      </w:txbxContent>
                    </wps:txbx>
                    <wps:bodyPr wrap="square" lIns="0" tIns="0" rIns="0" bIns="0" rtlCol="0">
                      <a:noAutofit/>
                    </wps:bodyPr>
                  </wps:wsp>
                </a:graphicData>
              </a:graphic>
            </wp:anchor>
          </w:drawing>
        </mc:Choice>
        <mc:Fallback>
          <w:pict>
            <v:shapetype w14:anchorId="24DEA862" id="_x0000_t202" coordsize="21600,21600" o:spt="202" path="m,l,21600r21600,l21600,xe">
              <v:stroke joinstyle="miter"/>
              <v:path gradientshapeok="t" o:connecttype="rect"/>
            </v:shapetype>
            <v:shape id="Textbox 28" o:spid="_x0000_s2795" type="#_x0000_t202" style="position:absolute;margin-left:341.45pt;margin-top:88.35pt;width:188.15pt;height:12.65pt;z-index:-251485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" filled="f" stroked="f">
              <v:textbox inset="0,0,0,0">
                <w:txbxContent>
                  <w:p w14:paraId="2CEFA804" w14:textId="77777777" w:rsidR="009E120B" w:rsidRDefault="009E120B">
                    <w:pPr>
                      <w:spacing w:before="17"/>
                      <w:ind w:left="20"/>
                      <w:rPr>
                        <w:rFonts w:ascii="Arial"/>
                        <w:sz w:val="18"/>
                      </w:rPr>
                    </w:pPr>
                    <w:r w:rsidRPr="00220D03">
                      <w:rPr>
                        <w:rFonts w:ascii="Arial"/>
                        <w:color w:val="231F20"/>
                        <w:w w:val="90"/>
                        <w:sz w:val="18"/>
                      </w:rPr>
                      <w:t>Caract</w:t>
                    </w:r>
                    <w:r w:rsidRPr="00220D03">
                      <w:rPr>
                        <w:rFonts w:ascii="Arial"/>
                        <w:color w:val="231F20"/>
                        <w:w w:val="90"/>
                        <w:sz w:val="18"/>
                      </w:rPr>
                      <w:t>é</w:t>
                    </w:r>
                    <w:r w:rsidRPr="00220D03">
                      <w:rPr>
                        <w:rFonts w:ascii="Arial"/>
                        <w:color w:val="231F20"/>
                        <w:w w:val="90"/>
                        <w:sz w:val="18"/>
                      </w:rPr>
                      <w:t>ristiques des n</w:t>
                    </w:r>
                    <w:r w:rsidRPr="00220D03">
                      <w:rPr>
                        <w:rFonts w:ascii="Arial"/>
                        <w:color w:val="231F20"/>
                        <w:w w:val="90"/>
                        <w:sz w:val="18"/>
                      </w:rPr>
                      <w:t>é</w:t>
                    </w:r>
                    <w:r w:rsidRPr="00220D03">
                      <w:rPr>
                        <w:rFonts w:ascii="Arial"/>
                        <w:color w:val="231F20"/>
                        <w:w w:val="90"/>
                        <w:sz w:val="18"/>
                      </w:rPr>
                      <w:t>oplasmes b</w:t>
                    </w:r>
                    <w:r w:rsidRPr="00220D03">
                      <w:rPr>
                        <w:rFonts w:ascii="Arial"/>
                        <w:color w:val="231F20"/>
                        <w:w w:val="90"/>
                        <w:sz w:val="18"/>
                      </w:rPr>
                      <w:t>é</w:t>
                    </w:r>
                    <w:r w:rsidRPr="00220D03">
                      <w:rPr>
                        <w:rFonts w:ascii="Arial"/>
                        <w:color w:val="231F20"/>
                        <w:w w:val="90"/>
                        <w:sz w:val="18"/>
                      </w:rPr>
                      <w:t>nins et malins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834880" behindDoc="1" locked="0" layoutInCell="1" allowOverlap="1" wp14:anchorId="36BEB431" wp14:editId="4D137D10">
              <wp:simplePos x="0" y="0"/>
              <wp:positionH relativeFrom="page">
                <wp:posOffset>6848993</wp:posOffset>
              </wp:positionH>
              <wp:positionV relativeFrom="page">
                <wp:posOffset>1121864</wp:posOffset>
              </wp:positionV>
              <wp:extent cx="263525" cy="16065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010D64AB"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273</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36BEB431" id="Textbox 29" o:spid="_x0000_s2796" type="#_x0000_t202" style="position:absolute;margin-left:539.3pt;margin-top:88.35pt;width:20.75pt;height:12.65pt;z-index:-25148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" filled="f" stroked="f">
              <v:textbox inset="0,0,0,0">
                <w:txbxContent>
                  <w:p w14:paraId="010D64AB"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273</w:t>
                    </w:r>
                    <w:r w:rsidRPr="00220D03">
                      <w:rPr>
                        <w:rFonts w:ascii="Arial"/>
                        <w:color w:val="231F20"/>
                        <w:spacing w:val="-5"/>
                        <w:sz w:val="18"/>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F56EA"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567616" behindDoc="0" locked="0" layoutInCell="1" allowOverlap="1" wp14:anchorId="7FB1B0AA" wp14:editId="5ED37280">
              <wp:simplePos x="0" y="0"/>
              <wp:positionH relativeFrom="page">
                <wp:posOffset>190500</wp:posOffset>
              </wp:positionH>
              <wp:positionV relativeFrom="page">
                <wp:posOffset>805235</wp:posOffset>
              </wp:positionV>
              <wp:extent cx="7175500" cy="486409"/>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0896B964" w14:textId="77777777">
                            <w:trPr>
                              <w:trHeight w:val="473"/>
                            </w:trPr>
                            <w:tc>
                              <w:tcPr>
                                <w:tcW w:w="822" w:type="dxa"/>
                                <w:vMerge w:val="restart"/>
                                <w:shd w:val="clear" w:color="auto" w:fill="00B6B5"/>
                              </w:tcPr>
                              <w:p w14:paraId="79DBA4F9" w14:textId="77777777" w:rsidR="009E120B" w:rsidRPr="00220D03" w:rsidRDefault="009E120B">
                                <w:pPr>
                                  <w:pStyle w:val="TableParagraph"/>
                                  <w:spacing w:before="0"/>
                                  <w:rPr>
                                    <w:sz w:val="18"/>
                                  </w:rPr>
                                </w:pPr>
                              </w:p>
                              <w:p w14:paraId="7A54CEC7" w14:textId="77777777" w:rsidR="009E120B" w:rsidRPr="00220D03" w:rsidRDefault="009E120B">
                                <w:pPr>
                                  <w:pStyle w:val="TableParagraph"/>
                                  <w:spacing w:before="102"/>
                                  <w:rPr>
                                    <w:sz w:val="18"/>
                                  </w:rPr>
                                </w:pPr>
                              </w:p>
                              <w:p w14:paraId="228DAA72"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274</w:t>
                                </w:r>
                                <w:r w:rsidRPr="00220D03">
                                  <w:rPr>
                                    <w:color w:val="231F20"/>
                                    <w:spacing w:val="-5"/>
                                    <w:sz w:val="18"/>
                                  </w:rPr>
                                  <w:fldChar w:fldCharType="end"/>
                                </w:r>
                              </w:p>
                            </w:tc>
                            <w:tc>
                              <w:tcPr>
                                <w:tcW w:w="1425" w:type="dxa"/>
                                <w:vMerge w:val="restart"/>
                                <w:shd w:val="clear" w:color="auto" w:fill="E5F1D4"/>
                              </w:tcPr>
                              <w:p w14:paraId="2FD09E86" w14:textId="77777777" w:rsidR="009E120B" w:rsidRPr="00220D03" w:rsidRDefault="009E120B">
                                <w:pPr>
                                  <w:pStyle w:val="TableParagraph"/>
                                  <w:spacing w:before="0"/>
                                  <w:rPr>
                                    <w:sz w:val="18"/>
                                  </w:rPr>
                                </w:pPr>
                              </w:p>
                              <w:p w14:paraId="715E3C9D" w14:textId="77777777" w:rsidR="009E120B" w:rsidRPr="00220D03" w:rsidRDefault="009E120B">
                                <w:pPr>
                                  <w:pStyle w:val="TableParagraph"/>
                                  <w:spacing w:before="102"/>
                                  <w:rPr>
                                    <w:sz w:val="18"/>
                                  </w:rPr>
                                </w:pPr>
                              </w:p>
                              <w:p w14:paraId="47484D3E"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3BC82741" w14:textId="77777777" w:rsidR="009E120B" w:rsidRPr="00220D03" w:rsidRDefault="009E120B">
                                <w:pPr>
                                  <w:pStyle w:val="TableParagraph"/>
                                  <w:spacing w:before="0"/>
                                  <w:rPr>
                                    <w:rFonts w:ascii="Times New Roman"/>
                                    <w:sz w:val="16"/>
                                  </w:rPr>
                                </w:pPr>
                              </w:p>
                            </w:tc>
                          </w:tr>
                          <w:tr w:rsidR="009E120B" w:rsidRPr="00220D03" w14:paraId="121FEFC1" w14:textId="77777777">
                            <w:trPr>
                              <w:trHeight w:val="283"/>
                            </w:trPr>
                            <w:tc>
                              <w:tcPr>
                                <w:tcW w:w="822" w:type="dxa"/>
                                <w:vMerge/>
                                <w:tcBorders>
                                  <w:top w:val="nil"/>
                                </w:tcBorders>
                                <w:shd w:val="clear" w:color="auto" w:fill="00B6B5"/>
                              </w:tcPr>
                              <w:p w14:paraId="1952DD77" w14:textId="77777777" w:rsidR="009E120B" w:rsidRPr="00220D03" w:rsidRDefault="009E120B">
                                <w:pPr>
                                  <w:rPr>
                                    <w:sz w:val="2"/>
                                    <w:szCs w:val="2"/>
                                  </w:rPr>
                                </w:pPr>
                              </w:p>
                            </w:tc>
                            <w:tc>
                              <w:tcPr>
                                <w:tcW w:w="1425" w:type="dxa"/>
                                <w:vMerge/>
                                <w:tcBorders>
                                  <w:top w:val="nil"/>
                                </w:tcBorders>
                                <w:shd w:val="clear" w:color="auto" w:fill="E5F1D4"/>
                              </w:tcPr>
                              <w:p w14:paraId="1B06D12F" w14:textId="77777777" w:rsidR="009E120B" w:rsidRPr="00220D03" w:rsidRDefault="009E120B">
                                <w:pPr>
                                  <w:rPr>
                                    <w:sz w:val="2"/>
                                    <w:szCs w:val="2"/>
                                  </w:rPr>
                                </w:pPr>
                              </w:p>
                            </w:tc>
                            <w:tc>
                              <w:tcPr>
                                <w:tcW w:w="8933" w:type="dxa"/>
                                <w:tcBorders>
                                  <w:top w:val="single" w:sz="4" w:space="0" w:color="FFFFFF"/>
                                </w:tcBorders>
                                <w:shd w:val="clear" w:color="auto" w:fill="BFE5E4"/>
                              </w:tcPr>
                              <w:p w14:paraId="6F93BF54" w14:textId="77777777" w:rsidR="009E120B" w:rsidRDefault="009E120B">
                                <w:pPr>
                                  <w:pStyle w:val="TableParagraph"/>
                                  <w:spacing w:before="32"/>
                                  <w:ind w:left="55"/>
                                  <w:rPr>
                                    <w:sz w:val="18"/>
                                  </w:rPr>
                                </w:pPr>
                                <w:r w:rsidRPr="00220D03">
                                  <w:rPr>
                                    <w:color w:val="231F20"/>
                                    <w:spacing w:val="-2"/>
                                    <w:sz w:val="18"/>
                                  </w:rPr>
                                  <w:t>Néoplasie</w:t>
                                </w:r>
                              </w:p>
                            </w:tc>
                          </w:tr>
                        </w:tbl>
                        <w:p w14:paraId="6E3D8ADD"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7FB1B0AA" id="_x0000_t202" coordsize="21600,21600" o:spt="202" path="m,l,21600r21600,l21600,xe">
              <v:stroke joinstyle="miter"/>
              <v:path gradientshapeok="t" o:connecttype="rect"/>
            </v:shapetype>
            <v:shape id="Textbox 42" o:spid="_x0000_s2797" type="#_x0000_t202" style="position:absolute;margin-left:15pt;margin-top:63.4pt;width:565pt;height:38.3pt;z-index:251567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0896B964" w14:textId="77777777">
                      <w:trPr>
                        <w:trHeight w:val="473"/>
                      </w:trPr>
                      <w:tc>
                        <w:tcPr>
                          <w:tcW w:w="822" w:type="dxa"/>
                          <w:vMerge w:val="restart"/>
                          <w:shd w:val="clear" w:color="auto" w:fill="00B6B5"/>
                        </w:tcPr>
                        <w:p w14:paraId="79DBA4F9" w14:textId="77777777" w:rsidR="009E120B" w:rsidRPr="00220D03" w:rsidRDefault="009E120B">
                          <w:pPr>
                            <w:pStyle w:val="TableParagraph"/>
                            <w:spacing w:before="0"/>
                            <w:rPr>
                              <w:sz w:val="18"/>
                            </w:rPr>
                          </w:pPr>
                        </w:p>
                        <w:p w14:paraId="7A54CEC7" w14:textId="77777777" w:rsidR="009E120B" w:rsidRPr="00220D03" w:rsidRDefault="009E120B">
                          <w:pPr>
                            <w:pStyle w:val="TableParagraph"/>
                            <w:spacing w:before="102"/>
                            <w:rPr>
                              <w:sz w:val="18"/>
                            </w:rPr>
                          </w:pPr>
                        </w:p>
                        <w:p w14:paraId="228DAA72"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274</w:t>
                          </w:r>
                          <w:r w:rsidRPr="00220D03">
                            <w:rPr>
                              <w:color w:val="231F20"/>
                              <w:spacing w:val="-5"/>
                              <w:sz w:val="18"/>
                            </w:rPr>
                            <w:fldChar w:fldCharType="end"/>
                          </w:r>
                        </w:p>
                      </w:tc>
                      <w:tc>
                        <w:tcPr>
                          <w:tcW w:w="1425" w:type="dxa"/>
                          <w:vMerge w:val="restart"/>
                          <w:shd w:val="clear" w:color="auto" w:fill="E5F1D4"/>
                        </w:tcPr>
                        <w:p w14:paraId="2FD09E86" w14:textId="77777777" w:rsidR="009E120B" w:rsidRPr="00220D03" w:rsidRDefault="009E120B">
                          <w:pPr>
                            <w:pStyle w:val="TableParagraph"/>
                            <w:spacing w:before="0"/>
                            <w:rPr>
                              <w:sz w:val="18"/>
                            </w:rPr>
                          </w:pPr>
                        </w:p>
                        <w:p w14:paraId="715E3C9D" w14:textId="77777777" w:rsidR="009E120B" w:rsidRPr="00220D03" w:rsidRDefault="009E120B">
                          <w:pPr>
                            <w:pStyle w:val="TableParagraph"/>
                            <w:spacing w:before="102"/>
                            <w:rPr>
                              <w:sz w:val="18"/>
                            </w:rPr>
                          </w:pPr>
                        </w:p>
                        <w:p w14:paraId="47484D3E"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3BC82741" w14:textId="77777777" w:rsidR="009E120B" w:rsidRPr="00220D03" w:rsidRDefault="009E120B">
                          <w:pPr>
                            <w:pStyle w:val="TableParagraph"/>
                            <w:spacing w:before="0"/>
                            <w:rPr>
                              <w:rFonts w:ascii="Times New Roman"/>
                              <w:sz w:val="16"/>
                            </w:rPr>
                          </w:pPr>
                        </w:p>
                      </w:tc>
                    </w:tr>
                    <w:tr w:rsidR="009E120B" w:rsidRPr="00220D03" w14:paraId="121FEFC1" w14:textId="77777777">
                      <w:trPr>
                        <w:trHeight w:val="283"/>
                      </w:trPr>
                      <w:tc>
                        <w:tcPr>
                          <w:tcW w:w="822" w:type="dxa"/>
                          <w:vMerge/>
                          <w:tcBorders>
                            <w:top w:val="nil"/>
                          </w:tcBorders>
                          <w:shd w:val="clear" w:color="auto" w:fill="00B6B5"/>
                        </w:tcPr>
                        <w:p w14:paraId="1952DD77" w14:textId="77777777" w:rsidR="009E120B" w:rsidRPr="00220D03" w:rsidRDefault="009E120B">
                          <w:pPr>
                            <w:rPr>
                              <w:sz w:val="2"/>
                              <w:szCs w:val="2"/>
                            </w:rPr>
                          </w:pPr>
                        </w:p>
                      </w:tc>
                      <w:tc>
                        <w:tcPr>
                          <w:tcW w:w="1425" w:type="dxa"/>
                          <w:vMerge/>
                          <w:tcBorders>
                            <w:top w:val="nil"/>
                          </w:tcBorders>
                          <w:shd w:val="clear" w:color="auto" w:fill="E5F1D4"/>
                        </w:tcPr>
                        <w:p w14:paraId="1B06D12F" w14:textId="77777777" w:rsidR="009E120B" w:rsidRPr="00220D03" w:rsidRDefault="009E120B">
                          <w:pPr>
                            <w:rPr>
                              <w:sz w:val="2"/>
                              <w:szCs w:val="2"/>
                            </w:rPr>
                          </w:pPr>
                        </w:p>
                      </w:tc>
                      <w:tc>
                        <w:tcPr>
                          <w:tcW w:w="8933" w:type="dxa"/>
                          <w:tcBorders>
                            <w:top w:val="single" w:sz="4" w:space="0" w:color="FFFFFF"/>
                          </w:tcBorders>
                          <w:shd w:val="clear" w:color="auto" w:fill="BFE5E4"/>
                        </w:tcPr>
                        <w:p w14:paraId="6F93BF54" w14:textId="77777777" w:rsidR="009E120B" w:rsidRDefault="009E120B">
                          <w:pPr>
                            <w:pStyle w:val="TableParagraph"/>
                            <w:spacing w:before="32"/>
                            <w:ind w:left="55"/>
                            <w:rPr>
                              <w:sz w:val="18"/>
                            </w:rPr>
                          </w:pPr>
                          <w:r w:rsidRPr="00220D03">
                            <w:rPr>
                              <w:color w:val="231F20"/>
                              <w:spacing w:val="-2"/>
                              <w:sz w:val="18"/>
                            </w:rPr>
                            <w:t>Néoplasie</w:t>
                          </w:r>
                        </w:p>
                      </w:tc>
                    </w:tr>
                  </w:tbl>
                  <w:p w14:paraId="6E3D8ADD" w14:textId="77777777" w:rsidR="009E120B" w:rsidRPr="00220D03" w:rsidRDefault="009E120B">
                    <w:pPr>
                      <w:pStyle w:val="Corptext"/>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4B7FF"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570688" behindDoc="1" locked="0" layoutInCell="1" allowOverlap="1" wp14:anchorId="70DC855E" wp14:editId="56F5646D">
              <wp:simplePos x="0" y="0"/>
              <wp:positionH relativeFrom="page">
                <wp:posOffset>228600</wp:posOffset>
              </wp:positionH>
              <wp:positionV relativeFrom="page">
                <wp:posOffset>805235</wp:posOffset>
              </wp:positionV>
              <wp:extent cx="7099300" cy="487680"/>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44" name="Graphic 44"/>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45" name="Graphic 45"/>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46" name="Graphic 46"/>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13E28A47" id="Group 43" o:spid="_x0000_s1026" style="position:absolute;margin-left:18pt;margin-top:63.4pt;width:559pt;height:38.4pt;z-index:-251745792;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">
              <v:shape id="Graphic 44"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" path="m,l,487207r522006,l522006,,,xe" fillcolor="#00b6b5" stroked="f">
                <v:path arrowok="t"/>
              </v:shape>
              <v:shape id="Graphic 45"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" path="m,487207r6577293,l6577293,,,,,487207xe" fillcolor="#bfe5e4" stroked="f">
                <v:path arrowok="t"/>
              </v:shape>
              <v:shape id="Graphic 46"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578880" behindDoc="1" locked="0" layoutInCell="1" allowOverlap="1" wp14:anchorId="1F1A9E6A" wp14:editId="5B3C02CD">
              <wp:simplePos x="0" y="0"/>
              <wp:positionH relativeFrom="page">
                <wp:posOffset>4336510</wp:posOffset>
              </wp:positionH>
              <wp:positionV relativeFrom="page">
                <wp:posOffset>1121864</wp:posOffset>
              </wp:positionV>
              <wp:extent cx="2389505" cy="16065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9505" cy="160655"/>
                      </a:xfrm>
                      <a:prstGeom prst="rect">
                        <a:avLst/>
                      </a:prstGeom>
                    </wps:spPr>
                    <wps:txbx>
                      <w:txbxContent>
                        <w:p w14:paraId="4A0532A0" w14:textId="77777777" w:rsidR="009E120B" w:rsidRDefault="009E120B">
                          <w:pPr>
                            <w:spacing w:before="17"/>
                            <w:ind w:left="20"/>
                            <w:rPr>
                              <w:rFonts w:ascii="Arial"/>
                              <w:sz w:val="18"/>
                            </w:rPr>
                          </w:pPr>
                          <w:r w:rsidRPr="00220D03">
                            <w:rPr>
                              <w:rFonts w:ascii="Arial"/>
                              <w:color w:val="231F20"/>
                              <w:w w:val="90"/>
                              <w:sz w:val="18"/>
                            </w:rPr>
                            <w:t>Caract</w:t>
                          </w:r>
                          <w:r w:rsidRPr="00220D03">
                            <w:rPr>
                              <w:rFonts w:ascii="Arial"/>
                              <w:color w:val="231F20"/>
                              <w:w w:val="90"/>
                              <w:sz w:val="18"/>
                            </w:rPr>
                            <w:t>é</w:t>
                          </w:r>
                          <w:r w:rsidRPr="00220D03">
                            <w:rPr>
                              <w:rFonts w:ascii="Arial"/>
                              <w:color w:val="231F20"/>
                              <w:w w:val="90"/>
                              <w:sz w:val="18"/>
                            </w:rPr>
                            <w:t>ristiques des n</w:t>
                          </w:r>
                          <w:r w:rsidRPr="00220D03">
                            <w:rPr>
                              <w:rFonts w:ascii="Arial"/>
                              <w:color w:val="231F20"/>
                              <w:w w:val="90"/>
                              <w:sz w:val="18"/>
                            </w:rPr>
                            <w:t>é</w:t>
                          </w:r>
                          <w:r w:rsidRPr="00220D03">
                            <w:rPr>
                              <w:rFonts w:ascii="Arial"/>
                              <w:color w:val="231F20"/>
                              <w:w w:val="90"/>
                              <w:sz w:val="18"/>
                            </w:rPr>
                            <w:t>oplasmes b</w:t>
                          </w:r>
                          <w:r w:rsidRPr="00220D03">
                            <w:rPr>
                              <w:rFonts w:ascii="Arial"/>
                              <w:color w:val="231F20"/>
                              <w:w w:val="90"/>
                              <w:sz w:val="18"/>
                            </w:rPr>
                            <w:t>é</w:t>
                          </w:r>
                          <w:r w:rsidRPr="00220D03">
                            <w:rPr>
                              <w:rFonts w:ascii="Arial"/>
                              <w:color w:val="231F20"/>
                              <w:w w:val="90"/>
                              <w:sz w:val="18"/>
                            </w:rPr>
                            <w:t>nins et malins</w:t>
                          </w:r>
                        </w:p>
                      </w:txbxContent>
                    </wps:txbx>
                    <wps:bodyPr wrap="square" lIns="0" tIns="0" rIns="0" bIns="0" rtlCol="0">
                      <a:noAutofit/>
                    </wps:bodyPr>
                  </wps:wsp>
                </a:graphicData>
              </a:graphic>
            </wp:anchor>
          </w:drawing>
        </mc:Choice>
        <mc:Fallback>
          <w:pict>
            <v:shapetype w14:anchorId="1F1A9E6A" id="_x0000_t202" coordsize="21600,21600" o:spt="202" path="m,l,21600r21600,l21600,xe">
              <v:stroke joinstyle="miter"/>
              <v:path gradientshapeok="t" o:connecttype="rect"/>
            </v:shapetype>
            <v:shape id="Textbox 47" o:spid="_x0000_s2798" type="#_x0000_t202" style="position:absolute;margin-left:341.45pt;margin-top:88.35pt;width:188.15pt;height:12.65pt;z-index:-25173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" filled="f" stroked="f">
              <v:textbox inset="0,0,0,0">
                <w:txbxContent>
                  <w:p w14:paraId="4A0532A0" w14:textId="77777777" w:rsidR="009E120B" w:rsidRDefault="009E120B">
                    <w:pPr>
                      <w:spacing w:before="17"/>
                      <w:ind w:left="20"/>
                      <w:rPr>
                        <w:rFonts w:ascii="Arial"/>
                        <w:sz w:val="18"/>
                      </w:rPr>
                    </w:pPr>
                    <w:r w:rsidRPr="00220D03">
                      <w:rPr>
                        <w:rFonts w:ascii="Arial"/>
                        <w:color w:val="231F20"/>
                        <w:w w:val="90"/>
                        <w:sz w:val="18"/>
                      </w:rPr>
                      <w:t>Caract</w:t>
                    </w:r>
                    <w:r w:rsidRPr="00220D03">
                      <w:rPr>
                        <w:rFonts w:ascii="Arial"/>
                        <w:color w:val="231F20"/>
                        <w:w w:val="90"/>
                        <w:sz w:val="18"/>
                      </w:rPr>
                      <w:t>é</w:t>
                    </w:r>
                    <w:r w:rsidRPr="00220D03">
                      <w:rPr>
                        <w:rFonts w:ascii="Arial"/>
                        <w:color w:val="231F20"/>
                        <w:w w:val="90"/>
                        <w:sz w:val="18"/>
                      </w:rPr>
                      <w:t>ristiques des n</w:t>
                    </w:r>
                    <w:r w:rsidRPr="00220D03">
                      <w:rPr>
                        <w:rFonts w:ascii="Arial"/>
                        <w:color w:val="231F20"/>
                        <w:w w:val="90"/>
                        <w:sz w:val="18"/>
                      </w:rPr>
                      <w:t>é</w:t>
                    </w:r>
                    <w:r w:rsidRPr="00220D03">
                      <w:rPr>
                        <w:rFonts w:ascii="Arial"/>
                        <w:color w:val="231F20"/>
                        <w:w w:val="90"/>
                        <w:sz w:val="18"/>
                      </w:rPr>
                      <w:t>oplasmes b</w:t>
                    </w:r>
                    <w:r w:rsidRPr="00220D03">
                      <w:rPr>
                        <w:rFonts w:ascii="Arial"/>
                        <w:color w:val="231F20"/>
                        <w:w w:val="90"/>
                        <w:sz w:val="18"/>
                      </w:rPr>
                      <w:t>é</w:t>
                    </w:r>
                    <w:r w:rsidRPr="00220D03">
                      <w:rPr>
                        <w:rFonts w:ascii="Arial"/>
                        <w:color w:val="231F20"/>
                        <w:w w:val="90"/>
                        <w:sz w:val="18"/>
                      </w:rPr>
                      <w:t>nins et malins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579904" behindDoc="1" locked="0" layoutInCell="1" allowOverlap="1" wp14:anchorId="28445874" wp14:editId="610215C8">
              <wp:simplePos x="0" y="0"/>
              <wp:positionH relativeFrom="page">
                <wp:posOffset>6848993</wp:posOffset>
              </wp:positionH>
              <wp:positionV relativeFrom="page">
                <wp:posOffset>1121864</wp:posOffset>
              </wp:positionV>
              <wp:extent cx="263525" cy="16065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44740528"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273</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28445874" id="Textbox 48" o:spid="_x0000_s2799" type="#_x0000_t202" style="position:absolute;margin-left:539.3pt;margin-top:88.35pt;width:20.75pt;height:12.65pt;z-index:-25173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" filled="f" stroked="f">
              <v:textbox inset="0,0,0,0">
                <w:txbxContent>
                  <w:p w14:paraId="44740528"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273</w:t>
                    </w:r>
                    <w:r w:rsidRPr="00220D03">
                      <w:rPr>
                        <w:rFonts w:ascii="Arial"/>
                        <w:color w:val="231F20"/>
                        <w:spacing w:val="-5"/>
                        <w:sz w:val="18"/>
                      </w:rP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7C387"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499008" behindDoc="0" locked="0" layoutInCell="1" allowOverlap="1" wp14:anchorId="280A89FA" wp14:editId="375BFA03">
              <wp:simplePos x="0" y="0"/>
              <wp:positionH relativeFrom="page">
                <wp:posOffset>190500</wp:posOffset>
              </wp:positionH>
              <wp:positionV relativeFrom="page">
                <wp:posOffset>805235</wp:posOffset>
              </wp:positionV>
              <wp:extent cx="7175500" cy="486409"/>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3347618F" w14:textId="77777777">
                            <w:trPr>
                              <w:trHeight w:val="473"/>
                            </w:trPr>
                            <w:tc>
                              <w:tcPr>
                                <w:tcW w:w="822" w:type="dxa"/>
                                <w:vMerge w:val="restart"/>
                                <w:shd w:val="clear" w:color="auto" w:fill="00B6B5"/>
                              </w:tcPr>
                              <w:p w14:paraId="31F6B1FD" w14:textId="77777777" w:rsidR="009E120B" w:rsidRPr="00220D03" w:rsidRDefault="009E120B">
                                <w:pPr>
                                  <w:pStyle w:val="TableParagraph"/>
                                  <w:spacing w:before="0"/>
                                  <w:rPr>
                                    <w:sz w:val="18"/>
                                  </w:rPr>
                                </w:pPr>
                              </w:p>
                              <w:p w14:paraId="6017044F" w14:textId="77777777" w:rsidR="009E120B" w:rsidRPr="00220D03" w:rsidRDefault="009E120B">
                                <w:pPr>
                                  <w:pStyle w:val="TableParagraph"/>
                                  <w:spacing w:before="102"/>
                                  <w:rPr>
                                    <w:sz w:val="18"/>
                                  </w:rPr>
                                </w:pPr>
                              </w:p>
                              <w:p w14:paraId="6E0D3CE3"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276</w:t>
                                </w:r>
                                <w:r w:rsidRPr="00220D03">
                                  <w:rPr>
                                    <w:color w:val="231F20"/>
                                    <w:spacing w:val="-5"/>
                                    <w:sz w:val="18"/>
                                  </w:rPr>
                                  <w:fldChar w:fldCharType="end"/>
                                </w:r>
                              </w:p>
                            </w:tc>
                            <w:tc>
                              <w:tcPr>
                                <w:tcW w:w="1425" w:type="dxa"/>
                                <w:vMerge w:val="restart"/>
                                <w:shd w:val="clear" w:color="auto" w:fill="E5F1D4"/>
                              </w:tcPr>
                              <w:p w14:paraId="0CE5C9C7" w14:textId="77777777" w:rsidR="009E120B" w:rsidRPr="00220D03" w:rsidRDefault="009E120B">
                                <w:pPr>
                                  <w:pStyle w:val="TableParagraph"/>
                                  <w:spacing w:before="0"/>
                                  <w:rPr>
                                    <w:sz w:val="18"/>
                                  </w:rPr>
                                </w:pPr>
                              </w:p>
                              <w:p w14:paraId="667A8DC4" w14:textId="77777777" w:rsidR="009E120B" w:rsidRPr="00220D03" w:rsidRDefault="009E120B">
                                <w:pPr>
                                  <w:pStyle w:val="TableParagraph"/>
                                  <w:spacing w:before="102"/>
                                  <w:rPr>
                                    <w:sz w:val="18"/>
                                  </w:rPr>
                                </w:pPr>
                              </w:p>
                              <w:p w14:paraId="069D7412"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617A7E2D" w14:textId="77777777" w:rsidR="009E120B" w:rsidRPr="00220D03" w:rsidRDefault="009E120B">
                                <w:pPr>
                                  <w:pStyle w:val="TableParagraph"/>
                                  <w:spacing w:before="0"/>
                                  <w:rPr>
                                    <w:rFonts w:ascii="Times New Roman"/>
                                    <w:sz w:val="16"/>
                                  </w:rPr>
                                </w:pPr>
                              </w:p>
                            </w:tc>
                          </w:tr>
                          <w:tr w:rsidR="009E120B" w:rsidRPr="00220D03" w14:paraId="3CC35F7E" w14:textId="77777777">
                            <w:trPr>
                              <w:trHeight w:val="283"/>
                            </w:trPr>
                            <w:tc>
                              <w:tcPr>
                                <w:tcW w:w="822" w:type="dxa"/>
                                <w:vMerge/>
                                <w:tcBorders>
                                  <w:top w:val="nil"/>
                                </w:tcBorders>
                                <w:shd w:val="clear" w:color="auto" w:fill="00B6B5"/>
                              </w:tcPr>
                              <w:p w14:paraId="5476834A" w14:textId="77777777" w:rsidR="009E120B" w:rsidRPr="00220D03" w:rsidRDefault="009E120B">
                                <w:pPr>
                                  <w:rPr>
                                    <w:sz w:val="2"/>
                                    <w:szCs w:val="2"/>
                                  </w:rPr>
                                </w:pPr>
                              </w:p>
                            </w:tc>
                            <w:tc>
                              <w:tcPr>
                                <w:tcW w:w="1425" w:type="dxa"/>
                                <w:vMerge/>
                                <w:tcBorders>
                                  <w:top w:val="nil"/>
                                </w:tcBorders>
                                <w:shd w:val="clear" w:color="auto" w:fill="E5F1D4"/>
                              </w:tcPr>
                              <w:p w14:paraId="61978DA4" w14:textId="77777777" w:rsidR="009E120B" w:rsidRPr="00220D03" w:rsidRDefault="009E120B">
                                <w:pPr>
                                  <w:rPr>
                                    <w:sz w:val="2"/>
                                    <w:szCs w:val="2"/>
                                  </w:rPr>
                                </w:pPr>
                              </w:p>
                            </w:tc>
                            <w:tc>
                              <w:tcPr>
                                <w:tcW w:w="8933" w:type="dxa"/>
                                <w:tcBorders>
                                  <w:top w:val="single" w:sz="4" w:space="0" w:color="FFFFFF"/>
                                </w:tcBorders>
                                <w:shd w:val="clear" w:color="auto" w:fill="BFE5E4"/>
                              </w:tcPr>
                              <w:p w14:paraId="0E21ABAA" w14:textId="77777777" w:rsidR="009E120B" w:rsidRDefault="009E120B">
                                <w:pPr>
                                  <w:pStyle w:val="TableParagraph"/>
                                  <w:spacing w:before="32"/>
                                  <w:ind w:left="55"/>
                                  <w:rPr>
                                    <w:sz w:val="18"/>
                                  </w:rPr>
                                </w:pPr>
                                <w:r w:rsidRPr="00220D03">
                                  <w:rPr>
                                    <w:color w:val="231F20"/>
                                    <w:spacing w:val="-2"/>
                                    <w:sz w:val="18"/>
                                  </w:rPr>
                                  <w:t>Néoplasie</w:t>
                                </w:r>
                              </w:p>
                            </w:tc>
                          </w:tr>
                        </w:tbl>
                        <w:p w14:paraId="2E332A3C"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280A89FA" id="_x0000_t202" coordsize="21600,21600" o:spt="202" path="m,l,21600r21600,l21600,xe">
              <v:stroke joinstyle="miter"/>
              <v:path gradientshapeok="t" o:connecttype="rect"/>
            </v:shapetype>
            <v:shape id="Textbox 63" o:spid="_x0000_s2800" type="#_x0000_t202" style="position:absolute;margin-left:15pt;margin-top:63.4pt;width:565pt;height:38.3pt;z-index:251499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3347618F" w14:textId="77777777">
                      <w:trPr>
                        <w:trHeight w:val="473"/>
                      </w:trPr>
                      <w:tc>
                        <w:tcPr>
                          <w:tcW w:w="822" w:type="dxa"/>
                          <w:vMerge w:val="restart"/>
                          <w:shd w:val="clear" w:color="auto" w:fill="00B6B5"/>
                        </w:tcPr>
                        <w:p w14:paraId="31F6B1FD" w14:textId="77777777" w:rsidR="009E120B" w:rsidRPr="00220D03" w:rsidRDefault="009E120B">
                          <w:pPr>
                            <w:pStyle w:val="TableParagraph"/>
                            <w:spacing w:before="0"/>
                            <w:rPr>
                              <w:sz w:val="18"/>
                            </w:rPr>
                          </w:pPr>
                        </w:p>
                        <w:p w14:paraId="6017044F" w14:textId="77777777" w:rsidR="009E120B" w:rsidRPr="00220D03" w:rsidRDefault="009E120B">
                          <w:pPr>
                            <w:pStyle w:val="TableParagraph"/>
                            <w:spacing w:before="102"/>
                            <w:rPr>
                              <w:sz w:val="18"/>
                            </w:rPr>
                          </w:pPr>
                        </w:p>
                        <w:p w14:paraId="6E0D3CE3"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276</w:t>
                          </w:r>
                          <w:r w:rsidRPr="00220D03">
                            <w:rPr>
                              <w:color w:val="231F20"/>
                              <w:spacing w:val="-5"/>
                              <w:sz w:val="18"/>
                            </w:rPr>
                            <w:fldChar w:fldCharType="end"/>
                          </w:r>
                        </w:p>
                      </w:tc>
                      <w:tc>
                        <w:tcPr>
                          <w:tcW w:w="1425" w:type="dxa"/>
                          <w:vMerge w:val="restart"/>
                          <w:shd w:val="clear" w:color="auto" w:fill="E5F1D4"/>
                        </w:tcPr>
                        <w:p w14:paraId="0CE5C9C7" w14:textId="77777777" w:rsidR="009E120B" w:rsidRPr="00220D03" w:rsidRDefault="009E120B">
                          <w:pPr>
                            <w:pStyle w:val="TableParagraph"/>
                            <w:spacing w:before="0"/>
                            <w:rPr>
                              <w:sz w:val="18"/>
                            </w:rPr>
                          </w:pPr>
                        </w:p>
                        <w:p w14:paraId="667A8DC4" w14:textId="77777777" w:rsidR="009E120B" w:rsidRPr="00220D03" w:rsidRDefault="009E120B">
                          <w:pPr>
                            <w:pStyle w:val="TableParagraph"/>
                            <w:spacing w:before="102"/>
                            <w:rPr>
                              <w:sz w:val="18"/>
                            </w:rPr>
                          </w:pPr>
                        </w:p>
                        <w:p w14:paraId="069D7412"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617A7E2D" w14:textId="77777777" w:rsidR="009E120B" w:rsidRPr="00220D03" w:rsidRDefault="009E120B">
                          <w:pPr>
                            <w:pStyle w:val="TableParagraph"/>
                            <w:spacing w:before="0"/>
                            <w:rPr>
                              <w:rFonts w:ascii="Times New Roman"/>
                              <w:sz w:val="16"/>
                            </w:rPr>
                          </w:pPr>
                        </w:p>
                      </w:tc>
                    </w:tr>
                    <w:tr w:rsidR="009E120B" w:rsidRPr="00220D03" w14:paraId="3CC35F7E" w14:textId="77777777">
                      <w:trPr>
                        <w:trHeight w:val="283"/>
                      </w:trPr>
                      <w:tc>
                        <w:tcPr>
                          <w:tcW w:w="822" w:type="dxa"/>
                          <w:vMerge/>
                          <w:tcBorders>
                            <w:top w:val="nil"/>
                          </w:tcBorders>
                          <w:shd w:val="clear" w:color="auto" w:fill="00B6B5"/>
                        </w:tcPr>
                        <w:p w14:paraId="5476834A" w14:textId="77777777" w:rsidR="009E120B" w:rsidRPr="00220D03" w:rsidRDefault="009E120B">
                          <w:pPr>
                            <w:rPr>
                              <w:sz w:val="2"/>
                              <w:szCs w:val="2"/>
                            </w:rPr>
                          </w:pPr>
                        </w:p>
                      </w:tc>
                      <w:tc>
                        <w:tcPr>
                          <w:tcW w:w="1425" w:type="dxa"/>
                          <w:vMerge/>
                          <w:tcBorders>
                            <w:top w:val="nil"/>
                          </w:tcBorders>
                          <w:shd w:val="clear" w:color="auto" w:fill="E5F1D4"/>
                        </w:tcPr>
                        <w:p w14:paraId="61978DA4" w14:textId="77777777" w:rsidR="009E120B" w:rsidRPr="00220D03" w:rsidRDefault="009E120B">
                          <w:pPr>
                            <w:rPr>
                              <w:sz w:val="2"/>
                              <w:szCs w:val="2"/>
                            </w:rPr>
                          </w:pPr>
                        </w:p>
                      </w:tc>
                      <w:tc>
                        <w:tcPr>
                          <w:tcW w:w="8933" w:type="dxa"/>
                          <w:tcBorders>
                            <w:top w:val="single" w:sz="4" w:space="0" w:color="FFFFFF"/>
                          </w:tcBorders>
                          <w:shd w:val="clear" w:color="auto" w:fill="BFE5E4"/>
                        </w:tcPr>
                        <w:p w14:paraId="0E21ABAA" w14:textId="77777777" w:rsidR="009E120B" w:rsidRDefault="009E120B">
                          <w:pPr>
                            <w:pStyle w:val="TableParagraph"/>
                            <w:spacing w:before="32"/>
                            <w:ind w:left="55"/>
                            <w:rPr>
                              <w:sz w:val="18"/>
                            </w:rPr>
                          </w:pPr>
                          <w:r w:rsidRPr="00220D03">
                            <w:rPr>
                              <w:color w:val="231F20"/>
                              <w:spacing w:val="-2"/>
                              <w:sz w:val="18"/>
                            </w:rPr>
                            <w:t>Néoplasie</w:t>
                          </w:r>
                        </w:p>
                      </w:tc>
                    </w:tr>
                  </w:tbl>
                  <w:p w14:paraId="2E332A3C" w14:textId="77777777" w:rsidR="009E120B" w:rsidRPr="00220D03" w:rsidRDefault="009E120B">
                    <w:pPr>
                      <w:pStyle w:val="Corptext"/>
                    </w:pP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046A4"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528704" behindDoc="1" locked="0" layoutInCell="1" allowOverlap="1" wp14:anchorId="5E9315C9" wp14:editId="4BB7B1E9">
              <wp:simplePos x="0" y="0"/>
              <wp:positionH relativeFrom="page">
                <wp:posOffset>228600</wp:posOffset>
              </wp:positionH>
              <wp:positionV relativeFrom="page">
                <wp:posOffset>805235</wp:posOffset>
              </wp:positionV>
              <wp:extent cx="7099300" cy="48768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65" name="Graphic 65"/>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66" name="Graphic 66"/>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67" name="Graphic 67"/>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23CC1A39" id="Group 64" o:spid="_x0000_s1026" style="position:absolute;margin-left:18pt;margin-top:63.4pt;width:559pt;height:38.4pt;z-index:-251787776;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">
              <v:shape id="Graphic 65"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" path="m,l,487207r522006,l522006,,,xe" fillcolor="#00b6b5" stroked="f">
                <v:path arrowok="t"/>
              </v:shape>
              <v:shape id="Graphic 66"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" path="m,487207r6577293,l6577293,,,,,487207xe" fillcolor="#bfe5e4" stroked="f">
                <v:path arrowok="t"/>
              </v:shape>
              <v:shape id="Graphic 67"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544064" behindDoc="1" locked="0" layoutInCell="1" allowOverlap="1" wp14:anchorId="61311514" wp14:editId="33028D83">
              <wp:simplePos x="0" y="0"/>
              <wp:positionH relativeFrom="page">
                <wp:posOffset>4336510</wp:posOffset>
              </wp:positionH>
              <wp:positionV relativeFrom="page">
                <wp:posOffset>1121864</wp:posOffset>
              </wp:positionV>
              <wp:extent cx="2389505" cy="16065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9505" cy="160655"/>
                      </a:xfrm>
                      <a:prstGeom prst="rect">
                        <a:avLst/>
                      </a:prstGeom>
                    </wps:spPr>
                    <wps:txbx>
                      <w:txbxContent>
                        <w:p w14:paraId="7BE801E1" w14:textId="77777777" w:rsidR="009E120B" w:rsidRDefault="009E120B">
                          <w:pPr>
                            <w:spacing w:before="17"/>
                            <w:ind w:left="20"/>
                            <w:rPr>
                              <w:rFonts w:ascii="Arial"/>
                              <w:sz w:val="18"/>
                            </w:rPr>
                          </w:pPr>
                          <w:r w:rsidRPr="00220D03">
                            <w:rPr>
                              <w:rFonts w:ascii="Arial"/>
                              <w:color w:val="231F20"/>
                              <w:w w:val="90"/>
                              <w:sz w:val="18"/>
                            </w:rPr>
                            <w:t>Caract</w:t>
                          </w:r>
                          <w:r w:rsidRPr="00220D03">
                            <w:rPr>
                              <w:rFonts w:ascii="Arial"/>
                              <w:color w:val="231F20"/>
                              <w:w w:val="90"/>
                              <w:sz w:val="18"/>
                            </w:rPr>
                            <w:t>é</w:t>
                          </w:r>
                          <w:r w:rsidRPr="00220D03">
                            <w:rPr>
                              <w:rFonts w:ascii="Arial"/>
                              <w:color w:val="231F20"/>
                              <w:w w:val="90"/>
                              <w:sz w:val="18"/>
                            </w:rPr>
                            <w:t>ristiques des n</w:t>
                          </w:r>
                          <w:r w:rsidRPr="00220D03">
                            <w:rPr>
                              <w:rFonts w:ascii="Arial"/>
                              <w:color w:val="231F20"/>
                              <w:w w:val="90"/>
                              <w:sz w:val="18"/>
                            </w:rPr>
                            <w:t>é</w:t>
                          </w:r>
                          <w:r w:rsidRPr="00220D03">
                            <w:rPr>
                              <w:rFonts w:ascii="Arial"/>
                              <w:color w:val="231F20"/>
                              <w:w w:val="90"/>
                              <w:sz w:val="18"/>
                            </w:rPr>
                            <w:t>oplasmes b</w:t>
                          </w:r>
                          <w:r w:rsidRPr="00220D03">
                            <w:rPr>
                              <w:rFonts w:ascii="Arial"/>
                              <w:color w:val="231F20"/>
                              <w:w w:val="90"/>
                              <w:sz w:val="18"/>
                            </w:rPr>
                            <w:t>é</w:t>
                          </w:r>
                          <w:r w:rsidRPr="00220D03">
                            <w:rPr>
                              <w:rFonts w:ascii="Arial"/>
                              <w:color w:val="231F20"/>
                              <w:w w:val="90"/>
                              <w:sz w:val="18"/>
                            </w:rPr>
                            <w:t>nins et malins</w:t>
                          </w:r>
                        </w:p>
                      </w:txbxContent>
                    </wps:txbx>
                    <wps:bodyPr wrap="square" lIns="0" tIns="0" rIns="0" bIns="0" rtlCol="0">
                      <a:noAutofit/>
                    </wps:bodyPr>
                  </wps:wsp>
                </a:graphicData>
              </a:graphic>
            </wp:anchor>
          </w:drawing>
        </mc:Choice>
        <mc:Fallback>
          <w:pict>
            <v:shapetype w14:anchorId="61311514" id="_x0000_t202" coordsize="21600,21600" o:spt="202" path="m,l,21600r21600,l21600,xe">
              <v:stroke joinstyle="miter"/>
              <v:path gradientshapeok="t" o:connecttype="rect"/>
            </v:shapetype>
            <v:shape id="Textbox 68" o:spid="_x0000_s2801" type="#_x0000_t202" style="position:absolute;margin-left:341.45pt;margin-top:88.35pt;width:188.15pt;height:12.65pt;z-index:-25177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" filled="f" stroked="f">
              <v:textbox inset="0,0,0,0">
                <w:txbxContent>
                  <w:p w14:paraId="7BE801E1" w14:textId="77777777" w:rsidR="009E120B" w:rsidRDefault="009E120B">
                    <w:pPr>
                      <w:spacing w:before="17"/>
                      <w:ind w:left="20"/>
                      <w:rPr>
                        <w:rFonts w:ascii="Arial"/>
                        <w:sz w:val="18"/>
                      </w:rPr>
                    </w:pPr>
                    <w:r w:rsidRPr="00220D03">
                      <w:rPr>
                        <w:rFonts w:ascii="Arial"/>
                        <w:color w:val="231F20"/>
                        <w:w w:val="90"/>
                        <w:sz w:val="18"/>
                      </w:rPr>
                      <w:t>Caract</w:t>
                    </w:r>
                    <w:r w:rsidRPr="00220D03">
                      <w:rPr>
                        <w:rFonts w:ascii="Arial"/>
                        <w:color w:val="231F20"/>
                        <w:w w:val="90"/>
                        <w:sz w:val="18"/>
                      </w:rPr>
                      <w:t>é</w:t>
                    </w:r>
                    <w:r w:rsidRPr="00220D03">
                      <w:rPr>
                        <w:rFonts w:ascii="Arial"/>
                        <w:color w:val="231F20"/>
                        <w:w w:val="90"/>
                        <w:sz w:val="18"/>
                      </w:rPr>
                      <w:t>ristiques des n</w:t>
                    </w:r>
                    <w:r w:rsidRPr="00220D03">
                      <w:rPr>
                        <w:rFonts w:ascii="Arial"/>
                        <w:color w:val="231F20"/>
                        <w:w w:val="90"/>
                        <w:sz w:val="18"/>
                      </w:rPr>
                      <w:t>é</w:t>
                    </w:r>
                    <w:r w:rsidRPr="00220D03">
                      <w:rPr>
                        <w:rFonts w:ascii="Arial"/>
                        <w:color w:val="231F20"/>
                        <w:w w:val="90"/>
                        <w:sz w:val="18"/>
                      </w:rPr>
                      <w:t>oplasmes b</w:t>
                    </w:r>
                    <w:r w:rsidRPr="00220D03">
                      <w:rPr>
                        <w:rFonts w:ascii="Arial"/>
                        <w:color w:val="231F20"/>
                        <w:w w:val="90"/>
                        <w:sz w:val="18"/>
                      </w:rPr>
                      <w:t>é</w:t>
                    </w:r>
                    <w:r w:rsidRPr="00220D03">
                      <w:rPr>
                        <w:rFonts w:ascii="Arial"/>
                        <w:color w:val="231F20"/>
                        <w:w w:val="90"/>
                        <w:sz w:val="18"/>
                      </w:rPr>
                      <w:t>nins et malins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563520" behindDoc="1" locked="0" layoutInCell="1" allowOverlap="1" wp14:anchorId="03FBADFD" wp14:editId="694E7CC1">
              <wp:simplePos x="0" y="0"/>
              <wp:positionH relativeFrom="page">
                <wp:posOffset>6848993</wp:posOffset>
              </wp:positionH>
              <wp:positionV relativeFrom="page">
                <wp:posOffset>1121864</wp:posOffset>
              </wp:positionV>
              <wp:extent cx="263525" cy="16065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0E9D1CE3"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275</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03FBADFD" id="Textbox 69" o:spid="_x0000_s2802" type="#_x0000_t202" style="position:absolute;margin-left:539.3pt;margin-top:88.35pt;width:20.75pt;height:12.65pt;z-index:-25175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" filled="f" stroked="f">
              <v:textbox inset="0,0,0,0">
                <w:txbxContent>
                  <w:p w14:paraId="0E9D1CE3"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275</w:t>
                    </w:r>
                    <w:r w:rsidRPr="00220D03">
                      <w:rPr>
                        <w:rFonts w:ascii="Arial"/>
                        <w:color w:val="231F20"/>
                        <w:spacing w:val="-5"/>
                        <w:sz w:val="18"/>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D0F6B"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488768" behindDoc="0" locked="0" layoutInCell="1" allowOverlap="1" wp14:anchorId="0314DAA6" wp14:editId="5214C04F">
              <wp:simplePos x="0" y="0"/>
              <wp:positionH relativeFrom="page">
                <wp:posOffset>190500</wp:posOffset>
              </wp:positionH>
              <wp:positionV relativeFrom="page">
                <wp:posOffset>805236</wp:posOffset>
              </wp:positionV>
              <wp:extent cx="7175500" cy="486409"/>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00D01B7D" w14:textId="77777777">
                            <w:trPr>
                              <w:trHeight w:val="473"/>
                            </w:trPr>
                            <w:tc>
                              <w:tcPr>
                                <w:tcW w:w="822" w:type="dxa"/>
                                <w:vMerge w:val="restart"/>
                                <w:shd w:val="clear" w:color="auto" w:fill="00B6B5"/>
                              </w:tcPr>
                              <w:p w14:paraId="3C69E597" w14:textId="77777777" w:rsidR="009E120B" w:rsidRPr="00220D03" w:rsidRDefault="009E120B">
                                <w:pPr>
                                  <w:pStyle w:val="TableParagraph"/>
                                  <w:spacing w:before="0"/>
                                  <w:rPr>
                                    <w:sz w:val="18"/>
                                  </w:rPr>
                                </w:pPr>
                              </w:p>
                              <w:p w14:paraId="4599A361" w14:textId="77777777" w:rsidR="009E120B" w:rsidRPr="00220D03" w:rsidRDefault="009E120B">
                                <w:pPr>
                                  <w:pStyle w:val="TableParagraph"/>
                                  <w:spacing w:before="102"/>
                                  <w:rPr>
                                    <w:sz w:val="18"/>
                                  </w:rPr>
                                </w:pPr>
                              </w:p>
                              <w:p w14:paraId="321D8BB1"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278</w:t>
                                </w:r>
                                <w:r w:rsidRPr="00220D03">
                                  <w:rPr>
                                    <w:color w:val="231F20"/>
                                    <w:spacing w:val="-5"/>
                                    <w:sz w:val="18"/>
                                  </w:rPr>
                                  <w:fldChar w:fldCharType="end"/>
                                </w:r>
                              </w:p>
                            </w:tc>
                            <w:tc>
                              <w:tcPr>
                                <w:tcW w:w="1425" w:type="dxa"/>
                                <w:vMerge w:val="restart"/>
                                <w:shd w:val="clear" w:color="auto" w:fill="E5F1D4"/>
                              </w:tcPr>
                              <w:p w14:paraId="3284DBC5" w14:textId="77777777" w:rsidR="009E120B" w:rsidRPr="00220D03" w:rsidRDefault="009E120B">
                                <w:pPr>
                                  <w:pStyle w:val="TableParagraph"/>
                                  <w:spacing w:before="0"/>
                                  <w:rPr>
                                    <w:sz w:val="18"/>
                                  </w:rPr>
                                </w:pPr>
                              </w:p>
                              <w:p w14:paraId="2DEFDF92" w14:textId="77777777" w:rsidR="009E120B" w:rsidRPr="00220D03" w:rsidRDefault="009E120B">
                                <w:pPr>
                                  <w:pStyle w:val="TableParagraph"/>
                                  <w:spacing w:before="102"/>
                                  <w:rPr>
                                    <w:sz w:val="18"/>
                                  </w:rPr>
                                </w:pPr>
                              </w:p>
                              <w:p w14:paraId="6660B70F"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275B9E2E" w14:textId="77777777" w:rsidR="009E120B" w:rsidRPr="00220D03" w:rsidRDefault="009E120B">
                                <w:pPr>
                                  <w:pStyle w:val="TableParagraph"/>
                                  <w:spacing w:before="0"/>
                                  <w:rPr>
                                    <w:rFonts w:ascii="Times New Roman"/>
                                    <w:sz w:val="16"/>
                                  </w:rPr>
                                </w:pPr>
                              </w:p>
                            </w:tc>
                          </w:tr>
                          <w:tr w:rsidR="009E120B" w:rsidRPr="00220D03" w14:paraId="78C8E15F" w14:textId="77777777">
                            <w:trPr>
                              <w:trHeight w:val="283"/>
                            </w:trPr>
                            <w:tc>
                              <w:tcPr>
                                <w:tcW w:w="822" w:type="dxa"/>
                                <w:vMerge/>
                                <w:tcBorders>
                                  <w:top w:val="nil"/>
                                </w:tcBorders>
                                <w:shd w:val="clear" w:color="auto" w:fill="00B6B5"/>
                              </w:tcPr>
                              <w:p w14:paraId="4ABB368B" w14:textId="77777777" w:rsidR="009E120B" w:rsidRPr="00220D03" w:rsidRDefault="009E120B">
                                <w:pPr>
                                  <w:rPr>
                                    <w:sz w:val="2"/>
                                    <w:szCs w:val="2"/>
                                  </w:rPr>
                                </w:pPr>
                              </w:p>
                            </w:tc>
                            <w:tc>
                              <w:tcPr>
                                <w:tcW w:w="1425" w:type="dxa"/>
                                <w:vMerge/>
                                <w:tcBorders>
                                  <w:top w:val="nil"/>
                                </w:tcBorders>
                                <w:shd w:val="clear" w:color="auto" w:fill="E5F1D4"/>
                              </w:tcPr>
                              <w:p w14:paraId="0B284BD1" w14:textId="77777777" w:rsidR="009E120B" w:rsidRPr="00220D03" w:rsidRDefault="009E120B">
                                <w:pPr>
                                  <w:rPr>
                                    <w:sz w:val="2"/>
                                    <w:szCs w:val="2"/>
                                  </w:rPr>
                                </w:pPr>
                              </w:p>
                            </w:tc>
                            <w:tc>
                              <w:tcPr>
                                <w:tcW w:w="8933" w:type="dxa"/>
                                <w:tcBorders>
                                  <w:top w:val="single" w:sz="4" w:space="0" w:color="FFFFFF"/>
                                </w:tcBorders>
                                <w:shd w:val="clear" w:color="auto" w:fill="BFE5E4"/>
                              </w:tcPr>
                              <w:p w14:paraId="23F13D49" w14:textId="77777777" w:rsidR="009E120B" w:rsidRDefault="009E120B">
                                <w:pPr>
                                  <w:pStyle w:val="TableParagraph"/>
                                  <w:spacing w:before="32"/>
                                  <w:ind w:left="55"/>
                                  <w:rPr>
                                    <w:sz w:val="18"/>
                                  </w:rPr>
                                </w:pPr>
                                <w:r w:rsidRPr="00220D03">
                                  <w:rPr>
                                    <w:color w:val="231F20"/>
                                    <w:spacing w:val="-2"/>
                                    <w:sz w:val="18"/>
                                  </w:rPr>
                                  <w:t>Néoplasie</w:t>
                                </w:r>
                              </w:p>
                            </w:tc>
                          </w:tr>
                        </w:tbl>
                        <w:p w14:paraId="4D7B0122"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0314DAA6" id="_x0000_t202" coordsize="21600,21600" o:spt="202" path="m,l,21600r21600,l21600,xe">
              <v:stroke joinstyle="miter"/>
              <v:path gradientshapeok="t" o:connecttype="rect"/>
            </v:shapetype>
            <v:shape id="Textbox 82" o:spid="_x0000_s2803" type="#_x0000_t202" style="position:absolute;margin-left:15pt;margin-top:63.4pt;width:565pt;height:38.3pt;z-index:251488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00D01B7D" w14:textId="77777777">
                      <w:trPr>
                        <w:trHeight w:val="473"/>
                      </w:trPr>
                      <w:tc>
                        <w:tcPr>
                          <w:tcW w:w="822" w:type="dxa"/>
                          <w:vMerge w:val="restart"/>
                          <w:shd w:val="clear" w:color="auto" w:fill="00B6B5"/>
                        </w:tcPr>
                        <w:p w14:paraId="3C69E597" w14:textId="77777777" w:rsidR="009E120B" w:rsidRPr="00220D03" w:rsidRDefault="009E120B">
                          <w:pPr>
                            <w:pStyle w:val="TableParagraph"/>
                            <w:spacing w:before="0"/>
                            <w:rPr>
                              <w:sz w:val="18"/>
                            </w:rPr>
                          </w:pPr>
                        </w:p>
                        <w:p w14:paraId="4599A361" w14:textId="77777777" w:rsidR="009E120B" w:rsidRPr="00220D03" w:rsidRDefault="009E120B">
                          <w:pPr>
                            <w:pStyle w:val="TableParagraph"/>
                            <w:spacing w:before="102"/>
                            <w:rPr>
                              <w:sz w:val="18"/>
                            </w:rPr>
                          </w:pPr>
                        </w:p>
                        <w:p w14:paraId="321D8BB1"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278</w:t>
                          </w:r>
                          <w:r w:rsidRPr="00220D03">
                            <w:rPr>
                              <w:color w:val="231F20"/>
                              <w:spacing w:val="-5"/>
                              <w:sz w:val="18"/>
                            </w:rPr>
                            <w:fldChar w:fldCharType="end"/>
                          </w:r>
                        </w:p>
                      </w:tc>
                      <w:tc>
                        <w:tcPr>
                          <w:tcW w:w="1425" w:type="dxa"/>
                          <w:vMerge w:val="restart"/>
                          <w:shd w:val="clear" w:color="auto" w:fill="E5F1D4"/>
                        </w:tcPr>
                        <w:p w14:paraId="3284DBC5" w14:textId="77777777" w:rsidR="009E120B" w:rsidRPr="00220D03" w:rsidRDefault="009E120B">
                          <w:pPr>
                            <w:pStyle w:val="TableParagraph"/>
                            <w:spacing w:before="0"/>
                            <w:rPr>
                              <w:sz w:val="18"/>
                            </w:rPr>
                          </w:pPr>
                        </w:p>
                        <w:p w14:paraId="2DEFDF92" w14:textId="77777777" w:rsidR="009E120B" w:rsidRPr="00220D03" w:rsidRDefault="009E120B">
                          <w:pPr>
                            <w:pStyle w:val="TableParagraph"/>
                            <w:spacing w:before="102"/>
                            <w:rPr>
                              <w:sz w:val="18"/>
                            </w:rPr>
                          </w:pPr>
                        </w:p>
                        <w:p w14:paraId="6660B70F"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275B9E2E" w14:textId="77777777" w:rsidR="009E120B" w:rsidRPr="00220D03" w:rsidRDefault="009E120B">
                          <w:pPr>
                            <w:pStyle w:val="TableParagraph"/>
                            <w:spacing w:before="0"/>
                            <w:rPr>
                              <w:rFonts w:ascii="Times New Roman"/>
                              <w:sz w:val="16"/>
                            </w:rPr>
                          </w:pPr>
                        </w:p>
                      </w:tc>
                    </w:tr>
                    <w:tr w:rsidR="009E120B" w:rsidRPr="00220D03" w14:paraId="78C8E15F" w14:textId="77777777">
                      <w:trPr>
                        <w:trHeight w:val="283"/>
                      </w:trPr>
                      <w:tc>
                        <w:tcPr>
                          <w:tcW w:w="822" w:type="dxa"/>
                          <w:vMerge/>
                          <w:tcBorders>
                            <w:top w:val="nil"/>
                          </w:tcBorders>
                          <w:shd w:val="clear" w:color="auto" w:fill="00B6B5"/>
                        </w:tcPr>
                        <w:p w14:paraId="4ABB368B" w14:textId="77777777" w:rsidR="009E120B" w:rsidRPr="00220D03" w:rsidRDefault="009E120B">
                          <w:pPr>
                            <w:rPr>
                              <w:sz w:val="2"/>
                              <w:szCs w:val="2"/>
                            </w:rPr>
                          </w:pPr>
                        </w:p>
                      </w:tc>
                      <w:tc>
                        <w:tcPr>
                          <w:tcW w:w="1425" w:type="dxa"/>
                          <w:vMerge/>
                          <w:tcBorders>
                            <w:top w:val="nil"/>
                          </w:tcBorders>
                          <w:shd w:val="clear" w:color="auto" w:fill="E5F1D4"/>
                        </w:tcPr>
                        <w:p w14:paraId="0B284BD1" w14:textId="77777777" w:rsidR="009E120B" w:rsidRPr="00220D03" w:rsidRDefault="009E120B">
                          <w:pPr>
                            <w:rPr>
                              <w:sz w:val="2"/>
                              <w:szCs w:val="2"/>
                            </w:rPr>
                          </w:pPr>
                        </w:p>
                      </w:tc>
                      <w:tc>
                        <w:tcPr>
                          <w:tcW w:w="8933" w:type="dxa"/>
                          <w:tcBorders>
                            <w:top w:val="single" w:sz="4" w:space="0" w:color="FFFFFF"/>
                          </w:tcBorders>
                          <w:shd w:val="clear" w:color="auto" w:fill="BFE5E4"/>
                        </w:tcPr>
                        <w:p w14:paraId="23F13D49" w14:textId="77777777" w:rsidR="009E120B" w:rsidRDefault="009E120B">
                          <w:pPr>
                            <w:pStyle w:val="TableParagraph"/>
                            <w:spacing w:before="32"/>
                            <w:ind w:left="55"/>
                            <w:rPr>
                              <w:sz w:val="18"/>
                            </w:rPr>
                          </w:pPr>
                          <w:r w:rsidRPr="00220D03">
                            <w:rPr>
                              <w:color w:val="231F20"/>
                              <w:spacing w:val="-2"/>
                              <w:sz w:val="18"/>
                            </w:rPr>
                            <w:t>Néoplasie</w:t>
                          </w:r>
                        </w:p>
                      </w:tc>
                    </w:tr>
                  </w:tbl>
                  <w:p w14:paraId="4D7B0122" w14:textId="77777777" w:rsidR="009E120B" w:rsidRPr="00220D03" w:rsidRDefault="009E120B">
                    <w:pPr>
                      <w:pStyle w:val="Corptext"/>
                    </w:pP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F65A6"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586048" behindDoc="1" locked="0" layoutInCell="1" allowOverlap="1" wp14:anchorId="012284C6" wp14:editId="244C63E4">
              <wp:simplePos x="0" y="0"/>
              <wp:positionH relativeFrom="page">
                <wp:posOffset>228600</wp:posOffset>
              </wp:positionH>
              <wp:positionV relativeFrom="page">
                <wp:posOffset>805235</wp:posOffset>
              </wp:positionV>
              <wp:extent cx="7099300" cy="487680"/>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84" name="Graphic 84"/>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85" name="Graphic 85"/>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86" name="Graphic 86"/>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0EC4551E" id="Group 83" o:spid="_x0000_s1026" style="position:absolute;margin-left:18pt;margin-top:63.4pt;width:559pt;height:38.4pt;z-index:-251730432;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">
              <v:shape id="Graphic 84"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" path="m,l,487207r522006,l522006,,,xe" fillcolor="#00b6b5" stroked="f">
                <v:path arrowok="t"/>
              </v:shape>
              <v:shape id="Graphic 85"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" path="m,487207r6577293,l6577293,,,,,487207xe" fillcolor="#bfe5e4" stroked="f">
                <v:path arrowok="t"/>
              </v:shape>
              <v:shape id="Graphic 86"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607552" behindDoc="1" locked="0" layoutInCell="1" allowOverlap="1" wp14:anchorId="21A0F201" wp14:editId="3670DCFA">
              <wp:simplePos x="0" y="0"/>
              <wp:positionH relativeFrom="page">
                <wp:posOffset>5605103</wp:posOffset>
              </wp:positionH>
              <wp:positionV relativeFrom="page">
                <wp:posOffset>1121864</wp:posOffset>
              </wp:positionV>
              <wp:extent cx="1120775" cy="16065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0775" cy="160655"/>
                      </a:xfrm>
                      <a:prstGeom prst="rect">
                        <a:avLst/>
                      </a:prstGeom>
                    </wps:spPr>
                    <wps:txbx>
                      <w:txbxContent>
                        <w:p w14:paraId="02E74681" w14:textId="77777777" w:rsidR="009E120B" w:rsidRDefault="009E120B">
                          <w:pPr>
                            <w:spacing w:before="17"/>
                            <w:ind w:left="20"/>
                            <w:rPr>
                              <w:rFonts w:ascii="Arial"/>
                              <w:sz w:val="18"/>
                            </w:rPr>
                          </w:pPr>
                          <w:r w:rsidRPr="00220D03">
                            <w:rPr>
                              <w:rFonts w:ascii="Arial"/>
                              <w:color w:val="231F20"/>
                              <w:w w:val="90"/>
                              <w:sz w:val="18"/>
                            </w:rPr>
                            <w:t>É</w:t>
                          </w:r>
                          <w:r w:rsidRPr="00220D03">
                            <w:rPr>
                              <w:rFonts w:ascii="Arial"/>
                              <w:color w:val="231F20"/>
                              <w:w w:val="90"/>
                              <w:sz w:val="18"/>
                            </w:rPr>
                            <w:t>pid</w:t>
                          </w:r>
                          <w:r w:rsidRPr="00220D03">
                            <w:rPr>
                              <w:rFonts w:ascii="Arial"/>
                              <w:color w:val="231F20"/>
                              <w:w w:val="90"/>
                              <w:sz w:val="18"/>
                            </w:rPr>
                            <w:t>é</w:t>
                          </w:r>
                          <w:r w:rsidRPr="00220D03">
                            <w:rPr>
                              <w:rFonts w:ascii="Arial"/>
                              <w:color w:val="231F20"/>
                              <w:w w:val="90"/>
                              <w:sz w:val="18"/>
                            </w:rPr>
                            <w:t>miologie du cancer</w:t>
                          </w:r>
                        </w:p>
                      </w:txbxContent>
                    </wps:txbx>
                    <wps:bodyPr wrap="square" lIns="0" tIns="0" rIns="0" bIns="0" rtlCol="0">
                      <a:noAutofit/>
                    </wps:bodyPr>
                  </wps:wsp>
                </a:graphicData>
              </a:graphic>
            </wp:anchor>
          </w:drawing>
        </mc:Choice>
        <mc:Fallback>
          <w:pict>
            <v:shapetype w14:anchorId="21A0F201" id="_x0000_t202" coordsize="21600,21600" o:spt="202" path="m,l,21600r21600,l21600,xe">
              <v:stroke joinstyle="miter"/>
              <v:path gradientshapeok="t" o:connecttype="rect"/>
            </v:shapetype>
            <v:shape id="Textbox 87" o:spid="_x0000_s2804" type="#_x0000_t202" style="position:absolute;margin-left:441.35pt;margin-top:88.35pt;width:88.25pt;height:12.65pt;z-index:-25170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" filled="f" stroked="f">
              <v:textbox inset="0,0,0,0">
                <w:txbxContent>
                  <w:p w14:paraId="02E74681" w14:textId="77777777" w:rsidR="009E120B" w:rsidRDefault="009E120B">
                    <w:pPr>
                      <w:spacing w:before="17"/>
                      <w:ind w:left="20"/>
                      <w:rPr>
                        <w:rFonts w:ascii="Arial"/>
                        <w:sz w:val="18"/>
                      </w:rPr>
                    </w:pPr>
                    <w:r w:rsidRPr="00220D03">
                      <w:rPr>
                        <w:rFonts w:ascii="Arial"/>
                        <w:color w:val="231F20"/>
                        <w:w w:val="90"/>
                        <w:sz w:val="18"/>
                      </w:rPr>
                      <w:t>É</w:t>
                    </w:r>
                    <w:r w:rsidRPr="00220D03">
                      <w:rPr>
                        <w:rFonts w:ascii="Arial"/>
                        <w:color w:val="231F20"/>
                        <w:w w:val="90"/>
                        <w:sz w:val="18"/>
                      </w:rPr>
                      <w:t>pid</w:t>
                    </w:r>
                    <w:r w:rsidRPr="00220D03">
                      <w:rPr>
                        <w:rFonts w:ascii="Arial"/>
                        <w:color w:val="231F20"/>
                        <w:w w:val="90"/>
                        <w:sz w:val="18"/>
                      </w:rPr>
                      <w:t>é</w:t>
                    </w:r>
                    <w:r w:rsidRPr="00220D03">
                      <w:rPr>
                        <w:rFonts w:ascii="Arial"/>
                        <w:color w:val="231F20"/>
                        <w:w w:val="90"/>
                        <w:sz w:val="18"/>
                      </w:rPr>
                      <w:t>miologie du cancer</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638272" behindDoc="1" locked="0" layoutInCell="1" allowOverlap="1" wp14:anchorId="22DA4564" wp14:editId="2AA4D1F7">
              <wp:simplePos x="0" y="0"/>
              <wp:positionH relativeFrom="page">
                <wp:posOffset>6848993</wp:posOffset>
              </wp:positionH>
              <wp:positionV relativeFrom="page">
                <wp:posOffset>1121864</wp:posOffset>
              </wp:positionV>
              <wp:extent cx="263525" cy="160655"/>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7D886B79"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279</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22DA4564" id="Textbox 88" o:spid="_x0000_s2805" type="#_x0000_t202" style="position:absolute;margin-left:539.3pt;margin-top:88.35pt;width:20.75pt;height:12.65pt;z-index:-25167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" filled="f" stroked="f">
              <v:textbox inset="0,0,0,0">
                <w:txbxContent>
                  <w:p w14:paraId="7D886B79"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279</w:t>
                    </w:r>
                    <w:r w:rsidRPr="00220D03">
                      <w:rPr>
                        <w:rFonts w:ascii="Arial"/>
                        <w:color w:val="231F20"/>
                        <w:spacing w:val="-5"/>
                        <w:sz w:val="18"/>
                      </w:rPr>
                      <w:fldChar w:fldCharType="end"/>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A82A9"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856384" behindDoc="0" locked="0" layoutInCell="1" allowOverlap="1" wp14:anchorId="551B6630" wp14:editId="172C178E">
              <wp:simplePos x="0" y="0"/>
              <wp:positionH relativeFrom="page">
                <wp:posOffset>190500</wp:posOffset>
              </wp:positionH>
              <wp:positionV relativeFrom="page">
                <wp:posOffset>805235</wp:posOffset>
              </wp:positionV>
              <wp:extent cx="7175500" cy="486409"/>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15418BCD" w14:textId="77777777">
                            <w:trPr>
                              <w:trHeight w:val="473"/>
                            </w:trPr>
                            <w:tc>
                              <w:tcPr>
                                <w:tcW w:w="822" w:type="dxa"/>
                                <w:vMerge w:val="restart"/>
                                <w:shd w:val="clear" w:color="auto" w:fill="00B6B5"/>
                              </w:tcPr>
                              <w:p w14:paraId="59D2C830" w14:textId="77777777" w:rsidR="009E120B" w:rsidRPr="00220D03" w:rsidRDefault="009E120B">
                                <w:pPr>
                                  <w:pStyle w:val="TableParagraph"/>
                                  <w:spacing w:before="0"/>
                                  <w:rPr>
                                    <w:rFonts w:ascii="Book Antiqua Bold"/>
                                    <w:b/>
                                    <w:sz w:val="18"/>
                                  </w:rPr>
                                </w:pPr>
                              </w:p>
                              <w:p w14:paraId="0656B23B" w14:textId="77777777" w:rsidR="009E120B" w:rsidRPr="00220D03" w:rsidRDefault="009E120B">
                                <w:pPr>
                                  <w:pStyle w:val="TableParagraph"/>
                                  <w:spacing w:before="82"/>
                                  <w:rPr>
                                    <w:rFonts w:ascii="Book Antiqua Bold"/>
                                    <w:b/>
                                    <w:sz w:val="18"/>
                                  </w:rPr>
                                </w:pPr>
                              </w:p>
                              <w:p w14:paraId="47003E46"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282</w:t>
                                </w:r>
                                <w:r w:rsidRPr="00220D03">
                                  <w:rPr>
                                    <w:color w:val="231F20"/>
                                    <w:spacing w:val="-5"/>
                                    <w:sz w:val="18"/>
                                  </w:rPr>
                                  <w:fldChar w:fldCharType="end"/>
                                </w:r>
                              </w:p>
                            </w:tc>
                            <w:tc>
                              <w:tcPr>
                                <w:tcW w:w="1425" w:type="dxa"/>
                                <w:vMerge w:val="restart"/>
                                <w:shd w:val="clear" w:color="auto" w:fill="E5F1D4"/>
                              </w:tcPr>
                              <w:p w14:paraId="6F61F026" w14:textId="77777777" w:rsidR="009E120B" w:rsidRPr="00220D03" w:rsidRDefault="009E120B">
                                <w:pPr>
                                  <w:pStyle w:val="TableParagraph"/>
                                  <w:spacing w:before="0"/>
                                  <w:rPr>
                                    <w:rFonts w:ascii="Book Antiqua Bold"/>
                                    <w:b/>
                                    <w:sz w:val="18"/>
                                  </w:rPr>
                                </w:pPr>
                              </w:p>
                              <w:p w14:paraId="1B46D127" w14:textId="77777777" w:rsidR="009E120B" w:rsidRPr="00220D03" w:rsidRDefault="009E120B">
                                <w:pPr>
                                  <w:pStyle w:val="TableParagraph"/>
                                  <w:spacing w:before="82"/>
                                  <w:rPr>
                                    <w:rFonts w:ascii="Book Antiqua Bold"/>
                                    <w:b/>
                                    <w:sz w:val="18"/>
                                  </w:rPr>
                                </w:pPr>
                              </w:p>
                              <w:p w14:paraId="06D275A7"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52F828C9" w14:textId="77777777" w:rsidR="009E120B" w:rsidRPr="00220D03" w:rsidRDefault="009E120B">
                                <w:pPr>
                                  <w:pStyle w:val="TableParagraph"/>
                                  <w:spacing w:before="0"/>
                                  <w:rPr>
                                    <w:rFonts w:ascii="Times New Roman"/>
                                    <w:sz w:val="16"/>
                                  </w:rPr>
                                </w:pPr>
                              </w:p>
                            </w:tc>
                          </w:tr>
                          <w:tr w:rsidR="009E120B" w:rsidRPr="00220D03" w14:paraId="46E1DA2E" w14:textId="77777777">
                            <w:trPr>
                              <w:trHeight w:val="283"/>
                            </w:trPr>
                            <w:tc>
                              <w:tcPr>
                                <w:tcW w:w="822" w:type="dxa"/>
                                <w:vMerge/>
                                <w:tcBorders>
                                  <w:top w:val="nil"/>
                                </w:tcBorders>
                                <w:shd w:val="clear" w:color="auto" w:fill="00B6B5"/>
                              </w:tcPr>
                              <w:p w14:paraId="0E9CF6B7" w14:textId="77777777" w:rsidR="009E120B" w:rsidRPr="00220D03" w:rsidRDefault="009E120B">
                                <w:pPr>
                                  <w:rPr>
                                    <w:sz w:val="2"/>
                                    <w:szCs w:val="2"/>
                                  </w:rPr>
                                </w:pPr>
                              </w:p>
                            </w:tc>
                            <w:tc>
                              <w:tcPr>
                                <w:tcW w:w="1425" w:type="dxa"/>
                                <w:vMerge/>
                                <w:tcBorders>
                                  <w:top w:val="nil"/>
                                </w:tcBorders>
                                <w:shd w:val="clear" w:color="auto" w:fill="E5F1D4"/>
                              </w:tcPr>
                              <w:p w14:paraId="36B189A5" w14:textId="77777777" w:rsidR="009E120B" w:rsidRPr="00220D03" w:rsidRDefault="009E120B">
                                <w:pPr>
                                  <w:rPr>
                                    <w:sz w:val="2"/>
                                    <w:szCs w:val="2"/>
                                  </w:rPr>
                                </w:pPr>
                              </w:p>
                            </w:tc>
                            <w:tc>
                              <w:tcPr>
                                <w:tcW w:w="8933" w:type="dxa"/>
                                <w:tcBorders>
                                  <w:top w:val="single" w:sz="4" w:space="0" w:color="FFFFFF"/>
                                </w:tcBorders>
                                <w:shd w:val="clear" w:color="auto" w:fill="BFE5E4"/>
                              </w:tcPr>
                              <w:p w14:paraId="53FA5D80" w14:textId="77777777" w:rsidR="009E120B" w:rsidRDefault="009E120B">
                                <w:pPr>
                                  <w:pStyle w:val="TableParagraph"/>
                                  <w:spacing w:before="32"/>
                                  <w:ind w:left="55"/>
                                  <w:rPr>
                                    <w:sz w:val="18"/>
                                  </w:rPr>
                                </w:pPr>
                                <w:r w:rsidRPr="00220D03">
                                  <w:rPr>
                                    <w:color w:val="231F20"/>
                                    <w:spacing w:val="-2"/>
                                    <w:sz w:val="18"/>
                                  </w:rPr>
                                  <w:t>Néoplasie</w:t>
                                </w:r>
                              </w:p>
                            </w:tc>
                          </w:tr>
                        </w:tbl>
                        <w:p w14:paraId="617BF904"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551B6630" id="_x0000_t202" coordsize="21600,21600" o:spt="202" path="m,l,21600r21600,l21600,xe">
              <v:stroke joinstyle="miter"/>
              <v:path gradientshapeok="t" o:connecttype="rect"/>
            </v:shapetype>
            <v:shape id="Textbox 180" o:spid="_x0000_s2806" type="#_x0000_t202" style="position:absolute;margin-left:15pt;margin-top:63.4pt;width:565pt;height:38.3pt;z-index:25185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15418BCD" w14:textId="77777777">
                      <w:trPr>
                        <w:trHeight w:val="473"/>
                      </w:trPr>
                      <w:tc>
                        <w:tcPr>
                          <w:tcW w:w="822" w:type="dxa"/>
                          <w:vMerge w:val="restart"/>
                          <w:shd w:val="clear" w:color="auto" w:fill="00B6B5"/>
                        </w:tcPr>
                        <w:p w14:paraId="59D2C830" w14:textId="77777777" w:rsidR="009E120B" w:rsidRPr="00220D03" w:rsidRDefault="009E120B">
                          <w:pPr>
                            <w:pStyle w:val="TableParagraph"/>
                            <w:spacing w:before="0"/>
                            <w:rPr>
                              <w:rFonts w:ascii="Book Antiqua Bold"/>
                              <w:b/>
                              <w:sz w:val="18"/>
                            </w:rPr>
                          </w:pPr>
                        </w:p>
                        <w:p w14:paraId="0656B23B" w14:textId="77777777" w:rsidR="009E120B" w:rsidRPr="00220D03" w:rsidRDefault="009E120B">
                          <w:pPr>
                            <w:pStyle w:val="TableParagraph"/>
                            <w:spacing w:before="82"/>
                            <w:rPr>
                              <w:rFonts w:ascii="Book Antiqua Bold"/>
                              <w:b/>
                              <w:sz w:val="18"/>
                            </w:rPr>
                          </w:pPr>
                        </w:p>
                        <w:p w14:paraId="47003E46"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282</w:t>
                          </w:r>
                          <w:r w:rsidRPr="00220D03">
                            <w:rPr>
                              <w:color w:val="231F20"/>
                              <w:spacing w:val="-5"/>
                              <w:sz w:val="18"/>
                            </w:rPr>
                            <w:fldChar w:fldCharType="end"/>
                          </w:r>
                        </w:p>
                      </w:tc>
                      <w:tc>
                        <w:tcPr>
                          <w:tcW w:w="1425" w:type="dxa"/>
                          <w:vMerge w:val="restart"/>
                          <w:shd w:val="clear" w:color="auto" w:fill="E5F1D4"/>
                        </w:tcPr>
                        <w:p w14:paraId="6F61F026" w14:textId="77777777" w:rsidR="009E120B" w:rsidRPr="00220D03" w:rsidRDefault="009E120B">
                          <w:pPr>
                            <w:pStyle w:val="TableParagraph"/>
                            <w:spacing w:before="0"/>
                            <w:rPr>
                              <w:rFonts w:ascii="Book Antiqua Bold"/>
                              <w:b/>
                              <w:sz w:val="18"/>
                            </w:rPr>
                          </w:pPr>
                        </w:p>
                        <w:p w14:paraId="1B46D127" w14:textId="77777777" w:rsidR="009E120B" w:rsidRPr="00220D03" w:rsidRDefault="009E120B">
                          <w:pPr>
                            <w:pStyle w:val="TableParagraph"/>
                            <w:spacing w:before="82"/>
                            <w:rPr>
                              <w:rFonts w:ascii="Book Antiqua Bold"/>
                              <w:b/>
                              <w:sz w:val="18"/>
                            </w:rPr>
                          </w:pPr>
                        </w:p>
                        <w:p w14:paraId="06D275A7"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52F828C9" w14:textId="77777777" w:rsidR="009E120B" w:rsidRPr="00220D03" w:rsidRDefault="009E120B">
                          <w:pPr>
                            <w:pStyle w:val="TableParagraph"/>
                            <w:spacing w:before="0"/>
                            <w:rPr>
                              <w:rFonts w:ascii="Times New Roman"/>
                              <w:sz w:val="16"/>
                            </w:rPr>
                          </w:pPr>
                        </w:p>
                      </w:tc>
                    </w:tr>
                    <w:tr w:rsidR="009E120B" w:rsidRPr="00220D03" w14:paraId="46E1DA2E" w14:textId="77777777">
                      <w:trPr>
                        <w:trHeight w:val="283"/>
                      </w:trPr>
                      <w:tc>
                        <w:tcPr>
                          <w:tcW w:w="822" w:type="dxa"/>
                          <w:vMerge/>
                          <w:tcBorders>
                            <w:top w:val="nil"/>
                          </w:tcBorders>
                          <w:shd w:val="clear" w:color="auto" w:fill="00B6B5"/>
                        </w:tcPr>
                        <w:p w14:paraId="0E9CF6B7" w14:textId="77777777" w:rsidR="009E120B" w:rsidRPr="00220D03" w:rsidRDefault="009E120B">
                          <w:pPr>
                            <w:rPr>
                              <w:sz w:val="2"/>
                              <w:szCs w:val="2"/>
                            </w:rPr>
                          </w:pPr>
                        </w:p>
                      </w:tc>
                      <w:tc>
                        <w:tcPr>
                          <w:tcW w:w="1425" w:type="dxa"/>
                          <w:vMerge/>
                          <w:tcBorders>
                            <w:top w:val="nil"/>
                          </w:tcBorders>
                          <w:shd w:val="clear" w:color="auto" w:fill="E5F1D4"/>
                        </w:tcPr>
                        <w:p w14:paraId="36B189A5" w14:textId="77777777" w:rsidR="009E120B" w:rsidRPr="00220D03" w:rsidRDefault="009E120B">
                          <w:pPr>
                            <w:rPr>
                              <w:sz w:val="2"/>
                              <w:szCs w:val="2"/>
                            </w:rPr>
                          </w:pPr>
                        </w:p>
                      </w:tc>
                      <w:tc>
                        <w:tcPr>
                          <w:tcW w:w="8933" w:type="dxa"/>
                          <w:tcBorders>
                            <w:top w:val="single" w:sz="4" w:space="0" w:color="FFFFFF"/>
                          </w:tcBorders>
                          <w:shd w:val="clear" w:color="auto" w:fill="BFE5E4"/>
                        </w:tcPr>
                        <w:p w14:paraId="53FA5D80" w14:textId="77777777" w:rsidR="009E120B" w:rsidRDefault="009E120B">
                          <w:pPr>
                            <w:pStyle w:val="TableParagraph"/>
                            <w:spacing w:before="32"/>
                            <w:ind w:left="55"/>
                            <w:rPr>
                              <w:sz w:val="18"/>
                            </w:rPr>
                          </w:pPr>
                          <w:r w:rsidRPr="00220D03">
                            <w:rPr>
                              <w:color w:val="231F20"/>
                              <w:spacing w:val="-2"/>
                              <w:sz w:val="18"/>
                            </w:rPr>
                            <w:t>Néoplasie</w:t>
                          </w:r>
                        </w:p>
                      </w:tc>
                    </w:tr>
                  </w:tbl>
                  <w:p w14:paraId="617BF904" w14:textId="77777777" w:rsidR="009E120B" w:rsidRPr="00220D03" w:rsidRDefault="009E120B">
                    <w:pPr>
                      <w:pStyle w:val="Corptext"/>
                    </w:pP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D7FD9"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858432" behindDoc="1" locked="0" layoutInCell="1" allowOverlap="1" wp14:anchorId="11906D71" wp14:editId="6CC34D22">
              <wp:simplePos x="0" y="0"/>
              <wp:positionH relativeFrom="page">
                <wp:posOffset>228600</wp:posOffset>
              </wp:positionH>
              <wp:positionV relativeFrom="page">
                <wp:posOffset>805236</wp:posOffset>
              </wp:positionV>
              <wp:extent cx="7099300" cy="487680"/>
              <wp:effectExtent l="0" t="0" r="0" b="0"/>
              <wp:wrapNone/>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182" name="Graphic 182"/>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183" name="Graphic 183"/>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184" name="Graphic 184"/>
                      <wps:cNvSpPr/>
                      <wps:spPr>
                        <a:xfrm>
                          <a:off x="0" y="303924"/>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0710F58E" id="Group 181" o:spid="_x0000_s1026" style="position:absolute;margin-left:18pt;margin-top:63.4pt;width:559pt;height:38.4pt;z-index:-251458048;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">
              <v:shape id="Graphic 182"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" path="m,l,487207r522006,l522006,,,xe" fillcolor="#00b6b5" stroked="f">
                <v:path arrowok="t"/>
              </v:shape>
              <v:shape id="Graphic 183"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" path="m,487207r6577293,l6577293,,,,,487207xe" fillcolor="#bfe5e4" stroked="f">
                <v:path arrowok="t"/>
              </v:shape>
              <v:shape id="Graphic 184"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860480" behindDoc="1" locked="0" layoutInCell="1" allowOverlap="1" wp14:anchorId="1B72FD53" wp14:editId="256D2941">
              <wp:simplePos x="0" y="0"/>
              <wp:positionH relativeFrom="page">
                <wp:posOffset>3551464</wp:posOffset>
              </wp:positionH>
              <wp:positionV relativeFrom="page">
                <wp:posOffset>1121864</wp:posOffset>
              </wp:positionV>
              <wp:extent cx="3174365" cy="160655"/>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4365" cy="160655"/>
                      </a:xfrm>
                      <a:prstGeom prst="rect">
                        <a:avLst/>
                      </a:prstGeom>
                    </wps:spPr>
                    <wps:txbx>
                      <w:txbxContent>
                        <w:p w14:paraId="6C0CF447"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1B72FD53" id="_x0000_t202" coordsize="21600,21600" o:spt="202" path="m,l,21600r21600,l21600,xe">
              <v:stroke joinstyle="miter"/>
              <v:path gradientshapeok="t" o:connecttype="rect"/>
            </v:shapetype>
            <v:shape id="Textbox 185" o:spid="_x0000_s2807" type="#_x0000_t202" style="position:absolute;margin-left:279.65pt;margin-top:88.35pt;width:249.95pt;height:12.65pt;z-index:-251456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" filled="f" stroked="f">
              <v:textbox inset="0,0,0,0">
                <w:txbxContent>
                  <w:p w14:paraId="6C0CF447"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861504" behindDoc="1" locked="0" layoutInCell="1" allowOverlap="1" wp14:anchorId="67D45CC1" wp14:editId="58F75684">
              <wp:simplePos x="0" y="0"/>
              <wp:positionH relativeFrom="page">
                <wp:posOffset>6848993</wp:posOffset>
              </wp:positionH>
              <wp:positionV relativeFrom="page">
                <wp:posOffset>1121864</wp:posOffset>
              </wp:positionV>
              <wp:extent cx="263525" cy="160655"/>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4804423A"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281</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67D45CC1" id="Textbox 186" o:spid="_x0000_s2808" type="#_x0000_t202" style="position:absolute;margin-left:539.3pt;margin-top:88.35pt;width:20.75pt;height:12.65pt;z-index:-25145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" filled="f" stroked="f">
              <v:textbox inset="0,0,0,0">
                <w:txbxContent>
                  <w:p w14:paraId="4804423A"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281</w:t>
                    </w:r>
                    <w:r w:rsidRPr="00220D03">
                      <w:rPr>
                        <w:rFonts w:ascii="Arial"/>
                        <w:color w:val="231F20"/>
                        <w:spacing w:val="-5"/>
                        <w:sz w:val="18"/>
                      </w:rPr>
                      <w:fldChar w:fldCharType="end"/>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43DD0"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868160" behindDoc="0" locked="0" layoutInCell="1" allowOverlap="1" wp14:anchorId="0E9EB590" wp14:editId="79A80AA9">
              <wp:simplePos x="0" y="0"/>
              <wp:positionH relativeFrom="page">
                <wp:posOffset>190500</wp:posOffset>
              </wp:positionH>
              <wp:positionV relativeFrom="page">
                <wp:posOffset>805235</wp:posOffset>
              </wp:positionV>
              <wp:extent cx="7175500" cy="486409"/>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7630BDF0" w14:textId="77777777">
                            <w:trPr>
                              <w:trHeight w:val="473"/>
                            </w:trPr>
                            <w:tc>
                              <w:tcPr>
                                <w:tcW w:w="822" w:type="dxa"/>
                                <w:vMerge w:val="restart"/>
                                <w:shd w:val="clear" w:color="auto" w:fill="00B6B5"/>
                              </w:tcPr>
                              <w:p w14:paraId="1C1506F8" w14:textId="77777777" w:rsidR="009E120B" w:rsidRPr="00220D03" w:rsidRDefault="009E120B">
                                <w:pPr>
                                  <w:pStyle w:val="TableParagraph"/>
                                  <w:spacing w:before="0"/>
                                  <w:rPr>
                                    <w:rFonts w:ascii="Book Antiqua"/>
                                    <w:sz w:val="18"/>
                                  </w:rPr>
                                </w:pPr>
                              </w:p>
                              <w:p w14:paraId="6DB90679" w14:textId="77777777" w:rsidR="009E120B" w:rsidRPr="00220D03" w:rsidRDefault="009E120B">
                                <w:pPr>
                                  <w:pStyle w:val="TableParagraph"/>
                                  <w:spacing w:before="82"/>
                                  <w:rPr>
                                    <w:rFonts w:ascii="Book Antiqua"/>
                                    <w:sz w:val="18"/>
                                  </w:rPr>
                                </w:pPr>
                              </w:p>
                              <w:p w14:paraId="6E3A3A81"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284</w:t>
                                </w:r>
                                <w:r w:rsidRPr="00220D03">
                                  <w:rPr>
                                    <w:color w:val="231F20"/>
                                    <w:spacing w:val="-5"/>
                                    <w:sz w:val="18"/>
                                  </w:rPr>
                                  <w:fldChar w:fldCharType="end"/>
                                </w:r>
                              </w:p>
                            </w:tc>
                            <w:tc>
                              <w:tcPr>
                                <w:tcW w:w="1425" w:type="dxa"/>
                                <w:vMerge w:val="restart"/>
                                <w:shd w:val="clear" w:color="auto" w:fill="E5F1D4"/>
                              </w:tcPr>
                              <w:p w14:paraId="4AE34C17" w14:textId="77777777" w:rsidR="009E120B" w:rsidRPr="00220D03" w:rsidRDefault="009E120B">
                                <w:pPr>
                                  <w:pStyle w:val="TableParagraph"/>
                                  <w:spacing w:before="0"/>
                                  <w:rPr>
                                    <w:rFonts w:ascii="Book Antiqua"/>
                                    <w:sz w:val="18"/>
                                  </w:rPr>
                                </w:pPr>
                              </w:p>
                              <w:p w14:paraId="0CEAF77C" w14:textId="77777777" w:rsidR="009E120B" w:rsidRPr="00220D03" w:rsidRDefault="009E120B">
                                <w:pPr>
                                  <w:pStyle w:val="TableParagraph"/>
                                  <w:spacing w:before="82"/>
                                  <w:rPr>
                                    <w:rFonts w:ascii="Book Antiqua"/>
                                    <w:sz w:val="18"/>
                                  </w:rPr>
                                </w:pPr>
                              </w:p>
                              <w:p w14:paraId="2D24FD74"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7F1C27D3" w14:textId="77777777" w:rsidR="009E120B" w:rsidRPr="00220D03" w:rsidRDefault="009E120B">
                                <w:pPr>
                                  <w:pStyle w:val="TableParagraph"/>
                                  <w:spacing w:before="0"/>
                                  <w:rPr>
                                    <w:rFonts w:ascii="Times New Roman"/>
                                    <w:sz w:val="16"/>
                                  </w:rPr>
                                </w:pPr>
                              </w:p>
                            </w:tc>
                          </w:tr>
                          <w:tr w:rsidR="009E120B" w:rsidRPr="00220D03" w14:paraId="40A0DDB6" w14:textId="77777777">
                            <w:trPr>
                              <w:trHeight w:val="283"/>
                            </w:trPr>
                            <w:tc>
                              <w:tcPr>
                                <w:tcW w:w="822" w:type="dxa"/>
                                <w:vMerge/>
                                <w:tcBorders>
                                  <w:top w:val="nil"/>
                                </w:tcBorders>
                                <w:shd w:val="clear" w:color="auto" w:fill="00B6B5"/>
                              </w:tcPr>
                              <w:p w14:paraId="46F39CCB" w14:textId="77777777" w:rsidR="009E120B" w:rsidRPr="00220D03" w:rsidRDefault="009E120B">
                                <w:pPr>
                                  <w:rPr>
                                    <w:sz w:val="2"/>
                                    <w:szCs w:val="2"/>
                                  </w:rPr>
                                </w:pPr>
                              </w:p>
                            </w:tc>
                            <w:tc>
                              <w:tcPr>
                                <w:tcW w:w="1425" w:type="dxa"/>
                                <w:vMerge/>
                                <w:tcBorders>
                                  <w:top w:val="nil"/>
                                </w:tcBorders>
                                <w:shd w:val="clear" w:color="auto" w:fill="E5F1D4"/>
                              </w:tcPr>
                              <w:p w14:paraId="0AD2F449" w14:textId="77777777" w:rsidR="009E120B" w:rsidRPr="00220D03" w:rsidRDefault="009E120B">
                                <w:pPr>
                                  <w:rPr>
                                    <w:sz w:val="2"/>
                                    <w:szCs w:val="2"/>
                                  </w:rPr>
                                </w:pPr>
                              </w:p>
                            </w:tc>
                            <w:tc>
                              <w:tcPr>
                                <w:tcW w:w="8933" w:type="dxa"/>
                                <w:tcBorders>
                                  <w:top w:val="single" w:sz="4" w:space="0" w:color="FFFFFF"/>
                                </w:tcBorders>
                                <w:shd w:val="clear" w:color="auto" w:fill="BFE5E4"/>
                              </w:tcPr>
                              <w:p w14:paraId="59F25482" w14:textId="77777777" w:rsidR="009E120B" w:rsidRDefault="009E120B">
                                <w:pPr>
                                  <w:pStyle w:val="TableParagraph"/>
                                  <w:spacing w:before="32"/>
                                  <w:ind w:left="55"/>
                                  <w:rPr>
                                    <w:sz w:val="18"/>
                                  </w:rPr>
                                </w:pPr>
                                <w:r w:rsidRPr="00220D03">
                                  <w:rPr>
                                    <w:color w:val="231F20"/>
                                    <w:spacing w:val="-2"/>
                                    <w:sz w:val="18"/>
                                  </w:rPr>
                                  <w:t>Néoplasie</w:t>
                                </w:r>
                              </w:p>
                            </w:tc>
                          </w:tr>
                        </w:tbl>
                        <w:p w14:paraId="76666AD4"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0E9EB590" id="_x0000_t202" coordsize="21600,21600" o:spt="202" path="m,l,21600r21600,l21600,xe">
              <v:stroke joinstyle="miter"/>
              <v:path gradientshapeok="t" o:connecttype="rect"/>
            </v:shapetype>
            <v:shape id="Textbox 200" o:spid="_x0000_s2809" type="#_x0000_t202" style="position:absolute;margin-left:15pt;margin-top:63.4pt;width:565pt;height:38.3pt;z-index:251868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7630BDF0" w14:textId="77777777">
                      <w:trPr>
                        <w:trHeight w:val="473"/>
                      </w:trPr>
                      <w:tc>
                        <w:tcPr>
                          <w:tcW w:w="822" w:type="dxa"/>
                          <w:vMerge w:val="restart"/>
                          <w:shd w:val="clear" w:color="auto" w:fill="00B6B5"/>
                        </w:tcPr>
                        <w:p w14:paraId="1C1506F8" w14:textId="77777777" w:rsidR="009E120B" w:rsidRPr="00220D03" w:rsidRDefault="009E120B">
                          <w:pPr>
                            <w:pStyle w:val="TableParagraph"/>
                            <w:spacing w:before="0"/>
                            <w:rPr>
                              <w:rFonts w:ascii="Book Antiqua"/>
                              <w:sz w:val="18"/>
                            </w:rPr>
                          </w:pPr>
                        </w:p>
                        <w:p w14:paraId="6DB90679" w14:textId="77777777" w:rsidR="009E120B" w:rsidRPr="00220D03" w:rsidRDefault="009E120B">
                          <w:pPr>
                            <w:pStyle w:val="TableParagraph"/>
                            <w:spacing w:before="82"/>
                            <w:rPr>
                              <w:rFonts w:ascii="Book Antiqua"/>
                              <w:sz w:val="18"/>
                            </w:rPr>
                          </w:pPr>
                        </w:p>
                        <w:p w14:paraId="6E3A3A81"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284</w:t>
                          </w:r>
                          <w:r w:rsidRPr="00220D03">
                            <w:rPr>
                              <w:color w:val="231F20"/>
                              <w:spacing w:val="-5"/>
                              <w:sz w:val="18"/>
                            </w:rPr>
                            <w:fldChar w:fldCharType="end"/>
                          </w:r>
                        </w:p>
                      </w:tc>
                      <w:tc>
                        <w:tcPr>
                          <w:tcW w:w="1425" w:type="dxa"/>
                          <w:vMerge w:val="restart"/>
                          <w:shd w:val="clear" w:color="auto" w:fill="E5F1D4"/>
                        </w:tcPr>
                        <w:p w14:paraId="4AE34C17" w14:textId="77777777" w:rsidR="009E120B" w:rsidRPr="00220D03" w:rsidRDefault="009E120B">
                          <w:pPr>
                            <w:pStyle w:val="TableParagraph"/>
                            <w:spacing w:before="0"/>
                            <w:rPr>
                              <w:rFonts w:ascii="Book Antiqua"/>
                              <w:sz w:val="18"/>
                            </w:rPr>
                          </w:pPr>
                        </w:p>
                        <w:p w14:paraId="0CEAF77C" w14:textId="77777777" w:rsidR="009E120B" w:rsidRPr="00220D03" w:rsidRDefault="009E120B">
                          <w:pPr>
                            <w:pStyle w:val="TableParagraph"/>
                            <w:spacing w:before="82"/>
                            <w:rPr>
                              <w:rFonts w:ascii="Book Antiqua"/>
                              <w:sz w:val="18"/>
                            </w:rPr>
                          </w:pPr>
                        </w:p>
                        <w:p w14:paraId="2D24FD74"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7F1C27D3" w14:textId="77777777" w:rsidR="009E120B" w:rsidRPr="00220D03" w:rsidRDefault="009E120B">
                          <w:pPr>
                            <w:pStyle w:val="TableParagraph"/>
                            <w:spacing w:before="0"/>
                            <w:rPr>
                              <w:rFonts w:ascii="Times New Roman"/>
                              <w:sz w:val="16"/>
                            </w:rPr>
                          </w:pPr>
                        </w:p>
                      </w:tc>
                    </w:tr>
                    <w:tr w:rsidR="009E120B" w:rsidRPr="00220D03" w14:paraId="40A0DDB6" w14:textId="77777777">
                      <w:trPr>
                        <w:trHeight w:val="283"/>
                      </w:trPr>
                      <w:tc>
                        <w:tcPr>
                          <w:tcW w:w="822" w:type="dxa"/>
                          <w:vMerge/>
                          <w:tcBorders>
                            <w:top w:val="nil"/>
                          </w:tcBorders>
                          <w:shd w:val="clear" w:color="auto" w:fill="00B6B5"/>
                        </w:tcPr>
                        <w:p w14:paraId="46F39CCB" w14:textId="77777777" w:rsidR="009E120B" w:rsidRPr="00220D03" w:rsidRDefault="009E120B">
                          <w:pPr>
                            <w:rPr>
                              <w:sz w:val="2"/>
                              <w:szCs w:val="2"/>
                            </w:rPr>
                          </w:pPr>
                        </w:p>
                      </w:tc>
                      <w:tc>
                        <w:tcPr>
                          <w:tcW w:w="1425" w:type="dxa"/>
                          <w:vMerge/>
                          <w:tcBorders>
                            <w:top w:val="nil"/>
                          </w:tcBorders>
                          <w:shd w:val="clear" w:color="auto" w:fill="E5F1D4"/>
                        </w:tcPr>
                        <w:p w14:paraId="0AD2F449" w14:textId="77777777" w:rsidR="009E120B" w:rsidRPr="00220D03" w:rsidRDefault="009E120B">
                          <w:pPr>
                            <w:rPr>
                              <w:sz w:val="2"/>
                              <w:szCs w:val="2"/>
                            </w:rPr>
                          </w:pPr>
                        </w:p>
                      </w:tc>
                      <w:tc>
                        <w:tcPr>
                          <w:tcW w:w="8933" w:type="dxa"/>
                          <w:tcBorders>
                            <w:top w:val="single" w:sz="4" w:space="0" w:color="FFFFFF"/>
                          </w:tcBorders>
                          <w:shd w:val="clear" w:color="auto" w:fill="BFE5E4"/>
                        </w:tcPr>
                        <w:p w14:paraId="59F25482" w14:textId="77777777" w:rsidR="009E120B" w:rsidRDefault="009E120B">
                          <w:pPr>
                            <w:pStyle w:val="TableParagraph"/>
                            <w:spacing w:before="32"/>
                            <w:ind w:left="55"/>
                            <w:rPr>
                              <w:sz w:val="18"/>
                            </w:rPr>
                          </w:pPr>
                          <w:r w:rsidRPr="00220D03">
                            <w:rPr>
                              <w:color w:val="231F20"/>
                              <w:spacing w:val="-2"/>
                              <w:sz w:val="18"/>
                            </w:rPr>
                            <w:t>Néoplasie</w:t>
                          </w:r>
                        </w:p>
                      </w:tc>
                    </w:tr>
                  </w:tbl>
                  <w:p w14:paraId="76666AD4" w14:textId="77777777" w:rsidR="009E120B" w:rsidRPr="00220D03" w:rsidRDefault="009E120B">
                    <w:pPr>
                      <w:pStyle w:val="Corptext"/>
                    </w:pP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D1A52"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869184" behindDoc="1" locked="0" layoutInCell="1" allowOverlap="1" wp14:anchorId="3EADDBD2" wp14:editId="2ED6ECD1">
              <wp:simplePos x="0" y="0"/>
              <wp:positionH relativeFrom="page">
                <wp:posOffset>228600</wp:posOffset>
              </wp:positionH>
              <wp:positionV relativeFrom="page">
                <wp:posOffset>805235</wp:posOffset>
              </wp:positionV>
              <wp:extent cx="7099300" cy="487680"/>
              <wp:effectExtent l="0" t="0" r="0" b="0"/>
              <wp:wrapNone/>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202" name="Graphic 202"/>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203" name="Graphic 203"/>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204" name="Graphic 204"/>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51E99903" id="Group 201" o:spid="_x0000_s1026" style="position:absolute;margin-left:18pt;margin-top:63.4pt;width:559pt;height:38.4pt;z-index:-251447296;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">
              <v:shape id="Graphic 202"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" path="m,l,487207r522006,l522006,,,xe" fillcolor="#00b6b5" stroked="f">
                <v:path arrowok="t"/>
              </v:shape>
              <v:shape id="Graphic 203"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" path="m,487207r6577293,l6577293,,,,,487207xe" fillcolor="#bfe5e4" stroked="f">
                <v:path arrowok="t"/>
              </v:shape>
              <v:shape id="Graphic 204"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870208" behindDoc="1" locked="0" layoutInCell="1" allowOverlap="1" wp14:anchorId="0647EC7D" wp14:editId="104833BB">
              <wp:simplePos x="0" y="0"/>
              <wp:positionH relativeFrom="page">
                <wp:posOffset>3551411</wp:posOffset>
              </wp:positionH>
              <wp:positionV relativeFrom="page">
                <wp:posOffset>1121864</wp:posOffset>
              </wp:positionV>
              <wp:extent cx="3175000" cy="160655"/>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0" cy="160655"/>
                      </a:xfrm>
                      <a:prstGeom prst="rect">
                        <a:avLst/>
                      </a:prstGeom>
                    </wps:spPr>
                    <wps:txbx>
                      <w:txbxContent>
                        <w:p w14:paraId="521D2D71"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0647EC7D" id="_x0000_t202" coordsize="21600,21600" o:spt="202" path="m,l,21600r21600,l21600,xe">
              <v:stroke joinstyle="miter"/>
              <v:path gradientshapeok="t" o:connecttype="rect"/>
            </v:shapetype>
            <v:shape id="Textbox 205" o:spid="_x0000_s2810" type="#_x0000_t202" style="position:absolute;margin-left:279.65pt;margin-top:88.35pt;width:250pt;height:12.65pt;z-index:-25144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" filled="f" stroked="f">
              <v:textbox inset="0,0,0,0">
                <w:txbxContent>
                  <w:p w14:paraId="521D2D71"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871232" behindDoc="1" locked="0" layoutInCell="1" allowOverlap="1" wp14:anchorId="3CF548E0" wp14:editId="28F99F34">
              <wp:simplePos x="0" y="0"/>
              <wp:positionH relativeFrom="page">
                <wp:posOffset>6848993</wp:posOffset>
              </wp:positionH>
              <wp:positionV relativeFrom="page">
                <wp:posOffset>1121864</wp:posOffset>
              </wp:positionV>
              <wp:extent cx="263525" cy="160655"/>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44652D94"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285</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3CF548E0" id="Textbox 206" o:spid="_x0000_s2811" type="#_x0000_t202" style="position:absolute;margin-left:539.3pt;margin-top:88.35pt;width:20.75pt;height:12.65pt;z-index:-25144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" filled="f" stroked="f">
              <v:textbox inset="0,0,0,0">
                <w:txbxContent>
                  <w:p w14:paraId="44652D94"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285</w:t>
                    </w:r>
                    <w:r w:rsidRPr="00220D03">
                      <w:rPr>
                        <w:rFonts w:ascii="Arial"/>
                        <w:color w:val="231F20"/>
                        <w:spacing w:val="-5"/>
                        <w:sz w:val="18"/>
                      </w:rPr>
                      <w:fldChar w:fldCharType="end"/>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3C68A"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892224" behindDoc="0" locked="0" layoutInCell="1" allowOverlap="1" wp14:anchorId="0B5D61F7" wp14:editId="1883EC91">
              <wp:simplePos x="0" y="0"/>
              <wp:positionH relativeFrom="page">
                <wp:posOffset>190500</wp:posOffset>
              </wp:positionH>
              <wp:positionV relativeFrom="page">
                <wp:posOffset>805235</wp:posOffset>
              </wp:positionV>
              <wp:extent cx="7175500" cy="486409"/>
              <wp:effectExtent l="0" t="0" r="0" b="0"/>
              <wp:wrapNone/>
              <wp:docPr id="113"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4B897FEC" w14:textId="77777777">
                            <w:trPr>
                              <w:trHeight w:val="473"/>
                            </w:trPr>
                            <w:tc>
                              <w:tcPr>
                                <w:tcW w:w="822" w:type="dxa"/>
                                <w:vMerge w:val="restart"/>
                                <w:shd w:val="clear" w:color="auto" w:fill="00B6B5"/>
                              </w:tcPr>
                              <w:p w14:paraId="78926552" w14:textId="77777777" w:rsidR="009E120B" w:rsidRPr="00220D03" w:rsidRDefault="009E120B">
                                <w:pPr>
                                  <w:pStyle w:val="TableParagraph"/>
                                  <w:spacing w:before="0"/>
                                  <w:rPr>
                                    <w:sz w:val="18"/>
                                  </w:rPr>
                                </w:pPr>
                              </w:p>
                              <w:p w14:paraId="234603D6" w14:textId="77777777" w:rsidR="009E120B" w:rsidRPr="00220D03" w:rsidRDefault="009E120B">
                                <w:pPr>
                                  <w:pStyle w:val="TableParagraph"/>
                                  <w:spacing w:before="102"/>
                                  <w:rPr>
                                    <w:sz w:val="18"/>
                                  </w:rPr>
                                </w:pPr>
                              </w:p>
                              <w:p w14:paraId="500DE4C2"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290</w:t>
                                </w:r>
                                <w:r w:rsidRPr="00220D03">
                                  <w:rPr>
                                    <w:color w:val="231F20"/>
                                    <w:spacing w:val="-5"/>
                                    <w:sz w:val="18"/>
                                  </w:rPr>
                                  <w:fldChar w:fldCharType="end"/>
                                </w:r>
                              </w:p>
                            </w:tc>
                            <w:tc>
                              <w:tcPr>
                                <w:tcW w:w="1425" w:type="dxa"/>
                                <w:vMerge w:val="restart"/>
                                <w:shd w:val="clear" w:color="auto" w:fill="E5F1D4"/>
                              </w:tcPr>
                              <w:p w14:paraId="400DD346" w14:textId="77777777" w:rsidR="009E120B" w:rsidRPr="00220D03" w:rsidRDefault="009E120B">
                                <w:pPr>
                                  <w:pStyle w:val="TableParagraph"/>
                                  <w:spacing w:before="0"/>
                                  <w:rPr>
                                    <w:sz w:val="18"/>
                                  </w:rPr>
                                </w:pPr>
                              </w:p>
                              <w:p w14:paraId="6D6EF460" w14:textId="77777777" w:rsidR="009E120B" w:rsidRPr="00220D03" w:rsidRDefault="009E120B">
                                <w:pPr>
                                  <w:pStyle w:val="TableParagraph"/>
                                  <w:spacing w:before="102"/>
                                  <w:rPr>
                                    <w:sz w:val="18"/>
                                  </w:rPr>
                                </w:pPr>
                              </w:p>
                              <w:p w14:paraId="54A1FFCF"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65DF88A1" w14:textId="77777777" w:rsidR="009E120B" w:rsidRPr="00220D03" w:rsidRDefault="009E120B">
                                <w:pPr>
                                  <w:pStyle w:val="TableParagraph"/>
                                  <w:spacing w:before="0"/>
                                  <w:rPr>
                                    <w:rFonts w:ascii="Times New Roman"/>
                                    <w:sz w:val="16"/>
                                  </w:rPr>
                                </w:pPr>
                              </w:p>
                            </w:tc>
                          </w:tr>
                          <w:tr w:rsidR="009E120B" w:rsidRPr="00220D03" w14:paraId="20B9B008" w14:textId="77777777">
                            <w:trPr>
                              <w:trHeight w:val="283"/>
                            </w:trPr>
                            <w:tc>
                              <w:tcPr>
                                <w:tcW w:w="822" w:type="dxa"/>
                                <w:vMerge/>
                                <w:tcBorders>
                                  <w:top w:val="nil"/>
                                </w:tcBorders>
                                <w:shd w:val="clear" w:color="auto" w:fill="00B6B5"/>
                              </w:tcPr>
                              <w:p w14:paraId="74FD6F1A" w14:textId="77777777" w:rsidR="009E120B" w:rsidRPr="00220D03" w:rsidRDefault="009E120B">
                                <w:pPr>
                                  <w:rPr>
                                    <w:sz w:val="2"/>
                                    <w:szCs w:val="2"/>
                                  </w:rPr>
                                </w:pPr>
                              </w:p>
                            </w:tc>
                            <w:tc>
                              <w:tcPr>
                                <w:tcW w:w="1425" w:type="dxa"/>
                                <w:vMerge/>
                                <w:tcBorders>
                                  <w:top w:val="nil"/>
                                </w:tcBorders>
                                <w:shd w:val="clear" w:color="auto" w:fill="E5F1D4"/>
                              </w:tcPr>
                              <w:p w14:paraId="399C27A4" w14:textId="77777777" w:rsidR="009E120B" w:rsidRPr="00220D03" w:rsidRDefault="009E120B">
                                <w:pPr>
                                  <w:rPr>
                                    <w:sz w:val="2"/>
                                    <w:szCs w:val="2"/>
                                  </w:rPr>
                                </w:pPr>
                              </w:p>
                            </w:tc>
                            <w:tc>
                              <w:tcPr>
                                <w:tcW w:w="8933" w:type="dxa"/>
                                <w:tcBorders>
                                  <w:top w:val="single" w:sz="4" w:space="0" w:color="FFFFFF"/>
                                </w:tcBorders>
                                <w:shd w:val="clear" w:color="auto" w:fill="BFE5E4"/>
                              </w:tcPr>
                              <w:p w14:paraId="36A98756" w14:textId="77777777" w:rsidR="009E120B" w:rsidRDefault="009E120B">
                                <w:pPr>
                                  <w:pStyle w:val="TableParagraph"/>
                                  <w:spacing w:before="32"/>
                                  <w:ind w:left="55"/>
                                  <w:rPr>
                                    <w:sz w:val="18"/>
                                  </w:rPr>
                                </w:pPr>
                                <w:r w:rsidRPr="00220D03">
                                  <w:rPr>
                                    <w:color w:val="231F20"/>
                                    <w:spacing w:val="-2"/>
                                    <w:sz w:val="18"/>
                                  </w:rPr>
                                  <w:t>Néoplasie</w:t>
                                </w:r>
                              </w:p>
                            </w:tc>
                          </w:tr>
                        </w:tbl>
                        <w:p w14:paraId="0EA2E8D1"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0B5D61F7" id="_x0000_t202" coordsize="21600,21600" o:spt="202" path="m,l,21600r21600,l21600,xe">
              <v:stroke joinstyle="miter"/>
              <v:path gradientshapeok="t" o:connecttype="rect"/>
            </v:shapetype>
            <v:shape id="Textbox 278" o:spid="_x0000_s2812" type="#_x0000_t202" style="position:absolute;margin-left:15pt;margin-top:63.4pt;width:565pt;height:38.3pt;z-index:25189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4B897FEC" w14:textId="77777777">
                      <w:trPr>
                        <w:trHeight w:val="473"/>
                      </w:trPr>
                      <w:tc>
                        <w:tcPr>
                          <w:tcW w:w="822" w:type="dxa"/>
                          <w:vMerge w:val="restart"/>
                          <w:shd w:val="clear" w:color="auto" w:fill="00B6B5"/>
                        </w:tcPr>
                        <w:p w14:paraId="78926552" w14:textId="77777777" w:rsidR="009E120B" w:rsidRPr="00220D03" w:rsidRDefault="009E120B">
                          <w:pPr>
                            <w:pStyle w:val="TableParagraph"/>
                            <w:spacing w:before="0"/>
                            <w:rPr>
                              <w:sz w:val="18"/>
                            </w:rPr>
                          </w:pPr>
                        </w:p>
                        <w:p w14:paraId="234603D6" w14:textId="77777777" w:rsidR="009E120B" w:rsidRPr="00220D03" w:rsidRDefault="009E120B">
                          <w:pPr>
                            <w:pStyle w:val="TableParagraph"/>
                            <w:spacing w:before="102"/>
                            <w:rPr>
                              <w:sz w:val="18"/>
                            </w:rPr>
                          </w:pPr>
                        </w:p>
                        <w:p w14:paraId="500DE4C2"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290</w:t>
                          </w:r>
                          <w:r w:rsidRPr="00220D03">
                            <w:rPr>
                              <w:color w:val="231F20"/>
                              <w:spacing w:val="-5"/>
                              <w:sz w:val="18"/>
                            </w:rPr>
                            <w:fldChar w:fldCharType="end"/>
                          </w:r>
                        </w:p>
                      </w:tc>
                      <w:tc>
                        <w:tcPr>
                          <w:tcW w:w="1425" w:type="dxa"/>
                          <w:vMerge w:val="restart"/>
                          <w:shd w:val="clear" w:color="auto" w:fill="E5F1D4"/>
                        </w:tcPr>
                        <w:p w14:paraId="400DD346" w14:textId="77777777" w:rsidR="009E120B" w:rsidRPr="00220D03" w:rsidRDefault="009E120B">
                          <w:pPr>
                            <w:pStyle w:val="TableParagraph"/>
                            <w:spacing w:before="0"/>
                            <w:rPr>
                              <w:sz w:val="18"/>
                            </w:rPr>
                          </w:pPr>
                        </w:p>
                        <w:p w14:paraId="6D6EF460" w14:textId="77777777" w:rsidR="009E120B" w:rsidRPr="00220D03" w:rsidRDefault="009E120B">
                          <w:pPr>
                            <w:pStyle w:val="TableParagraph"/>
                            <w:spacing w:before="102"/>
                            <w:rPr>
                              <w:sz w:val="18"/>
                            </w:rPr>
                          </w:pPr>
                        </w:p>
                        <w:p w14:paraId="54A1FFCF"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65DF88A1" w14:textId="77777777" w:rsidR="009E120B" w:rsidRPr="00220D03" w:rsidRDefault="009E120B">
                          <w:pPr>
                            <w:pStyle w:val="TableParagraph"/>
                            <w:spacing w:before="0"/>
                            <w:rPr>
                              <w:rFonts w:ascii="Times New Roman"/>
                              <w:sz w:val="16"/>
                            </w:rPr>
                          </w:pPr>
                        </w:p>
                      </w:tc>
                    </w:tr>
                    <w:tr w:rsidR="009E120B" w:rsidRPr="00220D03" w14:paraId="20B9B008" w14:textId="77777777">
                      <w:trPr>
                        <w:trHeight w:val="283"/>
                      </w:trPr>
                      <w:tc>
                        <w:tcPr>
                          <w:tcW w:w="822" w:type="dxa"/>
                          <w:vMerge/>
                          <w:tcBorders>
                            <w:top w:val="nil"/>
                          </w:tcBorders>
                          <w:shd w:val="clear" w:color="auto" w:fill="00B6B5"/>
                        </w:tcPr>
                        <w:p w14:paraId="74FD6F1A" w14:textId="77777777" w:rsidR="009E120B" w:rsidRPr="00220D03" w:rsidRDefault="009E120B">
                          <w:pPr>
                            <w:rPr>
                              <w:sz w:val="2"/>
                              <w:szCs w:val="2"/>
                            </w:rPr>
                          </w:pPr>
                        </w:p>
                      </w:tc>
                      <w:tc>
                        <w:tcPr>
                          <w:tcW w:w="1425" w:type="dxa"/>
                          <w:vMerge/>
                          <w:tcBorders>
                            <w:top w:val="nil"/>
                          </w:tcBorders>
                          <w:shd w:val="clear" w:color="auto" w:fill="E5F1D4"/>
                        </w:tcPr>
                        <w:p w14:paraId="399C27A4" w14:textId="77777777" w:rsidR="009E120B" w:rsidRPr="00220D03" w:rsidRDefault="009E120B">
                          <w:pPr>
                            <w:rPr>
                              <w:sz w:val="2"/>
                              <w:szCs w:val="2"/>
                            </w:rPr>
                          </w:pPr>
                        </w:p>
                      </w:tc>
                      <w:tc>
                        <w:tcPr>
                          <w:tcW w:w="8933" w:type="dxa"/>
                          <w:tcBorders>
                            <w:top w:val="single" w:sz="4" w:space="0" w:color="FFFFFF"/>
                          </w:tcBorders>
                          <w:shd w:val="clear" w:color="auto" w:fill="BFE5E4"/>
                        </w:tcPr>
                        <w:p w14:paraId="36A98756" w14:textId="77777777" w:rsidR="009E120B" w:rsidRDefault="009E120B">
                          <w:pPr>
                            <w:pStyle w:val="TableParagraph"/>
                            <w:spacing w:before="32"/>
                            <w:ind w:left="55"/>
                            <w:rPr>
                              <w:sz w:val="18"/>
                            </w:rPr>
                          </w:pPr>
                          <w:r w:rsidRPr="00220D03">
                            <w:rPr>
                              <w:color w:val="231F20"/>
                              <w:spacing w:val="-2"/>
                              <w:sz w:val="18"/>
                            </w:rPr>
                            <w:t>Néoplasie</w:t>
                          </w:r>
                        </w:p>
                      </w:tc>
                    </w:tr>
                  </w:tbl>
                  <w:p w14:paraId="0EA2E8D1" w14:textId="77777777" w:rsidR="009E120B" w:rsidRPr="00220D03" w:rsidRDefault="009E120B">
                    <w:pPr>
                      <w:pStyle w:val="Corptext"/>
                    </w:pP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405DA"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893248" behindDoc="1" locked="0" layoutInCell="1" allowOverlap="1" wp14:anchorId="1817341F" wp14:editId="4D373AA4">
              <wp:simplePos x="0" y="0"/>
              <wp:positionH relativeFrom="page">
                <wp:posOffset>228600</wp:posOffset>
              </wp:positionH>
              <wp:positionV relativeFrom="page">
                <wp:posOffset>805235</wp:posOffset>
              </wp:positionV>
              <wp:extent cx="7099300" cy="487680"/>
              <wp:effectExtent l="0" t="0" r="0" b="0"/>
              <wp:wrapNone/>
              <wp:docPr id="114"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117" name="Graphic 280"/>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118" name="Graphic 281"/>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119" name="Graphic 282"/>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6C2ACD6A" id="Group 279" o:spid="_x0000_s1026" style="position:absolute;margin-left:18pt;margin-top:63.4pt;width:559pt;height:38.4pt;z-index:-251423232;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">
              <v:shape id="Graphic 280"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" path="m,l,487207r522006,l522006,,,xe" fillcolor="#00b6b5" stroked="f">
                <v:path arrowok="t"/>
              </v:shape>
              <v:shape id="Graphic 281"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" path="m,487207r6577293,l6577293,,,,,487207xe" fillcolor="#bfe5e4" stroked="f">
                <v:path arrowok="t"/>
              </v:shape>
              <v:shape id="Graphic 282"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894272" behindDoc="1" locked="0" layoutInCell="1" allowOverlap="1" wp14:anchorId="5AD173F4" wp14:editId="305A3155">
              <wp:simplePos x="0" y="0"/>
              <wp:positionH relativeFrom="page">
                <wp:posOffset>3551411</wp:posOffset>
              </wp:positionH>
              <wp:positionV relativeFrom="page">
                <wp:posOffset>1121864</wp:posOffset>
              </wp:positionV>
              <wp:extent cx="3175000" cy="160655"/>
              <wp:effectExtent l="0" t="0" r="0" b="0"/>
              <wp:wrapNone/>
              <wp:docPr id="120"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0" cy="160655"/>
                      </a:xfrm>
                      <a:prstGeom prst="rect">
                        <a:avLst/>
                      </a:prstGeom>
                    </wps:spPr>
                    <wps:txbx>
                      <w:txbxContent>
                        <w:p w14:paraId="60BCFAEC"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5AD173F4" id="_x0000_t202" coordsize="21600,21600" o:spt="202" path="m,l,21600r21600,l21600,xe">
              <v:stroke joinstyle="miter"/>
              <v:path gradientshapeok="t" o:connecttype="rect"/>
            </v:shapetype>
            <v:shape id="Textbox 283" o:spid="_x0000_s2813" type="#_x0000_t202" style="position:absolute;margin-left:279.65pt;margin-top:88.35pt;width:250pt;height:12.65pt;z-index:-251422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" filled="f" stroked="f">
              <v:textbox inset="0,0,0,0">
                <w:txbxContent>
                  <w:p w14:paraId="60BCFAEC"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895296" behindDoc="1" locked="0" layoutInCell="1" allowOverlap="1" wp14:anchorId="0F234D9E" wp14:editId="586561AA">
              <wp:simplePos x="0" y="0"/>
              <wp:positionH relativeFrom="page">
                <wp:posOffset>6848993</wp:posOffset>
              </wp:positionH>
              <wp:positionV relativeFrom="page">
                <wp:posOffset>1121864</wp:posOffset>
              </wp:positionV>
              <wp:extent cx="263525" cy="160655"/>
              <wp:effectExtent l="0" t="0" r="0" b="0"/>
              <wp:wrapNone/>
              <wp:docPr id="121" name="Text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2355B77B"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289</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0F234D9E" id="Textbox 284" o:spid="_x0000_s2814" type="#_x0000_t202" style="position:absolute;margin-left:539.3pt;margin-top:88.35pt;width:20.75pt;height:12.65pt;z-index:-25142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" filled="f" stroked="f">
              <v:textbox inset="0,0,0,0">
                <w:txbxContent>
                  <w:p w14:paraId="2355B77B"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289</w:t>
                    </w:r>
                    <w:r w:rsidRPr="00220D03">
                      <w:rPr>
                        <w:rFonts w:ascii="Arial"/>
                        <w:color w:val="231F20"/>
                        <w:spacing w:val="-5"/>
                        <w:sz w:val="18"/>
                      </w:rPr>
                      <w:fldChar w:fldCharType="end"/>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C2332"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898368" behindDoc="0" locked="0" layoutInCell="1" allowOverlap="1" wp14:anchorId="70669E25" wp14:editId="2BCDE7D4">
              <wp:simplePos x="0" y="0"/>
              <wp:positionH relativeFrom="page">
                <wp:posOffset>190500</wp:posOffset>
              </wp:positionH>
              <wp:positionV relativeFrom="page">
                <wp:posOffset>805235</wp:posOffset>
              </wp:positionV>
              <wp:extent cx="7175500" cy="486409"/>
              <wp:effectExtent l="0" t="0" r="0" b="0"/>
              <wp:wrapNone/>
              <wp:docPr id="562" name="Textbox 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11026297" w14:textId="77777777">
                            <w:trPr>
                              <w:trHeight w:val="473"/>
                            </w:trPr>
                            <w:tc>
                              <w:tcPr>
                                <w:tcW w:w="822" w:type="dxa"/>
                                <w:vMerge w:val="restart"/>
                                <w:shd w:val="clear" w:color="auto" w:fill="00B6B5"/>
                              </w:tcPr>
                              <w:p w14:paraId="7893E486" w14:textId="77777777" w:rsidR="009E120B" w:rsidRPr="00220D03" w:rsidRDefault="009E120B">
                                <w:pPr>
                                  <w:pStyle w:val="TableParagraph"/>
                                  <w:spacing w:before="0"/>
                                  <w:rPr>
                                    <w:rFonts w:ascii="Book Antiqua"/>
                                    <w:sz w:val="18"/>
                                  </w:rPr>
                                </w:pPr>
                              </w:p>
                              <w:p w14:paraId="5CB2CFEE" w14:textId="77777777" w:rsidR="009E120B" w:rsidRPr="00220D03" w:rsidRDefault="009E120B">
                                <w:pPr>
                                  <w:pStyle w:val="TableParagraph"/>
                                  <w:spacing w:before="82"/>
                                  <w:rPr>
                                    <w:rFonts w:ascii="Book Antiqua"/>
                                    <w:sz w:val="18"/>
                                  </w:rPr>
                                </w:pPr>
                              </w:p>
                              <w:p w14:paraId="52DFC2FD"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292</w:t>
                                </w:r>
                                <w:r w:rsidRPr="00220D03">
                                  <w:rPr>
                                    <w:color w:val="231F20"/>
                                    <w:spacing w:val="-5"/>
                                    <w:sz w:val="18"/>
                                  </w:rPr>
                                  <w:fldChar w:fldCharType="end"/>
                                </w:r>
                              </w:p>
                            </w:tc>
                            <w:tc>
                              <w:tcPr>
                                <w:tcW w:w="1425" w:type="dxa"/>
                                <w:vMerge w:val="restart"/>
                                <w:shd w:val="clear" w:color="auto" w:fill="E5F1D4"/>
                              </w:tcPr>
                              <w:p w14:paraId="6D484278" w14:textId="77777777" w:rsidR="009E120B" w:rsidRPr="00220D03" w:rsidRDefault="009E120B">
                                <w:pPr>
                                  <w:pStyle w:val="TableParagraph"/>
                                  <w:spacing w:before="0"/>
                                  <w:rPr>
                                    <w:rFonts w:ascii="Book Antiqua"/>
                                    <w:sz w:val="18"/>
                                  </w:rPr>
                                </w:pPr>
                              </w:p>
                              <w:p w14:paraId="082AD847" w14:textId="77777777" w:rsidR="009E120B" w:rsidRPr="00220D03" w:rsidRDefault="009E120B">
                                <w:pPr>
                                  <w:pStyle w:val="TableParagraph"/>
                                  <w:spacing w:before="82"/>
                                  <w:rPr>
                                    <w:rFonts w:ascii="Book Antiqua"/>
                                    <w:sz w:val="18"/>
                                  </w:rPr>
                                </w:pPr>
                              </w:p>
                              <w:p w14:paraId="6EB7D7CF"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1DDF0CFF" w14:textId="77777777" w:rsidR="009E120B" w:rsidRPr="00220D03" w:rsidRDefault="009E120B">
                                <w:pPr>
                                  <w:pStyle w:val="TableParagraph"/>
                                  <w:spacing w:before="0"/>
                                  <w:rPr>
                                    <w:rFonts w:ascii="Times New Roman"/>
                                    <w:sz w:val="16"/>
                                  </w:rPr>
                                </w:pPr>
                              </w:p>
                            </w:tc>
                          </w:tr>
                          <w:tr w:rsidR="009E120B" w:rsidRPr="00220D03" w14:paraId="4E44E797" w14:textId="77777777">
                            <w:trPr>
                              <w:trHeight w:val="283"/>
                            </w:trPr>
                            <w:tc>
                              <w:tcPr>
                                <w:tcW w:w="822" w:type="dxa"/>
                                <w:vMerge/>
                                <w:tcBorders>
                                  <w:top w:val="nil"/>
                                </w:tcBorders>
                                <w:shd w:val="clear" w:color="auto" w:fill="00B6B5"/>
                              </w:tcPr>
                              <w:p w14:paraId="238CE711" w14:textId="77777777" w:rsidR="009E120B" w:rsidRPr="00220D03" w:rsidRDefault="009E120B">
                                <w:pPr>
                                  <w:rPr>
                                    <w:sz w:val="2"/>
                                    <w:szCs w:val="2"/>
                                  </w:rPr>
                                </w:pPr>
                              </w:p>
                            </w:tc>
                            <w:tc>
                              <w:tcPr>
                                <w:tcW w:w="1425" w:type="dxa"/>
                                <w:vMerge/>
                                <w:tcBorders>
                                  <w:top w:val="nil"/>
                                </w:tcBorders>
                                <w:shd w:val="clear" w:color="auto" w:fill="E5F1D4"/>
                              </w:tcPr>
                              <w:p w14:paraId="6F893118" w14:textId="77777777" w:rsidR="009E120B" w:rsidRPr="00220D03" w:rsidRDefault="009E120B">
                                <w:pPr>
                                  <w:rPr>
                                    <w:sz w:val="2"/>
                                    <w:szCs w:val="2"/>
                                  </w:rPr>
                                </w:pPr>
                              </w:p>
                            </w:tc>
                            <w:tc>
                              <w:tcPr>
                                <w:tcW w:w="8933" w:type="dxa"/>
                                <w:tcBorders>
                                  <w:top w:val="single" w:sz="4" w:space="0" w:color="FFFFFF"/>
                                </w:tcBorders>
                                <w:shd w:val="clear" w:color="auto" w:fill="BFE5E4"/>
                              </w:tcPr>
                              <w:p w14:paraId="7D2D4F37" w14:textId="77777777" w:rsidR="009E120B" w:rsidRDefault="009E120B">
                                <w:pPr>
                                  <w:pStyle w:val="TableParagraph"/>
                                  <w:spacing w:before="32"/>
                                  <w:ind w:left="55"/>
                                  <w:rPr>
                                    <w:sz w:val="18"/>
                                  </w:rPr>
                                </w:pPr>
                                <w:r w:rsidRPr="00220D03">
                                  <w:rPr>
                                    <w:color w:val="231F20"/>
                                    <w:spacing w:val="-2"/>
                                    <w:sz w:val="18"/>
                                  </w:rPr>
                                  <w:t>Néoplasie</w:t>
                                </w:r>
                              </w:p>
                            </w:tc>
                          </w:tr>
                        </w:tbl>
                        <w:p w14:paraId="44757A60"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70669E25" id="_x0000_t202" coordsize="21600,21600" o:spt="202" path="m,l,21600r21600,l21600,xe">
              <v:stroke joinstyle="miter"/>
              <v:path gradientshapeok="t" o:connecttype="rect"/>
            </v:shapetype>
            <v:shape id="Textbox 562" o:spid="_x0000_s2815" type="#_x0000_t202" style="position:absolute;margin-left:15pt;margin-top:63.4pt;width:565pt;height:38.3pt;z-index:25189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11026297" w14:textId="77777777">
                      <w:trPr>
                        <w:trHeight w:val="473"/>
                      </w:trPr>
                      <w:tc>
                        <w:tcPr>
                          <w:tcW w:w="822" w:type="dxa"/>
                          <w:vMerge w:val="restart"/>
                          <w:shd w:val="clear" w:color="auto" w:fill="00B6B5"/>
                        </w:tcPr>
                        <w:p w14:paraId="7893E486" w14:textId="77777777" w:rsidR="009E120B" w:rsidRPr="00220D03" w:rsidRDefault="009E120B">
                          <w:pPr>
                            <w:pStyle w:val="TableParagraph"/>
                            <w:spacing w:before="0"/>
                            <w:rPr>
                              <w:rFonts w:ascii="Book Antiqua"/>
                              <w:sz w:val="18"/>
                            </w:rPr>
                          </w:pPr>
                        </w:p>
                        <w:p w14:paraId="5CB2CFEE" w14:textId="77777777" w:rsidR="009E120B" w:rsidRPr="00220D03" w:rsidRDefault="009E120B">
                          <w:pPr>
                            <w:pStyle w:val="TableParagraph"/>
                            <w:spacing w:before="82"/>
                            <w:rPr>
                              <w:rFonts w:ascii="Book Antiqua"/>
                              <w:sz w:val="18"/>
                            </w:rPr>
                          </w:pPr>
                        </w:p>
                        <w:p w14:paraId="52DFC2FD"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292</w:t>
                          </w:r>
                          <w:r w:rsidRPr="00220D03">
                            <w:rPr>
                              <w:color w:val="231F20"/>
                              <w:spacing w:val="-5"/>
                              <w:sz w:val="18"/>
                            </w:rPr>
                            <w:fldChar w:fldCharType="end"/>
                          </w:r>
                        </w:p>
                      </w:tc>
                      <w:tc>
                        <w:tcPr>
                          <w:tcW w:w="1425" w:type="dxa"/>
                          <w:vMerge w:val="restart"/>
                          <w:shd w:val="clear" w:color="auto" w:fill="E5F1D4"/>
                        </w:tcPr>
                        <w:p w14:paraId="6D484278" w14:textId="77777777" w:rsidR="009E120B" w:rsidRPr="00220D03" w:rsidRDefault="009E120B">
                          <w:pPr>
                            <w:pStyle w:val="TableParagraph"/>
                            <w:spacing w:before="0"/>
                            <w:rPr>
                              <w:rFonts w:ascii="Book Antiqua"/>
                              <w:sz w:val="18"/>
                            </w:rPr>
                          </w:pPr>
                        </w:p>
                        <w:p w14:paraId="082AD847" w14:textId="77777777" w:rsidR="009E120B" w:rsidRPr="00220D03" w:rsidRDefault="009E120B">
                          <w:pPr>
                            <w:pStyle w:val="TableParagraph"/>
                            <w:spacing w:before="82"/>
                            <w:rPr>
                              <w:rFonts w:ascii="Book Antiqua"/>
                              <w:sz w:val="18"/>
                            </w:rPr>
                          </w:pPr>
                        </w:p>
                        <w:p w14:paraId="6EB7D7CF"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1DDF0CFF" w14:textId="77777777" w:rsidR="009E120B" w:rsidRPr="00220D03" w:rsidRDefault="009E120B">
                          <w:pPr>
                            <w:pStyle w:val="TableParagraph"/>
                            <w:spacing w:before="0"/>
                            <w:rPr>
                              <w:rFonts w:ascii="Times New Roman"/>
                              <w:sz w:val="16"/>
                            </w:rPr>
                          </w:pPr>
                        </w:p>
                      </w:tc>
                    </w:tr>
                    <w:tr w:rsidR="009E120B" w:rsidRPr="00220D03" w14:paraId="4E44E797" w14:textId="77777777">
                      <w:trPr>
                        <w:trHeight w:val="283"/>
                      </w:trPr>
                      <w:tc>
                        <w:tcPr>
                          <w:tcW w:w="822" w:type="dxa"/>
                          <w:vMerge/>
                          <w:tcBorders>
                            <w:top w:val="nil"/>
                          </w:tcBorders>
                          <w:shd w:val="clear" w:color="auto" w:fill="00B6B5"/>
                        </w:tcPr>
                        <w:p w14:paraId="238CE711" w14:textId="77777777" w:rsidR="009E120B" w:rsidRPr="00220D03" w:rsidRDefault="009E120B">
                          <w:pPr>
                            <w:rPr>
                              <w:sz w:val="2"/>
                              <w:szCs w:val="2"/>
                            </w:rPr>
                          </w:pPr>
                        </w:p>
                      </w:tc>
                      <w:tc>
                        <w:tcPr>
                          <w:tcW w:w="1425" w:type="dxa"/>
                          <w:vMerge/>
                          <w:tcBorders>
                            <w:top w:val="nil"/>
                          </w:tcBorders>
                          <w:shd w:val="clear" w:color="auto" w:fill="E5F1D4"/>
                        </w:tcPr>
                        <w:p w14:paraId="6F893118" w14:textId="77777777" w:rsidR="009E120B" w:rsidRPr="00220D03" w:rsidRDefault="009E120B">
                          <w:pPr>
                            <w:rPr>
                              <w:sz w:val="2"/>
                              <w:szCs w:val="2"/>
                            </w:rPr>
                          </w:pPr>
                        </w:p>
                      </w:tc>
                      <w:tc>
                        <w:tcPr>
                          <w:tcW w:w="8933" w:type="dxa"/>
                          <w:tcBorders>
                            <w:top w:val="single" w:sz="4" w:space="0" w:color="FFFFFF"/>
                          </w:tcBorders>
                          <w:shd w:val="clear" w:color="auto" w:fill="BFE5E4"/>
                        </w:tcPr>
                        <w:p w14:paraId="7D2D4F37" w14:textId="77777777" w:rsidR="009E120B" w:rsidRDefault="009E120B">
                          <w:pPr>
                            <w:pStyle w:val="TableParagraph"/>
                            <w:spacing w:before="32"/>
                            <w:ind w:left="55"/>
                            <w:rPr>
                              <w:sz w:val="18"/>
                            </w:rPr>
                          </w:pPr>
                          <w:r w:rsidRPr="00220D03">
                            <w:rPr>
                              <w:color w:val="231F20"/>
                              <w:spacing w:val="-2"/>
                              <w:sz w:val="18"/>
                            </w:rPr>
                            <w:t>Néoplasie</w:t>
                          </w:r>
                        </w:p>
                      </w:tc>
                    </w:tr>
                  </w:tbl>
                  <w:p w14:paraId="44757A60" w14:textId="77777777" w:rsidR="009E120B" w:rsidRPr="00220D03" w:rsidRDefault="009E120B">
                    <w:pPr>
                      <w:pStyle w:val="Corptext"/>
                    </w:pP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DAB2F"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03488" behindDoc="1" locked="0" layoutInCell="1" allowOverlap="1" wp14:anchorId="1543898F" wp14:editId="5B00E8BF">
              <wp:simplePos x="0" y="0"/>
              <wp:positionH relativeFrom="page">
                <wp:posOffset>228600</wp:posOffset>
              </wp:positionH>
              <wp:positionV relativeFrom="page">
                <wp:posOffset>805235</wp:posOffset>
              </wp:positionV>
              <wp:extent cx="7099300" cy="487680"/>
              <wp:effectExtent l="0" t="0" r="0" b="0"/>
              <wp:wrapNone/>
              <wp:docPr id="563" name="Group 5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564" name="Graphic 564"/>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565" name="Graphic 565"/>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566" name="Graphic 566"/>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3C89C78A" id="Group 563" o:spid="_x0000_s1026" style="position:absolute;margin-left:18pt;margin-top:63.4pt;width:559pt;height:38.4pt;z-index:-251412992;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">
              <v:shape id="Graphic 564"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" path="m,l,487207r522006,l522006,,,xe" fillcolor="#00b6b5" stroked="f">
                <v:path arrowok="t"/>
              </v:shape>
              <v:shape id="Graphic 565"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" path="m,487207r6577293,l6577293,,,,,487207xe" fillcolor="#bfe5e4" stroked="f">
                <v:path arrowok="t"/>
              </v:shape>
              <v:shape id="Graphic 566"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07584" behindDoc="1" locked="0" layoutInCell="1" allowOverlap="1" wp14:anchorId="4CEDD143" wp14:editId="5A81C411">
              <wp:simplePos x="0" y="0"/>
              <wp:positionH relativeFrom="page">
                <wp:posOffset>3551411</wp:posOffset>
              </wp:positionH>
              <wp:positionV relativeFrom="page">
                <wp:posOffset>1121864</wp:posOffset>
              </wp:positionV>
              <wp:extent cx="3175000" cy="160655"/>
              <wp:effectExtent l="0" t="0" r="0" b="0"/>
              <wp:wrapNone/>
              <wp:docPr id="567" name="Textbox 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0" cy="160655"/>
                      </a:xfrm>
                      <a:prstGeom prst="rect">
                        <a:avLst/>
                      </a:prstGeom>
                    </wps:spPr>
                    <wps:txbx>
                      <w:txbxContent>
                        <w:p w14:paraId="69E48BA4"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4CEDD143" id="_x0000_t202" coordsize="21600,21600" o:spt="202" path="m,l,21600r21600,l21600,xe">
              <v:stroke joinstyle="miter"/>
              <v:path gradientshapeok="t" o:connecttype="rect"/>
            </v:shapetype>
            <v:shape id="Textbox 567" o:spid="_x0000_s2816" type="#_x0000_t202" style="position:absolute;margin-left:279.65pt;margin-top:88.35pt;width:250pt;height:12.65pt;z-index:-25140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" filled="f" stroked="f">
              <v:textbox inset="0,0,0,0">
                <w:txbxContent>
                  <w:p w14:paraId="69E48BA4"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10656" behindDoc="1" locked="0" layoutInCell="1" allowOverlap="1" wp14:anchorId="3F4B9A04" wp14:editId="52605D20">
              <wp:simplePos x="0" y="0"/>
              <wp:positionH relativeFrom="page">
                <wp:posOffset>6848993</wp:posOffset>
              </wp:positionH>
              <wp:positionV relativeFrom="page">
                <wp:posOffset>1121864</wp:posOffset>
              </wp:positionV>
              <wp:extent cx="263525" cy="160655"/>
              <wp:effectExtent l="0" t="0" r="0" b="0"/>
              <wp:wrapNone/>
              <wp:docPr id="568" name="Textbox 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7FCDF973"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293</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3F4B9A04" id="Textbox 568" o:spid="_x0000_s2817" type="#_x0000_t202" style="position:absolute;margin-left:539.3pt;margin-top:88.35pt;width:20.75pt;height:12.65pt;z-index:-25140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" filled="f" stroked="f">
              <v:textbox inset="0,0,0,0">
                <w:txbxContent>
                  <w:p w14:paraId="7FCDF973"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293</w:t>
                    </w:r>
                    <w:r w:rsidRPr="00220D03">
                      <w:rPr>
                        <w:rFonts w:ascii="Arial"/>
                        <w:color w:val="231F20"/>
                        <w:spacing w:val="-5"/>
                        <w:sz w:val="18"/>
                      </w:rPr>
                      <w:fldChar w:fldCharType="end"/>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8EA0C"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953664" behindDoc="0" locked="0" layoutInCell="1" allowOverlap="1" wp14:anchorId="55E16E03" wp14:editId="44465DAE">
              <wp:simplePos x="0" y="0"/>
              <wp:positionH relativeFrom="page">
                <wp:posOffset>190500</wp:posOffset>
              </wp:positionH>
              <wp:positionV relativeFrom="page">
                <wp:posOffset>805236</wp:posOffset>
              </wp:positionV>
              <wp:extent cx="7175500" cy="486409"/>
              <wp:effectExtent l="0" t="0" r="0" b="0"/>
              <wp:wrapNone/>
              <wp:docPr id="1119109963" name="Textbox 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4360CC69" w14:textId="77777777">
                            <w:trPr>
                              <w:trHeight w:val="473"/>
                            </w:trPr>
                            <w:tc>
                              <w:tcPr>
                                <w:tcW w:w="822" w:type="dxa"/>
                                <w:vMerge w:val="restart"/>
                                <w:shd w:val="clear" w:color="auto" w:fill="00B6B5"/>
                              </w:tcPr>
                              <w:p w14:paraId="1BE7C00B" w14:textId="77777777" w:rsidR="009E120B" w:rsidRPr="00220D03" w:rsidRDefault="009E120B">
                                <w:pPr>
                                  <w:pStyle w:val="TableParagraph"/>
                                  <w:spacing w:before="0"/>
                                  <w:rPr>
                                    <w:sz w:val="18"/>
                                  </w:rPr>
                                </w:pPr>
                              </w:p>
                              <w:p w14:paraId="24BF24DD" w14:textId="77777777" w:rsidR="009E120B" w:rsidRPr="00220D03" w:rsidRDefault="009E120B">
                                <w:pPr>
                                  <w:pStyle w:val="TableParagraph"/>
                                  <w:spacing w:before="102"/>
                                  <w:rPr>
                                    <w:sz w:val="18"/>
                                  </w:rPr>
                                </w:pPr>
                              </w:p>
                              <w:p w14:paraId="53F5F4F8"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290</w:t>
                                </w:r>
                                <w:r w:rsidRPr="00220D03">
                                  <w:rPr>
                                    <w:color w:val="231F20"/>
                                    <w:spacing w:val="-5"/>
                                    <w:sz w:val="18"/>
                                  </w:rPr>
                                  <w:fldChar w:fldCharType="end"/>
                                </w:r>
                              </w:p>
                            </w:tc>
                            <w:tc>
                              <w:tcPr>
                                <w:tcW w:w="1425" w:type="dxa"/>
                                <w:vMerge w:val="restart"/>
                                <w:shd w:val="clear" w:color="auto" w:fill="E5F1D4"/>
                              </w:tcPr>
                              <w:p w14:paraId="1DC3C143" w14:textId="77777777" w:rsidR="009E120B" w:rsidRPr="00220D03" w:rsidRDefault="009E120B">
                                <w:pPr>
                                  <w:pStyle w:val="TableParagraph"/>
                                  <w:spacing w:before="0"/>
                                  <w:rPr>
                                    <w:sz w:val="18"/>
                                  </w:rPr>
                                </w:pPr>
                              </w:p>
                              <w:p w14:paraId="79D9E1C8" w14:textId="77777777" w:rsidR="009E120B" w:rsidRPr="00220D03" w:rsidRDefault="009E120B">
                                <w:pPr>
                                  <w:pStyle w:val="TableParagraph"/>
                                  <w:spacing w:before="102"/>
                                  <w:rPr>
                                    <w:sz w:val="18"/>
                                  </w:rPr>
                                </w:pPr>
                              </w:p>
                              <w:p w14:paraId="36B7A992"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3EF11FE1" w14:textId="77777777" w:rsidR="009E120B" w:rsidRPr="00220D03" w:rsidRDefault="009E120B">
                                <w:pPr>
                                  <w:pStyle w:val="TableParagraph"/>
                                  <w:spacing w:before="0"/>
                                  <w:rPr>
                                    <w:rFonts w:ascii="Times New Roman"/>
                                    <w:sz w:val="16"/>
                                  </w:rPr>
                                </w:pPr>
                              </w:p>
                            </w:tc>
                          </w:tr>
                          <w:tr w:rsidR="009E120B" w:rsidRPr="00220D03" w14:paraId="01EDB44F" w14:textId="77777777">
                            <w:trPr>
                              <w:trHeight w:val="283"/>
                            </w:trPr>
                            <w:tc>
                              <w:tcPr>
                                <w:tcW w:w="822" w:type="dxa"/>
                                <w:vMerge/>
                                <w:tcBorders>
                                  <w:top w:val="nil"/>
                                </w:tcBorders>
                                <w:shd w:val="clear" w:color="auto" w:fill="00B6B5"/>
                              </w:tcPr>
                              <w:p w14:paraId="738EB188" w14:textId="77777777" w:rsidR="009E120B" w:rsidRPr="00220D03" w:rsidRDefault="009E120B">
                                <w:pPr>
                                  <w:rPr>
                                    <w:sz w:val="2"/>
                                    <w:szCs w:val="2"/>
                                  </w:rPr>
                                </w:pPr>
                              </w:p>
                            </w:tc>
                            <w:tc>
                              <w:tcPr>
                                <w:tcW w:w="1425" w:type="dxa"/>
                                <w:vMerge/>
                                <w:tcBorders>
                                  <w:top w:val="nil"/>
                                </w:tcBorders>
                                <w:shd w:val="clear" w:color="auto" w:fill="E5F1D4"/>
                              </w:tcPr>
                              <w:p w14:paraId="443DA2FF" w14:textId="77777777" w:rsidR="009E120B" w:rsidRPr="00220D03" w:rsidRDefault="009E120B">
                                <w:pPr>
                                  <w:rPr>
                                    <w:sz w:val="2"/>
                                    <w:szCs w:val="2"/>
                                  </w:rPr>
                                </w:pPr>
                              </w:p>
                            </w:tc>
                            <w:tc>
                              <w:tcPr>
                                <w:tcW w:w="8933" w:type="dxa"/>
                                <w:tcBorders>
                                  <w:top w:val="single" w:sz="4" w:space="0" w:color="FFFFFF"/>
                                </w:tcBorders>
                                <w:shd w:val="clear" w:color="auto" w:fill="BFE5E4"/>
                              </w:tcPr>
                              <w:p w14:paraId="0BA2DC65" w14:textId="77777777" w:rsidR="009E120B" w:rsidRDefault="009E120B">
                                <w:pPr>
                                  <w:pStyle w:val="TableParagraph"/>
                                  <w:spacing w:before="32"/>
                                  <w:ind w:left="55"/>
                                  <w:rPr>
                                    <w:sz w:val="18"/>
                                  </w:rPr>
                                </w:pPr>
                                <w:r w:rsidRPr="00220D03">
                                  <w:rPr>
                                    <w:color w:val="231F20"/>
                                    <w:spacing w:val="-2"/>
                                    <w:sz w:val="18"/>
                                  </w:rPr>
                                  <w:t>Néoplasie</w:t>
                                </w:r>
                              </w:p>
                            </w:tc>
                          </w:tr>
                        </w:tbl>
                        <w:p w14:paraId="172AF539"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55E16E03" id="_x0000_t202" coordsize="21600,21600" o:spt="202" path="m,l,21600r21600,l21600,xe">
              <v:stroke joinstyle="miter"/>
              <v:path gradientshapeok="t" o:connecttype="rect"/>
            </v:shapetype>
            <v:shape id="Textbox 814" o:spid="_x0000_s2818" type="#_x0000_t202" style="position:absolute;margin-left:15pt;margin-top:63.4pt;width:565pt;height:38.3pt;z-index:25195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4360CC69" w14:textId="77777777">
                      <w:trPr>
                        <w:trHeight w:val="473"/>
                      </w:trPr>
                      <w:tc>
                        <w:tcPr>
                          <w:tcW w:w="822" w:type="dxa"/>
                          <w:vMerge w:val="restart"/>
                          <w:shd w:val="clear" w:color="auto" w:fill="00B6B5"/>
                        </w:tcPr>
                        <w:p w14:paraId="1BE7C00B" w14:textId="77777777" w:rsidR="009E120B" w:rsidRPr="00220D03" w:rsidRDefault="009E120B">
                          <w:pPr>
                            <w:pStyle w:val="TableParagraph"/>
                            <w:spacing w:before="0"/>
                            <w:rPr>
                              <w:sz w:val="18"/>
                            </w:rPr>
                          </w:pPr>
                        </w:p>
                        <w:p w14:paraId="24BF24DD" w14:textId="77777777" w:rsidR="009E120B" w:rsidRPr="00220D03" w:rsidRDefault="009E120B">
                          <w:pPr>
                            <w:pStyle w:val="TableParagraph"/>
                            <w:spacing w:before="102"/>
                            <w:rPr>
                              <w:sz w:val="18"/>
                            </w:rPr>
                          </w:pPr>
                        </w:p>
                        <w:p w14:paraId="53F5F4F8"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290</w:t>
                          </w:r>
                          <w:r w:rsidRPr="00220D03">
                            <w:rPr>
                              <w:color w:val="231F20"/>
                              <w:spacing w:val="-5"/>
                              <w:sz w:val="18"/>
                            </w:rPr>
                            <w:fldChar w:fldCharType="end"/>
                          </w:r>
                        </w:p>
                      </w:tc>
                      <w:tc>
                        <w:tcPr>
                          <w:tcW w:w="1425" w:type="dxa"/>
                          <w:vMerge w:val="restart"/>
                          <w:shd w:val="clear" w:color="auto" w:fill="E5F1D4"/>
                        </w:tcPr>
                        <w:p w14:paraId="1DC3C143" w14:textId="77777777" w:rsidR="009E120B" w:rsidRPr="00220D03" w:rsidRDefault="009E120B">
                          <w:pPr>
                            <w:pStyle w:val="TableParagraph"/>
                            <w:spacing w:before="0"/>
                            <w:rPr>
                              <w:sz w:val="18"/>
                            </w:rPr>
                          </w:pPr>
                        </w:p>
                        <w:p w14:paraId="79D9E1C8" w14:textId="77777777" w:rsidR="009E120B" w:rsidRPr="00220D03" w:rsidRDefault="009E120B">
                          <w:pPr>
                            <w:pStyle w:val="TableParagraph"/>
                            <w:spacing w:before="102"/>
                            <w:rPr>
                              <w:sz w:val="18"/>
                            </w:rPr>
                          </w:pPr>
                        </w:p>
                        <w:p w14:paraId="36B7A992"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3EF11FE1" w14:textId="77777777" w:rsidR="009E120B" w:rsidRPr="00220D03" w:rsidRDefault="009E120B">
                          <w:pPr>
                            <w:pStyle w:val="TableParagraph"/>
                            <w:spacing w:before="0"/>
                            <w:rPr>
                              <w:rFonts w:ascii="Times New Roman"/>
                              <w:sz w:val="16"/>
                            </w:rPr>
                          </w:pPr>
                        </w:p>
                      </w:tc>
                    </w:tr>
                    <w:tr w:rsidR="009E120B" w:rsidRPr="00220D03" w14:paraId="01EDB44F" w14:textId="77777777">
                      <w:trPr>
                        <w:trHeight w:val="283"/>
                      </w:trPr>
                      <w:tc>
                        <w:tcPr>
                          <w:tcW w:w="822" w:type="dxa"/>
                          <w:vMerge/>
                          <w:tcBorders>
                            <w:top w:val="nil"/>
                          </w:tcBorders>
                          <w:shd w:val="clear" w:color="auto" w:fill="00B6B5"/>
                        </w:tcPr>
                        <w:p w14:paraId="738EB188" w14:textId="77777777" w:rsidR="009E120B" w:rsidRPr="00220D03" w:rsidRDefault="009E120B">
                          <w:pPr>
                            <w:rPr>
                              <w:sz w:val="2"/>
                              <w:szCs w:val="2"/>
                            </w:rPr>
                          </w:pPr>
                        </w:p>
                      </w:tc>
                      <w:tc>
                        <w:tcPr>
                          <w:tcW w:w="1425" w:type="dxa"/>
                          <w:vMerge/>
                          <w:tcBorders>
                            <w:top w:val="nil"/>
                          </w:tcBorders>
                          <w:shd w:val="clear" w:color="auto" w:fill="E5F1D4"/>
                        </w:tcPr>
                        <w:p w14:paraId="443DA2FF" w14:textId="77777777" w:rsidR="009E120B" w:rsidRPr="00220D03" w:rsidRDefault="009E120B">
                          <w:pPr>
                            <w:rPr>
                              <w:sz w:val="2"/>
                              <w:szCs w:val="2"/>
                            </w:rPr>
                          </w:pPr>
                        </w:p>
                      </w:tc>
                      <w:tc>
                        <w:tcPr>
                          <w:tcW w:w="8933" w:type="dxa"/>
                          <w:tcBorders>
                            <w:top w:val="single" w:sz="4" w:space="0" w:color="FFFFFF"/>
                          </w:tcBorders>
                          <w:shd w:val="clear" w:color="auto" w:fill="BFE5E4"/>
                        </w:tcPr>
                        <w:p w14:paraId="0BA2DC65" w14:textId="77777777" w:rsidR="009E120B" w:rsidRDefault="009E120B">
                          <w:pPr>
                            <w:pStyle w:val="TableParagraph"/>
                            <w:spacing w:before="32"/>
                            <w:ind w:left="55"/>
                            <w:rPr>
                              <w:sz w:val="18"/>
                            </w:rPr>
                          </w:pPr>
                          <w:r w:rsidRPr="00220D03">
                            <w:rPr>
                              <w:color w:val="231F20"/>
                              <w:spacing w:val="-2"/>
                              <w:sz w:val="18"/>
                            </w:rPr>
                            <w:t>Néoplasie</w:t>
                          </w:r>
                        </w:p>
                      </w:tc>
                    </w:tr>
                  </w:tbl>
                  <w:p w14:paraId="172AF539" w14:textId="77777777" w:rsidR="009E120B" w:rsidRPr="00220D03" w:rsidRDefault="009E120B">
                    <w:pPr>
                      <w:pStyle w:val="Corptext"/>
                    </w:pP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DF356"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54688" behindDoc="1" locked="0" layoutInCell="1" allowOverlap="1" wp14:anchorId="5A84A7F6" wp14:editId="2E2C7AB6">
              <wp:simplePos x="0" y="0"/>
              <wp:positionH relativeFrom="page">
                <wp:posOffset>228600</wp:posOffset>
              </wp:positionH>
              <wp:positionV relativeFrom="page">
                <wp:posOffset>805235</wp:posOffset>
              </wp:positionV>
              <wp:extent cx="7099300" cy="487680"/>
              <wp:effectExtent l="0" t="0" r="0" b="0"/>
              <wp:wrapNone/>
              <wp:docPr id="1119109964" name="Group 8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1119109965" name="Graphic 816"/>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1119109966" name="Graphic 817"/>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1119109967" name="Graphic 818"/>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10394F87" id="Group 815" o:spid="_x0000_s1026" style="position:absolute;margin-left:18pt;margin-top:63.4pt;width:559pt;height:38.4pt;z-index:-251361792;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">
              <v:shape id="Graphic 816"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" path="m,l,487207r522006,l522006,,,xe" fillcolor="#00b6b5" stroked="f">
                <v:path arrowok="t"/>
              </v:shape>
              <v:shape id="Graphic 817"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" path="m,487207r6577293,l6577293,,,,,487207xe" fillcolor="#bfe5e4" stroked="f">
                <v:path arrowok="t"/>
              </v:shape>
              <v:shape id="Graphic 818"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55712" behindDoc="1" locked="0" layoutInCell="1" allowOverlap="1" wp14:anchorId="7B6C52A2" wp14:editId="05AB0BBD">
              <wp:simplePos x="0" y="0"/>
              <wp:positionH relativeFrom="page">
                <wp:posOffset>3551411</wp:posOffset>
              </wp:positionH>
              <wp:positionV relativeFrom="page">
                <wp:posOffset>1121864</wp:posOffset>
              </wp:positionV>
              <wp:extent cx="3175000" cy="160655"/>
              <wp:effectExtent l="0" t="0" r="0" b="0"/>
              <wp:wrapNone/>
              <wp:docPr id="1119109968" name="Textbox 8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0" cy="160655"/>
                      </a:xfrm>
                      <a:prstGeom prst="rect">
                        <a:avLst/>
                      </a:prstGeom>
                    </wps:spPr>
                    <wps:txbx>
                      <w:txbxContent>
                        <w:p w14:paraId="660E39DD"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7B6C52A2" id="_x0000_t202" coordsize="21600,21600" o:spt="202" path="m,l,21600r21600,l21600,xe">
              <v:stroke joinstyle="miter"/>
              <v:path gradientshapeok="t" o:connecttype="rect"/>
            </v:shapetype>
            <v:shape id="Textbox 819" o:spid="_x0000_s2819" type="#_x0000_t202" style="position:absolute;margin-left:279.65pt;margin-top:88.35pt;width:250pt;height:12.65pt;z-index:-25136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" filled="f" stroked="f">
              <v:textbox inset="0,0,0,0">
                <w:txbxContent>
                  <w:p w14:paraId="660E39DD"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56736" behindDoc="1" locked="0" layoutInCell="1" allowOverlap="1" wp14:anchorId="0DEE00F1" wp14:editId="7EA6E8A0">
              <wp:simplePos x="0" y="0"/>
              <wp:positionH relativeFrom="page">
                <wp:posOffset>6848993</wp:posOffset>
              </wp:positionH>
              <wp:positionV relativeFrom="page">
                <wp:posOffset>1121864</wp:posOffset>
              </wp:positionV>
              <wp:extent cx="263525" cy="160655"/>
              <wp:effectExtent l="0" t="0" r="0" b="0"/>
              <wp:wrapNone/>
              <wp:docPr id="1119109969" name="Textbox 8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4ACEBFEE"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291</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0DEE00F1" id="Textbox 820" o:spid="_x0000_s2820" type="#_x0000_t202" style="position:absolute;margin-left:539.3pt;margin-top:88.35pt;width:20.75pt;height:12.65pt;z-index:-25135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" filled="f" stroked="f">
              <v:textbox inset="0,0,0,0">
                <w:txbxContent>
                  <w:p w14:paraId="4ACEBFEE"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291</w:t>
                    </w:r>
                    <w:r w:rsidRPr="00220D03">
                      <w:rPr>
                        <w:rFonts w:ascii="Arial"/>
                        <w:color w:val="231F20"/>
                        <w:spacing w:val="-5"/>
                        <w:sz w:val="18"/>
                      </w:rPr>
                      <w:fldChar w:fldCharType="end"/>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EADA1"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896320" behindDoc="0" locked="0" layoutInCell="1" allowOverlap="1" wp14:anchorId="6437427A" wp14:editId="36FE2201">
              <wp:simplePos x="0" y="0"/>
              <wp:positionH relativeFrom="page">
                <wp:posOffset>190500</wp:posOffset>
              </wp:positionH>
              <wp:positionV relativeFrom="page">
                <wp:posOffset>805236</wp:posOffset>
              </wp:positionV>
              <wp:extent cx="7175500" cy="486409"/>
              <wp:effectExtent l="0" t="0" r="0" b="0"/>
              <wp:wrapNone/>
              <wp:docPr id="814" name="Textbox 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4F4DF4CE" w14:textId="77777777">
                            <w:trPr>
                              <w:trHeight w:val="473"/>
                            </w:trPr>
                            <w:tc>
                              <w:tcPr>
                                <w:tcW w:w="822" w:type="dxa"/>
                                <w:vMerge w:val="restart"/>
                                <w:shd w:val="clear" w:color="auto" w:fill="00B6B5"/>
                              </w:tcPr>
                              <w:p w14:paraId="78A5F5D5" w14:textId="77777777" w:rsidR="009E120B" w:rsidRPr="00220D03" w:rsidRDefault="009E120B">
                                <w:pPr>
                                  <w:pStyle w:val="TableParagraph"/>
                                  <w:spacing w:before="0"/>
                                  <w:rPr>
                                    <w:sz w:val="18"/>
                                  </w:rPr>
                                </w:pPr>
                              </w:p>
                              <w:p w14:paraId="11D4ED8F" w14:textId="77777777" w:rsidR="009E120B" w:rsidRPr="00220D03" w:rsidRDefault="009E120B">
                                <w:pPr>
                                  <w:pStyle w:val="TableParagraph"/>
                                  <w:spacing w:before="102"/>
                                  <w:rPr>
                                    <w:sz w:val="18"/>
                                  </w:rPr>
                                </w:pPr>
                              </w:p>
                              <w:p w14:paraId="30AA401F"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292</w:t>
                                </w:r>
                                <w:r w:rsidRPr="00220D03">
                                  <w:rPr>
                                    <w:color w:val="231F20"/>
                                    <w:spacing w:val="-5"/>
                                    <w:sz w:val="18"/>
                                  </w:rPr>
                                  <w:fldChar w:fldCharType="end"/>
                                </w:r>
                              </w:p>
                            </w:tc>
                            <w:tc>
                              <w:tcPr>
                                <w:tcW w:w="1425" w:type="dxa"/>
                                <w:vMerge w:val="restart"/>
                                <w:shd w:val="clear" w:color="auto" w:fill="E5F1D4"/>
                              </w:tcPr>
                              <w:p w14:paraId="0E6AAF72" w14:textId="77777777" w:rsidR="009E120B" w:rsidRPr="00220D03" w:rsidRDefault="009E120B">
                                <w:pPr>
                                  <w:pStyle w:val="TableParagraph"/>
                                  <w:spacing w:before="0"/>
                                  <w:rPr>
                                    <w:sz w:val="18"/>
                                  </w:rPr>
                                </w:pPr>
                              </w:p>
                              <w:p w14:paraId="2DD95526" w14:textId="77777777" w:rsidR="009E120B" w:rsidRPr="00220D03" w:rsidRDefault="009E120B">
                                <w:pPr>
                                  <w:pStyle w:val="TableParagraph"/>
                                  <w:spacing w:before="102"/>
                                  <w:rPr>
                                    <w:sz w:val="18"/>
                                  </w:rPr>
                                </w:pPr>
                              </w:p>
                              <w:p w14:paraId="05A45725"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0CAFCCBC" w14:textId="77777777" w:rsidR="009E120B" w:rsidRPr="00220D03" w:rsidRDefault="009E120B">
                                <w:pPr>
                                  <w:pStyle w:val="TableParagraph"/>
                                  <w:spacing w:before="0"/>
                                  <w:rPr>
                                    <w:rFonts w:ascii="Times New Roman"/>
                                    <w:sz w:val="16"/>
                                  </w:rPr>
                                </w:pPr>
                              </w:p>
                            </w:tc>
                          </w:tr>
                          <w:tr w:rsidR="009E120B" w:rsidRPr="00220D03" w14:paraId="429D4808" w14:textId="77777777">
                            <w:trPr>
                              <w:trHeight w:val="283"/>
                            </w:trPr>
                            <w:tc>
                              <w:tcPr>
                                <w:tcW w:w="822" w:type="dxa"/>
                                <w:vMerge/>
                                <w:tcBorders>
                                  <w:top w:val="nil"/>
                                </w:tcBorders>
                                <w:shd w:val="clear" w:color="auto" w:fill="00B6B5"/>
                              </w:tcPr>
                              <w:p w14:paraId="7CB558A0" w14:textId="77777777" w:rsidR="009E120B" w:rsidRPr="00220D03" w:rsidRDefault="009E120B">
                                <w:pPr>
                                  <w:rPr>
                                    <w:sz w:val="2"/>
                                    <w:szCs w:val="2"/>
                                  </w:rPr>
                                </w:pPr>
                              </w:p>
                            </w:tc>
                            <w:tc>
                              <w:tcPr>
                                <w:tcW w:w="1425" w:type="dxa"/>
                                <w:vMerge/>
                                <w:tcBorders>
                                  <w:top w:val="nil"/>
                                </w:tcBorders>
                                <w:shd w:val="clear" w:color="auto" w:fill="E5F1D4"/>
                              </w:tcPr>
                              <w:p w14:paraId="5415F181" w14:textId="77777777" w:rsidR="009E120B" w:rsidRPr="00220D03" w:rsidRDefault="009E120B">
                                <w:pPr>
                                  <w:rPr>
                                    <w:sz w:val="2"/>
                                    <w:szCs w:val="2"/>
                                  </w:rPr>
                                </w:pPr>
                              </w:p>
                            </w:tc>
                            <w:tc>
                              <w:tcPr>
                                <w:tcW w:w="8933" w:type="dxa"/>
                                <w:tcBorders>
                                  <w:top w:val="single" w:sz="4" w:space="0" w:color="FFFFFF"/>
                                </w:tcBorders>
                                <w:shd w:val="clear" w:color="auto" w:fill="BFE5E4"/>
                              </w:tcPr>
                              <w:p w14:paraId="68DEB39C" w14:textId="77777777" w:rsidR="009E120B" w:rsidRDefault="009E120B">
                                <w:pPr>
                                  <w:pStyle w:val="TableParagraph"/>
                                  <w:spacing w:before="32"/>
                                  <w:ind w:left="55"/>
                                  <w:rPr>
                                    <w:sz w:val="18"/>
                                  </w:rPr>
                                </w:pPr>
                                <w:r w:rsidRPr="00220D03">
                                  <w:rPr>
                                    <w:color w:val="231F20"/>
                                    <w:spacing w:val="-2"/>
                                    <w:sz w:val="18"/>
                                  </w:rPr>
                                  <w:t>Néoplasie</w:t>
                                </w:r>
                              </w:p>
                            </w:tc>
                          </w:tr>
                        </w:tbl>
                        <w:p w14:paraId="26E12503"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6437427A" id="_x0000_t202" coordsize="21600,21600" o:spt="202" path="m,l,21600r21600,l21600,xe">
              <v:stroke joinstyle="miter"/>
              <v:path gradientshapeok="t" o:connecttype="rect"/>
            </v:shapetype>
            <v:shape id="_x0000_s2821" type="#_x0000_t202" style="position:absolute;margin-left:15pt;margin-top:63.4pt;width:565pt;height:38.3pt;z-index:25189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4F4DF4CE" w14:textId="77777777">
                      <w:trPr>
                        <w:trHeight w:val="473"/>
                      </w:trPr>
                      <w:tc>
                        <w:tcPr>
                          <w:tcW w:w="822" w:type="dxa"/>
                          <w:vMerge w:val="restart"/>
                          <w:shd w:val="clear" w:color="auto" w:fill="00B6B5"/>
                        </w:tcPr>
                        <w:p w14:paraId="78A5F5D5" w14:textId="77777777" w:rsidR="009E120B" w:rsidRPr="00220D03" w:rsidRDefault="009E120B">
                          <w:pPr>
                            <w:pStyle w:val="TableParagraph"/>
                            <w:spacing w:before="0"/>
                            <w:rPr>
                              <w:sz w:val="18"/>
                            </w:rPr>
                          </w:pPr>
                        </w:p>
                        <w:p w14:paraId="11D4ED8F" w14:textId="77777777" w:rsidR="009E120B" w:rsidRPr="00220D03" w:rsidRDefault="009E120B">
                          <w:pPr>
                            <w:pStyle w:val="TableParagraph"/>
                            <w:spacing w:before="102"/>
                            <w:rPr>
                              <w:sz w:val="18"/>
                            </w:rPr>
                          </w:pPr>
                        </w:p>
                        <w:p w14:paraId="30AA401F"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292</w:t>
                          </w:r>
                          <w:r w:rsidRPr="00220D03">
                            <w:rPr>
                              <w:color w:val="231F20"/>
                              <w:spacing w:val="-5"/>
                              <w:sz w:val="18"/>
                            </w:rPr>
                            <w:fldChar w:fldCharType="end"/>
                          </w:r>
                        </w:p>
                      </w:tc>
                      <w:tc>
                        <w:tcPr>
                          <w:tcW w:w="1425" w:type="dxa"/>
                          <w:vMerge w:val="restart"/>
                          <w:shd w:val="clear" w:color="auto" w:fill="E5F1D4"/>
                        </w:tcPr>
                        <w:p w14:paraId="0E6AAF72" w14:textId="77777777" w:rsidR="009E120B" w:rsidRPr="00220D03" w:rsidRDefault="009E120B">
                          <w:pPr>
                            <w:pStyle w:val="TableParagraph"/>
                            <w:spacing w:before="0"/>
                            <w:rPr>
                              <w:sz w:val="18"/>
                            </w:rPr>
                          </w:pPr>
                        </w:p>
                        <w:p w14:paraId="2DD95526" w14:textId="77777777" w:rsidR="009E120B" w:rsidRPr="00220D03" w:rsidRDefault="009E120B">
                          <w:pPr>
                            <w:pStyle w:val="TableParagraph"/>
                            <w:spacing w:before="102"/>
                            <w:rPr>
                              <w:sz w:val="18"/>
                            </w:rPr>
                          </w:pPr>
                        </w:p>
                        <w:p w14:paraId="05A45725"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0CAFCCBC" w14:textId="77777777" w:rsidR="009E120B" w:rsidRPr="00220D03" w:rsidRDefault="009E120B">
                          <w:pPr>
                            <w:pStyle w:val="TableParagraph"/>
                            <w:spacing w:before="0"/>
                            <w:rPr>
                              <w:rFonts w:ascii="Times New Roman"/>
                              <w:sz w:val="16"/>
                            </w:rPr>
                          </w:pPr>
                        </w:p>
                      </w:tc>
                    </w:tr>
                    <w:tr w:rsidR="009E120B" w:rsidRPr="00220D03" w14:paraId="429D4808" w14:textId="77777777">
                      <w:trPr>
                        <w:trHeight w:val="283"/>
                      </w:trPr>
                      <w:tc>
                        <w:tcPr>
                          <w:tcW w:w="822" w:type="dxa"/>
                          <w:vMerge/>
                          <w:tcBorders>
                            <w:top w:val="nil"/>
                          </w:tcBorders>
                          <w:shd w:val="clear" w:color="auto" w:fill="00B6B5"/>
                        </w:tcPr>
                        <w:p w14:paraId="7CB558A0" w14:textId="77777777" w:rsidR="009E120B" w:rsidRPr="00220D03" w:rsidRDefault="009E120B">
                          <w:pPr>
                            <w:rPr>
                              <w:sz w:val="2"/>
                              <w:szCs w:val="2"/>
                            </w:rPr>
                          </w:pPr>
                        </w:p>
                      </w:tc>
                      <w:tc>
                        <w:tcPr>
                          <w:tcW w:w="1425" w:type="dxa"/>
                          <w:vMerge/>
                          <w:tcBorders>
                            <w:top w:val="nil"/>
                          </w:tcBorders>
                          <w:shd w:val="clear" w:color="auto" w:fill="E5F1D4"/>
                        </w:tcPr>
                        <w:p w14:paraId="5415F181" w14:textId="77777777" w:rsidR="009E120B" w:rsidRPr="00220D03" w:rsidRDefault="009E120B">
                          <w:pPr>
                            <w:rPr>
                              <w:sz w:val="2"/>
                              <w:szCs w:val="2"/>
                            </w:rPr>
                          </w:pPr>
                        </w:p>
                      </w:tc>
                      <w:tc>
                        <w:tcPr>
                          <w:tcW w:w="8933" w:type="dxa"/>
                          <w:tcBorders>
                            <w:top w:val="single" w:sz="4" w:space="0" w:color="FFFFFF"/>
                          </w:tcBorders>
                          <w:shd w:val="clear" w:color="auto" w:fill="BFE5E4"/>
                        </w:tcPr>
                        <w:p w14:paraId="68DEB39C" w14:textId="77777777" w:rsidR="009E120B" w:rsidRDefault="009E120B">
                          <w:pPr>
                            <w:pStyle w:val="TableParagraph"/>
                            <w:spacing w:before="32"/>
                            <w:ind w:left="55"/>
                            <w:rPr>
                              <w:sz w:val="18"/>
                            </w:rPr>
                          </w:pPr>
                          <w:r w:rsidRPr="00220D03">
                            <w:rPr>
                              <w:color w:val="231F20"/>
                              <w:spacing w:val="-2"/>
                              <w:sz w:val="18"/>
                            </w:rPr>
                            <w:t>Néoplasie</w:t>
                          </w:r>
                        </w:p>
                      </w:tc>
                    </w:tr>
                  </w:tbl>
                  <w:p w14:paraId="26E12503" w14:textId="77777777" w:rsidR="009E120B" w:rsidRPr="00220D03" w:rsidRDefault="009E120B">
                    <w:pPr>
                      <w:pStyle w:val="Corptext"/>
                    </w:pP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0145C"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16800" behindDoc="1" locked="0" layoutInCell="1" allowOverlap="1" wp14:anchorId="4E6B587A" wp14:editId="072E318A">
              <wp:simplePos x="0" y="0"/>
              <wp:positionH relativeFrom="page">
                <wp:posOffset>228600</wp:posOffset>
              </wp:positionH>
              <wp:positionV relativeFrom="page">
                <wp:posOffset>805235</wp:posOffset>
              </wp:positionV>
              <wp:extent cx="7099300" cy="487680"/>
              <wp:effectExtent l="0" t="0" r="0" b="0"/>
              <wp:wrapNone/>
              <wp:docPr id="815" name="Group 8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816" name="Graphic 816"/>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817" name="Graphic 817"/>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818" name="Graphic 818"/>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75A66AFE" id="Group 815" o:spid="_x0000_s1026" style="position:absolute;margin-left:18pt;margin-top:63.4pt;width:559pt;height:38.4pt;z-index:-251399680;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">
              <v:shape id="Graphic 816"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" path="m,l,487207r522006,l522006,,,xe" fillcolor="#00b6b5" stroked="f">
                <v:path arrowok="t"/>
              </v:shape>
              <v:shape id="Graphic 817"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" path="m,487207r6577293,l6577293,,,,,487207xe" fillcolor="#bfe5e4" stroked="f">
                <v:path arrowok="t"/>
              </v:shape>
              <v:shape id="Graphic 818"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18848" behindDoc="1" locked="0" layoutInCell="1" allowOverlap="1" wp14:anchorId="122F4038" wp14:editId="39BF69F4">
              <wp:simplePos x="0" y="0"/>
              <wp:positionH relativeFrom="page">
                <wp:posOffset>3551411</wp:posOffset>
              </wp:positionH>
              <wp:positionV relativeFrom="page">
                <wp:posOffset>1121864</wp:posOffset>
              </wp:positionV>
              <wp:extent cx="3175000" cy="160655"/>
              <wp:effectExtent l="0" t="0" r="0" b="0"/>
              <wp:wrapNone/>
              <wp:docPr id="819" name="Textbox 8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0" cy="160655"/>
                      </a:xfrm>
                      <a:prstGeom prst="rect">
                        <a:avLst/>
                      </a:prstGeom>
                    </wps:spPr>
                    <wps:txbx>
                      <w:txbxContent>
                        <w:p w14:paraId="2655B038"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122F4038" id="_x0000_t202" coordsize="21600,21600" o:spt="202" path="m,l,21600r21600,l21600,xe">
              <v:stroke joinstyle="miter"/>
              <v:path gradientshapeok="t" o:connecttype="rect"/>
            </v:shapetype>
            <v:shape id="_x0000_s2822" type="#_x0000_t202" style="position:absolute;margin-left:279.65pt;margin-top:88.35pt;width:250pt;height:12.65pt;z-index:-25139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" filled="f" stroked="f">
              <v:textbox inset="0,0,0,0">
                <w:txbxContent>
                  <w:p w14:paraId="2655B038"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49568" behindDoc="1" locked="0" layoutInCell="1" allowOverlap="1" wp14:anchorId="7F5085A9" wp14:editId="4F24A44C">
              <wp:simplePos x="0" y="0"/>
              <wp:positionH relativeFrom="page">
                <wp:posOffset>6848993</wp:posOffset>
              </wp:positionH>
              <wp:positionV relativeFrom="page">
                <wp:posOffset>1121864</wp:posOffset>
              </wp:positionV>
              <wp:extent cx="263525" cy="160655"/>
              <wp:effectExtent l="0" t="0" r="0" b="0"/>
              <wp:wrapNone/>
              <wp:docPr id="820" name="Textbox 8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40561CCD"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293</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7F5085A9" id="_x0000_s2823" type="#_x0000_t202" style="position:absolute;margin-left:539.3pt;margin-top:88.35pt;width:20.75pt;height:12.65pt;z-index:-25136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" filled="f" stroked="f">
              <v:textbox inset="0,0,0,0">
                <w:txbxContent>
                  <w:p w14:paraId="40561CCD"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293</w:t>
                    </w:r>
                    <w:r w:rsidRPr="00220D03">
                      <w:rPr>
                        <w:rFonts w:ascii="Arial"/>
                        <w:color w:val="231F20"/>
                        <w:spacing w:val="-5"/>
                        <w:sz w:val="18"/>
                      </w:rPr>
                      <w:fldChar w:fldCharType="end"/>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D7435"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919872" behindDoc="0" locked="0" layoutInCell="1" allowOverlap="1" wp14:anchorId="4BBFD3D9" wp14:editId="192EF650">
              <wp:simplePos x="0" y="0"/>
              <wp:positionH relativeFrom="page">
                <wp:posOffset>190500</wp:posOffset>
              </wp:positionH>
              <wp:positionV relativeFrom="page">
                <wp:posOffset>805235</wp:posOffset>
              </wp:positionV>
              <wp:extent cx="7175500" cy="486409"/>
              <wp:effectExtent l="0" t="0" r="0" b="0"/>
              <wp:wrapNone/>
              <wp:docPr id="834" name="Textbox 8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465F16C2" w14:textId="77777777">
                            <w:trPr>
                              <w:trHeight w:val="473"/>
                            </w:trPr>
                            <w:tc>
                              <w:tcPr>
                                <w:tcW w:w="822" w:type="dxa"/>
                                <w:vMerge w:val="restart"/>
                                <w:shd w:val="clear" w:color="auto" w:fill="00B6B5"/>
                              </w:tcPr>
                              <w:p w14:paraId="429BB0C0" w14:textId="77777777" w:rsidR="009E120B" w:rsidRPr="00220D03" w:rsidRDefault="009E120B">
                                <w:pPr>
                                  <w:pStyle w:val="TableParagraph"/>
                                  <w:spacing w:before="0"/>
                                  <w:rPr>
                                    <w:rFonts w:ascii="Book Antiqua"/>
                                    <w:sz w:val="18"/>
                                  </w:rPr>
                                </w:pPr>
                              </w:p>
                              <w:p w14:paraId="69D88C24" w14:textId="77777777" w:rsidR="009E120B" w:rsidRPr="00220D03" w:rsidRDefault="009E120B">
                                <w:pPr>
                                  <w:pStyle w:val="TableParagraph"/>
                                  <w:spacing w:before="82"/>
                                  <w:rPr>
                                    <w:rFonts w:ascii="Book Antiqua"/>
                                    <w:sz w:val="18"/>
                                  </w:rPr>
                                </w:pPr>
                              </w:p>
                              <w:p w14:paraId="33852B7A"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292</w:t>
                                </w:r>
                                <w:r w:rsidRPr="00220D03">
                                  <w:rPr>
                                    <w:color w:val="231F20"/>
                                    <w:spacing w:val="-5"/>
                                    <w:sz w:val="18"/>
                                  </w:rPr>
                                  <w:fldChar w:fldCharType="end"/>
                                </w:r>
                              </w:p>
                            </w:tc>
                            <w:tc>
                              <w:tcPr>
                                <w:tcW w:w="1425" w:type="dxa"/>
                                <w:vMerge w:val="restart"/>
                                <w:shd w:val="clear" w:color="auto" w:fill="E5F1D4"/>
                              </w:tcPr>
                              <w:p w14:paraId="16E1BE77" w14:textId="77777777" w:rsidR="009E120B" w:rsidRPr="00220D03" w:rsidRDefault="009E120B">
                                <w:pPr>
                                  <w:pStyle w:val="TableParagraph"/>
                                  <w:spacing w:before="0"/>
                                  <w:rPr>
                                    <w:rFonts w:ascii="Book Antiqua"/>
                                    <w:sz w:val="18"/>
                                  </w:rPr>
                                </w:pPr>
                              </w:p>
                              <w:p w14:paraId="6D549838" w14:textId="77777777" w:rsidR="009E120B" w:rsidRPr="00220D03" w:rsidRDefault="009E120B">
                                <w:pPr>
                                  <w:pStyle w:val="TableParagraph"/>
                                  <w:spacing w:before="82"/>
                                  <w:rPr>
                                    <w:rFonts w:ascii="Book Antiqua"/>
                                    <w:sz w:val="18"/>
                                  </w:rPr>
                                </w:pPr>
                              </w:p>
                              <w:p w14:paraId="61609700"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518DC22D" w14:textId="77777777" w:rsidR="009E120B" w:rsidRPr="00220D03" w:rsidRDefault="009E120B">
                                <w:pPr>
                                  <w:pStyle w:val="TableParagraph"/>
                                  <w:spacing w:before="0"/>
                                  <w:rPr>
                                    <w:rFonts w:ascii="Times New Roman"/>
                                    <w:sz w:val="14"/>
                                  </w:rPr>
                                </w:pPr>
                              </w:p>
                            </w:tc>
                          </w:tr>
                          <w:tr w:rsidR="009E120B" w:rsidRPr="00220D03" w14:paraId="4696C965" w14:textId="77777777">
                            <w:trPr>
                              <w:trHeight w:val="283"/>
                            </w:trPr>
                            <w:tc>
                              <w:tcPr>
                                <w:tcW w:w="822" w:type="dxa"/>
                                <w:vMerge/>
                                <w:tcBorders>
                                  <w:top w:val="nil"/>
                                </w:tcBorders>
                                <w:shd w:val="clear" w:color="auto" w:fill="00B6B5"/>
                              </w:tcPr>
                              <w:p w14:paraId="48F8E538" w14:textId="77777777" w:rsidR="009E120B" w:rsidRPr="00220D03" w:rsidRDefault="009E120B">
                                <w:pPr>
                                  <w:rPr>
                                    <w:sz w:val="2"/>
                                    <w:szCs w:val="2"/>
                                  </w:rPr>
                                </w:pPr>
                              </w:p>
                            </w:tc>
                            <w:tc>
                              <w:tcPr>
                                <w:tcW w:w="1425" w:type="dxa"/>
                                <w:vMerge/>
                                <w:tcBorders>
                                  <w:top w:val="nil"/>
                                </w:tcBorders>
                                <w:shd w:val="clear" w:color="auto" w:fill="E5F1D4"/>
                              </w:tcPr>
                              <w:p w14:paraId="0F7E7FE5" w14:textId="77777777" w:rsidR="009E120B" w:rsidRPr="00220D03" w:rsidRDefault="009E120B">
                                <w:pPr>
                                  <w:rPr>
                                    <w:sz w:val="2"/>
                                    <w:szCs w:val="2"/>
                                  </w:rPr>
                                </w:pPr>
                              </w:p>
                            </w:tc>
                            <w:tc>
                              <w:tcPr>
                                <w:tcW w:w="8933" w:type="dxa"/>
                                <w:tcBorders>
                                  <w:top w:val="single" w:sz="4" w:space="0" w:color="FFFFFF"/>
                                </w:tcBorders>
                                <w:shd w:val="clear" w:color="auto" w:fill="BFE5E4"/>
                              </w:tcPr>
                              <w:p w14:paraId="02FD32E9" w14:textId="77777777" w:rsidR="009E120B" w:rsidRDefault="009E120B">
                                <w:pPr>
                                  <w:pStyle w:val="TableParagraph"/>
                                  <w:spacing w:before="32"/>
                                  <w:ind w:left="55"/>
                                  <w:rPr>
                                    <w:sz w:val="18"/>
                                  </w:rPr>
                                </w:pPr>
                                <w:r w:rsidRPr="00220D03">
                                  <w:rPr>
                                    <w:color w:val="231F20"/>
                                    <w:spacing w:val="-2"/>
                                    <w:sz w:val="18"/>
                                  </w:rPr>
                                  <w:t>Néoplasie</w:t>
                                </w:r>
                              </w:p>
                            </w:tc>
                          </w:tr>
                        </w:tbl>
                        <w:p w14:paraId="21B8FCBD"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4BBFD3D9" id="_x0000_t202" coordsize="21600,21600" o:spt="202" path="m,l,21600r21600,l21600,xe">
              <v:stroke joinstyle="miter"/>
              <v:path gradientshapeok="t" o:connecttype="rect"/>
            </v:shapetype>
            <v:shape id="Textbox 834" o:spid="_x0000_s2824" type="#_x0000_t202" style="position:absolute;margin-left:15pt;margin-top:63.4pt;width:565pt;height:38.3pt;z-index:25191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465F16C2" w14:textId="77777777">
                      <w:trPr>
                        <w:trHeight w:val="473"/>
                      </w:trPr>
                      <w:tc>
                        <w:tcPr>
                          <w:tcW w:w="822" w:type="dxa"/>
                          <w:vMerge w:val="restart"/>
                          <w:shd w:val="clear" w:color="auto" w:fill="00B6B5"/>
                        </w:tcPr>
                        <w:p w14:paraId="429BB0C0" w14:textId="77777777" w:rsidR="009E120B" w:rsidRPr="00220D03" w:rsidRDefault="009E120B">
                          <w:pPr>
                            <w:pStyle w:val="TableParagraph"/>
                            <w:spacing w:before="0"/>
                            <w:rPr>
                              <w:rFonts w:ascii="Book Antiqua"/>
                              <w:sz w:val="18"/>
                            </w:rPr>
                          </w:pPr>
                        </w:p>
                        <w:p w14:paraId="69D88C24" w14:textId="77777777" w:rsidR="009E120B" w:rsidRPr="00220D03" w:rsidRDefault="009E120B">
                          <w:pPr>
                            <w:pStyle w:val="TableParagraph"/>
                            <w:spacing w:before="82"/>
                            <w:rPr>
                              <w:rFonts w:ascii="Book Antiqua"/>
                              <w:sz w:val="18"/>
                            </w:rPr>
                          </w:pPr>
                        </w:p>
                        <w:p w14:paraId="33852B7A"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292</w:t>
                          </w:r>
                          <w:r w:rsidRPr="00220D03">
                            <w:rPr>
                              <w:color w:val="231F20"/>
                              <w:spacing w:val="-5"/>
                              <w:sz w:val="18"/>
                            </w:rPr>
                            <w:fldChar w:fldCharType="end"/>
                          </w:r>
                        </w:p>
                      </w:tc>
                      <w:tc>
                        <w:tcPr>
                          <w:tcW w:w="1425" w:type="dxa"/>
                          <w:vMerge w:val="restart"/>
                          <w:shd w:val="clear" w:color="auto" w:fill="E5F1D4"/>
                        </w:tcPr>
                        <w:p w14:paraId="16E1BE77" w14:textId="77777777" w:rsidR="009E120B" w:rsidRPr="00220D03" w:rsidRDefault="009E120B">
                          <w:pPr>
                            <w:pStyle w:val="TableParagraph"/>
                            <w:spacing w:before="0"/>
                            <w:rPr>
                              <w:rFonts w:ascii="Book Antiqua"/>
                              <w:sz w:val="18"/>
                            </w:rPr>
                          </w:pPr>
                        </w:p>
                        <w:p w14:paraId="6D549838" w14:textId="77777777" w:rsidR="009E120B" w:rsidRPr="00220D03" w:rsidRDefault="009E120B">
                          <w:pPr>
                            <w:pStyle w:val="TableParagraph"/>
                            <w:spacing w:before="82"/>
                            <w:rPr>
                              <w:rFonts w:ascii="Book Antiqua"/>
                              <w:sz w:val="18"/>
                            </w:rPr>
                          </w:pPr>
                        </w:p>
                        <w:p w14:paraId="61609700"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518DC22D" w14:textId="77777777" w:rsidR="009E120B" w:rsidRPr="00220D03" w:rsidRDefault="009E120B">
                          <w:pPr>
                            <w:pStyle w:val="TableParagraph"/>
                            <w:spacing w:before="0"/>
                            <w:rPr>
                              <w:rFonts w:ascii="Times New Roman"/>
                              <w:sz w:val="14"/>
                            </w:rPr>
                          </w:pPr>
                        </w:p>
                      </w:tc>
                    </w:tr>
                    <w:tr w:rsidR="009E120B" w:rsidRPr="00220D03" w14:paraId="4696C965" w14:textId="77777777">
                      <w:trPr>
                        <w:trHeight w:val="283"/>
                      </w:trPr>
                      <w:tc>
                        <w:tcPr>
                          <w:tcW w:w="822" w:type="dxa"/>
                          <w:vMerge/>
                          <w:tcBorders>
                            <w:top w:val="nil"/>
                          </w:tcBorders>
                          <w:shd w:val="clear" w:color="auto" w:fill="00B6B5"/>
                        </w:tcPr>
                        <w:p w14:paraId="48F8E538" w14:textId="77777777" w:rsidR="009E120B" w:rsidRPr="00220D03" w:rsidRDefault="009E120B">
                          <w:pPr>
                            <w:rPr>
                              <w:sz w:val="2"/>
                              <w:szCs w:val="2"/>
                            </w:rPr>
                          </w:pPr>
                        </w:p>
                      </w:tc>
                      <w:tc>
                        <w:tcPr>
                          <w:tcW w:w="1425" w:type="dxa"/>
                          <w:vMerge/>
                          <w:tcBorders>
                            <w:top w:val="nil"/>
                          </w:tcBorders>
                          <w:shd w:val="clear" w:color="auto" w:fill="E5F1D4"/>
                        </w:tcPr>
                        <w:p w14:paraId="0F7E7FE5" w14:textId="77777777" w:rsidR="009E120B" w:rsidRPr="00220D03" w:rsidRDefault="009E120B">
                          <w:pPr>
                            <w:rPr>
                              <w:sz w:val="2"/>
                              <w:szCs w:val="2"/>
                            </w:rPr>
                          </w:pPr>
                        </w:p>
                      </w:tc>
                      <w:tc>
                        <w:tcPr>
                          <w:tcW w:w="8933" w:type="dxa"/>
                          <w:tcBorders>
                            <w:top w:val="single" w:sz="4" w:space="0" w:color="FFFFFF"/>
                          </w:tcBorders>
                          <w:shd w:val="clear" w:color="auto" w:fill="BFE5E4"/>
                        </w:tcPr>
                        <w:p w14:paraId="02FD32E9" w14:textId="77777777" w:rsidR="009E120B" w:rsidRDefault="009E120B">
                          <w:pPr>
                            <w:pStyle w:val="TableParagraph"/>
                            <w:spacing w:before="32"/>
                            <w:ind w:left="55"/>
                            <w:rPr>
                              <w:sz w:val="18"/>
                            </w:rPr>
                          </w:pPr>
                          <w:r w:rsidRPr="00220D03">
                            <w:rPr>
                              <w:color w:val="231F20"/>
                              <w:spacing w:val="-2"/>
                              <w:sz w:val="18"/>
                            </w:rPr>
                            <w:t>Néoplasie</w:t>
                          </w:r>
                        </w:p>
                      </w:tc>
                    </w:tr>
                  </w:tbl>
                  <w:p w14:paraId="21B8FCBD" w14:textId="77777777" w:rsidR="009E120B" w:rsidRPr="00220D03" w:rsidRDefault="009E120B">
                    <w:pPr>
                      <w:pStyle w:val="Corptext"/>
                    </w:pP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03F66"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28064" behindDoc="1" locked="0" layoutInCell="1" allowOverlap="1" wp14:anchorId="39AC23AB" wp14:editId="1BE13156">
              <wp:simplePos x="0" y="0"/>
              <wp:positionH relativeFrom="page">
                <wp:posOffset>228600</wp:posOffset>
              </wp:positionH>
              <wp:positionV relativeFrom="page">
                <wp:posOffset>805235</wp:posOffset>
              </wp:positionV>
              <wp:extent cx="7099300" cy="487680"/>
              <wp:effectExtent l="0" t="0" r="0" b="0"/>
              <wp:wrapNone/>
              <wp:docPr id="835" name="Group 8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836" name="Graphic 836"/>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837" name="Graphic 837"/>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838" name="Graphic 838"/>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34E5B4BD" id="Group 835" o:spid="_x0000_s1026" style="position:absolute;margin-left:18pt;margin-top:63.4pt;width:559pt;height:38.4pt;z-index:-251388416;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">
              <v:shape id="Graphic 836"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" path="m,l,487207r522006,l522006,,,xe" fillcolor="#00b6b5" stroked="f">
                <v:path arrowok="t"/>
              </v:shape>
              <v:shape id="Graphic 837"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" path="m,487207r6577293,l6577293,,,,,487207xe" fillcolor="#bfe5e4" stroked="f">
                <v:path arrowok="t"/>
              </v:shape>
              <v:shape id="Graphic 838"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29088" behindDoc="1" locked="0" layoutInCell="1" allowOverlap="1" wp14:anchorId="292E7E65" wp14:editId="77B3AD79">
              <wp:simplePos x="0" y="0"/>
              <wp:positionH relativeFrom="page">
                <wp:posOffset>3551411</wp:posOffset>
              </wp:positionH>
              <wp:positionV relativeFrom="page">
                <wp:posOffset>1121864</wp:posOffset>
              </wp:positionV>
              <wp:extent cx="3175000" cy="160655"/>
              <wp:effectExtent l="0" t="0" r="0" b="0"/>
              <wp:wrapNone/>
              <wp:docPr id="839" name="Textbox 8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0" cy="160655"/>
                      </a:xfrm>
                      <a:prstGeom prst="rect">
                        <a:avLst/>
                      </a:prstGeom>
                    </wps:spPr>
                    <wps:txbx>
                      <w:txbxContent>
                        <w:p w14:paraId="50C4AF5B"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292E7E65" id="_x0000_t202" coordsize="21600,21600" o:spt="202" path="m,l,21600r21600,l21600,xe">
              <v:stroke joinstyle="miter"/>
              <v:path gradientshapeok="t" o:connecttype="rect"/>
            </v:shapetype>
            <v:shape id="Textbox 839" o:spid="_x0000_s2825" type="#_x0000_t202" style="position:absolute;margin-left:279.65pt;margin-top:88.35pt;width:250pt;height:12.65pt;z-index:-25138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" filled="f" stroked="f">
              <v:textbox inset="0,0,0,0">
                <w:txbxContent>
                  <w:p w14:paraId="50C4AF5B"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30112" behindDoc="1" locked="0" layoutInCell="1" allowOverlap="1" wp14:anchorId="4312F16B" wp14:editId="48C47674">
              <wp:simplePos x="0" y="0"/>
              <wp:positionH relativeFrom="page">
                <wp:posOffset>6848993</wp:posOffset>
              </wp:positionH>
              <wp:positionV relativeFrom="page">
                <wp:posOffset>1121864</wp:posOffset>
              </wp:positionV>
              <wp:extent cx="263525" cy="160655"/>
              <wp:effectExtent l="0" t="0" r="0" b="0"/>
              <wp:wrapNone/>
              <wp:docPr id="840" name="Textbox 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248827F4"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293</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4312F16B" id="Textbox 840" o:spid="_x0000_s2826" type="#_x0000_t202" style="position:absolute;margin-left:539.3pt;margin-top:88.35pt;width:20.75pt;height:12.65pt;z-index:-25138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" filled="f" stroked="f">
              <v:textbox inset="0,0,0,0">
                <w:txbxContent>
                  <w:p w14:paraId="248827F4"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293</w:t>
                    </w:r>
                    <w:r w:rsidRPr="00220D03">
                      <w:rPr>
                        <w:rFonts w:ascii="Arial"/>
                        <w:color w:val="231F20"/>
                        <w:spacing w:val="-5"/>
                        <w:sz w:val="18"/>
                      </w:rPr>
                      <w:fldChar w:fldCharType="end"/>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C21B1"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920896" behindDoc="0" locked="0" layoutInCell="1" allowOverlap="1" wp14:anchorId="34011F27" wp14:editId="2A14DAEF">
              <wp:simplePos x="0" y="0"/>
              <wp:positionH relativeFrom="page">
                <wp:posOffset>190500</wp:posOffset>
              </wp:positionH>
              <wp:positionV relativeFrom="page">
                <wp:posOffset>805236</wp:posOffset>
              </wp:positionV>
              <wp:extent cx="7175500" cy="486409"/>
              <wp:effectExtent l="0" t="0" r="0" b="0"/>
              <wp:wrapNone/>
              <wp:docPr id="1027" name="Textbox 1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24323554" w14:textId="77777777">
                            <w:trPr>
                              <w:trHeight w:val="473"/>
                            </w:trPr>
                            <w:tc>
                              <w:tcPr>
                                <w:tcW w:w="822" w:type="dxa"/>
                                <w:vMerge w:val="restart"/>
                                <w:shd w:val="clear" w:color="auto" w:fill="00B6B5"/>
                              </w:tcPr>
                              <w:p w14:paraId="167172B7" w14:textId="77777777" w:rsidR="009E120B" w:rsidRPr="00220D03" w:rsidRDefault="009E120B">
                                <w:pPr>
                                  <w:pStyle w:val="TableParagraph"/>
                                  <w:spacing w:before="0"/>
                                  <w:rPr>
                                    <w:rFonts w:ascii="Book Antiqua"/>
                                    <w:sz w:val="18"/>
                                  </w:rPr>
                                </w:pPr>
                              </w:p>
                              <w:p w14:paraId="194A9D5E" w14:textId="77777777" w:rsidR="009E120B" w:rsidRPr="00220D03" w:rsidRDefault="009E120B">
                                <w:pPr>
                                  <w:pStyle w:val="TableParagraph"/>
                                  <w:spacing w:before="82"/>
                                  <w:rPr>
                                    <w:rFonts w:ascii="Book Antiqua"/>
                                    <w:sz w:val="18"/>
                                  </w:rPr>
                                </w:pPr>
                              </w:p>
                              <w:p w14:paraId="5E83CC2E" w14:textId="77777777" w:rsidR="009E120B" w:rsidRDefault="009E120B">
                                <w:pPr>
                                  <w:pStyle w:val="TableParagraph"/>
                                  <w:spacing w:before="0"/>
                                  <w:ind w:left="420"/>
                                  <w:rPr>
                                    <w:sz w:val="18"/>
                                  </w:rPr>
                                </w:pPr>
                                <w:r w:rsidRPr="00220D03">
                                  <w:rPr>
                                    <w:color w:val="231F20"/>
                                    <w:spacing w:val="-5"/>
                                    <w:sz w:val="18"/>
                                  </w:rPr>
                                  <w:t>294</w:t>
                                </w:r>
                              </w:p>
                            </w:tc>
                            <w:tc>
                              <w:tcPr>
                                <w:tcW w:w="1425" w:type="dxa"/>
                                <w:vMerge w:val="restart"/>
                                <w:shd w:val="clear" w:color="auto" w:fill="E5F1D4"/>
                              </w:tcPr>
                              <w:p w14:paraId="013CE0EC" w14:textId="77777777" w:rsidR="009E120B" w:rsidRPr="00220D03" w:rsidRDefault="009E120B">
                                <w:pPr>
                                  <w:pStyle w:val="TableParagraph"/>
                                  <w:spacing w:before="0"/>
                                  <w:rPr>
                                    <w:rFonts w:ascii="Book Antiqua"/>
                                    <w:sz w:val="18"/>
                                  </w:rPr>
                                </w:pPr>
                              </w:p>
                              <w:p w14:paraId="178D79E8" w14:textId="77777777" w:rsidR="009E120B" w:rsidRPr="00220D03" w:rsidRDefault="009E120B">
                                <w:pPr>
                                  <w:pStyle w:val="TableParagraph"/>
                                  <w:spacing w:before="82"/>
                                  <w:rPr>
                                    <w:rFonts w:ascii="Book Antiqua"/>
                                    <w:sz w:val="18"/>
                                  </w:rPr>
                                </w:pPr>
                              </w:p>
                              <w:p w14:paraId="298A674A"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3DA95517" w14:textId="77777777" w:rsidR="009E120B" w:rsidRPr="00220D03" w:rsidRDefault="009E120B">
                                <w:pPr>
                                  <w:pStyle w:val="TableParagraph"/>
                                  <w:spacing w:before="0"/>
                                  <w:rPr>
                                    <w:rFonts w:ascii="Times New Roman"/>
                                    <w:sz w:val="16"/>
                                  </w:rPr>
                                </w:pPr>
                              </w:p>
                            </w:tc>
                          </w:tr>
                          <w:tr w:rsidR="009E120B" w:rsidRPr="00220D03" w14:paraId="5A3F71F4" w14:textId="77777777">
                            <w:trPr>
                              <w:trHeight w:val="283"/>
                            </w:trPr>
                            <w:tc>
                              <w:tcPr>
                                <w:tcW w:w="822" w:type="dxa"/>
                                <w:vMerge/>
                                <w:tcBorders>
                                  <w:top w:val="nil"/>
                                </w:tcBorders>
                                <w:shd w:val="clear" w:color="auto" w:fill="00B6B5"/>
                              </w:tcPr>
                              <w:p w14:paraId="35348AC4" w14:textId="77777777" w:rsidR="009E120B" w:rsidRPr="00220D03" w:rsidRDefault="009E120B">
                                <w:pPr>
                                  <w:rPr>
                                    <w:sz w:val="2"/>
                                    <w:szCs w:val="2"/>
                                  </w:rPr>
                                </w:pPr>
                              </w:p>
                            </w:tc>
                            <w:tc>
                              <w:tcPr>
                                <w:tcW w:w="1425" w:type="dxa"/>
                                <w:vMerge/>
                                <w:tcBorders>
                                  <w:top w:val="nil"/>
                                </w:tcBorders>
                                <w:shd w:val="clear" w:color="auto" w:fill="E5F1D4"/>
                              </w:tcPr>
                              <w:p w14:paraId="3BBC6455" w14:textId="77777777" w:rsidR="009E120B" w:rsidRPr="00220D03" w:rsidRDefault="009E120B">
                                <w:pPr>
                                  <w:rPr>
                                    <w:sz w:val="2"/>
                                    <w:szCs w:val="2"/>
                                  </w:rPr>
                                </w:pPr>
                              </w:p>
                            </w:tc>
                            <w:tc>
                              <w:tcPr>
                                <w:tcW w:w="8933" w:type="dxa"/>
                                <w:tcBorders>
                                  <w:top w:val="single" w:sz="4" w:space="0" w:color="FFFFFF"/>
                                </w:tcBorders>
                                <w:shd w:val="clear" w:color="auto" w:fill="BFE5E4"/>
                              </w:tcPr>
                              <w:p w14:paraId="4561F6A2" w14:textId="77777777" w:rsidR="009E120B" w:rsidRDefault="009E120B">
                                <w:pPr>
                                  <w:pStyle w:val="TableParagraph"/>
                                  <w:spacing w:before="32"/>
                                  <w:ind w:left="55"/>
                                  <w:rPr>
                                    <w:sz w:val="18"/>
                                  </w:rPr>
                                </w:pPr>
                                <w:r w:rsidRPr="00220D03">
                                  <w:rPr>
                                    <w:color w:val="231F20"/>
                                    <w:spacing w:val="-2"/>
                                    <w:sz w:val="18"/>
                                  </w:rPr>
                                  <w:t>Néoplasie</w:t>
                                </w:r>
                              </w:p>
                            </w:tc>
                          </w:tr>
                        </w:tbl>
                        <w:p w14:paraId="4F0373F5"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34011F27" id="_x0000_t202" coordsize="21600,21600" o:spt="202" path="m,l,21600r21600,l21600,xe">
              <v:stroke joinstyle="miter"/>
              <v:path gradientshapeok="t" o:connecttype="rect"/>
            </v:shapetype>
            <v:shape id="Textbox 1027" o:spid="_x0000_s2827" type="#_x0000_t202" style="position:absolute;margin-left:15pt;margin-top:63.4pt;width:565pt;height:38.3pt;z-index:25192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24323554" w14:textId="77777777">
                      <w:trPr>
                        <w:trHeight w:val="473"/>
                      </w:trPr>
                      <w:tc>
                        <w:tcPr>
                          <w:tcW w:w="822" w:type="dxa"/>
                          <w:vMerge w:val="restart"/>
                          <w:shd w:val="clear" w:color="auto" w:fill="00B6B5"/>
                        </w:tcPr>
                        <w:p w14:paraId="167172B7" w14:textId="77777777" w:rsidR="009E120B" w:rsidRPr="00220D03" w:rsidRDefault="009E120B">
                          <w:pPr>
                            <w:pStyle w:val="TableParagraph"/>
                            <w:spacing w:before="0"/>
                            <w:rPr>
                              <w:rFonts w:ascii="Book Antiqua"/>
                              <w:sz w:val="18"/>
                            </w:rPr>
                          </w:pPr>
                        </w:p>
                        <w:p w14:paraId="194A9D5E" w14:textId="77777777" w:rsidR="009E120B" w:rsidRPr="00220D03" w:rsidRDefault="009E120B">
                          <w:pPr>
                            <w:pStyle w:val="TableParagraph"/>
                            <w:spacing w:before="82"/>
                            <w:rPr>
                              <w:rFonts w:ascii="Book Antiqua"/>
                              <w:sz w:val="18"/>
                            </w:rPr>
                          </w:pPr>
                        </w:p>
                        <w:p w14:paraId="5E83CC2E" w14:textId="77777777" w:rsidR="009E120B" w:rsidRDefault="009E120B">
                          <w:pPr>
                            <w:pStyle w:val="TableParagraph"/>
                            <w:spacing w:before="0"/>
                            <w:ind w:left="420"/>
                            <w:rPr>
                              <w:sz w:val="18"/>
                            </w:rPr>
                          </w:pPr>
                          <w:r w:rsidRPr="00220D03">
                            <w:rPr>
                              <w:color w:val="231F20"/>
                              <w:spacing w:val="-5"/>
                              <w:sz w:val="18"/>
                            </w:rPr>
                            <w:t>294</w:t>
                          </w:r>
                        </w:p>
                      </w:tc>
                      <w:tc>
                        <w:tcPr>
                          <w:tcW w:w="1425" w:type="dxa"/>
                          <w:vMerge w:val="restart"/>
                          <w:shd w:val="clear" w:color="auto" w:fill="E5F1D4"/>
                        </w:tcPr>
                        <w:p w14:paraId="013CE0EC" w14:textId="77777777" w:rsidR="009E120B" w:rsidRPr="00220D03" w:rsidRDefault="009E120B">
                          <w:pPr>
                            <w:pStyle w:val="TableParagraph"/>
                            <w:spacing w:before="0"/>
                            <w:rPr>
                              <w:rFonts w:ascii="Book Antiqua"/>
                              <w:sz w:val="18"/>
                            </w:rPr>
                          </w:pPr>
                        </w:p>
                        <w:p w14:paraId="178D79E8" w14:textId="77777777" w:rsidR="009E120B" w:rsidRPr="00220D03" w:rsidRDefault="009E120B">
                          <w:pPr>
                            <w:pStyle w:val="TableParagraph"/>
                            <w:spacing w:before="82"/>
                            <w:rPr>
                              <w:rFonts w:ascii="Book Antiqua"/>
                              <w:sz w:val="18"/>
                            </w:rPr>
                          </w:pPr>
                        </w:p>
                        <w:p w14:paraId="298A674A"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3DA95517" w14:textId="77777777" w:rsidR="009E120B" w:rsidRPr="00220D03" w:rsidRDefault="009E120B">
                          <w:pPr>
                            <w:pStyle w:val="TableParagraph"/>
                            <w:spacing w:before="0"/>
                            <w:rPr>
                              <w:rFonts w:ascii="Times New Roman"/>
                              <w:sz w:val="16"/>
                            </w:rPr>
                          </w:pPr>
                        </w:p>
                      </w:tc>
                    </w:tr>
                    <w:tr w:rsidR="009E120B" w:rsidRPr="00220D03" w14:paraId="5A3F71F4" w14:textId="77777777">
                      <w:trPr>
                        <w:trHeight w:val="283"/>
                      </w:trPr>
                      <w:tc>
                        <w:tcPr>
                          <w:tcW w:w="822" w:type="dxa"/>
                          <w:vMerge/>
                          <w:tcBorders>
                            <w:top w:val="nil"/>
                          </w:tcBorders>
                          <w:shd w:val="clear" w:color="auto" w:fill="00B6B5"/>
                        </w:tcPr>
                        <w:p w14:paraId="35348AC4" w14:textId="77777777" w:rsidR="009E120B" w:rsidRPr="00220D03" w:rsidRDefault="009E120B">
                          <w:pPr>
                            <w:rPr>
                              <w:sz w:val="2"/>
                              <w:szCs w:val="2"/>
                            </w:rPr>
                          </w:pPr>
                        </w:p>
                      </w:tc>
                      <w:tc>
                        <w:tcPr>
                          <w:tcW w:w="1425" w:type="dxa"/>
                          <w:vMerge/>
                          <w:tcBorders>
                            <w:top w:val="nil"/>
                          </w:tcBorders>
                          <w:shd w:val="clear" w:color="auto" w:fill="E5F1D4"/>
                        </w:tcPr>
                        <w:p w14:paraId="3BBC6455" w14:textId="77777777" w:rsidR="009E120B" w:rsidRPr="00220D03" w:rsidRDefault="009E120B">
                          <w:pPr>
                            <w:rPr>
                              <w:sz w:val="2"/>
                              <w:szCs w:val="2"/>
                            </w:rPr>
                          </w:pPr>
                        </w:p>
                      </w:tc>
                      <w:tc>
                        <w:tcPr>
                          <w:tcW w:w="8933" w:type="dxa"/>
                          <w:tcBorders>
                            <w:top w:val="single" w:sz="4" w:space="0" w:color="FFFFFF"/>
                          </w:tcBorders>
                          <w:shd w:val="clear" w:color="auto" w:fill="BFE5E4"/>
                        </w:tcPr>
                        <w:p w14:paraId="4561F6A2" w14:textId="77777777" w:rsidR="009E120B" w:rsidRDefault="009E120B">
                          <w:pPr>
                            <w:pStyle w:val="TableParagraph"/>
                            <w:spacing w:before="32"/>
                            <w:ind w:left="55"/>
                            <w:rPr>
                              <w:sz w:val="18"/>
                            </w:rPr>
                          </w:pPr>
                          <w:r w:rsidRPr="00220D03">
                            <w:rPr>
                              <w:color w:val="231F20"/>
                              <w:spacing w:val="-2"/>
                              <w:sz w:val="18"/>
                            </w:rPr>
                            <w:t>Néoplasie</w:t>
                          </w:r>
                        </w:p>
                      </w:tc>
                    </w:tr>
                  </w:tbl>
                  <w:p w14:paraId="4F0373F5" w14:textId="77777777" w:rsidR="009E120B" w:rsidRPr="00220D03" w:rsidRDefault="009E120B">
                    <w:pPr>
                      <w:pStyle w:val="Corptext"/>
                    </w:pP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5EBEC"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31136" behindDoc="1" locked="0" layoutInCell="1" allowOverlap="1" wp14:anchorId="7D1FCC67" wp14:editId="47F1737E">
              <wp:simplePos x="0" y="0"/>
              <wp:positionH relativeFrom="page">
                <wp:posOffset>228600</wp:posOffset>
              </wp:positionH>
              <wp:positionV relativeFrom="page">
                <wp:posOffset>805235</wp:posOffset>
              </wp:positionV>
              <wp:extent cx="7099300" cy="487680"/>
              <wp:effectExtent l="0" t="0" r="0" b="0"/>
              <wp:wrapNone/>
              <wp:docPr id="1028" name="Group 10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1029" name="Graphic 1029"/>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1030" name="Graphic 1030"/>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1031" name="Graphic 1031"/>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5B84EBBE" id="Group 1028" o:spid="_x0000_s1026" style="position:absolute;margin-left:18pt;margin-top:63.4pt;width:559pt;height:38.4pt;z-index:-251385344;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">
              <v:shape id="Graphic 1029"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" path="m,l,487207r522006,l522006,,,xe" fillcolor="#00b6b5" stroked="f">
                <v:path arrowok="t"/>
              </v:shape>
              <v:shape id="Graphic 1030"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" path="m,487207r6577293,l6577293,,,,,487207xe" fillcolor="#bfe5e4" stroked="f">
                <v:path arrowok="t"/>
              </v:shape>
              <v:shape id="Graphic 1031"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32160" behindDoc="1" locked="0" layoutInCell="1" allowOverlap="1" wp14:anchorId="14E88E28" wp14:editId="38A23ECB">
              <wp:simplePos x="0" y="0"/>
              <wp:positionH relativeFrom="page">
                <wp:posOffset>3551411</wp:posOffset>
              </wp:positionH>
              <wp:positionV relativeFrom="page">
                <wp:posOffset>1121864</wp:posOffset>
              </wp:positionV>
              <wp:extent cx="3175000" cy="160655"/>
              <wp:effectExtent l="0" t="0" r="0" b="0"/>
              <wp:wrapNone/>
              <wp:docPr id="1032" name="Textbox 1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0" cy="160655"/>
                      </a:xfrm>
                      <a:prstGeom prst="rect">
                        <a:avLst/>
                      </a:prstGeom>
                    </wps:spPr>
                    <wps:txbx>
                      <w:txbxContent>
                        <w:p w14:paraId="5284616F"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14E88E28" id="_x0000_t202" coordsize="21600,21600" o:spt="202" path="m,l,21600r21600,l21600,xe">
              <v:stroke joinstyle="miter"/>
              <v:path gradientshapeok="t" o:connecttype="rect"/>
            </v:shapetype>
            <v:shape id="Textbox 1032" o:spid="_x0000_s2828" type="#_x0000_t202" style="position:absolute;margin-left:279.65pt;margin-top:88.35pt;width:250pt;height:12.65pt;z-index:-25138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" filled="f" stroked="f">
              <v:textbox inset="0,0,0,0">
                <w:txbxContent>
                  <w:p w14:paraId="5284616F"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33184" behindDoc="1" locked="0" layoutInCell="1" allowOverlap="1" wp14:anchorId="434FB64E" wp14:editId="6411AFE4">
              <wp:simplePos x="0" y="0"/>
              <wp:positionH relativeFrom="page">
                <wp:posOffset>6848993</wp:posOffset>
              </wp:positionH>
              <wp:positionV relativeFrom="page">
                <wp:posOffset>1121864</wp:posOffset>
              </wp:positionV>
              <wp:extent cx="263525" cy="160655"/>
              <wp:effectExtent l="0" t="0" r="0" b="0"/>
              <wp:wrapNone/>
              <wp:docPr id="1033" name="Textbox 1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3B9ABA96"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295</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434FB64E" id="Textbox 1033" o:spid="_x0000_s2829" type="#_x0000_t202" style="position:absolute;margin-left:539.3pt;margin-top:88.35pt;width:20.75pt;height:12.65pt;z-index:-25138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" filled="f" stroked="f">
              <v:textbox inset="0,0,0,0">
                <w:txbxContent>
                  <w:p w14:paraId="3B9ABA96"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295</w:t>
                    </w:r>
                    <w:r w:rsidRPr="00220D03">
                      <w:rPr>
                        <w:rFonts w:ascii="Arial"/>
                        <w:color w:val="231F20"/>
                        <w:spacing w:val="-5"/>
                        <w:sz w:val="18"/>
                      </w:rPr>
                      <w:fldChar w:fldCharType="end"/>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3A5E0"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921920" behindDoc="0" locked="0" layoutInCell="1" allowOverlap="1" wp14:anchorId="1595AAB4" wp14:editId="29C26BF2">
              <wp:simplePos x="0" y="0"/>
              <wp:positionH relativeFrom="page">
                <wp:posOffset>190500</wp:posOffset>
              </wp:positionH>
              <wp:positionV relativeFrom="page">
                <wp:posOffset>805235</wp:posOffset>
              </wp:positionV>
              <wp:extent cx="7175500" cy="486409"/>
              <wp:effectExtent l="0" t="0" r="0" b="0"/>
              <wp:wrapNone/>
              <wp:docPr id="1173" name="Textbox 1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3B13B600" w14:textId="77777777">
                            <w:trPr>
                              <w:trHeight w:val="473"/>
                            </w:trPr>
                            <w:tc>
                              <w:tcPr>
                                <w:tcW w:w="822" w:type="dxa"/>
                                <w:vMerge w:val="restart"/>
                                <w:shd w:val="clear" w:color="auto" w:fill="00B6B5"/>
                              </w:tcPr>
                              <w:p w14:paraId="39F4EF79" w14:textId="77777777" w:rsidR="009E120B" w:rsidRPr="00220D03" w:rsidRDefault="009E120B">
                                <w:pPr>
                                  <w:pStyle w:val="TableParagraph"/>
                                  <w:spacing w:before="0"/>
                                  <w:rPr>
                                    <w:rFonts w:ascii="Book Antiqua"/>
                                    <w:sz w:val="18"/>
                                  </w:rPr>
                                </w:pPr>
                              </w:p>
                              <w:p w14:paraId="0493CCC7" w14:textId="77777777" w:rsidR="009E120B" w:rsidRPr="00220D03" w:rsidRDefault="009E120B">
                                <w:pPr>
                                  <w:pStyle w:val="TableParagraph"/>
                                  <w:spacing w:before="82"/>
                                  <w:rPr>
                                    <w:rFonts w:ascii="Book Antiqua"/>
                                    <w:sz w:val="18"/>
                                  </w:rPr>
                                </w:pPr>
                              </w:p>
                              <w:p w14:paraId="35239D46"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298</w:t>
                                </w:r>
                                <w:r w:rsidRPr="00220D03">
                                  <w:rPr>
                                    <w:color w:val="231F20"/>
                                    <w:spacing w:val="-5"/>
                                    <w:sz w:val="18"/>
                                  </w:rPr>
                                  <w:fldChar w:fldCharType="end"/>
                                </w:r>
                              </w:p>
                            </w:tc>
                            <w:tc>
                              <w:tcPr>
                                <w:tcW w:w="1425" w:type="dxa"/>
                                <w:vMerge w:val="restart"/>
                                <w:shd w:val="clear" w:color="auto" w:fill="E5F1D4"/>
                              </w:tcPr>
                              <w:p w14:paraId="32555C00" w14:textId="77777777" w:rsidR="009E120B" w:rsidRPr="00220D03" w:rsidRDefault="009E120B">
                                <w:pPr>
                                  <w:pStyle w:val="TableParagraph"/>
                                  <w:spacing w:before="0"/>
                                  <w:rPr>
                                    <w:rFonts w:ascii="Book Antiqua"/>
                                    <w:sz w:val="18"/>
                                  </w:rPr>
                                </w:pPr>
                              </w:p>
                              <w:p w14:paraId="0FB7301D" w14:textId="77777777" w:rsidR="009E120B" w:rsidRPr="00220D03" w:rsidRDefault="009E120B">
                                <w:pPr>
                                  <w:pStyle w:val="TableParagraph"/>
                                  <w:spacing w:before="82"/>
                                  <w:rPr>
                                    <w:rFonts w:ascii="Book Antiqua"/>
                                    <w:sz w:val="18"/>
                                  </w:rPr>
                                </w:pPr>
                              </w:p>
                              <w:p w14:paraId="01BD8049"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5DEF2963" w14:textId="77777777" w:rsidR="009E120B" w:rsidRPr="00220D03" w:rsidRDefault="009E120B">
                                <w:pPr>
                                  <w:pStyle w:val="TableParagraph"/>
                                  <w:spacing w:before="0"/>
                                  <w:rPr>
                                    <w:rFonts w:ascii="Times New Roman"/>
                                    <w:sz w:val="16"/>
                                  </w:rPr>
                                </w:pPr>
                              </w:p>
                            </w:tc>
                          </w:tr>
                          <w:tr w:rsidR="009E120B" w:rsidRPr="00220D03" w14:paraId="79CB6B76" w14:textId="77777777">
                            <w:trPr>
                              <w:trHeight w:val="283"/>
                            </w:trPr>
                            <w:tc>
                              <w:tcPr>
                                <w:tcW w:w="822" w:type="dxa"/>
                                <w:vMerge/>
                                <w:tcBorders>
                                  <w:top w:val="nil"/>
                                </w:tcBorders>
                                <w:shd w:val="clear" w:color="auto" w:fill="00B6B5"/>
                              </w:tcPr>
                              <w:p w14:paraId="7E39F237" w14:textId="77777777" w:rsidR="009E120B" w:rsidRPr="00220D03" w:rsidRDefault="009E120B">
                                <w:pPr>
                                  <w:rPr>
                                    <w:sz w:val="2"/>
                                    <w:szCs w:val="2"/>
                                  </w:rPr>
                                </w:pPr>
                              </w:p>
                            </w:tc>
                            <w:tc>
                              <w:tcPr>
                                <w:tcW w:w="1425" w:type="dxa"/>
                                <w:vMerge/>
                                <w:tcBorders>
                                  <w:top w:val="nil"/>
                                </w:tcBorders>
                                <w:shd w:val="clear" w:color="auto" w:fill="E5F1D4"/>
                              </w:tcPr>
                              <w:p w14:paraId="100E2E7B" w14:textId="77777777" w:rsidR="009E120B" w:rsidRPr="00220D03" w:rsidRDefault="009E120B">
                                <w:pPr>
                                  <w:rPr>
                                    <w:sz w:val="2"/>
                                    <w:szCs w:val="2"/>
                                  </w:rPr>
                                </w:pPr>
                              </w:p>
                            </w:tc>
                            <w:tc>
                              <w:tcPr>
                                <w:tcW w:w="8933" w:type="dxa"/>
                                <w:tcBorders>
                                  <w:top w:val="single" w:sz="4" w:space="0" w:color="FFFFFF"/>
                                </w:tcBorders>
                                <w:shd w:val="clear" w:color="auto" w:fill="BFE5E4"/>
                              </w:tcPr>
                              <w:p w14:paraId="0B19D9F6" w14:textId="77777777" w:rsidR="009E120B" w:rsidRDefault="009E120B">
                                <w:pPr>
                                  <w:pStyle w:val="TableParagraph"/>
                                  <w:spacing w:before="32"/>
                                  <w:ind w:left="55"/>
                                  <w:rPr>
                                    <w:sz w:val="18"/>
                                  </w:rPr>
                                </w:pPr>
                                <w:r w:rsidRPr="00220D03">
                                  <w:rPr>
                                    <w:color w:val="231F20"/>
                                    <w:spacing w:val="-2"/>
                                    <w:sz w:val="18"/>
                                  </w:rPr>
                                  <w:t>Néoplasie</w:t>
                                </w:r>
                              </w:p>
                            </w:tc>
                          </w:tr>
                        </w:tbl>
                        <w:p w14:paraId="0BE67772"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1595AAB4" id="_x0000_t202" coordsize="21600,21600" o:spt="202" path="m,l,21600r21600,l21600,xe">
              <v:stroke joinstyle="miter"/>
              <v:path gradientshapeok="t" o:connecttype="rect"/>
            </v:shapetype>
            <v:shape id="Textbox 1173" o:spid="_x0000_s2830" type="#_x0000_t202" style="position:absolute;margin-left:15pt;margin-top:63.4pt;width:565pt;height:38.3pt;z-index:25192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3B13B600" w14:textId="77777777">
                      <w:trPr>
                        <w:trHeight w:val="473"/>
                      </w:trPr>
                      <w:tc>
                        <w:tcPr>
                          <w:tcW w:w="822" w:type="dxa"/>
                          <w:vMerge w:val="restart"/>
                          <w:shd w:val="clear" w:color="auto" w:fill="00B6B5"/>
                        </w:tcPr>
                        <w:p w14:paraId="39F4EF79" w14:textId="77777777" w:rsidR="009E120B" w:rsidRPr="00220D03" w:rsidRDefault="009E120B">
                          <w:pPr>
                            <w:pStyle w:val="TableParagraph"/>
                            <w:spacing w:before="0"/>
                            <w:rPr>
                              <w:rFonts w:ascii="Book Antiqua"/>
                              <w:sz w:val="18"/>
                            </w:rPr>
                          </w:pPr>
                        </w:p>
                        <w:p w14:paraId="0493CCC7" w14:textId="77777777" w:rsidR="009E120B" w:rsidRPr="00220D03" w:rsidRDefault="009E120B">
                          <w:pPr>
                            <w:pStyle w:val="TableParagraph"/>
                            <w:spacing w:before="82"/>
                            <w:rPr>
                              <w:rFonts w:ascii="Book Antiqua"/>
                              <w:sz w:val="18"/>
                            </w:rPr>
                          </w:pPr>
                        </w:p>
                        <w:p w14:paraId="35239D46"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298</w:t>
                          </w:r>
                          <w:r w:rsidRPr="00220D03">
                            <w:rPr>
                              <w:color w:val="231F20"/>
                              <w:spacing w:val="-5"/>
                              <w:sz w:val="18"/>
                            </w:rPr>
                            <w:fldChar w:fldCharType="end"/>
                          </w:r>
                        </w:p>
                      </w:tc>
                      <w:tc>
                        <w:tcPr>
                          <w:tcW w:w="1425" w:type="dxa"/>
                          <w:vMerge w:val="restart"/>
                          <w:shd w:val="clear" w:color="auto" w:fill="E5F1D4"/>
                        </w:tcPr>
                        <w:p w14:paraId="32555C00" w14:textId="77777777" w:rsidR="009E120B" w:rsidRPr="00220D03" w:rsidRDefault="009E120B">
                          <w:pPr>
                            <w:pStyle w:val="TableParagraph"/>
                            <w:spacing w:before="0"/>
                            <w:rPr>
                              <w:rFonts w:ascii="Book Antiqua"/>
                              <w:sz w:val="18"/>
                            </w:rPr>
                          </w:pPr>
                        </w:p>
                        <w:p w14:paraId="0FB7301D" w14:textId="77777777" w:rsidR="009E120B" w:rsidRPr="00220D03" w:rsidRDefault="009E120B">
                          <w:pPr>
                            <w:pStyle w:val="TableParagraph"/>
                            <w:spacing w:before="82"/>
                            <w:rPr>
                              <w:rFonts w:ascii="Book Antiqua"/>
                              <w:sz w:val="18"/>
                            </w:rPr>
                          </w:pPr>
                        </w:p>
                        <w:p w14:paraId="01BD8049"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5DEF2963" w14:textId="77777777" w:rsidR="009E120B" w:rsidRPr="00220D03" w:rsidRDefault="009E120B">
                          <w:pPr>
                            <w:pStyle w:val="TableParagraph"/>
                            <w:spacing w:before="0"/>
                            <w:rPr>
                              <w:rFonts w:ascii="Times New Roman"/>
                              <w:sz w:val="16"/>
                            </w:rPr>
                          </w:pPr>
                        </w:p>
                      </w:tc>
                    </w:tr>
                    <w:tr w:rsidR="009E120B" w:rsidRPr="00220D03" w14:paraId="79CB6B76" w14:textId="77777777">
                      <w:trPr>
                        <w:trHeight w:val="283"/>
                      </w:trPr>
                      <w:tc>
                        <w:tcPr>
                          <w:tcW w:w="822" w:type="dxa"/>
                          <w:vMerge/>
                          <w:tcBorders>
                            <w:top w:val="nil"/>
                          </w:tcBorders>
                          <w:shd w:val="clear" w:color="auto" w:fill="00B6B5"/>
                        </w:tcPr>
                        <w:p w14:paraId="7E39F237" w14:textId="77777777" w:rsidR="009E120B" w:rsidRPr="00220D03" w:rsidRDefault="009E120B">
                          <w:pPr>
                            <w:rPr>
                              <w:sz w:val="2"/>
                              <w:szCs w:val="2"/>
                            </w:rPr>
                          </w:pPr>
                        </w:p>
                      </w:tc>
                      <w:tc>
                        <w:tcPr>
                          <w:tcW w:w="1425" w:type="dxa"/>
                          <w:vMerge/>
                          <w:tcBorders>
                            <w:top w:val="nil"/>
                          </w:tcBorders>
                          <w:shd w:val="clear" w:color="auto" w:fill="E5F1D4"/>
                        </w:tcPr>
                        <w:p w14:paraId="100E2E7B" w14:textId="77777777" w:rsidR="009E120B" w:rsidRPr="00220D03" w:rsidRDefault="009E120B">
                          <w:pPr>
                            <w:rPr>
                              <w:sz w:val="2"/>
                              <w:szCs w:val="2"/>
                            </w:rPr>
                          </w:pPr>
                        </w:p>
                      </w:tc>
                      <w:tc>
                        <w:tcPr>
                          <w:tcW w:w="8933" w:type="dxa"/>
                          <w:tcBorders>
                            <w:top w:val="single" w:sz="4" w:space="0" w:color="FFFFFF"/>
                          </w:tcBorders>
                          <w:shd w:val="clear" w:color="auto" w:fill="BFE5E4"/>
                        </w:tcPr>
                        <w:p w14:paraId="0B19D9F6" w14:textId="77777777" w:rsidR="009E120B" w:rsidRDefault="009E120B">
                          <w:pPr>
                            <w:pStyle w:val="TableParagraph"/>
                            <w:spacing w:before="32"/>
                            <w:ind w:left="55"/>
                            <w:rPr>
                              <w:sz w:val="18"/>
                            </w:rPr>
                          </w:pPr>
                          <w:r w:rsidRPr="00220D03">
                            <w:rPr>
                              <w:color w:val="231F20"/>
                              <w:spacing w:val="-2"/>
                              <w:sz w:val="18"/>
                            </w:rPr>
                            <w:t>Néoplasie</w:t>
                          </w:r>
                        </w:p>
                      </w:tc>
                    </w:tr>
                  </w:tbl>
                  <w:p w14:paraId="0BE67772" w14:textId="77777777" w:rsidR="009E120B" w:rsidRPr="00220D03" w:rsidRDefault="009E120B">
                    <w:pPr>
                      <w:pStyle w:val="Corptext"/>
                    </w:pP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9AF70"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34208" behindDoc="1" locked="0" layoutInCell="1" allowOverlap="1" wp14:anchorId="22B3F15E" wp14:editId="6C3F5D71">
              <wp:simplePos x="0" y="0"/>
              <wp:positionH relativeFrom="page">
                <wp:posOffset>228600</wp:posOffset>
              </wp:positionH>
              <wp:positionV relativeFrom="page">
                <wp:posOffset>805235</wp:posOffset>
              </wp:positionV>
              <wp:extent cx="7099300" cy="487680"/>
              <wp:effectExtent l="0" t="0" r="0" b="0"/>
              <wp:wrapNone/>
              <wp:docPr id="1174" name="Group 1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1175" name="Graphic 1175"/>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1176" name="Graphic 1176"/>
                      <wps:cNvSpPr/>
                      <wps:spPr>
                        <a:xfrm>
                          <a:off x="0" y="0"/>
                          <a:ext cx="6577330" cy="487680"/>
                        </a:xfrm>
                        <a:custGeom>
                          <a:avLst/>
                          <a:gdLst/>
                          <a:ahLst/>
                          <a:cxnLst/>
                          <a:rect l="l" t="t" r="r" b="b"/>
                          <a:pathLst>
                            <a:path w="6577330" h="487680">
                              <a:moveTo>
                                <a:pt x="0" y="0"/>
                              </a:moveTo>
                              <a:lnTo>
                                <a:pt x="0" y="487207"/>
                              </a:lnTo>
                              <a:lnTo>
                                <a:pt x="6577293" y="487207"/>
                              </a:lnTo>
                              <a:lnTo>
                                <a:pt x="6577293" y="0"/>
                              </a:lnTo>
                              <a:lnTo>
                                <a:pt x="0" y="0"/>
                              </a:lnTo>
                              <a:close/>
                            </a:path>
                          </a:pathLst>
                        </a:custGeom>
                        <a:solidFill>
                          <a:srgbClr val="BFE5E4"/>
                        </a:solidFill>
                      </wps:spPr>
                      <wps:bodyPr wrap="square" lIns="0" tIns="0" rIns="0" bIns="0" rtlCol="0">
                        <a:prstTxWarp prst="textNoShape">
                          <a:avLst/>
                        </a:prstTxWarp>
                        <a:noAutofit/>
                      </wps:bodyPr>
                    </wps:wsp>
                    <wps:wsp>
                      <wps:cNvPr id="1177" name="Graphic 1177"/>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00394E7D" id="Group 1174" o:spid="_x0000_s1026" style="position:absolute;margin-left:18pt;margin-top:63.4pt;width:559pt;height:38.4pt;z-index:-251382272;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">
              <v:shape id="Graphic 1175"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" path="m,l,487207r522006,l522006,,,xe" fillcolor="#00b6b5" stroked="f">
                <v:path arrowok="t"/>
              </v:shape>
              <v:shape id="Graphic 1176"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" path="m,l,487207r6577293,l6577293,,,xe" fillcolor="#bfe5e4" stroked="f">
                <v:path arrowok="t"/>
              </v:shape>
              <v:shape id="Graphic 1177"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36256" behindDoc="1" locked="0" layoutInCell="1" allowOverlap="1" wp14:anchorId="55F09E07" wp14:editId="0AEB54A1">
              <wp:simplePos x="0" y="0"/>
              <wp:positionH relativeFrom="page">
                <wp:posOffset>3551411</wp:posOffset>
              </wp:positionH>
              <wp:positionV relativeFrom="page">
                <wp:posOffset>1121864</wp:posOffset>
              </wp:positionV>
              <wp:extent cx="3175000" cy="160655"/>
              <wp:effectExtent l="0" t="0" r="0" b="0"/>
              <wp:wrapNone/>
              <wp:docPr id="1178" name="Textbox 1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0" cy="160655"/>
                      </a:xfrm>
                      <a:prstGeom prst="rect">
                        <a:avLst/>
                      </a:prstGeom>
                    </wps:spPr>
                    <wps:txbx>
                      <w:txbxContent>
                        <w:p w14:paraId="23810158"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55F09E07" id="_x0000_t202" coordsize="21600,21600" o:spt="202" path="m,l,21600r21600,l21600,xe">
              <v:stroke joinstyle="miter"/>
              <v:path gradientshapeok="t" o:connecttype="rect"/>
            </v:shapetype>
            <v:shape id="Textbox 1178" o:spid="_x0000_s2831" type="#_x0000_t202" style="position:absolute;margin-left:279.65pt;margin-top:88.35pt;width:250pt;height:12.65pt;z-index:-25138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" filled="f" stroked="f">
              <v:textbox inset="0,0,0,0">
                <w:txbxContent>
                  <w:p w14:paraId="23810158"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37280" behindDoc="1" locked="0" layoutInCell="1" allowOverlap="1" wp14:anchorId="011A4F0D" wp14:editId="69575FCA">
              <wp:simplePos x="0" y="0"/>
              <wp:positionH relativeFrom="page">
                <wp:posOffset>6848993</wp:posOffset>
              </wp:positionH>
              <wp:positionV relativeFrom="page">
                <wp:posOffset>1121864</wp:posOffset>
              </wp:positionV>
              <wp:extent cx="263525" cy="160655"/>
              <wp:effectExtent l="0" t="0" r="0" b="0"/>
              <wp:wrapNone/>
              <wp:docPr id="1179" name="Textbox 1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271D57E6"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297</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011A4F0D" id="Textbox 1179" o:spid="_x0000_s2832" type="#_x0000_t202" style="position:absolute;margin-left:539.3pt;margin-top:88.35pt;width:20.75pt;height:12.65pt;z-index:-25137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" filled="f" stroked="f">
              <v:textbox inset="0,0,0,0">
                <w:txbxContent>
                  <w:p w14:paraId="271D57E6"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297</w:t>
                    </w:r>
                    <w:r w:rsidRPr="00220D03">
                      <w:rPr>
                        <w:rFonts w:ascii="Arial"/>
                        <w:color w:val="231F20"/>
                        <w:spacing w:val="-5"/>
                        <w:sz w:val="18"/>
                      </w:rPr>
                      <w:fldChar w:fldCharType="end"/>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E11A7"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922944" behindDoc="0" locked="0" layoutInCell="1" allowOverlap="1" wp14:anchorId="5802BFD2" wp14:editId="7C85AEC1">
              <wp:simplePos x="0" y="0"/>
              <wp:positionH relativeFrom="page">
                <wp:posOffset>190500</wp:posOffset>
              </wp:positionH>
              <wp:positionV relativeFrom="page">
                <wp:posOffset>805235</wp:posOffset>
              </wp:positionV>
              <wp:extent cx="7175500" cy="486409"/>
              <wp:effectExtent l="0" t="0" r="0" b="0"/>
              <wp:wrapNone/>
              <wp:docPr id="1384" name="Textbox 1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350772D7" w14:textId="77777777">
                            <w:trPr>
                              <w:trHeight w:val="473"/>
                            </w:trPr>
                            <w:tc>
                              <w:tcPr>
                                <w:tcW w:w="822" w:type="dxa"/>
                                <w:vMerge w:val="restart"/>
                                <w:shd w:val="clear" w:color="auto" w:fill="00B6B5"/>
                              </w:tcPr>
                              <w:p w14:paraId="2BC1DE9C" w14:textId="77777777" w:rsidR="009E120B" w:rsidRPr="00220D03" w:rsidRDefault="009E120B">
                                <w:pPr>
                                  <w:pStyle w:val="TableParagraph"/>
                                  <w:spacing w:before="0"/>
                                  <w:rPr>
                                    <w:rFonts w:ascii="Book Antiqua"/>
                                    <w:sz w:val="18"/>
                                  </w:rPr>
                                </w:pPr>
                              </w:p>
                              <w:p w14:paraId="4785C829" w14:textId="77777777" w:rsidR="009E120B" w:rsidRPr="00220D03" w:rsidRDefault="009E120B">
                                <w:pPr>
                                  <w:pStyle w:val="TableParagraph"/>
                                  <w:spacing w:before="82"/>
                                  <w:rPr>
                                    <w:rFonts w:ascii="Book Antiqua"/>
                                    <w:sz w:val="18"/>
                                  </w:rPr>
                                </w:pPr>
                              </w:p>
                              <w:p w14:paraId="725C9D4A"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300</w:t>
                                </w:r>
                                <w:r w:rsidRPr="00220D03">
                                  <w:rPr>
                                    <w:color w:val="231F20"/>
                                    <w:spacing w:val="-5"/>
                                    <w:sz w:val="18"/>
                                  </w:rPr>
                                  <w:fldChar w:fldCharType="end"/>
                                </w:r>
                              </w:p>
                            </w:tc>
                            <w:tc>
                              <w:tcPr>
                                <w:tcW w:w="1425" w:type="dxa"/>
                                <w:vMerge w:val="restart"/>
                                <w:shd w:val="clear" w:color="auto" w:fill="E5F1D4"/>
                              </w:tcPr>
                              <w:p w14:paraId="660B1C43" w14:textId="77777777" w:rsidR="009E120B" w:rsidRPr="00220D03" w:rsidRDefault="009E120B">
                                <w:pPr>
                                  <w:pStyle w:val="TableParagraph"/>
                                  <w:spacing w:before="0"/>
                                  <w:rPr>
                                    <w:rFonts w:ascii="Book Antiqua"/>
                                    <w:sz w:val="18"/>
                                  </w:rPr>
                                </w:pPr>
                              </w:p>
                              <w:p w14:paraId="53482442" w14:textId="77777777" w:rsidR="009E120B" w:rsidRPr="00220D03" w:rsidRDefault="009E120B">
                                <w:pPr>
                                  <w:pStyle w:val="TableParagraph"/>
                                  <w:spacing w:before="82"/>
                                  <w:rPr>
                                    <w:rFonts w:ascii="Book Antiqua"/>
                                    <w:sz w:val="18"/>
                                  </w:rPr>
                                </w:pPr>
                              </w:p>
                              <w:p w14:paraId="11A3E3BA"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576411B0" w14:textId="77777777" w:rsidR="009E120B" w:rsidRPr="00220D03" w:rsidRDefault="009E120B">
                                <w:pPr>
                                  <w:pStyle w:val="TableParagraph"/>
                                  <w:spacing w:before="0"/>
                                  <w:rPr>
                                    <w:rFonts w:ascii="Times New Roman"/>
                                    <w:sz w:val="16"/>
                                  </w:rPr>
                                </w:pPr>
                              </w:p>
                            </w:tc>
                          </w:tr>
                          <w:tr w:rsidR="009E120B" w:rsidRPr="00220D03" w14:paraId="75467A4F" w14:textId="77777777">
                            <w:trPr>
                              <w:trHeight w:val="283"/>
                            </w:trPr>
                            <w:tc>
                              <w:tcPr>
                                <w:tcW w:w="822" w:type="dxa"/>
                                <w:vMerge/>
                                <w:tcBorders>
                                  <w:top w:val="nil"/>
                                </w:tcBorders>
                                <w:shd w:val="clear" w:color="auto" w:fill="00B6B5"/>
                              </w:tcPr>
                              <w:p w14:paraId="79CD7D24" w14:textId="77777777" w:rsidR="009E120B" w:rsidRPr="00220D03" w:rsidRDefault="009E120B">
                                <w:pPr>
                                  <w:rPr>
                                    <w:sz w:val="2"/>
                                    <w:szCs w:val="2"/>
                                  </w:rPr>
                                </w:pPr>
                              </w:p>
                            </w:tc>
                            <w:tc>
                              <w:tcPr>
                                <w:tcW w:w="1425" w:type="dxa"/>
                                <w:vMerge/>
                                <w:tcBorders>
                                  <w:top w:val="nil"/>
                                </w:tcBorders>
                                <w:shd w:val="clear" w:color="auto" w:fill="E5F1D4"/>
                              </w:tcPr>
                              <w:p w14:paraId="5B46C284" w14:textId="77777777" w:rsidR="009E120B" w:rsidRPr="00220D03" w:rsidRDefault="009E120B">
                                <w:pPr>
                                  <w:rPr>
                                    <w:sz w:val="2"/>
                                    <w:szCs w:val="2"/>
                                  </w:rPr>
                                </w:pPr>
                              </w:p>
                            </w:tc>
                            <w:tc>
                              <w:tcPr>
                                <w:tcW w:w="8933" w:type="dxa"/>
                                <w:tcBorders>
                                  <w:top w:val="single" w:sz="4" w:space="0" w:color="FFFFFF"/>
                                </w:tcBorders>
                                <w:shd w:val="clear" w:color="auto" w:fill="BFE5E4"/>
                              </w:tcPr>
                              <w:p w14:paraId="44A12648" w14:textId="77777777" w:rsidR="009E120B" w:rsidRDefault="009E120B">
                                <w:pPr>
                                  <w:pStyle w:val="TableParagraph"/>
                                  <w:spacing w:before="32"/>
                                  <w:ind w:left="55"/>
                                  <w:rPr>
                                    <w:sz w:val="18"/>
                                  </w:rPr>
                                </w:pPr>
                                <w:r w:rsidRPr="00220D03">
                                  <w:rPr>
                                    <w:color w:val="231F20"/>
                                    <w:spacing w:val="-2"/>
                                    <w:sz w:val="18"/>
                                  </w:rPr>
                                  <w:t>Néoplasie</w:t>
                                </w:r>
                              </w:p>
                            </w:tc>
                          </w:tr>
                        </w:tbl>
                        <w:p w14:paraId="2BCF26F4"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5802BFD2" id="_x0000_t202" coordsize="21600,21600" o:spt="202" path="m,l,21600r21600,l21600,xe">
              <v:stroke joinstyle="miter"/>
              <v:path gradientshapeok="t" o:connecttype="rect"/>
            </v:shapetype>
            <v:shape id="Textbox 1384" o:spid="_x0000_s2833" type="#_x0000_t202" style="position:absolute;margin-left:15pt;margin-top:63.4pt;width:565pt;height:38.3pt;z-index:25192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350772D7" w14:textId="77777777">
                      <w:trPr>
                        <w:trHeight w:val="473"/>
                      </w:trPr>
                      <w:tc>
                        <w:tcPr>
                          <w:tcW w:w="822" w:type="dxa"/>
                          <w:vMerge w:val="restart"/>
                          <w:shd w:val="clear" w:color="auto" w:fill="00B6B5"/>
                        </w:tcPr>
                        <w:p w14:paraId="2BC1DE9C" w14:textId="77777777" w:rsidR="009E120B" w:rsidRPr="00220D03" w:rsidRDefault="009E120B">
                          <w:pPr>
                            <w:pStyle w:val="TableParagraph"/>
                            <w:spacing w:before="0"/>
                            <w:rPr>
                              <w:rFonts w:ascii="Book Antiqua"/>
                              <w:sz w:val="18"/>
                            </w:rPr>
                          </w:pPr>
                        </w:p>
                        <w:p w14:paraId="4785C829" w14:textId="77777777" w:rsidR="009E120B" w:rsidRPr="00220D03" w:rsidRDefault="009E120B">
                          <w:pPr>
                            <w:pStyle w:val="TableParagraph"/>
                            <w:spacing w:before="82"/>
                            <w:rPr>
                              <w:rFonts w:ascii="Book Antiqua"/>
                              <w:sz w:val="18"/>
                            </w:rPr>
                          </w:pPr>
                        </w:p>
                        <w:p w14:paraId="725C9D4A"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300</w:t>
                          </w:r>
                          <w:r w:rsidRPr="00220D03">
                            <w:rPr>
                              <w:color w:val="231F20"/>
                              <w:spacing w:val="-5"/>
                              <w:sz w:val="18"/>
                            </w:rPr>
                            <w:fldChar w:fldCharType="end"/>
                          </w:r>
                        </w:p>
                      </w:tc>
                      <w:tc>
                        <w:tcPr>
                          <w:tcW w:w="1425" w:type="dxa"/>
                          <w:vMerge w:val="restart"/>
                          <w:shd w:val="clear" w:color="auto" w:fill="E5F1D4"/>
                        </w:tcPr>
                        <w:p w14:paraId="660B1C43" w14:textId="77777777" w:rsidR="009E120B" w:rsidRPr="00220D03" w:rsidRDefault="009E120B">
                          <w:pPr>
                            <w:pStyle w:val="TableParagraph"/>
                            <w:spacing w:before="0"/>
                            <w:rPr>
                              <w:rFonts w:ascii="Book Antiqua"/>
                              <w:sz w:val="18"/>
                            </w:rPr>
                          </w:pPr>
                        </w:p>
                        <w:p w14:paraId="53482442" w14:textId="77777777" w:rsidR="009E120B" w:rsidRPr="00220D03" w:rsidRDefault="009E120B">
                          <w:pPr>
                            <w:pStyle w:val="TableParagraph"/>
                            <w:spacing w:before="82"/>
                            <w:rPr>
                              <w:rFonts w:ascii="Book Antiqua"/>
                              <w:sz w:val="18"/>
                            </w:rPr>
                          </w:pPr>
                        </w:p>
                        <w:p w14:paraId="11A3E3BA"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576411B0" w14:textId="77777777" w:rsidR="009E120B" w:rsidRPr="00220D03" w:rsidRDefault="009E120B">
                          <w:pPr>
                            <w:pStyle w:val="TableParagraph"/>
                            <w:spacing w:before="0"/>
                            <w:rPr>
                              <w:rFonts w:ascii="Times New Roman"/>
                              <w:sz w:val="16"/>
                            </w:rPr>
                          </w:pPr>
                        </w:p>
                      </w:tc>
                    </w:tr>
                    <w:tr w:rsidR="009E120B" w:rsidRPr="00220D03" w14:paraId="75467A4F" w14:textId="77777777">
                      <w:trPr>
                        <w:trHeight w:val="283"/>
                      </w:trPr>
                      <w:tc>
                        <w:tcPr>
                          <w:tcW w:w="822" w:type="dxa"/>
                          <w:vMerge/>
                          <w:tcBorders>
                            <w:top w:val="nil"/>
                          </w:tcBorders>
                          <w:shd w:val="clear" w:color="auto" w:fill="00B6B5"/>
                        </w:tcPr>
                        <w:p w14:paraId="79CD7D24" w14:textId="77777777" w:rsidR="009E120B" w:rsidRPr="00220D03" w:rsidRDefault="009E120B">
                          <w:pPr>
                            <w:rPr>
                              <w:sz w:val="2"/>
                              <w:szCs w:val="2"/>
                            </w:rPr>
                          </w:pPr>
                        </w:p>
                      </w:tc>
                      <w:tc>
                        <w:tcPr>
                          <w:tcW w:w="1425" w:type="dxa"/>
                          <w:vMerge/>
                          <w:tcBorders>
                            <w:top w:val="nil"/>
                          </w:tcBorders>
                          <w:shd w:val="clear" w:color="auto" w:fill="E5F1D4"/>
                        </w:tcPr>
                        <w:p w14:paraId="5B46C284" w14:textId="77777777" w:rsidR="009E120B" w:rsidRPr="00220D03" w:rsidRDefault="009E120B">
                          <w:pPr>
                            <w:rPr>
                              <w:sz w:val="2"/>
                              <w:szCs w:val="2"/>
                            </w:rPr>
                          </w:pPr>
                        </w:p>
                      </w:tc>
                      <w:tc>
                        <w:tcPr>
                          <w:tcW w:w="8933" w:type="dxa"/>
                          <w:tcBorders>
                            <w:top w:val="single" w:sz="4" w:space="0" w:color="FFFFFF"/>
                          </w:tcBorders>
                          <w:shd w:val="clear" w:color="auto" w:fill="BFE5E4"/>
                        </w:tcPr>
                        <w:p w14:paraId="44A12648" w14:textId="77777777" w:rsidR="009E120B" w:rsidRDefault="009E120B">
                          <w:pPr>
                            <w:pStyle w:val="TableParagraph"/>
                            <w:spacing w:before="32"/>
                            <w:ind w:left="55"/>
                            <w:rPr>
                              <w:sz w:val="18"/>
                            </w:rPr>
                          </w:pPr>
                          <w:r w:rsidRPr="00220D03">
                            <w:rPr>
                              <w:color w:val="231F20"/>
                              <w:spacing w:val="-2"/>
                              <w:sz w:val="18"/>
                            </w:rPr>
                            <w:t>Néoplasie</w:t>
                          </w:r>
                        </w:p>
                      </w:tc>
                    </w:tr>
                  </w:tbl>
                  <w:p w14:paraId="2BCF26F4" w14:textId="77777777" w:rsidR="009E120B" w:rsidRPr="00220D03" w:rsidRDefault="009E120B">
                    <w:pPr>
                      <w:pStyle w:val="Corptext"/>
                    </w:pP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39B1C"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39328" behindDoc="1" locked="0" layoutInCell="1" allowOverlap="1" wp14:anchorId="2F8E2FA7" wp14:editId="7CC6F826">
              <wp:simplePos x="0" y="0"/>
              <wp:positionH relativeFrom="page">
                <wp:posOffset>228600</wp:posOffset>
              </wp:positionH>
              <wp:positionV relativeFrom="page">
                <wp:posOffset>805235</wp:posOffset>
              </wp:positionV>
              <wp:extent cx="7099300" cy="487680"/>
              <wp:effectExtent l="0" t="0" r="0" b="0"/>
              <wp:wrapNone/>
              <wp:docPr id="1385" name="Group 1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1386" name="Graphic 1386"/>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1387" name="Graphic 1387"/>
                      <wps:cNvSpPr/>
                      <wps:spPr>
                        <a:xfrm>
                          <a:off x="0" y="0"/>
                          <a:ext cx="6577330" cy="487680"/>
                        </a:xfrm>
                        <a:custGeom>
                          <a:avLst/>
                          <a:gdLst/>
                          <a:ahLst/>
                          <a:cxnLst/>
                          <a:rect l="l" t="t" r="r" b="b"/>
                          <a:pathLst>
                            <a:path w="6577330" h="487680">
                              <a:moveTo>
                                <a:pt x="0" y="0"/>
                              </a:moveTo>
                              <a:lnTo>
                                <a:pt x="0" y="487207"/>
                              </a:lnTo>
                              <a:lnTo>
                                <a:pt x="6577293" y="487207"/>
                              </a:lnTo>
                              <a:lnTo>
                                <a:pt x="6577293" y="0"/>
                              </a:lnTo>
                              <a:lnTo>
                                <a:pt x="0" y="0"/>
                              </a:lnTo>
                              <a:close/>
                            </a:path>
                          </a:pathLst>
                        </a:custGeom>
                        <a:solidFill>
                          <a:srgbClr val="BFE5E4"/>
                        </a:solidFill>
                      </wps:spPr>
                      <wps:bodyPr wrap="square" lIns="0" tIns="0" rIns="0" bIns="0" rtlCol="0">
                        <a:prstTxWarp prst="textNoShape">
                          <a:avLst/>
                        </a:prstTxWarp>
                        <a:noAutofit/>
                      </wps:bodyPr>
                    </wps:wsp>
                    <wps:wsp>
                      <wps:cNvPr id="1388" name="Graphic 1388"/>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0D9C1916" id="Group 1385" o:spid="_x0000_s1026" style="position:absolute;margin-left:18pt;margin-top:63.4pt;width:559pt;height:38.4pt;z-index:-251377152;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">
              <v:shape id="Graphic 1386"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" path="m,l,487207r522006,l522006,,,xe" fillcolor="#00b6b5" stroked="f">
                <v:path arrowok="t"/>
              </v:shape>
              <v:shape id="Graphic 1387"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" path="m,l,487207r6577293,l6577293,,,xe" fillcolor="#bfe5e4" stroked="f">
                <v:path arrowok="t"/>
              </v:shape>
              <v:shape id="Graphic 1388"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40352" behindDoc="1" locked="0" layoutInCell="1" allowOverlap="1" wp14:anchorId="782ACBE1" wp14:editId="1CDC5D2B">
              <wp:simplePos x="0" y="0"/>
              <wp:positionH relativeFrom="page">
                <wp:posOffset>3551464</wp:posOffset>
              </wp:positionH>
              <wp:positionV relativeFrom="page">
                <wp:posOffset>1121864</wp:posOffset>
              </wp:positionV>
              <wp:extent cx="3174365" cy="160655"/>
              <wp:effectExtent l="0" t="0" r="0" b="0"/>
              <wp:wrapNone/>
              <wp:docPr id="1389" name="Textbox 1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4365" cy="160655"/>
                      </a:xfrm>
                      <a:prstGeom prst="rect">
                        <a:avLst/>
                      </a:prstGeom>
                    </wps:spPr>
                    <wps:txbx>
                      <w:txbxContent>
                        <w:p w14:paraId="45163B07"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782ACBE1" id="_x0000_t202" coordsize="21600,21600" o:spt="202" path="m,l,21600r21600,l21600,xe">
              <v:stroke joinstyle="miter"/>
              <v:path gradientshapeok="t" o:connecttype="rect"/>
            </v:shapetype>
            <v:shape id="Textbox 1389" o:spid="_x0000_s2834" type="#_x0000_t202" style="position:absolute;margin-left:279.65pt;margin-top:88.35pt;width:249.95pt;height:12.65pt;z-index:-25137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" filled="f" stroked="f">
              <v:textbox inset="0,0,0,0">
                <w:txbxContent>
                  <w:p w14:paraId="45163B07"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42400" behindDoc="1" locked="0" layoutInCell="1" allowOverlap="1" wp14:anchorId="4CEEF9C9" wp14:editId="06F17295">
              <wp:simplePos x="0" y="0"/>
              <wp:positionH relativeFrom="page">
                <wp:posOffset>6848993</wp:posOffset>
              </wp:positionH>
              <wp:positionV relativeFrom="page">
                <wp:posOffset>1121864</wp:posOffset>
              </wp:positionV>
              <wp:extent cx="263525" cy="160655"/>
              <wp:effectExtent l="0" t="0" r="0" b="0"/>
              <wp:wrapNone/>
              <wp:docPr id="1390" name="Textbox 1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00E353F6"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299</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4CEEF9C9" id="Textbox 1390" o:spid="_x0000_s2835" type="#_x0000_t202" style="position:absolute;margin-left:539.3pt;margin-top:88.35pt;width:20.75pt;height:12.65pt;z-index:-25137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" filled="f" stroked="f">
              <v:textbox inset="0,0,0,0">
                <w:txbxContent>
                  <w:p w14:paraId="00E353F6"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299</w:t>
                    </w:r>
                    <w:r w:rsidRPr="00220D03">
                      <w:rPr>
                        <w:rFonts w:ascii="Arial"/>
                        <w:color w:val="231F20"/>
                        <w:spacing w:val="-5"/>
                        <w:sz w:val="18"/>
                      </w:rPr>
                      <w:fldChar w:fldCharType="end"/>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B6DA0"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897344" behindDoc="0" locked="0" layoutInCell="1" allowOverlap="1" wp14:anchorId="77C57A71" wp14:editId="6DF749B8">
              <wp:simplePos x="0" y="0"/>
              <wp:positionH relativeFrom="page">
                <wp:posOffset>190500</wp:posOffset>
              </wp:positionH>
              <wp:positionV relativeFrom="page">
                <wp:posOffset>805235</wp:posOffset>
              </wp:positionV>
              <wp:extent cx="7175500" cy="486409"/>
              <wp:effectExtent l="0" t="0" r="0" b="0"/>
              <wp:wrapNone/>
              <wp:docPr id="1625" name="Textbox 1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77DCA2B8" w14:textId="77777777">
                            <w:trPr>
                              <w:trHeight w:val="473"/>
                            </w:trPr>
                            <w:tc>
                              <w:tcPr>
                                <w:tcW w:w="822" w:type="dxa"/>
                                <w:vMerge w:val="restart"/>
                                <w:shd w:val="clear" w:color="auto" w:fill="00B6B5"/>
                              </w:tcPr>
                              <w:p w14:paraId="2C18C4BB" w14:textId="77777777" w:rsidR="009E120B" w:rsidRPr="00220D03" w:rsidRDefault="009E120B">
                                <w:pPr>
                                  <w:pStyle w:val="TableParagraph"/>
                                  <w:spacing w:before="0"/>
                                  <w:rPr>
                                    <w:rFonts w:ascii="Book Antiqua"/>
                                    <w:sz w:val="18"/>
                                  </w:rPr>
                                </w:pPr>
                              </w:p>
                              <w:p w14:paraId="4D4014E6" w14:textId="77777777" w:rsidR="009E120B" w:rsidRPr="00220D03" w:rsidRDefault="009E120B">
                                <w:pPr>
                                  <w:pStyle w:val="TableParagraph"/>
                                  <w:spacing w:before="82"/>
                                  <w:rPr>
                                    <w:rFonts w:ascii="Book Antiqua"/>
                                    <w:sz w:val="18"/>
                                  </w:rPr>
                                </w:pPr>
                              </w:p>
                              <w:p w14:paraId="2E6E8E2A"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300</w:t>
                                </w:r>
                                <w:r w:rsidRPr="00220D03">
                                  <w:rPr>
                                    <w:color w:val="231F20"/>
                                    <w:spacing w:val="-5"/>
                                    <w:sz w:val="18"/>
                                  </w:rPr>
                                  <w:fldChar w:fldCharType="end"/>
                                </w:r>
                              </w:p>
                            </w:tc>
                            <w:tc>
                              <w:tcPr>
                                <w:tcW w:w="1425" w:type="dxa"/>
                                <w:vMerge w:val="restart"/>
                                <w:shd w:val="clear" w:color="auto" w:fill="E5F1D4"/>
                              </w:tcPr>
                              <w:p w14:paraId="6250B1E1" w14:textId="77777777" w:rsidR="009E120B" w:rsidRPr="00220D03" w:rsidRDefault="009E120B">
                                <w:pPr>
                                  <w:pStyle w:val="TableParagraph"/>
                                  <w:spacing w:before="0"/>
                                  <w:rPr>
                                    <w:rFonts w:ascii="Book Antiqua"/>
                                    <w:sz w:val="18"/>
                                  </w:rPr>
                                </w:pPr>
                              </w:p>
                              <w:p w14:paraId="4CC4EFA9" w14:textId="77777777" w:rsidR="009E120B" w:rsidRPr="00220D03" w:rsidRDefault="009E120B">
                                <w:pPr>
                                  <w:pStyle w:val="TableParagraph"/>
                                  <w:spacing w:before="82"/>
                                  <w:rPr>
                                    <w:rFonts w:ascii="Book Antiqua"/>
                                    <w:sz w:val="18"/>
                                  </w:rPr>
                                </w:pPr>
                              </w:p>
                              <w:p w14:paraId="3A2B07F4"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1FDCE227" w14:textId="77777777" w:rsidR="009E120B" w:rsidRPr="00220D03" w:rsidRDefault="009E120B">
                                <w:pPr>
                                  <w:pStyle w:val="TableParagraph"/>
                                  <w:spacing w:before="0"/>
                                  <w:rPr>
                                    <w:rFonts w:ascii="Times New Roman"/>
                                    <w:sz w:val="16"/>
                                  </w:rPr>
                                </w:pPr>
                              </w:p>
                            </w:tc>
                          </w:tr>
                          <w:tr w:rsidR="009E120B" w:rsidRPr="00220D03" w14:paraId="2D0287E8" w14:textId="77777777">
                            <w:trPr>
                              <w:trHeight w:val="283"/>
                            </w:trPr>
                            <w:tc>
                              <w:tcPr>
                                <w:tcW w:w="822" w:type="dxa"/>
                                <w:vMerge/>
                                <w:tcBorders>
                                  <w:top w:val="nil"/>
                                </w:tcBorders>
                                <w:shd w:val="clear" w:color="auto" w:fill="00B6B5"/>
                              </w:tcPr>
                              <w:p w14:paraId="665B61A8" w14:textId="77777777" w:rsidR="009E120B" w:rsidRPr="00220D03" w:rsidRDefault="009E120B">
                                <w:pPr>
                                  <w:rPr>
                                    <w:sz w:val="2"/>
                                    <w:szCs w:val="2"/>
                                  </w:rPr>
                                </w:pPr>
                              </w:p>
                            </w:tc>
                            <w:tc>
                              <w:tcPr>
                                <w:tcW w:w="1425" w:type="dxa"/>
                                <w:vMerge/>
                                <w:tcBorders>
                                  <w:top w:val="nil"/>
                                </w:tcBorders>
                                <w:shd w:val="clear" w:color="auto" w:fill="E5F1D4"/>
                              </w:tcPr>
                              <w:p w14:paraId="5ABE4AC3" w14:textId="77777777" w:rsidR="009E120B" w:rsidRPr="00220D03" w:rsidRDefault="009E120B">
                                <w:pPr>
                                  <w:rPr>
                                    <w:sz w:val="2"/>
                                    <w:szCs w:val="2"/>
                                  </w:rPr>
                                </w:pPr>
                              </w:p>
                            </w:tc>
                            <w:tc>
                              <w:tcPr>
                                <w:tcW w:w="8933" w:type="dxa"/>
                                <w:tcBorders>
                                  <w:top w:val="single" w:sz="4" w:space="0" w:color="FFFFFF"/>
                                </w:tcBorders>
                                <w:shd w:val="clear" w:color="auto" w:fill="BFE5E4"/>
                              </w:tcPr>
                              <w:p w14:paraId="514707C9" w14:textId="77777777" w:rsidR="009E120B" w:rsidRDefault="009E120B">
                                <w:pPr>
                                  <w:pStyle w:val="TableParagraph"/>
                                  <w:spacing w:before="32"/>
                                  <w:ind w:left="55"/>
                                  <w:rPr>
                                    <w:sz w:val="18"/>
                                  </w:rPr>
                                </w:pPr>
                                <w:r w:rsidRPr="00220D03">
                                  <w:rPr>
                                    <w:color w:val="231F20"/>
                                    <w:spacing w:val="-2"/>
                                    <w:sz w:val="18"/>
                                  </w:rPr>
                                  <w:t>Néoplasie</w:t>
                                </w:r>
                              </w:p>
                            </w:tc>
                          </w:tr>
                        </w:tbl>
                        <w:p w14:paraId="5524999C"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77C57A71" id="_x0000_t202" coordsize="21600,21600" o:spt="202" path="m,l,21600r21600,l21600,xe">
              <v:stroke joinstyle="miter"/>
              <v:path gradientshapeok="t" o:connecttype="rect"/>
            </v:shapetype>
            <v:shape id="Textbox 1625" o:spid="_x0000_s2836" type="#_x0000_t202" style="position:absolute;margin-left:15pt;margin-top:63.4pt;width:565pt;height:38.3pt;z-index:25189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77DCA2B8" w14:textId="77777777">
                      <w:trPr>
                        <w:trHeight w:val="473"/>
                      </w:trPr>
                      <w:tc>
                        <w:tcPr>
                          <w:tcW w:w="822" w:type="dxa"/>
                          <w:vMerge w:val="restart"/>
                          <w:shd w:val="clear" w:color="auto" w:fill="00B6B5"/>
                        </w:tcPr>
                        <w:p w14:paraId="2C18C4BB" w14:textId="77777777" w:rsidR="009E120B" w:rsidRPr="00220D03" w:rsidRDefault="009E120B">
                          <w:pPr>
                            <w:pStyle w:val="TableParagraph"/>
                            <w:spacing w:before="0"/>
                            <w:rPr>
                              <w:rFonts w:ascii="Book Antiqua"/>
                              <w:sz w:val="18"/>
                            </w:rPr>
                          </w:pPr>
                        </w:p>
                        <w:p w14:paraId="4D4014E6" w14:textId="77777777" w:rsidR="009E120B" w:rsidRPr="00220D03" w:rsidRDefault="009E120B">
                          <w:pPr>
                            <w:pStyle w:val="TableParagraph"/>
                            <w:spacing w:before="82"/>
                            <w:rPr>
                              <w:rFonts w:ascii="Book Antiqua"/>
                              <w:sz w:val="18"/>
                            </w:rPr>
                          </w:pPr>
                        </w:p>
                        <w:p w14:paraId="2E6E8E2A"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300</w:t>
                          </w:r>
                          <w:r w:rsidRPr="00220D03">
                            <w:rPr>
                              <w:color w:val="231F20"/>
                              <w:spacing w:val="-5"/>
                              <w:sz w:val="18"/>
                            </w:rPr>
                            <w:fldChar w:fldCharType="end"/>
                          </w:r>
                        </w:p>
                      </w:tc>
                      <w:tc>
                        <w:tcPr>
                          <w:tcW w:w="1425" w:type="dxa"/>
                          <w:vMerge w:val="restart"/>
                          <w:shd w:val="clear" w:color="auto" w:fill="E5F1D4"/>
                        </w:tcPr>
                        <w:p w14:paraId="6250B1E1" w14:textId="77777777" w:rsidR="009E120B" w:rsidRPr="00220D03" w:rsidRDefault="009E120B">
                          <w:pPr>
                            <w:pStyle w:val="TableParagraph"/>
                            <w:spacing w:before="0"/>
                            <w:rPr>
                              <w:rFonts w:ascii="Book Antiqua"/>
                              <w:sz w:val="18"/>
                            </w:rPr>
                          </w:pPr>
                        </w:p>
                        <w:p w14:paraId="4CC4EFA9" w14:textId="77777777" w:rsidR="009E120B" w:rsidRPr="00220D03" w:rsidRDefault="009E120B">
                          <w:pPr>
                            <w:pStyle w:val="TableParagraph"/>
                            <w:spacing w:before="82"/>
                            <w:rPr>
                              <w:rFonts w:ascii="Book Antiqua"/>
                              <w:sz w:val="18"/>
                            </w:rPr>
                          </w:pPr>
                        </w:p>
                        <w:p w14:paraId="3A2B07F4"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1FDCE227" w14:textId="77777777" w:rsidR="009E120B" w:rsidRPr="00220D03" w:rsidRDefault="009E120B">
                          <w:pPr>
                            <w:pStyle w:val="TableParagraph"/>
                            <w:spacing w:before="0"/>
                            <w:rPr>
                              <w:rFonts w:ascii="Times New Roman"/>
                              <w:sz w:val="16"/>
                            </w:rPr>
                          </w:pPr>
                        </w:p>
                      </w:tc>
                    </w:tr>
                    <w:tr w:rsidR="009E120B" w:rsidRPr="00220D03" w14:paraId="2D0287E8" w14:textId="77777777">
                      <w:trPr>
                        <w:trHeight w:val="283"/>
                      </w:trPr>
                      <w:tc>
                        <w:tcPr>
                          <w:tcW w:w="822" w:type="dxa"/>
                          <w:vMerge/>
                          <w:tcBorders>
                            <w:top w:val="nil"/>
                          </w:tcBorders>
                          <w:shd w:val="clear" w:color="auto" w:fill="00B6B5"/>
                        </w:tcPr>
                        <w:p w14:paraId="665B61A8" w14:textId="77777777" w:rsidR="009E120B" w:rsidRPr="00220D03" w:rsidRDefault="009E120B">
                          <w:pPr>
                            <w:rPr>
                              <w:sz w:val="2"/>
                              <w:szCs w:val="2"/>
                            </w:rPr>
                          </w:pPr>
                        </w:p>
                      </w:tc>
                      <w:tc>
                        <w:tcPr>
                          <w:tcW w:w="1425" w:type="dxa"/>
                          <w:vMerge/>
                          <w:tcBorders>
                            <w:top w:val="nil"/>
                          </w:tcBorders>
                          <w:shd w:val="clear" w:color="auto" w:fill="E5F1D4"/>
                        </w:tcPr>
                        <w:p w14:paraId="5ABE4AC3" w14:textId="77777777" w:rsidR="009E120B" w:rsidRPr="00220D03" w:rsidRDefault="009E120B">
                          <w:pPr>
                            <w:rPr>
                              <w:sz w:val="2"/>
                              <w:szCs w:val="2"/>
                            </w:rPr>
                          </w:pPr>
                        </w:p>
                      </w:tc>
                      <w:tc>
                        <w:tcPr>
                          <w:tcW w:w="8933" w:type="dxa"/>
                          <w:tcBorders>
                            <w:top w:val="single" w:sz="4" w:space="0" w:color="FFFFFF"/>
                          </w:tcBorders>
                          <w:shd w:val="clear" w:color="auto" w:fill="BFE5E4"/>
                        </w:tcPr>
                        <w:p w14:paraId="514707C9" w14:textId="77777777" w:rsidR="009E120B" w:rsidRDefault="009E120B">
                          <w:pPr>
                            <w:pStyle w:val="TableParagraph"/>
                            <w:spacing w:before="32"/>
                            <w:ind w:left="55"/>
                            <w:rPr>
                              <w:sz w:val="18"/>
                            </w:rPr>
                          </w:pPr>
                          <w:r w:rsidRPr="00220D03">
                            <w:rPr>
                              <w:color w:val="231F20"/>
                              <w:spacing w:val="-2"/>
                              <w:sz w:val="18"/>
                            </w:rPr>
                            <w:t>Néoplasie</w:t>
                          </w:r>
                        </w:p>
                      </w:tc>
                    </w:tr>
                  </w:tbl>
                  <w:p w14:paraId="5524999C" w14:textId="77777777" w:rsidR="009E120B" w:rsidRPr="00220D03" w:rsidRDefault="009E120B">
                    <w:pPr>
                      <w:pStyle w:val="Corptext"/>
                    </w:pP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DB22D"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50592" behindDoc="1" locked="0" layoutInCell="1" allowOverlap="1" wp14:anchorId="42D3FDAC" wp14:editId="59B783A1">
              <wp:simplePos x="0" y="0"/>
              <wp:positionH relativeFrom="page">
                <wp:posOffset>228600</wp:posOffset>
              </wp:positionH>
              <wp:positionV relativeFrom="page">
                <wp:posOffset>805235</wp:posOffset>
              </wp:positionV>
              <wp:extent cx="7099300" cy="487680"/>
              <wp:effectExtent l="0" t="0" r="0" b="0"/>
              <wp:wrapNone/>
              <wp:docPr id="1626" name="Group 16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1627" name="Graphic 1627"/>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1628" name="Graphic 1628"/>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1629" name="Graphic 1629"/>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7DE41CB4" id="Group 1626" o:spid="_x0000_s1026" style="position:absolute;margin-left:18pt;margin-top:63.4pt;width:559pt;height:38.4pt;z-index:-251365888;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">
              <v:shape id="Graphic 1627"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" path="m,l,487207r522006,l522006,,,xe" fillcolor="#00b6b5" stroked="f">
                <v:path arrowok="t"/>
              </v:shape>
              <v:shape id="Graphic 1628"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" path="m,487207r6577293,l6577293,,,,,487207xe" fillcolor="#bfe5e4" stroked="f">
                <v:path arrowok="t"/>
              </v:shape>
              <v:shape id="Graphic 1629"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51616" behindDoc="1" locked="0" layoutInCell="1" allowOverlap="1" wp14:anchorId="704190A6" wp14:editId="1E57365B">
              <wp:simplePos x="0" y="0"/>
              <wp:positionH relativeFrom="page">
                <wp:posOffset>3551411</wp:posOffset>
              </wp:positionH>
              <wp:positionV relativeFrom="page">
                <wp:posOffset>1121864</wp:posOffset>
              </wp:positionV>
              <wp:extent cx="3175000" cy="160655"/>
              <wp:effectExtent l="0" t="0" r="0" b="0"/>
              <wp:wrapNone/>
              <wp:docPr id="1630" name="Textbox 16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0" cy="160655"/>
                      </a:xfrm>
                      <a:prstGeom prst="rect">
                        <a:avLst/>
                      </a:prstGeom>
                    </wps:spPr>
                    <wps:txbx>
                      <w:txbxContent>
                        <w:p w14:paraId="7825D6B3"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704190A6" id="_x0000_t202" coordsize="21600,21600" o:spt="202" path="m,l,21600r21600,l21600,xe">
              <v:stroke joinstyle="miter"/>
              <v:path gradientshapeok="t" o:connecttype="rect"/>
            </v:shapetype>
            <v:shape id="Textbox 1630" o:spid="_x0000_s2837" type="#_x0000_t202" style="position:absolute;margin-left:279.65pt;margin-top:88.35pt;width:250pt;height:12.65pt;z-index:-25136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" filled="f" stroked="f">
              <v:textbox inset="0,0,0,0">
                <w:txbxContent>
                  <w:p w14:paraId="7825D6B3"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52640" behindDoc="1" locked="0" layoutInCell="1" allowOverlap="1" wp14:anchorId="12CCF2E4" wp14:editId="5B8EC049">
              <wp:simplePos x="0" y="0"/>
              <wp:positionH relativeFrom="page">
                <wp:posOffset>6848993</wp:posOffset>
              </wp:positionH>
              <wp:positionV relativeFrom="page">
                <wp:posOffset>1121864</wp:posOffset>
              </wp:positionV>
              <wp:extent cx="263525" cy="160655"/>
              <wp:effectExtent l="0" t="0" r="0" b="0"/>
              <wp:wrapNone/>
              <wp:docPr id="1631" name="Textbox 16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5EAA99D8"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301</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12CCF2E4" id="Textbox 1631" o:spid="_x0000_s2838" type="#_x0000_t202" style="position:absolute;margin-left:539.3pt;margin-top:88.35pt;width:20.75pt;height:12.65pt;z-index:-251363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" filled="f" stroked="f">
              <v:textbox inset="0,0,0,0">
                <w:txbxContent>
                  <w:p w14:paraId="5EAA99D8"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301</w:t>
                    </w:r>
                    <w:r w:rsidRPr="00220D03">
                      <w:rPr>
                        <w:rFonts w:ascii="Arial"/>
                        <w:color w:val="231F20"/>
                        <w:spacing w:val="-5"/>
                        <w:sz w:val="18"/>
                      </w:rPr>
                      <w:fldChar w:fldCharType="end"/>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C8F62"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906560" behindDoc="0" locked="0" layoutInCell="1" allowOverlap="1" wp14:anchorId="0E7397D9" wp14:editId="039525D2">
              <wp:simplePos x="0" y="0"/>
              <wp:positionH relativeFrom="page">
                <wp:posOffset>190500</wp:posOffset>
              </wp:positionH>
              <wp:positionV relativeFrom="page">
                <wp:posOffset>805235</wp:posOffset>
              </wp:positionV>
              <wp:extent cx="7175500" cy="486409"/>
              <wp:effectExtent l="0" t="0" r="0" b="0"/>
              <wp:wrapNone/>
              <wp:docPr id="1813" name="Textbox 1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0C377721" w14:textId="77777777">
                            <w:trPr>
                              <w:trHeight w:val="473"/>
                            </w:trPr>
                            <w:tc>
                              <w:tcPr>
                                <w:tcW w:w="822" w:type="dxa"/>
                                <w:vMerge w:val="restart"/>
                                <w:shd w:val="clear" w:color="auto" w:fill="00B6B5"/>
                              </w:tcPr>
                              <w:p w14:paraId="51DCE762" w14:textId="77777777" w:rsidR="009E120B" w:rsidRPr="00220D03" w:rsidRDefault="009E120B">
                                <w:pPr>
                                  <w:pStyle w:val="TableParagraph"/>
                                  <w:spacing w:before="0"/>
                                  <w:rPr>
                                    <w:sz w:val="18"/>
                                  </w:rPr>
                                </w:pPr>
                              </w:p>
                              <w:p w14:paraId="22A5745E" w14:textId="77777777" w:rsidR="009E120B" w:rsidRPr="00220D03" w:rsidRDefault="009E120B">
                                <w:pPr>
                                  <w:pStyle w:val="TableParagraph"/>
                                  <w:spacing w:before="102"/>
                                  <w:rPr>
                                    <w:sz w:val="18"/>
                                  </w:rPr>
                                </w:pPr>
                              </w:p>
                              <w:p w14:paraId="406E04DA"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304</w:t>
                                </w:r>
                                <w:r w:rsidRPr="00220D03">
                                  <w:rPr>
                                    <w:color w:val="231F20"/>
                                    <w:spacing w:val="-5"/>
                                    <w:sz w:val="18"/>
                                  </w:rPr>
                                  <w:fldChar w:fldCharType="end"/>
                                </w:r>
                              </w:p>
                            </w:tc>
                            <w:tc>
                              <w:tcPr>
                                <w:tcW w:w="1425" w:type="dxa"/>
                                <w:vMerge w:val="restart"/>
                                <w:shd w:val="clear" w:color="auto" w:fill="E5F1D4"/>
                              </w:tcPr>
                              <w:p w14:paraId="57BCFCB4" w14:textId="77777777" w:rsidR="009E120B" w:rsidRPr="00220D03" w:rsidRDefault="009E120B">
                                <w:pPr>
                                  <w:pStyle w:val="TableParagraph"/>
                                  <w:spacing w:before="0"/>
                                  <w:rPr>
                                    <w:sz w:val="18"/>
                                  </w:rPr>
                                </w:pPr>
                              </w:p>
                              <w:p w14:paraId="0837799C" w14:textId="77777777" w:rsidR="009E120B" w:rsidRPr="00220D03" w:rsidRDefault="009E120B">
                                <w:pPr>
                                  <w:pStyle w:val="TableParagraph"/>
                                  <w:spacing w:before="102"/>
                                  <w:rPr>
                                    <w:sz w:val="18"/>
                                  </w:rPr>
                                </w:pPr>
                              </w:p>
                              <w:p w14:paraId="5340FE95"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7F737AB5" w14:textId="77777777" w:rsidR="009E120B" w:rsidRPr="00220D03" w:rsidRDefault="009E120B">
                                <w:pPr>
                                  <w:pStyle w:val="TableParagraph"/>
                                  <w:spacing w:before="0"/>
                                  <w:rPr>
                                    <w:rFonts w:ascii="Times New Roman"/>
                                    <w:sz w:val="16"/>
                                  </w:rPr>
                                </w:pPr>
                              </w:p>
                            </w:tc>
                          </w:tr>
                          <w:tr w:rsidR="009E120B" w:rsidRPr="00220D03" w14:paraId="62EBF72D" w14:textId="77777777">
                            <w:trPr>
                              <w:trHeight w:val="283"/>
                            </w:trPr>
                            <w:tc>
                              <w:tcPr>
                                <w:tcW w:w="822" w:type="dxa"/>
                                <w:vMerge/>
                                <w:tcBorders>
                                  <w:top w:val="nil"/>
                                </w:tcBorders>
                                <w:shd w:val="clear" w:color="auto" w:fill="00B6B5"/>
                              </w:tcPr>
                              <w:p w14:paraId="46E1ECC1" w14:textId="77777777" w:rsidR="009E120B" w:rsidRPr="00220D03" w:rsidRDefault="009E120B">
                                <w:pPr>
                                  <w:rPr>
                                    <w:sz w:val="2"/>
                                    <w:szCs w:val="2"/>
                                  </w:rPr>
                                </w:pPr>
                              </w:p>
                            </w:tc>
                            <w:tc>
                              <w:tcPr>
                                <w:tcW w:w="1425" w:type="dxa"/>
                                <w:vMerge/>
                                <w:tcBorders>
                                  <w:top w:val="nil"/>
                                </w:tcBorders>
                                <w:shd w:val="clear" w:color="auto" w:fill="E5F1D4"/>
                              </w:tcPr>
                              <w:p w14:paraId="644471B1" w14:textId="77777777" w:rsidR="009E120B" w:rsidRPr="00220D03" w:rsidRDefault="009E120B">
                                <w:pPr>
                                  <w:rPr>
                                    <w:sz w:val="2"/>
                                    <w:szCs w:val="2"/>
                                  </w:rPr>
                                </w:pPr>
                              </w:p>
                            </w:tc>
                            <w:tc>
                              <w:tcPr>
                                <w:tcW w:w="8933" w:type="dxa"/>
                                <w:tcBorders>
                                  <w:top w:val="single" w:sz="4" w:space="0" w:color="FFFFFF"/>
                                </w:tcBorders>
                                <w:shd w:val="clear" w:color="auto" w:fill="BFE5E4"/>
                              </w:tcPr>
                              <w:p w14:paraId="30CA7B61" w14:textId="77777777" w:rsidR="009E120B" w:rsidRDefault="009E120B">
                                <w:pPr>
                                  <w:pStyle w:val="TableParagraph"/>
                                  <w:spacing w:before="32"/>
                                  <w:ind w:left="55"/>
                                  <w:rPr>
                                    <w:sz w:val="18"/>
                                  </w:rPr>
                                </w:pPr>
                                <w:r w:rsidRPr="00220D03">
                                  <w:rPr>
                                    <w:color w:val="231F20"/>
                                    <w:spacing w:val="-2"/>
                                    <w:sz w:val="18"/>
                                  </w:rPr>
                                  <w:t>Néoplasie</w:t>
                                </w:r>
                              </w:p>
                            </w:tc>
                          </w:tr>
                        </w:tbl>
                        <w:p w14:paraId="1176695E"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0E7397D9" id="_x0000_t202" coordsize="21600,21600" o:spt="202" path="m,l,21600r21600,l21600,xe">
              <v:stroke joinstyle="miter"/>
              <v:path gradientshapeok="t" o:connecttype="rect"/>
            </v:shapetype>
            <v:shape id="Textbox 1813" o:spid="_x0000_s2839" type="#_x0000_t202" style="position:absolute;margin-left:15pt;margin-top:63.4pt;width:565pt;height:38.3pt;z-index:25190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0C377721" w14:textId="77777777">
                      <w:trPr>
                        <w:trHeight w:val="473"/>
                      </w:trPr>
                      <w:tc>
                        <w:tcPr>
                          <w:tcW w:w="822" w:type="dxa"/>
                          <w:vMerge w:val="restart"/>
                          <w:shd w:val="clear" w:color="auto" w:fill="00B6B5"/>
                        </w:tcPr>
                        <w:p w14:paraId="51DCE762" w14:textId="77777777" w:rsidR="009E120B" w:rsidRPr="00220D03" w:rsidRDefault="009E120B">
                          <w:pPr>
                            <w:pStyle w:val="TableParagraph"/>
                            <w:spacing w:before="0"/>
                            <w:rPr>
                              <w:sz w:val="18"/>
                            </w:rPr>
                          </w:pPr>
                        </w:p>
                        <w:p w14:paraId="22A5745E" w14:textId="77777777" w:rsidR="009E120B" w:rsidRPr="00220D03" w:rsidRDefault="009E120B">
                          <w:pPr>
                            <w:pStyle w:val="TableParagraph"/>
                            <w:spacing w:before="102"/>
                            <w:rPr>
                              <w:sz w:val="18"/>
                            </w:rPr>
                          </w:pPr>
                        </w:p>
                        <w:p w14:paraId="406E04DA"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304</w:t>
                          </w:r>
                          <w:r w:rsidRPr="00220D03">
                            <w:rPr>
                              <w:color w:val="231F20"/>
                              <w:spacing w:val="-5"/>
                              <w:sz w:val="18"/>
                            </w:rPr>
                            <w:fldChar w:fldCharType="end"/>
                          </w:r>
                        </w:p>
                      </w:tc>
                      <w:tc>
                        <w:tcPr>
                          <w:tcW w:w="1425" w:type="dxa"/>
                          <w:vMerge w:val="restart"/>
                          <w:shd w:val="clear" w:color="auto" w:fill="E5F1D4"/>
                        </w:tcPr>
                        <w:p w14:paraId="57BCFCB4" w14:textId="77777777" w:rsidR="009E120B" w:rsidRPr="00220D03" w:rsidRDefault="009E120B">
                          <w:pPr>
                            <w:pStyle w:val="TableParagraph"/>
                            <w:spacing w:before="0"/>
                            <w:rPr>
                              <w:sz w:val="18"/>
                            </w:rPr>
                          </w:pPr>
                        </w:p>
                        <w:p w14:paraId="0837799C" w14:textId="77777777" w:rsidR="009E120B" w:rsidRPr="00220D03" w:rsidRDefault="009E120B">
                          <w:pPr>
                            <w:pStyle w:val="TableParagraph"/>
                            <w:spacing w:before="102"/>
                            <w:rPr>
                              <w:sz w:val="18"/>
                            </w:rPr>
                          </w:pPr>
                        </w:p>
                        <w:p w14:paraId="5340FE95"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7F737AB5" w14:textId="77777777" w:rsidR="009E120B" w:rsidRPr="00220D03" w:rsidRDefault="009E120B">
                          <w:pPr>
                            <w:pStyle w:val="TableParagraph"/>
                            <w:spacing w:before="0"/>
                            <w:rPr>
                              <w:rFonts w:ascii="Times New Roman"/>
                              <w:sz w:val="16"/>
                            </w:rPr>
                          </w:pPr>
                        </w:p>
                      </w:tc>
                    </w:tr>
                    <w:tr w:rsidR="009E120B" w:rsidRPr="00220D03" w14:paraId="62EBF72D" w14:textId="77777777">
                      <w:trPr>
                        <w:trHeight w:val="283"/>
                      </w:trPr>
                      <w:tc>
                        <w:tcPr>
                          <w:tcW w:w="822" w:type="dxa"/>
                          <w:vMerge/>
                          <w:tcBorders>
                            <w:top w:val="nil"/>
                          </w:tcBorders>
                          <w:shd w:val="clear" w:color="auto" w:fill="00B6B5"/>
                        </w:tcPr>
                        <w:p w14:paraId="46E1ECC1" w14:textId="77777777" w:rsidR="009E120B" w:rsidRPr="00220D03" w:rsidRDefault="009E120B">
                          <w:pPr>
                            <w:rPr>
                              <w:sz w:val="2"/>
                              <w:szCs w:val="2"/>
                            </w:rPr>
                          </w:pPr>
                        </w:p>
                      </w:tc>
                      <w:tc>
                        <w:tcPr>
                          <w:tcW w:w="1425" w:type="dxa"/>
                          <w:vMerge/>
                          <w:tcBorders>
                            <w:top w:val="nil"/>
                          </w:tcBorders>
                          <w:shd w:val="clear" w:color="auto" w:fill="E5F1D4"/>
                        </w:tcPr>
                        <w:p w14:paraId="644471B1" w14:textId="77777777" w:rsidR="009E120B" w:rsidRPr="00220D03" w:rsidRDefault="009E120B">
                          <w:pPr>
                            <w:rPr>
                              <w:sz w:val="2"/>
                              <w:szCs w:val="2"/>
                            </w:rPr>
                          </w:pPr>
                        </w:p>
                      </w:tc>
                      <w:tc>
                        <w:tcPr>
                          <w:tcW w:w="8933" w:type="dxa"/>
                          <w:tcBorders>
                            <w:top w:val="single" w:sz="4" w:space="0" w:color="FFFFFF"/>
                          </w:tcBorders>
                          <w:shd w:val="clear" w:color="auto" w:fill="BFE5E4"/>
                        </w:tcPr>
                        <w:p w14:paraId="30CA7B61" w14:textId="77777777" w:rsidR="009E120B" w:rsidRDefault="009E120B">
                          <w:pPr>
                            <w:pStyle w:val="TableParagraph"/>
                            <w:spacing w:before="32"/>
                            <w:ind w:left="55"/>
                            <w:rPr>
                              <w:sz w:val="18"/>
                            </w:rPr>
                          </w:pPr>
                          <w:r w:rsidRPr="00220D03">
                            <w:rPr>
                              <w:color w:val="231F20"/>
                              <w:spacing w:val="-2"/>
                              <w:sz w:val="18"/>
                            </w:rPr>
                            <w:t>Néoplasie</w:t>
                          </w:r>
                        </w:p>
                      </w:tc>
                    </w:tr>
                  </w:tbl>
                  <w:p w14:paraId="1176695E" w14:textId="77777777" w:rsidR="009E120B" w:rsidRPr="00220D03" w:rsidRDefault="009E120B">
                    <w:pPr>
                      <w:pStyle w:val="Corptext"/>
                    </w:pP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95066"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11680" behindDoc="1" locked="0" layoutInCell="1" allowOverlap="1" wp14:anchorId="0BD88F6E" wp14:editId="0E0333E6">
              <wp:simplePos x="0" y="0"/>
              <wp:positionH relativeFrom="page">
                <wp:posOffset>228600</wp:posOffset>
              </wp:positionH>
              <wp:positionV relativeFrom="page">
                <wp:posOffset>805235</wp:posOffset>
              </wp:positionV>
              <wp:extent cx="7099300" cy="487680"/>
              <wp:effectExtent l="0" t="0" r="0" b="0"/>
              <wp:wrapNone/>
              <wp:docPr id="1814" name="Group 18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1815" name="Graphic 1815"/>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1816" name="Graphic 1816"/>
                      <wps:cNvSpPr/>
                      <wps:spPr>
                        <a:xfrm>
                          <a:off x="0" y="0"/>
                          <a:ext cx="6577330" cy="487680"/>
                        </a:xfrm>
                        <a:custGeom>
                          <a:avLst/>
                          <a:gdLst/>
                          <a:ahLst/>
                          <a:cxnLst/>
                          <a:rect l="l" t="t" r="r" b="b"/>
                          <a:pathLst>
                            <a:path w="6577330" h="487680">
                              <a:moveTo>
                                <a:pt x="0" y="0"/>
                              </a:moveTo>
                              <a:lnTo>
                                <a:pt x="0" y="487207"/>
                              </a:lnTo>
                              <a:lnTo>
                                <a:pt x="6577293" y="487207"/>
                              </a:lnTo>
                              <a:lnTo>
                                <a:pt x="6577293" y="0"/>
                              </a:lnTo>
                              <a:lnTo>
                                <a:pt x="0" y="0"/>
                              </a:lnTo>
                              <a:close/>
                            </a:path>
                          </a:pathLst>
                        </a:custGeom>
                        <a:solidFill>
                          <a:srgbClr val="BFE5E4"/>
                        </a:solidFill>
                      </wps:spPr>
                      <wps:bodyPr wrap="square" lIns="0" tIns="0" rIns="0" bIns="0" rtlCol="0">
                        <a:prstTxWarp prst="textNoShape">
                          <a:avLst/>
                        </a:prstTxWarp>
                        <a:noAutofit/>
                      </wps:bodyPr>
                    </wps:wsp>
                    <wps:wsp>
                      <wps:cNvPr id="1817" name="Graphic 1817"/>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39724F00" id="Group 1814" o:spid="_x0000_s1026" style="position:absolute;margin-left:18pt;margin-top:63.4pt;width:559pt;height:38.4pt;z-index:-251404800;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">
              <v:shape id="Graphic 1815"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" path="m,l,487207r522006,l522006,,,xe" fillcolor="#00b6b5" stroked="f">
                <v:path arrowok="t"/>
              </v:shape>
              <v:shape id="Graphic 1816"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" path="m,l,487207r6577293,l6577293,,,xe" fillcolor="#bfe5e4" stroked="f">
                <v:path arrowok="t"/>
              </v:shape>
              <v:shape id="Graphic 1817"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12704" behindDoc="1" locked="0" layoutInCell="1" allowOverlap="1" wp14:anchorId="2BEAB63A" wp14:editId="665DA755">
              <wp:simplePos x="0" y="0"/>
              <wp:positionH relativeFrom="page">
                <wp:posOffset>3551411</wp:posOffset>
              </wp:positionH>
              <wp:positionV relativeFrom="page">
                <wp:posOffset>1121864</wp:posOffset>
              </wp:positionV>
              <wp:extent cx="3175000" cy="160655"/>
              <wp:effectExtent l="0" t="0" r="0" b="0"/>
              <wp:wrapNone/>
              <wp:docPr id="1818" name="Textbox 1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0" cy="160655"/>
                      </a:xfrm>
                      <a:prstGeom prst="rect">
                        <a:avLst/>
                      </a:prstGeom>
                    </wps:spPr>
                    <wps:txbx>
                      <w:txbxContent>
                        <w:p w14:paraId="06B503D5"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2BEAB63A" id="_x0000_t202" coordsize="21600,21600" o:spt="202" path="m,l,21600r21600,l21600,xe">
              <v:stroke joinstyle="miter"/>
              <v:path gradientshapeok="t" o:connecttype="rect"/>
            </v:shapetype>
            <v:shape id="Textbox 1818" o:spid="_x0000_s2840" type="#_x0000_t202" style="position:absolute;margin-left:279.65pt;margin-top:88.35pt;width:250pt;height:12.65pt;z-index:-25140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" filled="f" stroked="f">
              <v:textbox inset="0,0,0,0">
                <w:txbxContent>
                  <w:p w14:paraId="06B503D5"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13728" behindDoc="1" locked="0" layoutInCell="1" allowOverlap="1" wp14:anchorId="31E96709" wp14:editId="6222811C">
              <wp:simplePos x="0" y="0"/>
              <wp:positionH relativeFrom="page">
                <wp:posOffset>6848993</wp:posOffset>
              </wp:positionH>
              <wp:positionV relativeFrom="page">
                <wp:posOffset>1121864</wp:posOffset>
              </wp:positionV>
              <wp:extent cx="263525" cy="160655"/>
              <wp:effectExtent l="0" t="0" r="0" b="0"/>
              <wp:wrapNone/>
              <wp:docPr id="1819" name="Textbox 18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6960BD32"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303</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31E96709" id="Textbox 1819" o:spid="_x0000_s2841" type="#_x0000_t202" style="position:absolute;margin-left:539.3pt;margin-top:88.35pt;width:20.75pt;height:12.65pt;z-index:-25140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" filled="f" stroked="f">
              <v:textbox inset="0,0,0,0">
                <w:txbxContent>
                  <w:p w14:paraId="6960BD32"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303</w:t>
                    </w:r>
                    <w:r w:rsidRPr="00220D03">
                      <w:rPr>
                        <w:rFonts w:ascii="Arial"/>
                        <w:color w:val="231F20"/>
                        <w:spacing w:val="-5"/>
                        <w:sz w:val="18"/>
                      </w:rPr>
                      <w:fldChar w:fldCharType="end"/>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C8E36"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923968" behindDoc="0" locked="0" layoutInCell="1" allowOverlap="1" wp14:anchorId="60BFFBE4" wp14:editId="402F492C">
              <wp:simplePos x="0" y="0"/>
              <wp:positionH relativeFrom="page">
                <wp:posOffset>190500</wp:posOffset>
              </wp:positionH>
              <wp:positionV relativeFrom="page">
                <wp:posOffset>805235</wp:posOffset>
              </wp:positionV>
              <wp:extent cx="7175500" cy="486409"/>
              <wp:effectExtent l="0" t="0" r="0" b="0"/>
              <wp:wrapNone/>
              <wp:docPr id="1907" name="Textbox 19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5F00E357" w14:textId="77777777">
                            <w:trPr>
                              <w:trHeight w:val="473"/>
                            </w:trPr>
                            <w:tc>
                              <w:tcPr>
                                <w:tcW w:w="822" w:type="dxa"/>
                                <w:vMerge w:val="restart"/>
                                <w:shd w:val="clear" w:color="auto" w:fill="00B6B5"/>
                              </w:tcPr>
                              <w:p w14:paraId="3F47178F" w14:textId="77777777" w:rsidR="009E120B" w:rsidRPr="00220D03" w:rsidRDefault="009E120B">
                                <w:pPr>
                                  <w:pStyle w:val="TableParagraph"/>
                                  <w:spacing w:before="0"/>
                                  <w:rPr>
                                    <w:rFonts w:ascii="Book Antiqua"/>
                                    <w:sz w:val="18"/>
                                  </w:rPr>
                                </w:pPr>
                              </w:p>
                              <w:p w14:paraId="255F8E1C" w14:textId="77777777" w:rsidR="009E120B" w:rsidRPr="00220D03" w:rsidRDefault="009E120B">
                                <w:pPr>
                                  <w:pStyle w:val="TableParagraph"/>
                                  <w:spacing w:before="82"/>
                                  <w:rPr>
                                    <w:rFonts w:ascii="Book Antiqua"/>
                                    <w:sz w:val="18"/>
                                  </w:rPr>
                                </w:pPr>
                              </w:p>
                              <w:p w14:paraId="5DDB94BF"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304</w:t>
                                </w:r>
                                <w:r w:rsidRPr="00220D03">
                                  <w:rPr>
                                    <w:color w:val="231F20"/>
                                    <w:spacing w:val="-5"/>
                                    <w:sz w:val="18"/>
                                  </w:rPr>
                                  <w:fldChar w:fldCharType="end"/>
                                </w:r>
                              </w:p>
                            </w:tc>
                            <w:tc>
                              <w:tcPr>
                                <w:tcW w:w="1425" w:type="dxa"/>
                                <w:vMerge w:val="restart"/>
                                <w:shd w:val="clear" w:color="auto" w:fill="E5F1D4"/>
                              </w:tcPr>
                              <w:p w14:paraId="4BE655A7" w14:textId="77777777" w:rsidR="009E120B" w:rsidRPr="00220D03" w:rsidRDefault="009E120B">
                                <w:pPr>
                                  <w:pStyle w:val="TableParagraph"/>
                                  <w:spacing w:before="0"/>
                                  <w:rPr>
                                    <w:rFonts w:ascii="Book Antiqua"/>
                                    <w:sz w:val="18"/>
                                  </w:rPr>
                                </w:pPr>
                              </w:p>
                              <w:p w14:paraId="5E70C195" w14:textId="77777777" w:rsidR="009E120B" w:rsidRPr="00220D03" w:rsidRDefault="009E120B">
                                <w:pPr>
                                  <w:pStyle w:val="TableParagraph"/>
                                  <w:spacing w:before="82"/>
                                  <w:rPr>
                                    <w:rFonts w:ascii="Book Antiqua"/>
                                    <w:sz w:val="18"/>
                                  </w:rPr>
                                </w:pPr>
                              </w:p>
                              <w:p w14:paraId="26BF49C5"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137DDFD6" w14:textId="77777777" w:rsidR="009E120B" w:rsidRPr="00220D03" w:rsidRDefault="009E120B">
                                <w:pPr>
                                  <w:pStyle w:val="TableParagraph"/>
                                  <w:spacing w:before="0"/>
                                  <w:rPr>
                                    <w:rFonts w:ascii="Times New Roman"/>
                                    <w:sz w:val="16"/>
                                  </w:rPr>
                                </w:pPr>
                              </w:p>
                            </w:tc>
                          </w:tr>
                          <w:tr w:rsidR="009E120B" w:rsidRPr="00220D03" w14:paraId="42F6D7FE" w14:textId="77777777">
                            <w:trPr>
                              <w:trHeight w:val="283"/>
                            </w:trPr>
                            <w:tc>
                              <w:tcPr>
                                <w:tcW w:w="822" w:type="dxa"/>
                                <w:vMerge/>
                                <w:tcBorders>
                                  <w:top w:val="nil"/>
                                </w:tcBorders>
                                <w:shd w:val="clear" w:color="auto" w:fill="00B6B5"/>
                              </w:tcPr>
                              <w:p w14:paraId="401E6F33" w14:textId="77777777" w:rsidR="009E120B" w:rsidRPr="00220D03" w:rsidRDefault="009E120B">
                                <w:pPr>
                                  <w:rPr>
                                    <w:sz w:val="2"/>
                                    <w:szCs w:val="2"/>
                                  </w:rPr>
                                </w:pPr>
                              </w:p>
                            </w:tc>
                            <w:tc>
                              <w:tcPr>
                                <w:tcW w:w="1425" w:type="dxa"/>
                                <w:vMerge/>
                                <w:tcBorders>
                                  <w:top w:val="nil"/>
                                </w:tcBorders>
                                <w:shd w:val="clear" w:color="auto" w:fill="E5F1D4"/>
                              </w:tcPr>
                              <w:p w14:paraId="6A9CD543" w14:textId="77777777" w:rsidR="009E120B" w:rsidRPr="00220D03" w:rsidRDefault="009E120B">
                                <w:pPr>
                                  <w:rPr>
                                    <w:sz w:val="2"/>
                                    <w:szCs w:val="2"/>
                                  </w:rPr>
                                </w:pPr>
                              </w:p>
                            </w:tc>
                            <w:tc>
                              <w:tcPr>
                                <w:tcW w:w="8933" w:type="dxa"/>
                                <w:tcBorders>
                                  <w:top w:val="single" w:sz="4" w:space="0" w:color="FFFFFF"/>
                                </w:tcBorders>
                                <w:shd w:val="clear" w:color="auto" w:fill="BFE5E4"/>
                              </w:tcPr>
                              <w:p w14:paraId="1DAE4E19" w14:textId="77777777" w:rsidR="009E120B" w:rsidRDefault="009E120B">
                                <w:pPr>
                                  <w:pStyle w:val="TableParagraph"/>
                                  <w:spacing w:before="32"/>
                                  <w:ind w:left="55"/>
                                  <w:rPr>
                                    <w:sz w:val="18"/>
                                  </w:rPr>
                                </w:pPr>
                                <w:r w:rsidRPr="00220D03">
                                  <w:rPr>
                                    <w:color w:val="231F20"/>
                                    <w:spacing w:val="-2"/>
                                    <w:sz w:val="18"/>
                                  </w:rPr>
                                  <w:t>Néoplasie</w:t>
                                </w:r>
                              </w:p>
                            </w:tc>
                          </w:tr>
                        </w:tbl>
                        <w:p w14:paraId="12C90CFC"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60BFFBE4" id="_x0000_t202" coordsize="21600,21600" o:spt="202" path="m,l,21600r21600,l21600,xe">
              <v:stroke joinstyle="miter"/>
              <v:path gradientshapeok="t" o:connecttype="rect"/>
            </v:shapetype>
            <v:shape id="Textbox 1907" o:spid="_x0000_s2842" type="#_x0000_t202" style="position:absolute;margin-left:15pt;margin-top:63.4pt;width:565pt;height:38.3pt;z-index:25192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5F00E357" w14:textId="77777777">
                      <w:trPr>
                        <w:trHeight w:val="473"/>
                      </w:trPr>
                      <w:tc>
                        <w:tcPr>
                          <w:tcW w:w="822" w:type="dxa"/>
                          <w:vMerge w:val="restart"/>
                          <w:shd w:val="clear" w:color="auto" w:fill="00B6B5"/>
                        </w:tcPr>
                        <w:p w14:paraId="3F47178F" w14:textId="77777777" w:rsidR="009E120B" w:rsidRPr="00220D03" w:rsidRDefault="009E120B">
                          <w:pPr>
                            <w:pStyle w:val="TableParagraph"/>
                            <w:spacing w:before="0"/>
                            <w:rPr>
                              <w:rFonts w:ascii="Book Antiqua"/>
                              <w:sz w:val="18"/>
                            </w:rPr>
                          </w:pPr>
                        </w:p>
                        <w:p w14:paraId="255F8E1C" w14:textId="77777777" w:rsidR="009E120B" w:rsidRPr="00220D03" w:rsidRDefault="009E120B">
                          <w:pPr>
                            <w:pStyle w:val="TableParagraph"/>
                            <w:spacing w:before="82"/>
                            <w:rPr>
                              <w:rFonts w:ascii="Book Antiqua"/>
                              <w:sz w:val="18"/>
                            </w:rPr>
                          </w:pPr>
                        </w:p>
                        <w:p w14:paraId="5DDB94BF"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304</w:t>
                          </w:r>
                          <w:r w:rsidRPr="00220D03">
                            <w:rPr>
                              <w:color w:val="231F20"/>
                              <w:spacing w:val="-5"/>
                              <w:sz w:val="18"/>
                            </w:rPr>
                            <w:fldChar w:fldCharType="end"/>
                          </w:r>
                        </w:p>
                      </w:tc>
                      <w:tc>
                        <w:tcPr>
                          <w:tcW w:w="1425" w:type="dxa"/>
                          <w:vMerge w:val="restart"/>
                          <w:shd w:val="clear" w:color="auto" w:fill="E5F1D4"/>
                        </w:tcPr>
                        <w:p w14:paraId="4BE655A7" w14:textId="77777777" w:rsidR="009E120B" w:rsidRPr="00220D03" w:rsidRDefault="009E120B">
                          <w:pPr>
                            <w:pStyle w:val="TableParagraph"/>
                            <w:spacing w:before="0"/>
                            <w:rPr>
                              <w:rFonts w:ascii="Book Antiqua"/>
                              <w:sz w:val="18"/>
                            </w:rPr>
                          </w:pPr>
                        </w:p>
                        <w:p w14:paraId="5E70C195" w14:textId="77777777" w:rsidR="009E120B" w:rsidRPr="00220D03" w:rsidRDefault="009E120B">
                          <w:pPr>
                            <w:pStyle w:val="TableParagraph"/>
                            <w:spacing w:before="82"/>
                            <w:rPr>
                              <w:rFonts w:ascii="Book Antiqua"/>
                              <w:sz w:val="18"/>
                            </w:rPr>
                          </w:pPr>
                        </w:p>
                        <w:p w14:paraId="26BF49C5"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137DDFD6" w14:textId="77777777" w:rsidR="009E120B" w:rsidRPr="00220D03" w:rsidRDefault="009E120B">
                          <w:pPr>
                            <w:pStyle w:val="TableParagraph"/>
                            <w:spacing w:before="0"/>
                            <w:rPr>
                              <w:rFonts w:ascii="Times New Roman"/>
                              <w:sz w:val="16"/>
                            </w:rPr>
                          </w:pPr>
                        </w:p>
                      </w:tc>
                    </w:tr>
                    <w:tr w:rsidR="009E120B" w:rsidRPr="00220D03" w14:paraId="42F6D7FE" w14:textId="77777777">
                      <w:trPr>
                        <w:trHeight w:val="283"/>
                      </w:trPr>
                      <w:tc>
                        <w:tcPr>
                          <w:tcW w:w="822" w:type="dxa"/>
                          <w:vMerge/>
                          <w:tcBorders>
                            <w:top w:val="nil"/>
                          </w:tcBorders>
                          <w:shd w:val="clear" w:color="auto" w:fill="00B6B5"/>
                        </w:tcPr>
                        <w:p w14:paraId="401E6F33" w14:textId="77777777" w:rsidR="009E120B" w:rsidRPr="00220D03" w:rsidRDefault="009E120B">
                          <w:pPr>
                            <w:rPr>
                              <w:sz w:val="2"/>
                              <w:szCs w:val="2"/>
                            </w:rPr>
                          </w:pPr>
                        </w:p>
                      </w:tc>
                      <w:tc>
                        <w:tcPr>
                          <w:tcW w:w="1425" w:type="dxa"/>
                          <w:vMerge/>
                          <w:tcBorders>
                            <w:top w:val="nil"/>
                          </w:tcBorders>
                          <w:shd w:val="clear" w:color="auto" w:fill="E5F1D4"/>
                        </w:tcPr>
                        <w:p w14:paraId="6A9CD543" w14:textId="77777777" w:rsidR="009E120B" w:rsidRPr="00220D03" w:rsidRDefault="009E120B">
                          <w:pPr>
                            <w:rPr>
                              <w:sz w:val="2"/>
                              <w:szCs w:val="2"/>
                            </w:rPr>
                          </w:pPr>
                        </w:p>
                      </w:tc>
                      <w:tc>
                        <w:tcPr>
                          <w:tcW w:w="8933" w:type="dxa"/>
                          <w:tcBorders>
                            <w:top w:val="single" w:sz="4" w:space="0" w:color="FFFFFF"/>
                          </w:tcBorders>
                          <w:shd w:val="clear" w:color="auto" w:fill="BFE5E4"/>
                        </w:tcPr>
                        <w:p w14:paraId="1DAE4E19" w14:textId="77777777" w:rsidR="009E120B" w:rsidRDefault="009E120B">
                          <w:pPr>
                            <w:pStyle w:val="TableParagraph"/>
                            <w:spacing w:before="32"/>
                            <w:ind w:left="55"/>
                            <w:rPr>
                              <w:sz w:val="18"/>
                            </w:rPr>
                          </w:pPr>
                          <w:r w:rsidRPr="00220D03">
                            <w:rPr>
                              <w:color w:val="231F20"/>
                              <w:spacing w:val="-2"/>
                              <w:sz w:val="18"/>
                            </w:rPr>
                            <w:t>Néoplasie</w:t>
                          </w:r>
                        </w:p>
                      </w:tc>
                    </w:tr>
                  </w:tbl>
                  <w:p w14:paraId="12C90CFC" w14:textId="77777777" w:rsidR="009E120B" w:rsidRPr="00220D03" w:rsidRDefault="009E120B">
                    <w:pPr>
                      <w:pStyle w:val="Corptext"/>
                    </w:pP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C6222"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46496" behindDoc="1" locked="0" layoutInCell="1" allowOverlap="1" wp14:anchorId="7116F3AC" wp14:editId="188F13C2">
              <wp:simplePos x="0" y="0"/>
              <wp:positionH relativeFrom="page">
                <wp:posOffset>228600</wp:posOffset>
              </wp:positionH>
              <wp:positionV relativeFrom="page">
                <wp:posOffset>805235</wp:posOffset>
              </wp:positionV>
              <wp:extent cx="7099300" cy="487680"/>
              <wp:effectExtent l="0" t="0" r="0" b="0"/>
              <wp:wrapNone/>
              <wp:docPr id="1908" name="Group 19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1909" name="Graphic 1909"/>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1910" name="Graphic 1910"/>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1911" name="Graphic 1911"/>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7C36ED79" id="Group 1908" o:spid="_x0000_s1026" style="position:absolute;margin-left:18pt;margin-top:63.4pt;width:559pt;height:38.4pt;z-index:-251369984;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">
              <v:shape id="Graphic 1909"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" path="m,l,487207r522006,l522006,,,xe" fillcolor="#00b6b5" stroked="f">
                <v:path arrowok="t"/>
              </v:shape>
              <v:shape id="Graphic 1910"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" path="m,487207r6577293,l6577293,,,,,487207xe" fillcolor="#bfe5e4" stroked="f">
                <v:path arrowok="t"/>
              </v:shape>
              <v:shape id="Graphic 1911"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47520" behindDoc="1" locked="0" layoutInCell="1" allowOverlap="1" wp14:anchorId="43F5C022" wp14:editId="45D8BD34">
              <wp:simplePos x="0" y="0"/>
              <wp:positionH relativeFrom="page">
                <wp:posOffset>3551464</wp:posOffset>
              </wp:positionH>
              <wp:positionV relativeFrom="page">
                <wp:posOffset>1121864</wp:posOffset>
              </wp:positionV>
              <wp:extent cx="3174365" cy="160655"/>
              <wp:effectExtent l="0" t="0" r="0" b="0"/>
              <wp:wrapNone/>
              <wp:docPr id="1912" name="Textbox 19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4365" cy="160655"/>
                      </a:xfrm>
                      <a:prstGeom prst="rect">
                        <a:avLst/>
                      </a:prstGeom>
                    </wps:spPr>
                    <wps:txbx>
                      <w:txbxContent>
                        <w:p w14:paraId="4603CDA1"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43F5C022" id="_x0000_t202" coordsize="21600,21600" o:spt="202" path="m,l,21600r21600,l21600,xe">
              <v:stroke joinstyle="miter"/>
              <v:path gradientshapeok="t" o:connecttype="rect"/>
            </v:shapetype>
            <v:shape id="Textbox 1912" o:spid="_x0000_s2843" type="#_x0000_t202" style="position:absolute;margin-left:279.65pt;margin-top:88.35pt;width:249.95pt;height:12.65pt;z-index:-25136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" filled="f" stroked="f">
              <v:textbox inset="0,0,0,0">
                <w:txbxContent>
                  <w:p w14:paraId="4603CDA1"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48544" behindDoc="1" locked="0" layoutInCell="1" allowOverlap="1" wp14:anchorId="26DF6077" wp14:editId="62847046">
              <wp:simplePos x="0" y="0"/>
              <wp:positionH relativeFrom="page">
                <wp:posOffset>6848993</wp:posOffset>
              </wp:positionH>
              <wp:positionV relativeFrom="page">
                <wp:posOffset>1121864</wp:posOffset>
              </wp:positionV>
              <wp:extent cx="263525" cy="160655"/>
              <wp:effectExtent l="0" t="0" r="0" b="0"/>
              <wp:wrapNone/>
              <wp:docPr id="1913" name="Textbox 19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1AF4682A"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305</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26DF6077" id="Textbox 1913" o:spid="_x0000_s2844" type="#_x0000_t202" style="position:absolute;margin-left:539.3pt;margin-top:88.35pt;width:20.75pt;height:12.65pt;z-index:-25136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" filled="f" stroked="f">
              <v:textbox inset="0,0,0,0">
                <w:txbxContent>
                  <w:p w14:paraId="1AF4682A"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305</w:t>
                    </w:r>
                    <w:r w:rsidRPr="00220D03">
                      <w:rPr>
                        <w:rFonts w:ascii="Arial"/>
                        <w:color w:val="231F20"/>
                        <w:spacing w:val="-5"/>
                        <w:sz w:val="18"/>
                      </w:rPr>
                      <w:fldChar w:fldCharType="end"/>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32FD6"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904512" behindDoc="0" locked="0" layoutInCell="1" allowOverlap="1" wp14:anchorId="0DD40C5E" wp14:editId="1AEB2AF2">
              <wp:simplePos x="0" y="0"/>
              <wp:positionH relativeFrom="page">
                <wp:posOffset>190500</wp:posOffset>
              </wp:positionH>
              <wp:positionV relativeFrom="page">
                <wp:posOffset>805235</wp:posOffset>
              </wp:positionV>
              <wp:extent cx="7175500" cy="486409"/>
              <wp:effectExtent l="0" t="0" r="0" b="0"/>
              <wp:wrapNone/>
              <wp:docPr id="2275" name="Textbox 2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3FD943BF" w14:textId="77777777">
                            <w:trPr>
                              <w:trHeight w:val="473"/>
                            </w:trPr>
                            <w:tc>
                              <w:tcPr>
                                <w:tcW w:w="822" w:type="dxa"/>
                                <w:vMerge w:val="restart"/>
                                <w:shd w:val="clear" w:color="auto" w:fill="00B6B5"/>
                              </w:tcPr>
                              <w:p w14:paraId="2D4CE275" w14:textId="77777777" w:rsidR="009E120B" w:rsidRPr="00220D03" w:rsidRDefault="009E120B">
                                <w:pPr>
                                  <w:pStyle w:val="TableParagraph"/>
                                  <w:spacing w:before="0"/>
                                  <w:rPr>
                                    <w:rFonts w:ascii="Book Antiqua"/>
                                    <w:sz w:val="18"/>
                                  </w:rPr>
                                </w:pPr>
                              </w:p>
                              <w:p w14:paraId="79987C1D" w14:textId="77777777" w:rsidR="009E120B" w:rsidRPr="00220D03" w:rsidRDefault="009E120B">
                                <w:pPr>
                                  <w:pStyle w:val="TableParagraph"/>
                                  <w:spacing w:before="82"/>
                                  <w:rPr>
                                    <w:rFonts w:ascii="Book Antiqua"/>
                                    <w:sz w:val="18"/>
                                  </w:rPr>
                                </w:pPr>
                              </w:p>
                              <w:p w14:paraId="69DE6E07"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308</w:t>
                                </w:r>
                                <w:r w:rsidRPr="00220D03">
                                  <w:rPr>
                                    <w:color w:val="231F20"/>
                                    <w:spacing w:val="-5"/>
                                    <w:sz w:val="18"/>
                                  </w:rPr>
                                  <w:fldChar w:fldCharType="end"/>
                                </w:r>
                              </w:p>
                            </w:tc>
                            <w:tc>
                              <w:tcPr>
                                <w:tcW w:w="1425" w:type="dxa"/>
                                <w:vMerge w:val="restart"/>
                                <w:shd w:val="clear" w:color="auto" w:fill="E5F1D4"/>
                              </w:tcPr>
                              <w:p w14:paraId="152FE860" w14:textId="77777777" w:rsidR="009E120B" w:rsidRPr="00220D03" w:rsidRDefault="009E120B">
                                <w:pPr>
                                  <w:pStyle w:val="TableParagraph"/>
                                  <w:spacing w:before="0"/>
                                  <w:rPr>
                                    <w:rFonts w:ascii="Book Antiqua"/>
                                    <w:sz w:val="18"/>
                                  </w:rPr>
                                </w:pPr>
                              </w:p>
                              <w:p w14:paraId="69F25894" w14:textId="77777777" w:rsidR="009E120B" w:rsidRPr="00220D03" w:rsidRDefault="009E120B">
                                <w:pPr>
                                  <w:pStyle w:val="TableParagraph"/>
                                  <w:spacing w:before="82"/>
                                  <w:rPr>
                                    <w:rFonts w:ascii="Book Antiqua"/>
                                    <w:sz w:val="18"/>
                                  </w:rPr>
                                </w:pPr>
                              </w:p>
                              <w:p w14:paraId="113D1E54"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70C139F4" w14:textId="77777777" w:rsidR="009E120B" w:rsidRPr="00220D03" w:rsidRDefault="009E120B">
                                <w:pPr>
                                  <w:pStyle w:val="TableParagraph"/>
                                  <w:spacing w:before="0"/>
                                  <w:rPr>
                                    <w:rFonts w:ascii="Times New Roman"/>
                                    <w:sz w:val="16"/>
                                  </w:rPr>
                                </w:pPr>
                              </w:p>
                            </w:tc>
                          </w:tr>
                          <w:tr w:rsidR="009E120B" w:rsidRPr="00220D03" w14:paraId="5C84FDE9" w14:textId="77777777">
                            <w:trPr>
                              <w:trHeight w:val="283"/>
                            </w:trPr>
                            <w:tc>
                              <w:tcPr>
                                <w:tcW w:w="822" w:type="dxa"/>
                                <w:vMerge/>
                                <w:tcBorders>
                                  <w:top w:val="nil"/>
                                </w:tcBorders>
                                <w:shd w:val="clear" w:color="auto" w:fill="00B6B5"/>
                              </w:tcPr>
                              <w:p w14:paraId="0D08C4D7" w14:textId="77777777" w:rsidR="009E120B" w:rsidRPr="00220D03" w:rsidRDefault="009E120B">
                                <w:pPr>
                                  <w:rPr>
                                    <w:sz w:val="2"/>
                                    <w:szCs w:val="2"/>
                                  </w:rPr>
                                </w:pPr>
                              </w:p>
                            </w:tc>
                            <w:tc>
                              <w:tcPr>
                                <w:tcW w:w="1425" w:type="dxa"/>
                                <w:vMerge/>
                                <w:tcBorders>
                                  <w:top w:val="nil"/>
                                </w:tcBorders>
                                <w:shd w:val="clear" w:color="auto" w:fill="E5F1D4"/>
                              </w:tcPr>
                              <w:p w14:paraId="24742667" w14:textId="77777777" w:rsidR="009E120B" w:rsidRPr="00220D03" w:rsidRDefault="009E120B">
                                <w:pPr>
                                  <w:rPr>
                                    <w:sz w:val="2"/>
                                    <w:szCs w:val="2"/>
                                  </w:rPr>
                                </w:pPr>
                              </w:p>
                            </w:tc>
                            <w:tc>
                              <w:tcPr>
                                <w:tcW w:w="8933" w:type="dxa"/>
                                <w:tcBorders>
                                  <w:top w:val="single" w:sz="4" w:space="0" w:color="FFFFFF"/>
                                </w:tcBorders>
                                <w:shd w:val="clear" w:color="auto" w:fill="BFE5E4"/>
                              </w:tcPr>
                              <w:p w14:paraId="16F1FD09" w14:textId="77777777" w:rsidR="009E120B" w:rsidRDefault="009E120B">
                                <w:pPr>
                                  <w:pStyle w:val="TableParagraph"/>
                                  <w:spacing w:before="32"/>
                                  <w:ind w:left="55"/>
                                  <w:rPr>
                                    <w:sz w:val="18"/>
                                  </w:rPr>
                                </w:pPr>
                                <w:r w:rsidRPr="00220D03">
                                  <w:rPr>
                                    <w:color w:val="231F20"/>
                                    <w:spacing w:val="-2"/>
                                    <w:sz w:val="18"/>
                                  </w:rPr>
                                  <w:t>Néoplasie</w:t>
                                </w:r>
                              </w:p>
                            </w:tc>
                          </w:tr>
                        </w:tbl>
                        <w:p w14:paraId="750DC3F6"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0DD40C5E" id="_x0000_t202" coordsize="21600,21600" o:spt="202" path="m,l,21600r21600,l21600,xe">
              <v:stroke joinstyle="miter"/>
              <v:path gradientshapeok="t" o:connecttype="rect"/>
            </v:shapetype>
            <v:shape id="Textbox 2275" o:spid="_x0000_s2845" type="#_x0000_t202" style="position:absolute;margin-left:15pt;margin-top:63.4pt;width:565pt;height:38.3pt;z-index:25190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3FD943BF" w14:textId="77777777">
                      <w:trPr>
                        <w:trHeight w:val="473"/>
                      </w:trPr>
                      <w:tc>
                        <w:tcPr>
                          <w:tcW w:w="822" w:type="dxa"/>
                          <w:vMerge w:val="restart"/>
                          <w:shd w:val="clear" w:color="auto" w:fill="00B6B5"/>
                        </w:tcPr>
                        <w:p w14:paraId="2D4CE275" w14:textId="77777777" w:rsidR="009E120B" w:rsidRPr="00220D03" w:rsidRDefault="009E120B">
                          <w:pPr>
                            <w:pStyle w:val="TableParagraph"/>
                            <w:spacing w:before="0"/>
                            <w:rPr>
                              <w:rFonts w:ascii="Book Antiqua"/>
                              <w:sz w:val="18"/>
                            </w:rPr>
                          </w:pPr>
                        </w:p>
                        <w:p w14:paraId="79987C1D" w14:textId="77777777" w:rsidR="009E120B" w:rsidRPr="00220D03" w:rsidRDefault="009E120B">
                          <w:pPr>
                            <w:pStyle w:val="TableParagraph"/>
                            <w:spacing w:before="82"/>
                            <w:rPr>
                              <w:rFonts w:ascii="Book Antiqua"/>
                              <w:sz w:val="18"/>
                            </w:rPr>
                          </w:pPr>
                        </w:p>
                        <w:p w14:paraId="69DE6E07"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308</w:t>
                          </w:r>
                          <w:r w:rsidRPr="00220D03">
                            <w:rPr>
                              <w:color w:val="231F20"/>
                              <w:spacing w:val="-5"/>
                              <w:sz w:val="18"/>
                            </w:rPr>
                            <w:fldChar w:fldCharType="end"/>
                          </w:r>
                        </w:p>
                      </w:tc>
                      <w:tc>
                        <w:tcPr>
                          <w:tcW w:w="1425" w:type="dxa"/>
                          <w:vMerge w:val="restart"/>
                          <w:shd w:val="clear" w:color="auto" w:fill="E5F1D4"/>
                        </w:tcPr>
                        <w:p w14:paraId="152FE860" w14:textId="77777777" w:rsidR="009E120B" w:rsidRPr="00220D03" w:rsidRDefault="009E120B">
                          <w:pPr>
                            <w:pStyle w:val="TableParagraph"/>
                            <w:spacing w:before="0"/>
                            <w:rPr>
                              <w:rFonts w:ascii="Book Antiqua"/>
                              <w:sz w:val="18"/>
                            </w:rPr>
                          </w:pPr>
                        </w:p>
                        <w:p w14:paraId="69F25894" w14:textId="77777777" w:rsidR="009E120B" w:rsidRPr="00220D03" w:rsidRDefault="009E120B">
                          <w:pPr>
                            <w:pStyle w:val="TableParagraph"/>
                            <w:spacing w:before="82"/>
                            <w:rPr>
                              <w:rFonts w:ascii="Book Antiqua"/>
                              <w:sz w:val="18"/>
                            </w:rPr>
                          </w:pPr>
                        </w:p>
                        <w:p w14:paraId="113D1E54"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70C139F4" w14:textId="77777777" w:rsidR="009E120B" w:rsidRPr="00220D03" w:rsidRDefault="009E120B">
                          <w:pPr>
                            <w:pStyle w:val="TableParagraph"/>
                            <w:spacing w:before="0"/>
                            <w:rPr>
                              <w:rFonts w:ascii="Times New Roman"/>
                              <w:sz w:val="16"/>
                            </w:rPr>
                          </w:pPr>
                        </w:p>
                      </w:tc>
                    </w:tr>
                    <w:tr w:rsidR="009E120B" w:rsidRPr="00220D03" w14:paraId="5C84FDE9" w14:textId="77777777">
                      <w:trPr>
                        <w:trHeight w:val="283"/>
                      </w:trPr>
                      <w:tc>
                        <w:tcPr>
                          <w:tcW w:w="822" w:type="dxa"/>
                          <w:vMerge/>
                          <w:tcBorders>
                            <w:top w:val="nil"/>
                          </w:tcBorders>
                          <w:shd w:val="clear" w:color="auto" w:fill="00B6B5"/>
                        </w:tcPr>
                        <w:p w14:paraId="0D08C4D7" w14:textId="77777777" w:rsidR="009E120B" w:rsidRPr="00220D03" w:rsidRDefault="009E120B">
                          <w:pPr>
                            <w:rPr>
                              <w:sz w:val="2"/>
                              <w:szCs w:val="2"/>
                            </w:rPr>
                          </w:pPr>
                        </w:p>
                      </w:tc>
                      <w:tc>
                        <w:tcPr>
                          <w:tcW w:w="1425" w:type="dxa"/>
                          <w:vMerge/>
                          <w:tcBorders>
                            <w:top w:val="nil"/>
                          </w:tcBorders>
                          <w:shd w:val="clear" w:color="auto" w:fill="E5F1D4"/>
                        </w:tcPr>
                        <w:p w14:paraId="24742667" w14:textId="77777777" w:rsidR="009E120B" w:rsidRPr="00220D03" w:rsidRDefault="009E120B">
                          <w:pPr>
                            <w:rPr>
                              <w:sz w:val="2"/>
                              <w:szCs w:val="2"/>
                            </w:rPr>
                          </w:pPr>
                        </w:p>
                      </w:tc>
                      <w:tc>
                        <w:tcPr>
                          <w:tcW w:w="8933" w:type="dxa"/>
                          <w:tcBorders>
                            <w:top w:val="single" w:sz="4" w:space="0" w:color="FFFFFF"/>
                          </w:tcBorders>
                          <w:shd w:val="clear" w:color="auto" w:fill="BFE5E4"/>
                        </w:tcPr>
                        <w:p w14:paraId="16F1FD09" w14:textId="77777777" w:rsidR="009E120B" w:rsidRDefault="009E120B">
                          <w:pPr>
                            <w:pStyle w:val="TableParagraph"/>
                            <w:spacing w:before="32"/>
                            <w:ind w:left="55"/>
                            <w:rPr>
                              <w:sz w:val="18"/>
                            </w:rPr>
                          </w:pPr>
                          <w:r w:rsidRPr="00220D03">
                            <w:rPr>
                              <w:color w:val="231F20"/>
                              <w:spacing w:val="-2"/>
                              <w:sz w:val="18"/>
                            </w:rPr>
                            <w:t>Néoplasie</w:t>
                          </w:r>
                        </w:p>
                      </w:tc>
                    </w:tr>
                  </w:tbl>
                  <w:p w14:paraId="750DC3F6" w14:textId="77777777" w:rsidR="009E120B" w:rsidRPr="00220D03" w:rsidRDefault="009E120B">
                    <w:pPr>
                      <w:pStyle w:val="Corptext"/>
                    </w:pP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4FBD6"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27040" behindDoc="1" locked="0" layoutInCell="1" allowOverlap="1" wp14:anchorId="4ADB539D" wp14:editId="5B2395BC">
              <wp:simplePos x="0" y="0"/>
              <wp:positionH relativeFrom="page">
                <wp:posOffset>228600</wp:posOffset>
              </wp:positionH>
              <wp:positionV relativeFrom="page">
                <wp:posOffset>805235</wp:posOffset>
              </wp:positionV>
              <wp:extent cx="7099300" cy="487680"/>
              <wp:effectExtent l="0" t="0" r="0" b="0"/>
              <wp:wrapNone/>
              <wp:docPr id="2276" name="Group 2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2277" name="Graphic 2277"/>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2278" name="Graphic 2278"/>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2279" name="Graphic 2279"/>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08FA3B4E" id="Group 2276" o:spid="_x0000_s1026" style="position:absolute;margin-left:18pt;margin-top:63.4pt;width:559pt;height:38.4pt;z-index:-251389440;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">
              <v:shape id="Graphic 2277"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" path="m,l,487207r522006,l522006,,,xe" fillcolor="#00b6b5" stroked="f">
                <v:path arrowok="t"/>
              </v:shape>
              <v:shape id="Graphic 2278"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" path="m,487207r6577293,l6577293,,,,,487207xe" fillcolor="#bfe5e4" stroked="f">
                <v:path arrowok="t"/>
              </v:shape>
              <v:shape id="Graphic 2279"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38304" behindDoc="1" locked="0" layoutInCell="1" allowOverlap="1" wp14:anchorId="7F34361E" wp14:editId="110D2186">
              <wp:simplePos x="0" y="0"/>
              <wp:positionH relativeFrom="page">
                <wp:posOffset>3551411</wp:posOffset>
              </wp:positionH>
              <wp:positionV relativeFrom="page">
                <wp:posOffset>1121864</wp:posOffset>
              </wp:positionV>
              <wp:extent cx="3175000" cy="160655"/>
              <wp:effectExtent l="0" t="0" r="0" b="0"/>
              <wp:wrapNone/>
              <wp:docPr id="2280" name="Textbox 2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0" cy="160655"/>
                      </a:xfrm>
                      <a:prstGeom prst="rect">
                        <a:avLst/>
                      </a:prstGeom>
                    </wps:spPr>
                    <wps:txbx>
                      <w:txbxContent>
                        <w:p w14:paraId="2C2398EC"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7F34361E" id="_x0000_t202" coordsize="21600,21600" o:spt="202" path="m,l,21600r21600,l21600,xe">
              <v:stroke joinstyle="miter"/>
              <v:path gradientshapeok="t" o:connecttype="rect"/>
            </v:shapetype>
            <v:shape id="Textbox 2280" o:spid="_x0000_s2846" type="#_x0000_t202" style="position:absolute;margin-left:279.65pt;margin-top:88.35pt;width:250pt;height:12.65pt;z-index:-25137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" filled="f" stroked="f">
              <v:textbox inset="0,0,0,0">
                <w:txbxContent>
                  <w:p w14:paraId="2C2398EC"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41376" behindDoc="1" locked="0" layoutInCell="1" allowOverlap="1" wp14:anchorId="3FCBD8A3" wp14:editId="0A42BF95">
              <wp:simplePos x="0" y="0"/>
              <wp:positionH relativeFrom="page">
                <wp:posOffset>6848993</wp:posOffset>
              </wp:positionH>
              <wp:positionV relativeFrom="page">
                <wp:posOffset>1121864</wp:posOffset>
              </wp:positionV>
              <wp:extent cx="263525" cy="160655"/>
              <wp:effectExtent l="0" t="0" r="0" b="0"/>
              <wp:wrapNone/>
              <wp:docPr id="2281" name="Textbox 2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6CAE6694"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309</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3FCBD8A3" id="Textbox 2281" o:spid="_x0000_s2847" type="#_x0000_t202" style="position:absolute;margin-left:539.3pt;margin-top:88.35pt;width:20.75pt;height:12.65pt;z-index:-25137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" filled="f" stroked="f">
              <v:textbox inset="0,0,0,0">
                <w:txbxContent>
                  <w:p w14:paraId="6CAE6694"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309</w:t>
                    </w:r>
                    <w:r w:rsidRPr="00220D03">
                      <w:rPr>
                        <w:rFonts w:ascii="Arial"/>
                        <w:color w:val="231F20"/>
                        <w:spacing w:val="-5"/>
                        <w:sz w:val="18"/>
                      </w:rPr>
                      <w:fldChar w:fldCharType="end"/>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4C35D"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909632" behindDoc="0" locked="0" layoutInCell="1" allowOverlap="1" wp14:anchorId="3DBC6CDA" wp14:editId="00A8CA1B">
              <wp:simplePos x="0" y="0"/>
              <wp:positionH relativeFrom="page">
                <wp:posOffset>190500</wp:posOffset>
              </wp:positionH>
              <wp:positionV relativeFrom="page">
                <wp:posOffset>805235</wp:posOffset>
              </wp:positionV>
              <wp:extent cx="7175500" cy="486409"/>
              <wp:effectExtent l="0" t="0" r="0" b="0"/>
              <wp:wrapNone/>
              <wp:docPr id="2533" name="Textbox 25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6002036C" w14:textId="77777777">
                            <w:trPr>
                              <w:trHeight w:val="473"/>
                            </w:trPr>
                            <w:tc>
                              <w:tcPr>
                                <w:tcW w:w="822" w:type="dxa"/>
                                <w:vMerge w:val="restart"/>
                                <w:shd w:val="clear" w:color="auto" w:fill="00B6B5"/>
                              </w:tcPr>
                              <w:p w14:paraId="79A23B97" w14:textId="77777777" w:rsidR="009E120B" w:rsidRPr="00220D03" w:rsidRDefault="009E120B">
                                <w:pPr>
                                  <w:pStyle w:val="TableParagraph"/>
                                  <w:spacing w:before="0"/>
                                  <w:rPr>
                                    <w:rFonts w:ascii="Book Antiqua"/>
                                    <w:sz w:val="18"/>
                                  </w:rPr>
                                </w:pPr>
                              </w:p>
                              <w:p w14:paraId="5FD50B8F" w14:textId="77777777" w:rsidR="009E120B" w:rsidRPr="00220D03" w:rsidRDefault="009E120B">
                                <w:pPr>
                                  <w:pStyle w:val="TableParagraph"/>
                                  <w:spacing w:before="82"/>
                                  <w:rPr>
                                    <w:rFonts w:ascii="Book Antiqua"/>
                                    <w:sz w:val="18"/>
                                  </w:rPr>
                                </w:pPr>
                              </w:p>
                              <w:p w14:paraId="0B2968F6"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308</w:t>
                                </w:r>
                                <w:r w:rsidRPr="00220D03">
                                  <w:rPr>
                                    <w:color w:val="231F20"/>
                                    <w:spacing w:val="-5"/>
                                    <w:sz w:val="18"/>
                                  </w:rPr>
                                  <w:fldChar w:fldCharType="end"/>
                                </w:r>
                              </w:p>
                            </w:tc>
                            <w:tc>
                              <w:tcPr>
                                <w:tcW w:w="1425" w:type="dxa"/>
                                <w:vMerge w:val="restart"/>
                                <w:shd w:val="clear" w:color="auto" w:fill="E5F1D4"/>
                              </w:tcPr>
                              <w:p w14:paraId="4EAC4A15" w14:textId="77777777" w:rsidR="009E120B" w:rsidRPr="00220D03" w:rsidRDefault="009E120B">
                                <w:pPr>
                                  <w:pStyle w:val="TableParagraph"/>
                                  <w:spacing w:before="0"/>
                                  <w:rPr>
                                    <w:rFonts w:ascii="Book Antiqua"/>
                                    <w:sz w:val="18"/>
                                  </w:rPr>
                                </w:pPr>
                              </w:p>
                              <w:p w14:paraId="42A2E19E" w14:textId="77777777" w:rsidR="009E120B" w:rsidRPr="00220D03" w:rsidRDefault="009E120B">
                                <w:pPr>
                                  <w:pStyle w:val="TableParagraph"/>
                                  <w:spacing w:before="82"/>
                                  <w:rPr>
                                    <w:rFonts w:ascii="Book Antiqua"/>
                                    <w:sz w:val="18"/>
                                  </w:rPr>
                                </w:pPr>
                              </w:p>
                              <w:p w14:paraId="7DB64A01"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5541FFDF" w14:textId="77777777" w:rsidR="009E120B" w:rsidRPr="00220D03" w:rsidRDefault="009E120B">
                                <w:pPr>
                                  <w:pStyle w:val="TableParagraph"/>
                                  <w:spacing w:before="0"/>
                                  <w:rPr>
                                    <w:rFonts w:ascii="Times New Roman"/>
                                    <w:sz w:val="16"/>
                                  </w:rPr>
                                </w:pPr>
                              </w:p>
                            </w:tc>
                          </w:tr>
                          <w:tr w:rsidR="009E120B" w:rsidRPr="00220D03" w14:paraId="25A0E577" w14:textId="77777777">
                            <w:trPr>
                              <w:trHeight w:val="283"/>
                            </w:trPr>
                            <w:tc>
                              <w:tcPr>
                                <w:tcW w:w="822" w:type="dxa"/>
                                <w:vMerge/>
                                <w:tcBorders>
                                  <w:top w:val="nil"/>
                                </w:tcBorders>
                                <w:shd w:val="clear" w:color="auto" w:fill="00B6B5"/>
                              </w:tcPr>
                              <w:p w14:paraId="484A3846" w14:textId="77777777" w:rsidR="009E120B" w:rsidRPr="00220D03" w:rsidRDefault="009E120B">
                                <w:pPr>
                                  <w:rPr>
                                    <w:sz w:val="2"/>
                                    <w:szCs w:val="2"/>
                                  </w:rPr>
                                </w:pPr>
                              </w:p>
                            </w:tc>
                            <w:tc>
                              <w:tcPr>
                                <w:tcW w:w="1425" w:type="dxa"/>
                                <w:vMerge/>
                                <w:tcBorders>
                                  <w:top w:val="nil"/>
                                </w:tcBorders>
                                <w:shd w:val="clear" w:color="auto" w:fill="E5F1D4"/>
                              </w:tcPr>
                              <w:p w14:paraId="625DC0CD" w14:textId="77777777" w:rsidR="009E120B" w:rsidRPr="00220D03" w:rsidRDefault="009E120B">
                                <w:pPr>
                                  <w:rPr>
                                    <w:sz w:val="2"/>
                                    <w:szCs w:val="2"/>
                                  </w:rPr>
                                </w:pPr>
                              </w:p>
                            </w:tc>
                            <w:tc>
                              <w:tcPr>
                                <w:tcW w:w="8933" w:type="dxa"/>
                                <w:tcBorders>
                                  <w:top w:val="single" w:sz="4" w:space="0" w:color="FFFFFF"/>
                                </w:tcBorders>
                                <w:shd w:val="clear" w:color="auto" w:fill="BFE5E4"/>
                              </w:tcPr>
                              <w:p w14:paraId="41BA5D7A" w14:textId="77777777" w:rsidR="009E120B" w:rsidRDefault="009E120B">
                                <w:pPr>
                                  <w:pStyle w:val="TableParagraph"/>
                                  <w:spacing w:before="32"/>
                                  <w:ind w:left="55"/>
                                  <w:rPr>
                                    <w:sz w:val="18"/>
                                  </w:rPr>
                                </w:pPr>
                                <w:r w:rsidRPr="00220D03">
                                  <w:rPr>
                                    <w:color w:val="231F20"/>
                                    <w:spacing w:val="-2"/>
                                    <w:sz w:val="18"/>
                                  </w:rPr>
                                  <w:t>Néoplasie</w:t>
                                </w:r>
                              </w:p>
                            </w:tc>
                          </w:tr>
                        </w:tbl>
                        <w:p w14:paraId="288FDF66"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3DBC6CDA" id="_x0000_t202" coordsize="21600,21600" o:spt="202" path="m,l,21600r21600,l21600,xe">
              <v:stroke joinstyle="miter"/>
              <v:path gradientshapeok="t" o:connecttype="rect"/>
            </v:shapetype>
            <v:shape id="Textbox 2533" o:spid="_x0000_s2848" type="#_x0000_t202" style="position:absolute;margin-left:15pt;margin-top:63.4pt;width:565pt;height:38.3pt;z-index:25190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6002036C" w14:textId="77777777">
                      <w:trPr>
                        <w:trHeight w:val="473"/>
                      </w:trPr>
                      <w:tc>
                        <w:tcPr>
                          <w:tcW w:w="822" w:type="dxa"/>
                          <w:vMerge w:val="restart"/>
                          <w:shd w:val="clear" w:color="auto" w:fill="00B6B5"/>
                        </w:tcPr>
                        <w:p w14:paraId="79A23B97" w14:textId="77777777" w:rsidR="009E120B" w:rsidRPr="00220D03" w:rsidRDefault="009E120B">
                          <w:pPr>
                            <w:pStyle w:val="TableParagraph"/>
                            <w:spacing w:before="0"/>
                            <w:rPr>
                              <w:rFonts w:ascii="Book Antiqua"/>
                              <w:sz w:val="18"/>
                            </w:rPr>
                          </w:pPr>
                        </w:p>
                        <w:p w14:paraId="5FD50B8F" w14:textId="77777777" w:rsidR="009E120B" w:rsidRPr="00220D03" w:rsidRDefault="009E120B">
                          <w:pPr>
                            <w:pStyle w:val="TableParagraph"/>
                            <w:spacing w:before="82"/>
                            <w:rPr>
                              <w:rFonts w:ascii="Book Antiqua"/>
                              <w:sz w:val="18"/>
                            </w:rPr>
                          </w:pPr>
                        </w:p>
                        <w:p w14:paraId="0B2968F6"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308</w:t>
                          </w:r>
                          <w:r w:rsidRPr="00220D03">
                            <w:rPr>
                              <w:color w:val="231F20"/>
                              <w:spacing w:val="-5"/>
                              <w:sz w:val="18"/>
                            </w:rPr>
                            <w:fldChar w:fldCharType="end"/>
                          </w:r>
                        </w:p>
                      </w:tc>
                      <w:tc>
                        <w:tcPr>
                          <w:tcW w:w="1425" w:type="dxa"/>
                          <w:vMerge w:val="restart"/>
                          <w:shd w:val="clear" w:color="auto" w:fill="E5F1D4"/>
                        </w:tcPr>
                        <w:p w14:paraId="4EAC4A15" w14:textId="77777777" w:rsidR="009E120B" w:rsidRPr="00220D03" w:rsidRDefault="009E120B">
                          <w:pPr>
                            <w:pStyle w:val="TableParagraph"/>
                            <w:spacing w:before="0"/>
                            <w:rPr>
                              <w:rFonts w:ascii="Book Antiqua"/>
                              <w:sz w:val="18"/>
                            </w:rPr>
                          </w:pPr>
                        </w:p>
                        <w:p w14:paraId="42A2E19E" w14:textId="77777777" w:rsidR="009E120B" w:rsidRPr="00220D03" w:rsidRDefault="009E120B">
                          <w:pPr>
                            <w:pStyle w:val="TableParagraph"/>
                            <w:spacing w:before="82"/>
                            <w:rPr>
                              <w:rFonts w:ascii="Book Antiqua"/>
                              <w:sz w:val="18"/>
                            </w:rPr>
                          </w:pPr>
                        </w:p>
                        <w:p w14:paraId="7DB64A01"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5541FFDF" w14:textId="77777777" w:rsidR="009E120B" w:rsidRPr="00220D03" w:rsidRDefault="009E120B">
                          <w:pPr>
                            <w:pStyle w:val="TableParagraph"/>
                            <w:spacing w:before="0"/>
                            <w:rPr>
                              <w:rFonts w:ascii="Times New Roman"/>
                              <w:sz w:val="16"/>
                            </w:rPr>
                          </w:pPr>
                        </w:p>
                      </w:tc>
                    </w:tr>
                    <w:tr w:rsidR="009E120B" w:rsidRPr="00220D03" w14:paraId="25A0E577" w14:textId="77777777">
                      <w:trPr>
                        <w:trHeight w:val="283"/>
                      </w:trPr>
                      <w:tc>
                        <w:tcPr>
                          <w:tcW w:w="822" w:type="dxa"/>
                          <w:vMerge/>
                          <w:tcBorders>
                            <w:top w:val="nil"/>
                          </w:tcBorders>
                          <w:shd w:val="clear" w:color="auto" w:fill="00B6B5"/>
                        </w:tcPr>
                        <w:p w14:paraId="484A3846" w14:textId="77777777" w:rsidR="009E120B" w:rsidRPr="00220D03" w:rsidRDefault="009E120B">
                          <w:pPr>
                            <w:rPr>
                              <w:sz w:val="2"/>
                              <w:szCs w:val="2"/>
                            </w:rPr>
                          </w:pPr>
                        </w:p>
                      </w:tc>
                      <w:tc>
                        <w:tcPr>
                          <w:tcW w:w="1425" w:type="dxa"/>
                          <w:vMerge/>
                          <w:tcBorders>
                            <w:top w:val="nil"/>
                          </w:tcBorders>
                          <w:shd w:val="clear" w:color="auto" w:fill="E5F1D4"/>
                        </w:tcPr>
                        <w:p w14:paraId="625DC0CD" w14:textId="77777777" w:rsidR="009E120B" w:rsidRPr="00220D03" w:rsidRDefault="009E120B">
                          <w:pPr>
                            <w:rPr>
                              <w:sz w:val="2"/>
                              <w:szCs w:val="2"/>
                            </w:rPr>
                          </w:pPr>
                        </w:p>
                      </w:tc>
                      <w:tc>
                        <w:tcPr>
                          <w:tcW w:w="8933" w:type="dxa"/>
                          <w:tcBorders>
                            <w:top w:val="single" w:sz="4" w:space="0" w:color="FFFFFF"/>
                          </w:tcBorders>
                          <w:shd w:val="clear" w:color="auto" w:fill="BFE5E4"/>
                        </w:tcPr>
                        <w:p w14:paraId="41BA5D7A" w14:textId="77777777" w:rsidR="009E120B" w:rsidRDefault="009E120B">
                          <w:pPr>
                            <w:pStyle w:val="TableParagraph"/>
                            <w:spacing w:before="32"/>
                            <w:ind w:left="55"/>
                            <w:rPr>
                              <w:sz w:val="18"/>
                            </w:rPr>
                          </w:pPr>
                          <w:r w:rsidRPr="00220D03">
                            <w:rPr>
                              <w:color w:val="231F20"/>
                              <w:spacing w:val="-2"/>
                              <w:sz w:val="18"/>
                            </w:rPr>
                            <w:t>Néoplasie</w:t>
                          </w:r>
                        </w:p>
                      </w:tc>
                    </w:tr>
                  </w:tbl>
                  <w:p w14:paraId="288FDF66" w14:textId="77777777" w:rsidR="009E120B" w:rsidRPr="00220D03" w:rsidRDefault="009E120B">
                    <w:pPr>
                      <w:pStyle w:val="Corptext"/>
                    </w:pP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0A8A0"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14752" behindDoc="1" locked="0" layoutInCell="1" allowOverlap="1" wp14:anchorId="665E184A" wp14:editId="42D6CEB6">
              <wp:simplePos x="0" y="0"/>
              <wp:positionH relativeFrom="page">
                <wp:posOffset>228600</wp:posOffset>
              </wp:positionH>
              <wp:positionV relativeFrom="page">
                <wp:posOffset>805235</wp:posOffset>
              </wp:positionV>
              <wp:extent cx="7099300" cy="487680"/>
              <wp:effectExtent l="0" t="0" r="0" b="0"/>
              <wp:wrapNone/>
              <wp:docPr id="2534" name="Group 25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2535" name="Graphic 2535"/>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2536" name="Graphic 2536"/>
                      <wps:cNvSpPr/>
                      <wps:spPr>
                        <a:xfrm>
                          <a:off x="0" y="0"/>
                          <a:ext cx="6577330" cy="487680"/>
                        </a:xfrm>
                        <a:custGeom>
                          <a:avLst/>
                          <a:gdLst/>
                          <a:ahLst/>
                          <a:cxnLst/>
                          <a:rect l="l" t="t" r="r" b="b"/>
                          <a:pathLst>
                            <a:path w="6577330" h="487680">
                              <a:moveTo>
                                <a:pt x="0" y="0"/>
                              </a:moveTo>
                              <a:lnTo>
                                <a:pt x="0" y="487207"/>
                              </a:lnTo>
                              <a:lnTo>
                                <a:pt x="6577293" y="487207"/>
                              </a:lnTo>
                              <a:lnTo>
                                <a:pt x="6577293" y="0"/>
                              </a:lnTo>
                              <a:lnTo>
                                <a:pt x="0" y="0"/>
                              </a:lnTo>
                              <a:close/>
                            </a:path>
                          </a:pathLst>
                        </a:custGeom>
                        <a:solidFill>
                          <a:srgbClr val="BFE5E4"/>
                        </a:solidFill>
                      </wps:spPr>
                      <wps:bodyPr wrap="square" lIns="0" tIns="0" rIns="0" bIns="0" rtlCol="0">
                        <a:prstTxWarp prst="textNoShape">
                          <a:avLst/>
                        </a:prstTxWarp>
                        <a:noAutofit/>
                      </wps:bodyPr>
                    </wps:wsp>
                    <wps:wsp>
                      <wps:cNvPr id="2537" name="Graphic 2537"/>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3D7D62B6" id="Group 2534" o:spid="_x0000_s1026" style="position:absolute;margin-left:18pt;margin-top:63.4pt;width:559pt;height:38.4pt;z-index:-251401728;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">
              <v:shape id="Graphic 2535"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" path="m,l,487207r522006,l522006,,,xe" fillcolor="#00b6b5" stroked="f">
                <v:path arrowok="t"/>
              </v:shape>
              <v:shape id="Graphic 2536"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" path="m,l,487207r6577293,l6577293,,,xe" fillcolor="#bfe5e4" stroked="f">
                <v:path arrowok="t"/>
              </v:shape>
              <v:shape id="Graphic 2537"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15776" behindDoc="1" locked="0" layoutInCell="1" allowOverlap="1" wp14:anchorId="45C4FCC6" wp14:editId="31221DE9">
              <wp:simplePos x="0" y="0"/>
              <wp:positionH relativeFrom="page">
                <wp:posOffset>3551411</wp:posOffset>
              </wp:positionH>
              <wp:positionV relativeFrom="page">
                <wp:posOffset>1121864</wp:posOffset>
              </wp:positionV>
              <wp:extent cx="3175000" cy="160655"/>
              <wp:effectExtent l="0" t="0" r="0" b="0"/>
              <wp:wrapNone/>
              <wp:docPr id="2538" name="Textbox 25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0" cy="160655"/>
                      </a:xfrm>
                      <a:prstGeom prst="rect">
                        <a:avLst/>
                      </a:prstGeom>
                    </wps:spPr>
                    <wps:txbx>
                      <w:txbxContent>
                        <w:p w14:paraId="327A0560"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45C4FCC6" id="_x0000_t202" coordsize="21600,21600" o:spt="202" path="m,l,21600r21600,l21600,xe">
              <v:stroke joinstyle="miter"/>
              <v:path gradientshapeok="t" o:connecttype="rect"/>
            </v:shapetype>
            <v:shape id="Textbox 2538" o:spid="_x0000_s2849" type="#_x0000_t202" style="position:absolute;margin-left:279.65pt;margin-top:88.35pt;width:250pt;height:12.65pt;z-index:-25140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" filled="f" stroked="f">
              <v:textbox inset="0,0,0,0">
                <w:txbxContent>
                  <w:p w14:paraId="327A0560"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17824" behindDoc="1" locked="0" layoutInCell="1" allowOverlap="1" wp14:anchorId="04E22F4B" wp14:editId="743CF3D6">
              <wp:simplePos x="0" y="0"/>
              <wp:positionH relativeFrom="page">
                <wp:posOffset>6848993</wp:posOffset>
              </wp:positionH>
              <wp:positionV relativeFrom="page">
                <wp:posOffset>1121864</wp:posOffset>
              </wp:positionV>
              <wp:extent cx="263525" cy="160655"/>
              <wp:effectExtent l="0" t="0" r="0" b="0"/>
              <wp:wrapNone/>
              <wp:docPr id="2539" name="Textbox 25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0E2D0BFE"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309</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04E22F4B" id="Textbox 2539" o:spid="_x0000_s2850" type="#_x0000_t202" style="position:absolute;margin-left:539.3pt;margin-top:88.35pt;width:20.75pt;height:12.65pt;z-index:-25139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" filled="f" stroked="f">
              <v:textbox inset="0,0,0,0">
                <w:txbxContent>
                  <w:p w14:paraId="0E2D0BFE"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309</w:t>
                    </w:r>
                    <w:r w:rsidRPr="00220D03">
                      <w:rPr>
                        <w:rFonts w:ascii="Arial"/>
                        <w:color w:val="231F20"/>
                        <w:spacing w:val="-5"/>
                        <w:sz w:val="18"/>
                      </w:rPr>
                      <w:fldChar w:fldCharType="end"/>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C91ED"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905536" behindDoc="0" locked="0" layoutInCell="1" allowOverlap="1" wp14:anchorId="61633D4B" wp14:editId="37335D75">
              <wp:simplePos x="0" y="0"/>
              <wp:positionH relativeFrom="page">
                <wp:posOffset>190500</wp:posOffset>
              </wp:positionH>
              <wp:positionV relativeFrom="page">
                <wp:posOffset>805235</wp:posOffset>
              </wp:positionV>
              <wp:extent cx="7175500" cy="486409"/>
              <wp:effectExtent l="0" t="0" r="0" b="0"/>
              <wp:wrapNone/>
              <wp:docPr id="2552" name="Textbox 25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184C16DF" w14:textId="77777777">
                            <w:trPr>
                              <w:trHeight w:val="473"/>
                            </w:trPr>
                            <w:tc>
                              <w:tcPr>
                                <w:tcW w:w="822" w:type="dxa"/>
                                <w:vMerge w:val="restart"/>
                                <w:shd w:val="clear" w:color="auto" w:fill="00B6B5"/>
                              </w:tcPr>
                              <w:p w14:paraId="7131DA20" w14:textId="77777777" w:rsidR="009E120B" w:rsidRPr="00220D03" w:rsidRDefault="009E120B">
                                <w:pPr>
                                  <w:pStyle w:val="TableParagraph"/>
                                  <w:spacing w:before="0"/>
                                  <w:rPr>
                                    <w:rFonts w:ascii="Book Antiqua"/>
                                    <w:sz w:val="18"/>
                                  </w:rPr>
                                </w:pPr>
                              </w:p>
                              <w:p w14:paraId="2089E913" w14:textId="77777777" w:rsidR="009E120B" w:rsidRPr="00220D03" w:rsidRDefault="009E120B">
                                <w:pPr>
                                  <w:pStyle w:val="TableParagraph"/>
                                  <w:spacing w:before="82"/>
                                  <w:rPr>
                                    <w:rFonts w:ascii="Book Antiqua"/>
                                    <w:sz w:val="18"/>
                                  </w:rPr>
                                </w:pPr>
                              </w:p>
                              <w:p w14:paraId="65BF43A9"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312</w:t>
                                </w:r>
                                <w:r w:rsidRPr="00220D03">
                                  <w:rPr>
                                    <w:color w:val="231F20"/>
                                    <w:spacing w:val="-5"/>
                                    <w:sz w:val="18"/>
                                  </w:rPr>
                                  <w:fldChar w:fldCharType="end"/>
                                </w:r>
                              </w:p>
                            </w:tc>
                            <w:tc>
                              <w:tcPr>
                                <w:tcW w:w="1425" w:type="dxa"/>
                                <w:vMerge w:val="restart"/>
                                <w:shd w:val="clear" w:color="auto" w:fill="E5F1D4"/>
                              </w:tcPr>
                              <w:p w14:paraId="7593885A" w14:textId="77777777" w:rsidR="009E120B" w:rsidRPr="00220D03" w:rsidRDefault="009E120B">
                                <w:pPr>
                                  <w:pStyle w:val="TableParagraph"/>
                                  <w:spacing w:before="0"/>
                                  <w:rPr>
                                    <w:rFonts w:ascii="Book Antiqua"/>
                                    <w:sz w:val="18"/>
                                  </w:rPr>
                                </w:pPr>
                              </w:p>
                              <w:p w14:paraId="37E2DC5B" w14:textId="77777777" w:rsidR="009E120B" w:rsidRPr="00220D03" w:rsidRDefault="009E120B">
                                <w:pPr>
                                  <w:pStyle w:val="TableParagraph"/>
                                  <w:spacing w:before="82"/>
                                  <w:rPr>
                                    <w:rFonts w:ascii="Book Antiqua"/>
                                    <w:sz w:val="18"/>
                                  </w:rPr>
                                </w:pPr>
                              </w:p>
                              <w:p w14:paraId="152C6C0C"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6439CBCB" w14:textId="77777777" w:rsidR="009E120B" w:rsidRPr="00220D03" w:rsidRDefault="009E120B">
                                <w:pPr>
                                  <w:pStyle w:val="TableParagraph"/>
                                  <w:spacing w:before="0"/>
                                  <w:rPr>
                                    <w:rFonts w:ascii="Times New Roman"/>
                                    <w:sz w:val="16"/>
                                  </w:rPr>
                                </w:pPr>
                              </w:p>
                            </w:tc>
                          </w:tr>
                          <w:tr w:rsidR="009E120B" w:rsidRPr="00220D03" w14:paraId="4B49AD31" w14:textId="77777777">
                            <w:trPr>
                              <w:trHeight w:val="283"/>
                            </w:trPr>
                            <w:tc>
                              <w:tcPr>
                                <w:tcW w:w="822" w:type="dxa"/>
                                <w:vMerge/>
                                <w:tcBorders>
                                  <w:top w:val="nil"/>
                                </w:tcBorders>
                                <w:shd w:val="clear" w:color="auto" w:fill="00B6B5"/>
                              </w:tcPr>
                              <w:p w14:paraId="3A16209C" w14:textId="77777777" w:rsidR="009E120B" w:rsidRPr="00220D03" w:rsidRDefault="009E120B">
                                <w:pPr>
                                  <w:rPr>
                                    <w:sz w:val="2"/>
                                    <w:szCs w:val="2"/>
                                  </w:rPr>
                                </w:pPr>
                              </w:p>
                            </w:tc>
                            <w:tc>
                              <w:tcPr>
                                <w:tcW w:w="1425" w:type="dxa"/>
                                <w:vMerge/>
                                <w:tcBorders>
                                  <w:top w:val="nil"/>
                                </w:tcBorders>
                                <w:shd w:val="clear" w:color="auto" w:fill="E5F1D4"/>
                              </w:tcPr>
                              <w:p w14:paraId="7DEDD1F7" w14:textId="77777777" w:rsidR="009E120B" w:rsidRPr="00220D03" w:rsidRDefault="009E120B">
                                <w:pPr>
                                  <w:rPr>
                                    <w:sz w:val="2"/>
                                    <w:szCs w:val="2"/>
                                  </w:rPr>
                                </w:pPr>
                              </w:p>
                            </w:tc>
                            <w:tc>
                              <w:tcPr>
                                <w:tcW w:w="8933" w:type="dxa"/>
                                <w:tcBorders>
                                  <w:top w:val="single" w:sz="4" w:space="0" w:color="FFFFFF"/>
                                </w:tcBorders>
                                <w:shd w:val="clear" w:color="auto" w:fill="BFE5E4"/>
                              </w:tcPr>
                              <w:p w14:paraId="279CF402" w14:textId="77777777" w:rsidR="009E120B" w:rsidRDefault="009E120B">
                                <w:pPr>
                                  <w:pStyle w:val="TableParagraph"/>
                                  <w:spacing w:before="32"/>
                                  <w:ind w:left="55"/>
                                  <w:rPr>
                                    <w:sz w:val="18"/>
                                  </w:rPr>
                                </w:pPr>
                                <w:r w:rsidRPr="00220D03">
                                  <w:rPr>
                                    <w:color w:val="231F20"/>
                                    <w:spacing w:val="-2"/>
                                    <w:sz w:val="18"/>
                                  </w:rPr>
                                  <w:t>Néoplasie</w:t>
                                </w:r>
                              </w:p>
                            </w:tc>
                          </w:tr>
                        </w:tbl>
                        <w:p w14:paraId="6486210B"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61633D4B" id="_x0000_t202" coordsize="21600,21600" o:spt="202" path="m,l,21600r21600,l21600,xe">
              <v:stroke joinstyle="miter"/>
              <v:path gradientshapeok="t" o:connecttype="rect"/>
            </v:shapetype>
            <v:shape id="Textbox 2552" o:spid="_x0000_s2851" type="#_x0000_t202" style="position:absolute;margin-left:15pt;margin-top:63.4pt;width:565pt;height:38.3pt;z-index:251905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184C16DF" w14:textId="77777777">
                      <w:trPr>
                        <w:trHeight w:val="473"/>
                      </w:trPr>
                      <w:tc>
                        <w:tcPr>
                          <w:tcW w:w="822" w:type="dxa"/>
                          <w:vMerge w:val="restart"/>
                          <w:shd w:val="clear" w:color="auto" w:fill="00B6B5"/>
                        </w:tcPr>
                        <w:p w14:paraId="7131DA20" w14:textId="77777777" w:rsidR="009E120B" w:rsidRPr="00220D03" w:rsidRDefault="009E120B">
                          <w:pPr>
                            <w:pStyle w:val="TableParagraph"/>
                            <w:spacing w:before="0"/>
                            <w:rPr>
                              <w:rFonts w:ascii="Book Antiqua"/>
                              <w:sz w:val="18"/>
                            </w:rPr>
                          </w:pPr>
                        </w:p>
                        <w:p w14:paraId="2089E913" w14:textId="77777777" w:rsidR="009E120B" w:rsidRPr="00220D03" w:rsidRDefault="009E120B">
                          <w:pPr>
                            <w:pStyle w:val="TableParagraph"/>
                            <w:spacing w:before="82"/>
                            <w:rPr>
                              <w:rFonts w:ascii="Book Antiqua"/>
                              <w:sz w:val="18"/>
                            </w:rPr>
                          </w:pPr>
                        </w:p>
                        <w:p w14:paraId="65BF43A9"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312</w:t>
                          </w:r>
                          <w:r w:rsidRPr="00220D03">
                            <w:rPr>
                              <w:color w:val="231F20"/>
                              <w:spacing w:val="-5"/>
                              <w:sz w:val="18"/>
                            </w:rPr>
                            <w:fldChar w:fldCharType="end"/>
                          </w:r>
                        </w:p>
                      </w:tc>
                      <w:tc>
                        <w:tcPr>
                          <w:tcW w:w="1425" w:type="dxa"/>
                          <w:vMerge w:val="restart"/>
                          <w:shd w:val="clear" w:color="auto" w:fill="E5F1D4"/>
                        </w:tcPr>
                        <w:p w14:paraId="7593885A" w14:textId="77777777" w:rsidR="009E120B" w:rsidRPr="00220D03" w:rsidRDefault="009E120B">
                          <w:pPr>
                            <w:pStyle w:val="TableParagraph"/>
                            <w:spacing w:before="0"/>
                            <w:rPr>
                              <w:rFonts w:ascii="Book Antiqua"/>
                              <w:sz w:val="18"/>
                            </w:rPr>
                          </w:pPr>
                        </w:p>
                        <w:p w14:paraId="37E2DC5B" w14:textId="77777777" w:rsidR="009E120B" w:rsidRPr="00220D03" w:rsidRDefault="009E120B">
                          <w:pPr>
                            <w:pStyle w:val="TableParagraph"/>
                            <w:spacing w:before="82"/>
                            <w:rPr>
                              <w:rFonts w:ascii="Book Antiqua"/>
                              <w:sz w:val="18"/>
                            </w:rPr>
                          </w:pPr>
                        </w:p>
                        <w:p w14:paraId="152C6C0C"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6439CBCB" w14:textId="77777777" w:rsidR="009E120B" w:rsidRPr="00220D03" w:rsidRDefault="009E120B">
                          <w:pPr>
                            <w:pStyle w:val="TableParagraph"/>
                            <w:spacing w:before="0"/>
                            <w:rPr>
                              <w:rFonts w:ascii="Times New Roman"/>
                              <w:sz w:val="16"/>
                            </w:rPr>
                          </w:pPr>
                        </w:p>
                      </w:tc>
                    </w:tr>
                    <w:tr w:rsidR="009E120B" w:rsidRPr="00220D03" w14:paraId="4B49AD31" w14:textId="77777777">
                      <w:trPr>
                        <w:trHeight w:val="283"/>
                      </w:trPr>
                      <w:tc>
                        <w:tcPr>
                          <w:tcW w:w="822" w:type="dxa"/>
                          <w:vMerge/>
                          <w:tcBorders>
                            <w:top w:val="nil"/>
                          </w:tcBorders>
                          <w:shd w:val="clear" w:color="auto" w:fill="00B6B5"/>
                        </w:tcPr>
                        <w:p w14:paraId="3A16209C" w14:textId="77777777" w:rsidR="009E120B" w:rsidRPr="00220D03" w:rsidRDefault="009E120B">
                          <w:pPr>
                            <w:rPr>
                              <w:sz w:val="2"/>
                              <w:szCs w:val="2"/>
                            </w:rPr>
                          </w:pPr>
                        </w:p>
                      </w:tc>
                      <w:tc>
                        <w:tcPr>
                          <w:tcW w:w="1425" w:type="dxa"/>
                          <w:vMerge/>
                          <w:tcBorders>
                            <w:top w:val="nil"/>
                          </w:tcBorders>
                          <w:shd w:val="clear" w:color="auto" w:fill="E5F1D4"/>
                        </w:tcPr>
                        <w:p w14:paraId="7DEDD1F7" w14:textId="77777777" w:rsidR="009E120B" w:rsidRPr="00220D03" w:rsidRDefault="009E120B">
                          <w:pPr>
                            <w:rPr>
                              <w:sz w:val="2"/>
                              <w:szCs w:val="2"/>
                            </w:rPr>
                          </w:pPr>
                        </w:p>
                      </w:tc>
                      <w:tc>
                        <w:tcPr>
                          <w:tcW w:w="8933" w:type="dxa"/>
                          <w:tcBorders>
                            <w:top w:val="single" w:sz="4" w:space="0" w:color="FFFFFF"/>
                          </w:tcBorders>
                          <w:shd w:val="clear" w:color="auto" w:fill="BFE5E4"/>
                        </w:tcPr>
                        <w:p w14:paraId="279CF402" w14:textId="77777777" w:rsidR="009E120B" w:rsidRDefault="009E120B">
                          <w:pPr>
                            <w:pStyle w:val="TableParagraph"/>
                            <w:spacing w:before="32"/>
                            <w:ind w:left="55"/>
                            <w:rPr>
                              <w:sz w:val="18"/>
                            </w:rPr>
                          </w:pPr>
                          <w:r w:rsidRPr="00220D03">
                            <w:rPr>
                              <w:color w:val="231F20"/>
                              <w:spacing w:val="-2"/>
                              <w:sz w:val="18"/>
                            </w:rPr>
                            <w:t>Néoplasie</w:t>
                          </w:r>
                        </w:p>
                      </w:tc>
                    </w:tr>
                  </w:tbl>
                  <w:p w14:paraId="6486210B" w14:textId="77777777" w:rsidR="009E120B" w:rsidRPr="00220D03" w:rsidRDefault="009E120B">
                    <w:pPr>
                      <w:pStyle w:val="Corptext"/>
                    </w:pP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6380D"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43424" behindDoc="1" locked="0" layoutInCell="1" allowOverlap="1" wp14:anchorId="48952AF8" wp14:editId="1D9E414A">
              <wp:simplePos x="0" y="0"/>
              <wp:positionH relativeFrom="page">
                <wp:posOffset>228600</wp:posOffset>
              </wp:positionH>
              <wp:positionV relativeFrom="page">
                <wp:posOffset>805235</wp:posOffset>
              </wp:positionV>
              <wp:extent cx="7099300" cy="487680"/>
              <wp:effectExtent l="0" t="0" r="0" b="0"/>
              <wp:wrapNone/>
              <wp:docPr id="2553" name="Group 25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2554" name="Graphic 2554"/>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2555" name="Graphic 2555"/>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2556" name="Graphic 2556"/>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35F3C807" id="Group 2553" o:spid="_x0000_s1026" style="position:absolute;margin-left:18pt;margin-top:63.4pt;width:559pt;height:38.4pt;z-index:-251373056;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">
              <v:shape id="Graphic 2554"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" path="m,l,487207r522006,l522006,,,xe" fillcolor="#00b6b5" stroked="f">
                <v:path arrowok="t"/>
              </v:shape>
              <v:shape id="Graphic 2555"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" path="m,487207r6577293,l6577293,,,,,487207xe" fillcolor="#bfe5e4" stroked="f">
                <v:path arrowok="t"/>
              </v:shape>
              <v:shape id="Graphic 2556"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44448" behindDoc="1" locked="0" layoutInCell="1" allowOverlap="1" wp14:anchorId="5B3B7B83" wp14:editId="13FE434F">
              <wp:simplePos x="0" y="0"/>
              <wp:positionH relativeFrom="page">
                <wp:posOffset>3551411</wp:posOffset>
              </wp:positionH>
              <wp:positionV relativeFrom="page">
                <wp:posOffset>1121864</wp:posOffset>
              </wp:positionV>
              <wp:extent cx="3175000" cy="160655"/>
              <wp:effectExtent l="0" t="0" r="0" b="0"/>
              <wp:wrapNone/>
              <wp:docPr id="2557" name="Textbox 2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0" cy="160655"/>
                      </a:xfrm>
                      <a:prstGeom prst="rect">
                        <a:avLst/>
                      </a:prstGeom>
                    </wps:spPr>
                    <wps:txbx>
                      <w:txbxContent>
                        <w:p w14:paraId="08AE8096"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5B3B7B83" id="_x0000_t202" coordsize="21600,21600" o:spt="202" path="m,l,21600r21600,l21600,xe">
              <v:stroke joinstyle="miter"/>
              <v:path gradientshapeok="t" o:connecttype="rect"/>
            </v:shapetype>
            <v:shape id="Textbox 2557" o:spid="_x0000_s2852" type="#_x0000_t202" style="position:absolute;margin-left:279.65pt;margin-top:88.35pt;width:250pt;height:12.65pt;z-index:-25137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" filled="f" stroked="f">
              <v:textbox inset="0,0,0,0">
                <w:txbxContent>
                  <w:p w14:paraId="08AE8096"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45472" behindDoc="1" locked="0" layoutInCell="1" allowOverlap="1" wp14:anchorId="1C68E4B3" wp14:editId="7F1A66F0">
              <wp:simplePos x="0" y="0"/>
              <wp:positionH relativeFrom="page">
                <wp:posOffset>6848993</wp:posOffset>
              </wp:positionH>
              <wp:positionV relativeFrom="page">
                <wp:posOffset>1121864</wp:posOffset>
              </wp:positionV>
              <wp:extent cx="263525" cy="160655"/>
              <wp:effectExtent l="0" t="0" r="0" b="0"/>
              <wp:wrapNone/>
              <wp:docPr id="2558" name="Textbox 25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2987A8F3"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311</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1C68E4B3" id="Textbox 2558" o:spid="_x0000_s2853" type="#_x0000_t202" style="position:absolute;margin-left:539.3pt;margin-top:88.35pt;width:20.75pt;height:12.65pt;z-index:-25137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" filled="f" stroked="f">
              <v:textbox inset="0,0,0,0">
                <w:txbxContent>
                  <w:p w14:paraId="2987A8F3"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311</w:t>
                    </w:r>
                    <w:r w:rsidRPr="00220D03">
                      <w:rPr>
                        <w:rFonts w:ascii="Arial"/>
                        <w:color w:val="231F20"/>
                        <w:spacing w:val="-5"/>
                        <w:sz w:val="18"/>
                      </w:rPr>
                      <w:fldChar w:fldCharType="end"/>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3FD9C"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908608" behindDoc="0" locked="0" layoutInCell="1" allowOverlap="1" wp14:anchorId="32EC0311" wp14:editId="233E8303">
              <wp:simplePos x="0" y="0"/>
              <wp:positionH relativeFrom="page">
                <wp:posOffset>190500</wp:posOffset>
              </wp:positionH>
              <wp:positionV relativeFrom="page">
                <wp:posOffset>805235</wp:posOffset>
              </wp:positionV>
              <wp:extent cx="7175500" cy="486409"/>
              <wp:effectExtent l="0" t="0" r="0" b="0"/>
              <wp:wrapNone/>
              <wp:docPr id="2963" name="Textbox 2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2A1048F1" w14:textId="77777777">
                            <w:trPr>
                              <w:trHeight w:val="473"/>
                            </w:trPr>
                            <w:tc>
                              <w:tcPr>
                                <w:tcW w:w="822" w:type="dxa"/>
                                <w:vMerge w:val="restart"/>
                                <w:shd w:val="clear" w:color="auto" w:fill="00B6B5"/>
                              </w:tcPr>
                              <w:p w14:paraId="54693D6E" w14:textId="77777777" w:rsidR="009E120B" w:rsidRPr="00220D03" w:rsidRDefault="009E120B">
                                <w:pPr>
                                  <w:pStyle w:val="TableParagraph"/>
                                  <w:spacing w:before="0"/>
                                  <w:rPr>
                                    <w:rFonts w:ascii="Book Antiqua"/>
                                    <w:sz w:val="18"/>
                                  </w:rPr>
                                </w:pPr>
                              </w:p>
                              <w:p w14:paraId="646685EB" w14:textId="77777777" w:rsidR="009E120B" w:rsidRPr="00220D03" w:rsidRDefault="009E120B">
                                <w:pPr>
                                  <w:pStyle w:val="TableParagraph"/>
                                  <w:spacing w:before="82"/>
                                  <w:rPr>
                                    <w:rFonts w:ascii="Book Antiqua"/>
                                    <w:sz w:val="18"/>
                                  </w:rPr>
                                </w:pPr>
                              </w:p>
                              <w:p w14:paraId="4C2C63DC"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314</w:t>
                                </w:r>
                                <w:r w:rsidRPr="00220D03">
                                  <w:rPr>
                                    <w:color w:val="231F20"/>
                                    <w:spacing w:val="-5"/>
                                    <w:sz w:val="18"/>
                                  </w:rPr>
                                  <w:fldChar w:fldCharType="end"/>
                                </w:r>
                              </w:p>
                            </w:tc>
                            <w:tc>
                              <w:tcPr>
                                <w:tcW w:w="1425" w:type="dxa"/>
                                <w:vMerge w:val="restart"/>
                                <w:shd w:val="clear" w:color="auto" w:fill="E5F1D4"/>
                              </w:tcPr>
                              <w:p w14:paraId="5DFFC071" w14:textId="77777777" w:rsidR="009E120B" w:rsidRPr="00220D03" w:rsidRDefault="009E120B">
                                <w:pPr>
                                  <w:pStyle w:val="TableParagraph"/>
                                  <w:spacing w:before="0"/>
                                  <w:rPr>
                                    <w:rFonts w:ascii="Book Antiqua"/>
                                    <w:sz w:val="18"/>
                                  </w:rPr>
                                </w:pPr>
                              </w:p>
                              <w:p w14:paraId="3786A0DE" w14:textId="77777777" w:rsidR="009E120B" w:rsidRPr="00220D03" w:rsidRDefault="009E120B">
                                <w:pPr>
                                  <w:pStyle w:val="TableParagraph"/>
                                  <w:spacing w:before="82"/>
                                  <w:rPr>
                                    <w:rFonts w:ascii="Book Antiqua"/>
                                    <w:sz w:val="18"/>
                                  </w:rPr>
                                </w:pPr>
                              </w:p>
                              <w:p w14:paraId="42D63B1E"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2FA6B8E7" w14:textId="77777777" w:rsidR="009E120B" w:rsidRPr="00220D03" w:rsidRDefault="009E120B">
                                <w:pPr>
                                  <w:pStyle w:val="TableParagraph"/>
                                  <w:spacing w:before="0"/>
                                  <w:rPr>
                                    <w:rFonts w:ascii="Times New Roman"/>
                                    <w:sz w:val="16"/>
                                  </w:rPr>
                                </w:pPr>
                              </w:p>
                            </w:tc>
                          </w:tr>
                          <w:tr w:rsidR="009E120B" w:rsidRPr="00220D03" w14:paraId="35CFEB81" w14:textId="77777777">
                            <w:trPr>
                              <w:trHeight w:val="283"/>
                            </w:trPr>
                            <w:tc>
                              <w:tcPr>
                                <w:tcW w:w="822" w:type="dxa"/>
                                <w:vMerge/>
                                <w:tcBorders>
                                  <w:top w:val="nil"/>
                                </w:tcBorders>
                                <w:shd w:val="clear" w:color="auto" w:fill="00B6B5"/>
                              </w:tcPr>
                              <w:p w14:paraId="4DCB02EB" w14:textId="77777777" w:rsidR="009E120B" w:rsidRPr="00220D03" w:rsidRDefault="009E120B">
                                <w:pPr>
                                  <w:rPr>
                                    <w:sz w:val="2"/>
                                    <w:szCs w:val="2"/>
                                  </w:rPr>
                                </w:pPr>
                              </w:p>
                            </w:tc>
                            <w:tc>
                              <w:tcPr>
                                <w:tcW w:w="1425" w:type="dxa"/>
                                <w:vMerge/>
                                <w:tcBorders>
                                  <w:top w:val="nil"/>
                                </w:tcBorders>
                                <w:shd w:val="clear" w:color="auto" w:fill="E5F1D4"/>
                              </w:tcPr>
                              <w:p w14:paraId="003BC226" w14:textId="77777777" w:rsidR="009E120B" w:rsidRPr="00220D03" w:rsidRDefault="009E120B">
                                <w:pPr>
                                  <w:rPr>
                                    <w:sz w:val="2"/>
                                    <w:szCs w:val="2"/>
                                  </w:rPr>
                                </w:pPr>
                              </w:p>
                            </w:tc>
                            <w:tc>
                              <w:tcPr>
                                <w:tcW w:w="8933" w:type="dxa"/>
                                <w:tcBorders>
                                  <w:top w:val="single" w:sz="4" w:space="0" w:color="FFFFFF"/>
                                </w:tcBorders>
                                <w:shd w:val="clear" w:color="auto" w:fill="BFE5E4"/>
                              </w:tcPr>
                              <w:p w14:paraId="0F93D7F1" w14:textId="77777777" w:rsidR="009E120B" w:rsidRDefault="009E120B">
                                <w:pPr>
                                  <w:pStyle w:val="TableParagraph"/>
                                  <w:spacing w:before="32"/>
                                  <w:ind w:left="55"/>
                                  <w:rPr>
                                    <w:sz w:val="18"/>
                                  </w:rPr>
                                </w:pPr>
                                <w:r w:rsidRPr="00220D03">
                                  <w:rPr>
                                    <w:color w:val="231F20"/>
                                    <w:spacing w:val="-2"/>
                                    <w:sz w:val="18"/>
                                  </w:rPr>
                                  <w:t>Néoplasie</w:t>
                                </w:r>
                              </w:p>
                            </w:tc>
                          </w:tr>
                        </w:tbl>
                        <w:p w14:paraId="048A897E"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32EC0311" id="_x0000_t202" coordsize="21600,21600" o:spt="202" path="m,l,21600r21600,l21600,xe">
              <v:stroke joinstyle="miter"/>
              <v:path gradientshapeok="t" o:connecttype="rect"/>
            </v:shapetype>
            <v:shape id="Textbox 2963" o:spid="_x0000_s2854" type="#_x0000_t202" style="position:absolute;margin-left:15pt;margin-top:63.4pt;width:565pt;height:38.3pt;z-index:25190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2A1048F1" w14:textId="77777777">
                      <w:trPr>
                        <w:trHeight w:val="473"/>
                      </w:trPr>
                      <w:tc>
                        <w:tcPr>
                          <w:tcW w:w="822" w:type="dxa"/>
                          <w:vMerge w:val="restart"/>
                          <w:shd w:val="clear" w:color="auto" w:fill="00B6B5"/>
                        </w:tcPr>
                        <w:p w14:paraId="54693D6E" w14:textId="77777777" w:rsidR="009E120B" w:rsidRPr="00220D03" w:rsidRDefault="009E120B">
                          <w:pPr>
                            <w:pStyle w:val="TableParagraph"/>
                            <w:spacing w:before="0"/>
                            <w:rPr>
                              <w:rFonts w:ascii="Book Antiqua"/>
                              <w:sz w:val="18"/>
                            </w:rPr>
                          </w:pPr>
                        </w:p>
                        <w:p w14:paraId="646685EB" w14:textId="77777777" w:rsidR="009E120B" w:rsidRPr="00220D03" w:rsidRDefault="009E120B">
                          <w:pPr>
                            <w:pStyle w:val="TableParagraph"/>
                            <w:spacing w:before="82"/>
                            <w:rPr>
                              <w:rFonts w:ascii="Book Antiqua"/>
                              <w:sz w:val="18"/>
                            </w:rPr>
                          </w:pPr>
                        </w:p>
                        <w:p w14:paraId="4C2C63DC"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314</w:t>
                          </w:r>
                          <w:r w:rsidRPr="00220D03">
                            <w:rPr>
                              <w:color w:val="231F20"/>
                              <w:spacing w:val="-5"/>
                              <w:sz w:val="18"/>
                            </w:rPr>
                            <w:fldChar w:fldCharType="end"/>
                          </w:r>
                        </w:p>
                      </w:tc>
                      <w:tc>
                        <w:tcPr>
                          <w:tcW w:w="1425" w:type="dxa"/>
                          <w:vMerge w:val="restart"/>
                          <w:shd w:val="clear" w:color="auto" w:fill="E5F1D4"/>
                        </w:tcPr>
                        <w:p w14:paraId="5DFFC071" w14:textId="77777777" w:rsidR="009E120B" w:rsidRPr="00220D03" w:rsidRDefault="009E120B">
                          <w:pPr>
                            <w:pStyle w:val="TableParagraph"/>
                            <w:spacing w:before="0"/>
                            <w:rPr>
                              <w:rFonts w:ascii="Book Antiqua"/>
                              <w:sz w:val="18"/>
                            </w:rPr>
                          </w:pPr>
                        </w:p>
                        <w:p w14:paraId="3786A0DE" w14:textId="77777777" w:rsidR="009E120B" w:rsidRPr="00220D03" w:rsidRDefault="009E120B">
                          <w:pPr>
                            <w:pStyle w:val="TableParagraph"/>
                            <w:spacing w:before="82"/>
                            <w:rPr>
                              <w:rFonts w:ascii="Book Antiqua"/>
                              <w:sz w:val="18"/>
                            </w:rPr>
                          </w:pPr>
                        </w:p>
                        <w:p w14:paraId="42D63B1E"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2FA6B8E7" w14:textId="77777777" w:rsidR="009E120B" w:rsidRPr="00220D03" w:rsidRDefault="009E120B">
                          <w:pPr>
                            <w:pStyle w:val="TableParagraph"/>
                            <w:spacing w:before="0"/>
                            <w:rPr>
                              <w:rFonts w:ascii="Times New Roman"/>
                              <w:sz w:val="16"/>
                            </w:rPr>
                          </w:pPr>
                        </w:p>
                      </w:tc>
                    </w:tr>
                    <w:tr w:rsidR="009E120B" w:rsidRPr="00220D03" w14:paraId="35CFEB81" w14:textId="77777777">
                      <w:trPr>
                        <w:trHeight w:val="283"/>
                      </w:trPr>
                      <w:tc>
                        <w:tcPr>
                          <w:tcW w:w="822" w:type="dxa"/>
                          <w:vMerge/>
                          <w:tcBorders>
                            <w:top w:val="nil"/>
                          </w:tcBorders>
                          <w:shd w:val="clear" w:color="auto" w:fill="00B6B5"/>
                        </w:tcPr>
                        <w:p w14:paraId="4DCB02EB" w14:textId="77777777" w:rsidR="009E120B" w:rsidRPr="00220D03" w:rsidRDefault="009E120B">
                          <w:pPr>
                            <w:rPr>
                              <w:sz w:val="2"/>
                              <w:szCs w:val="2"/>
                            </w:rPr>
                          </w:pPr>
                        </w:p>
                      </w:tc>
                      <w:tc>
                        <w:tcPr>
                          <w:tcW w:w="1425" w:type="dxa"/>
                          <w:vMerge/>
                          <w:tcBorders>
                            <w:top w:val="nil"/>
                          </w:tcBorders>
                          <w:shd w:val="clear" w:color="auto" w:fill="E5F1D4"/>
                        </w:tcPr>
                        <w:p w14:paraId="003BC226" w14:textId="77777777" w:rsidR="009E120B" w:rsidRPr="00220D03" w:rsidRDefault="009E120B">
                          <w:pPr>
                            <w:rPr>
                              <w:sz w:val="2"/>
                              <w:szCs w:val="2"/>
                            </w:rPr>
                          </w:pPr>
                        </w:p>
                      </w:tc>
                      <w:tc>
                        <w:tcPr>
                          <w:tcW w:w="8933" w:type="dxa"/>
                          <w:tcBorders>
                            <w:top w:val="single" w:sz="4" w:space="0" w:color="FFFFFF"/>
                          </w:tcBorders>
                          <w:shd w:val="clear" w:color="auto" w:fill="BFE5E4"/>
                        </w:tcPr>
                        <w:p w14:paraId="0F93D7F1" w14:textId="77777777" w:rsidR="009E120B" w:rsidRDefault="009E120B">
                          <w:pPr>
                            <w:pStyle w:val="TableParagraph"/>
                            <w:spacing w:before="32"/>
                            <w:ind w:left="55"/>
                            <w:rPr>
                              <w:sz w:val="18"/>
                            </w:rPr>
                          </w:pPr>
                          <w:r w:rsidRPr="00220D03">
                            <w:rPr>
                              <w:color w:val="231F20"/>
                              <w:spacing w:val="-2"/>
                              <w:sz w:val="18"/>
                            </w:rPr>
                            <w:t>Néoplasie</w:t>
                          </w:r>
                        </w:p>
                      </w:tc>
                    </w:tr>
                  </w:tbl>
                  <w:p w14:paraId="048A897E" w14:textId="77777777" w:rsidR="009E120B" w:rsidRPr="00220D03" w:rsidRDefault="009E120B">
                    <w:pPr>
                      <w:pStyle w:val="Corptext"/>
                    </w:pP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AACBC"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24992" behindDoc="1" locked="0" layoutInCell="1" allowOverlap="1" wp14:anchorId="3034C9C8" wp14:editId="742DC044">
              <wp:simplePos x="0" y="0"/>
              <wp:positionH relativeFrom="page">
                <wp:posOffset>228600</wp:posOffset>
              </wp:positionH>
              <wp:positionV relativeFrom="page">
                <wp:posOffset>805236</wp:posOffset>
              </wp:positionV>
              <wp:extent cx="7099300" cy="487680"/>
              <wp:effectExtent l="0" t="0" r="0" b="0"/>
              <wp:wrapNone/>
              <wp:docPr id="2964" name="Group 29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2965" name="Graphic 2965"/>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2966" name="Graphic 2966"/>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2967" name="Graphic 2967"/>
                      <wps:cNvSpPr/>
                      <wps:spPr>
                        <a:xfrm>
                          <a:off x="0" y="303924"/>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09C12A77" id="Group 2964" o:spid="_x0000_s1026" style="position:absolute;margin-left:18pt;margin-top:63.4pt;width:559pt;height:38.4pt;z-index:-251391488;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">
              <v:shape id="Graphic 2965"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" path="m,l,487207r522006,l522006,,,xe" fillcolor="#00b6b5" stroked="f">
                <v:path arrowok="t"/>
              </v:shape>
              <v:shape id="Graphic 2966"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" path="m,487207r6577293,l6577293,,,,,487207xe" fillcolor="#bfe5e4" stroked="f">
                <v:path arrowok="t"/>
              </v:shape>
              <v:shape id="Graphic 2967"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26016" behindDoc="1" locked="0" layoutInCell="1" allowOverlap="1" wp14:anchorId="1A35DCE7" wp14:editId="1F68487C">
              <wp:simplePos x="0" y="0"/>
              <wp:positionH relativeFrom="page">
                <wp:posOffset>3551411</wp:posOffset>
              </wp:positionH>
              <wp:positionV relativeFrom="page">
                <wp:posOffset>1121864</wp:posOffset>
              </wp:positionV>
              <wp:extent cx="3175000" cy="160655"/>
              <wp:effectExtent l="0" t="0" r="0" b="0"/>
              <wp:wrapNone/>
              <wp:docPr id="2968" name="Textbox 29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0" cy="160655"/>
                      </a:xfrm>
                      <a:prstGeom prst="rect">
                        <a:avLst/>
                      </a:prstGeom>
                    </wps:spPr>
                    <wps:txbx>
                      <w:txbxContent>
                        <w:p w14:paraId="51C9535B"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1A35DCE7" id="_x0000_t202" coordsize="21600,21600" o:spt="202" path="m,l,21600r21600,l21600,xe">
              <v:stroke joinstyle="miter"/>
              <v:path gradientshapeok="t" o:connecttype="rect"/>
            </v:shapetype>
            <v:shape id="Textbox 2968" o:spid="_x0000_s2855" type="#_x0000_t202" style="position:absolute;margin-left:279.65pt;margin-top:88.35pt;width:250pt;height:12.65pt;z-index:-25139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" filled="f" stroked="f">
              <v:textbox inset="0,0,0,0">
                <w:txbxContent>
                  <w:p w14:paraId="51C9535B"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35232" behindDoc="1" locked="0" layoutInCell="1" allowOverlap="1" wp14:anchorId="7EB18A38" wp14:editId="7C1089FD">
              <wp:simplePos x="0" y="0"/>
              <wp:positionH relativeFrom="page">
                <wp:posOffset>6848993</wp:posOffset>
              </wp:positionH>
              <wp:positionV relativeFrom="page">
                <wp:posOffset>1121864</wp:posOffset>
              </wp:positionV>
              <wp:extent cx="263525" cy="160655"/>
              <wp:effectExtent l="0" t="0" r="0" b="0"/>
              <wp:wrapNone/>
              <wp:docPr id="2969" name="Textbox 29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338FA6D2"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313</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7EB18A38" id="Textbox 2969" o:spid="_x0000_s2856" type="#_x0000_t202" style="position:absolute;margin-left:539.3pt;margin-top:88.35pt;width:20.75pt;height:12.65pt;z-index:-25138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" filled="f" stroked="f">
              <v:textbox inset="0,0,0,0">
                <w:txbxContent>
                  <w:p w14:paraId="338FA6D2"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313</w:t>
                    </w:r>
                    <w:r w:rsidRPr="00220D03">
                      <w:rPr>
                        <w:rFonts w:ascii="Arial"/>
                        <w:color w:val="231F20"/>
                        <w:spacing w:val="-5"/>
                        <w:sz w:val="18"/>
                      </w:rPr>
                      <w:fldChar w:fldCharType="end"/>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53D03"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982336" behindDoc="0" locked="0" layoutInCell="1" allowOverlap="1" wp14:anchorId="218AB4A9" wp14:editId="614173B6">
              <wp:simplePos x="0" y="0"/>
              <wp:positionH relativeFrom="page">
                <wp:posOffset>190500</wp:posOffset>
              </wp:positionH>
              <wp:positionV relativeFrom="page">
                <wp:posOffset>805235</wp:posOffset>
              </wp:positionV>
              <wp:extent cx="7175500" cy="486409"/>
              <wp:effectExtent l="0" t="0" r="0" b="0"/>
              <wp:wrapNone/>
              <wp:docPr id="106" name="Textbox 3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22B511C3" w14:textId="77777777">
                            <w:trPr>
                              <w:trHeight w:val="473"/>
                            </w:trPr>
                            <w:tc>
                              <w:tcPr>
                                <w:tcW w:w="822" w:type="dxa"/>
                                <w:vMerge w:val="restart"/>
                                <w:shd w:val="clear" w:color="auto" w:fill="00B6B5"/>
                              </w:tcPr>
                              <w:p w14:paraId="28FF9B2F" w14:textId="77777777" w:rsidR="009E120B" w:rsidRPr="00220D03" w:rsidRDefault="009E120B">
                                <w:pPr>
                                  <w:pStyle w:val="TableParagraph"/>
                                  <w:spacing w:before="0"/>
                                  <w:rPr>
                                    <w:rFonts w:ascii="Book Antiqua"/>
                                    <w:sz w:val="18"/>
                                  </w:rPr>
                                </w:pPr>
                              </w:p>
                              <w:p w14:paraId="70F12C31" w14:textId="77777777" w:rsidR="009E120B" w:rsidRPr="00220D03" w:rsidRDefault="009E120B">
                                <w:pPr>
                                  <w:pStyle w:val="TableParagraph"/>
                                  <w:spacing w:before="82"/>
                                  <w:rPr>
                                    <w:rFonts w:ascii="Book Antiqua"/>
                                    <w:sz w:val="18"/>
                                  </w:rPr>
                                </w:pPr>
                              </w:p>
                              <w:p w14:paraId="6F3956FF"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Pr="00220D03">
                                  <w:rPr>
                                    <w:color w:val="231F20"/>
                                    <w:spacing w:val="-5"/>
                                    <w:sz w:val="18"/>
                                  </w:rPr>
                                  <w:t>314</w:t>
                                </w:r>
                                <w:r w:rsidRPr="00220D03">
                                  <w:rPr>
                                    <w:color w:val="231F20"/>
                                    <w:spacing w:val="-5"/>
                                    <w:sz w:val="18"/>
                                  </w:rPr>
                                  <w:fldChar w:fldCharType="end"/>
                                </w:r>
                              </w:p>
                            </w:tc>
                            <w:tc>
                              <w:tcPr>
                                <w:tcW w:w="1425" w:type="dxa"/>
                                <w:vMerge w:val="restart"/>
                                <w:shd w:val="clear" w:color="auto" w:fill="E5F1D4"/>
                              </w:tcPr>
                              <w:p w14:paraId="05CB76F1" w14:textId="77777777" w:rsidR="009E120B" w:rsidRPr="00220D03" w:rsidRDefault="009E120B">
                                <w:pPr>
                                  <w:pStyle w:val="TableParagraph"/>
                                  <w:spacing w:before="0"/>
                                  <w:rPr>
                                    <w:rFonts w:ascii="Book Antiqua"/>
                                    <w:sz w:val="18"/>
                                  </w:rPr>
                                </w:pPr>
                              </w:p>
                              <w:p w14:paraId="699EAA3B" w14:textId="77777777" w:rsidR="009E120B" w:rsidRPr="00220D03" w:rsidRDefault="009E120B">
                                <w:pPr>
                                  <w:pStyle w:val="TableParagraph"/>
                                  <w:spacing w:before="82"/>
                                  <w:rPr>
                                    <w:rFonts w:ascii="Book Antiqua"/>
                                    <w:sz w:val="18"/>
                                  </w:rPr>
                                </w:pPr>
                              </w:p>
                              <w:p w14:paraId="06F5797F"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1242AB5F" w14:textId="77777777" w:rsidR="009E120B" w:rsidRPr="00220D03" w:rsidRDefault="009E120B">
                                <w:pPr>
                                  <w:pStyle w:val="TableParagraph"/>
                                  <w:spacing w:before="0"/>
                                  <w:rPr>
                                    <w:rFonts w:ascii="Times New Roman"/>
                                    <w:sz w:val="16"/>
                                  </w:rPr>
                                </w:pPr>
                              </w:p>
                            </w:tc>
                          </w:tr>
                          <w:tr w:rsidR="009E120B" w:rsidRPr="00220D03" w14:paraId="5A8C76E6" w14:textId="77777777">
                            <w:trPr>
                              <w:trHeight w:val="283"/>
                            </w:trPr>
                            <w:tc>
                              <w:tcPr>
                                <w:tcW w:w="822" w:type="dxa"/>
                                <w:vMerge/>
                                <w:tcBorders>
                                  <w:top w:val="nil"/>
                                </w:tcBorders>
                                <w:shd w:val="clear" w:color="auto" w:fill="00B6B5"/>
                              </w:tcPr>
                              <w:p w14:paraId="17772CCD" w14:textId="77777777" w:rsidR="009E120B" w:rsidRPr="00220D03" w:rsidRDefault="009E120B">
                                <w:pPr>
                                  <w:rPr>
                                    <w:sz w:val="2"/>
                                    <w:szCs w:val="2"/>
                                  </w:rPr>
                                </w:pPr>
                              </w:p>
                            </w:tc>
                            <w:tc>
                              <w:tcPr>
                                <w:tcW w:w="1425" w:type="dxa"/>
                                <w:vMerge/>
                                <w:tcBorders>
                                  <w:top w:val="nil"/>
                                </w:tcBorders>
                                <w:shd w:val="clear" w:color="auto" w:fill="E5F1D4"/>
                              </w:tcPr>
                              <w:p w14:paraId="51FE6879" w14:textId="77777777" w:rsidR="009E120B" w:rsidRPr="00220D03" w:rsidRDefault="009E120B">
                                <w:pPr>
                                  <w:rPr>
                                    <w:sz w:val="2"/>
                                    <w:szCs w:val="2"/>
                                  </w:rPr>
                                </w:pPr>
                              </w:p>
                            </w:tc>
                            <w:tc>
                              <w:tcPr>
                                <w:tcW w:w="8933" w:type="dxa"/>
                                <w:tcBorders>
                                  <w:top w:val="single" w:sz="4" w:space="0" w:color="FFFFFF"/>
                                </w:tcBorders>
                                <w:shd w:val="clear" w:color="auto" w:fill="BFE5E4"/>
                              </w:tcPr>
                              <w:p w14:paraId="27FAC60C" w14:textId="77777777" w:rsidR="009E120B" w:rsidRDefault="009E120B">
                                <w:pPr>
                                  <w:pStyle w:val="TableParagraph"/>
                                  <w:spacing w:before="32"/>
                                  <w:ind w:left="55"/>
                                  <w:rPr>
                                    <w:sz w:val="18"/>
                                  </w:rPr>
                                </w:pPr>
                                <w:r w:rsidRPr="00220D03">
                                  <w:rPr>
                                    <w:color w:val="231F20"/>
                                    <w:spacing w:val="-2"/>
                                    <w:sz w:val="18"/>
                                  </w:rPr>
                                  <w:t>Néoplasie</w:t>
                                </w:r>
                              </w:p>
                            </w:tc>
                          </w:tr>
                        </w:tbl>
                        <w:p w14:paraId="59BA4CC4"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218AB4A9" id="_x0000_t202" coordsize="21600,21600" o:spt="202" path="m,l,21600r21600,l21600,xe">
              <v:stroke joinstyle="miter"/>
              <v:path gradientshapeok="t" o:connecttype="rect"/>
            </v:shapetype>
            <v:shape id="Textbox 3196" o:spid="_x0000_s2857" type="#_x0000_t202" style="position:absolute;margin-left:15pt;margin-top:63.4pt;width:565pt;height:38.3pt;z-index:25198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22B511C3" w14:textId="77777777">
                      <w:trPr>
                        <w:trHeight w:val="473"/>
                      </w:trPr>
                      <w:tc>
                        <w:tcPr>
                          <w:tcW w:w="822" w:type="dxa"/>
                          <w:vMerge w:val="restart"/>
                          <w:shd w:val="clear" w:color="auto" w:fill="00B6B5"/>
                        </w:tcPr>
                        <w:p w14:paraId="28FF9B2F" w14:textId="77777777" w:rsidR="009E120B" w:rsidRPr="00220D03" w:rsidRDefault="009E120B">
                          <w:pPr>
                            <w:pStyle w:val="TableParagraph"/>
                            <w:spacing w:before="0"/>
                            <w:rPr>
                              <w:rFonts w:ascii="Book Antiqua"/>
                              <w:sz w:val="18"/>
                            </w:rPr>
                          </w:pPr>
                        </w:p>
                        <w:p w14:paraId="70F12C31" w14:textId="77777777" w:rsidR="009E120B" w:rsidRPr="00220D03" w:rsidRDefault="009E120B">
                          <w:pPr>
                            <w:pStyle w:val="TableParagraph"/>
                            <w:spacing w:before="82"/>
                            <w:rPr>
                              <w:rFonts w:ascii="Book Antiqua"/>
                              <w:sz w:val="18"/>
                            </w:rPr>
                          </w:pPr>
                        </w:p>
                        <w:p w14:paraId="6F3956FF"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Pr="00220D03">
                            <w:rPr>
                              <w:color w:val="231F20"/>
                              <w:spacing w:val="-5"/>
                              <w:sz w:val="18"/>
                            </w:rPr>
                            <w:t>314</w:t>
                          </w:r>
                          <w:r w:rsidRPr="00220D03">
                            <w:rPr>
                              <w:color w:val="231F20"/>
                              <w:spacing w:val="-5"/>
                              <w:sz w:val="18"/>
                            </w:rPr>
                            <w:fldChar w:fldCharType="end"/>
                          </w:r>
                        </w:p>
                      </w:tc>
                      <w:tc>
                        <w:tcPr>
                          <w:tcW w:w="1425" w:type="dxa"/>
                          <w:vMerge w:val="restart"/>
                          <w:shd w:val="clear" w:color="auto" w:fill="E5F1D4"/>
                        </w:tcPr>
                        <w:p w14:paraId="05CB76F1" w14:textId="77777777" w:rsidR="009E120B" w:rsidRPr="00220D03" w:rsidRDefault="009E120B">
                          <w:pPr>
                            <w:pStyle w:val="TableParagraph"/>
                            <w:spacing w:before="0"/>
                            <w:rPr>
                              <w:rFonts w:ascii="Book Antiqua"/>
                              <w:sz w:val="18"/>
                            </w:rPr>
                          </w:pPr>
                        </w:p>
                        <w:p w14:paraId="699EAA3B" w14:textId="77777777" w:rsidR="009E120B" w:rsidRPr="00220D03" w:rsidRDefault="009E120B">
                          <w:pPr>
                            <w:pStyle w:val="TableParagraph"/>
                            <w:spacing w:before="82"/>
                            <w:rPr>
                              <w:rFonts w:ascii="Book Antiqua"/>
                              <w:sz w:val="18"/>
                            </w:rPr>
                          </w:pPr>
                        </w:p>
                        <w:p w14:paraId="06F5797F"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1242AB5F" w14:textId="77777777" w:rsidR="009E120B" w:rsidRPr="00220D03" w:rsidRDefault="009E120B">
                          <w:pPr>
                            <w:pStyle w:val="TableParagraph"/>
                            <w:spacing w:before="0"/>
                            <w:rPr>
                              <w:rFonts w:ascii="Times New Roman"/>
                              <w:sz w:val="16"/>
                            </w:rPr>
                          </w:pPr>
                        </w:p>
                      </w:tc>
                    </w:tr>
                    <w:tr w:rsidR="009E120B" w:rsidRPr="00220D03" w14:paraId="5A8C76E6" w14:textId="77777777">
                      <w:trPr>
                        <w:trHeight w:val="283"/>
                      </w:trPr>
                      <w:tc>
                        <w:tcPr>
                          <w:tcW w:w="822" w:type="dxa"/>
                          <w:vMerge/>
                          <w:tcBorders>
                            <w:top w:val="nil"/>
                          </w:tcBorders>
                          <w:shd w:val="clear" w:color="auto" w:fill="00B6B5"/>
                        </w:tcPr>
                        <w:p w14:paraId="17772CCD" w14:textId="77777777" w:rsidR="009E120B" w:rsidRPr="00220D03" w:rsidRDefault="009E120B">
                          <w:pPr>
                            <w:rPr>
                              <w:sz w:val="2"/>
                              <w:szCs w:val="2"/>
                            </w:rPr>
                          </w:pPr>
                        </w:p>
                      </w:tc>
                      <w:tc>
                        <w:tcPr>
                          <w:tcW w:w="1425" w:type="dxa"/>
                          <w:vMerge/>
                          <w:tcBorders>
                            <w:top w:val="nil"/>
                          </w:tcBorders>
                          <w:shd w:val="clear" w:color="auto" w:fill="E5F1D4"/>
                        </w:tcPr>
                        <w:p w14:paraId="51FE6879" w14:textId="77777777" w:rsidR="009E120B" w:rsidRPr="00220D03" w:rsidRDefault="009E120B">
                          <w:pPr>
                            <w:rPr>
                              <w:sz w:val="2"/>
                              <w:szCs w:val="2"/>
                            </w:rPr>
                          </w:pPr>
                        </w:p>
                      </w:tc>
                      <w:tc>
                        <w:tcPr>
                          <w:tcW w:w="8933" w:type="dxa"/>
                          <w:tcBorders>
                            <w:top w:val="single" w:sz="4" w:space="0" w:color="FFFFFF"/>
                          </w:tcBorders>
                          <w:shd w:val="clear" w:color="auto" w:fill="BFE5E4"/>
                        </w:tcPr>
                        <w:p w14:paraId="27FAC60C" w14:textId="77777777" w:rsidR="009E120B" w:rsidRDefault="009E120B">
                          <w:pPr>
                            <w:pStyle w:val="TableParagraph"/>
                            <w:spacing w:before="32"/>
                            <w:ind w:left="55"/>
                            <w:rPr>
                              <w:sz w:val="18"/>
                            </w:rPr>
                          </w:pPr>
                          <w:r w:rsidRPr="00220D03">
                            <w:rPr>
                              <w:color w:val="231F20"/>
                              <w:spacing w:val="-2"/>
                              <w:sz w:val="18"/>
                            </w:rPr>
                            <w:t>Néoplasie</w:t>
                          </w:r>
                        </w:p>
                      </w:tc>
                    </w:tr>
                  </w:tbl>
                  <w:p w14:paraId="59BA4CC4" w14:textId="77777777" w:rsidR="009E120B" w:rsidRPr="00220D03" w:rsidRDefault="009E120B">
                    <w:pPr>
                      <w:pStyle w:val="Corptext"/>
                    </w:pP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01D43"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83360" behindDoc="1" locked="0" layoutInCell="1" allowOverlap="1" wp14:anchorId="2700EF6D" wp14:editId="69EDE80F">
              <wp:simplePos x="0" y="0"/>
              <wp:positionH relativeFrom="page">
                <wp:posOffset>228600</wp:posOffset>
              </wp:positionH>
              <wp:positionV relativeFrom="page">
                <wp:posOffset>805235</wp:posOffset>
              </wp:positionV>
              <wp:extent cx="7099300" cy="487680"/>
              <wp:effectExtent l="0" t="0" r="0" b="0"/>
              <wp:wrapNone/>
              <wp:docPr id="107" name="Group 3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108" name="Graphic 3198"/>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109" name="Graphic 3199"/>
                      <wps:cNvSpPr/>
                      <wps:spPr>
                        <a:xfrm>
                          <a:off x="0" y="0"/>
                          <a:ext cx="6577330" cy="487680"/>
                        </a:xfrm>
                        <a:custGeom>
                          <a:avLst/>
                          <a:gdLst/>
                          <a:ahLst/>
                          <a:cxnLst/>
                          <a:rect l="l" t="t" r="r" b="b"/>
                          <a:pathLst>
                            <a:path w="6577330" h="487680">
                              <a:moveTo>
                                <a:pt x="0" y="0"/>
                              </a:moveTo>
                              <a:lnTo>
                                <a:pt x="0" y="487207"/>
                              </a:lnTo>
                              <a:lnTo>
                                <a:pt x="6577293" y="487207"/>
                              </a:lnTo>
                              <a:lnTo>
                                <a:pt x="6577293" y="0"/>
                              </a:lnTo>
                              <a:lnTo>
                                <a:pt x="0" y="0"/>
                              </a:lnTo>
                              <a:close/>
                            </a:path>
                          </a:pathLst>
                        </a:custGeom>
                        <a:solidFill>
                          <a:srgbClr val="BFE5E4"/>
                        </a:solidFill>
                      </wps:spPr>
                      <wps:bodyPr wrap="square" lIns="0" tIns="0" rIns="0" bIns="0" rtlCol="0">
                        <a:prstTxWarp prst="textNoShape">
                          <a:avLst/>
                        </a:prstTxWarp>
                        <a:noAutofit/>
                      </wps:bodyPr>
                    </wps:wsp>
                    <wps:wsp>
                      <wps:cNvPr id="110" name="Graphic 3200"/>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684E4A9D" id="Group 3197" o:spid="_x0000_s1026" style="position:absolute;margin-left:18pt;margin-top:63.4pt;width:559pt;height:38.4pt;z-index:-251333120;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">
              <v:shape id="Graphic 3198"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" path="m,l,487207r522006,l522006,,,xe" fillcolor="#00b6b5" stroked="f">
                <v:path arrowok="t"/>
              </v:shape>
              <v:shape id="Graphic 3199"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" path="m,l,487207r6577293,l6577293,,,xe" fillcolor="#bfe5e4" stroked="f">
                <v:path arrowok="t"/>
              </v:shape>
              <v:shape id="Graphic 3200"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84384" behindDoc="1" locked="0" layoutInCell="1" allowOverlap="1" wp14:anchorId="66EC81E1" wp14:editId="1A3F8D4D">
              <wp:simplePos x="0" y="0"/>
              <wp:positionH relativeFrom="page">
                <wp:posOffset>3551411</wp:posOffset>
              </wp:positionH>
              <wp:positionV relativeFrom="page">
                <wp:posOffset>1121864</wp:posOffset>
              </wp:positionV>
              <wp:extent cx="3175000" cy="160655"/>
              <wp:effectExtent l="0" t="0" r="0" b="0"/>
              <wp:wrapNone/>
              <wp:docPr id="111" name="Textbox 3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0" cy="160655"/>
                      </a:xfrm>
                      <a:prstGeom prst="rect">
                        <a:avLst/>
                      </a:prstGeom>
                    </wps:spPr>
                    <wps:txbx>
                      <w:txbxContent>
                        <w:p w14:paraId="5B1FD4AB"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66EC81E1" id="_x0000_t202" coordsize="21600,21600" o:spt="202" path="m,l,21600r21600,l21600,xe">
              <v:stroke joinstyle="miter"/>
              <v:path gradientshapeok="t" o:connecttype="rect"/>
            </v:shapetype>
            <v:shape id="Textbox 3201" o:spid="_x0000_s2858" type="#_x0000_t202" style="position:absolute;margin-left:279.65pt;margin-top:88.35pt;width:250pt;height:12.65pt;z-index:-25133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" filled="f" stroked="f">
              <v:textbox inset="0,0,0,0">
                <w:txbxContent>
                  <w:p w14:paraId="5B1FD4AB"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85408" behindDoc="1" locked="0" layoutInCell="1" allowOverlap="1" wp14:anchorId="131C806B" wp14:editId="47773A40">
              <wp:simplePos x="0" y="0"/>
              <wp:positionH relativeFrom="page">
                <wp:posOffset>6848993</wp:posOffset>
              </wp:positionH>
              <wp:positionV relativeFrom="page">
                <wp:posOffset>1121864</wp:posOffset>
              </wp:positionV>
              <wp:extent cx="263525" cy="160655"/>
              <wp:effectExtent l="0" t="0" r="0" b="0"/>
              <wp:wrapNone/>
              <wp:docPr id="112" name="Textbox 3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6F2E7950"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315</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131C806B" id="Textbox 3202" o:spid="_x0000_s2859" type="#_x0000_t202" style="position:absolute;margin-left:539.3pt;margin-top:88.35pt;width:20.75pt;height:12.65pt;z-index:-25133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" filled="f" stroked="f">
              <v:textbox inset="0,0,0,0">
                <w:txbxContent>
                  <w:p w14:paraId="6F2E7950"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315</w:t>
                    </w:r>
                    <w:r w:rsidRPr="00220D03">
                      <w:rPr>
                        <w:rFonts w:ascii="Arial"/>
                        <w:color w:val="231F20"/>
                        <w:spacing w:val="-5"/>
                        <w:sz w:val="18"/>
                      </w:rPr>
                      <w:fldChar w:fldCharType="end"/>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9290C"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957760" behindDoc="0" locked="0" layoutInCell="1" allowOverlap="1" wp14:anchorId="440277A0" wp14:editId="2DB40ED1">
              <wp:simplePos x="0" y="0"/>
              <wp:positionH relativeFrom="page">
                <wp:posOffset>190500</wp:posOffset>
              </wp:positionH>
              <wp:positionV relativeFrom="page">
                <wp:posOffset>805235</wp:posOffset>
              </wp:positionV>
              <wp:extent cx="7175500" cy="486409"/>
              <wp:effectExtent l="0" t="0" r="0" b="0"/>
              <wp:wrapNone/>
              <wp:docPr id="1119109983" name="Textbox 3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4298C49E" w14:textId="77777777">
                            <w:trPr>
                              <w:trHeight w:val="473"/>
                            </w:trPr>
                            <w:tc>
                              <w:tcPr>
                                <w:tcW w:w="822" w:type="dxa"/>
                                <w:vMerge w:val="restart"/>
                                <w:shd w:val="clear" w:color="auto" w:fill="00B6B5"/>
                              </w:tcPr>
                              <w:p w14:paraId="64F0E00E" w14:textId="77777777" w:rsidR="009E120B" w:rsidRPr="00220D03" w:rsidRDefault="009E120B">
                                <w:pPr>
                                  <w:pStyle w:val="TableParagraph"/>
                                  <w:spacing w:before="0"/>
                                  <w:rPr>
                                    <w:rFonts w:ascii="Book Antiqua"/>
                                    <w:sz w:val="18"/>
                                  </w:rPr>
                                </w:pPr>
                              </w:p>
                              <w:p w14:paraId="07D06BCE" w14:textId="77777777" w:rsidR="009E120B" w:rsidRPr="00220D03" w:rsidRDefault="009E120B">
                                <w:pPr>
                                  <w:pStyle w:val="TableParagraph"/>
                                  <w:spacing w:before="82"/>
                                  <w:rPr>
                                    <w:rFonts w:ascii="Book Antiqua"/>
                                    <w:sz w:val="18"/>
                                  </w:rPr>
                                </w:pPr>
                              </w:p>
                              <w:p w14:paraId="61C474D5"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316</w:t>
                                </w:r>
                                <w:r w:rsidRPr="00220D03">
                                  <w:rPr>
                                    <w:color w:val="231F20"/>
                                    <w:spacing w:val="-5"/>
                                    <w:sz w:val="18"/>
                                  </w:rPr>
                                  <w:fldChar w:fldCharType="end"/>
                                </w:r>
                              </w:p>
                            </w:tc>
                            <w:tc>
                              <w:tcPr>
                                <w:tcW w:w="1425" w:type="dxa"/>
                                <w:vMerge w:val="restart"/>
                                <w:shd w:val="clear" w:color="auto" w:fill="E5F1D4"/>
                              </w:tcPr>
                              <w:p w14:paraId="48C2F5A8" w14:textId="77777777" w:rsidR="009E120B" w:rsidRPr="00220D03" w:rsidRDefault="009E120B">
                                <w:pPr>
                                  <w:pStyle w:val="TableParagraph"/>
                                  <w:spacing w:before="0"/>
                                  <w:rPr>
                                    <w:rFonts w:ascii="Book Antiqua"/>
                                    <w:sz w:val="18"/>
                                  </w:rPr>
                                </w:pPr>
                              </w:p>
                              <w:p w14:paraId="7A57058B" w14:textId="77777777" w:rsidR="009E120B" w:rsidRPr="00220D03" w:rsidRDefault="009E120B">
                                <w:pPr>
                                  <w:pStyle w:val="TableParagraph"/>
                                  <w:spacing w:before="82"/>
                                  <w:rPr>
                                    <w:rFonts w:ascii="Book Antiqua"/>
                                    <w:sz w:val="18"/>
                                  </w:rPr>
                                </w:pPr>
                              </w:p>
                              <w:p w14:paraId="777CABB1"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04D38B6F" w14:textId="77777777" w:rsidR="009E120B" w:rsidRPr="00220D03" w:rsidRDefault="009E120B">
                                <w:pPr>
                                  <w:pStyle w:val="TableParagraph"/>
                                  <w:spacing w:before="0"/>
                                  <w:rPr>
                                    <w:rFonts w:ascii="Times New Roman"/>
                                    <w:sz w:val="16"/>
                                  </w:rPr>
                                </w:pPr>
                              </w:p>
                            </w:tc>
                          </w:tr>
                          <w:tr w:rsidR="009E120B" w:rsidRPr="00220D03" w14:paraId="1D25AD3B" w14:textId="77777777">
                            <w:trPr>
                              <w:trHeight w:val="283"/>
                            </w:trPr>
                            <w:tc>
                              <w:tcPr>
                                <w:tcW w:w="822" w:type="dxa"/>
                                <w:vMerge/>
                                <w:tcBorders>
                                  <w:top w:val="nil"/>
                                </w:tcBorders>
                                <w:shd w:val="clear" w:color="auto" w:fill="00B6B5"/>
                              </w:tcPr>
                              <w:p w14:paraId="79BBAA13" w14:textId="77777777" w:rsidR="009E120B" w:rsidRPr="00220D03" w:rsidRDefault="009E120B">
                                <w:pPr>
                                  <w:rPr>
                                    <w:sz w:val="2"/>
                                    <w:szCs w:val="2"/>
                                  </w:rPr>
                                </w:pPr>
                              </w:p>
                            </w:tc>
                            <w:tc>
                              <w:tcPr>
                                <w:tcW w:w="1425" w:type="dxa"/>
                                <w:vMerge/>
                                <w:tcBorders>
                                  <w:top w:val="nil"/>
                                </w:tcBorders>
                                <w:shd w:val="clear" w:color="auto" w:fill="E5F1D4"/>
                              </w:tcPr>
                              <w:p w14:paraId="2F78A273" w14:textId="77777777" w:rsidR="009E120B" w:rsidRPr="00220D03" w:rsidRDefault="009E120B">
                                <w:pPr>
                                  <w:rPr>
                                    <w:sz w:val="2"/>
                                    <w:szCs w:val="2"/>
                                  </w:rPr>
                                </w:pPr>
                              </w:p>
                            </w:tc>
                            <w:tc>
                              <w:tcPr>
                                <w:tcW w:w="8933" w:type="dxa"/>
                                <w:tcBorders>
                                  <w:top w:val="single" w:sz="4" w:space="0" w:color="FFFFFF"/>
                                </w:tcBorders>
                                <w:shd w:val="clear" w:color="auto" w:fill="BFE5E4"/>
                              </w:tcPr>
                              <w:p w14:paraId="41FCDFE2" w14:textId="77777777" w:rsidR="009E120B" w:rsidRDefault="009E120B">
                                <w:pPr>
                                  <w:pStyle w:val="TableParagraph"/>
                                  <w:spacing w:before="32"/>
                                  <w:ind w:left="55"/>
                                  <w:rPr>
                                    <w:sz w:val="18"/>
                                  </w:rPr>
                                </w:pPr>
                                <w:r w:rsidRPr="00220D03">
                                  <w:rPr>
                                    <w:color w:val="231F20"/>
                                    <w:spacing w:val="-2"/>
                                    <w:sz w:val="18"/>
                                  </w:rPr>
                                  <w:t>Néoplasie</w:t>
                                </w:r>
                              </w:p>
                            </w:tc>
                          </w:tr>
                        </w:tbl>
                        <w:p w14:paraId="497378E4"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440277A0" id="_x0000_t202" coordsize="21600,21600" o:spt="202" path="m,l,21600r21600,l21600,xe">
              <v:stroke joinstyle="miter"/>
              <v:path gradientshapeok="t" o:connecttype="rect"/>
            </v:shapetype>
            <v:shape id="_x0000_s2860" type="#_x0000_t202" style="position:absolute;margin-left:15pt;margin-top:63.4pt;width:565pt;height:38.3pt;z-index:25195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4298C49E" w14:textId="77777777">
                      <w:trPr>
                        <w:trHeight w:val="473"/>
                      </w:trPr>
                      <w:tc>
                        <w:tcPr>
                          <w:tcW w:w="822" w:type="dxa"/>
                          <w:vMerge w:val="restart"/>
                          <w:shd w:val="clear" w:color="auto" w:fill="00B6B5"/>
                        </w:tcPr>
                        <w:p w14:paraId="64F0E00E" w14:textId="77777777" w:rsidR="009E120B" w:rsidRPr="00220D03" w:rsidRDefault="009E120B">
                          <w:pPr>
                            <w:pStyle w:val="TableParagraph"/>
                            <w:spacing w:before="0"/>
                            <w:rPr>
                              <w:rFonts w:ascii="Book Antiqua"/>
                              <w:sz w:val="18"/>
                            </w:rPr>
                          </w:pPr>
                        </w:p>
                        <w:p w14:paraId="07D06BCE" w14:textId="77777777" w:rsidR="009E120B" w:rsidRPr="00220D03" w:rsidRDefault="009E120B">
                          <w:pPr>
                            <w:pStyle w:val="TableParagraph"/>
                            <w:spacing w:before="82"/>
                            <w:rPr>
                              <w:rFonts w:ascii="Book Antiqua"/>
                              <w:sz w:val="18"/>
                            </w:rPr>
                          </w:pPr>
                        </w:p>
                        <w:p w14:paraId="61C474D5"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316</w:t>
                          </w:r>
                          <w:r w:rsidRPr="00220D03">
                            <w:rPr>
                              <w:color w:val="231F20"/>
                              <w:spacing w:val="-5"/>
                              <w:sz w:val="18"/>
                            </w:rPr>
                            <w:fldChar w:fldCharType="end"/>
                          </w:r>
                        </w:p>
                      </w:tc>
                      <w:tc>
                        <w:tcPr>
                          <w:tcW w:w="1425" w:type="dxa"/>
                          <w:vMerge w:val="restart"/>
                          <w:shd w:val="clear" w:color="auto" w:fill="E5F1D4"/>
                        </w:tcPr>
                        <w:p w14:paraId="48C2F5A8" w14:textId="77777777" w:rsidR="009E120B" w:rsidRPr="00220D03" w:rsidRDefault="009E120B">
                          <w:pPr>
                            <w:pStyle w:val="TableParagraph"/>
                            <w:spacing w:before="0"/>
                            <w:rPr>
                              <w:rFonts w:ascii="Book Antiqua"/>
                              <w:sz w:val="18"/>
                            </w:rPr>
                          </w:pPr>
                        </w:p>
                        <w:p w14:paraId="7A57058B" w14:textId="77777777" w:rsidR="009E120B" w:rsidRPr="00220D03" w:rsidRDefault="009E120B">
                          <w:pPr>
                            <w:pStyle w:val="TableParagraph"/>
                            <w:spacing w:before="82"/>
                            <w:rPr>
                              <w:rFonts w:ascii="Book Antiqua"/>
                              <w:sz w:val="18"/>
                            </w:rPr>
                          </w:pPr>
                        </w:p>
                        <w:p w14:paraId="777CABB1"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04D38B6F" w14:textId="77777777" w:rsidR="009E120B" w:rsidRPr="00220D03" w:rsidRDefault="009E120B">
                          <w:pPr>
                            <w:pStyle w:val="TableParagraph"/>
                            <w:spacing w:before="0"/>
                            <w:rPr>
                              <w:rFonts w:ascii="Times New Roman"/>
                              <w:sz w:val="16"/>
                            </w:rPr>
                          </w:pPr>
                        </w:p>
                      </w:tc>
                    </w:tr>
                    <w:tr w:rsidR="009E120B" w:rsidRPr="00220D03" w14:paraId="1D25AD3B" w14:textId="77777777">
                      <w:trPr>
                        <w:trHeight w:val="283"/>
                      </w:trPr>
                      <w:tc>
                        <w:tcPr>
                          <w:tcW w:w="822" w:type="dxa"/>
                          <w:vMerge/>
                          <w:tcBorders>
                            <w:top w:val="nil"/>
                          </w:tcBorders>
                          <w:shd w:val="clear" w:color="auto" w:fill="00B6B5"/>
                        </w:tcPr>
                        <w:p w14:paraId="79BBAA13" w14:textId="77777777" w:rsidR="009E120B" w:rsidRPr="00220D03" w:rsidRDefault="009E120B">
                          <w:pPr>
                            <w:rPr>
                              <w:sz w:val="2"/>
                              <w:szCs w:val="2"/>
                            </w:rPr>
                          </w:pPr>
                        </w:p>
                      </w:tc>
                      <w:tc>
                        <w:tcPr>
                          <w:tcW w:w="1425" w:type="dxa"/>
                          <w:vMerge/>
                          <w:tcBorders>
                            <w:top w:val="nil"/>
                          </w:tcBorders>
                          <w:shd w:val="clear" w:color="auto" w:fill="E5F1D4"/>
                        </w:tcPr>
                        <w:p w14:paraId="2F78A273" w14:textId="77777777" w:rsidR="009E120B" w:rsidRPr="00220D03" w:rsidRDefault="009E120B">
                          <w:pPr>
                            <w:rPr>
                              <w:sz w:val="2"/>
                              <w:szCs w:val="2"/>
                            </w:rPr>
                          </w:pPr>
                        </w:p>
                      </w:tc>
                      <w:tc>
                        <w:tcPr>
                          <w:tcW w:w="8933" w:type="dxa"/>
                          <w:tcBorders>
                            <w:top w:val="single" w:sz="4" w:space="0" w:color="FFFFFF"/>
                          </w:tcBorders>
                          <w:shd w:val="clear" w:color="auto" w:fill="BFE5E4"/>
                        </w:tcPr>
                        <w:p w14:paraId="41FCDFE2" w14:textId="77777777" w:rsidR="009E120B" w:rsidRDefault="009E120B">
                          <w:pPr>
                            <w:pStyle w:val="TableParagraph"/>
                            <w:spacing w:before="32"/>
                            <w:ind w:left="55"/>
                            <w:rPr>
                              <w:sz w:val="18"/>
                            </w:rPr>
                          </w:pPr>
                          <w:r w:rsidRPr="00220D03">
                            <w:rPr>
                              <w:color w:val="231F20"/>
                              <w:spacing w:val="-2"/>
                              <w:sz w:val="18"/>
                            </w:rPr>
                            <w:t>Néoplasie</w:t>
                          </w:r>
                        </w:p>
                      </w:tc>
                    </w:tr>
                  </w:tbl>
                  <w:p w14:paraId="497378E4" w14:textId="77777777" w:rsidR="009E120B" w:rsidRPr="00220D03" w:rsidRDefault="009E120B">
                    <w:pPr>
                      <w:pStyle w:val="Corptext"/>
                    </w:pP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BA76E"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64928" behindDoc="1" locked="0" layoutInCell="1" allowOverlap="1" wp14:anchorId="6FA92BA9" wp14:editId="47FCD407">
              <wp:simplePos x="0" y="0"/>
              <wp:positionH relativeFrom="page">
                <wp:posOffset>228600</wp:posOffset>
              </wp:positionH>
              <wp:positionV relativeFrom="page">
                <wp:posOffset>805235</wp:posOffset>
              </wp:positionV>
              <wp:extent cx="7099300" cy="487680"/>
              <wp:effectExtent l="0" t="0" r="0" b="0"/>
              <wp:wrapNone/>
              <wp:docPr id="1119109984" name="Group 3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1119109985" name="Graphic 3198"/>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1119109986" name="Graphic 3199"/>
                      <wps:cNvSpPr/>
                      <wps:spPr>
                        <a:xfrm>
                          <a:off x="0" y="0"/>
                          <a:ext cx="6577330" cy="487680"/>
                        </a:xfrm>
                        <a:custGeom>
                          <a:avLst/>
                          <a:gdLst/>
                          <a:ahLst/>
                          <a:cxnLst/>
                          <a:rect l="l" t="t" r="r" b="b"/>
                          <a:pathLst>
                            <a:path w="6577330" h="487680">
                              <a:moveTo>
                                <a:pt x="0" y="0"/>
                              </a:moveTo>
                              <a:lnTo>
                                <a:pt x="0" y="487207"/>
                              </a:lnTo>
                              <a:lnTo>
                                <a:pt x="6577293" y="487207"/>
                              </a:lnTo>
                              <a:lnTo>
                                <a:pt x="6577293" y="0"/>
                              </a:lnTo>
                              <a:lnTo>
                                <a:pt x="0" y="0"/>
                              </a:lnTo>
                              <a:close/>
                            </a:path>
                          </a:pathLst>
                        </a:custGeom>
                        <a:solidFill>
                          <a:srgbClr val="BFE5E4"/>
                        </a:solidFill>
                      </wps:spPr>
                      <wps:bodyPr wrap="square" lIns="0" tIns="0" rIns="0" bIns="0" rtlCol="0">
                        <a:prstTxWarp prst="textNoShape">
                          <a:avLst/>
                        </a:prstTxWarp>
                        <a:noAutofit/>
                      </wps:bodyPr>
                    </wps:wsp>
                    <wps:wsp>
                      <wps:cNvPr id="1119109987" name="Graphic 3200"/>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1BD0057E" id="Group 3197" o:spid="_x0000_s1026" style="position:absolute;margin-left:18pt;margin-top:63.4pt;width:559pt;height:38.4pt;z-index:-251351552;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">
              <v:shape id="Graphic 3198"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" path="m,l,487207r522006,l522006,,,xe" fillcolor="#00b6b5" stroked="f">
                <v:path arrowok="t"/>
              </v:shape>
              <v:shape id="Graphic 3199"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" path="m,l,487207r6577293,l6577293,,,xe" fillcolor="#bfe5e4" stroked="f">
                <v:path arrowok="t"/>
              </v:shape>
              <v:shape id="Graphic 3200"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69024" behindDoc="1" locked="0" layoutInCell="1" allowOverlap="1" wp14:anchorId="495EDE18" wp14:editId="577B187B">
              <wp:simplePos x="0" y="0"/>
              <wp:positionH relativeFrom="page">
                <wp:posOffset>3551411</wp:posOffset>
              </wp:positionH>
              <wp:positionV relativeFrom="page">
                <wp:posOffset>1121864</wp:posOffset>
              </wp:positionV>
              <wp:extent cx="3175000" cy="160655"/>
              <wp:effectExtent l="0" t="0" r="0" b="0"/>
              <wp:wrapNone/>
              <wp:docPr id="1119109988" name="Textbox 3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0" cy="160655"/>
                      </a:xfrm>
                      <a:prstGeom prst="rect">
                        <a:avLst/>
                      </a:prstGeom>
                    </wps:spPr>
                    <wps:txbx>
                      <w:txbxContent>
                        <w:p w14:paraId="6DF18F1A"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495EDE18" id="_x0000_t202" coordsize="21600,21600" o:spt="202" path="m,l,21600r21600,l21600,xe">
              <v:stroke joinstyle="miter"/>
              <v:path gradientshapeok="t" o:connecttype="rect"/>
            </v:shapetype>
            <v:shape id="_x0000_s2861" type="#_x0000_t202" style="position:absolute;margin-left:279.65pt;margin-top:88.35pt;width:250pt;height:12.65pt;z-index:-25134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" filled="f" stroked="f">
              <v:textbox inset="0,0,0,0">
                <w:txbxContent>
                  <w:p w14:paraId="6DF18F1A"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77216" behindDoc="1" locked="0" layoutInCell="1" allowOverlap="1" wp14:anchorId="286717C1" wp14:editId="1606FE43">
              <wp:simplePos x="0" y="0"/>
              <wp:positionH relativeFrom="page">
                <wp:posOffset>6848993</wp:posOffset>
              </wp:positionH>
              <wp:positionV relativeFrom="page">
                <wp:posOffset>1121864</wp:posOffset>
              </wp:positionV>
              <wp:extent cx="263525" cy="160655"/>
              <wp:effectExtent l="0" t="0" r="0" b="0"/>
              <wp:wrapNone/>
              <wp:docPr id="1119109989" name="Textbox 3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670BD533"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Pr>
                              <w:rFonts w:ascii="Arial"/>
                              <w:noProof/>
                              <w:color w:val="231F20"/>
                              <w:spacing w:val="-5"/>
                              <w:sz w:val="18"/>
                            </w:rPr>
                            <w:t>317</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286717C1" id="_x0000_s2862" type="#_x0000_t202" style="position:absolute;margin-left:539.3pt;margin-top:88.35pt;width:20.75pt;height:12.65pt;z-index:-25133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" filled="f" stroked="f">
              <v:textbox inset="0,0,0,0">
                <w:txbxContent>
                  <w:p w14:paraId="670BD533"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Pr>
                        <w:rFonts w:ascii="Arial"/>
                        <w:noProof/>
                        <w:color w:val="231F20"/>
                        <w:spacing w:val="-5"/>
                        <w:sz w:val="18"/>
                      </w:rPr>
                      <w:t>317</w:t>
                    </w:r>
                    <w:r w:rsidRPr="00220D03">
                      <w:rPr>
                        <w:rFonts w:ascii="Arial"/>
                        <w:color w:val="231F20"/>
                        <w:spacing w:val="-5"/>
                        <w:sz w:val="18"/>
                      </w:rPr>
                      <w:fldChar w:fldCharType="end"/>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89F01"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978240" behindDoc="0" locked="0" layoutInCell="1" allowOverlap="1" wp14:anchorId="25551E31" wp14:editId="4D740D13">
              <wp:simplePos x="0" y="0"/>
              <wp:positionH relativeFrom="page">
                <wp:posOffset>190500</wp:posOffset>
              </wp:positionH>
              <wp:positionV relativeFrom="page">
                <wp:posOffset>805235</wp:posOffset>
              </wp:positionV>
              <wp:extent cx="7175500" cy="486409"/>
              <wp:effectExtent l="0" t="0" r="0" b="0"/>
              <wp:wrapNone/>
              <wp:docPr id="3217" name="Textbox 3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115E770D" w14:textId="77777777">
                            <w:trPr>
                              <w:trHeight w:val="473"/>
                            </w:trPr>
                            <w:tc>
                              <w:tcPr>
                                <w:tcW w:w="822" w:type="dxa"/>
                                <w:vMerge w:val="restart"/>
                                <w:shd w:val="clear" w:color="auto" w:fill="00B6B5"/>
                              </w:tcPr>
                              <w:p w14:paraId="4BFEF000" w14:textId="77777777" w:rsidR="009E120B" w:rsidRPr="00220D03" w:rsidRDefault="009E120B">
                                <w:pPr>
                                  <w:pStyle w:val="TableParagraph"/>
                                  <w:spacing w:before="0"/>
                                  <w:rPr>
                                    <w:rFonts w:ascii="Book Antiqua"/>
                                    <w:sz w:val="18"/>
                                  </w:rPr>
                                </w:pPr>
                              </w:p>
                              <w:p w14:paraId="0E4A0E1D" w14:textId="77777777" w:rsidR="009E120B" w:rsidRPr="00220D03" w:rsidRDefault="009E120B">
                                <w:pPr>
                                  <w:pStyle w:val="TableParagraph"/>
                                  <w:spacing w:before="82"/>
                                  <w:rPr>
                                    <w:rFonts w:ascii="Book Antiqua"/>
                                    <w:sz w:val="18"/>
                                  </w:rPr>
                                </w:pPr>
                              </w:p>
                              <w:p w14:paraId="4A0C2768"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318</w:t>
                                </w:r>
                                <w:r w:rsidRPr="00220D03">
                                  <w:rPr>
                                    <w:color w:val="231F20"/>
                                    <w:spacing w:val="-5"/>
                                    <w:sz w:val="18"/>
                                  </w:rPr>
                                  <w:fldChar w:fldCharType="end"/>
                                </w:r>
                              </w:p>
                            </w:tc>
                            <w:tc>
                              <w:tcPr>
                                <w:tcW w:w="1425" w:type="dxa"/>
                                <w:vMerge w:val="restart"/>
                                <w:shd w:val="clear" w:color="auto" w:fill="E5F1D4"/>
                              </w:tcPr>
                              <w:p w14:paraId="4F509573" w14:textId="77777777" w:rsidR="009E120B" w:rsidRPr="00220D03" w:rsidRDefault="009E120B">
                                <w:pPr>
                                  <w:pStyle w:val="TableParagraph"/>
                                  <w:spacing w:before="0"/>
                                  <w:rPr>
                                    <w:rFonts w:ascii="Book Antiqua"/>
                                    <w:sz w:val="18"/>
                                  </w:rPr>
                                </w:pPr>
                              </w:p>
                              <w:p w14:paraId="6182405B" w14:textId="77777777" w:rsidR="009E120B" w:rsidRPr="00220D03" w:rsidRDefault="009E120B">
                                <w:pPr>
                                  <w:pStyle w:val="TableParagraph"/>
                                  <w:spacing w:before="82"/>
                                  <w:rPr>
                                    <w:rFonts w:ascii="Book Antiqua"/>
                                    <w:sz w:val="18"/>
                                  </w:rPr>
                                </w:pPr>
                              </w:p>
                              <w:p w14:paraId="5CEBCC42"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5D07DAB7" w14:textId="77777777" w:rsidR="009E120B" w:rsidRPr="00220D03" w:rsidRDefault="009E120B">
                                <w:pPr>
                                  <w:pStyle w:val="TableParagraph"/>
                                  <w:spacing w:before="0"/>
                                  <w:rPr>
                                    <w:rFonts w:ascii="Times New Roman"/>
                                    <w:sz w:val="16"/>
                                  </w:rPr>
                                </w:pPr>
                              </w:p>
                            </w:tc>
                          </w:tr>
                          <w:tr w:rsidR="009E120B" w:rsidRPr="00220D03" w14:paraId="436F3A5F" w14:textId="77777777">
                            <w:trPr>
                              <w:trHeight w:val="283"/>
                            </w:trPr>
                            <w:tc>
                              <w:tcPr>
                                <w:tcW w:w="822" w:type="dxa"/>
                                <w:vMerge/>
                                <w:tcBorders>
                                  <w:top w:val="nil"/>
                                </w:tcBorders>
                                <w:shd w:val="clear" w:color="auto" w:fill="00B6B5"/>
                              </w:tcPr>
                              <w:p w14:paraId="7009D5A8" w14:textId="77777777" w:rsidR="009E120B" w:rsidRPr="00220D03" w:rsidRDefault="009E120B">
                                <w:pPr>
                                  <w:rPr>
                                    <w:sz w:val="2"/>
                                    <w:szCs w:val="2"/>
                                  </w:rPr>
                                </w:pPr>
                              </w:p>
                            </w:tc>
                            <w:tc>
                              <w:tcPr>
                                <w:tcW w:w="1425" w:type="dxa"/>
                                <w:vMerge/>
                                <w:tcBorders>
                                  <w:top w:val="nil"/>
                                </w:tcBorders>
                                <w:shd w:val="clear" w:color="auto" w:fill="E5F1D4"/>
                              </w:tcPr>
                              <w:p w14:paraId="4456871E" w14:textId="77777777" w:rsidR="009E120B" w:rsidRPr="00220D03" w:rsidRDefault="009E120B">
                                <w:pPr>
                                  <w:rPr>
                                    <w:sz w:val="2"/>
                                    <w:szCs w:val="2"/>
                                  </w:rPr>
                                </w:pPr>
                              </w:p>
                            </w:tc>
                            <w:tc>
                              <w:tcPr>
                                <w:tcW w:w="8933" w:type="dxa"/>
                                <w:tcBorders>
                                  <w:top w:val="single" w:sz="4" w:space="0" w:color="FFFFFF"/>
                                </w:tcBorders>
                                <w:shd w:val="clear" w:color="auto" w:fill="BFE5E4"/>
                              </w:tcPr>
                              <w:p w14:paraId="468A51C1" w14:textId="77777777" w:rsidR="009E120B" w:rsidRDefault="009E120B">
                                <w:pPr>
                                  <w:pStyle w:val="TableParagraph"/>
                                  <w:spacing w:before="32"/>
                                  <w:ind w:left="55"/>
                                  <w:rPr>
                                    <w:sz w:val="18"/>
                                  </w:rPr>
                                </w:pPr>
                                <w:r w:rsidRPr="00220D03">
                                  <w:rPr>
                                    <w:color w:val="231F20"/>
                                    <w:spacing w:val="-2"/>
                                    <w:sz w:val="18"/>
                                  </w:rPr>
                                  <w:t>Néoplasie</w:t>
                                </w:r>
                              </w:p>
                            </w:tc>
                          </w:tr>
                        </w:tbl>
                        <w:p w14:paraId="1D1F1F83"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25551E31" id="_x0000_t202" coordsize="21600,21600" o:spt="202" path="m,l,21600r21600,l21600,xe">
              <v:stroke joinstyle="miter"/>
              <v:path gradientshapeok="t" o:connecttype="rect"/>
            </v:shapetype>
            <v:shape id="Textbox 3217" o:spid="_x0000_s2863" type="#_x0000_t202" style="position:absolute;margin-left:15pt;margin-top:63.4pt;width:565pt;height:38.3pt;z-index:25197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115E770D" w14:textId="77777777">
                      <w:trPr>
                        <w:trHeight w:val="473"/>
                      </w:trPr>
                      <w:tc>
                        <w:tcPr>
                          <w:tcW w:w="822" w:type="dxa"/>
                          <w:vMerge w:val="restart"/>
                          <w:shd w:val="clear" w:color="auto" w:fill="00B6B5"/>
                        </w:tcPr>
                        <w:p w14:paraId="4BFEF000" w14:textId="77777777" w:rsidR="009E120B" w:rsidRPr="00220D03" w:rsidRDefault="009E120B">
                          <w:pPr>
                            <w:pStyle w:val="TableParagraph"/>
                            <w:spacing w:before="0"/>
                            <w:rPr>
                              <w:rFonts w:ascii="Book Antiqua"/>
                              <w:sz w:val="18"/>
                            </w:rPr>
                          </w:pPr>
                        </w:p>
                        <w:p w14:paraId="0E4A0E1D" w14:textId="77777777" w:rsidR="009E120B" w:rsidRPr="00220D03" w:rsidRDefault="009E120B">
                          <w:pPr>
                            <w:pStyle w:val="TableParagraph"/>
                            <w:spacing w:before="82"/>
                            <w:rPr>
                              <w:rFonts w:ascii="Book Antiqua"/>
                              <w:sz w:val="18"/>
                            </w:rPr>
                          </w:pPr>
                        </w:p>
                        <w:p w14:paraId="4A0C2768"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318</w:t>
                          </w:r>
                          <w:r w:rsidRPr="00220D03">
                            <w:rPr>
                              <w:color w:val="231F20"/>
                              <w:spacing w:val="-5"/>
                              <w:sz w:val="18"/>
                            </w:rPr>
                            <w:fldChar w:fldCharType="end"/>
                          </w:r>
                        </w:p>
                      </w:tc>
                      <w:tc>
                        <w:tcPr>
                          <w:tcW w:w="1425" w:type="dxa"/>
                          <w:vMerge w:val="restart"/>
                          <w:shd w:val="clear" w:color="auto" w:fill="E5F1D4"/>
                        </w:tcPr>
                        <w:p w14:paraId="4F509573" w14:textId="77777777" w:rsidR="009E120B" w:rsidRPr="00220D03" w:rsidRDefault="009E120B">
                          <w:pPr>
                            <w:pStyle w:val="TableParagraph"/>
                            <w:spacing w:before="0"/>
                            <w:rPr>
                              <w:rFonts w:ascii="Book Antiqua"/>
                              <w:sz w:val="18"/>
                            </w:rPr>
                          </w:pPr>
                        </w:p>
                        <w:p w14:paraId="6182405B" w14:textId="77777777" w:rsidR="009E120B" w:rsidRPr="00220D03" w:rsidRDefault="009E120B">
                          <w:pPr>
                            <w:pStyle w:val="TableParagraph"/>
                            <w:spacing w:before="82"/>
                            <w:rPr>
                              <w:rFonts w:ascii="Book Antiqua"/>
                              <w:sz w:val="18"/>
                            </w:rPr>
                          </w:pPr>
                        </w:p>
                        <w:p w14:paraId="5CEBCC42"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5D07DAB7" w14:textId="77777777" w:rsidR="009E120B" w:rsidRPr="00220D03" w:rsidRDefault="009E120B">
                          <w:pPr>
                            <w:pStyle w:val="TableParagraph"/>
                            <w:spacing w:before="0"/>
                            <w:rPr>
                              <w:rFonts w:ascii="Times New Roman"/>
                              <w:sz w:val="16"/>
                            </w:rPr>
                          </w:pPr>
                        </w:p>
                      </w:tc>
                    </w:tr>
                    <w:tr w:rsidR="009E120B" w:rsidRPr="00220D03" w14:paraId="436F3A5F" w14:textId="77777777">
                      <w:trPr>
                        <w:trHeight w:val="283"/>
                      </w:trPr>
                      <w:tc>
                        <w:tcPr>
                          <w:tcW w:w="822" w:type="dxa"/>
                          <w:vMerge/>
                          <w:tcBorders>
                            <w:top w:val="nil"/>
                          </w:tcBorders>
                          <w:shd w:val="clear" w:color="auto" w:fill="00B6B5"/>
                        </w:tcPr>
                        <w:p w14:paraId="7009D5A8" w14:textId="77777777" w:rsidR="009E120B" w:rsidRPr="00220D03" w:rsidRDefault="009E120B">
                          <w:pPr>
                            <w:rPr>
                              <w:sz w:val="2"/>
                              <w:szCs w:val="2"/>
                            </w:rPr>
                          </w:pPr>
                        </w:p>
                      </w:tc>
                      <w:tc>
                        <w:tcPr>
                          <w:tcW w:w="1425" w:type="dxa"/>
                          <w:vMerge/>
                          <w:tcBorders>
                            <w:top w:val="nil"/>
                          </w:tcBorders>
                          <w:shd w:val="clear" w:color="auto" w:fill="E5F1D4"/>
                        </w:tcPr>
                        <w:p w14:paraId="4456871E" w14:textId="77777777" w:rsidR="009E120B" w:rsidRPr="00220D03" w:rsidRDefault="009E120B">
                          <w:pPr>
                            <w:rPr>
                              <w:sz w:val="2"/>
                              <w:szCs w:val="2"/>
                            </w:rPr>
                          </w:pPr>
                        </w:p>
                      </w:tc>
                      <w:tc>
                        <w:tcPr>
                          <w:tcW w:w="8933" w:type="dxa"/>
                          <w:tcBorders>
                            <w:top w:val="single" w:sz="4" w:space="0" w:color="FFFFFF"/>
                          </w:tcBorders>
                          <w:shd w:val="clear" w:color="auto" w:fill="BFE5E4"/>
                        </w:tcPr>
                        <w:p w14:paraId="468A51C1" w14:textId="77777777" w:rsidR="009E120B" w:rsidRDefault="009E120B">
                          <w:pPr>
                            <w:pStyle w:val="TableParagraph"/>
                            <w:spacing w:before="32"/>
                            <w:ind w:left="55"/>
                            <w:rPr>
                              <w:sz w:val="18"/>
                            </w:rPr>
                          </w:pPr>
                          <w:r w:rsidRPr="00220D03">
                            <w:rPr>
                              <w:color w:val="231F20"/>
                              <w:spacing w:val="-2"/>
                              <w:sz w:val="18"/>
                            </w:rPr>
                            <w:t>Néoplasie</w:t>
                          </w:r>
                        </w:p>
                      </w:tc>
                    </w:tr>
                  </w:tbl>
                  <w:p w14:paraId="1D1F1F83" w14:textId="77777777" w:rsidR="009E120B" w:rsidRPr="00220D03" w:rsidRDefault="009E120B">
                    <w:pPr>
                      <w:pStyle w:val="Corptext"/>
                    </w:pP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56D69"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79264" behindDoc="1" locked="0" layoutInCell="1" allowOverlap="1" wp14:anchorId="7826727B" wp14:editId="7602DE0E">
              <wp:simplePos x="0" y="0"/>
              <wp:positionH relativeFrom="page">
                <wp:posOffset>228600</wp:posOffset>
              </wp:positionH>
              <wp:positionV relativeFrom="page">
                <wp:posOffset>805235</wp:posOffset>
              </wp:positionV>
              <wp:extent cx="7099300" cy="487680"/>
              <wp:effectExtent l="0" t="0" r="0" b="0"/>
              <wp:wrapNone/>
              <wp:docPr id="3218" name="Group 3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3219" name="Graphic 3219"/>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3220" name="Graphic 3220"/>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3221" name="Graphic 3221"/>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6A8C042C" id="Group 3218" o:spid="_x0000_s1026" style="position:absolute;margin-left:18pt;margin-top:63.4pt;width:559pt;height:38.4pt;z-index:-251337216;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">
              <v:shape id="Graphic 3219"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" path="m,l,487207r522006,l522006,,,xe" fillcolor="#00b6b5" stroked="f">
                <v:path arrowok="t"/>
              </v:shape>
              <v:shape id="Graphic 3220"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" path="m,487207r6577293,l6577293,,,,,487207xe" fillcolor="#bfe5e4" stroked="f">
                <v:path arrowok="t"/>
              </v:shape>
              <v:shape id="Graphic 3221"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80288" behindDoc="1" locked="0" layoutInCell="1" allowOverlap="1" wp14:anchorId="670DA536" wp14:editId="1187F8A3">
              <wp:simplePos x="0" y="0"/>
              <wp:positionH relativeFrom="page">
                <wp:posOffset>3551411</wp:posOffset>
              </wp:positionH>
              <wp:positionV relativeFrom="page">
                <wp:posOffset>1121864</wp:posOffset>
              </wp:positionV>
              <wp:extent cx="3175000" cy="160655"/>
              <wp:effectExtent l="0" t="0" r="0" b="0"/>
              <wp:wrapNone/>
              <wp:docPr id="3222" name="Textbox 3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0" cy="160655"/>
                      </a:xfrm>
                      <a:prstGeom prst="rect">
                        <a:avLst/>
                      </a:prstGeom>
                    </wps:spPr>
                    <wps:txbx>
                      <w:txbxContent>
                        <w:p w14:paraId="4E08A5A1"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670DA536" id="_x0000_t202" coordsize="21600,21600" o:spt="202" path="m,l,21600r21600,l21600,xe">
              <v:stroke joinstyle="miter"/>
              <v:path gradientshapeok="t" o:connecttype="rect"/>
            </v:shapetype>
            <v:shape id="Textbox 3222" o:spid="_x0000_s2864" type="#_x0000_t202" style="position:absolute;margin-left:279.65pt;margin-top:88.35pt;width:250pt;height:12.65pt;z-index:-25133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" filled="f" stroked="f">
              <v:textbox inset="0,0,0,0">
                <w:txbxContent>
                  <w:p w14:paraId="4E08A5A1"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81312" behindDoc="1" locked="0" layoutInCell="1" allowOverlap="1" wp14:anchorId="285A4DE6" wp14:editId="2B6B2B60">
              <wp:simplePos x="0" y="0"/>
              <wp:positionH relativeFrom="page">
                <wp:posOffset>6848993</wp:posOffset>
              </wp:positionH>
              <wp:positionV relativeFrom="page">
                <wp:posOffset>1121864</wp:posOffset>
              </wp:positionV>
              <wp:extent cx="263525" cy="160655"/>
              <wp:effectExtent l="0" t="0" r="0" b="0"/>
              <wp:wrapNone/>
              <wp:docPr id="3223" name="Textbox 3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3CC6DE71"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319</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285A4DE6" id="Textbox 3223" o:spid="_x0000_s2865" type="#_x0000_t202" style="position:absolute;margin-left:539.3pt;margin-top:88.35pt;width:20.75pt;height:12.65pt;z-index:-25133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" filled="f" stroked="f">
              <v:textbox inset="0,0,0,0">
                <w:txbxContent>
                  <w:p w14:paraId="3CC6DE71"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319</w:t>
                    </w:r>
                    <w:r w:rsidRPr="00220D03">
                      <w:rPr>
                        <w:rFonts w:ascii="Arial"/>
                        <w:color w:val="231F20"/>
                        <w:spacing w:val="-5"/>
                        <w:sz w:val="18"/>
                      </w:rPr>
                      <w:fldChar w:fldCharType="end"/>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6176E"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958784" behindDoc="0" locked="0" layoutInCell="1" allowOverlap="1" wp14:anchorId="496BCBE7" wp14:editId="477A4871">
              <wp:simplePos x="0" y="0"/>
              <wp:positionH relativeFrom="page">
                <wp:posOffset>190500</wp:posOffset>
              </wp:positionH>
              <wp:positionV relativeFrom="page">
                <wp:posOffset>805236</wp:posOffset>
              </wp:positionV>
              <wp:extent cx="7175500" cy="486409"/>
              <wp:effectExtent l="0" t="0" r="0" b="0"/>
              <wp:wrapNone/>
              <wp:docPr id="3226" name="Textbox 3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3B2728E2" w14:textId="77777777">
                            <w:trPr>
                              <w:trHeight w:val="473"/>
                            </w:trPr>
                            <w:tc>
                              <w:tcPr>
                                <w:tcW w:w="822" w:type="dxa"/>
                                <w:vMerge w:val="restart"/>
                                <w:shd w:val="clear" w:color="auto" w:fill="00B6B5"/>
                              </w:tcPr>
                              <w:p w14:paraId="34505D6F" w14:textId="77777777" w:rsidR="009E120B" w:rsidRPr="00220D03" w:rsidRDefault="009E120B">
                                <w:pPr>
                                  <w:pStyle w:val="TableParagraph"/>
                                  <w:spacing w:before="71"/>
                                  <w:rPr>
                                    <w:rFonts w:ascii="Book Antiqua Italic"/>
                                    <w:i/>
                                    <w:sz w:val="18"/>
                                  </w:rPr>
                                </w:pPr>
                              </w:p>
                              <w:p w14:paraId="0A1D30A3"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320</w:t>
                                </w:r>
                                <w:r w:rsidRPr="00220D03">
                                  <w:rPr>
                                    <w:color w:val="231F20"/>
                                    <w:spacing w:val="-5"/>
                                    <w:sz w:val="18"/>
                                  </w:rPr>
                                  <w:fldChar w:fldCharType="end"/>
                                </w:r>
                              </w:p>
                            </w:tc>
                            <w:tc>
                              <w:tcPr>
                                <w:tcW w:w="1425" w:type="dxa"/>
                                <w:vMerge w:val="restart"/>
                                <w:shd w:val="clear" w:color="auto" w:fill="E5F1D4"/>
                              </w:tcPr>
                              <w:p w14:paraId="1CDF915E" w14:textId="77777777" w:rsidR="009E120B" w:rsidRPr="00220D03" w:rsidRDefault="009E120B">
                                <w:pPr>
                                  <w:pStyle w:val="TableParagraph"/>
                                  <w:spacing w:before="71"/>
                                  <w:rPr>
                                    <w:rFonts w:ascii="Book Antiqua Italic"/>
                                    <w:i/>
                                    <w:sz w:val="18"/>
                                  </w:rPr>
                                </w:pPr>
                              </w:p>
                              <w:p w14:paraId="47D886CF"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58B88DDC" w14:textId="77777777" w:rsidR="009E120B" w:rsidRPr="00220D03" w:rsidRDefault="009E120B">
                                <w:pPr>
                                  <w:pStyle w:val="TableParagraph"/>
                                  <w:spacing w:before="0"/>
                                  <w:rPr>
                                    <w:rFonts w:ascii="Times New Roman"/>
                                    <w:sz w:val="16"/>
                                  </w:rPr>
                                </w:pPr>
                              </w:p>
                            </w:tc>
                          </w:tr>
                          <w:tr w:rsidR="009E120B" w:rsidRPr="00220D03" w14:paraId="0AFABF3D" w14:textId="77777777">
                            <w:trPr>
                              <w:trHeight w:val="283"/>
                            </w:trPr>
                            <w:tc>
                              <w:tcPr>
                                <w:tcW w:w="822" w:type="dxa"/>
                                <w:vMerge/>
                                <w:tcBorders>
                                  <w:top w:val="nil"/>
                                </w:tcBorders>
                                <w:shd w:val="clear" w:color="auto" w:fill="00B6B5"/>
                              </w:tcPr>
                              <w:p w14:paraId="68583885" w14:textId="77777777" w:rsidR="009E120B" w:rsidRPr="00220D03" w:rsidRDefault="009E120B">
                                <w:pPr>
                                  <w:rPr>
                                    <w:sz w:val="2"/>
                                    <w:szCs w:val="2"/>
                                  </w:rPr>
                                </w:pPr>
                              </w:p>
                            </w:tc>
                            <w:tc>
                              <w:tcPr>
                                <w:tcW w:w="1425" w:type="dxa"/>
                                <w:vMerge/>
                                <w:tcBorders>
                                  <w:top w:val="nil"/>
                                </w:tcBorders>
                                <w:shd w:val="clear" w:color="auto" w:fill="E5F1D4"/>
                              </w:tcPr>
                              <w:p w14:paraId="1B7D3F07" w14:textId="77777777" w:rsidR="009E120B" w:rsidRPr="00220D03" w:rsidRDefault="009E120B">
                                <w:pPr>
                                  <w:rPr>
                                    <w:sz w:val="2"/>
                                    <w:szCs w:val="2"/>
                                  </w:rPr>
                                </w:pPr>
                              </w:p>
                            </w:tc>
                            <w:tc>
                              <w:tcPr>
                                <w:tcW w:w="8933" w:type="dxa"/>
                                <w:tcBorders>
                                  <w:top w:val="single" w:sz="4" w:space="0" w:color="FFFFFF"/>
                                </w:tcBorders>
                                <w:shd w:val="clear" w:color="auto" w:fill="BFE5E4"/>
                              </w:tcPr>
                              <w:p w14:paraId="2EE7BAEC" w14:textId="77777777" w:rsidR="009E120B" w:rsidRDefault="009E120B">
                                <w:pPr>
                                  <w:pStyle w:val="TableParagraph"/>
                                  <w:spacing w:before="32"/>
                                  <w:ind w:left="55"/>
                                  <w:rPr>
                                    <w:sz w:val="18"/>
                                  </w:rPr>
                                </w:pPr>
                                <w:r w:rsidRPr="00220D03">
                                  <w:rPr>
                                    <w:color w:val="231F20"/>
                                    <w:spacing w:val="-2"/>
                                    <w:sz w:val="18"/>
                                  </w:rPr>
                                  <w:t>Néoplasie</w:t>
                                </w:r>
                              </w:p>
                            </w:tc>
                          </w:tr>
                        </w:tbl>
                        <w:p w14:paraId="50872FEC"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496BCBE7" id="_x0000_t202" coordsize="21600,21600" o:spt="202" path="m,l,21600r21600,l21600,xe">
              <v:stroke joinstyle="miter"/>
              <v:path gradientshapeok="t" o:connecttype="rect"/>
            </v:shapetype>
            <v:shape id="Textbox 3226" o:spid="_x0000_s2866" type="#_x0000_t202" style="position:absolute;margin-left:15pt;margin-top:63.4pt;width:565pt;height:38.3pt;z-index:25195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3B2728E2" w14:textId="77777777">
                      <w:trPr>
                        <w:trHeight w:val="473"/>
                      </w:trPr>
                      <w:tc>
                        <w:tcPr>
                          <w:tcW w:w="822" w:type="dxa"/>
                          <w:vMerge w:val="restart"/>
                          <w:shd w:val="clear" w:color="auto" w:fill="00B6B5"/>
                        </w:tcPr>
                        <w:p w14:paraId="34505D6F" w14:textId="77777777" w:rsidR="009E120B" w:rsidRPr="00220D03" w:rsidRDefault="009E120B">
                          <w:pPr>
                            <w:pStyle w:val="TableParagraph"/>
                            <w:spacing w:before="71"/>
                            <w:rPr>
                              <w:rFonts w:ascii="Book Antiqua Italic"/>
                              <w:i/>
                              <w:sz w:val="18"/>
                            </w:rPr>
                          </w:pPr>
                        </w:p>
                        <w:p w14:paraId="0A1D30A3"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320</w:t>
                          </w:r>
                          <w:r w:rsidRPr="00220D03">
                            <w:rPr>
                              <w:color w:val="231F20"/>
                              <w:spacing w:val="-5"/>
                              <w:sz w:val="18"/>
                            </w:rPr>
                            <w:fldChar w:fldCharType="end"/>
                          </w:r>
                        </w:p>
                      </w:tc>
                      <w:tc>
                        <w:tcPr>
                          <w:tcW w:w="1425" w:type="dxa"/>
                          <w:vMerge w:val="restart"/>
                          <w:shd w:val="clear" w:color="auto" w:fill="E5F1D4"/>
                        </w:tcPr>
                        <w:p w14:paraId="1CDF915E" w14:textId="77777777" w:rsidR="009E120B" w:rsidRPr="00220D03" w:rsidRDefault="009E120B">
                          <w:pPr>
                            <w:pStyle w:val="TableParagraph"/>
                            <w:spacing w:before="71"/>
                            <w:rPr>
                              <w:rFonts w:ascii="Book Antiqua Italic"/>
                              <w:i/>
                              <w:sz w:val="18"/>
                            </w:rPr>
                          </w:pPr>
                        </w:p>
                        <w:p w14:paraId="47D886CF"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58B88DDC" w14:textId="77777777" w:rsidR="009E120B" w:rsidRPr="00220D03" w:rsidRDefault="009E120B">
                          <w:pPr>
                            <w:pStyle w:val="TableParagraph"/>
                            <w:spacing w:before="0"/>
                            <w:rPr>
                              <w:rFonts w:ascii="Times New Roman"/>
                              <w:sz w:val="16"/>
                            </w:rPr>
                          </w:pPr>
                        </w:p>
                      </w:tc>
                    </w:tr>
                    <w:tr w:rsidR="009E120B" w:rsidRPr="00220D03" w14:paraId="0AFABF3D" w14:textId="77777777">
                      <w:trPr>
                        <w:trHeight w:val="283"/>
                      </w:trPr>
                      <w:tc>
                        <w:tcPr>
                          <w:tcW w:w="822" w:type="dxa"/>
                          <w:vMerge/>
                          <w:tcBorders>
                            <w:top w:val="nil"/>
                          </w:tcBorders>
                          <w:shd w:val="clear" w:color="auto" w:fill="00B6B5"/>
                        </w:tcPr>
                        <w:p w14:paraId="68583885" w14:textId="77777777" w:rsidR="009E120B" w:rsidRPr="00220D03" w:rsidRDefault="009E120B">
                          <w:pPr>
                            <w:rPr>
                              <w:sz w:val="2"/>
                              <w:szCs w:val="2"/>
                            </w:rPr>
                          </w:pPr>
                        </w:p>
                      </w:tc>
                      <w:tc>
                        <w:tcPr>
                          <w:tcW w:w="1425" w:type="dxa"/>
                          <w:vMerge/>
                          <w:tcBorders>
                            <w:top w:val="nil"/>
                          </w:tcBorders>
                          <w:shd w:val="clear" w:color="auto" w:fill="E5F1D4"/>
                        </w:tcPr>
                        <w:p w14:paraId="1B7D3F07" w14:textId="77777777" w:rsidR="009E120B" w:rsidRPr="00220D03" w:rsidRDefault="009E120B">
                          <w:pPr>
                            <w:rPr>
                              <w:sz w:val="2"/>
                              <w:szCs w:val="2"/>
                            </w:rPr>
                          </w:pPr>
                        </w:p>
                      </w:tc>
                      <w:tc>
                        <w:tcPr>
                          <w:tcW w:w="8933" w:type="dxa"/>
                          <w:tcBorders>
                            <w:top w:val="single" w:sz="4" w:space="0" w:color="FFFFFF"/>
                          </w:tcBorders>
                          <w:shd w:val="clear" w:color="auto" w:fill="BFE5E4"/>
                        </w:tcPr>
                        <w:p w14:paraId="2EE7BAEC" w14:textId="77777777" w:rsidR="009E120B" w:rsidRDefault="009E120B">
                          <w:pPr>
                            <w:pStyle w:val="TableParagraph"/>
                            <w:spacing w:before="32"/>
                            <w:ind w:left="55"/>
                            <w:rPr>
                              <w:sz w:val="18"/>
                            </w:rPr>
                          </w:pPr>
                          <w:r w:rsidRPr="00220D03">
                            <w:rPr>
                              <w:color w:val="231F20"/>
                              <w:spacing w:val="-2"/>
                              <w:sz w:val="18"/>
                            </w:rPr>
                            <w:t>Néoplasie</w:t>
                          </w:r>
                        </w:p>
                      </w:tc>
                    </w:tr>
                  </w:tbl>
                  <w:p w14:paraId="50872FEC" w14:textId="77777777" w:rsidR="009E120B" w:rsidRPr="00220D03" w:rsidRDefault="009E120B">
                    <w:pPr>
                      <w:pStyle w:val="Corptext"/>
                    </w:pP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1F58D"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59808" behindDoc="1" locked="0" layoutInCell="1" allowOverlap="1" wp14:anchorId="3939E3A1" wp14:editId="7CDE6363">
              <wp:simplePos x="0" y="0"/>
              <wp:positionH relativeFrom="page">
                <wp:posOffset>228600</wp:posOffset>
              </wp:positionH>
              <wp:positionV relativeFrom="page">
                <wp:posOffset>805235</wp:posOffset>
              </wp:positionV>
              <wp:extent cx="7099300" cy="487680"/>
              <wp:effectExtent l="0" t="0" r="0" b="0"/>
              <wp:wrapNone/>
              <wp:docPr id="3227" name="Group 32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3228" name="Graphic 3228"/>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3229" name="Graphic 3229"/>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3230" name="Graphic 3230"/>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3E932B7F" id="Group 3227" o:spid="_x0000_s1026" style="position:absolute;margin-left:18pt;margin-top:63.4pt;width:559pt;height:38.4pt;z-index:-251356672;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">
              <v:shape id="Graphic 3228"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" path="m,l,487207r522006,l522006,,,xe" fillcolor="#00b6b5" stroked="f">
                <v:path arrowok="t"/>
              </v:shape>
              <v:shape id="Graphic 3229"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" path="m,487207r6577293,l6577293,,,,,487207xe" fillcolor="#bfe5e4" stroked="f">
                <v:path arrowok="t"/>
              </v:shape>
              <v:shape id="Graphic 3230"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60832" behindDoc="1" locked="0" layoutInCell="1" allowOverlap="1" wp14:anchorId="7A97CD3D" wp14:editId="2CA99C2A">
              <wp:simplePos x="0" y="0"/>
              <wp:positionH relativeFrom="page">
                <wp:posOffset>3551411</wp:posOffset>
              </wp:positionH>
              <wp:positionV relativeFrom="page">
                <wp:posOffset>1121864</wp:posOffset>
              </wp:positionV>
              <wp:extent cx="3175000" cy="160655"/>
              <wp:effectExtent l="0" t="0" r="0" b="0"/>
              <wp:wrapNone/>
              <wp:docPr id="3231" name="Textbox 3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0" cy="160655"/>
                      </a:xfrm>
                      <a:prstGeom prst="rect">
                        <a:avLst/>
                      </a:prstGeom>
                    </wps:spPr>
                    <wps:txbx>
                      <w:txbxContent>
                        <w:p w14:paraId="6D464361"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7A97CD3D" id="_x0000_t202" coordsize="21600,21600" o:spt="202" path="m,l,21600r21600,l21600,xe">
              <v:stroke joinstyle="miter"/>
              <v:path gradientshapeok="t" o:connecttype="rect"/>
            </v:shapetype>
            <v:shape id="Textbox 3231" o:spid="_x0000_s2867" type="#_x0000_t202" style="position:absolute;margin-left:279.65pt;margin-top:88.35pt;width:250pt;height:12.65pt;z-index:-25135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" filled="f" stroked="f">
              <v:textbox inset="0,0,0,0">
                <w:txbxContent>
                  <w:p w14:paraId="6D464361"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61856" behindDoc="1" locked="0" layoutInCell="1" allowOverlap="1" wp14:anchorId="01D8CC9B" wp14:editId="752E0583">
              <wp:simplePos x="0" y="0"/>
              <wp:positionH relativeFrom="page">
                <wp:posOffset>6848993</wp:posOffset>
              </wp:positionH>
              <wp:positionV relativeFrom="page">
                <wp:posOffset>1121864</wp:posOffset>
              </wp:positionV>
              <wp:extent cx="263525" cy="160655"/>
              <wp:effectExtent l="0" t="0" r="0" b="0"/>
              <wp:wrapNone/>
              <wp:docPr id="3232" name="Textbox 3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3B93C77D"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321</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01D8CC9B" id="Textbox 3232" o:spid="_x0000_s2868" type="#_x0000_t202" style="position:absolute;margin-left:539.3pt;margin-top:88.35pt;width:20.75pt;height:12.65pt;z-index:-25135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" filled="f" stroked="f">
              <v:textbox inset="0,0,0,0">
                <w:txbxContent>
                  <w:p w14:paraId="3B93C77D"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321</w:t>
                    </w:r>
                    <w:r w:rsidRPr="00220D03">
                      <w:rPr>
                        <w:rFonts w:ascii="Arial"/>
                        <w:color w:val="231F20"/>
                        <w:spacing w:val="-5"/>
                        <w:sz w:val="18"/>
                      </w:rPr>
                      <w:fldChar w:fldCharType="end"/>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580FE"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899392" behindDoc="0" locked="0" layoutInCell="1" allowOverlap="1" wp14:anchorId="01965D12" wp14:editId="007D23EE">
              <wp:simplePos x="0" y="0"/>
              <wp:positionH relativeFrom="page">
                <wp:posOffset>190500</wp:posOffset>
              </wp:positionH>
              <wp:positionV relativeFrom="page">
                <wp:posOffset>805235</wp:posOffset>
              </wp:positionV>
              <wp:extent cx="7175500" cy="486409"/>
              <wp:effectExtent l="0" t="0" r="0" b="0"/>
              <wp:wrapNone/>
              <wp:docPr id="3196" name="Textbox 3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3F97A1AF" w14:textId="77777777">
                            <w:trPr>
                              <w:trHeight w:val="473"/>
                            </w:trPr>
                            <w:tc>
                              <w:tcPr>
                                <w:tcW w:w="822" w:type="dxa"/>
                                <w:vMerge w:val="restart"/>
                                <w:shd w:val="clear" w:color="auto" w:fill="00B6B5"/>
                              </w:tcPr>
                              <w:p w14:paraId="2F58EBF0" w14:textId="77777777" w:rsidR="009E120B" w:rsidRPr="00220D03" w:rsidRDefault="009E120B">
                                <w:pPr>
                                  <w:pStyle w:val="TableParagraph"/>
                                  <w:spacing w:before="0"/>
                                  <w:rPr>
                                    <w:rFonts w:ascii="Book Antiqua"/>
                                    <w:sz w:val="18"/>
                                  </w:rPr>
                                </w:pPr>
                              </w:p>
                              <w:p w14:paraId="016034C0" w14:textId="77777777" w:rsidR="009E120B" w:rsidRPr="00220D03" w:rsidRDefault="009E120B">
                                <w:pPr>
                                  <w:pStyle w:val="TableParagraph"/>
                                  <w:spacing w:before="82"/>
                                  <w:rPr>
                                    <w:rFonts w:ascii="Book Antiqua"/>
                                    <w:sz w:val="18"/>
                                  </w:rPr>
                                </w:pPr>
                              </w:p>
                              <w:p w14:paraId="62D46611"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324</w:t>
                                </w:r>
                                <w:r w:rsidRPr="00220D03">
                                  <w:rPr>
                                    <w:color w:val="231F20"/>
                                    <w:spacing w:val="-5"/>
                                    <w:sz w:val="18"/>
                                  </w:rPr>
                                  <w:fldChar w:fldCharType="end"/>
                                </w:r>
                              </w:p>
                            </w:tc>
                            <w:tc>
                              <w:tcPr>
                                <w:tcW w:w="1425" w:type="dxa"/>
                                <w:vMerge w:val="restart"/>
                                <w:shd w:val="clear" w:color="auto" w:fill="E5F1D4"/>
                              </w:tcPr>
                              <w:p w14:paraId="095C7C7D" w14:textId="77777777" w:rsidR="009E120B" w:rsidRPr="00220D03" w:rsidRDefault="009E120B">
                                <w:pPr>
                                  <w:pStyle w:val="TableParagraph"/>
                                  <w:spacing w:before="0"/>
                                  <w:rPr>
                                    <w:rFonts w:ascii="Book Antiqua"/>
                                    <w:sz w:val="18"/>
                                  </w:rPr>
                                </w:pPr>
                              </w:p>
                              <w:p w14:paraId="3C206BFA" w14:textId="77777777" w:rsidR="009E120B" w:rsidRPr="00220D03" w:rsidRDefault="009E120B">
                                <w:pPr>
                                  <w:pStyle w:val="TableParagraph"/>
                                  <w:spacing w:before="82"/>
                                  <w:rPr>
                                    <w:rFonts w:ascii="Book Antiqua"/>
                                    <w:sz w:val="18"/>
                                  </w:rPr>
                                </w:pPr>
                              </w:p>
                              <w:p w14:paraId="42DB21DF"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6BAF4FDC" w14:textId="77777777" w:rsidR="009E120B" w:rsidRPr="00220D03" w:rsidRDefault="009E120B">
                                <w:pPr>
                                  <w:pStyle w:val="TableParagraph"/>
                                  <w:spacing w:before="0"/>
                                  <w:rPr>
                                    <w:rFonts w:ascii="Times New Roman"/>
                                    <w:sz w:val="16"/>
                                  </w:rPr>
                                </w:pPr>
                              </w:p>
                            </w:tc>
                          </w:tr>
                          <w:tr w:rsidR="009E120B" w:rsidRPr="00220D03" w14:paraId="45233388" w14:textId="77777777">
                            <w:trPr>
                              <w:trHeight w:val="283"/>
                            </w:trPr>
                            <w:tc>
                              <w:tcPr>
                                <w:tcW w:w="822" w:type="dxa"/>
                                <w:vMerge/>
                                <w:tcBorders>
                                  <w:top w:val="nil"/>
                                </w:tcBorders>
                                <w:shd w:val="clear" w:color="auto" w:fill="00B6B5"/>
                              </w:tcPr>
                              <w:p w14:paraId="37228CAB" w14:textId="77777777" w:rsidR="009E120B" w:rsidRPr="00220D03" w:rsidRDefault="009E120B">
                                <w:pPr>
                                  <w:rPr>
                                    <w:sz w:val="2"/>
                                    <w:szCs w:val="2"/>
                                  </w:rPr>
                                </w:pPr>
                              </w:p>
                            </w:tc>
                            <w:tc>
                              <w:tcPr>
                                <w:tcW w:w="1425" w:type="dxa"/>
                                <w:vMerge/>
                                <w:tcBorders>
                                  <w:top w:val="nil"/>
                                </w:tcBorders>
                                <w:shd w:val="clear" w:color="auto" w:fill="E5F1D4"/>
                              </w:tcPr>
                              <w:p w14:paraId="437B4AA5" w14:textId="77777777" w:rsidR="009E120B" w:rsidRPr="00220D03" w:rsidRDefault="009E120B">
                                <w:pPr>
                                  <w:rPr>
                                    <w:sz w:val="2"/>
                                    <w:szCs w:val="2"/>
                                  </w:rPr>
                                </w:pPr>
                              </w:p>
                            </w:tc>
                            <w:tc>
                              <w:tcPr>
                                <w:tcW w:w="8933" w:type="dxa"/>
                                <w:tcBorders>
                                  <w:top w:val="single" w:sz="4" w:space="0" w:color="FFFFFF"/>
                                </w:tcBorders>
                                <w:shd w:val="clear" w:color="auto" w:fill="BFE5E4"/>
                              </w:tcPr>
                              <w:p w14:paraId="6BEB8391" w14:textId="77777777" w:rsidR="009E120B" w:rsidRDefault="009E120B">
                                <w:pPr>
                                  <w:pStyle w:val="TableParagraph"/>
                                  <w:spacing w:before="32"/>
                                  <w:ind w:left="55"/>
                                  <w:rPr>
                                    <w:sz w:val="18"/>
                                  </w:rPr>
                                </w:pPr>
                                <w:r w:rsidRPr="00220D03">
                                  <w:rPr>
                                    <w:color w:val="231F20"/>
                                    <w:spacing w:val="-2"/>
                                    <w:sz w:val="18"/>
                                  </w:rPr>
                                  <w:t>Néoplasie</w:t>
                                </w:r>
                              </w:p>
                            </w:tc>
                          </w:tr>
                        </w:tbl>
                        <w:p w14:paraId="727CCAEF"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01965D12" id="_x0000_t202" coordsize="21600,21600" o:spt="202" path="m,l,21600r21600,l21600,xe">
              <v:stroke joinstyle="miter"/>
              <v:path gradientshapeok="t" o:connecttype="rect"/>
            </v:shapetype>
            <v:shape id="_x0000_s2869" type="#_x0000_t202" style="position:absolute;margin-left:15pt;margin-top:63.4pt;width:565pt;height:38.3pt;z-index:25189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3F97A1AF" w14:textId="77777777">
                      <w:trPr>
                        <w:trHeight w:val="473"/>
                      </w:trPr>
                      <w:tc>
                        <w:tcPr>
                          <w:tcW w:w="822" w:type="dxa"/>
                          <w:vMerge w:val="restart"/>
                          <w:shd w:val="clear" w:color="auto" w:fill="00B6B5"/>
                        </w:tcPr>
                        <w:p w14:paraId="2F58EBF0" w14:textId="77777777" w:rsidR="009E120B" w:rsidRPr="00220D03" w:rsidRDefault="009E120B">
                          <w:pPr>
                            <w:pStyle w:val="TableParagraph"/>
                            <w:spacing w:before="0"/>
                            <w:rPr>
                              <w:rFonts w:ascii="Book Antiqua"/>
                              <w:sz w:val="18"/>
                            </w:rPr>
                          </w:pPr>
                        </w:p>
                        <w:p w14:paraId="016034C0" w14:textId="77777777" w:rsidR="009E120B" w:rsidRPr="00220D03" w:rsidRDefault="009E120B">
                          <w:pPr>
                            <w:pStyle w:val="TableParagraph"/>
                            <w:spacing w:before="82"/>
                            <w:rPr>
                              <w:rFonts w:ascii="Book Antiqua"/>
                              <w:sz w:val="18"/>
                            </w:rPr>
                          </w:pPr>
                        </w:p>
                        <w:p w14:paraId="62D46611"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324</w:t>
                          </w:r>
                          <w:r w:rsidRPr="00220D03">
                            <w:rPr>
                              <w:color w:val="231F20"/>
                              <w:spacing w:val="-5"/>
                              <w:sz w:val="18"/>
                            </w:rPr>
                            <w:fldChar w:fldCharType="end"/>
                          </w:r>
                        </w:p>
                      </w:tc>
                      <w:tc>
                        <w:tcPr>
                          <w:tcW w:w="1425" w:type="dxa"/>
                          <w:vMerge w:val="restart"/>
                          <w:shd w:val="clear" w:color="auto" w:fill="E5F1D4"/>
                        </w:tcPr>
                        <w:p w14:paraId="095C7C7D" w14:textId="77777777" w:rsidR="009E120B" w:rsidRPr="00220D03" w:rsidRDefault="009E120B">
                          <w:pPr>
                            <w:pStyle w:val="TableParagraph"/>
                            <w:spacing w:before="0"/>
                            <w:rPr>
                              <w:rFonts w:ascii="Book Antiqua"/>
                              <w:sz w:val="18"/>
                            </w:rPr>
                          </w:pPr>
                        </w:p>
                        <w:p w14:paraId="3C206BFA" w14:textId="77777777" w:rsidR="009E120B" w:rsidRPr="00220D03" w:rsidRDefault="009E120B">
                          <w:pPr>
                            <w:pStyle w:val="TableParagraph"/>
                            <w:spacing w:before="82"/>
                            <w:rPr>
                              <w:rFonts w:ascii="Book Antiqua"/>
                              <w:sz w:val="18"/>
                            </w:rPr>
                          </w:pPr>
                        </w:p>
                        <w:p w14:paraId="42DB21DF"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6BAF4FDC" w14:textId="77777777" w:rsidR="009E120B" w:rsidRPr="00220D03" w:rsidRDefault="009E120B">
                          <w:pPr>
                            <w:pStyle w:val="TableParagraph"/>
                            <w:spacing w:before="0"/>
                            <w:rPr>
                              <w:rFonts w:ascii="Times New Roman"/>
                              <w:sz w:val="16"/>
                            </w:rPr>
                          </w:pPr>
                        </w:p>
                      </w:tc>
                    </w:tr>
                    <w:tr w:rsidR="009E120B" w:rsidRPr="00220D03" w14:paraId="45233388" w14:textId="77777777">
                      <w:trPr>
                        <w:trHeight w:val="283"/>
                      </w:trPr>
                      <w:tc>
                        <w:tcPr>
                          <w:tcW w:w="822" w:type="dxa"/>
                          <w:vMerge/>
                          <w:tcBorders>
                            <w:top w:val="nil"/>
                          </w:tcBorders>
                          <w:shd w:val="clear" w:color="auto" w:fill="00B6B5"/>
                        </w:tcPr>
                        <w:p w14:paraId="37228CAB" w14:textId="77777777" w:rsidR="009E120B" w:rsidRPr="00220D03" w:rsidRDefault="009E120B">
                          <w:pPr>
                            <w:rPr>
                              <w:sz w:val="2"/>
                              <w:szCs w:val="2"/>
                            </w:rPr>
                          </w:pPr>
                        </w:p>
                      </w:tc>
                      <w:tc>
                        <w:tcPr>
                          <w:tcW w:w="1425" w:type="dxa"/>
                          <w:vMerge/>
                          <w:tcBorders>
                            <w:top w:val="nil"/>
                          </w:tcBorders>
                          <w:shd w:val="clear" w:color="auto" w:fill="E5F1D4"/>
                        </w:tcPr>
                        <w:p w14:paraId="437B4AA5" w14:textId="77777777" w:rsidR="009E120B" w:rsidRPr="00220D03" w:rsidRDefault="009E120B">
                          <w:pPr>
                            <w:rPr>
                              <w:sz w:val="2"/>
                              <w:szCs w:val="2"/>
                            </w:rPr>
                          </w:pPr>
                        </w:p>
                      </w:tc>
                      <w:tc>
                        <w:tcPr>
                          <w:tcW w:w="8933" w:type="dxa"/>
                          <w:tcBorders>
                            <w:top w:val="single" w:sz="4" w:space="0" w:color="FFFFFF"/>
                          </w:tcBorders>
                          <w:shd w:val="clear" w:color="auto" w:fill="BFE5E4"/>
                        </w:tcPr>
                        <w:p w14:paraId="6BEB8391" w14:textId="77777777" w:rsidR="009E120B" w:rsidRDefault="009E120B">
                          <w:pPr>
                            <w:pStyle w:val="TableParagraph"/>
                            <w:spacing w:before="32"/>
                            <w:ind w:left="55"/>
                            <w:rPr>
                              <w:sz w:val="18"/>
                            </w:rPr>
                          </w:pPr>
                          <w:r w:rsidRPr="00220D03">
                            <w:rPr>
                              <w:color w:val="231F20"/>
                              <w:spacing w:val="-2"/>
                              <w:sz w:val="18"/>
                            </w:rPr>
                            <w:t>Néoplasie</w:t>
                          </w:r>
                        </w:p>
                      </w:tc>
                    </w:tr>
                  </w:tbl>
                  <w:p w14:paraId="727CCAEF" w14:textId="77777777" w:rsidR="009E120B" w:rsidRPr="00220D03" w:rsidRDefault="009E120B">
                    <w:pPr>
                      <w:pStyle w:val="Corptext"/>
                    </w:pP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12550"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00416" behindDoc="1" locked="0" layoutInCell="1" allowOverlap="1" wp14:anchorId="5BD81144" wp14:editId="0B1B3EB3">
              <wp:simplePos x="0" y="0"/>
              <wp:positionH relativeFrom="page">
                <wp:posOffset>228600</wp:posOffset>
              </wp:positionH>
              <wp:positionV relativeFrom="page">
                <wp:posOffset>805235</wp:posOffset>
              </wp:positionV>
              <wp:extent cx="7099300" cy="487680"/>
              <wp:effectExtent l="0" t="0" r="0" b="0"/>
              <wp:wrapNone/>
              <wp:docPr id="3197" name="Group 3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3198" name="Graphic 3198"/>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3199" name="Graphic 3199"/>
                      <wps:cNvSpPr/>
                      <wps:spPr>
                        <a:xfrm>
                          <a:off x="0" y="0"/>
                          <a:ext cx="6577330" cy="487680"/>
                        </a:xfrm>
                        <a:custGeom>
                          <a:avLst/>
                          <a:gdLst/>
                          <a:ahLst/>
                          <a:cxnLst/>
                          <a:rect l="l" t="t" r="r" b="b"/>
                          <a:pathLst>
                            <a:path w="6577330" h="487680">
                              <a:moveTo>
                                <a:pt x="0" y="0"/>
                              </a:moveTo>
                              <a:lnTo>
                                <a:pt x="0" y="487207"/>
                              </a:lnTo>
                              <a:lnTo>
                                <a:pt x="6577293" y="487207"/>
                              </a:lnTo>
                              <a:lnTo>
                                <a:pt x="6577293" y="0"/>
                              </a:lnTo>
                              <a:lnTo>
                                <a:pt x="0" y="0"/>
                              </a:lnTo>
                              <a:close/>
                            </a:path>
                          </a:pathLst>
                        </a:custGeom>
                        <a:solidFill>
                          <a:srgbClr val="BFE5E4"/>
                        </a:solidFill>
                      </wps:spPr>
                      <wps:bodyPr wrap="square" lIns="0" tIns="0" rIns="0" bIns="0" rtlCol="0">
                        <a:prstTxWarp prst="textNoShape">
                          <a:avLst/>
                        </a:prstTxWarp>
                        <a:noAutofit/>
                      </wps:bodyPr>
                    </wps:wsp>
                    <wps:wsp>
                      <wps:cNvPr id="3200" name="Graphic 3200"/>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7DDC3385" id="Group 3197" o:spid="_x0000_s1026" style="position:absolute;margin-left:18pt;margin-top:63.4pt;width:559pt;height:38.4pt;z-index:-251416064;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">
              <v:shape id="Graphic 3198"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" path="m,l,487207r522006,l522006,,,xe" fillcolor="#00b6b5" stroked="f">
                <v:path arrowok="t"/>
              </v:shape>
              <v:shape id="Graphic 3199"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" path="m,l,487207r6577293,l6577293,,,xe" fillcolor="#bfe5e4" stroked="f">
                <v:path arrowok="t"/>
              </v:shape>
              <v:shape id="Graphic 3200"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01440" behindDoc="1" locked="0" layoutInCell="1" allowOverlap="1" wp14:anchorId="2F410DDA" wp14:editId="6DBD4034">
              <wp:simplePos x="0" y="0"/>
              <wp:positionH relativeFrom="page">
                <wp:posOffset>3551411</wp:posOffset>
              </wp:positionH>
              <wp:positionV relativeFrom="page">
                <wp:posOffset>1121864</wp:posOffset>
              </wp:positionV>
              <wp:extent cx="3175000" cy="160655"/>
              <wp:effectExtent l="0" t="0" r="0" b="0"/>
              <wp:wrapNone/>
              <wp:docPr id="3201" name="Textbox 3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75000" cy="160655"/>
                      </a:xfrm>
                      <a:prstGeom prst="rect">
                        <a:avLst/>
                      </a:prstGeom>
                    </wps:spPr>
                    <wps:txbx>
                      <w:txbxContent>
                        <w:p w14:paraId="38822D8F"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wps:txbx>
                    <wps:bodyPr wrap="square" lIns="0" tIns="0" rIns="0" bIns="0" rtlCol="0">
                      <a:noAutofit/>
                    </wps:bodyPr>
                  </wps:wsp>
                </a:graphicData>
              </a:graphic>
            </wp:anchor>
          </w:drawing>
        </mc:Choice>
        <mc:Fallback>
          <w:pict>
            <v:shapetype w14:anchorId="2F410DDA" id="_x0000_t202" coordsize="21600,21600" o:spt="202" path="m,l,21600r21600,l21600,xe">
              <v:stroke joinstyle="miter"/>
              <v:path gradientshapeok="t" o:connecttype="rect"/>
            </v:shapetype>
            <v:shape id="_x0000_s2870" type="#_x0000_t202" style="position:absolute;margin-left:279.65pt;margin-top:88.35pt;width:250pt;height:12.65pt;z-index:-25141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" filled="f" stroked="f">
              <v:textbox inset="0,0,0,0">
                <w:txbxContent>
                  <w:p w14:paraId="38822D8F" w14:textId="77777777" w:rsidR="009E120B" w:rsidRDefault="009E120B">
                    <w:pPr>
                      <w:spacing w:before="17"/>
                      <w:ind w:left="20"/>
                      <w:rPr>
                        <w:rFonts w:ascii="Arial"/>
                        <w:sz w:val="18"/>
                      </w:rPr>
                    </w:pPr>
                    <w:r w:rsidRPr="00220D03">
                      <w:rPr>
                        <w:rFonts w:ascii="Arial"/>
                        <w:color w:val="231F20"/>
                        <w:w w:val="90"/>
                        <w:sz w:val="18"/>
                      </w:rPr>
                      <w:t>Bases mol</w:t>
                    </w:r>
                    <w:r w:rsidRPr="00220D03">
                      <w:rPr>
                        <w:rFonts w:ascii="Arial"/>
                        <w:color w:val="231F20"/>
                        <w:w w:val="90"/>
                        <w:sz w:val="18"/>
                      </w:rPr>
                      <w:t>é</w:t>
                    </w:r>
                    <w:r w:rsidRPr="00220D03">
                      <w:rPr>
                        <w:rFonts w:ascii="Arial"/>
                        <w:color w:val="231F20"/>
                        <w:w w:val="90"/>
                        <w:sz w:val="18"/>
                      </w:rPr>
                      <w:t>culaires du cancer : le r</w:t>
                    </w:r>
                    <w:r w:rsidRPr="00220D03">
                      <w:rPr>
                        <w:rFonts w:ascii="Arial"/>
                        <w:color w:val="231F20"/>
                        <w:w w:val="90"/>
                        <w:sz w:val="18"/>
                      </w:rPr>
                      <w:t>ô</w:t>
                    </w:r>
                    <w:r w:rsidRPr="00220D03">
                      <w:rPr>
                        <w:rFonts w:ascii="Arial"/>
                        <w:color w:val="231F20"/>
                        <w:w w:val="90"/>
                        <w:sz w:val="18"/>
                      </w:rPr>
                      <w:t>le des alt</w:t>
                    </w:r>
                    <w:r w:rsidRPr="00220D03">
                      <w:rPr>
                        <w:rFonts w:ascii="Arial"/>
                        <w:color w:val="231F20"/>
                        <w:w w:val="90"/>
                        <w:sz w:val="18"/>
                      </w:rPr>
                      <w:t>é</w:t>
                    </w:r>
                    <w:r w:rsidRPr="00220D03">
                      <w:rPr>
                        <w:rFonts w:ascii="Arial"/>
                        <w:color w:val="231F20"/>
                        <w:w w:val="90"/>
                        <w:sz w:val="18"/>
                      </w:rPr>
                      <w:t>rations 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 xml:space="preserve">tiques et </w:t>
                    </w:r>
                    <w:r w:rsidRPr="00220D03">
                      <w:rPr>
                        <w:rFonts w:ascii="Arial"/>
                        <w:color w:val="231F20"/>
                        <w:w w:val="90"/>
                        <w:sz w:val="18"/>
                      </w:rPr>
                      <w:t>é</w:t>
                    </w:r>
                    <w:r w:rsidRPr="00220D03">
                      <w:rPr>
                        <w:rFonts w:ascii="Arial"/>
                        <w:color w:val="231F20"/>
                        <w:w w:val="90"/>
                        <w:sz w:val="18"/>
                      </w:rPr>
                      <w:t>pig</w:t>
                    </w:r>
                    <w:r w:rsidRPr="00220D03">
                      <w:rPr>
                        <w:rFonts w:ascii="Arial"/>
                        <w:color w:val="231F20"/>
                        <w:w w:val="90"/>
                        <w:sz w:val="18"/>
                      </w:rPr>
                      <w:t>é</w:t>
                    </w:r>
                    <w:r w:rsidRPr="00220D03">
                      <w:rPr>
                        <w:rFonts w:ascii="Arial"/>
                        <w:color w:val="231F20"/>
                        <w:w w:val="90"/>
                        <w:sz w:val="18"/>
                      </w:rPr>
                      <w:t>n</w:t>
                    </w:r>
                    <w:r w:rsidRPr="00220D03">
                      <w:rPr>
                        <w:rFonts w:ascii="Arial"/>
                        <w:color w:val="231F20"/>
                        <w:w w:val="90"/>
                        <w:sz w:val="18"/>
                      </w:rPr>
                      <w:t>é</w:t>
                    </w:r>
                    <w:r w:rsidRPr="00220D03">
                      <w:rPr>
                        <w:rFonts w:ascii="Arial"/>
                        <w:color w:val="231F20"/>
                        <w:w w:val="90"/>
                        <w:sz w:val="18"/>
                      </w:rPr>
                      <w:t>tiques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02464" behindDoc="1" locked="0" layoutInCell="1" allowOverlap="1" wp14:anchorId="10550D32" wp14:editId="29E7E5D9">
              <wp:simplePos x="0" y="0"/>
              <wp:positionH relativeFrom="page">
                <wp:posOffset>6848993</wp:posOffset>
              </wp:positionH>
              <wp:positionV relativeFrom="page">
                <wp:posOffset>1121864</wp:posOffset>
              </wp:positionV>
              <wp:extent cx="263525" cy="160655"/>
              <wp:effectExtent l="0" t="0" r="0" b="0"/>
              <wp:wrapNone/>
              <wp:docPr id="3202" name="Textbox 3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751A8ECD"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323</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10550D32" id="_x0000_s2871" type="#_x0000_t202" style="position:absolute;margin-left:539.3pt;margin-top:88.35pt;width:20.75pt;height:12.65pt;z-index:-251414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" filled="f" stroked="f">
              <v:textbox inset="0,0,0,0">
                <w:txbxContent>
                  <w:p w14:paraId="751A8ECD"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323</w:t>
                    </w:r>
                    <w:r w:rsidRPr="00220D03">
                      <w:rPr>
                        <w:rFonts w:ascii="Arial"/>
                        <w:color w:val="231F20"/>
                        <w:spacing w:val="-5"/>
                        <w:sz w:val="18"/>
                      </w:rPr>
                      <w:fldChar w:fldCharType="end"/>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FA54"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962880" behindDoc="0" locked="0" layoutInCell="1" allowOverlap="1" wp14:anchorId="40696F87" wp14:editId="27E862A4">
              <wp:simplePos x="0" y="0"/>
              <wp:positionH relativeFrom="page">
                <wp:posOffset>190500</wp:posOffset>
              </wp:positionH>
              <wp:positionV relativeFrom="page">
                <wp:posOffset>805236</wp:posOffset>
              </wp:positionV>
              <wp:extent cx="7175500" cy="486409"/>
              <wp:effectExtent l="0" t="0" r="0" b="0"/>
              <wp:wrapNone/>
              <wp:docPr id="3412" name="Textbox 3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14021309" w14:textId="77777777">
                            <w:trPr>
                              <w:trHeight w:val="473"/>
                            </w:trPr>
                            <w:tc>
                              <w:tcPr>
                                <w:tcW w:w="822" w:type="dxa"/>
                                <w:vMerge w:val="restart"/>
                                <w:shd w:val="clear" w:color="auto" w:fill="00B6B5"/>
                              </w:tcPr>
                              <w:p w14:paraId="16E55619" w14:textId="77777777" w:rsidR="009E120B" w:rsidRPr="00220D03" w:rsidRDefault="009E120B">
                                <w:pPr>
                                  <w:pStyle w:val="TableParagraph"/>
                                  <w:spacing w:before="0"/>
                                  <w:rPr>
                                    <w:rFonts w:ascii="Book Antiqua"/>
                                    <w:sz w:val="18"/>
                                  </w:rPr>
                                </w:pPr>
                              </w:p>
                              <w:p w14:paraId="7724A7DD" w14:textId="77777777" w:rsidR="009E120B" w:rsidRPr="00220D03" w:rsidRDefault="009E120B">
                                <w:pPr>
                                  <w:pStyle w:val="TableParagraph"/>
                                  <w:spacing w:before="82"/>
                                  <w:rPr>
                                    <w:rFonts w:ascii="Book Antiqua"/>
                                    <w:sz w:val="18"/>
                                  </w:rPr>
                                </w:pPr>
                              </w:p>
                              <w:p w14:paraId="5448BE9F"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324</w:t>
                                </w:r>
                                <w:r w:rsidRPr="00220D03">
                                  <w:rPr>
                                    <w:color w:val="231F20"/>
                                    <w:spacing w:val="-5"/>
                                    <w:sz w:val="18"/>
                                  </w:rPr>
                                  <w:fldChar w:fldCharType="end"/>
                                </w:r>
                              </w:p>
                            </w:tc>
                            <w:tc>
                              <w:tcPr>
                                <w:tcW w:w="1425" w:type="dxa"/>
                                <w:vMerge w:val="restart"/>
                                <w:shd w:val="clear" w:color="auto" w:fill="E5F1D4"/>
                              </w:tcPr>
                              <w:p w14:paraId="05C5C4FD" w14:textId="77777777" w:rsidR="009E120B" w:rsidRPr="00220D03" w:rsidRDefault="009E120B">
                                <w:pPr>
                                  <w:pStyle w:val="TableParagraph"/>
                                  <w:spacing w:before="0"/>
                                  <w:rPr>
                                    <w:rFonts w:ascii="Book Antiqua"/>
                                    <w:sz w:val="18"/>
                                  </w:rPr>
                                </w:pPr>
                              </w:p>
                              <w:p w14:paraId="0F22CE9E" w14:textId="77777777" w:rsidR="009E120B" w:rsidRPr="00220D03" w:rsidRDefault="009E120B">
                                <w:pPr>
                                  <w:pStyle w:val="TableParagraph"/>
                                  <w:spacing w:before="82"/>
                                  <w:rPr>
                                    <w:rFonts w:ascii="Book Antiqua"/>
                                    <w:sz w:val="18"/>
                                  </w:rPr>
                                </w:pPr>
                              </w:p>
                              <w:p w14:paraId="455D396C"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2470BCA7" w14:textId="77777777" w:rsidR="009E120B" w:rsidRPr="00220D03" w:rsidRDefault="009E120B">
                                <w:pPr>
                                  <w:pStyle w:val="TableParagraph"/>
                                  <w:spacing w:before="0"/>
                                  <w:rPr>
                                    <w:rFonts w:ascii="Times New Roman"/>
                                    <w:sz w:val="16"/>
                                  </w:rPr>
                                </w:pPr>
                              </w:p>
                            </w:tc>
                          </w:tr>
                          <w:tr w:rsidR="009E120B" w:rsidRPr="00220D03" w14:paraId="09A4E960" w14:textId="77777777">
                            <w:trPr>
                              <w:trHeight w:val="283"/>
                            </w:trPr>
                            <w:tc>
                              <w:tcPr>
                                <w:tcW w:w="822" w:type="dxa"/>
                                <w:vMerge/>
                                <w:tcBorders>
                                  <w:top w:val="nil"/>
                                </w:tcBorders>
                                <w:shd w:val="clear" w:color="auto" w:fill="00B6B5"/>
                              </w:tcPr>
                              <w:p w14:paraId="2EA0F4DF" w14:textId="77777777" w:rsidR="009E120B" w:rsidRPr="00220D03" w:rsidRDefault="009E120B">
                                <w:pPr>
                                  <w:rPr>
                                    <w:sz w:val="2"/>
                                    <w:szCs w:val="2"/>
                                  </w:rPr>
                                </w:pPr>
                              </w:p>
                            </w:tc>
                            <w:tc>
                              <w:tcPr>
                                <w:tcW w:w="1425" w:type="dxa"/>
                                <w:vMerge/>
                                <w:tcBorders>
                                  <w:top w:val="nil"/>
                                </w:tcBorders>
                                <w:shd w:val="clear" w:color="auto" w:fill="E5F1D4"/>
                              </w:tcPr>
                              <w:p w14:paraId="6FDED61E" w14:textId="77777777" w:rsidR="009E120B" w:rsidRPr="00220D03" w:rsidRDefault="009E120B">
                                <w:pPr>
                                  <w:rPr>
                                    <w:sz w:val="2"/>
                                    <w:szCs w:val="2"/>
                                  </w:rPr>
                                </w:pPr>
                              </w:p>
                            </w:tc>
                            <w:tc>
                              <w:tcPr>
                                <w:tcW w:w="8933" w:type="dxa"/>
                                <w:tcBorders>
                                  <w:top w:val="single" w:sz="4" w:space="0" w:color="FFFFFF"/>
                                </w:tcBorders>
                                <w:shd w:val="clear" w:color="auto" w:fill="BFE5E4"/>
                              </w:tcPr>
                              <w:p w14:paraId="52C92533" w14:textId="77777777" w:rsidR="009E120B" w:rsidRDefault="009E120B">
                                <w:pPr>
                                  <w:pStyle w:val="TableParagraph"/>
                                  <w:spacing w:before="32"/>
                                  <w:ind w:left="55"/>
                                  <w:rPr>
                                    <w:sz w:val="18"/>
                                  </w:rPr>
                                </w:pPr>
                                <w:r w:rsidRPr="00220D03">
                                  <w:rPr>
                                    <w:color w:val="231F20"/>
                                    <w:spacing w:val="-2"/>
                                    <w:sz w:val="18"/>
                                  </w:rPr>
                                  <w:t>Néoplasie</w:t>
                                </w:r>
                              </w:p>
                            </w:tc>
                          </w:tr>
                        </w:tbl>
                        <w:p w14:paraId="1699C52B"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40696F87" id="_x0000_t202" coordsize="21600,21600" o:spt="202" path="m,l,21600r21600,l21600,xe">
              <v:stroke joinstyle="miter"/>
              <v:path gradientshapeok="t" o:connecttype="rect"/>
            </v:shapetype>
            <v:shape id="Textbox 3412" o:spid="_x0000_s2872" type="#_x0000_t202" style="position:absolute;margin-left:15pt;margin-top:63.4pt;width:565pt;height:38.3pt;z-index:25196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14021309" w14:textId="77777777">
                      <w:trPr>
                        <w:trHeight w:val="473"/>
                      </w:trPr>
                      <w:tc>
                        <w:tcPr>
                          <w:tcW w:w="822" w:type="dxa"/>
                          <w:vMerge w:val="restart"/>
                          <w:shd w:val="clear" w:color="auto" w:fill="00B6B5"/>
                        </w:tcPr>
                        <w:p w14:paraId="16E55619" w14:textId="77777777" w:rsidR="009E120B" w:rsidRPr="00220D03" w:rsidRDefault="009E120B">
                          <w:pPr>
                            <w:pStyle w:val="TableParagraph"/>
                            <w:spacing w:before="0"/>
                            <w:rPr>
                              <w:rFonts w:ascii="Book Antiqua"/>
                              <w:sz w:val="18"/>
                            </w:rPr>
                          </w:pPr>
                        </w:p>
                        <w:p w14:paraId="7724A7DD" w14:textId="77777777" w:rsidR="009E120B" w:rsidRPr="00220D03" w:rsidRDefault="009E120B">
                          <w:pPr>
                            <w:pStyle w:val="TableParagraph"/>
                            <w:spacing w:before="82"/>
                            <w:rPr>
                              <w:rFonts w:ascii="Book Antiqua"/>
                              <w:sz w:val="18"/>
                            </w:rPr>
                          </w:pPr>
                        </w:p>
                        <w:p w14:paraId="5448BE9F"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324</w:t>
                          </w:r>
                          <w:r w:rsidRPr="00220D03">
                            <w:rPr>
                              <w:color w:val="231F20"/>
                              <w:spacing w:val="-5"/>
                              <w:sz w:val="18"/>
                            </w:rPr>
                            <w:fldChar w:fldCharType="end"/>
                          </w:r>
                        </w:p>
                      </w:tc>
                      <w:tc>
                        <w:tcPr>
                          <w:tcW w:w="1425" w:type="dxa"/>
                          <w:vMerge w:val="restart"/>
                          <w:shd w:val="clear" w:color="auto" w:fill="E5F1D4"/>
                        </w:tcPr>
                        <w:p w14:paraId="05C5C4FD" w14:textId="77777777" w:rsidR="009E120B" w:rsidRPr="00220D03" w:rsidRDefault="009E120B">
                          <w:pPr>
                            <w:pStyle w:val="TableParagraph"/>
                            <w:spacing w:before="0"/>
                            <w:rPr>
                              <w:rFonts w:ascii="Book Antiqua"/>
                              <w:sz w:val="18"/>
                            </w:rPr>
                          </w:pPr>
                        </w:p>
                        <w:p w14:paraId="0F22CE9E" w14:textId="77777777" w:rsidR="009E120B" w:rsidRPr="00220D03" w:rsidRDefault="009E120B">
                          <w:pPr>
                            <w:pStyle w:val="TableParagraph"/>
                            <w:spacing w:before="82"/>
                            <w:rPr>
                              <w:rFonts w:ascii="Book Antiqua"/>
                              <w:sz w:val="18"/>
                            </w:rPr>
                          </w:pPr>
                        </w:p>
                        <w:p w14:paraId="455D396C"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2470BCA7" w14:textId="77777777" w:rsidR="009E120B" w:rsidRPr="00220D03" w:rsidRDefault="009E120B">
                          <w:pPr>
                            <w:pStyle w:val="TableParagraph"/>
                            <w:spacing w:before="0"/>
                            <w:rPr>
                              <w:rFonts w:ascii="Times New Roman"/>
                              <w:sz w:val="16"/>
                            </w:rPr>
                          </w:pPr>
                        </w:p>
                      </w:tc>
                    </w:tr>
                    <w:tr w:rsidR="009E120B" w:rsidRPr="00220D03" w14:paraId="09A4E960" w14:textId="77777777">
                      <w:trPr>
                        <w:trHeight w:val="283"/>
                      </w:trPr>
                      <w:tc>
                        <w:tcPr>
                          <w:tcW w:w="822" w:type="dxa"/>
                          <w:vMerge/>
                          <w:tcBorders>
                            <w:top w:val="nil"/>
                          </w:tcBorders>
                          <w:shd w:val="clear" w:color="auto" w:fill="00B6B5"/>
                        </w:tcPr>
                        <w:p w14:paraId="2EA0F4DF" w14:textId="77777777" w:rsidR="009E120B" w:rsidRPr="00220D03" w:rsidRDefault="009E120B">
                          <w:pPr>
                            <w:rPr>
                              <w:sz w:val="2"/>
                              <w:szCs w:val="2"/>
                            </w:rPr>
                          </w:pPr>
                        </w:p>
                      </w:tc>
                      <w:tc>
                        <w:tcPr>
                          <w:tcW w:w="1425" w:type="dxa"/>
                          <w:vMerge/>
                          <w:tcBorders>
                            <w:top w:val="nil"/>
                          </w:tcBorders>
                          <w:shd w:val="clear" w:color="auto" w:fill="E5F1D4"/>
                        </w:tcPr>
                        <w:p w14:paraId="6FDED61E" w14:textId="77777777" w:rsidR="009E120B" w:rsidRPr="00220D03" w:rsidRDefault="009E120B">
                          <w:pPr>
                            <w:rPr>
                              <w:sz w:val="2"/>
                              <w:szCs w:val="2"/>
                            </w:rPr>
                          </w:pPr>
                        </w:p>
                      </w:tc>
                      <w:tc>
                        <w:tcPr>
                          <w:tcW w:w="8933" w:type="dxa"/>
                          <w:tcBorders>
                            <w:top w:val="single" w:sz="4" w:space="0" w:color="FFFFFF"/>
                          </w:tcBorders>
                          <w:shd w:val="clear" w:color="auto" w:fill="BFE5E4"/>
                        </w:tcPr>
                        <w:p w14:paraId="52C92533" w14:textId="77777777" w:rsidR="009E120B" w:rsidRDefault="009E120B">
                          <w:pPr>
                            <w:pStyle w:val="TableParagraph"/>
                            <w:spacing w:before="32"/>
                            <w:ind w:left="55"/>
                            <w:rPr>
                              <w:sz w:val="18"/>
                            </w:rPr>
                          </w:pPr>
                          <w:r w:rsidRPr="00220D03">
                            <w:rPr>
                              <w:color w:val="231F20"/>
                              <w:spacing w:val="-2"/>
                              <w:sz w:val="18"/>
                            </w:rPr>
                            <w:t>Néoplasie</w:t>
                          </w:r>
                        </w:p>
                      </w:tc>
                    </w:tr>
                  </w:tbl>
                  <w:p w14:paraId="1699C52B" w14:textId="77777777" w:rsidR="009E120B" w:rsidRPr="00220D03" w:rsidRDefault="009E120B">
                    <w:pPr>
                      <w:pStyle w:val="Corptext"/>
                    </w:pP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DBB98"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70048" behindDoc="1" locked="0" layoutInCell="1" allowOverlap="1" wp14:anchorId="191CE3D4" wp14:editId="045D02FA">
              <wp:simplePos x="0" y="0"/>
              <wp:positionH relativeFrom="page">
                <wp:posOffset>228600</wp:posOffset>
              </wp:positionH>
              <wp:positionV relativeFrom="page">
                <wp:posOffset>805236</wp:posOffset>
              </wp:positionV>
              <wp:extent cx="7099300" cy="487680"/>
              <wp:effectExtent l="0" t="0" r="0" b="0"/>
              <wp:wrapNone/>
              <wp:docPr id="3413" name="Group 3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3414" name="Graphic 3414"/>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3415" name="Graphic 3415"/>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3416" name="Graphic 3416"/>
                      <wps:cNvSpPr/>
                      <wps:spPr>
                        <a:xfrm>
                          <a:off x="0" y="303924"/>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0D9B05C2" id="Group 3413" o:spid="_x0000_s1026" style="position:absolute;margin-left:18pt;margin-top:63.4pt;width:559pt;height:38.4pt;z-index:-251346432;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">
              <v:shape id="Graphic 3414"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" path="m,l,487207r522006,l522006,,,xe" fillcolor="#00b6b5" stroked="f">
                <v:path arrowok="t"/>
              </v:shape>
              <v:shape id="Graphic 3415"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" path="m,487207r6577293,l6577293,,,,,487207xe" fillcolor="#bfe5e4" stroked="f">
                <v:path arrowok="t"/>
              </v:shape>
              <v:shape id="Graphic 3416"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71072" behindDoc="1" locked="0" layoutInCell="1" allowOverlap="1" wp14:anchorId="7F47E4D1" wp14:editId="04222861">
              <wp:simplePos x="0" y="0"/>
              <wp:positionH relativeFrom="page">
                <wp:posOffset>4350120</wp:posOffset>
              </wp:positionH>
              <wp:positionV relativeFrom="page">
                <wp:posOffset>1121864</wp:posOffset>
              </wp:positionV>
              <wp:extent cx="2376170" cy="160655"/>
              <wp:effectExtent l="0" t="0" r="0" b="0"/>
              <wp:wrapNone/>
              <wp:docPr id="3417" name="Textbox 3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6170" cy="160655"/>
                      </a:xfrm>
                      <a:prstGeom prst="rect">
                        <a:avLst/>
                      </a:prstGeom>
                    </wps:spPr>
                    <wps:txbx>
                      <w:txbxContent>
                        <w:p w14:paraId="242DCC6D" w14:textId="77777777" w:rsidR="009E120B" w:rsidRDefault="009E120B">
                          <w:pPr>
                            <w:spacing w:before="17"/>
                            <w:ind w:left="20"/>
                            <w:rPr>
                              <w:rFonts w:ascii="Arial"/>
                              <w:sz w:val="18"/>
                            </w:rPr>
                          </w:pPr>
                          <w:r w:rsidRPr="00220D03">
                            <w:rPr>
                              <w:rFonts w:ascii="Arial"/>
                              <w:color w:val="231F20"/>
                              <w:w w:val="90"/>
                              <w:sz w:val="18"/>
                            </w:rPr>
                            <w:t>Agents canc</w:t>
                          </w:r>
                          <w:r w:rsidRPr="00220D03">
                            <w:rPr>
                              <w:rFonts w:ascii="Arial"/>
                              <w:color w:val="231F20"/>
                              <w:w w:val="90"/>
                              <w:sz w:val="18"/>
                            </w:rPr>
                            <w:t>é</w:t>
                          </w:r>
                          <w:r w:rsidRPr="00220D03">
                            <w:rPr>
                              <w:rFonts w:ascii="Arial"/>
                              <w:color w:val="231F20"/>
                              <w:w w:val="90"/>
                              <w:sz w:val="18"/>
                            </w:rPr>
                            <w:t>rig</w:t>
                          </w:r>
                          <w:r w:rsidRPr="00220D03">
                            <w:rPr>
                              <w:rFonts w:ascii="Arial"/>
                              <w:color w:val="231F20"/>
                              <w:w w:val="90"/>
                              <w:sz w:val="18"/>
                            </w:rPr>
                            <w:t>è</w:t>
                          </w:r>
                          <w:r w:rsidRPr="00220D03">
                            <w:rPr>
                              <w:rFonts w:ascii="Arial"/>
                              <w:color w:val="231F20"/>
                              <w:w w:val="90"/>
                              <w:sz w:val="18"/>
                            </w:rPr>
                            <w:t>nes et leurs interactions cellulaires</w:t>
                          </w:r>
                        </w:p>
                      </w:txbxContent>
                    </wps:txbx>
                    <wps:bodyPr wrap="square" lIns="0" tIns="0" rIns="0" bIns="0" rtlCol="0">
                      <a:noAutofit/>
                    </wps:bodyPr>
                  </wps:wsp>
                </a:graphicData>
              </a:graphic>
            </wp:anchor>
          </w:drawing>
        </mc:Choice>
        <mc:Fallback>
          <w:pict>
            <v:shapetype w14:anchorId="7F47E4D1" id="_x0000_t202" coordsize="21600,21600" o:spt="202" path="m,l,21600r21600,l21600,xe">
              <v:stroke joinstyle="miter"/>
              <v:path gradientshapeok="t" o:connecttype="rect"/>
            </v:shapetype>
            <v:shape id="Textbox 3417" o:spid="_x0000_s2873" type="#_x0000_t202" style="position:absolute;margin-left:342.55pt;margin-top:88.35pt;width:187.1pt;height:12.65pt;z-index:-25134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" filled="f" stroked="f">
              <v:textbox inset="0,0,0,0">
                <w:txbxContent>
                  <w:p w14:paraId="242DCC6D" w14:textId="77777777" w:rsidR="009E120B" w:rsidRDefault="009E120B">
                    <w:pPr>
                      <w:spacing w:before="17"/>
                      <w:ind w:left="20"/>
                      <w:rPr>
                        <w:rFonts w:ascii="Arial"/>
                        <w:sz w:val="18"/>
                      </w:rPr>
                    </w:pPr>
                    <w:r w:rsidRPr="00220D03">
                      <w:rPr>
                        <w:rFonts w:ascii="Arial"/>
                        <w:color w:val="231F20"/>
                        <w:w w:val="90"/>
                        <w:sz w:val="18"/>
                      </w:rPr>
                      <w:t>Agents canc</w:t>
                    </w:r>
                    <w:r w:rsidRPr="00220D03">
                      <w:rPr>
                        <w:rFonts w:ascii="Arial"/>
                        <w:color w:val="231F20"/>
                        <w:w w:val="90"/>
                        <w:sz w:val="18"/>
                      </w:rPr>
                      <w:t>é</w:t>
                    </w:r>
                    <w:r w:rsidRPr="00220D03">
                      <w:rPr>
                        <w:rFonts w:ascii="Arial"/>
                        <w:color w:val="231F20"/>
                        <w:w w:val="90"/>
                        <w:sz w:val="18"/>
                      </w:rPr>
                      <w:t>rig</w:t>
                    </w:r>
                    <w:r w:rsidRPr="00220D03">
                      <w:rPr>
                        <w:rFonts w:ascii="Arial"/>
                        <w:color w:val="231F20"/>
                        <w:w w:val="90"/>
                        <w:sz w:val="18"/>
                      </w:rPr>
                      <w:t>è</w:t>
                    </w:r>
                    <w:r w:rsidRPr="00220D03">
                      <w:rPr>
                        <w:rFonts w:ascii="Arial"/>
                        <w:color w:val="231F20"/>
                        <w:w w:val="90"/>
                        <w:sz w:val="18"/>
                      </w:rPr>
                      <w:t>nes et leurs interactions cellulaires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72096" behindDoc="1" locked="0" layoutInCell="1" allowOverlap="1" wp14:anchorId="2D73CDDB" wp14:editId="4EAD2260">
              <wp:simplePos x="0" y="0"/>
              <wp:positionH relativeFrom="page">
                <wp:posOffset>6848993</wp:posOffset>
              </wp:positionH>
              <wp:positionV relativeFrom="page">
                <wp:posOffset>1121864</wp:posOffset>
              </wp:positionV>
              <wp:extent cx="263525" cy="160655"/>
              <wp:effectExtent l="0" t="0" r="0" b="0"/>
              <wp:wrapNone/>
              <wp:docPr id="3418" name="Textbox 3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0C084838"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323</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2D73CDDB" id="Textbox 3418" o:spid="_x0000_s2874" type="#_x0000_t202" style="position:absolute;margin-left:539.3pt;margin-top:88.35pt;width:20.75pt;height:12.65pt;z-index:-25134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" filled="f" stroked="f">
              <v:textbox inset="0,0,0,0">
                <w:txbxContent>
                  <w:p w14:paraId="0C084838"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323</w:t>
                    </w:r>
                    <w:r w:rsidRPr="00220D03">
                      <w:rPr>
                        <w:rFonts w:ascii="Arial"/>
                        <w:color w:val="231F20"/>
                        <w:spacing w:val="-5"/>
                        <w:sz w:val="18"/>
                      </w:rPr>
                      <w:fldChar w:fldCharType="end"/>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E1990"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963904" behindDoc="0" locked="0" layoutInCell="1" allowOverlap="1" wp14:anchorId="630C9237" wp14:editId="745243E9">
              <wp:simplePos x="0" y="0"/>
              <wp:positionH relativeFrom="page">
                <wp:posOffset>190500</wp:posOffset>
              </wp:positionH>
              <wp:positionV relativeFrom="page">
                <wp:posOffset>805235</wp:posOffset>
              </wp:positionV>
              <wp:extent cx="7175500" cy="486409"/>
              <wp:effectExtent l="0" t="0" r="0" b="0"/>
              <wp:wrapNone/>
              <wp:docPr id="3442" name="Textbox 3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313E1C8E" w14:textId="77777777">
                            <w:trPr>
                              <w:trHeight w:val="473"/>
                            </w:trPr>
                            <w:tc>
                              <w:tcPr>
                                <w:tcW w:w="822" w:type="dxa"/>
                                <w:vMerge w:val="restart"/>
                                <w:shd w:val="clear" w:color="auto" w:fill="00B6B5"/>
                              </w:tcPr>
                              <w:p w14:paraId="34C73EEC" w14:textId="77777777" w:rsidR="009E120B" w:rsidRPr="00220D03" w:rsidRDefault="009E120B">
                                <w:pPr>
                                  <w:pStyle w:val="TableParagraph"/>
                                  <w:spacing w:before="0"/>
                                  <w:rPr>
                                    <w:rFonts w:ascii="Book Antiqua"/>
                                    <w:sz w:val="18"/>
                                  </w:rPr>
                                </w:pPr>
                              </w:p>
                              <w:p w14:paraId="5AC5AE83" w14:textId="77777777" w:rsidR="009E120B" w:rsidRPr="00220D03" w:rsidRDefault="009E120B">
                                <w:pPr>
                                  <w:pStyle w:val="TableParagraph"/>
                                  <w:spacing w:before="82"/>
                                  <w:rPr>
                                    <w:rFonts w:ascii="Book Antiqua"/>
                                    <w:sz w:val="18"/>
                                  </w:rPr>
                                </w:pPr>
                              </w:p>
                              <w:p w14:paraId="6CC4BC11"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324</w:t>
                                </w:r>
                                <w:r w:rsidRPr="00220D03">
                                  <w:rPr>
                                    <w:color w:val="231F20"/>
                                    <w:spacing w:val="-5"/>
                                    <w:sz w:val="18"/>
                                  </w:rPr>
                                  <w:fldChar w:fldCharType="end"/>
                                </w:r>
                              </w:p>
                            </w:tc>
                            <w:tc>
                              <w:tcPr>
                                <w:tcW w:w="1425" w:type="dxa"/>
                                <w:vMerge w:val="restart"/>
                                <w:shd w:val="clear" w:color="auto" w:fill="E5F1D4"/>
                              </w:tcPr>
                              <w:p w14:paraId="526FC845" w14:textId="77777777" w:rsidR="009E120B" w:rsidRPr="00220D03" w:rsidRDefault="009E120B">
                                <w:pPr>
                                  <w:pStyle w:val="TableParagraph"/>
                                  <w:spacing w:before="0"/>
                                  <w:rPr>
                                    <w:rFonts w:ascii="Book Antiqua"/>
                                    <w:sz w:val="18"/>
                                  </w:rPr>
                                </w:pPr>
                              </w:p>
                              <w:p w14:paraId="2562CEB8" w14:textId="77777777" w:rsidR="009E120B" w:rsidRPr="00220D03" w:rsidRDefault="009E120B">
                                <w:pPr>
                                  <w:pStyle w:val="TableParagraph"/>
                                  <w:spacing w:before="82"/>
                                  <w:rPr>
                                    <w:rFonts w:ascii="Book Antiqua"/>
                                    <w:sz w:val="18"/>
                                  </w:rPr>
                                </w:pPr>
                              </w:p>
                              <w:p w14:paraId="5AA11F8A"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7243E1E6" w14:textId="77777777" w:rsidR="009E120B" w:rsidRPr="00220D03" w:rsidRDefault="009E120B">
                                <w:pPr>
                                  <w:pStyle w:val="TableParagraph"/>
                                  <w:spacing w:before="0"/>
                                  <w:rPr>
                                    <w:rFonts w:ascii="Times New Roman"/>
                                    <w:sz w:val="16"/>
                                  </w:rPr>
                                </w:pPr>
                              </w:p>
                            </w:tc>
                          </w:tr>
                          <w:tr w:rsidR="009E120B" w:rsidRPr="00220D03" w14:paraId="27A7B2F9" w14:textId="77777777">
                            <w:trPr>
                              <w:trHeight w:val="283"/>
                            </w:trPr>
                            <w:tc>
                              <w:tcPr>
                                <w:tcW w:w="822" w:type="dxa"/>
                                <w:vMerge/>
                                <w:tcBorders>
                                  <w:top w:val="nil"/>
                                </w:tcBorders>
                                <w:shd w:val="clear" w:color="auto" w:fill="00B6B5"/>
                              </w:tcPr>
                              <w:p w14:paraId="36DA51EC" w14:textId="77777777" w:rsidR="009E120B" w:rsidRPr="00220D03" w:rsidRDefault="009E120B">
                                <w:pPr>
                                  <w:rPr>
                                    <w:sz w:val="2"/>
                                    <w:szCs w:val="2"/>
                                  </w:rPr>
                                </w:pPr>
                              </w:p>
                            </w:tc>
                            <w:tc>
                              <w:tcPr>
                                <w:tcW w:w="1425" w:type="dxa"/>
                                <w:vMerge/>
                                <w:tcBorders>
                                  <w:top w:val="nil"/>
                                </w:tcBorders>
                                <w:shd w:val="clear" w:color="auto" w:fill="E5F1D4"/>
                              </w:tcPr>
                              <w:p w14:paraId="70859882" w14:textId="77777777" w:rsidR="009E120B" w:rsidRPr="00220D03" w:rsidRDefault="009E120B">
                                <w:pPr>
                                  <w:rPr>
                                    <w:sz w:val="2"/>
                                    <w:szCs w:val="2"/>
                                  </w:rPr>
                                </w:pPr>
                              </w:p>
                            </w:tc>
                            <w:tc>
                              <w:tcPr>
                                <w:tcW w:w="8933" w:type="dxa"/>
                                <w:tcBorders>
                                  <w:top w:val="single" w:sz="4" w:space="0" w:color="FFFFFF"/>
                                </w:tcBorders>
                                <w:shd w:val="clear" w:color="auto" w:fill="BFE5E4"/>
                              </w:tcPr>
                              <w:p w14:paraId="5038A1E5" w14:textId="77777777" w:rsidR="009E120B" w:rsidRDefault="009E120B">
                                <w:pPr>
                                  <w:pStyle w:val="TableParagraph"/>
                                  <w:spacing w:before="32"/>
                                  <w:ind w:left="55"/>
                                  <w:rPr>
                                    <w:sz w:val="18"/>
                                  </w:rPr>
                                </w:pPr>
                                <w:r w:rsidRPr="00220D03">
                                  <w:rPr>
                                    <w:color w:val="231F20"/>
                                    <w:spacing w:val="-2"/>
                                    <w:sz w:val="18"/>
                                  </w:rPr>
                                  <w:t>Néoplasie</w:t>
                                </w:r>
                              </w:p>
                            </w:tc>
                          </w:tr>
                        </w:tbl>
                        <w:p w14:paraId="6789B9B2"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630C9237" id="_x0000_t202" coordsize="21600,21600" o:spt="202" path="m,l,21600r21600,l21600,xe">
              <v:stroke joinstyle="miter"/>
              <v:path gradientshapeok="t" o:connecttype="rect"/>
            </v:shapetype>
            <v:shape id="Textbox 3442" o:spid="_x0000_s2875" type="#_x0000_t202" style="position:absolute;margin-left:15pt;margin-top:63.4pt;width:565pt;height:38.3pt;z-index:25196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313E1C8E" w14:textId="77777777">
                      <w:trPr>
                        <w:trHeight w:val="473"/>
                      </w:trPr>
                      <w:tc>
                        <w:tcPr>
                          <w:tcW w:w="822" w:type="dxa"/>
                          <w:vMerge w:val="restart"/>
                          <w:shd w:val="clear" w:color="auto" w:fill="00B6B5"/>
                        </w:tcPr>
                        <w:p w14:paraId="34C73EEC" w14:textId="77777777" w:rsidR="009E120B" w:rsidRPr="00220D03" w:rsidRDefault="009E120B">
                          <w:pPr>
                            <w:pStyle w:val="TableParagraph"/>
                            <w:spacing w:before="0"/>
                            <w:rPr>
                              <w:rFonts w:ascii="Book Antiqua"/>
                              <w:sz w:val="18"/>
                            </w:rPr>
                          </w:pPr>
                        </w:p>
                        <w:p w14:paraId="5AC5AE83" w14:textId="77777777" w:rsidR="009E120B" w:rsidRPr="00220D03" w:rsidRDefault="009E120B">
                          <w:pPr>
                            <w:pStyle w:val="TableParagraph"/>
                            <w:spacing w:before="82"/>
                            <w:rPr>
                              <w:rFonts w:ascii="Book Antiqua"/>
                              <w:sz w:val="18"/>
                            </w:rPr>
                          </w:pPr>
                        </w:p>
                        <w:p w14:paraId="6CC4BC11" w14:textId="77777777" w:rsidR="009E120B" w:rsidRDefault="009E120B">
                          <w:pPr>
                            <w:pStyle w:val="TableParagraph"/>
                            <w:spacing w:before="0"/>
                            <w:ind w:left="420"/>
                            <w:rPr>
                              <w:sz w:val="18"/>
                            </w:rPr>
                          </w:pPr>
                          <w:r w:rsidRPr="00220D03">
                            <w:rPr>
                              <w:color w:val="231F20"/>
                              <w:spacing w:val="-5"/>
                              <w:sz w:val="18"/>
                            </w:rPr>
                            <w:fldChar w:fldCharType="begin"/>
                          </w:r>
                          <w:r w:rsidRPr="00220D03">
                            <w:rPr>
                              <w:color w:val="231F20"/>
                              <w:spacing w:val="-5"/>
                              <w:sz w:val="18"/>
                            </w:rPr>
                            <w:instrText xml:space="preserve"> PAGE </w:instrText>
                          </w:r>
                          <w:r w:rsidRPr="00220D03">
                            <w:rPr>
                              <w:color w:val="231F20"/>
                              <w:spacing w:val="-5"/>
                              <w:sz w:val="18"/>
                            </w:rPr>
                            <w:fldChar w:fldCharType="separate"/>
                          </w:r>
                          <w:r w:rsidR="00707FE6">
                            <w:rPr>
                              <w:noProof/>
                              <w:color w:val="231F20"/>
                              <w:spacing w:val="-5"/>
                              <w:sz w:val="18"/>
                            </w:rPr>
                            <w:t>324</w:t>
                          </w:r>
                          <w:r w:rsidRPr="00220D03">
                            <w:rPr>
                              <w:color w:val="231F20"/>
                              <w:spacing w:val="-5"/>
                              <w:sz w:val="18"/>
                            </w:rPr>
                            <w:fldChar w:fldCharType="end"/>
                          </w:r>
                        </w:p>
                      </w:tc>
                      <w:tc>
                        <w:tcPr>
                          <w:tcW w:w="1425" w:type="dxa"/>
                          <w:vMerge w:val="restart"/>
                          <w:shd w:val="clear" w:color="auto" w:fill="E5F1D4"/>
                        </w:tcPr>
                        <w:p w14:paraId="526FC845" w14:textId="77777777" w:rsidR="009E120B" w:rsidRPr="00220D03" w:rsidRDefault="009E120B">
                          <w:pPr>
                            <w:pStyle w:val="TableParagraph"/>
                            <w:spacing w:before="0"/>
                            <w:rPr>
                              <w:rFonts w:ascii="Book Antiqua"/>
                              <w:sz w:val="18"/>
                            </w:rPr>
                          </w:pPr>
                        </w:p>
                        <w:p w14:paraId="2562CEB8" w14:textId="77777777" w:rsidR="009E120B" w:rsidRPr="00220D03" w:rsidRDefault="009E120B">
                          <w:pPr>
                            <w:pStyle w:val="TableParagraph"/>
                            <w:spacing w:before="82"/>
                            <w:rPr>
                              <w:rFonts w:ascii="Book Antiqua"/>
                              <w:sz w:val="18"/>
                            </w:rPr>
                          </w:pPr>
                        </w:p>
                        <w:p w14:paraId="5AA11F8A"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7243E1E6" w14:textId="77777777" w:rsidR="009E120B" w:rsidRPr="00220D03" w:rsidRDefault="009E120B">
                          <w:pPr>
                            <w:pStyle w:val="TableParagraph"/>
                            <w:spacing w:before="0"/>
                            <w:rPr>
                              <w:rFonts w:ascii="Times New Roman"/>
                              <w:sz w:val="16"/>
                            </w:rPr>
                          </w:pPr>
                        </w:p>
                      </w:tc>
                    </w:tr>
                    <w:tr w:rsidR="009E120B" w:rsidRPr="00220D03" w14:paraId="27A7B2F9" w14:textId="77777777">
                      <w:trPr>
                        <w:trHeight w:val="283"/>
                      </w:trPr>
                      <w:tc>
                        <w:tcPr>
                          <w:tcW w:w="822" w:type="dxa"/>
                          <w:vMerge/>
                          <w:tcBorders>
                            <w:top w:val="nil"/>
                          </w:tcBorders>
                          <w:shd w:val="clear" w:color="auto" w:fill="00B6B5"/>
                        </w:tcPr>
                        <w:p w14:paraId="36DA51EC" w14:textId="77777777" w:rsidR="009E120B" w:rsidRPr="00220D03" w:rsidRDefault="009E120B">
                          <w:pPr>
                            <w:rPr>
                              <w:sz w:val="2"/>
                              <w:szCs w:val="2"/>
                            </w:rPr>
                          </w:pPr>
                        </w:p>
                      </w:tc>
                      <w:tc>
                        <w:tcPr>
                          <w:tcW w:w="1425" w:type="dxa"/>
                          <w:vMerge/>
                          <w:tcBorders>
                            <w:top w:val="nil"/>
                          </w:tcBorders>
                          <w:shd w:val="clear" w:color="auto" w:fill="E5F1D4"/>
                        </w:tcPr>
                        <w:p w14:paraId="70859882" w14:textId="77777777" w:rsidR="009E120B" w:rsidRPr="00220D03" w:rsidRDefault="009E120B">
                          <w:pPr>
                            <w:rPr>
                              <w:sz w:val="2"/>
                              <w:szCs w:val="2"/>
                            </w:rPr>
                          </w:pPr>
                        </w:p>
                      </w:tc>
                      <w:tc>
                        <w:tcPr>
                          <w:tcW w:w="8933" w:type="dxa"/>
                          <w:tcBorders>
                            <w:top w:val="single" w:sz="4" w:space="0" w:color="FFFFFF"/>
                          </w:tcBorders>
                          <w:shd w:val="clear" w:color="auto" w:fill="BFE5E4"/>
                        </w:tcPr>
                        <w:p w14:paraId="5038A1E5" w14:textId="77777777" w:rsidR="009E120B" w:rsidRDefault="009E120B">
                          <w:pPr>
                            <w:pStyle w:val="TableParagraph"/>
                            <w:spacing w:before="32"/>
                            <w:ind w:left="55"/>
                            <w:rPr>
                              <w:sz w:val="18"/>
                            </w:rPr>
                          </w:pPr>
                          <w:r w:rsidRPr="00220D03">
                            <w:rPr>
                              <w:color w:val="231F20"/>
                              <w:spacing w:val="-2"/>
                              <w:sz w:val="18"/>
                            </w:rPr>
                            <w:t>Néoplasie</w:t>
                          </w:r>
                        </w:p>
                      </w:tc>
                    </w:tr>
                  </w:tbl>
                  <w:p w14:paraId="6789B9B2" w14:textId="77777777" w:rsidR="009E120B" w:rsidRPr="00220D03" w:rsidRDefault="009E120B">
                    <w:pPr>
                      <w:pStyle w:val="Corptext"/>
                    </w:pP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B8D92"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65952" behindDoc="1" locked="0" layoutInCell="1" allowOverlap="1" wp14:anchorId="13042C1F" wp14:editId="221D5916">
              <wp:simplePos x="0" y="0"/>
              <wp:positionH relativeFrom="page">
                <wp:posOffset>228600</wp:posOffset>
              </wp:positionH>
              <wp:positionV relativeFrom="page">
                <wp:posOffset>805235</wp:posOffset>
              </wp:positionV>
              <wp:extent cx="7099300" cy="487680"/>
              <wp:effectExtent l="0" t="0" r="0" b="0"/>
              <wp:wrapNone/>
              <wp:docPr id="3443" name="Group 3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3444" name="Graphic 3444"/>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3445" name="Graphic 3445"/>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3446" name="Graphic 3446"/>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6882961A" id="Group 3443" o:spid="_x0000_s1026" style="position:absolute;margin-left:18pt;margin-top:63.4pt;width:559pt;height:38.4pt;z-index:-251350528;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">
              <v:shape id="Graphic 3444"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" path="m,l,487207r522006,l522006,,,xe" fillcolor="#00b6b5" stroked="f">
                <v:path arrowok="t"/>
              </v:shape>
              <v:shape id="Graphic 3445"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" path="m,487207r6577293,l6577293,,,,,487207xe" fillcolor="#bfe5e4" stroked="f">
                <v:path arrowok="t"/>
              </v:shape>
              <v:shape id="Graphic 3446"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66976" behindDoc="1" locked="0" layoutInCell="1" allowOverlap="1" wp14:anchorId="5AEF60D4" wp14:editId="2C629BEE">
              <wp:simplePos x="0" y="0"/>
              <wp:positionH relativeFrom="page">
                <wp:posOffset>4350082</wp:posOffset>
              </wp:positionH>
              <wp:positionV relativeFrom="page">
                <wp:posOffset>1121864</wp:posOffset>
              </wp:positionV>
              <wp:extent cx="2376170" cy="160655"/>
              <wp:effectExtent l="0" t="0" r="0" b="0"/>
              <wp:wrapNone/>
              <wp:docPr id="3447" name="Textbox 3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6170" cy="160655"/>
                      </a:xfrm>
                      <a:prstGeom prst="rect">
                        <a:avLst/>
                      </a:prstGeom>
                    </wps:spPr>
                    <wps:txbx>
                      <w:txbxContent>
                        <w:p w14:paraId="29A5C732" w14:textId="77777777" w:rsidR="009E120B" w:rsidRDefault="009E120B">
                          <w:pPr>
                            <w:spacing w:before="17"/>
                            <w:ind w:left="20"/>
                            <w:rPr>
                              <w:rFonts w:ascii="Arial"/>
                              <w:sz w:val="18"/>
                            </w:rPr>
                          </w:pPr>
                          <w:r w:rsidRPr="00220D03">
                            <w:rPr>
                              <w:rFonts w:ascii="Arial"/>
                              <w:color w:val="231F20"/>
                              <w:w w:val="90"/>
                              <w:sz w:val="18"/>
                            </w:rPr>
                            <w:t>Agents canc</w:t>
                          </w:r>
                          <w:r w:rsidRPr="00220D03">
                            <w:rPr>
                              <w:rFonts w:ascii="Arial"/>
                              <w:color w:val="231F20"/>
                              <w:w w:val="90"/>
                              <w:sz w:val="18"/>
                            </w:rPr>
                            <w:t>é</w:t>
                          </w:r>
                          <w:r w:rsidRPr="00220D03">
                            <w:rPr>
                              <w:rFonts w:ascii="Arial"/>
                              <w:color w:val="231F20"/>
                              <w:w w:val="90"/>
                              <w:sz w:val="18"/>
                            </w:rPr>
                            <w:t>rig</w:t>
                          </w:r>
                          <w:r w:rsidRPr="00220D03">
                            <w:rPr>
                              <w:rFonts w:ascii="Arial"/>
                              <w:color w:val="231F20"/>
                              <w:w w:val="90"/>
                              <w:sz w:val="18"/>
                            </w:rPr>
                            <w:t>è</w:t>
                          </w:r>
                          <w:r w:rsidRPr="00220D03">
                            <w:rPr>
                              <w:rFonts w:ascii="Arial"/>
                              <w:color w:val="231F20"/>
                              <w:w w:val="90"/>
                              <w:sz w:val="18"/>
                            </w:rPr>
                            <w:t>nes et leurs interactions cellulaires</w:t>
                          </w:r>
                        </w:p>
                      </w:txbxContent>
                    </wps:txbx>
                    <wps:bodyPr wrap="square" lIns="0" tIns="0" rIns="0" bIns="0" rtlCol="0">
                      <a:noAutofit/>
                    </wps:bodyPr>
                  </wps:wsp>
                </a:graphicData>
              </a:graphic>
            </wp:anchor>
          </w:drawing>
        </mc:Choice>
        <mc:Fallback>
          <w:pict>
            <v:shapetype w14:anchorId="5AEF60D4" id="_x0000_t202" coordsize="21600,21600" o:spt="202" path="m,l,21600r21600,l21600,xe">
              <v:stroke joinstyle="miter"/>
              <v:path gradientshapeok="t" o:connecttype="rect"/>
            </v:shapetype>
            <v:shape id="Textbox 3447" o:spid="_x0000_s2876" type="#_x0000_t202" style="position:absolute;margin-left:342.55pt;margin-top:88.35pt;width:187.1pt;height:12.65pt;z-index:-25134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" filled="f" stroked="f">
              <v:textbox inset="0,0,0,0">
                <w:txbxContent>
                  <w:p w14:paraId="29A5C732" w14:textId="77777777" w:rsidR="009E120B" w:rsidRDefault="009E120B">
                    <w:pPr>
                      <w:spacing w:before="17"/>
                      <w:ind w:left="20"/>
                      <w:rPr>
                        <w:rFonts w:ascii="Arial"/>
                        <w:sz w:val="18"/>
                      </w:rPr>
                    </w:pPr>
                    <w:r w:rsidRPr="00220D03">
                      <w:rPr>
                        <w:rFonts w:ascii="Arial"/>
                        <w:color w:val="231F20"/>
                        <w:w w:val="90"/>
                        <w:sz w:val="18"/>
                      </w:rPr>
                      <w:t>Agents canc</w:t>
                    </w:r>
                    <w:r w:rsidRPr="00220D03">
                      <w:rPr>
                        <w:rFonts w:ascii="Arial"/>
                        <w:color w:val="231F20"/>
                        <w:w w:val="90"/>
                        <w:sz w:val="18"/>
                      </w:rPr>
                      <w:t>é</w:t>
                    </w:r>
                    <w:r w:rsidRPr="00220D03">
                      <w:rPr>
                        <w:rFonts w:ascii="Arial"/>
                        <w:color w:val="231F20"/>
                        <w:w w:val="90"/>
                        <w:sz w:val="18"/>
                      </w:rPr>
                      <w:t>rig</w:t>
                    </w:r>
                    <w:r w:rsidRPr="00220D03">
                      <w:rPr>
                        <w:rFonts w:ascii="Arial"/>
                        <w:color w:val="231F20"/>
                        <w:w w:val="90"/>
                        <w:sz w:val="18"/>
                      </w:rPr>
                      <w:t>è</w:t>
                    </w:r>
                    <w:r w:rsidRPr="00220D03">
                      <w:rPr>
                        <w:rFonts w:ascii="Arial"/>
                        <w:color w:val="231F20"/>
                        <w:w w:val="90"/>
                        <w:sz w:val="18"/>
                      </w:rPr>
                      <w:t>nes et leurs interactions cellulaires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68000" behindDoc="1" locked="0" layoutInCell="1" allowOverlap="1" wp14:anchorId="5E04B70D" wp14:editId="75EF5366">
              <wp:simplePos x="0" y="0"/>
              <wp:positionH relativeFrom="page">
                <wp:posOffset>6848993</wp:posOffset>
              </wp:positionH>
              <wp:positionV relativeFrom="page">
                <wp:posOffset>1121864</wp:posOffset>
              </wp:positionV>
              <wp:extent cx="263525" cy="160655"/>
              <wp:effectExtent l="0" t="0" r="0" b="0"/>
              <wp:wrapNone/>
              <wp:docPr id="3448" name="Textbox 3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57D7815C"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325</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5E04B70D" id="Textbox 3448" o:spid="_x0000_s2877" type="#_x0000_t202" style="position:absolute;margin-left:539.3pt;margin-top:88.35pt;width:20.75pt;height:12.65pt;z-index:-25134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" filled="f" stroked="f">
              <v:textbox inset="0,0,0,0">
                <w:txbxContent>
                  <w:p w14:paraId="57D7815C"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325</w:t>
                    </w:r>
                    <w:r w:rsidRPr="00220D03">
                      <w:rPr>
                        <w:rFonts w:ascii="Arial"/>
                        <w:color w:val="231F20"/>
                        <w:spacing w:val="-5"/>
                        <w:sz w:val="18"/>
                      </w:rPr>
                      <w:fldChar w:fldCharType="end"/>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8F192" w14:textId="77777777" w:rsidR="009E120B" w:rsidRDefault="009E120B">
    <w:pPr>
      <w:pStyle w:val="Corptext"/>
      <w:spacing w:line="14" w:lineRule="auto"/>
      <w:rPr>
        <w:sz w:val="20"/>
      </w:rPr>
    </w:pPr>
    <w:r w:rsidRPr="00220D03">
      <w:rPr>
        <w:noProof/>
        <w:lang w:val="ru-RU" w:eastAsia="ru-RU"/>
      </w:rPr>
      <mc:AlternateContent>
        <mc:Choice Requires="wps">
          <w:drawing>
            <wp:anchor distT="0" distB="0" distL="0" distR="0" simplePos="0" relativeHeight="251973120" behindDoc="0" locked="0" layoutInCell="1" allowOverlap="1" wp14:anchorId="795F5C8C" wp14:editId="5A6E67A9">
              <wp:simplePos x="0" y="0"/>
              <wp:positionH relativeFrom="page">
                <wp:posOffset>190500</wp:posOffset>
              </wp:positionH>
              <wp:positionV relativeFrom="page">
                <wp:posOffset>805235</wp:posOffset>
              </wp:positionV>
              <wp:extent cx="7175500" cy="486409"/>
              <wp:effectExtent l="0" t="0" r="0" b="0"/>
              <wp:wrapNone/>
              <wp:docPr id="122" name="Textbox 3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5500" cy="486409"/>
                      </a:xfrm>
                      <a:prstGeom prst="rect">
                        <a:avLst/>
                      </a:prstGeom>
                    </wps:spPr>
                    <wps:txbx>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0048A038" w14:textId="77777777">
                            <w:trPr>
                              <w:trHeight w:val="473"/>
                            </w:trPr>
                            <w:tc>
                              <w:tcPr>
                                <w:tcW w:w="822" w:type="dxa"/>
                                <w:vMerge w:val="restart"/>
                                <w:shd w:val="clear" w:color="auto" w:fill="00B6B5"/>
                              </w:tcPr>
                              <w:p w14:paraId="018A891B" w14:textId="77777777" w:rsidR="009E120B" w:rsidRPr="00220D03" w:rsidRDefault="009E120B">
                                <w:pPr>
                                  <w:pStyle w:val="TableParagraph"/>
                                  <w:spacing w:before="0"/>
                                  <w:rPr>
                                    <w:rFonts w:ascii="Book Antiqua"/>
                                    <w:sz w:val="18"/>
                                  </w:rPr>
                                </w:pPr>
                              </w:p>
                              <w:p w14:paraId="3ABA8CC0" w14:textId="77777777" w:rsidR="009E120B" w:rsidRPr="00220D03" w:rsidRDefault="009E120B">
                                <w:pPr>
                                  <w:pStyle w:val="TableParagraph"/>
                                  <w:spacing w:before="82"/>
                                  <w:rPr>
                                    <w:rFonts w:ascii="Book Antiqua"/>
                                    <w:sz w:val="18"/>
                                  </w:rPr>
                                </w:pPr>
                              </w:p>
                              <w:p w14:paraId="21B68795" w14:textId="77777777" w:rsidR="009E120B" w:rsidRDefault="009E120B">
                                <w:pPr>
                                  <w:pStyle w:val="TableParagraph"/>
                                  <w:spacing w:before="0"/>
                                  <w:ind w:left="420"/>
                                  <w:rPr>
                                    <w:sz w:val="18"/>
                                  </w:rPr>
                                </w:pPr>
                                <w:r w:rsidRPr="00220D03">
                                  <w:rPr>
                                    <w:color w:val="231F20"/>
                                    <w:spacing w:val="-5"/>
                                    <w:sz w:val="18"/>
                                  </w:rPr>
                                  <w:t>326</w:t>
                                </w:r>
                              </w:p>
                            </w:tc>
                            <w:tc>
                              <w:tcPr>
                                <w:tcW w:w="1425" w:type="dxa"/>
                                <w:vMerge w:val="restart"/>
                                <w:shd w:val="clear" w:color="auto" w:fill="E5F1D4"/>
                              </w:tcPr>
                              <w:p w14:paraId="727C184C" w14:textId="77777777" w:rsidR="009E120B" w:rsidRPr="00220D03" w:rsidRDefault="009E120B">
                                <w:pPr>
                                  <w:pStyle w:val="TableParagraph"/>
                                  <w:spacing w:before="0"/>
                                  <w:rPr>
                                    <w:rFonts w:ascii="Book Antiqua"/>
                                    <w:sz w:val="18"/>
                                  </w:rPr>
                                </w:pPr>
                              </w:p>
                              <w:p w14:paraId="1DBD0C27" w14:textId="77777777" w:rsidR="009E120B" w:rsidRPr="00220D03" w:rsidRDefault="009E120B">
                                <w:pPr>
                                  <w:pStyle w:val="TableParagraph"/>
                                  <w:spacing w:before="82"/>
                                  <w:rPr>
                                    <w:rFonts w:ascii="Book Antiqua"/>
                                    <w:sz w:val="18"/>
                                  </w:rPr>
                                </w:pPr>
                              </w:p>
                              <w:p w14:paraId="78880769"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15913FC8" w14:textId="77777777" w:rsidR="009E120B" w:rsidRPr="00220D03" w:rsidRDefault="009E120B">
                                <w:pPr>
                                  <w:pStyle w:val="TableParagraph"/>
                                  <w:spacing w:before="0"/>
                                  <w:rPr>
                                    <w:rFonts w:ascii="Times New Roman"/>
                                    <w:sz w:val="16"/>
                                  </w:rPr>
                                </w:pPr>
                              </w:p>
                            </w:tc>
                          </w:tr>
                          <w:tr w:rsidR="009E120B" w:rsidRPr="00220D03" w14:paraId="1BD26EA1" w14:textId="77777777">
                            <w:trPr>
                              <w:trHeight w:val="283"/>
                            </w:trPr>
                            <w:tc>
                              <w:tcPr>
                                <w:tcW w:w="822" w:type="dxa"/>
                                <w:vMerge/>
                                <w:tcBorders>
                                  <w:top w:val="nil"/>
                                </w:tcBorders>
                                <w:shd w:val="clear" w:color="auto" w:fill="00B6B5"/>
                              </w:tcPr>
                              <w:p w14:paraId="7D373F89" w14:textId="77777777" w:rsidR="009E120B" w:rsidRPr="00220D03" w:rsidRDefault="009E120B">
                                <w:pPr>
                                  <w:rPr>
                                    <w:sz w:val="2"/>
                                    <w:szCs w:val="2"/>
                                  </w:rPr>
                                </w:pPr>
                              </w:p>
                            </w:tc>
                            <w:tc>
                              <w:tcPr>
                                <w:tcW w:w="1425" w:type="dxa"/>
                                <w:vMerge/>
                                <w:tcBorders>
                                  <w:top w:val="nil"/>
                                </w:tcBorders>
                                <w:shd w:val="clear" w:color="auto" w:fill="E5F1D4"/>
                              </w:tcPr>
                              <w:p w14:paraId="4B8D57A4" w14:textId="77777777" w:rsidR="009E120B" w:rsidRPr="00220D03" w:rsidRDefault="009E120B">
                                <w:pPr>
                                  <w:rPr>
                                    <w:sz w:val="2"/>
                                    <w:szCs w:val="2"/>
                                  </w:rPr>
                                </w:pPr>
                              </w:p>
                            </w:tc>
                            <w:tc>
                              <w:tcPr>
                                <w:tcW w:w="8933" w:type="dxa"/>
                                <w:tcBorders>
                                  <w:top w:val="single" w:sz="4" w:space="0" w:color="FFFFFF"/>
                                </w:tcBorders>
                                <w:shd w:val="clear" w:color="auto" w:fill="BFE5E4"/>
                              </w:tcPr>
                              <w:p w14:paraId="086813F6" w14:textId="77777777" w:rsidR="009E120B" w:rsidRDefault="009E120B">
                                <w:pPr>
                                  <w:pStyle w:val="TableParagraph"/>
                                  <w:spacing w:before="32"/>
                                  <w:ind w:left="55"/>
                                  <w:rPr>
                                    <w:sz w:val="18"/>
                                  </w:rPr>
                                </w:pPr>
                                <w:r w:rsidRPr="00220D03">
                                  <w:rPr>
                                    <w:color w:val="231F20"/>
                                    <w:spacing w:val="-2"/>
                                    <w:sz w:val="18"/>
                                  </w:rPr>
                                  <w:t>Néoplasie</w:t>
                                </w:r>
                              </w:p>
                            </w:tc>
                          </w:tr>
                        </w:tbl>
                        <w:p w14:paraId="72EADB0B" w14:textId="77777777" w:rsidR="009E120B" w:rsidRPr="00220D03" w:rsidRDefault="009E120B">
                          <w:pPr>
                            <w:pStyle w:val="Corptext"/>
                          </w:pPr>
                        </w:p>
                      </w:txbxContent>
                    </wps:txbx>
                    <wps:bodyPr wrap="square" lIns="0" tIns="0" rIns="0" bIns="0" rtlCol="0">
                      <a:noAutofit/>
                    </wps:bodyPr>
                  </wps:wsp>
                </a:graphicData>
              </a:graphic>
            </wp:anchor>
          </w:drawing>
        </mc:Choice>
        <mc:Fallback>
          <w:pict>
            <v:shapetype w14:anchorId="795F5C8C" id="_x0000_t202" coordsize="21600,21600" o:spt="202" path="m,l,21600r21600,l21600,xe">
              <v:stroke joinstyle="miter"/>
              <v:path gradientshapeok="t" o:connecttype="rect"/>
            </v:shapetype>
            <v:shape id="Textbox 3515" o:spid="_x0000_s2878" type="#_x0000_t202" style="position:absolute;margin-left:15pt;margin-top:63.4pt;width:565pt;height:38.3pt;z-index:25197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" filled="f" stroked="f">
              <v:textbox inset="0,0,0,0">
                <w:txbxContent>
                  <w:tbl>
                    <w:tblPr>
                      <w:tblStyle w:val="TableNormal1"/>
                      <w:tblW w:w="0" w:type="auto"/>
                      <w:tblInd w:w="67" w:type="dxa"/>
                      <w:tblLayout w:type="fixed"/>
                      <w:tblLook w:val="01E0" w:firstRow="1" w:lastRow="1" w:firstColumn="1" w:lastColumn="1" w:noHBand="0" w:noVBand="0"/>
                    </w:tblPr>
                    <w:tblGrid>
                      <w:gridCol w:w="822"/>
                      <w:gridCol w:w="1425"/>
                      <w:gridCol w:w="8933"/>
                    </w:tblGrid>
                    <w:tr w:rsidR="009E120B" w:rsidRPr="00220D03" w14:paraId="0048A038" w14:textId="77777777">
                      <w:trPr>
                        <w:trHeight w:val="473"/>
                      </w:trPr>
                      <w:tc>
                        <w:tcPr>
                          <w:tcW w:w="822" w:type="dxa"/>
                          <w:vMerge w:val="restart"/>
                          <w:shd w:val="clear" w:color="auto" w:fill="00B6B5"/>
                        </w:tcPr>
                        <w:p w14:paraId="018A891B" w14:textId="77777777" w:rsidR="009E120B" w:rsidRPr="00220D03" w:rsidRDefault="009E120B">
                          <w:pPr>
                            <w:pStyle w:val="TableParagraph"/>
                            <w:spacing w:before="0"/>
                            <w:rPr>
                              <w:rFonts w:ascii="Book Antiqua"/>
                              <w:sz w:val="18"/>
                            </w:rPr>
                          </w:pPr>
                        </w:p>
                        <w:p w14:paraId="3ABA8CC0" w14:textId="77777777" w:rsidR="009E120B" w:rsidRPr="00220D03" w:rsidRDefault="009E120B">
                          <w:pPr>
                            <w:pStyle w:val="TableParagraph"/>
                            <w:spacing w:before="82"/>
                            <w:rPr>
                              <w:rFonts w:ascii="Book Antiqua"/>
                              <w:sz w:val="18"/>
                            </w:rPr>
                          </w:pPr>
                        </w:p>
                        <w:p w14:paraId="21B68795" w14:textId="77777777" w:rsidR="009E120B" w:rsidRDefault="009E120B">
                          <w:pPr>
                            <w:pStyle w:val="TableParagraph"/>
                            <w:spacing w:before="0"/>
                            <w:ind w:left="420"/>
                            <w:rPr>
                              <w:sz w:val="18"/>
                            </w:rPr>
                          </w:pPr>
                          <w:r w:rsidRPr="00220D03">
                            <w:rPr>
                              <w:color w:val="231F20"/>
                              <w:spacing w:val="-5"/>
                              <w:sz w:val="18"/>
                            </w:rPr>
                            <w:t>326</w:t>
                          </w:r>
                        </w:p>
                      </w:tc>
                      <w:tc>
                        <w:tcPr>
                          <w:tcW w:w="1425" w:type="dxa"/>
                          <w:vMerge w:val="restart"/>
                          <w:shd w:val="clear" w:color="auto" w:fill="E5F1D4"/>
                        </w:tcPr>
                        <w:p w14:paraId="727C184C" w14:textId="77777777" w:rsidR="009E120B" w:rsidRPr="00220D03" w:rsidRDefault="009E120B">
                          <w:pPr>
                            <w:pStyle w:val="TableParagraph"/>
                            <w:spacing w:before="0"/>
                            <w:rPr>
                              <w:rFonts w:ascii="Book Antiqua"/>
                              <w:sz w:val="18"/>
                            </w:rPr>
                          </w:pPr>
                        </w:p>
                        <w:p w14:paraId="1DBD0C27" w14:textId="77777777" w:rsidR="009E120B" w:rsidRPr="00220D03" w:rsidRDefault="009E120B">
                          <w:pPr>
                            <w:pStyle w:val="TableParagraph"/>
                            <w:spacing w:before="82"/>
                            <w:rPr>
                              <w:rFonts w:ascii="Book Antiqua"/>
                              <w:sz w:val="18"/>
                            </w:rPr>
                          </w:pPr>
                        </w:p>
                        <w:p w14:paraId="78880769" w14:textId="77777777" w:rsidR="009E120B" w:rsidRDefault="009E120B">
                          <w:pPr>
                            <w:pStyle w:val="TableParagraph"/>
                            <w:spacing w:before="0"/>
                            <w:ind w:left="119"/>
                            <w:rPr>
                              <w:sz w:val="18"/>
                            </w:rPr>
                          </w:pPr>
                          <w:r w:rsidRPr="00220D03">
                            <w:rPr>
                              <w:color w:val="6D6E71"/>
                              <w:spacing w:val="30"/>
                              <w:w w:val="90"/>
                              <w:sz w:val="18"/>
                            </w:rPr>
                            <w:t xml:space="preserve">CHAPITRE </w:t>
                          </w:r>
                          <w:r w:rsidRPr="00220D03">
                            <w:rPr>
                              <w:color w:val="231F20"/>
                              <w:spacing w:val="-10"/>
                              <w:sz w:val="18"/>
                            </w:rPr>
                            <w:t>7</w:t>
                          </w:r>
                        </w:p>
                      </w:tc>
                      <w:tc>
                        <w:tcPr>
                          <w:tcW w:w="8933" w:type="dxa"/>
                          <w:tcBorders>
                            <w:bottom w:val="single" w:sz="4" w:space="0" w:color="FFFFFF"/>
                          </w:tcBorders>
                          <w:shd w:val="clear" w:color="auto" w:fill="BFE5E4"/>
                        </w:tcPr>
                        <w:p w14:paraId="15913FC8" w14:textId="77777777" w:rsidR="009E120B" w:rsidRPr="00220D03" w:rsidRDefault="009E120B">
                          <w:pPr>
                            <w:pStyle w:val="TableParagraph"/>
                            <w:spacing w:before="0"/>
                            <w:rPr>
                              <w:rFonts w:ascii="Times New Roman"/>
                              <w:sz w:val="16"/>
                            </w:rPr>
                          </w:pPr>
                        </w:p>
                      </w:tc>
                    </w:tr>
                    <w:tr w:rsidR="009E120B" w:rsidRPr="00220D03" w14:paraId="1BD26EA1" w14:textId="77777777">
                      <w:trPr>
                        <w:trHeight w:val="283"/>
                      </w:trPr>
                      <w:tc>
                        <w:tcPr>
                          <w:tcW w:w="822" w:type="dxa"/>
                          <w:vMerge/>
                          <w:tcBorders>
                            <w:top w:val="nil"/>
                          </w:tcBorders>
                          <w:shd w:val="clear" w:color="auto" w:fill="00B6B5"/>
                        </w:tcPr>
                        <w:p w14:paraId="7D373F89" w14:textId="77777777" w:rsidR="009E120B" w:rsidRPr="00220D03" w:rsidRDefault="009E120B">
                          <w:pPr>
                            <w:rPr>
                              <w:sz w:val="2"/>
                              <w:szCs w:val="2"/>
                            </w:rPr>
                          </w:pPr>
                        </w:p>
                      </w:tc>
                      <w:tc>
                        <w:tcPr>
                          <w:tcW w:w="1425" w:type="dxa"/>
                          <w:vMerge/>
                          <w:tcBorders>
                            <w:top w:val="nil"/>
                          </w:tcBorders>
                          <w:shd w:val="clear" w:color="auto" w:fill="E5F1D4"/>
                        </w:tcPr>
                        <w:p w14:paraId="4B8D57A4" w14:textId="77777777" w:rsidR="009E120B" w:rsidRPr="00220D03" w:rsidRDefault="009E120B">
                          <w:pPr>
                            <w:rPr>
                              <w:sz w:val="2"/>
                              <w:szCs w:val="2"/>
                            </w:rPr>
                          </w:pPr>
                        </w:p>
                      </w:tc>
                      <w:tc>
                        <w:tcPr>
                          <w:tcW w:w="8933" w:type="dxa"/>
                          <w:tcBorders>
                            <w:top w:val="single" w:sz="4" w:space="0" w:color="FFFFFF"/>
                          </w:tcBorders>
                          <w:shd w:val="clear" w:color="auto" w:fill="BFE5E4"/>
                        </w:tcPr>
                        <w:p w14:paraId="086813F6" w14:textId="77777777" w:rsidR="009E120B" w:rsidRDefault="009E120B">
                          <w:pPr>
                            <w:pStyle w:val="TableParagraph"/>
                            <w:spacing w:before="32"/>
                            <w:ind w:left="55"/>
                            <w:rPr>
                              <w:sz w:val="18"/>
                            </w:rPr>
                          </w:pPr>
                          <w:r w:rsidRPr="00220D03">
                            <w:rPr>
                              <w:color w:val="231F20"/>
                              <w:spacing w:val="-2"/>
                              <w:sz w:val="18"/>
                            </w:rPr>
                            <w:t>Néoplasie</w:t>
                          </w:r>
                        </w:p>
                      </w:tc>
                    </w:tr>
                  </w:tbl>
                  <w:p w14:paraId="72EADB0B" w14:textId="77777777" w:rsidR="009E120B" w:rsidRPr="00220D03" w:rsidRDefault="009E120B">
                    <w:pPr>
                      <w:pStyle w:val="Corptext"/>
                    </w:pP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7F52C"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974144" behindDoc="1" locked="0" layoutInCell="1" allowOverlap="1" wp14:anchorId="588BA186" wp14:editId="7FC0776E">
              <wp:simplePos x="0" y="0"/>
              <wp:positionH relativeFrom="page">
                <wp:posOffset>228600</wp:posOffset>
              </wp:positionH>
              <wp:positionV relativeFrom="page">
                <wp:posOffset>805236</wp:posOffset>
              </wp:positionV>
              <wp:extent cx="7099300" cy="487680"/>
              <wp:effectExtent l="0" t="0" r="0" b="0"/>
              <wp:wrapNone/>
              <wp:docPr id="123" name="Group 35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124" name="Graphic 3517"/>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125" name="Graphic 3518"/>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126" name="Graphic 3519"/>
                      <wps:cNvSpPr/>
                      <wps:spPr>
                        <a:xfrm>
                          <a:off x="0" y="303924"/>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41E6F634" id="Group 3516" o:spid="_x0000_s1026" style="position:absolute;margin-left:18pt;margin-top:63.4pt;width:559pt;height:38.4pt;z-index:-251342336;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">
              <v:shape id="Graphic 3517"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" path="m,l,487207r522006,l522006,,,xe" fillcolor="#00b6b5" stroked="f">
                <v:path arrowok="t"/>
              </v:shape>
              <v:shape id="Graphic 3518"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" path="m,487207r6577293,l6577293,,,,,487207xe" fillcolor="#bfe5e4" stroked="f">
                <v:path arrowok="t"/>
              </v:shape>
              <v:shape id="Graphic 3519"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975168" behindDoc="1" locked="0" layoutInCell="1" allowOverlap="1" wp14:anchorId="15B2AA6E" wp14:editId="0240EDFE">
              <wp:simplePos x="0" y="0"/>
              <wp:positionH relativeFrom="page">
                <wp:posOffset>4350120</wp:posOffset>
              </wp:positionH>
              <wp:positionV relativeFrom="page">
                <wp:posOffset>1121864</wp:posOffset>
              </wp:positionV>
              <wp:extent cx="2376170" cy="160655"/>
              <wp:effectExtent l="0" t="0" r="0" b="0"/>
              <wp:wrapNone/>
              <wp:docPr id="127" name="Textbox 3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6170" cy="160655"/>
                      </a:xfrm>
                      <a:prstGeom prst="rect">
                        <a:avLst/>
                      </a:prstGeom>
                    </wps:spPr>
                    <wps:txbx>
                      <w:txbxContent>
                        <w:p w14:paraId="2047CA08" w14:textId="77777777" w:rsidR="009E120B" w:rsidRDefault="009E120B">
                          <w:pPr>
                            <w:spacing w:before="17"/>
                            <w:ind w:left="20"/>
                            <w:rPr>
                              <w:rFonts w:ascii="Arial"/>
                              <w:sz w:val="18"/>
                            </w:rPr>
                          </w:pPr>
                          <w:r w:rsidRPr="00220D03">
                            <w:rPr>
                              <w:rFonts w:ascii="Arial"/>
                              <w:color w:val="231F20"/>
                              <w:w w:val="90"/>
                              <w:sz w:val="18"/>
                            </w:rPr>
                            <w:t>Agents canc</w:t>
                          </w:r>
                          <w:r w:rsidRPr="00220D03">
                            <w:rPr>
                              <w:rFonts w:ascii="Arial"/>
                              <w:color w:val="231F20"/>
                              <w:w w:val="90"/>
                              <w:sz w:val="18"/>
                            </w:rPr>
                            <w:t>é</w:t>
                          </w:r>
                          <w:r w:rsidRPr="00220D03">
                            <w:rPr>
                              <w:rFonts w:ascii="Arial"/>
                              <w:color w:val="231F20"/>
                              <w:w w:val="90"/>
                              <w:sz w:val="18"/>
                            </w:rPr>
                            <w:t>rig</w:t>
                          </w:r>
                          <w:r w:rsidRPr="00220D03">
                            <w:rPr>
                              <w:rFonts w:ascii="Arial"/>
                              <w:color w:val="231F20"/>
                              <w:w w:val="90"/>
                              <w:sz w:val="18"/>
                            </w:rPr>
                            <w:t>è</w:t>
                          </w:r>
                          <w:r w:rsidRPr="00220D03">
                            <w:rPr>
                              <w:rFonts w:ascii="Arial"/>
                              <w:color w:val="231F20"/>
                              <w:w w:val="90"/>
                              <w:sz w:val="18"/>
                            </w:rPr>
                            <w:t>nes et leurs interactions cellulaires</w:t>
                          </w:r>
                        </w:p>
                      </w:txbxContent>
                    </wps:txbx>
                    <wps:bodyPr wrap="square" lIns="0" tIns="0" rIns="0" bIns="0" rtlCol="0">
                      <a:noAutofit/>
                    </wps:bodyPr>
                  </wps:wsp>
                </a:graphicData>
              </a:graphic>
            </wp:anchor>
          </w:drawing>
        </mc:Choice>
        <mc:Fallback>
          <w:pict>
            <v:shapetype w14:anchorId="15B2AA6E" id="_x0000_t202" coordsize="21600,21600" o:spt="202" path="m,l,21600r21600,l21600,xe">
              <v:stroke joinstyle="miter"/>
              <v:path gradientshapeok="t" o:connecttype="rect"/>
            </v:shapetype>
            <v:shape id="Textbox 3520" o:spid="_x0000_s2879" type="#_x0000_t202" style="position:absolute;margin-left:342.55pt;margin-top:88.35pt;width:187.1pt;height:12.65pt;z-index:-25134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" filled="f" stroked="f">
              <v:textbox inset="0,0,0,0">
                <w:txbxContent>
                  <w:p w14:paraId="2047CA08" w14:textId="77777777" w:rsidR="009E120B" w:rsidRDefault="009E120B">
                    <w:pPr>
                      <w:spacing w:before="17"/>
                      <w:ind w:left="20"/>
                      <w:rPr>
                        <w:rFonts w:ascii="Arial"/>
                        <w:sz w:val="18"/>
                      </w:rPr>
                    </w:pPr>
                    <w:r w:rsidRPr="00220D03">
                      <w:rPr>
                        <w:rFonts w:ascii="Arial"/>
                        <w:color w:val="231F20"/>
                        <w:w w:val="90"/>
                        <w:sz w:val="18"/>
                      </w:rPr>
                      <w:t>Agents canc</w:t>
                    </w:r>
                    <w:r w:rsidRPr="00220D03">
                      <w:rPr>
                        <w:rFonts w:ascii="Arial"/>
                        <w:color w:val="231F20"/>
                        <w:w w:val="90"/>
                        <w:sz w:val="18"/>
                      </w:rPr>
                      <w:t>é</w:t>
                    </w:r>
                    <w:r w:rsidRPr="00220D03">
                      <w:rPr>
                        <w:rFonts w:ascii="Arial"/>
                        <w:color w:val="231F20"/>
                        <w:w w:val="90"/>
                        <w:sz w:val="18"/>
                      </w:rPr>
                      <w:t>rig</w:t>
                    </w:r>
                    <w:r w:rsidRPr="00220D03">
                      <w:rPr>
                        <w:rFonts w:ascii="Arial"/>
                        <w:color w:val="231F20"/>
                        <w:w w:val="90"/>
                        <w:sz w:val="18"/>
                      </w:rPr>
                      <w:t>è</w:t>
                    </w:r>
                    <w:r w:rsidRPr="00220D03">
                      <w:rPr>
                        <w:rFonts w:ascii="Arial"/>
                        <w:color w:val="231F20"/>
                        <w:w w:val="90"/>
                        <w:sz w:val="18"/>
                      </w:rPr>
                      <w:t>nes et leurs interactions cellulaires</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976192" behindDoc="1" locked="0" layoutInCell="1" allowOverlap="1" wp14:anchorId="0FF6ED50" wp14:editId="0EFAC6D9">
              <wp:simplePos x="0" y="0"/>
              <wp:positionH relativeFrom="page">
                <wp:posOffset>6848993</wp:posOffset>
              </wp:positionH>
              <wp:positionV relativeFrom="page">
                <wp:posOffset>1121864</wp:posOffset>
              </wp:positionV>
              <wp:extent cx="263525" cy="160655"/>
              <wp:effectExtent l="0" t="0" r="0" b="0"/>
              <wp:wrapNone/>
              <wp:docPr id="128" name="Textbox 35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0F723644"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331</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0FF6ED50" id="Textbox 3521" o:spid="_x0000_s2880" type="#_x0000_t202" style="position:absolute;margin-left:539.3pt;margin-top:88.35pt;width:20.75pt;height:12.65pt;z-index:-25134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" filled="f" stroked="f">
              <v:textbox inset="0,0,0,0">
                <w:txbxContent>
                  <w:p w14:paraId="0F723644"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00707FE6">
                      <w:rPr>
                        <w:rFonts w:ascii="Arial"/>
                        <w:noProof/>
                        <w:color w:val="231F20"/>
                        <w:spacing w:val="-5"/>
                        <w:sz w:val="18"/>
                      </w:rPr>
                      <w:t>331</w:t>
                    </w:r>
                    <w:r w:rsidRPr="00220D03">
                      <w:rPr>
                        <w:rFonts w:ascii="Arial"/>
                        <w:color w:val="231F20"/>
                        <w:spacing w:val="-5"/>
                        <w:sz w:val="18"/>
                      </w:rPr>
                      <w:fldChar w:fldCharType="end"/>
                    </w:r>
                  </w:p>
                </w:txbxContent>
              </v:textbox>
              <w10:wrap anchorx="page" anchory="page"/>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2A0AE" w14:textId="77777777" w:rsidR="009E120B" w:rsidRDefault="009E120B">
    <w:pPr>
      <w:pStyle w:val="Corptext"/>
      <w:spacing w:line="14" w:lineRule="auto"/>
      <w:rPr>
        <w:sz w:val="20"/>
      </w:rPr>
    </w:pPr>
    <w:r w:rsidRPr="00220D03">
      <w:rPr>
        <w:noProof/>
        <w:lang w:val="ru-RU" w:eastAsia="ru-RU"/>
      </w:rPr>
      <mc:AlternateContent>
        <mc:Choice Requires="wpg">
          <w:drawing>
            <wp:anchor distT="0" distB="0" distL="0" distR="0" simplePos="0" relativeHeight="251597312" behindDoc="1" locked="0" layoutInCell="1" allowOverlap="1" wp14:anchorId="580C8D74" wp14:editId="749B8CA7">
              <wp:simplePos x="0" y="0"/>
              <wp:positionH relativeFrom="page">
                <wp:posOffset>228600</wp:posOffset>
              </wp:positionH>
              <wp:positionV relativeFrom="page">
                <wp:posOffset>805235</wp:posOffset>
              </wp:positionV>
              <wp:extent cx="7099300" cy="487680"/>
              <wp:effectExtent l="0" t="0" r="0" b="0"/>
              <wp:wrapNone/>
              <wp:docPr id="3764" name="Group 37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99300" cy="487680"/>
                        <a:chOff x="0" y="0"/>
                        <a:chExt cx="7099300" cy="487680"/>
                      </a:xfrm>
                    </wpg:grpSpPr>
                    <wps:wsp>
                      <wps:cNvPr id="3765" name="Graphic 3765"/>
                      <wps:cNvSpPr/>
                      <wps:spPr>
                        <a:xfrm>
                          <a:off x="6577293" y="0"/>
                          <a:ext cx="522605" cy="487680"/>
                        </a:xfrm>
                        <a:custGeom>
                          <a:avLst/>
                          <a:gdLst/>
                          <a:ahLst/>
                          <a:cxnLst/>
                          <a:rect l="l" t="t" r="r" b="b"/>
                          <a:pathLst>
                            <a:path w="522605" h="487680">
                              <a:moveTo>
                                <a:pt x="0" y="0"/>
                              </a:moveTo>
                              <a:lnTo>
                                <a:pt x="0" y="487207"/>
                              </a:lnTo>
                              <a:lnTo>
                                <a:pt x="522006" y="487207"/>
                              </a:lnTo>
                              <a:lnTo>
                                <a:pt x="522006" y="0"/>
                              </a:lnTo>
                              <a:lnTo>
                                <a:pt x="0" y="0"/>
                              </a:lnTo>
                              <a:close/>
                            </a:path>
                          </a:pathLst>
                        </a:custGeom>
                        <a:solidFill>
                          <a:srgbClr val="00B6B5"/>
                        </a:solidFill>
                      </wps:spPr>
                      <wps:bodyPr wrap="square" lIns="0" tIns="0" rIns="0" bIns="0" rtlCol="0">
                        <a:prstTxWarp prst="textNoShape">
                          <a:avLst/>
                        </a:prstTxWarp>
                        <a:noAutofit/>
                      </wps:bodyPr>
                    </wps:wsp>
                    <wps:wsp>
                      <wps:cNvPr id="3766" name="Graphic 3766"/>
                      <wps:cNvSpPr/>
                      <wps:spPr>
                        <a:xfrm>
                          <a:off x="0" y="0"/>
                          <a:ext cx="6577330" cy="487680"/>
                        </a:xfrm>
                        <a:custGeom>
                          <a:avLst/>
                          <a:gdLst/>
                          <a:ahLst/>
                          <a:cxnLst/>
                          <a:rect l="l" t="t" r="r" b="b"/>
                          <a:pathLst>
                            <a:path w="6577330" h="487680">
                              <a:moveTo>
                                <a:pt x="0" y="487207"/>
                              </a:moveTo>
                              <a:lnTo>
                                <a:pt x="6577293" y="487207"/>
                              </a:lnTo>
                              <a:lnTo>
                                <a:pt x="6577293" y="0"/>
                              </a:lnTo>
                              <a:lnTo>
                                <a:pt x="0" y="0"/>
                              </a:lnTo>
                              <a:lnTo>
                                <a:pt x="0" y="487207"/>
                              </a:lnTo>
                              <a:close/>
                            </a:path>
                          </a:pathLst>
                        </a:custGeom>
                        <a:solidFill>
                          <a:srgbClr val="BFE5E4"/>
                        </a:solidFill>
                      </wps:spPr>
                      <wps:bodyPr wrap="square" lIns="0" tIns="0" rIns="0" bIns="0" rtlCol="0">
                        <a:prstTxWarp prst="textNoShape">
                          <a:avLst/>
                        </a:prstTxWarp>
                        <a:noAutofit/>
                      </wps:bodyPr>
                    </wps:wsp>
                    <wps:wsp>
                      <wps:cNvPr id="3767" name="Graphic 3767"/>
                      <wps:cNvSpPr/>
                      <wps:spPr>
                        <a:xfrm>
                          <a:off x="0" y="303925"/>
                          <a:ext cx="6577330" cy="1270"/>
                        </a:xfrm>
                        <a:custGeom>
                          <a:avLst/>
                          <a:gdLst/>
                          <a:ahLst/>
                          <a:cxnLst/>
                          <a:rect l="l" t="t" r="r" b="b"/>
                          <a:pathLst>
                            <a:path w="6577330">
                              <a:moveTo>
                                <a:pt x="0" y="0"/>
                              </a:moveTo>
                              <a:lnTo>
                                <a:pt x="6577292" y="0"/>
                              </a:lnTo>
                            </a:path>
                          </a:pathLst>
                        </a:custGeom>
                        <a:ln w="58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2AF19DB8" id="Group 3764" o:spid="_x0000_s1026" style="position:absolute;margin-left:18pt;margin-top:63.4pt;width:559pt;height:38.4pt;z-index:-251719168;mso-wrap-distance-left:0;mso-wrap-distance-right:0;mso-position-horizontal-relative:page;mso-position-vertical-relative:page" coordsize="70993,48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">
              <v:shape id="Graphic 3765" o:spid="_x0000_s1027" style="position:absolute;left:65772;width:5226;height:4876;visibility:visible;mso-wrap-style:square;v-text-anchor:top" coordsize="522605,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" path="m,l,487207r522006,l522006,,,xe" fillcolor="#00b6b5" stroked="f">
                <v:path arrowok="t"/>
              </v:shape>
              <v:shape id="Graphic 3766" o:spid="_x0000_s1028" style="position:absolute;width:65773;height:4876;visibility:visible;mso-wrap-style:square;v-text-anchor:top" coordsize="6577330,487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" path="m,487207r6577293,l6577293,,,,,487207xe" fillcolor="#bfe5e4" stroked="f">
                <v:path arrowok="t"/>
              </v:shape>
              <v:shape id="Graphic 3767" o:spid="_x0000_s1029" style="position:absolute;top:3039;width:65773;height:12;visibility:visible;mso-wrap-style:square;v-text-anchor:top" coordsize="65773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" path="m,l6577292,e" filled="f" strokecolor="white" strokeweight=".16111mm">
                <v:path arrowok="t"/>
              </v:shape>
              <w10:wrap anchorx="page" anchory="page"/>
            </v:group>
          </w:pict>
        </mc:Fallback>
      </mc:AlternateContent>
    </w:r>
    <w:r w:rsidRPr="00220D03">
      <w:rPr>
        <w:noProof/>
        <w:lang w:val="ru-RU" w:eastAsia="ru-RU"/>
      </w:rPr>
      <mc:AlternateContent>
        <mc:Choice Requires="wps">
          <w:drawing>
            <wp:anchor distT="0" distB="0" distL="0" distR="0" simplePos="0" relativeHeight="251603456" behindDoc="1" locked="0" layoutInCell="1" allowOverlap="1" wp14:anchorId="0E6FE9FE" wp14:editId="76706A8B">
              <wp:simplePos x="0" y="0"/>
              <wp:positionH relativeFrom="page">
                <wp:posOffset>5396555</wp:posOffset>
              </wp:positionH>
              <wp:positionV relativeFrom="page">
                <wp:posOffset>1121864</wp:posOffset>
              </wp:positionV>
              <wp:extent cx="1329690" cy="160655"/>
              <wp:effectExtent l="0" t="0" r="0" b="0"/>
              <wp:wrapNone/>
              <wp:docPr id="3768" name="Textbox 37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9690" cy="160655"/>
                      </a:xfrm>
                      <a:prstGeom prst="rect">
                        <a:avLst/>
                      </a:prstGeom>
                    </wps:spPr>
                    <wps:txbx>
                      <w:txbxContent>
                        <w:p w14:paraId="5495D6F4" w14:textId="77777777" w:rsidR="009E120B" w:rsidRDefault="009E120B">
                          <w:pPr>
                            <w:spacing w:before="17"/>
                            <w:ind w:left="20"/>
                            <w:rPr>
                              <w:rFonts w:ascii="Arial"/>
                              <w:sz w:val="18"/>
                            </w:rPr>
                          </w:pPr>
                          <w:r w:rsidRPr="00220D03">
                            <w:rPr>
                              <w:rFonts w:ascii="Arial"/>
                              <w:color w:val="231F20"/>
                              <w:w w:val="90"/>
                              <w:sz w:val="18"/>
                            </w:rPr>
                            <w:t>Aspects cliniques de la n</w:t>
                          </w:r>
                          <w:r w:rsidRPr="00220D03">
                            <w:rPr>
                              <w:rFonts w:ascii="Arial"/>
                              <w:color w:val="231F20"/>
                              <w:w w:val="90"/>
                              <w:sz w:val="18"/>
                            </w:rPr>
                            <w:t>é</w:t>
                          </w:r>
                          <w:r w:rsidRPr="00220D03">
                            <w:rPr>
                              <w:rFonts w:ascii="Arial"/>
                              <w:color w:val="231F20"/>
                              <w:w w:val="90"/>
                              <w:sz w:val="18"/>
                            </w:rPr>
                            <w:t>oplasie</w:t>
                          </w:r>
                        </w:p>
                      </w:txbxContent>
                    </wps:txbx>
                    <wps:bodyPr wrap="square" lIns="0" tIns="0" rIns="0" bIns="0" rtlCol="0">
                      <a:noAutofit/>
                    </wps:bodyPr>
                  </wps:wsp>
                </a:graphicData>
              </a:graphic>
            </wp:anchor>
          </w:drawing>
        </mc:Choice>
        <mc:Fallback>
          <w:pict>
            <v:shapetype w14:anchorId="0E6FE9FE" id="_x0000_t202" coordsize="21600,21600" o:spt="202" path="m,l,21600r21600,l21600,xe">
              <v:stroke joinstyle="miter"/>
              <v:path gradientshapeok="t" o:connecttype="rect"/>
            </v:shapetype>
            <v:shape id="Textbox 3768" o:spid="_x0000_s2881" type="#_x0000_t202" style="position:absolute;margin-left:424.95pt;margin-top:88.35pt;width:104.7pt;height:12.65pt;z-index:-25171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" filled="f" stroked="f">
              <v:textbox inset="0,0,0,0">
                <w:txbxContent>
                  <w:p w14:paraId="5495D6F4" w14:textId="77777777" w:rsidR="009E120B" w:rsidRDefault="009E120B">
                    <w:pPr>
                      <w:spacing w:before="17"/>
                      <w:ind w:left="20"/>
                      <w:rPr>
                        <w:rFonts w:ascii="Arial"/>
                        <w:sz w:val="18"/>
                      </w:rPr>
                    </w:pPr>
                    <w:r w:rsidRPr="00220D03">
                      <w:rPr>
                        <w:rFonts w:ascii="Arial"/>
                        <w:color w:val="231F20"/>
                        <w:w w:val="90"/>
                        <w:sz w:val="18"/>
                      </w:rPr>
                      <w:t>Aspects cliniques de la n</w:t>
                    </w:r>
                    <w:r w:rsidRPr="00220D03">
                      <w:rPr>
                        <w:rFonts w:ascii="Arial"/>
                        <w:color w:val="231F20"/>
                        <w:w w:val="90"/>
                        <w:sz w:val="18"/>
                      </w:rPr>
                      <w:t>é</w:t>
                    </w:r>
                    <w:r w:rsidRPr="00220D03">
                      <w:rPr>
                        <w:rFonts w:ascii="Arial"/>
                        <w:color w:val="231F20"/>
                        <w:w w:val="90"/>
                        <w:sz w:val="18"/>
                      </w:rPr>
                      <w:t>oplasie</w:t>
                    </w:r>
                  </w:p>
                </w:txbxContent>
              </v:textbox>
              <w10:wrap anchorx="page" anchory="page"/>
            </v:shape>
          </w:pict>
        </mc:Fallback>
      </mc:AlternateContent>
    </w:r>
    <w:r w:rsidRPr="00220D03">
      <w:rPr>
        <w:noProof/>
        <w:lang w:val="ru-RU" w:eastAsia="ru-RU"/>
      </w:rPr>
      <mc:AlternateContent>
        <mc:Choice Requires="wps">
          <w:drawing>
            <wp:anchor distT="0" distB="0" distL="0" distR="0" simplePos="0" relativeHeight="251605504" behindDoc="1" locked="0" layoutInCell="1" allowOverlap="1" wp14:anchorId="51B45C51" wp14:editId="0F467927">
              <wp:simplePos x="0" y="0"/>
              <wp:positionH relativeFrom="page">
                <wp:posOffset>6848993</wp:posOffset>
              </wp:positionH>
              <wp:positionV relativeFrom="page">
                <wp:posOffset>1121864</wp:posOffset>
              </wp:positionV>
              <wp:extent cx="263525" cy="160655"/>
              <wp:effectExtent l="0" t="0" r="0" b="0"/>
              <wp:wrapNone/>
              <wp:docPr id="3769" name="Textbox 37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160655"/>
                      </a:xfrm>
                      <a:prstGeom prst="rect">
                        <a:avLst/>
                      </a:prstGeom>
                    </wps:spPr>
                    <wps:txbx>
                      <w:txbxContent>
                        <w:p w14:paraId="04B9A520"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Pr="00220D03">
                            <w:rPr>
                              <w:rFonts w:ascii="Arial"/>
                              <w:color w:val="231F20"/>
                              <w:spacing w:val="-5"/>
                              <w:sz w:val="18"/>
                            </w:rPr>
                            <w:t>329</w:t>
                          </w:r>
                          <w:r w:rsidRPr="00220D03">
                            <w:rPr>
                              <w:rFonts w:ascii="Arial"/>
                              <w:color w:val="231F20"/>
                              <w:spacing w:val="-5"/>
                              <w:sz w:val="18"/>
                            </w:rPr>
                            <w:fldChar w:fldCharType="end"/>
                          </w:r>
                        </w:p>
                      </w:txbxContent>
                    </wps:txbx>
                    <wps:bodyPr wrap="square" lIns="0" tIns="0" rIns="0" bIns="0" rtlCol="0">
                      <a:noAutofit/>
                    </wps:bodyPr>
                  </wps:wsp>
                </a:graphicData>
              </a:graphic>
            </wp:anchor>
          </w:drawing>
        </mc:Choice>
        <mc:Fallback>
          <w:pict>
            <v:shape w14:anchorId="51B45C51" id="Textbox 3769" o:spid="_x0000_s2882" type="#_x0000_t202" style="position:absolute;margin-left:539.3pt;margin-top:88.35pt;width:20.75pt;height:12.65pt;z-index:-25171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" filled="f" stroked="f">
              <v:textbox inset="0,0,0,0">
                <w:txbxContent>
                  <w:p w14:paraId="04B9A520" w14:textId="77777777" w:rsidR="009E120B" w:rsidRDefault="009E120B">
                    <w:pPr>
                      <w:spacing w:before="17"/>
                      <w:ind w:left="60"/>
                      <w:rPr>
                        <w:rFonts w:ascii="Arial"/>
                        <w:sz w:val="18"/>
                      </w:rPr>
                    </w:pPr>
                    <w:r w:rsidRPr="00220D03">
                      <w:rPr>
                        <w:rFonts w:ascii="Arial"/>
                        <w:color w:val="231F20"/>
                        <w:spacing w:val="-5"/>
                        <w:sz w:val="18"/>
                      </w:rPr>
                      <w:fldChar w:fldCharType="begin"/>
                    </w:r>
                    <w:r w:rsidRPr="00220D03">
                      <w:rPr>
                        <w:rFonts w:ascii="Arial"/>
                        <w:color w:val="231F20"/>
                        <w:spacing w:val="-5"/>
                        <w:sz w:val="18"/>
                      </w:rPr>
                      <w:instrText xml:space="preserve"> PAGE </w:instrText>
                    </w:r>
                    <w:r w:rsidRPr="00220D03">
                      <w:rPr>
                        <w:rFonts w:ascii="Arial"/>
                        <w:color w:val="231F20"/>
                        <w:spacing w:val="-5"/>
                        <w:sz w:val="18"/>
                      </w:rPr>
                      <w:fldChar w:fldCharType="separate"/>
                    </w:r>
                    <w:r w:rsidRPr="00220D03">
                      <w:rPr>
                        <w:rFonts w:ascii="Arial"/>
                        <w:color w:val="231F20"/>
                        <w:spacing w:val="-5"/>
                        <w:sz w:val="18"/>
                      </w:rPr>
                      <w:t>329</w:t>
                    </w:r>
                    <w:r w:rsidRPr="00220D03">
                      <w:rPr>
                        <w:rFonts w:ascii="Arial"/>
                        <w:color w:val="231F20"/>
                        <w:spacing w:val="-5"/>
                        <w:sz w:val="1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16D92"/>
    <w:multiLevelType w:val="hybridMultilevel"/>
    <w:tmpl w:val="A48E73EC"/>
    <w:lvl w:ilvl="0" w:tplc="272654F6">
      <w:numFmt w:val="bullet"/>
      <w:lvlText w:val="•"/>
      <w:lvlJc w:val="left"/>
      <w:pPr>
        <w:ind w:left="360" w:hanging="360"/>
      </w:pPr>
      <w:rPr>
        <w:rFonts w:hint="default"/>
        <w:lang w:val="en-US" w:eastAsia="en-US" w:bidi="ar-SA"/>
      </w:rPr>
    </w:lvl>
    <w:lvl w:ilvl="1" w:tplc="08180003" w:tentative="1">
      <w:start w:val="1"/>
      <w:numFmt w:val="bullet"/>
      <w:lvlText w:val="o"/>
      <w:lvlJc w:val="left"/>
      <w:pPr>
        <w:ind w:left="1080" w:hanging="360"/>
      </w:pPr>
      <w:rPr>
        <w:rFonts w:ascii="Courier New" w:hAnsi="Courier New" w:cs="Courier New" w:hint="default"/>
      </w:rPr>
    </w:lvl>
    <w:lvl w:ilvl="2" w:tplc="08180005" w:tentative="1">
      <w:start w:val="1"/>
      <w:numFmt w:val="bullet"/>
      <w:lvlText w:val=""/>
      <w:lvlJc w:val="left"/>
      <w:pPr>
        <w:ind w:left="1800" w:hanging="360"/>
      </w:pPr>
      <w:rPr>
        <w:rFonts w:ascii="Wingdings" w:hAnsi="Wingdings" w:hint="default"/>
      </w:rPr>
    </w:lvl>
    <w:lvl w:ilvl="3" w:tplc="08180001" w:tentative="1">
      <w:start w:val="1"/>
      <w:numFmt w:val="bullet"/>
      <w:lvlText w:val=""/>
      <w:lvlJc w:val="left"/>
      <w:pPr>
        <w:ind w:left="2520" w:hanging="360"/>
      </w:pPr>
      <w:rPr>
        <w:rFonts w:ascii="Symbol" w:hAnsi="Symbol" w:hint="default"/>
      </w:rPr>
    </w:lvl>
    <w:lvl w:ilvl="4" w:tplc="08180003" w:tentative="1">
      <w:start w:val="1"/>
      <w:numFmt w:val="bullet"/>
      <w:lvlText w:val="o"/>
      <w:lvlJc w:val="left"/>
      <w:pPr>
        <w:ind w:left="3240" w:hanging="360"/>
      </w:pPr>
      <w:rPr>
        <w:rFonts w:ascii="Courier New" w:hAnsi="Courier New" w:cs="Courier New" w:hint="default"/>
      </w:rPr>
    </w:lvl>
    <w:lvl w:ilvl="5" w:tplc="08180005" w:tentative="1">
      <w:start w:val="1"/>
      <w:numFmt w:val="bullet"/>
      <w:lvlText w:val=""/>
      <w:lvlJc w:val="left"/>
      <w:pPr>
        <w:ind w:left="3960" w:hanging="360"/>
      </w:pPr>
      <w:rPr>
        <w:rFonts w:ascii="Wingdings" w:hAnsi="Wingdings" w:hint="default"/>
      </w:rPr>
    </w:lvl>
    <w:lvl w:ilvl="6" w:tplc="08180001" w:tentative="1">
      <w:start w:val="1"/>
      <w:numFmt w:val="bullet"/>
      <w:lvlText w:val=""/>
      <w:lvlJc w:val="left"/>
      <w:pPr>
        <w:ind w:left="4680" w:hanging="360"/>
      </w:pPr>
      <w:rPr>
        <w:rFonts w:ascii="Symbol" w:hAnsi="Symbol" w:hint="default"/>
      </w:rPr>
    </w:lvl>
    <w:lvl w:ilvl="7" w:tplc="08180003" w:tentative="1">
      <w:start w:val="1"/>
      <w:numFmt w:val="bullet"/>
      <w:lvlText w:val="o"/>
      <w:lvlJc w:val="left"/>
      <w:pPr>
        <w:ind w:left="5400" w:hanging="360"/>
      </w:pPr>
      <w:rPr>
        <w:rFonts w:ascii="Courier New" w:hAnsi="Courier New" w:cs="Courier New" w:hint="default"/>
      </w:rPr>
    </w:lvl>
    <w:lvl w:ilvl="8" w:tplc="08180005" w:tentative="1">
      <w:start w:val="1"/>
      <w:numFmt w:val="bullet"/>
      <w:lvlText w:val=""/>
      <w:lvlJc w:val="left"/>
      <w:pPr>
        <w:ind w:left="6120" w:hanging="360"/>
      </w:pPr>
      <w:rPr>
        <w:rFonts w:ascii="Wingdings" w:hAnsi="Wingdings" w:hint="default"/>
      </w:rPr>
    </w:lvl>
  </w:abstractNum>
  <w:abstractNum w:abstractNumId="1" w15:restartNumberingAfterBreak="0">
    <w:nsid w:val="0A243642"/>
    <w:multiLevelType w:val="hybridMultilevel"/>
    <w:tmpl w:val="627E0A0A"/>
    <w:lvl w:ilvl="0" w:tplc="272654F6">
      <w:numFmt w:val="bullet"/>
      <w:lvlText w:val="•"/>
      <w:lvlJc w:val="left"/>
      <w:pPr>
        <w:ind w:left="644" w:hanging="360"/>
      </w:pPr>
      <w:rPr>
        <w:rFonts w:hint="default"/>
        <w:lang w:val="en-US" w:eastAsia="en-US" w:bidi="ar-SA"/>
      </w:rPr>
    </w:lvl>
    <w:lvl w:ilvl="1" w:tplc="08180003" w:tentative="1">
      <w:start w:val="1"/>
      <w:numFmt w:val="bullet"/>
      <w:lvlText w:val="o"/>
      <w:lvlJc w:val="left"/>
      <w:pPr>
        <w:ind w:left="1364" w:hanging="360"/>
      </w:pPr>
      <w:rPr>
        <w:rFonts w:ascii="Courier New" w:hAnsi="Courier New" w:cs="Courier New" w:hint="default"/>
      </w:rPr>
    </w:lvl>
    <w:lvl w:ilvl="2" w:tplc="08180005" w:tentative="1">
      <w:start w:val="1"/>
      <w:numFmt w:val="bullet"/>
      <w:lvlText w:val=""/>
      <w:lvlJc w:val="left"/>
      <w:pPr>
        <w:ind w:left="2084" w:hanging="360"/>
      </w:pPr>
      <w:rPr>
        <w:rFonts w:ascii="Wingdings" w:hAnsi="Wingdings" w:hint="default"/>
      </w:rPr>
    </w:lvl>
    <w:lvl w:ilvl="3" w:tplc="08180001" w:tentative="1">
      <w:start w:val="1"/>
      <w:numFmt w:val="bullet"/>
      <w:lvlText w:val=""/>
      <w:lvlJc w:val="left"/>
      <w:pPr>
        <w:ind w:left="2804" w:hanging="360"/>
      </w:pPr>
      <w:rPr>
        <w:rFonts w:ascii="Symbol" w:hAnsi="Symbol" w:hint="default"/>
      </w:rPr>
    </w:lvl>
    <w:lvl w:ilvl="4" w:tplc="08180003" w:tentative="1">
      <w:start w:val="1"/>
      <w:numFmt w:val="bullet"/>
      <w:lvlText w:val="o"/>
      <w:lvlJc w:val="left"/>
      <w:pPr>
        <w:ind w:left="3524" w:hanging="360"/>
      </w:pPr>
      <w:rPr>
        <w:rFonts w:ascii="Courier New" w:hAnsi="Courier New" w:cs="Courier New" w:hint="default"/>
      </w:rPr>
    </w:lvl>
    <w:lvl w:ilvl="5" w:tplc="08180005" w:tentative="1">
      <w:start w:val="1"/>
      <w:numFmt w:val="bullet"/>
      <w:lvlText w:val=""/>
      <w:lvlJc w:val="left"/>
      <w:pPr>
        <w:ind w:left="4244" w:hanging="360"/>
      </w:pPr>
      <w:rPr>
        <w:rFonts w:ascii="Wingdings" w:hAnsi="Wingdings" w:hint="default"/>
      </w:rPr>
    </w:lvl>
    <w:lvl w:ilvl="6" w:tplc="08180001" w:tentative="1">
      <w:start w:val="1"/>
      <w:numFmt w:val="bullet"/>
      <w:lvlText w:val=""/>
      <w:lvlJc w:val="left"/>
      <w:pPr>
        <w:ind w:left="4964" w:hanging="360"/>
      </w:pPr>
      <w:rPr>
        <w:rFonts w:ascii="Symbol" w:hAnsi="Symbol" w:hint="default"/>
      </w:rPr>
    </w:lvl>
    <w:lvl w:ilvl="7" w:tplc="08180003" w:tentative="1">
      <w:start w:val="1"/>
      <w:numFmt w:val="bullet"/>
      <w:lvlText w:val="o"/>
      <w:lvlJc w:val="left"/>
      <w:pPr>
        <w:ind w:left="5684" w:hanging="360"/>
      </w:pPr>
      <w:rPr>
        <w:rFonts w:ascii="Courier New" w:hAnsi="Courier New" w:cs="Courier New" w:hint="default"/>
      </w:rPr>
    </w:lvl>
    <w:lvl w:ilvl="8" w:tplc="08180005" w:tentative="1">
      <w:start w:val="1"/>
      <w:numFmt w:val="bullet"/>
      <w:lvlText w:val=""/>
      <w:lvlJc w:val="left"/>
      <w:pPr>
        <w:ind w:left="6404" w:hanging="360"/>
      </w:pPr>
      <w:rPr>
        <w:rFonts w:ascii="Wingdings" w:hAnsi="Wingdings" w:hint="default"/>
      </w:rPr>
    </w:lvl>
  </w:abstractNum>
  <w:abstractNum w:abstractNumId="2" w15:restartNumberingAfterBreak="0">
    <w:nsid w:val="0A481405"/>
    <w:multiLevelType w:val="hybridMultilevel"/>
    <w:tmpl w:val="8C18D7BA"/>
    <w:lvl w:ilvl="0" w:tplc="A3543E1C">
      <w:numFmt w:val="bullet"/>
      <w:lvlText w:val="•"/>
      <w:lvlJc w:val="left"/>
      <w:pPr>
        <w:ind w:left="248" w:hanging="139"/>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38489EEA">
      <w:numFmt w:val="bullet"/>
      <w:lvlText w:val="•"/>
      <w:lvlJc w:val="left"/>
      <w:pPr>
        <w:ind w:left="665" w:hanging="139"/>
      </w:pPr>
      <w:rPr>
        <w:rFonts w:hint="default"/>
        <w:lang w:val="en-US" w:eastAsia="en-US" w:bidi="ar-SA"/>
      </w:rPr>
    </w:lvl>
    <w:lvl w:ilvl="2" w:tplc="EA12649A">
      <w:numFmt w:val="bullet"/>
      <w:lvlText w:val="•"/>
      <w:lvlJc w:val="left"/>
      <w:pPr>
        <w:ind w:left="1090" w:hanging="139"/>
      </w:pPr>
      <w:rPr>
        <w:rFonts w:hint="default"/>
        <w:lang w:val="en-US" w:eastAsia="en-US" w:bidi="ar-SA"/>
      </w:rPr>
    </w:lvl>
    <w:lvl w:ilvl="3" w:tplc="DBA042CA">
      <w:numFmt w:val="bullet"/>
      <w:lvlText w:val="•"/>
      <w:lvlJc w:val="left"/>
      <w:pPr>
        <w:ind w:left="1516" w:hanging="139"/>
      </w:pPr>
      <w:rPr>
        <w:rFonts w:hint="default"/>
        <w:lang w:val="en-US" w:eastAsia="en-US" w:bidi="ar-SA"/>
      </w:rPr>
    </w:lvl>
    <w:lvl w:ilvl="4" w:tplc="B75020F6">
      <w:numFmt w:val="bullet"/>
      <w:lvlText w:val="•"/>
      <w:lvlJc w:val="left"/>
      <w:pPr>
        <w:ind w:left="1941" w:hanging="139"/>
      </w:pPr>
      <w:rPr>
        <w:rFonts w:hint="default"/>
        <w:lang w:val="en-US" w:eastAsia="en-US" w:bidi="ar-SA"/>
      </w:rPr>
    </w:lvl>
    <w:lvl w:ilvl="5" w:tplc="F05ED012">
      <w:numFmt w:val="bullet"/>
      <w:lvlText w:val="•"/>
      <w:lvlJc w:val="left"/>
      <w:pPr>
        <w:ind w:left="2366" w:hanging="139"/>
      </w:pPr>
      <w:rPr>
        <w:rFonts w:hint="default"/>
        <w:lang w:val="en-US" w:eastAsia="en-US" w:bidi="ar-SA"/>
      </w:rPr>
    </w:lvl>
    <w:lvl w:ilvl="6" w:tplc="DFB83C5A">
      <w:numFmt w:val="bullet"/>
      <w:lvlText w:val="•"/>
      <w:lvlJc w:val="left"/>
      <w:pPr>
        <w:ind w:left="2792" w:hanging="139"/>
      </w:pPr>
      <w:rPr>
        <w:rFonts w:hint="default"/>
        <w:lang w:val="en-US" w:eastAsia="en-US" w:bidi="ar-SA"/>
      </w:rPr>
    </w:lvl>
    <w:lvl w:ilvl="7" w:tplc="BC500430">
      <w:numFmt w:val="bullet"/>
      <w:lvlText w:val="•"/>
      <w:lvlJc w:val="left"/>
      <w:pPr>
        <w:ind w:left="3217" w:hanging="139"/>
      </w:pPr>
      <w:rPr>
        <w:rFonts w:hint="default"/>
        <w:lang w:val="en-US" w:eastAsia="en-US" w:bidi="ar-SA"/>
      </w:rPr>
    </w:lvl>
    <w:lvl w:ilvl="8" w:tplc="E5C2EB8C">
      <w:numFmt w:val="bullet"/>
      <w:lvlText w:val="•"/>
      <w:lvlJc w:val="left"/>
      <w:pPr>
        <w:ind w:left="3643" w:hanging="139"/>
      </w:pPr>
      <w:rPr>
        <w:rFonts w:hint="default"/>
        <w:lang w:val="en-US" w:eastAsia="en-US" w:bidi="ar-SA"/>
      </w:rPr>
    </w:lvl>
  </w:abstractNum>
  <w:abstractNum w:abstractNumId="3" w15:restartNumberingAfterBreak="0">
    <w:nsid w:val="0AB8613A"/>
    <w:multiLevelType w:val="hybridMultilevel"/>
    <w:tmpl w:val="84BEE02C"/>
    <w:lvl w:ilvl="0" w:tplc="AEBE5B5C">
      <w:numFmt w:val="bullet"/>
      <w:lvlText w:val="•"/>
      <w:lvlJc w:val="left"/>
      <w:pPr>
        <w:ind w:left="248" w:hanging="139"/>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3F68EC40">
      <w:numFmt w:val="bullet"/>
      <w:lvlText w:val="•"/>
      <w:lvlJc w:val="left"/>
      <w:pPr>
        <w:ind w:left="665" w:hanging="139"/>
      </w:pPr>
      <w:rPr>
        <w:rFonts w:hint="default"/>
        <w:lang w:val="en-US" w:eastAsia="en-US" w:bidi="ar-SA"/>
      </w:rPr>
    </w:lvl>
    <w:lvl w:ilvl="2" w:tplc="13CAB372">
      <w:numFmt w:val="bullet"/>
      <w:lvlText w:val="•"/>
      <w:lvlJc w:val="left"/>
      <w:pPr>
        <w:ind w:left="1090" w:hanging="139"/>
      </w:pPr>
      <w:rPr>
        <w:rFonts w:hint="default"/>
        <w:lang w:val="en-US" w:eastAsia="en-US" w:bidi="ar-SA"/>
      </w:rPr>
    </w:lvl>
    <w:lvl w:ilvl="3" w:tplc="A17EFC2E">
      <w:numFmt w:val="bullet"/>
      <w:lvlText w:val="•"/>
      <w:lvlJc w:val="left"/>
      <w:pPr>
        <w:ind w:left="1516" w:hanging="139"/>
      </w:pPr>
      <w:rPr>
        <w:rFonts w:hint="default"/>
        <w:lang w:val="en-US" w:eastAsia="en-US" w:bidi="ar-SA"/>
      </w:rPr>
    </w:lvl>
    <w:lvl w:ilvl="4" w:tplc="32FE8D04">
      <w:numFmt w:val="bullet"/>
      <w:lvlText w:val="•"/>
      <w:lvlJc w:val="left"/>
      <w:pPr>
        <w:ind w:left="1941" w:hanging="139"/>
      </w:pPr>
      <w:rPr>
        <w:rFonts w:hint="default"/>
        <w:lang w:val="en-US" w:eastAsia="en-US" w:bidi="ar-SA"/>
      </w:rPr>
    </w:lvl>
    <w:lvl w:ilvl="5" w:tplc="46A82E7E">
      <w:numFmt w:val="bullet"/>
      <w:lvlText w:val="•"/>
      <w:lvlJc w:val="left"/>
      <w:pPr>
        <w:ind w:left="2366" w:hanging="139"/>
      </w:pPr>
      <w:rPr>
        <w:rFonts w:hint="default"/>
        <w:lang w:val="en-US" w:eastAsia="en-US" w:bidi="ar-SA"/>
      </w:rPr>
    </w:lvl>
    <w:lvl w:ilvl="6" w:tplc="03A42E1C">
      <w:numFmt w:val="bullet"/>
      <w:lvlText w:val="•"/>
      <w:lvlJc w:val="left"/>
      <w:pPr>
        <w:ind w:left="2792" w:hanging="139"/>
      </w:pPr>
      <w:rPr>
        <w:rFonts w:hint="default"/>
        <w:lang w:val="en-US" w:eastAsia="en-US" w:bidi="ar-SA"/>
      </w:rPr>
    </w:lvl>
    <w:lvl w:ilvl="7" w:tplc="408217EE">
      <w:numFmt w:val="bullet"/>
      <w:lvlText w:val="•"/>
      <w:lvlJc w:val="left"/>
      <w:pPr>
        <w:ind w:left="3217" w:hanging="139"/>
      </w:pPr>
      <w:rPr>
        <w:rFonts w:hint="default"/>
        <w:lang w:val="en-US" w:eastAsia="en-US" w:bidi="ar-SA"/>
      </w:rPr>
    </w:lvl>
    <w:lvl w:ilvl="8" w:tplc="46E895A0">
      <w:numFmt w:val="bullet"/>
      <w:lvlText w:val="•"/>
      <w:lvlJc w:val="left"/>
      <w:pPr>
        <w:ind w:left="3643" w:hanging="139"/>
      </w:pPr>
      <w:rPr>
        <w:rFonts w:hint="default"/>
        <w:lang w:val="en-US" w:eastAsia="en-US" w:bidi="ar-SA"/>
      </w:rPr>
    </w:lvl>
  </w:abstractNum>
  <w:abstractNum w:abstractNumId="4" w15:restartNumberingAfterBreak="0">
    <w:nsid w:val="0EC37384"/>
    <w:multiLevelType w:val="hybridMultilevel"/>
    <w:tmpl w:val="A5F41144"/>
    <w:lvl w:ilvl="0" w:tplc="BADAEA84">
      <w:numFmt w:val="bullet"/>
      <w:lvlText w:val="•"/>
      <w:lvlJc w:val="left"/>
      <w:pPr>
        <w:ind w:left="248" w:hanging="139"/>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4F2CC5B4">
      <w:numFmt w:val="bullet"/>
      <w:lvlText w:val="•"/>
      <w:lvlJc w:val="left"/>
      <w:pPr>
        <w:ind w:left="665" w:hanging="139"/>
      </w:pPr>
      <w:rPr>
        <w:rFonts w:hint="default"/>
        <w:lang w:val="en-US" w:eastAsia="en-US" w:bidi="ar-SA"/>
      </w:rPr>
    </w:lvl>
    <w:lvl w:ilvl="2" w:tplc="236E8D24">
      <w:numFmt w:val="bullet"/>
      <w:lvlText w:val="•"/>
      <w:lvlJc w:val="left"/>
      <w:pPr>
        <w:ind w:left="1090" w:hanging="139"/>
      </w:pPr>
      <w:rPr>
        <w:rFonts w:hint="default"/>
        <w:lang w:val="en-US" w:eastAsia="en-US" w:bidi="ar-SA"/>
      </w:rPr>
    </w:lvl>
    <w:lvl w:ilvl="3" w:tplc="1AE06982">
      <w:numFmt w:val="bullet"/>
      <w:lvlText w:val="•"/>
      <w:lvlJc w:val="left"/>
      <w:pPr>
        <w:ind w:left="1516" w:hanging="139"/>
      </w:pPr>
      <w:rPr>
        <w:rFonts w:hint="default"/>
        <w:lang w:val="en-US" w:eastAsia="en-US" w:bidi="ar-SA"/>
      </w:rPr>
    </w:lvl>
    <w:lvl w:ilvl="4" w:tplc="1982FAAC">
      <w:numFmt w:val="bullet"/>
      <w:lvlText w:val="•"/>
      <w:lvlJc w:val="left"/>
      <w:pPr>
        <w:ind w:left="1941" w:hanging="139"/>
      </w:pPr>
      <w:rPr>
        <w:rFonts w:hint="default"/>
        <w:lang w:val="en-US" w:eastAsia="en-US" w:bidi="ar-SA"/>
      </w:rPr>
    </w:lvl>
    <w:lvl w:ilvl="5" w:tplc="2CAE97F8">
      <w:numFmt w:val="bullet"/>
      <w:lvlText w:val="•"/>
      <w:lvlJc w:val="left"/>
      <w:pPr>
        <w:ind w:left="2366" w:hanging="139"/>
      </w:pPr>
      <w:rPr>
        <w:rFonts w:hint="default"/>
        <w:lang w:val="en-US" w:eastAsia="en-US" w:bidi="ar-SA"/>
      </w:rPr>
    </w:lvl>
    <w:lvl w:ilvl="6" w:tplc="9A621FE6">
      <w:numFmt w:val="bullet"/>
      <w:lvlText w:val="•"/>
      <w:lvlJc w:val="left"/>
      <w:pPr>
        <w:ind w:left="2792" w:hanging="139"/>
      </w:pPr>
      <w:rPr>
        <w:rFonts w:hint="default"/>
        <w:lang w:val="en-US" w:eastAsia="en-US" w:bidi="ar-SA"/>
      </w:rPr>
    </w:lvl>
    <w:lvl w:ilvl="7" w:tplc="1DACCCBA">
      <w:numFmt w:val="bullet"/>
      <w:lvlText w:val="•"/>
      <w:lvlJc w:val="left"/>
      <w:pPr>
        <w:ind w:left="3217" w:hanging="139"/>
      </w:pPr>
      <w:rPr>
        <w:rFonts w:hint="default"/>
        <w:lang w:val="en-US" w:eastAsia="en-US" w:bidi="ar-SA"/>
      </w:rPr>
    </w:lvl>
    <w:lvl w:ilvl="8" w:tplc="B44651F4">
      <w:numFmt w:val="bullet"/>
      <w:lvlText w:val="•"/>
      <w:lvlJc w:val="left"/>
      <w:pPr>
        <w:ind w:left="3643" w:hanging="139"/>
      </w:pPr>
      <w:rPr>
        <w:rFonts w:hint="default"/>
        <w:lang w:val="en-US" w:eastAsia="en-US" w:bidi="ar-SA"/>
      </w:rPr>
    </w:lvl>
  </w:abstractNum>
  <w:abstractNum w:abstractNumId="5" w15:restartNumberingAfterBreak="0">
    <w:nsid w:val="0F8B7EE9"/>
    <w:multiLevelType w:val="hybridMultilevel"/>
    <w:tmpl w:val="F7C62C4E"/>
    <w:lvl w:ilvl="0" w:tplc="1EBA3394">
      <w:numFmt w:val="bullet"/>
      <w:lvlText w:val="•"/>
      <w:lvlJc w:val="left"/>
      <w:pPr>
        <w:ind w:left="248" w:hanging="139"/>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2C064272">
      <w:numFmt w:val="bullet"/>
      <w:lvlText w:val="•"/>
      <w:lvlJc w:val="left"/>
      <w:pPr>
        <w:ind w:left="665" w:hanging="139"/>
      </w:pPr>
      <w:rPr>
        <w:rFonts w:hint="default"/>
        <w:lang w:val="en-US" w:eastAsia="en-US" w:bidi="ar-SA"/>
      </w:rPr>
    </w:lvl>
    <w:lvl w:ilvl="2" w:tplc="74927356">
      <w:numFmt w:val="bullet"/>
      <w:lvlText w:val="•"/>
      <w:lvlJc w:val="left"/>
      <w:pPr>
        <w:ind w:left="1090" w:hanging="139"/>
      </w:pPr>
      <w:rPr>
        <w:rFonts w:hint="default"/>
        <w:lang w:val="en-US" w:eastAsia="en-US" w:bidi="ar-SA"/>
      </w:rPr>
    </w:lvl>
    <w:lvl w:ilvl="3" w:tplc="3AC87040">
      <w:numFmt w:val="bullet"/>
      <w:lvlText w:val="•"/>
      <w:lvlJc w:val="left"/>
      <w:pPr>
        <w:ind w:left="1516" w:hanging="139"/>
      </w:pPr>
      <w:rPr>
        <w:rFonts w:hint="default"/>
        <w:lang w:val="en-US" w:eastAsia="en-US" w:bidi="ar-SA"/>
      </w:rPr>
    </w:lvl>
    <w:lvl w:ilvl="4" w:tplc="B0F40392">
      <w:numFmt w:val="bullet"/>
      <w:lvlText w:val="•"/>
      <w:lvlJc w:val="left"/>
      <w:pPr>
        <w:ind w:left="1941" w:hanging="139"/>
      </w:pPr>
      <w:rPr>
        <w:rFonts w:hint="default"/>
        <w:lang w:val="en-US" w:eastAsia="en-US" w:bidi="ar-SA"/>
      </w:rPr>
    </w:lvl>
    <w:lvl w:ilvl="5" w:tplc="62BADEFE">
      <w:numFmt w:val="bullet"/>
      <w:lvlText w:val="•"/>
      <w:lvlJc w:val="left"/>
      <w:pPr>
        <w:ind w:left="2366" w:hanging="139"/>
      </w:pPr>
      <w:rPr>
        <w:rFonts w:hint="default"/>
        <w:lang w:val="en-US" w:eastAsia="en-US" w:bidi="ar-SA"/>
      </w:rPr>
    </w:lvl>
    <w:lvl w:ilvl="6" w:tplc="68F288BA">
      <w:numFmt w:val="bullet"/>
      <w:lvlText w:val="•"/>
      <w:lvlJc w:val="left"/>
      <w:pPr>
        <w:ind w:left="2792" w:hanging="139"/>
      </w:pPr>
      <w:rPr>
        <w:rFonts w:hint="default"/>
        <w:lang w:val="en-US" w:eastAsia="en-US" w:bidi="ar-SA"/>
      </w:rPr>
    </w:lvl>
    <w:lvl w:ilvl="7" w:tplc="D6122480">
      <w:numFmt w:val="bullet"/>
      <w:lvlText w:val="•"/>
      <w:lvlJc w:val="left"/>
      <w:pPr>
        <w:ind w:left="3217" w:hanging="139"/>
      </w:pPr>
      <w:rPr>
        <w:rFonts w:hint="default"/>
        <w:lang w:val="en-US" w:eastAsia="en-US" w:bidi="ar-SA"/>
      </w:rPr>
    </w:lvl>
    <w:lvl w:ilvl="8" w:tplc="B3A2E3E4">
      <w:numFmt w:val="bullet"/>
      <w:lvlText w:val="•"/>
      <w:lvlJc w:val="left"/>
      <w:pPr>
        <w:ind w:left="3643" w:hanging="139"/>
      </w:pPr>
      <w:rPr>
        <w:rFonts w:hint="default"/>
        <w:lang w:val="en-US" w:eastAsia="en-US" w:bidi="ar-SA"/>
      </w:rPr>
    </w:lvl>
  </w:abstractNum>
  <w:abstractNum w:abstractNumId="6" w15:restartNumberingAfterBreak="0">
    <w:nsid w:val="10497C62"/>
    <w:multiLevelType w:val="hybridMultilevel"/>
    <w:tmpl w:val="275EC472"/>
    <w:lvl w:ilvl="0" w:tplc="D0248A42">
      <w:numFmt w:val="bullet"/>
      <w:lvlText w:val="•"/>
      <w:lvlJc w:val="left"/>
      <w:pPr>
        <w:ind w:left="248" w:hanging="139"/>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7B8C0BD8">
      <w:numFmt w:val="bullet"/>
      <w:lvlText w:val="•"/>
      <w:lvlJc w:val="left"/>
      <w:pPr>
        <w:ind w:left="665" w:hanging="139"/>
      </w:pPr>
      <w:rPr>
        <w:rFonts w:hint="default"/>
        <w:lang w:val="en-US" w:eastAsia="en-US" w:bidi="ar-SA"/>
      </w:rPr>
    </w:lvl>
    <w:lvl w:ilvl="2" w:tplc="E168F7D2">
      <w:numFmt w:val="bullet"/>
      <w:lvlText w:val="•"/>
      <w:lvlJc w:val="left"/>
      <w:pPr>
        <w:ind w:left="1090" w:hanging="139"/>
      </w:pPr>
      <w:rPr>
        <w:rFonts w:hint="default"/>
        <w:lang w:val="en-US" w:eastAsia="en-US" w:bidi="ar-SA"/>
      </w:rPr>
    </w:lvl>
    <w:lvl w:ilvl="3" w:tplc="C1AC9F58">
      <w:numFmt w:val="bullet"/>
      <w:lvlText w:val="•"/>
      <w:lvlJc w:val="left"/>
      <w:pPr>
        <w:ind w:left="1516" w:hanging="139"/>
      </w:pPr>
      <w:rPr>
        <w:rFonts w:hint="default"/>
        <w:lang w:val="en-US" w:eastAsia="en-US" w:bidi="ar-SA"/>
      </w:rPr>
    </w:lvl>
    <w:lvl w:ilvl="4" w:tplc="A45AAC58">
      <w:numFmt w:val="bullet"/>
      <w:lvlText w:val="•"/>
      <w:lvlJc w:val="left"/>
      <w:pPr>
        <w:ind w:left="1941" w:hanging="139"/>
      </w:pPr>
      <w:rPr>
        <w:rFonts w:hint="default"/>
        <w:lang w:val="en-US" w:eastAsia="en-US" w:bidi="ar-SA"/>
      </w:rPr>
    </w:lvl>
    <w:lvl w:ilvl="5" w:tplc="2E96859E">
      <w:numFmt w:val="bullet"/>
      <w:lvlText w:val="•"/>
      <w:lvlJc w:val="left"/>
      <w:pPr>
        <w:ind w:left="2366" w:hanging="139"/>
      </w:pPr>
      <w:rPr>
        <w:rFonts w:hint="default"/>
        <w:lang w:val="en-US" w:eastAsia="en-US" w:bidi="ar-SA"/>
      </w:rPr>
    </w:lvl>
    <w:lvl w:ilvl="6" w:tplc="8C16CE7C">
      <w:numFmt w:val="bullet"/>
      <w:lvlText w:val="•"/>
      <w:lvlJc w:val="left"/>
      <w:pPr>
        <w:ind w:left="2792" w:hanging="139"/>
      </w:pPr>
      <w:rPr>
        <w:rFonts w:hint="default"/>
        <w:lang w:val="en-US" w:eastAsia="en-US" w:bidi="ar-SA"/>
      </w:rPr>
    </w:lvl>
    <w:lvl w:ilvl="7" w:tplc="06E027CA">
      <w:numFmt w:val="bullet"/>
      <w:lvlText w:val="•"/>
      <w:lvlJc w:val="left"/>
      <w:pPr>
        <w:ind w:left="3217" w:hanging="139"/>
      </w:pPr>
      <w:rPr>
        <w:rFonts w:hint="default"/>
        <w:lang w:val="en-US" w:eastAsia="en-US" w:bidi="ar-SA"/>
      </w:rPr>
    </w:lvl>
    <w:lvl w:ilvl="8" w:tplc="C6C6547C">
      <w:numFmt w:val="bullet"/>
      <w:lvlText w:val="•"/>
      <w:lvlJc w:val="left"/>
      <w:pPr>
        <w:ind w:left="3643" w:hanging="139"/>
      </w:pPr>
      <w:rPr>
        <w:rFonts w:hint="default"/>
        <w:lang w:val="en-US" w:eastAsia="en-US" w:bidi="ar-SA"/>
      </w:rPr>
    </w:lvl>
  </w:abstractNum>
  <w:abstractNum w:abstractNumId="7" w15:restartNumberingAfterBreak="0">
    <w:nsid w:val="158C460B"/>
    <w:multiLevelType w:val="hybridMultilevel"/>
    <w:tmpl w:val="94B8F6AA"/>
    <w:lvl w:ilvl="0" w:tplc="69F2CEC8">
      <w:numFmt w:val="bullet"/>
      <w:lvlText w:val="•"/>
      <w:lvlJc w:val="left"/>
      <w:pPr>
        <w:ind w:left="248" w:hanging="139"/>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59A468F0">
      <w:numFmt w:val="bullet"/>
      <w:lvlText w:val="•"/>
      <w:lvlJc w:val="left"/>
      <w:pPr>
        <w:ind w:left="665" w:hanging="139"/>
      </w:pPr>
      <w:rPr>
        <w:rFonts w:hint="default"/>
        <w:lang w:val="en-US" w:eastAsia="en-US" w:bidi="ar-SA"/>
      </w:rPr>
    </w:lvl>
    <w:lvl w:ilvl="2" w:tplc="257C7152">
      <w:numFmt w:val="bullet"/>
      <w:lvlText w:val="•"/>
      <w:lvlJc w:val="left"/>
      <w:pPr>
        <w:ind w:left="1090" w:hanging="139"/>
      </w:pPr>
      <w:rPr>
        <w:rFonts w:hint="default"/>
        <w:lang w:val="en-US" w:eastAsia="en-US" w:bidi="ar-SA"/>
      </w:rPr>
    </w:lvl>
    <w:lvl w:ilvl="3" w:tplc="E350FA4A">
      <w:numFmt w:val="bullet"/>
      <w:lvlText w:val="•"/>
      <w:lvlJc w:val="left"/>
      <w:pPr>
        <w:ind w:left="1516" w:hanging="139"/>
      </w:pPr>
      <w:rPr>
        <w:rFonts w:hint="default"/>
        <w:lang w:val="en-US" w:eastAsia="en-US" w:bidi="ar-SA"/>
      </w:rPr>
    </w:lvl>
    <w:lvl w:ilvl="4" w:tplc="B68000EE">
      <w:numFmt w:val="bullet"/>
      <w:lvlText w:val="•"/>
      <w:lvlJc w:val="left"/>
      <w:pPr>
        <w:ind w:left="1941" w:hanging="139"/>
      </w:pPr>
      <w:rPr>
        <w:rFonts w:hint="default"/>
        <w:lang w:val="en-US" w:eastAsia="en-US" w:bidi="ar-SA"/>
      </w:rPr>
    </w:lvl>
    <w:lvl w:ilvl="5" w:tplc="0C266D2E">
      <w:numFmt w:val="bullet"/>
      <w:lvlText w:val="•"/>
      <w:lvlJc w:val="left"/>
      <w:pPr>
        <w:ind w:left="2366" w:hanging="139"/>
      </w:pPr>
      <w:rPr>
        <w:rFonts w:hint="default"/>
        <w:lang w:val="en-US" w:eastAsia="en-US" w:bidi="ar-SA"/>
      </w:rPr>
    </w:lvl>
    <w:lvl w:ilvl="6" w:tplc="124ADE96">
      <w:numFmt w:val="bullet"/>
      <w:lvlText w:val="•"/>
      <w:lvlJc w:val="left"/>
      <w:pPr>
        <w:ind w:left="2792" w:hanging="139"/>
      </w:pPr>
      <w:rPr>
        <w:rFonts w:hint="default"/>
        <w:lang w:val="en-US" w:eastAsia="en-US" w:bidi="ar-SA"/>
      </w:rPr>
    </w:lvl>
    <w:lvl w:ilvl="7" w:tplc="DBF26692">
      <w:numFmt w:val="bullet"/>
      <w:lvlText w:val="•"/>
      <w:lvlJc w:val="left"/>
      <w:pPr>
        <w:ind w:left="3217" w:hanging="139"/>
      </w:pPr>
      <w:rPr>
        <w:rFonts w:hint="default"/>
        <w:lang w:val="en-US" w:eastAsia="en-US" w:bidi="ar-SA"/>
      </w:rPr>
    </w:lvl>
    <w:lvl w:ilvl="8" w:tplc="7B0ACF20">
      <w:numFmt w:val="bullet"/>
      <w:lvlText w:val="•"/>
      <w:lvlJc w:val="left"/>
      <w:pPr>
        <w:ind w:left="3643" w:hanging="139"/>
      </w:pPr>
      <w:rPr>
        <w:rFonts w:hint="default"/>
        <w:lang w:val="en-US" w:eastAsia="en-US" w:bidi="ar-SA"/>
      </w:rPr>
    </w:lvl>
  </w:abstractNum>
  <w:abstractNum w:abstractNumId="8" w15:restartNumberingAfterBreak="0">
    <w:nsid w:val="17560151"/>
    <w:multiLevelType w:val="hybridMultilevel"/>
    <w:tmpl w:val="41945364"/>
    <w:lvl w:ilvl="0" w:tplc="BB74C1DC">
      <w:numFmt w:val="bullet"/>
      <w:lvlText w:val="•"/>
      <w:lvlJc w:val="left"/>
      <w:pPr>
        <w:ind w:left="248" w:hanging="139"/>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A4A85846">
      <w:numFmt w:val="bullet"/>
      <w:lvlText w:val="•"/>
      <w:lvlJc w:val="left"/>
      <w:pPr>
        <w:ind w:left="665" w:hanging="139"/>
      </w:pPr>
      <w:rPr>
        <w:rFonts w:hint="default"/>
        <w:lang w:val="en-US" w:eastAsia="en-US" w:bidi="ar-SA"/>
      </w:rPr>
    </w:lvl>
    <w:lvl w:ilvl="2" w:tplc="E1DE8D44">
      <w:numFmt w:val="bullet"/>
      <w:lvlText w:val="•"/>
      <w:lvlJc w:val="left"/>
      <w:pPr>
        <w:ind w:left="1090" w:hanging="139"/>
      </w:pPr>
      <w:rPr>
        <w:rFonts w:hint="default"/>
        <w:lang w:val="en-US" w:eastAsia="en-US" w:bidi="ar-SA"/>
      </w:rPr>
    </w:lvl>
    <w:lvl w:ilvl="3" w:tplc="DA9E65B2">
      <w:numFmt w:val="bullet"/>
      <w:lvlText w:val="•"/>
      <w:lvlJc w:val="left"/>
      <w:pPr>
        <w:ind w:left="1516" w:hanging="139"/>
      </w:pPr>
      <w:rPr>
        <w:rFonts w:hint="default"/>
        <w:lang w:val="en-US" w:eastAsia="en-US" w:bidi="ar-SA"/>
      </w:rPr>
    </w:lvl>
    <w:lvl w:ilvl="4" w:tplc="BB5AEEF6">
      <w:numFmt w:val="bullet"/>
      <w:lvlText w:val="•"/>
      <w:lvlJc w:val="left"/>
      <w:pPr>
        <w:ind w:left="1941" w:hanging="139"/>
      </w:pPr>
      <w:rPr>
        <w:rFonts w:hint="default"/>
        <w:lang w:val="en-US" w:eastAsia="en-US" w:bidi="ar-SA"/>
      </w:rPr>
    </w:lvl>
    <w:lvl w:ilvl="5" w:tplc="10620608">
      <w:numFmt w:val="bullet"/>
      <w:lvlText w:val="•"/>
      <w:lvlJc w:val="left"/>
      <w:pPr>
        <w:ind w:left="2366" w:hanging="139"/>
      </w:pPr>
      <w:rPr>
        <w:rFonts w:hint="default"/>
        <w:lang w:val="en-US" w:eastAsia="en-US" w:bidi="ar-SA"/>
      </w:rPr>
    </w:lvl>
    <w:lvl w:ilvl="6" w:tplc="D7AC7582">
      <w:numFmt w:val="bullet"/>
      <w:lvlText w:val="•"/>
      <w:lvlJc w:val="left"/>
      <w:pPr>
        <w:ind w:left="2792" w:hanging="139"/>
      </w:pPr>
      <w:rPr>
        <w:rFonts w:hint="default"/>
        <w:lang w:val="en-US" w:eastAsia="en-US" w:bidi="ar-SA"/>
      </w:rPr>
    </w:lvl>
    <w:lvl w:ilvl="7" w:tplc="709A3E06">
      <w:numFmt w:val="bullet"/>
      <w:lvlText w:val="•"/>
      <w:lvlJc w:val="left"/>
      <w:pPr>
        <w:ind w:left="3217" w:hanging="139"/>
      </w:pPr>
      <w:rPr>
        <w:rFonts w:hint="default"/>
        <w:lang w:val="en-US" w:eastAsia="en-US" w:bidi="ar-SA"/>
      </w:rPr>
    </w:lvl>
    <w:lvl w:ilvl="8" w:tplc="E93C4C76">
      <w:numFmt w:val="bullet"/>
      <w:lvlText w:val="•"/>
      <w:lvlJc w:val="left"/>
      <w:pPr>
        <w:ind w:left="3643" w:hanging="139"/>
      </w:pPr>
      <w:rPr>
        <w:rFonts w:hint="default"/>
        <w:lang w:val="en-US" w:eastAsia="en-US" w:bidi="ar-SA"/>
      </w:rPr>
    </w:lvl>
  </w:abstractNum>
  <w:abstractNum w:abstractNumId="9" w15:restartNumberingAfterBreak="0">
    <w:nsid w:val="27C4392E"/>
    <w:multiLevelType w:val="hybridMultilevel"/>
    <w:tmpl w:val="D464ABEE"/>
    <w:lvl w:ilvl="0" w:tplc="3F365DB6">
      <w:numFmt w:val="bullet"/>
      <w:lvlText w:val="•"/>
      <w:lvlJc w:val="left"/>
      <w:pPr>
        <w:ind w:left="248" w:hanging="139"/>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6532B2DA">
      <w:numFmt w:val="bullet"/>
      <w:lvlText w:val="•"/>
      <w:lvlJc w:val="left"/>
      <w:pPr>
        <w:ind w:left="665" w:hanging="139"/>
      </w:pPr>
      <w:rPr>
        <w:rFonts w:hint="default"/>
        <w:lang w:val="en-US" w:eastAsia="en-US" w:bidi="ar-SA"/>
      </w:rPr>
    </w:lvl>
    <w:lvl w:ilvl="2" w:tplc="0778FCC0">
      <w:numFmt w:val="bullet"/>
      <w:lvlText w:val="•"/>
      <w:lvlJc w:val="left"/>
      <w:pPr>
        <w:ind w:left="1090" w:hanging="139"/>
      </w:pPr>
      <w:rPr>
        <w:rFonts w:hint="default"/>
        <w:lang w:val="en-US" w:eastAsia="en-US" w:bidi="ar-SA"/>
      </w:rPr>
    </w:lvl>
    <w:lvl w:ilvl="3" w:tplc="E4148DE4">
      <w:numFmt w:val="bullet"/>
      <w:lvlText w:val="•"/>
      <w:lvlJc w:val="left"/>
      <w:pPr>
        <w:ind w:left="1516" w:hanging="139"/>
      </w:pPr>
      <w:rPr>
        <w:rFonts w:hint="default"/>
        <w:lang w:val="en-US" w:eastAsia="en-US" w:bidi="ar-SA"/>
      </w:rPr>
    </w:lvl>
    <w:lvl w:ilvl="4" w:tplc="E732F112">
      <w:numFmt w:val="bullet"/>
      <w:lvlText w:val="•"/>
      <w:lvlJc w:val="left"/>
      <w:pPr>
        <w:ind w:left="1941" w:hanging="139"/>
      </w:pPr>
      <w:rPr>
        <w:rFonts w:hint="default"/>
        <w:lang w:val="en-US" w:eastAsia="en-US" w:bidi="ar-SA"/>
      </w:rPr>
    </w:lvl>
    <w:lvl w:ilvl="5" w:tplc="E340C104">
      <w:numFmt w:val="bullet"/>
      <w:lvlText w:val="•"/>
      <w:lvlJc w:val="left"/>
      <w:pPr>
        <w:ind w:left="2366" w:hanging="139"/>
      </w:pPr>
      <w:rPr>
        <w:rFonts w:hint="default"/>
        <w:lang w:val="en-US" w:eastAsia="en-US" w:bidi="ar-SA"/>
      </w:rPr>
    </w:lvl>
    <w:lvl w:ilvl="6" w:tplc="66DEE14E">
      <w:numFmt w:val="bullet"/>
      <w:lvlText w:val="•"/>
      <w:lvlJc w:val="left"/>
      <w:pPr>
        <w:ind w:left="2792" w:hanging="139"/>
      </w:pPr>
      <w:rPr>
        <w:rFonts w:hint="default"/>
        <w:lang w:val="en-US" w:eastAsia="en-US" w:bidi="ar-SA"/>
      </w:rPr>
    </w:lvl>
    <w:lvl w:ilvl="7" w:tplc="EB6627F6">
      <w:numFmt w:val="bullet"/>
      <w:lvlText w:val="•"/>
      <w:lvlJc w:val="left"/>
      <w:pPr>
        <w:ind w:left="3217" w:hanging="139"/>
      </w:pPr>
      <w:rPr>
        <w:rFonts w:hint="default"/>
        <w:lang w:val="en-US" w:eastAsia="en-US" w:bidi="ar-SA"/>
      </w:rPr>
    </w:lvl>
    <w:lvl w:ilvl="8" w:tplc="8FC872C8">
      <w:numFmt w:val="bullet"/>
      <w:lvlText w:val="•"/>
      <w:lvlJc w:val="left"/>
      <w:pPr>
        <w:ind w:left="3643" w:hanging="139"/>
      </w:pPr>
      <w:rPr>
        <w:rFonts w:hint="default"/>
        <w:lang w:val="en-US" w:eastAsia="en-US" w:bidi="ar-SA"/>
      </w:rPr>
    </w:lvl>
  </w:abstractNum>
  <w:abstractNum w:abstractNumId="10" w15:restartNumberingAfterBreak="0">
    <w:nsid w:val="27C453FE"/>
    <w:multiLevelType w:val="hybridMultilevel"/>
    <w:tmpl w:val="E084EC84"/>
    <w:lvl w:ilvl="0" w:tplc="2214BF2C">
      <w:numFmt w:val="bullet"/>
      <w:lvlText w:val="•"/>
      <w:lvlJc w:val="left"/>
      <w:pPr>
        <w:ind w:left="248" w:hanging="139"/>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76E6E5F2">
      <w:numFmt w:val="bullet"/>
      <w:lvlText w:val="•"/>
      <w:lvlJc w:val="left"/>
      <w:pPr>
        <w:ind w:left="665" w:hanging="139"/>
      </w:pPr>
      <w:rPr>
        <w:rFonts w:hint="default"/>
        <w:lang w:val="en-US" w:eastAsia="en-US" w:bidi="ar-SA"/>
      </w:rPr>
    </w:lvl>
    <w:lvl w:ilvl="2" w:tplc="080ABFAA">
      <w:numFmt w:val="bullet"/>
      <w:lvlText w:val="•"/>
      <w:lvlJc w:val="left"/>
      <w:pPr>
        <w:ind w:left="1090" w:hanging="139"/>
      </w:pPr>
      <w:rPr>
        <w:rFonts w:hint="default"/>
        <w:lang w:val="en-US" w:eastAsia="en-US" w:bidi="ar-SA"/>
      </w:rPr>
    </w:lvl>
    <w:lvl w:ilvl="3" w:tplc="7674DFB4">
      <w:numFmt w:val="bullet"/>
      <w:lvlText w:val="•"/>
      <w:lvlJc w:val="left"/>
      <w:pPr>
        <w:ind w:left="1516" w:hanging="139"/>
      </w:pPr>
      <w:rPr>
        <w:rFonts w:hint="default"/>
        <w:lang w:val="en-US" w:eastAsia="en-US" w:bidi="ar-SA"/>
      </w:rPr>
    </w:lvl>
    <w:lvl w:ilvl="4" w:tplc="75C8E0BA">
      <w:numFmt w:val="bullet"/>
      <w:lvlText w:val="•"/>
      <w:lvlJc w:val="left"/>
      <w:pPr>
        <w:ind w:left="1941" w:hanging="139"/>
      </w:pPr>
      <w:rPr>
        <w:rFonts w:hint="default"/>
        <w:lang w:val="en-US" w:eastAsia="en-US" w:bidi="ar-SA"/>
      </w:rPr>
    </w:lvl>
    <w:lvl w:ilvl="5" w:tplc="B9D6CCAE">
      <w:numFmt w:val="bullet"/>
      <w:lvlText w:val="•"/>
      <w:lvlJc w:val="left"/>
      <w:pPr>
        <w:ind w:left="2366" w:hanging="139"/>
      </w:pPr>
      <w:rPr>
        <w:rFonts w:hint="default"/>
        <w:lang w:val="en-US" w:eastAsia="en-US" w:bidi="ar-SA"/>
      </w:rPr>
    </w:lvl>
    <w:lvl w:ilvl="6" w:tplc="E29AF1D4">
      <w:numFmt w:val="bullet"/>
      <w:lvlText w:val="•"/>
      <w:lvlJc w:val="left"/>
      <w:pPr>
        <w:ind w:left="2792" w:hanging="139"/>
      </w:pPr>
      <w:rPr>
        <w:rFonts w:hint="default"/>
        <w:lang w:val="en-US" w:eastAsia="en-US" w:bidi="ar-SA"/>
      </w:rPr>
    </w:lvl>
    <w:lvl w:ilvl="7" w:tplc="E8E2E812">
      <w:numFmt w:val="bullet"/>
      <w:lvlText w:val="•"/>
      <w:lvlJc w:val="left"/>
      <w:pPr>
        <w:ind w:left="3217" w:hanging="139"/>
      </w:pPr>
      <w:rPr>
        <w:rFonts w:hint="default"/>
        <w:lang w:val="en-US" w:eastAsia="en-US" w:bidi="ar-SA"/>
      </w:rPr>
    </w:lvl>
    <w:lvl w:ilvl="8" w:tplc="A6AEF468">
      <w:numFmt w:val="bullet"/>
      <w:lvlText w:val="•"/>
      <w:lvlJc w:val="left"/>
      <w:pPr>
        <w:ind w:left="3643" w:hanging="139"/>
      </w:pPr>
      <w:rPr>
        <w:rFonts w:hint="default"/>
        <w:lang w:val="en-US" w:eastAsia="en-US" w:bidi="ar-SA"/>
      </w:rPr>
    </w:lvl>
  </w:abstractNum>
  <w:abstractNum w:abstractNumId="11" w15:restartNumberingAfterBreak="0">
    <w:nsid w:val="2B284B7F"/>
    <w:multiLevelType w:val="hybridMultilevel"/>
    <w:tmpl w:val="FFF03A0C"/>
    <w:lvl w:ilvl="0" w:tplc="4DA64186">
      <w:numFmt w:val="bullet"/>
      <w:lvlText w:val="•"/>
      <w:lvlJc w:val="left"/>
      <w:pPr>
        <w:ind w:left="248" w:hanging="139"/>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43D0FE48">
      <w:numFmt w:val="bullet"/>
      <w:lvlText w:val="•"/>
      <w:lvlJc w:val="left"/>
      <w:pPr>
        <w:ind w:left="665" w:hanging="139"/>
      </w:pPr>
      <w:rPr>
        <w:rFonts w:hint="default"/>
        <w:lang w:val="en-US" w:eastAsia="en-US" w:bidi="ar-SA"/>
      </w:rPr>
    </w:lvl>
    <w:lvl w:ilvl="2" w:tplc="BED8E1FA">
      <w:numFmt w:val="bullet"/>
      <w:lvlText w:val="•"/>
      <w:lvlJc w:val="left"/>
      <w:pPr>
        <w:ind w:left="1090" w:hanging="139"/>
      </w:pPr>
      <w:rPr>
        <w:rFonts w:hint="default"/>
        <w:lang w:val="en-US" w:eastAsia="en-US" w:bidi="ar-SA"/>
      </w:rPr>
    </w:lvl>
    <w:lvl w:ilvl="3" w:tplc="F1A253CE">
      <w:numFmt w:val="bullet"/>
      <w:lvlText w:val="•"/>
      <w:lvlJc w:val="left"/>
      <w:pPr>
        <w:ind w:left="1516" w:hanging="139"/>
      </w:pPr>
      <w:rPr>
        <w:rFonts w:hint="default"/>
        <w:lang w:val="en-US" w:eastAsia="en-US" w:bidi="ar-SA"/>
      </w:rPr>
    </w:lvl>
    <w:lvl w:ilvl="4" w:tplc="A09E5154">
      <w:numFmt w:val="bullet"/>
      <w:lvlText w:val="•"/>
      <w:lvlJc w:val="left"/>
      <w:pPr>
        <w:ind w:left="1941" w:hanging="139"/>
      </w:pPr>
      <w:rPr>
        <w:rFonts w:hint="default"/>
        <w:lang w:val="en-US" w:eastAsia="en-US" w:bidi="ar-SA"/>
      </w:rPr>
    </w:lvl>
    <w:lvl w:ilvl="5" w:tplc="834A4134">
      <w:numFmt w:val="bullet"/>
      <w:lvlText w:val="•"/>
      <w:lvlJc w:val="left"/>
      <w:pPr>
        <w:ind w:left="2366" w:hanging="139"/>
      </w:pPr>
      <w:rPr>
        <w:rFonts w:hint="default"/>
        <w:lang w:val="en-US" w:eastAsia="en-US" w:bidi="ar-SA"/>
      </w:rPr>
    </w:lvl>
    <w:lvl w:ilvl="6" w:tplc="F4AC10BA">
      <w:numFmt w:val="bullet"/>
      <w:lvlText w:val="•"/>
      <w:lvlJc w:val="left"/>
      <w:pPr>
        <w:ind w:left="2792" w:hanging="139"/>
      </w:pPr>
      <w:rPr>
        <w:rFonts w:hint="default"/>
        <w:lang w:val="en-US" w:eastAsia="en-US" w:bidi="ar-SA"/>
      </w:rPr>
    </w:lvl>
    <w:lvl w:ilvl="7" w:tplc="193C7A20">
      <w:numFmt w:val="bullet"/>
      <w:lvlText w:val="•"/>
      <w:lvlJc w:val="left"/>
      <w:pPr>
        <w:ind w:left="3217" w:hanging="139"/>
      </w:pPr>
      <w:rPr>
        <w:rFonts w:hint="default"/>
        <w:lang w:val="en-US" w:eastAsia="en-US" w:bidi="ar-SA"/>
      </w:rPr>
    </w:lvl>
    <w:lvl w:ilvl="8" w:tplc="9B8E2308">
      <w:numFmt w:val="bullet"/>
      <w:lvlText w:val="•"/>
      <w:lvlJc w:val="left"/>
      <w:pPr>
        <w:ind w:left="3643" w:hanging="139"/>
      </w:pPr>
      <w:rPr>
        <w:rFonts w:hint="default"/>
        <w:lang w:val="en-US" w:eastAsia="en-US" w:bidi="ar-SA"/>
      </w:rPr>
    </w:lvl>
  </w:abstractNum>
  <w:abstractNum w:abstractNumId="12" w15:restartNumberingAfterBreak="0">
    <w:nsid w:val="2B8371BD"/>
    <w:multiLevelType w:val="hybridMultilevel"/>
    <w:tmpl w:val="60BA2EB4"/>
    <w:lvl w:ilvl="0" w:tplc="2B4A013A">
      <w:numFmt w:val="bullet"/>
      <w:lvlText w:val="•"/>
      <w:lvlJc w:val="left"/>
      <w:pPr>
        <w:ind w:left="248" w:hanging="139"/>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7B3C3A92">
      <w:numFmt w:val="bullet"/>
      <w:lvlText w:val="•"/>
      <w:lvlJc w:val="left"/>
      <w:pPr>
        <w:ind w:left="665" w:hanging="139"/>
      </w:pPr>
      <w:rPr>
        <w:rFonts w:hint="default"/>
        <w:lang w:val="en-US" w:eastAsia="en-US" w:bidi="ar-SA"/>
      </w:rPr>
    </w:lvl>
    <w:lvl w:ilvl="2" w:tplc="853E1BC2">
      <w:numFmt w:val="bullet"/>
      <w:lvlText w:val="•"/>
      <w:lvlJc w:val="left"/>
      <w:pPr>
        <w:ind w:left="1090" w:hanging="139"/>
      </w:pPr>
      <w:rPr>
        <w:rFonts w:hint="default"/>
        <w:lang w:val="en-US" w:eastAsia="en-US" w:bidi="ar-SA"/>
      </w:rPr>
    </w:lvl>
    <w:lvl w:ilvl="3" w:tplc="25E08118">
      <w:numFmt w:val="bullet"/>
      <w:lvlText w:val="•"/>
      <w:lvlJc w:val="left"/>
      <w:pPr>
        <w:ind w:left="1516" w:hanging="139"/>
      </w:pPr>
      <w:rPr>
        <w:rFonts w:hint="default"/>
        <w:lang w:val="en-US" w:eastAsia="en-US" w:bidi="ar-SA"/>
      </w:rPr>
    </w:lvl>
    <w:lvl w:ilvl="4" w:tplc="04A47FE8">
      <w:numFmt w:val="bullet"/>
      <w:lvlText w:val="•"/>
      <w:lvlJc w:val="left"/>
      <w:pPr>
        <w:ind w:left="1941" w:hanging="139"/>
      </w:pPr>
      <w:rPr>
        <w:rFonts w:hint="default"/>
        <w:lang w:val="en-US" w:eastAsia="en-US" w:bidi="ar-SA"/>
      </w:rPr>
    </w:lvl>
    <w:lvl w:ilvl="5" w:tplc="5964DDC6">
      <w:numFmt w:val="bullet"/>
      <w:lvlText w:val="•"/>
      <w:lvlJc w:val="left"/>
      <w:pPr>
        <w:ind w:left="2366" w:hanging="139"/>
      </w:pPr>
      <w:rPr>
        <w:rFonts w:hint="default"/>
        <w:lang w:val="en-US" w:eastAsia="en-US" w:bidi="ar-SA"/>
      </w:rPr>
    </w:lvl>
    <w:lvl w:ilvl="6" w:tplc="A8DCAF62">
      <w:numFmt w:val="bullet"/>
      <w:lvlText w:val="•"/>
      <w:lvlJc w:val="left"/>
      <w:pPr>
        <w:ind w:left="2792" w:hanging="139"/>
      </w:pPr>
      <w:rPr>
        <w:rFonts w:hint="default"/>
        <w:lang w:val="en-US" w:eastAsia="en-US" w:bidi="ar-SA"/>
      </w:rPr>
    </w:lvl>
    <w:lvl w:ilvl="7" w:tplc="CF381E68">
      <w:numFmt w:val="bullet"/>
      <w:lvlText w:val="•"/>
      <w:lvlJc w:val="left"/>
      <w:pPr>
        <w:ind w:left="3217" w:hanging="139"/>
      </w:pPr>
      <w:rPr>
        <w:rFonts w:hint="default"/>
        <w:lang w:val="en-US" w:eastAsia="en-US" w:bidi="ar-SA"/>
      </w:rPr>
    </w:lvl>
    <w:lvl w:ilvl="8" w:tplc="EAFC7588">
      <w:numFmt w:val="bullet"/>
      <w:lvlText w:val="•"/>
      <w:lvlJc w:val="left"/>
      <w:pPr>
        <w:ind w:left="3643" w:hanging="139"/>
      </w:pPr>
      <w:rPr>
        <w:rFonts w:hint="default"/>
        <w:lang w:val="en-US" w:eastAsia="en-US" w:bidi="ar-SA"/>
      </w:rPr>
    </w:lvl>
  </w:abstractNum>
  <w:abstractNum w:abstractNumId="13" w15:restartNumberingAfterBreak="0">
    <w:nsid w:val="348516F8"/>
    <w:multiLevelType w:val="hybridMultilevel"/>
    <w:tmpl w:val="9F24A756"/>
    <w:lvl w:ilvl="0" w:tplc="0D4EB2B8">
      <w:numFmt w:val="bullet"/>
      <w:lvlText w:val="•"/>
      <w:lvlJc w:val="left"/>
      <w:pPr>
        <w:ind w:left="248" w:hanging="139"/>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D198354A">
      <w:numFmt w:val="bullet"/>
      <w:lvlText w:val="•"/>
      <w:lvlJc w:val="left"/>
      <w:pPr>
        <w:ind w:left="665" w:hanging="139"/>
      </w:pPr>
      <w:rPr>
        <w:rFonts w:hint="default"/>
        <w:lang w:val="en-US" w:eastAsia="en-US" w:bidi="ar-SA"/>
      </w:rPr>
    </w:lvl>
    <w:lvl w:ilvl="2" w:tplc="AA38C236">
      <w:numFmt w:val="bullet"/>
      <w:lvlText w:val="•"/>
      <w:lvlJc w:val="left"/>
      <w:pPr>
        <w:ind w:left="1090" w:hanging="139"/>
      </w:pPr>
      <w:rPr>
        <w:rFonts w:hint="default"/>
        <w:lang w:val="en-US" w:eastAsia="en-US" w:bidi="ar-SA"/>
      </w:rPr>
    </w:lvl>
    <w:lvl w:ilvl="3" w:tplc="23E43C52">
      <w:numFmt w:val="bullet"/>
      <w:lvlText w:val="•"/>
      <w:lvlJc w:val="left"/>
      <w:pPr>
        <w:ind w:left="1516" w:hanging="139"/>
      </w:pPr>
      <w:rPr>
        <w:rFonts w:hint="default"/>
        <w:lang w:val="en-US" w:eastAsia="en-US" w:bidi="ar-SA"/>
      </w:rPr>
    </w:lvl>
    <w:lvl w:ilvl="4" w:tplc="8F203ADC">
      <w:numFmt w:val="bullet"/>
      <w:lvlText w:val="•"/>
      <w:lvlJc w:val="left"/>
      <w:pPr>
        <w:ind w:left="1941" w:hanging="139"/>
      </w:pPr>
      <w:rPr>
        <w:rFonts w:hint="default"/>
        <w:lang w:val="en-US" w:eastAsia="en-US" w:bidi="ar-SA"/>
      </w:rPr>
    </w:lvl>
    <w:lvl w:ilvl="5" w:tplc="52C606A4">
      <w:numFmt w:val="bullet"/>
      <w:lvlText w:val="•"/>
      <w:lvlJc w:val="left"/>
      <w:pPr>
        <w:ind w:left="2366" w:hanging="139"/>
      </w:pPr>
      <w:rPr>
        <w:rFonts w:hint="default"/>
        <w:lang w:val="en-US" w:eastAsia="en-US" w:bidi="ar-SA"/>
      </w:rPr>
    </w:lvl>
    <w:lvl w:ilvl="6" w:tplc="FC5611DA">
      <w:numFmt w:val="bullet"/>
      <w:lvlText w:val="•"/>
      <w:lvlJc w:val="left"/>
      <w:pPr>
        <w:ind w:left="2792" w:hanging="139"/>
      </w:pPr>
      <w:rPr>
        <w:rFonts w:hint="default"/>
        <w:lang w:val="en-US" w:eastAsia="en-US" w:bidi="ar-SA"/>
      </w:rPr>
    </w:lvl>
    <w:lvl w:ilvl="7" w:tplc="1640124C">
      <w:numFmt w:val="bullet"/>
      <w:lvlText w:val="•"/>
      <w:lvlJc w:val="left"/>
      <w:pPr>
        <w:ind w:left="3217" w:hanging="139"/>
      </w:pPr>
      <w:rPr>
        <w:rFonts w:hint="default"/>
        <w:lang w:val="en-US" w:eastAsia="en-US" w:bidi="ar-SA"/>
      </w:rPr>
    </w:lvl>
    <w:lvl w:ilvl="8" w:tplc="6CDEF650">
      <w:numFmt w:val="bullet"/>
      <w:lvlText w:val="•"/>
      <w:lvlJc w:val="left"/>
      <w:pPr>
        <w:ind w:left="3643" w:hanging="139"/>
      </w:pPr>
      <w:rPr>
        <w:rFonts w:hint="default"/>
        <w:lang w:val="en-US" w:eastAsia="en-US" w:bidi="ar-SA"/>
      </w:rPr>
    </w:lvl>
  </w:abstractNum>
  <w:abstractNum w:abstractNumId="14" w15:restartNumberingAfterBreak="0">
    <w:nsid w:val="35B947B1"/>
    <w:multiLevelType w:val="hybridMultilevel"/>
    <w:tmpl w:val="465224B8"/>
    <w:lvl w:ilvl="0" w:tplc="3350E4C4">
      <w:numFmt w:val="bullet"/>
      <w:lvlText w:val="•"/>
      <w:lvlJc w:val="left"/>
      <w:pPr>
        <w:ind w:left="505" w:hanging="220"/>
      </w:pPr>
      <w:rPr>
        <w:rFonts w:ascii="Book Antiqua" w:eastAsia="Book Antiqua" w:hAnsi="Book Antiqua" w:cs="Book Antiqua" w:hint="default"/>
        <w:b w:val="0"/>
        <w:bCs w:val="0"/>
        <w:i w:val="0"/>
        <w:iCs w:val="0"/>
        <w:color w:val="231F20"/>
        <w:spacing w:val="0"/>
        <w:w w:val="102"/>
        <w:sz w:val="17"/>
        <w:szCs w:val="17"/>
        <w:lang w:val="en-US" w:eastAsia="en-US" w:bidi="ar-SA"/>
      </w:rPr>
    </w:lvl>
    <w:lvl w:ilvl="1" w:tplc="CC10FE02">
      <w:numFmt w:val="bullet"/>
      <w:lvlText w:val="•"/>
      <w:lvlJc w:val="left"/>
      <w:pPr>
        <w:ind w:left="220" w:hanging="220"/>
      </w:pPr>
      <w:rPr>
        <w:rFonts w:ascii="Book Antiqua" w:eastAsia="Book Antiqua" w:hAnsi="Book Antiqua" w:cs="Book Antiqua" w:hint="default"/>
        <w:b w:val="0"/>
        <w:bCs w:val="0"/>
        <w:i w:val="0"/>
        <w:iCs w:val="0"/>
        <w:color w:val="231F20"/>
        <w:spacing w:val="0"/>
        <w:w w:val="102"/>
        <w:sz w:val="17"/>
        <w:szCs w:val="17"/>
        <w:lang w:val="en-US" w:eastAsia="en-US" w:bidi="ar-SA"/>
      </w:rPr>
    </w:lvl>
    <w:lvl w:ilvl="2" w:tplc="272654F6">
      <w:numFmt w:val="bullet"/>
      <w:lvlText w:val="•"/>
      <w:lvlJc w:val="left"/>
      <w:pPr>
        <w:ind w:left="1228" w:hanging="220"/>
      </w:pPr>
      <w:rPr>
        <w:rFonts w:hint="default"/>
        <w:lang w:val="en-US" w:eastAsia="en-US" w:bidi="ar-SA"/>
      </w:rPr>
    </w:lvl>
    <w:lvl w:ilvl="3" w:tplc="D5AE177A">
      <w:numFmt w:val="bullet"/>
      <w:lvlText w:val="•"/>
      <w:lvlJc w:val="left"/>
      <w:pPr>
        <w:ind w:left="1097" w:hanging="220"/>
      </w:pPr>
      <w:rPr>
        <w:rFonts w:hint="default"/>
        <w:lang w:val="en-US" w:eastAsia="en-US" w:bidi="ar-SA"/>
      </w:rPr>
    </w:lvl>
    <w:lvl w:ilvl="4" w:tplc="E75661BE">
      <w:numFmt w:val="bullet"/>
      <w:lvlText w:val="•"/>
      <w:lvlJc w:val="left"/>
      <w:pPr>
        <w:ind w:left="966" w:hanging="220"/>
      </w:pPr>
      <w:rPr>
        <w:rFonts w:hint="default"/>
        <w:lang w:val="en-US" w:eastAsia="en-US" w:bidi="ar-SA"/>
      </w:rPr>
    </w:lvl>
    <w:lvl w:ilvl="5" w:tplc="4D1A3D62">
      <w:numFmt w:val="bullet"/>
      <w:lvlText w:val="•"/>
      <w:lvlJc w:val="left"/>
      <w:pPr>
        <w:ind w:left="835" w:hanging="220"/>
      </w:pPr>
      <w:rPr>
        <w:rFonts w:hint="default"/>
        <w:lang w:val="en-US" w:eastAsia="en-US" w:bidi="ar-SA"/>
      </w:rPr>
    </w:lvl>
    <w:lvl w:ilvl="6" w:tplc="2E7EE0AE">
      <w:numFmt w:val="bullet"/>
      <w:lvlText w:val="•"/>
      <w:lvlJc w:val="left"/>
      <w:pPr>
        <w:ind w:left="703" w:hanging="220"/>
      </w:pPr>
      <w:rPr>
        <w:rFonts w:hint="default"/>
        <w:lang w:val="en-US" w:eastAsia="en-US" w:bidi="ar-SA"/>
      </w:rPr>
    </w:lvl>
    <w:lvl w:ilvl="7" w:tplc="12048C52">
      <w:numFmt w:val="bullet"/>
      <w:lvlText w:val="•"/>
      <w:lvlJc w:val="left"/>
      <w:pPr>
        <w:ind w:left="572" w:hanging="220"/>
      </w:pPr>
      <w:rPr>
        <w:rFonts w:hint="default"/>
        <w:lang w:val="en-US" w:eastAsia="en-US" w:bidi="ar-SA"/>
      </w:rPr>
    </w:lvl>
    <w:lvl w:ilvl="8" w:tplc="90327118">
      <w:numFmt w:val="bullet"/>
      <w:lvlText w:val="•"/>
      <w:lvlJc w:val="left"/>
      <w:pPr>
        <w:ind w:left="441" w:hanging="220"/>
      </w:pPr>
      <w:rPr>
        <w:rFonts w:hint="default"/>
        <w:lang w:val="en-US" w:eastAsia="en-US" w:bidi="ar-SA"/>
      </w:rPr>
    </w:lvl>
  </w:abstractNum>
  <w:abstractNum w:abstractNumId="15" w15:restartNumberingAfterBreak="0">
    <w:nsid w:val="3BE04627"/>
    <w:multiLevelType w:val="hybridMultilevel"/>
    <w:tmpl w:val="D21C02CC"/>
    <w:lvl w:ilvl="0" w:tplc="11BE1938">
      <w:numFmt w:val="bullet"/>
      <w:lvlText w:val="-"/>
      <w:lvlJc w:val="left"/>
      <w:pPr>
        <w:ind w:left="644" w:hanging="360"/>
      </w:pPr>
      <w:rPr>
        <w:rFonts w:ascii="BookAntiqua" w:eastAsiaTheme="minorHAnsi" w:hAnsi="BookAntiqua" w:cs="BookAntiqua" w:hint="default"/>
        <w:color w:val="000000"/>
      </w:rPr>
    </w:lvl>
    <w:lvl w:ilvl="1" w:tplc="08180003" w:tentative="1">
      <w:start w:val="1"/>
      <w:numFmt w:val="bullet"/>
      <w:lvlText w:val="o"/>
      <w:lvlJc w:val="left"/>
      <w:pPr>
        <w:ind w:left="1364" w:hanging="360"/>
      </w:pPr>
      <w:rPr>
        <w:rFonts w:ascii="Courier New" w:hAnsi="Courier New" w:cs="Courier New" w:hint="default"/>
      </w:rPr>
    </w:lvl>
    <w:lvl w:ilvl="2" w:tplc="08180005" w:tentative="1">
      <w:start w:val="1"/>
      <w:numFmt w:val="bullet"/>
      <w:lvlText w:val=""/>
      <w:lvlJc w:val="left"/>
      <w:pPr>
        <w:ind w:left="2084" w:hanging="360"/>
      </w:pPr>
      <w:rPr>
        <w:rFonts w:ascii="Wingdings" w:hAnsi="Wingdings" w:hint="default"/>
      </w:rPr>
    </w:lvl>
    <w:lvl w:ilvl="3" w:tplc="08180001" w:tentative="1">
      <w:start w:val="1"/>
      <w:numFmt w:val="bullet"/>
      <w:lvlText w:val=""/>
      <w:lvlJc w:val="left"/>
      <w:pPr>
        <w:ind w:left="2804" w:hanging="360"/>
      </w:pPr>
      <w:rPr>
        <w:rFonts w:ascii="Symbol" w:hAnsi="Symbol" w:hint="default"/>
      </w:rPr>
    </w:lvl>
    <w:lvl w:ilvl="4" w:tplc="08180003" w:tentative="1">
      <w:start w:val="1"/>
      <w:numFmt w:val="bullet"/>
      <w:lvlText w:val="o"/>
      <w:lvlJc w:val="left"/>
      <w:pPr>
        <w:ind w:left="3524" w:hanging="360"/>
      </w:pPr>
      <w:rPr>
        <w:rFonts w:ascii="Courier New" w:hAnsi="Courier New" w:cs="Courier New" w:hint="default"/>
      </w:rPr>
    </w:lvl>
    <w:lvl w:ilvl="5" w:tplc="08180005" w:tentative="1">
      <w:start w:val="1"/>
      <w:numFmt w:val="bullet"/>
      <w:lvlText w:val=""/>
      <w:lvlJc w:val="left"/>
      <w:pPr>
        <w:ind w:left="4244" w:hanging="360"/>
      </w:pPr>
      <w:rPr>
        <w:rFonts w:ascii="Wingdings" w:hAnsi="Wingdings" w:hint="default"/>
      </w:rPr>
    </w:lvl>
    <w:lvl w:ilvl="6" w:tplc="08180001" w:tentative="1">
      <w:start w:val="1"/>
      <w:numFmt w:val="bullet"/>
      <w:lvlText w:val=""/>
      <w:lvlJc w:val="left"/>
      <w:pPr>
        <w:ind w:left="4964" w:hanging="360"/>
      </w:pPr>
      <w:rPr>
        <w:rFonts w:ascii="Symbol" w:hAnsi="Symbol" w:hint="default"/>
      </w:rPr>
    </w:lvl>
    <w:lvl w:ilvl="7" w:tplc="08180003" w:tentative="1">
      <w:start w:val="1"/>
      <w:numFmt w:val="bullet"/>
      <w:lvlText w:val="o"/>
      <w:lvlJc w:val="left"/>
      <w:pPr>
        <w:ind w:left="5684" w:hanging="360"/>
      </w:pPr>
      <w:rPr>
        <w:rFonts w:ascii="Courier New" w:hAnsi="Courier New" w:cs="Courier New" w:hint="default"/>
      </w:rPr>
    </w:lvl>
    <w:lvl w:ilvl="8" w:tplc="08180005" w:tentative="1">
      <w:start w:val="1"/>
      <w:numFmt w:val="bullet"/>
      <w:lvlText w:val=""/>
      <w:lvlJc w:val="left"/>
      <w:pPr>
        <w:ind w:left="6404" w:hanging="360"/>
      </w:pPr>
      <w:rPr>
        <w:rFonts w:ascii="Wingdings" w:hAnsi="Wingdings" w:hint="default"/>
      </w:rPr>
    </w:lvl>
  </w:abstractNum>
  <w:abstractNum w:abstractNumId="16" w15:restartNumberingAfterBreak="0">
    <w:nsid w:val="3CC33404"/>
    <w:multiLevelType w:val="hybridMultilevel"/>
    <w:tmpl w:val="7DB28008"/>
    <w:lvl w:ilvl="0" w:tplc="272654F6">
      <w:numFmt w:val="bullet"/>
      <w:lvlText w:val="•"/>
      <w:lvlJc w:val="left"/>
      <w:pPr>
        <w:ind w:left="360" w:hanging="360"/>
      </w:pPr>
      <w:rPr>
        <w:rFonts w:hint="default"/>
        <w:lang w:val="en-US" w:eastAsia="en-US" w:bidi="ar-SA"/>
      </w:rPr>
    </w:lvl>
    <w:lvl w:ilvl="1" w:tplc="08180003" w:tentative="1">
      <w:start w:val="1"/>
      <w:numFmt w:val="bullet"/>
      <w:lvlText w:val="o"/>
      <w:lvlJc w:val="left"/>
      <w:pPr>
        <w:ind w:left="1080" w:hanging="360"/>
      </w:pPr>
      <w:rPr>
        <w:rFonts w:ascii="Courier New" w:hAnsi="Courier New" w:cs="Courier New" w:hint="default"/>
      </w:rPr>
    </w:lvl>
    <w:lvl w:ilvl="2" w:tplc="08180005" w:tentative="1">
      <w:start w:val="1"/>
      <w:numFmt w:val="bullet"/>
      <w:lvlText w:val=""/>
      <w:lvlJc w:val="left"/>
      <w:pPr>
        <w:ind w:left="1800" w:hanging="360"/>
      </w:pPr>
      <w:rPr>
        <w:rFonts w:ascii="Wingdings" w:hAnsi="Wingdings" w:hint="default"/>
      </w:rPr>
    </w:lvl>
    <w:lvl w:ilvl="3" w:tplc="08180001" w:tentative="1">
      <w:start w:val="1"/>
      <w:numFmt w:val="bullet"/>
      <w:lvlText w:val=""/>
      <w:lvlJc w:val="left"/>
      <w:pPr>
        <w:ind w:left="2520" w:hanging="360"/>
      </w:pPr>
      <w:rPr>
        <w:rFonts w:ascii="Symbol" w:hAnsi="Symbol" w:hint="default"/>
      </w:rPr>
    </w:lvl>
    <w:lvl w:ilvl="4" w:tplc="08180003" w:tentative="1">
      <w:start w:val="1"/>
      <w:numFmt w:val="bullet"/>
      <w:lvlText w:val="o"/>
      <w:lvlJc w:val="left"/>
      <w:pPr>
        <w:ind w:left="3240" w:hanging="360"/>
      </w:pPr>
      <w:rPr>
        <w:rFonts w:ascii="Courier New" w:hAnsi="Courier New" w:cs="Courier New" w:hint="default"/>
      </w:rPr>
    </w:lvl>
    <w:lvl w:ilvl="5" w:tplc="08180005" w:tentative="1">
      <w:start w:val="1"/>
      <w:numFmt w:val="bullet"/>
      <w:lvlText w:val=""/>
      <w:lvlJc w:val="left"/>
      <w:pPr>
        <w:ind w:left="3960" w:hanging="360"/>
      </w:pPr>
      <w:rPr>
        <w:rFonts w:ascii="Wingdings" w:hAnsi="Wingdings" w:hint="default"/>
      </w:rPr>
    </w:lvl>
    <w:lvl w:ilvl="6" w:tplc="08180001" w:tentative="1">
      <w:start w:val="1"/>
      <w:numFmt w:val="bullet"/>
      <w:lvlText w:val=""/>
      <w:lvlJc w:val="left"/>
      <w:pPr>
        <w:ind w:left="4680" w:hanging="360"/>
      </w:pPr>
      <w:rPr>
        <w:rFonts w:ascii="Symbol" w:hAnsi="Symbol" w:hint="default"/>
      </w:rPr>
    </w:lvl>
    <w:lvl w:ilvl="7" w:tplc="08180003" w:tentative="1">
      <w:start w:val="1"/>
      <w:numFmt w:val="bullet"/>
      <w:lvlText w:val="o"/>
      <w:lvlJc w:val="left"/>
      <w:pPr>
        <w:ind w:left="5400" w:hanging="360"/>
      </w:pPr>
      <w:rPr>
        <w:rFonts w:ascii="Courier New" w:hAnsi="Courier New" w:cs="Courier New" w:hint="default"/>
      </w:rPr>
    </w:lvl>
    <w:lvl w:ilvl="8" w:tplc="08180005" w:tentative="1">
      <w:start w:val="1"/>
      <w:numFmt w:val="bullet"/>
      <w:lvlText w:val=""/>
      <w:lvlJc w:val="left"/>
      <w:pPr>
        <w:ind w:left="6120" w:hanging="360"/>
      </w:pPr>
      <w:rPr>
        <w:rFonts w:ascii="Wingdings" w:hAnsi="Wingdings" w:hint="default"/>
      </w:rPr>
    </w:lvl>
  </w:abstractNum>
  <w:abstractNum w:abstractNumId="17" w15:restartNumberingAfterBreak="0">
    <w:nsid w:val="3DA77D63"/>
    <w:multiLevelType w:val="hybridMultilevel"/>
    <w:tmpl w:val="483C7A18"/>
    <w:lvl w:ilvl="0" w:tplc="8E5E1628">
      <w:numFmt w:val="bullet"/>
      <w:lvlText w:val="•"/>
      <w:lvlJc w:val="left"/>
      <w:pPr>
        <w:ind w:left="248" w:hanging="139"/>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658E8B14">
      <w:numFmt w:val="bullet"/>
      <w:lvlText w:val="•"/>
      <w:lvlJc w:val="left"/>
      <w:pPr>
        <w:ind w:left="665" w:hanging="139"/>
      </w:pPr>
      <w:rPr>
        <w:rFonts w:hint="default"/>
        <w:lang w:val="en-US" w:eastAsia="en-US" w:bidi="ar-SA"/>
      </w:rPr>
    </w:lvl>
    <w:lvl w:ilvl="2" w:tplc="1D9E9C68">
      <w:numFmt w:val="bullet"/>
      <w:lvlText w:val="•"/>
      <w:lvlJc w:val="left"/>
      <w:pPr>
        <w:ind w:left="1090" w:hanging="139"/>
      </w:pPr>
      <w:rPr>
        <w:rFonts w:hint="default"/>
        <w:lang w:val="en-US" w:eastAsia="en-US" w:bidi="ar-SA"/>
      </w:rPr>
    </w:lvl>
    <w:lvl w:ilvl="3" w:tplc="EEE0CDE8">
      <w:numFmt w:val="bullet"/>
      <w:lvlText w:val="•"/>
      <w:lvlJc w:val="left"/>
      <w:pPr>
        <w:ind w:left="1516" w:hanging="139"/>
      </w:pPr>
      <w:rPr>
        <w:rFonts w:hint="default"/>
        <w:lang w:val="en-US" w:eastAsia="en-US" w:bidi="ar-SA"/>
      </w:rPr>
    </w:lvl>
    <w:lvl w:ilvl="4" w:tplc="C8146244">
      <w:numFmt w:val="bullet"/>
      <w:lvlText w:val="•"/>
      <w:lvlJc w:val="left"/>
      <w:pPr>
        <w:ind w:left="1941" w:hanging="139"/>
      </w:pPr>
      <w:rPr>
        <w:rFonts w:hint="default"/>
        <w:lang w:val="en-US" w:eastAsia="en-US" w:bidi="ar-SA"/>
      </w:rPr>
    </w:lvl>
    <w:lvl w:ilvl="5" w:tplc="55CE161C">
      <w:numFmt w:val="bullet"/>
      <w:lvlText w:val="•"/>
      <w:lvlJc w:val="left"/>
      <w:pPr>
        <w:ind w:left="2366" w:hanging="139"/>
      </w:pPr>
      <w:rPr>
        <w:rFonts w:hint="default"/>
        <w:lang w:val="en-US" w:eastAsia="en-US" w:bidi="ar-SA"/>
      </w:rPr>
    </w:lvl>
    <w:lvl w:ilvl="6" w:tplc="A46AF4CE">
      <w:numFmt w:val="bullet"/>
      <w:lvlText w:val="•"/>
      <w:lvlJc w:val="left"/>
      <w:pPr>
        <w:ind w:left="2792" w:hanging="139"/>
      </w:pPr>
      <w:rPr>
        <w:rFonts w:hint="default"/>
        <w:lang w:val="en-US" w:eastAsia="en-US" w:bidi="ar-SA"/>
      </w:rPr>
    </w:lvl>
    <w:lvl w:ilvl="7" w:tplc="4C62A7EC">
      <w:numFmt w:val="bullet"/>
      <w:lvlText w:val="•"/>
      <w:lvlJc w:val="left"/>
      <w:pPr>
        <w:ind w:left="3217" w:hanging="139"/>
      </w:pPr>
      <w:rPr>
        <w:rFonts w:hint="default"/>
        <w:lang w:val="en-US" w:eastAsia="en-US" w:bidi="ar-SA"/>
      </w:rPr>
    </w:lvl>
    <w:lvl w:ilvl="8" w:tplc="A2148722">
      <w:numFmt w:val="bullet"/>
      <w:lvlText w:val="•"/>
      <w:lvlJc w:val="left"/>
      <w:pPr>
        <w:ind w:left="3643" w:hanging="139"/>
      </w:pPr>
      <w:rPr>
        <w:rFonts w:hint="default"/>
        <w:lang w:val="en-US" w:eastAsia="en-US" w:bidi="ar-SA"/>
      </w:rPr>
    </w:lvl>
  </w:abstractNum>
  <w:abstractNum w:abstractNumId="18" w15:restartNumberingAfterBreak="0">
    <w:nsid w:val="3EC65FE9"/>
    <w:multiLevelType w:val="hybridMultilevel"/>
    <w:tmpl w:val="8238FCD2"/>
    <w:lvl w:ilvl="0" w:tplc="B77224F0">
      <w:numFmt w:val="bullet"/>
      <w:lvlText w:val="•"/>
      <w:lvlJc w:val="left"/>
      <w:pPr>
        <w:ind w:left="248" w:hanging="139"/>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8C9E358E">
      <w:numFmt w:val="bullet"/>
      <w:lvlText w:val="•"/>
      <w:lvlJc w:val="left"/>
      <w:pPr>
        <w:ind w:left="665" w:hanging="139"/>
      </w:pPr>
      <w:rPr>
        <w:rFonts w:hint="default"/>
        <w:lang w:val="en-US" w:eastAsia="en-US" w:bidi="ar-SA"/>
      </w:rPr>
    </w:lvl>
    <w:lvl w:ilvl="2" w:tplc="E7C02DBA">
      <w:numFmt w:val="bullet"/>
      <w:lvlText w:val="•"/>
      <w:lvlJc w:val="left"/>
      <w:pPr>
        <w:ind w:left="1090" w:hanging="139"/>
      </w:pPr>
      <w:rPr>
        <w:rFonts w:hint="default"/>
        <w:lang w:val="en-US" w:eastAsia="en-US" w:bidi="ar-SA"/>
      </w:rPr>
    </w:lvl>
    <w:lvl w:ilvl="3" w:tplc="99CA5692">
      <w:numFmt w:val="bullet"/>
      <w:lvlText w:val="•"/>
      <w:lvlJc w:val="left"/>
      <w:pPr>
        <w:ind w:left="1516" w:hanging="139"/>
      </w:pPr>
      <w:rPr>
        <w:rFonts w:hint="default"/>
        <w:lang w:val="en-US" w:eastAsia="en-US" w:bidi="ar-SA"/>
      </w:rPr>
    </w:lvl>
    <w:lvl w:ilvl="4" w:tplc="B66A8E7E">
      <w:numFmt w:val="bullet"/>
      <w:lvlText w:val="•"/>
      <w:lvlJc w:val="left"/>
      <w:pPr>
        <w:ind w:left="1941" w:hanging="139"/>
      </w:pPr>
      <w:rPr>
        <w:rFonts w:hint="default"/>
        <w:lang w:val="en-US" w:eastAsia="en-US" w:bidi="ar-SA"/>
      </w:rPr>
    </w:lvl>
    <w:lvl w:ilvl="5" w:tplc="FBFA4FBA">
      <w:numFmt w:val="bullet"/>
      <w:lvlText w:val="•"/>
      <w:lvlJc w:val="left"/>
      <w:pPr>
        <w:ind w:left="2366" w:hanging="139"/>
      </w:pPr>
      <w:rPr>
        <w:rFonts w:hint="default"/>
        <w:lang w:val="en-US" w:eastAsia="en-US" w:bidi="ar-SA"/>
      </w:rPr>
    </w:lvl>
    <w:lvl w:ilvl="6" w:tplc="00E0CAF6">
      <w:numFmt w:val="bullet"/>
      <w:lvlText w:val="•"/>
      <w:lvlJc w:val="left"/>
      <w:pPr>
        <w:ind w:left="2792" w:hanging="139"/>
      </w:pPr>
      <w:rPr>
        <w:rFonts w:hint="default"/>
        <w:lang w:val="en-US" w:eastAsia="en-US" w:bidi="ar-SA"/>
      </w:rPr>
    </w:lvl>
    <w:lvl w:ilvl="7" w:tplc="F9BAFB56">
      <w:numFmt w:val="bullet"/>
      <w:lvlText w:val="•"/>
      <w:lvlJc w:val="left"/>
      <w:pPr>
        <w:ind w:left="3217" w:hanging="139"/>
      </w:pPr>
      <w:rPr>
        <w:rFonts w:hint="default"/>
        <w:lang w:val="en-US" w:eastAsia="en-US" w:bidi="ar-SA"/>
      </w:rPr>
    </w:lvl>
    <w:lvl w:ilvl="8" w:tplc="BB4ABE50">
      <w:numFmt w:val="bullet"/>
      <w:lvlText w:val="•"/>
      <w:lvlJc w:val="left"/>
      <w:pPr>
        <w:ind w:left="3643" w:hanging="139"/>
      </w:pPr>
      <w:rPr>
        <w:rFonts w:hint="default"/>
        <w:lang w:val="en-US" w:eastAsia="en-US" w:bidi="ar-SA"/>
      </w:rPr>
    </w:lvl>
  </w:abstractNum>
  <w:abstractNum w:abstractNumId="19" w15:restartNumberingAfterBreak="0">
    <w:nsid w:val="48774063"/>
    <w:multiLevelType w:val="hybridMultilevel"/>
    <w:tmpl w:val="C3FAE316"/>
    <w:lvl w:ilvl="0" w:tplc="08180001">
      <w:start w:val="1"/>
      <w:numFmt w:val="bullet"/>
      <w:lvlText w:val=""/>
      <w:lvlJc w:val="left"/>
      <w:pPr>
        <w:ind w:left="644" w:hanging="360"/>
      </w:pPr>
      <w:rPr>
        <w:rFonts w:ascii="Symbol" w:hAnsi="Symbol" w:hint="default"/>
      </w:rPr>
    </w:lvl>
    <w:lvl w:ilvl="1" w:tplc="08180003" w:tentative="1">
      <w:start w:val="1"/>
      <w:numFmt w:val="bullet"/>
      <w:lvlText w:val="o"/>
      <w:lvlJc w:val="left"/>
      <w:pPr>
        <w:ind w:left="1364" w:hanging="360"/>
      </w:pPr>
      <w:rPr>
        <w:rFonts w:ascii="Courier New" w:hAnsi="Courier New" w:cs="Courier New" w:hint="default"/>
      </w:rPr>
    </w:lvl>
    <w:lvl w:ilvl="2" w:tplc="08180005" w:tentative="1">
      <w:start w:val="1"/>
      <w:numFmt w:val="bullet"/>
      <w:lvlText w:val=""/>
      <w:lvlJc w:val="left"/>
      <w:pPr>
        <w:ind w:left="2084" w:hanging="360"/>
      </w:pPr>
      <w:rPr>
        <w:rFonts w:ascii="Wingdings" w:hAnsi="Wingdings" w:hint="default"/>
      </w:rPr>
    </w:lvl>
    <w:lvl w:ilvl="3" w:tplc="08180001" w:tentative="1">
      <w:start w:val="1"/>
      <w:numFmt w:val="bullet"/>
      <w:lvlText w:val=""/>
      <w:lvlJc w:val="left"/>
      <w:pPr>
        <w:ind w:left="2804" w:hanging="360"/>
      </w:pPr>
      <w:rPr>
        <w:rFonts w:ascii="Symbol" w:hAnsi="Symbol" w:hint="default"/>
      </w:rPr>
    </w:lvl>
    <w:lvl w:ilvl="4" w:tplc="08180003" w:tentative="1">
      <w:start w:val="1"/>
      <w:numFmt w:val="bullet"/>
      <w:lvlText w:val="o"/>
      <w:lvlJc w:val="left"/>
      <w:pPr>
        <w:ind w:left="3524" w:hanging="360"/>
      </w:pPr>
      <w:rPr>
        <w:rFonts w:ascii="Courier New" w:hAnsi="Courier New" w:cs="Courier New" w:hint="default"/>
      </w:rPr>
    </w:lvl>
    <w:lvl w:ilvl="5" w:tplc="08180005" w:tentative="1">
      <w:start w:val="1"/>
      <w:numFmt w:val="bullet"/>
      <w:lvlText w:val=""/>
      <w:lvlJc w:val="left"/>
      <w:pPr>
        <w:ind w:left="4244" w:hanging="360"/>
      </w:pPr>
      <w:rPr>
        <w:rFonts w:ascii="Wingdings" w:hAnsi="Wingdings" w:hint="default"/>
      </w:rPr>
    </w:lvl>
    <w:lvl w:ilvl="6" w:tplc="08180001" w:tentative="1">
      <w:start w:val="1"/>
      <w:numFmt w:val="bullet"/>
      <w:lvlText w:val=""/>
      <w:lvlJc w:val="left"/>
      <w:pPr>
        <w:ind w:left="4964" w:hanging="360"/>
      </w:pPr>
      <w:rPr>
        <w:rFonts w:ascii="Symbol" w:hAnsi="Symbol" w:hint="default"/>
      </w:rPr>
    </w:lvl>
    <w:lvl w:ilvl="7" w:tplc="08180003" w:tentative="1">
      <w:start w:val="1"/>
      <w:numFmt w:val="bullet"/>
      <w:lvlText w:val="o"/>
      <w:lvlJc w:val="left"/>
      <w:pPr>
        <w:ind w:left="5684" w:hanging="360"/>
      </w:pPr>
      <w:rPr>
        <w:rFonts w:ascii="Courier New" w:hAnsi="Courier New" w:cs="Courier New" w:hint="default"/>
      </w:rPr>
    </w:lvl>
    <w:lvl w:ilvl="8" w:tplc="08180005" w:tentative="1">
      <w:start w:val="1"/>
      <w:numFmt w:val="bullet"/>
      <w:lvlText w:val=""/>
      <w:lvlJc w:val="left"/>
      <w:pPr>
        <w:ind w:left="6404" w:hanging="360"/>
      </w:pPr>
      <w:rPr>
        <w:rFonts w:ascii="Wingdings" w:hAnsi="Wingdings" w:hint="default"/>
      </w:rPr>
    </w:lvl>
  </w:abstractNum>
  <w:abstractNum w:abstractNumId="20" w15:restartNumberingAfterBreak="0">
    <w:nsid w:val="4C8A1FD0"/>
    <w:multiLevelType w:val="hybridMultilevel"/>
    <w:tmpl w:val="5436199E"/>
    <w:lvl w:ilvl="0" w:tplc="272654F6">
      <w:numFmt w:val="bullet"/>
      <w:lvlText w:val="•"/>
      <w:lvlJc w:val="left"/>
      <w:pPr>
        <w:ind w:left="360" w:hanging="360"/>
      </w:pPr>
      <w:rPr>
        <w:rFonts w:hint="default"/>
        <w:lang w:val="en-US" w:eastAsia="en-US" w:bidi="ar-SA"/>
      </w:rPr>
    </w:lvl>
    <w:lvl w:ilvl="1" w:tplc="08180003" w:tentative="1">
      <w:start w:val="1"/>
      <w:numFmt w:val="bullet"/>
      <w:lvlText w:val="o"/>
      <w:lvlJc w:val="left"/>
      <w:pPr>
        <w:ind w:left="1080" w:hanging="360"/>
      </w:pPr>
      <w:rPr>
        <w:rFonts w:ascii="Courier New" w:hAnsi="Courier New" w:cs="Courier New" w:hint="default"/>
      </w:rPr>
    </w:lvl>
    <w:lvl w:ilvl="2" w:tplc="08180005" w:tentative="1">
      <w:start w:val="1"/>
      <w:numFmt w:val="bullet"/>
      <w:lvlText w:val=""/>
      <w:lvlJc w:val="left"/>
      <w:pPr>
        <w:ind w:left="1800" w:hanging="360"/>
      </w:pPr>
      <w:rPr>
        <w:rFonts w:ascii="Wingdings" w:hAnsi="Wingdings" w:hint="default"/>
      </w:rPr>
    </w:lvl>
    <w:lvl w:ilvl="3" w:tplc="08180001" w:tentative="1">
      <w:start w:val="1"/>
      <w:numFmt w:val="bullet"/>
      <w:lvlText w:val=""/>
      <w:lvlJc w:val="left"/>
      <w:pPr>
        <w:ind w:left="2520" w:hanging="360"/>
      </w:pPr>
      <w:rPr>
        <w:rFonts w:ascii="Symbol" w:hAnsi="Symbol" w:hint="default"/>
      </w:rPr>
    </w:lvl>
    <w:lvl w:ilvl="4" w:tplc="08180003" w:tentative="1">
      <w:start w:val="1"/>
      <w:numFmt w:val="bullet"/>
      <w:lvlText w:val="o"/>
      <w:lvlJc w:val="left"/>
      <w:pPr>
        <w:ind w:left="3240" w:hanging="360"/>
      </w:pPr>
      <w:rPr>
        <w:rFonts w:ascii="Courier New" w:hAnsi="Courier New" w:cs="Courier New" w:hint="default"/>
      </w:rPr>
    </w:lvl>
    <w:lvl w:ilvl="5" w:tplc="08180005" w:tentative="1">
      <w:start w:val="1"/>
      <w:numFmt w:val="bullet"/>
      <w:lvlText w:val=""/>
      <w:lvlJc w:val="left"/>
      <w:pPr>
        <w:ind w:left="3960" w:hanging="360"/>
      </w:pPr>
      <w:rPr>
        <w:rFonts w:ascii="Wingdings" w:hAnsi="Wingdings" w:hint="default"/>
      </w:rPr>
    </w:lvl>
    <w:lvl w:ilvl="6" w:tplc="08180001" w:tentative="1">
      <w:start w:val="1"/>
      <w:numFmt w:val="bullet"/>
      <w:lvlText w:val=""/>
      <w:lvlJc w:val="left"/>
      <w:pPr>
        <w:ind w:left="4680" w:hanging="360"/>
      </w:pPr>
      <w:rPr>
        <w:rFonts w:ascii="Symbol" w:hAnsi="Symbol" w:hint="default"/>
      </w:rPr>
    </w:lvl>
    <w:lvl w:ilvl="7" w:tplc="08180003" w:tentative="1">
      <w:start w:val="1"/>
      <w:numFmt w:val="bullet"/>
      <w:lvlText w:val="o"/>
      <w:lvlJc w:val="left"/>
      <w:pPr>
        <w:ind w:left="5400" w:hanging="360"/>
      </w:pPr>
      <w:rPr>
        <w:rFonts w:ascii="Courier New" w:hAnsi="Courier New" w:cs="Courier New" w:hint="default"/>
      </w:rPr>
    </w:lvl>
    <w:lvl w:ilvl="8" w:tplc="08180005" w:tentative="1">
      <w:start w:val="1"/>
      <w:numFmt w:val="bullet"/>
      <w:lvlText w:val=""/>
      <w:lvlJc w:val="left"/>
      <w:pPr>
        <w:ind w:left="6120" w:hanging="360"/>
      </w:pPr>
      <w:rPr>
        <w:rFonts w:ascii="Wingdings" w:hAnsi="Wingdings" w:hint="default"/>
      </w:rPr>
    </w:lvl>
  </w:abstractNum>
  <w:abstractNum w:abstractNumId="21" w15:restartNumberingAfterBreak="0">
    <w:nsid w:val="4D0C0164"/>
    <w:multiLevelType w:val="hybridMultilevel"/>
    <w:tmpl w:val="EA56AB18"/>
    <w:lvl w:ilvl="0" w:tplc="25ACA442">
      <w:numFmt w:val="bullet"/>
      <w:lvlText w:val="•"/>
      <w:lvlJc w:val="left"/>
      <w:pPr>
        <w:ind w:left="248" w:hanging="139"/>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E7089C3A">
      <w:numFmt w:val="bullet"/>
      <w:lvlText w:val="•"/>
      <w:lvlJc w:val="left"/>
      <w:pPr>
        <w:ind w:left="665" w:hanging="139"/>
      </w:pPr>
      <w:rPr>
        <w:rFonts w:hint="default"/>
        <w:lang w:val="en-US" w:eastAsia="en-US" w:bidi="ar-SA"/>
      </w:rPr>
    </w:lvl>
    <w:lvl w:ilvl="2" w:tplc="CB5AC7F8">
      <w:numFmt w:val="bullet"/>
      <w:lvlText w:val="•"/>
      <w:lvlJc w:val="left"/>
      <w:pPr>
        <w:ind w:left="1090" w:hanging="139"/>
      </w:pPr>
      <w:rPr>
        <w:rFonts w:hint="default"/>
        <w:lang w:val="en-US" w:eastAsia="en-US" w:bidi="ar-SA"/>
      </w:rPr>
    </w:lvl>
    <w:lvl w:ilvl="3" w:tplc="FB20B404">
      <w:numFmt w:val="bullet"/>
      <w:lvlText w:val="•"/>
      <w:lvlJc w:val="left"/>
      <w:pPr>
        <w:ind w:left="1516" w:hanging="139"/>
      </w:pPr>
      <w:rPr>
        <w:rFonts w:hint="default"/>
        <w:lang w:val="en-US" w:eastAsia="en-US" w:bidi="ar-SA"/>
      </w:rPr>
    </w:lvl>
    <w:lvl w:ilvl="4" w:tplc="6D306756">
      <w:numFmt w:val="bullet"/>
      <w:lvlText w:val="•"/>
      <w:lvlJc w:val="left"/>
      <w:pPr>
        <w:ind w:left="1941" w:hanging="139"/>
      </w:pPr>
      <w:rPr>
        <w:rFonts w:hint="default"/>
        <w:lang w:val="en-US" w:eastAsia="en-US" w:bidi="ar-SA"/>
      </w:rPr>
    </w:lvl>
    <w:lvl w:ilvl="5" w:tplc="DB40B388">
      <w:numFmt w:val="bullet"/>
      <w:lvlText w:val="•"/>
      <w:lvlJc w:val="left"/>
      <w:pPr>
        <w:ind w:left="2366" w:hanging="139"/>
      </w:pPr>
      <w:rPr>
        <w:rFonts w:hint="default"/>
        <w:lang w:val="en-US" w:eastAsia="en-US" w:bidi="ar-SA"/>
      </w:rPr>
    </w:lvl>
    <w:lvl w:ilvl="6" w:tplc="E5D49F50">
      <w:numFmt w:val="bullet"/>
      <w:lvlText w:val="•"/>
      <w:lvlJc w:val="left"/>
      <w:pPr>
        <w:ind w:left="2792" w:hanging="139"/>
      </w:pPr>
      <w:rPr>
        <w:rFonts w:hint="default"/>
        <w:lang w:val="en-US" w:eastAsia="en-US" w:bidi="ar-SA"/>
      </w:rPr>
    </w:lvl>
    <w:lvl w:ilvl="7" w:tplc="62584D16">
      <w:numFmt w:val="bullet"/>
      <w:lvlText w:val="•"/>
      <w:lvlJc w:val="left"/>
      <w:pPr>
        <w:ind w:left="3217" w:hanging="139"/>
      </w:pPr>
      <w:rPr>
        <w:rFonts w:hint="default"/>
        <w:lang w:val="en-US" w:eastAsia="en-US" w:bidi="ar-SA"/>
      </w:rPr>
    </w:lvl>
    <w:lvl w:ilvl="8" w:tplc="A33A68D4">
      <w:numFmt w:val="bullet"/>
      <w:lvlText w:val="•"/>
      <w:lvlJc w:val="left"/>
      <w:pPr>
        <w:ind w:left="3643" w:hanging="139"/>
      </w:pPr>
      <w:rPr>
        <w:rFonts w:hint="default"/>
        <w:lang w:val="en-US" w:eastAsia="en-US" w:bidi="ar-SA"/>
      </w:rPr>
    </w:lvl>
  </w:abstractNum>
  <w:abstractNum w:abstractNumId="22" w15:restartNumberingAfterBreak="0">
    <w:nsid w:val="52217A65"/>
    <w:multiLevelType w:val="hybridMultilevel"/>
    <w:tmpl w:val="A51EE8F8"/>
    <w:lvl w:ilvl="0" w:tplc="34B2D7AA">
      <w:numFmt w:val="bullet"/>
      <w:lvlText w:val="•"/>
      <w:lvlJc w:val="left"/>
      <w:pPr>
        <w:ind w:left="248" w:hanging="139"/>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426A66A6">
      <w:numFmt w:val="bullet"/>
      <w:lvlText w:val="•"/>
      <w:lvlJc w:val="left"/>
      <w:pPr>
        <w:ind w:left="665" w:hanging="139"/>
      </w:pPr>
      <w:rPr>
        <w:rFonts w:hint="default"/>
        <w:lang w:val="en-US" w:eastAsia="en-US" w:bidi="ar-SA"/>
      </w:rPr>
    </w:lvl>
    <w:lvl w:ilvl="2" w:tplc="6CA428AE">
      <w:numFmt w:val="bullet"/>
      <w:lvlText w:val="•"/>
      <w:lvlJc w:val="left"/>
      <w:pPr>
        <w:ind w:left="1090" w:hanging="139"/>
      </w:pPr>
      <w:rPr>
        <w:rFonts w:hint="default"/>
        <w:lang w:val="en-US" w:eastAsia="en-US" w:bidi="ar-SA"/>
      </w:rPr>
    </w:lvl>
    <w:lvl w:ilvl="3" w:tplc="163080BA">
      <w:numFmt w:val="bullet"/>
      <w:lvlText w:val="•"/>
      <w:lvlJc w:val="left"/>
      <w:pPr>
        <w:ind w:left="1516" w:hanging="139"/>
      </w:pPr>
      <w:rPr>
        <w:rFonts w:hint="default"/>
        <w:lang w:val="en-US" w:eastAsia="en-US" w:bidi="ar-SA"/>
      </w:rPr>
    </w:lvl>
    <w:lvl w:ilvl="4" w:tplc="E280C53C">
      <w:numFmt w:val="bullet"/>
      <w:lvlText w:val="•"/>
      <w:lvlJc w:val="left"/>
      <w:pPr>
        <w:ind w:left="1941" w:hanging="139"/>
      </w:pPr>
      <w:rPr>
        <w:rFonts w:hint="default"/>
        <w:lang w:val="en-US" w:eastAsia="en-US" w:bidi="ar-SA"/>
      </w:rPr>
    </w:lvl>
    <w:lvl w:ilvl="5" w:tplc="48266AF6">
      <w:numFmt w:val="bullet"/>
      <w:lvlText w:val="•"/>
      <w:lvlJc w:val="left"/>
      <w:pPr>
        <w:ind w:left="2366" w:hanging="139"/>
      </w:pPr>
      <w:rPr>
        <w:rFonts w:hint="default"/>
        <w:lang w:val="en-US" w:eastAsia="en-US" w:bidi="ar-SA"/>
      </w:rPr>
    </w:lvl>
    <w:lvl w:ilvl="6" w:tplc="C2F84C6A">
      <w:numFmt w:val="bullet"/>
      <w:lvlText w:val="•"/>
      <w:lvlJc w:val="left"/>
      <w:pPr>
        <w:ind w:left="2792" w:hanging="139"/>
      </w:pPr>
      <w:rPr>
        <w:rFonts w:hint="default"/>
        <w:lang w:val="en-US" w:eastAsia="en-US" w:bidi="ar-SA"/>
      </w:rPr>
    </w:lvl>
    <w:lvl w:ilvl="7" w:tplc="CF348776">
      <w:numFmt w:val="bullet"/>
      <w:lvlText w:val="•"/>
      <w:lvlJc w:val="left"/>
      <w:pPr>
        <w:ind w:left="3217" w:hanging="139"/>
      </w:pPr>
      <w:rPr>
        <w:rFonts w:hint="default"/>
        <w:lang w:val="en-US" w:eastAsia="en-US" w:bidi="ar-SA"/>
      </w:rPr>
    </w:lvl>
    <w:lvl w:ilvl="8" w:tplc="2572F61C">
      <w:numFmt w:val="bullet"/>
      <w:lvlText w:val="•"/>
      <w:lvlJc w:val="left"/>
      <w:pPr>
        <w:ind w:left="3643" w:hanging="139"/>
      </w:pPr>
      <w:rPr>
        <w:rFonts w:hint="default"/>
        <w:lang w:val="en-US" w:eastAsia="en-US" w:bidi="ar-SA"/>
      </w:rPr>
    </w:lvl>
  </w:abstractNum>
  <w:abstractNum w:abstractNumId="23" w15:restartNumberingAfterBreak="0">
    <w:nsid w:val="55137A75"/>
    <w:multiLevelType w:val="hybridMultilevel"/>
    <w:tmpl w:val="757A402E"/>
    <w:lvl w:ilvl="0" w:tplc="98706C98">
      <w:numFmt w:val="bullet"/>
      <w:lvlText w:val="•"/>
      <w:lvlJc w:val="left"/>
      <w:pPr>
        <w:ind w:left="248" w:hanging="139"/>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6960EC28">
      <w:numFmt w:val="bullet"/>
      <w:lvlText w:val="•"/>
      <w:lvlJc w:val="left"/>
      <w:pPr>
        <w:ind w:left="665" w:hanging="139"/>
      </w:pPr>
      <w:rPr>
        <w:rFonts w:hint="default"/>
        <w:lang w:val="en-US" w:eastAsia="en-US" w:bidi="ar-SA"/>
      </w:rPr>
    </w:lvl>
    <w:lvl w:ilvl="2" w:tplc="6B82EF7A">
      <w:numFmt w:val="bullet"/>
      <w:lvlText w:val="•"/>
      <w:lvlJc w:val="left"/>
      <w:pPr>
        <w:ind w:left="1090" w:hanging="139"/>
      </w:pPr>
      <w:rPr>
        <w:rFonts w:hint="default"/>
        <w:lang w:val="en-US" w:eastAsia="en-US" w:bidi="ar-SA"/>
      </w:rPr>
    </w:lvl>
    <w:lvl w:ilvl="3" w:tplc="BC4AD742">
      <w:numFmt w:val="bullet"/>
      <w:lvlText w:val="•"/>
      <w:lvlJc w:val="left"/>
      <w:pPr>
        <w:ind w:left="1516" w:hanging="139"/>
      </w:pPr>
      <w:rPr>
        <w:rFonts w:hint="default"/>
        <w:lang w:val="en-US" w:eastAsia="en-US" w:bidi="ar-SA"/>
      </w:rPr>
    </w:lvl>
    <w:lvl w:ilvl="4" w:tplc="A420F23E">
      <w:numFmt w:val="bullet"/>
      <w:lvlText w:val="•"/>
      <w:lvlJc w:val="left"/>
      <w:pPr>
        <w:ind w:left="1941" w:hanging="139"/>
      </w:pPr>
      <w:rPr>
        <w:rFonts w:hint="default"/>
        <w:lang w:val="en-US" w:eastAsia="en-US" w:bidi="ar-SA"/>
      </w:rPr>
    </w:lvl>
    <w:lvl w:ilvl="5" w:tplc="F94A41DE">
      <w:numFmt w:val="bullet"/>
      <w:lvlText w:val="•"/>
      <w:lvlJc w:val="left"/>
      <w:pPr>
        <w:ind w:left="2366" w:hanging="139"/>
      </w:pPr>
      <w:rPr>
        <w:rFonts w:hint="default"/>
        <w:lang w:val="en-US" w:eastAsia="en-US" w:bidi="ar-SA"/>
      </w:rPr>
    </w:lvl>
    <w:lvl w:ilvl="6" w:tplc="3B20BD70">
      <w:numFmt w:val="bullet"/>
      <w:lvlText w:val="•"/>
      <w:lvlJc w:val="left"/>
      <w:pPr>
        <w:ind w:left="2792" w:hanging="139"/>
      </w:pPr>
      <w:rPr>
        <w:rFonts w:hint="default"/>
        <w:lang w:val="en-US" w:eastAsia="en-US" w:bidi="ar-SA"/>
      </w:rPr>
    </w:lvl>
    <w:lvl w:ilvl="7" w:tplc="FAAAE78A">
      <w:numFmt w:val="bullet"/>
      <w:lvlText w:val="•"/>
      <w:lvlJc w:val="left"/>
      <w:pPr>
        <w:ind w:left="3217" w:hanging="139"/>
      </w:pPr>
      <w:rPr>
        <w:rFonts w:hint="default"/>
        <w:lang w:val="en-US" w:eastAsia="en-US" w:bidi="ar-SA"/>
      </w:rPr>
    </w:lvl>
    <w:lvl w:ilvl="8" w:tplc="2C9CBD98">
      <w:numFmt w:val="bullet"/>
      <w:lvlText w:val="•"/>
      <w:lvlJc w:val="left"/>
      <w:pPr>
        <w:ind w:left="3643" w:hanging="139"/>
      </w:pPr>
      <w:rPr>
        <w:rFonts w:hint="default"/>
        <w:lang w:val="en-US" w:eastAsia="en-US" w:bidi="ar-SA"/>
      </w:rPr>
    </w:lvl>
  </w:abstractNum>
  <w:abstractNum w:abstractNumId="24" w15:restartNumberingAfterBreak="0">
    <w:nsid w:val="5A4D1488"/>
    <w:multiLevelType w:val="hybridMultilevel"/>
    <w:tmpl w:val="BAD04CE4"/>
    <w:lvl w:ilvl="0" w:tplc="272654F6">
      <w:numFmt w:val="bullet"/>
      <w:lvlText w:val="•"/>
      <w:lvlJc w:val="left"/>
      <w:pPr>
        <w:ind w:left="360" w:hanging="360"/>
      </w:pPr>
      <w:rPr>
        <w:rFonts w:hint="default"/>
        <w:lang w:val="en-US" w:eastAsia="en-US" w:bidi="ar-SA"/>
      </w:rPr>
    </w:lvl>
    <w:lvl w:ilvl="1" w:tplc="08180003" w:tentative="1">
      <w:start w:val="1"/>
      <w:numFmt w:val="bullet"/>
      <w:lvlText w:val="o"/>
      <w:lvlJc w:val="left"/>
      <w:pPr>
        <w:ind w:left="1080" w:hanging="360"/>
      </w:pPr>
      <w:rPr>
        <w:rFonts w:ascii="Courier New" w:hAnsi="Courier New" w:cs="Courier New" w:hint="default"/>
      </w:rPr>
    </w:lvl>
    <w:lvl w:ilvl="2" w:tplc="08180005" w:tentative="1">
      <w:start w:val="1"/>
      <w:numFmt w:val="bullet"/>
      <w:lvlText w:val=""/>
      <w:lvlJc w:val="left"/>
      <w:pPr>
        <w:ind w:left="1800" w:hanging="360"/>
      </w:pPr>
      <w:rPr>
        <w:rFonts w:ascii="Wingdings" w:hAnsi="Wingdings" w:hint="default"/>
      </w:rPr>
    </w:lvl>
    <w:lvl w:ilvl="3" w:tplc="08180001" w:tentative="1">
      <w:start w:val="1"/>
      <w:numFmt w:val="bullet"/>
      <w:lvlText w:val=""/>
      <w:lvlJc w:val="left"/>
      <w:pPr>
        <w:ind w:left="2520" w:hanging="360"/>
      </w:pPr>
      <w:rPr>
        <w:rFonts w:ascii="Symbol" w:hAnsi="Symbol" w:hint="default"/>
      </w:rPr>
    </w:lvl>
    <w:lvl w:ilvl="4" w:tplc="08180003" w:tentative="1">
      <w:start w:val="1"/>
      <w:numFmt w:val="bullet"/>
      <w:lvlText w:val="o"/>
      <w:lvlJc w:val="left"/>
      <w:pPr>
        <w:ind w:left="3240" w:hanging="360"/>
      </w:pPr>
      <w:rPr>
        <w:rFonts w:ascii="Courier New" w:hAnsi="Courier New" w:cs="Courier New" w:hint="default"/>
      </w:rPr>
    </w:lvl>
    <w:lvl w:ilvl="5" w:tplc="08180005" w:tentative="1">
      <w:start w:val="1"/>
      <w:numFmt w:val="bullet"/>
      <w:lvlText w:val=""/>
      <w:lvlJc w:val="left"/>
      <w:pPr>
        <w:ind w:left="3960" w:hanging="360"/>
      </w:pPr>
      <w:rPr>
        <w:rFonts w:ascii="Wingdings" w:hAnsi="Wingdings" w:hint="default"/>
      </w:rPr>
    </w:lvl>
    <w:lvl w:ilvl="6" w:tplc="08180001" w:tentative="1">
      <w:start w:val="1"/>
      <w:numFmt w:val="bullet"/>
      <w:lvlText w:val=""/>
      <w:lvlJc w:val="left"/>
      <w:pPr>
        <w:ind w:left="4680" w:hanging="360"/>
      </w:pPr>
      <w:rPr>
        <w:rFonts w:ascii="Symbol" w:hAnsi="Symbol" w:hint="default"/>
      </w:rPr>
    </w:lvl>
    <w:lvl w:ilvl="7" w:tplc="08180003" w:tentative="1">
      <w:start w:val="1"/>
      <w:numFmt w:val="bullet"/>
      <w:lvlText w:val="o"/>
      <w:lvlJc w:val="left"/>
      <w:pPr>
        <w:ind w:left="5400" w:hanging="360"/>
      </w:pPr>
      <w:rPr>
        <w:rFonts w:ascii="Courier New" w:hAnsi="Courier New" w:cs="Courier New" w:hint="default"/>
      </w:rPr>
    </w:lvl>
    <w:lvl w:ilvl="8" w:tplc="08180005" w:tentative="1">
      <w:start w:val="1"/>
      <w:numFmt w:val="bullet"/>
      <w:lvlText w:val=""/>
      <w:lvlJc w:val="left"/>
      <w:pPr>
        <w:ind w:left="6120" w:hanging="360"/>
      </w:pPr>
      <w:rPr>
        <w:rFonts w:ascii="Wingdings" w:hAnsi="Wingdings" w:hint="default"/>
      </w:rPr>
    </w:lvl>
  </w:abstractNum>
  <w:abstractNum w:abstractNumId="25" w15:restartNumberingAfterBreak="0">
    <w:nsid w:val="67C0740A"/>
    <w:multiLevelType w:val="hybridMultilevel"/>
    <w:tmpl w:val="D190F9D8"/>
    <w:lvl w:ilvl="0" w:tplc="94FA9E14">
      <w:start w:val="1"/>
      <w:numFmt w:val="upperLetter"/>
      <w:lvlText w:val="%1."/>
      <w:lvlJc w:val="left"/>
      <w:pPr>
        <w:ind w:left="1381" w:hanging="214"/>
      </w:pPr>
      <w:rPr>
        <w:rFonts w:ascii="Arial" w:eastAsia="Arial" w:hAnsi="Arial" w:cs="Arial" w:hint="default"/>
        <w:b w:val="0"/>
        <w:bCs w:val="0"/>
        <w:i w:val="0"/>
        <w:iCs w:val="0"/>
        <w:color w:val="231F20"/>
        <w:spacing w:val="0"/>
        <w:w w:val="101"/>
        <w:sz w:val="18"/>
        <w:szCs w:val="18"/>
        <w:lang w:val="en-US" w:eastAsia="en-US" w:bidi="ar-SA"/>
      </w:rPr>
    </w:lvl>
    <w:lvl w:ilvl="1" w:tplc="D9A04ED2">
      <w:numFmt w:val="bullet"/>
      <w:lvlText w:val="•"/>
      <w:lvlJc w:val="left"/>
      <w:pPr>
        <w:ind w:left="2380" w:hanging="214"/>
      </w:pPr>
      <w:rPr>
        <w:rFonts w:hint="default"/>
        <w:lang w:val="en-US" w:eastAsia="en-US" w:bidi="ar-SA"/>
      </w:rPr>
    </w:lvl>
    <w:lvl w:ilvl="2" w:tplc="5ABE8AE8">
      <w:numFmt w:val="bullet"/>
      <w:lvlText w:val="•"/>
      <w:lvlJc w:val="left"/>
      <w:pPr>
        <w:ind w:left="3380" w:hanging="214"/>
      </w:pPr>
      <w:rPr>
        <w:rFonts w:hint="default"/>
        <w:lang w:val="en-US" w:eastAsia="en-US" w:bidi="ar-SA"/>
      </w:rPr>
    </w:lvl>
    <w:lvl w:ilvl="3" w:tplc="8F3209A0">
      <w:numFmt w:val="bullet"/>
      <w:lvlText w:val="•"/>
      <w:lvlJc w:val="left"/>
      <w:pPr>
        <w:ind w:left="4380" w:hanging="214"/>
      </w:pPr>
      <w:rPr>
        <w:rFonts w:hint="default"/>
        <w:lang w:val="en-US" w:eastAsia="en-US" w:bidi="ar-SA"/>
      </w:rPr>
    </w:lvl>
    <w:lvl w:ilvl="4" w:tplc="8280D116">
      <w:numFmt w:val="bullet"/>
      <w:lvlText w:val="•"/>
      <w:lvlJc w:val="left"/>
      <w:pPr>
        <w:ind w:left="5380" w:hanging="214"/>
      </w:pPr>
      <w:rPr>
        <w:rFonts w:hint="default"/>
        <w:lang w:val="en-US" w:eastAsia="en-US" w:bidi="ar-SA"/>
      </w:rPr>
    </w:lvl>
    <w:lvl w:ilvl="5" w:tplc="F6303DC2">
      <w:numFmt w:val="bullet"/>
      <w:lvlText w:val="•"/>
      <w:lvlJc w:val="left"/>
      <w:pPr>
        <w:ind w:left="6380" w:hanging="214"/>
      </w:pPr>
      <w:rPr>
        <w:rFonts w:hint="default"/>
        <w:lang w:val="en-US" w:eastAsia="en-US" w:bidi="ar-SA"/>
      </w:rPr>
    </w:lvl>
    <w:lvl w:ilvl="6" w:tplc="97BC9E60">
      <w:numFmt w:val="bullet"/>
      <w:lvlText w:val="•"/>
      <w:lvlJc w:val="left"/>
      <w:pPr>
        <w:ind w:left="7380" w:hanging="214"/>
      </w:pPr>
      <w:rPr>
        <w:rFonts w:hint="default"/>
        <w:lang w:val="en-US" w:eastAsia="en-US" w:bidi="ar-SA"/>
      </w:rPr>
    </w:lvl>
    <w:lvl w:ilvl="7" w:tplc="3264738C">
      <w:numFmt w:val="bullet"/>
      <w:lvlText w:val="•"/>
      <w:lvlJc w:val="left"/>
      <w:pPr>
        <w:ind w:left="8380" w:hanging="214"/>
      </w:pPr>
      <w:rPr>
        <w:rFonts w:hint="default"/>
        <w:lang w:val="en-US" w:eastAsia="en-US" w:bidi="ar-SA"/>
      </w:rPr>
    </w:lvl>
    <w:lvl w:ilvl="8" w:tplc="49DCFA00">
      <w:numFmt w:val="bullet"/>
      <w:lvlText w:val="•"/>
      <w:lvlJc w:val="left"/>
      <w:pPr>
        <w:ind w:left="9380" w:hanging="214"/>
      </w:pPr>
      <w:rPr>
        <w:rFonts w:hint="default"/>
        <w:lang w:val="en-US" w:eastAsia="en-US" w:bidi="ar-SA"/>
      </w:rPr>
    </w:lvl>
  </w:abstractNum>
  <w:abstractNum w:abstractNumId="26" w15:restartNumberingAfterBreak="0">
    <w:nsid w:val="6CEE30F7"/>
    <w:multiLevelType w:val="hybridMultilevel"/>
    <w:tmpl w:val="7A8A9690"/>
    <w:lvl w:ilvl="0" w:tplc="B1F0E138">
      <w:numFmt w:val="bullet"/>
      <w:lvlText w:val="•"/>
      <w:lvlJc w:val="left"/>
      <w:pPr>
        <w:ind w:left="248" w:hanging="139"/>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A65A5EBC">
      <w:numFmt w:val="bullet"/>
      <w:lvlText w:val="•"/>
      <w:lvlJc w:val="left"/>
      <w:pPr>
        <w:ind w:left="665" w:hanging="139"/>
      </w:pPr>
      <w:rPr>
        <w:rFonts w:hint="default"/>
        <w:lang w:val="en-US" w:eastAsia="en-US" w:bidi="ar-SA"/>
      </w:rPr>
    </w:lvl>
    <w:lvl w:ilvl="2" w:tplc="AAB46286">
      <w:numFmt w:val="bullet"/>
      <w:lvlText w:val="•"/>
      <w:lvlJc w:val="left"/>
      <w:pPr>
        <w:ind w:left="1090" w:hanging="139"/>
      </w:pPr>
      <w:rPr>
        <w:rFonts w:hint="default"/>
        <w:lang w:val="en-US" w:eastAsia="en-US" w:bidi="ar-SA"/>
      </w:rPr>
    </w:lvl>
    <w:lvl w:ilvl="3" w:tplc="25F8E03E">
      <w:numFmt w:val="bullet"/>
      <w:lvlText w:val="•"/>
      <w:lvlJc w:val="left"/>
      <w:pPr>
        <w:ind w:left="1516" w:hanging="139"/>
      </w:pPr>
      <w:rPr>
        <w:rFonts w:hint="default"/>
        <w:lang w:val="en-US" w:eastAsia="en-US" w:bidi="ar-SA"/>
      </w:rPr>
    </w:lvl>
    <w:lvl w:ilvl="4" w:tplc="29142AF0">
      <w:numFmt w:val="bullet"/>
      <w:lvlText w:val="•"/>
      <w:lvlJc w:val="left"/>
      <w:pPr>
        <w:ind w:left="1941" w:hanging="139"/>
      </w:pPr>
      <w:rPr>
        <w:rFonts w:hint="default"/>
        <w:lang w:val="en-US" w:eastAsia="en-US" w:bidi="ar-SA"/>
      </w:rPr>
    </w:lvl>
    <w:lvl w:ilvl="5" w:tplc="948070B0">
      <w:numFmt w:val="bullet"/>
      <w:lvlText w:val="•"/>
      <w:lvlJc w:val="left"/>
      <w:pPr>
        <w:ind w:left="2366" w:hanging="139"/>
      </w:pPr>
      <w:rPr>
        <w:rFonts w:hint="default"/>
        <w:lang w:val="en-US" w:eastAsia="en-US" w:bidi="ar-SA"/>
      </w:rPr>
    </w:lvl>
    <w:lvl w:ilvl="6" w:tplc="7BC6FC10">
      <w:numFmt w:val="bullet"/>
      <w:lvlText w:val="•"/>
      <w:lvlJc w:val="left"/>
      <w:pPr>
        <w:ind w:left="2792" w:hanging="139"/>
      </w:pPr>
      <w:rPr>
        <w:rFonts w:hint="default"/>
        <w:lang w:val="en-US" w:eastAsia="en-US" w:bidi="ar-SA"/>
      </w:rPr>
    </w:lvl>
    <w:lvl w:ilvl="7" w:tplc="82C416E6">
      <w:numFmt w:val="bullet"/>
      <w:lvlText w:val="•"/>
      <w:lvlJc w:val="left"/>
      <w:pPr>
        <w:ind w:left="3217" w:hanging="139"/>
      </w:pPr>
      <w:rPr>
        <w:rFonts w:hint="default"/>
        <w:lang w:val="en-US" w:eastAsia="en-US" w:bidi="ar-SA"/>
      </w:rPr>
    </w:lvl>
    <w:lvl w:ilvl="8" w:tplc="D42E9FB2">
      <w:numFmt w:val="bullet"/>
      <w:lvlText w:val="•"/>
      <w:lvlJc w:val="left"/>
      <w:pPr>
        <w:ind w:left="3643" w:hanging="139"/>
      </w:pPr>
      <w:rPr>
        <w:rFonts w:hint="default"/>
        <w:lang w:val="en-US" w:eastAsia="en-US" w:bidi="ar-SA"/>
      </w:rPr>
    </w:lvl>
  </w:abstractNum>
  <w:abstractNum w:abstractNumId="27" w15:restartNumberingAfterBreak="0">
    <w:nsid w:val="6E2A1C61"/>
    <w:multiLevelType w:val="hybridMultilevel"/>
    <w:tmpl w:val="CE5AF6C4"/>
    <w:lvl w:ilvl="0" w:tplc="4282EC3A">
      <w:numFmt w:val="bullet"/>
      <w:lvlText w:val="•"/>
      <w:lvlJc w:val="left"/>
      <w:pPr>
        <w:ind w:left="248" w:hanging="139"/>
      </w:pPr>
      <w:rPr>
        <w:rFonts w:ascii="Trebuchet MS" w:eastAsia="Trebuchet MS" w:hAnsi="Trebuchet MS" w:cs="Trebuchet MS" w:hint="default"/>
        <w:b w:val="0"/>
        <w:bCs w:val="0"/>
        <w:i w:val="0"/>
        <w:iCs w:val="0"/>
        <w:color w:val="231F20"/>
        <w:spacing w:val="0"/>
        <w:w w:val="69"/>
        <w:sz w:val="16"/>
        <w:szCs w:val="16"/>
        <w:lang w:val="en-US" w:eastAsia="en-US" w:bidi="ar-SA"/>
      </w:rPr>
    </w:lvl>
    <w:lvl w:ilvl="1" w:tplc="040A43DE">
      <w:numFmt w:val="bullet"/>
      <w:lvlText w:val="•"/>
      <w:lvlJc w:val="left"/>
      <w:pPr>
        <w:ind w:left="665" w:hanging="139"/>
      </w:pPr>
      <w:rPr>
        <w:rFonts w:hint="default"/>
        <w:lang w:val="en-US" w:eastAsia="en-US" w:bidi="ar-SA"/>
      </w:rPr>
    </w:lvl>
    <w:lvl w:ilvl="2" w:tplc="0DE67E16">
      <w:numFmt w:val="bullet"/>
      <w:lvlText w:val="•"/>
      <w:lvlJc w:val="left"/>
      <w:pPr>
        <w:ind w:left="1090" w:hanging="139"/>
      </w:pPr>
      <w:rPr>
        <w:rFonts w:hint="default"/>
        <w:lang w:val="en-US" w:eastAsia="en-US" w:bidi="ar-SA"/>
      </w:rPr>
    </w:lvl>
    <w:lvl w:ilvl="3" w:tplc="8A460E3C">
      <w:numFmt w:val="bullet"/>
      <w:lvlText w:val="•"/>
      <w:lvlJc w:val="left"/>
      <w:pPr>
        <w:ind w:left="1516" w:hanging="139"/>
      </w:pPr>
      <w:rPr>
        <w:rFonts w:hint="default"/>
        <w:lang w:val="en-US" w:eastAsia="en-US" w:bidi="ar-SA"/>
      </w:rPr>
    </w:lvl>
    <w:lvl w:ilvl="4" w:tplc="6AF4A658">
      <w:numFmt w:val="bullet"/>
      <w:lvlText w:val="•"/>
      <w:lvlJc w:val="left"/>
      <w:pPr>
        <w:ind w:left="1941" w:hanging="139"/>
      </w:pPr>
      <w:rPr>
        <w:rFonts w:hint="default"/>
        <w:lang w:val="en-US" w:eastAsia="en-US" w:bidi="ar-SA"/>
      </w:rPr>
    </w:lvl>
    <w:lvl w:ilvl="5" w:tplc="2C96030A">
      <w:numFmt w:val="bullet"/>
      <w:lvlText w:val="•"/>
      <w:lvlJc w:val="left"/>
      <w:pPr>
        <w:ind w:left="2366" w:hanging="139"/>
      </w:pPr>
      <w:rPr>
        <w:rFonts w:hint="default"/>
        <w:lang w:val="en-US" w:eastAsia="en-US" w:bidi="ar-SA"/>
      </w:rPr>
    </w:lvl>
    <w:lvl w:ilvl="6" w:tplc="16B80EB4">
      <w:numFmt w:val="bullet"/>
      <w:lvlText w:val="•"/>
      <w:lvlJc w:val="left"/>
      <w:pPr>
        <w:ind w:left="2792" w:hanging="139"/>
      </w:pPr>
      <w:rPr>
        <w:rFonts w:hint="default"/>
        <w:lang w:val="en-US" w:eastAsia="en-US" w:bidi="ar-SA"/>
      </w:rPr>
    </w:lvl>
    <w:lvl w:ilvl="7" w:tplc="4B16188C">
      <w:numFmt w:val="bullet"/>
      <w:lvlText w:val="•"/>
      <w:lvlJc w:val="left"/>
      <w:pPr>
        <w:ind w:left="3217" w:hanging="139"/>
      </w:pPr>
      <w:rPr>
        <w:rFonts w:hint="default"/>
        <w:lang w:val="en-US" w:eastAsia="en-US" w:bidi="ar-SA"/>
      </w:rPr>
    </w:lvl>
    <w:lvl w:ilvl="8" w:tplc="F41C6CC6">
      <w:numFmt w:val="bullet"/>
      <w:lvlText w:val="•"/>
      <w:lvlJc w:val="left"/>
      <w:pPr>
        <w:ind w:left="3643" w:hanging="139"/>
      </w:pPr>
      <w:rPr>
        <w:rFonts w:hint="default"/>
        <w:lang w:val="en-US" w:eastAsia="en-US" w:bidi="ar-SA"/>
      </w:rPr>
    </w:lvl>
  </w:abstractNum>
  <w:abstractNum w:abstractNumId="28" w15:restartNumberingAfterBreak="0">
    <w:nsid w:val="7C120A9C"/>
    <w:multiLevelType w:val="hybridMultilevel"/>
    <w:tmpl w:val="4B8236CE"/>
    <w:lvl w:ilvl="0" w:tplc="CC10FE02">
      <w:numFmt w:val="bullet"/>
      <w:lvlText w:val="•"/>
      <w:lvlJc w:val="left"/>
      <w:pPr>
        <w:ind w:left="504" w:hanging="220"/>
      </w:pPr>
      <w:rPr>
        <w:rFonts w:ascii="Book Antiqua" w:eastAsia="Book Antiqua" w:hAnsi="Book Antiqua" w:cs="Book Antiqua" w:hint="default"/>
        <w:b w:val="0"/>
        <w:bCs w:val="0"/>
        <w:i w:val="0"/>
        <w:iCs w:val="0"/>
        <w:color w:val="231F20"/>
        <w:spacing w:val="0"/>
        <w:w w:val="102"/>
        <w:sz w:val="17"/>
        <w:szCs w:val="17"/>
        <w:lang w:val="en-US" w:eastAsia="en-US" w:bidi="ar-SA"/>
      </w:rPr>
    </w:lvl>
    <w:lvl w:ilvl="1" w:tplc="08180003" w:tentative="1">
      <w:start w:val="1"/>
      <w:numFmt w:val="bullet"/>
      <w:lvlText w:val="o"/>
      <w:lvlJc w:val="left"/>
      <w:pPr>
        <w:ind w:left="584" w:hanging="360"/>
      </w:pPr>
      <w:rPr>
        <w:rFonts w:ascii="Courier New" w:hAnsi="Courier New" w:cs="Courier New" w:hint="default"/>
      </w:rPr>
    </w:lvl>
    <w:lvl w:ilvl="2" w:tplc="08180005" w:tentative="1">
      <w:start w:val="1"/>
      <w:numFmt w:val="bullet"/>
      <w:lvlText w:val=""/>
      <w:lvlJc w:val="left"/>
      <w:pPr>
        <w:ind w:left="1304" w:hanging="360"/>
      </w:pPr>
      <w:rPr>
        <w:rFonts w:ascii="Wingdings" w:hAnsi="Wingdings" w:hint="default"/>
      </w:rPr>
    </w:lvl>
    <w:lvl w:ilvl="3" w:tplc="08180001" w:tentative="1">
      <w:start w:val="1"/>
      <w:numFmt w:val="bullet"/>
      <w:lvlText w:val=""/>
      <w:lvlJc w:val="left"/>
      <w:pPr>
        <w:ind w:left="2024" w:hanging="360"/>
      </w:pPr>
      <w:rPr>
        <w:rFonts w:ascii="Symbol" w:hAnsi="Symbol" w:hint="default"/>
      </w:rPr>
    </w:lvl>
    <w:lvl w:ilvl="4" w:tplc="08180003" w:tentative="1">
      <w:start w:val="1"/>
      <w:numFmt w:val="bullet"/>
      <w:lvlText w:val="o"/>
      <w:lvlJc w:val="left"/>
      <w:pPr>
        <w:ind w:left="2744" w:hanging="360"/>
      </w:pPr>
      <w:rPr>
        <w:rFonts w:ascii="Courier New" w:hAnsi="Courier New" w:cs="Courier New" w:hint="default"/>
      </w:rPr>
    </w:lvl>
    <w:lvl w:ilvl="5" w:tplc="08180005" w:tentative="1">
      <w:start w:val="1"/>
      <w:numFmt w:val="bullet"/>
      <w:lvlText w:val=""/>
      <w:lvlJc w:val="left"/>
      <w:pPr>
        <w:ind w:left="3464" w:hanging="360"/>
      </w:pPr>
      <w:rPr>
        <w:rFonts w:ascii="Wingdings" w:hAnsi="Wingdings" w:hint="default"/>
      </w:rPr>
    </w:lvl>
    <w:lvl w:ilvl="6" w:tplc="08180001" w:tentative="1">
      <w:start w:val="1"/>
      <w:numFmt w:val="bullet"/>
      <w:lvlText w:val=""/>
      <w:lvlJc w:val="left"/>
      <w:pPr>
        <w:ind w:left="4184" w:hanging="360"/>
      </w:pPr>
      <w:rPr>
        <w:rFonts w:ascii="Symbol" w:hAnsi="Symbol" w:hint="default"/>
      </w:rPr>
    </w:lvl>
    <w:lvl w:ilvl="7" w:tplc="08180003" w:tentative="1">
      <w:start w:val="1"/>
      <w:numFmt w:val="bullet"/>
      <w:lvlText w:val="o"/>
      <w:lvlJc w:val="left"/>
      <w:pPr>
        <w:ind w:left="4904" w:hanging="360"/>
      </w:pPr>
      <w:rPr>
        <w:rFonts w:ascii="Courier New" w:hAnsi="Courier New" w:cs="Courier New" w:hint="default"/>
      </w:rPr>
    </w:lvl>
    <w:lvl w:ilvl="8" w:tplc="08180005" w:tentative="1">
      <w:start w:val="1"/>
      <w:numFmt w:val="bullet"/>
      <w:lvlText w:val=""/>
      <w:lvlJc w:val="left"/>
      <w:pPr>
        <w:ind w:left="5624" w:hanging="360"/>
      </w:pPr>
      <w:rPr>
        <w:rFonts w:ascii="Wingdings" w:hAnsi="Wingdings" w:hint="default"/>
      </w:rPr>
    </w:lvl>
  </w:abstractNum>
  <w:abstractNum w:abstractNumId="29" w15:restartNumberingAfterBreak="0">
    <w:nsid w:val="7FF35DDD"/>
    <w:multiLevelType w:val="hybridMultilevel"/>
    <w:tmpl w:val="72B4D2C8"/>
    <w:lvl w:ilvl="0" w:tplc="272654F6">
      <w:numFmt w:val="bullet"/>
      <w:lvlText w:val="•"/>
      <w:lvlJc w:val="left"/>
      <w:pPr>
        <w:ind w:left="360" w:hanging="360"/>
      </w:pPr>
      <w:rPr>
        <w:rFonts w:hint="default"/>
        <w:lang w:val="en-US" w:eastAsia="en-US" w:bidi="ar-SA"/>
      </w:rPr>
    </w:lvl>
    <w:lvl w:ilvl="1" w:tplc="08180003" w:tentative="1">
      <w:start w:val="1"/>
      <w:numFmt w:val="bullet"/>
      <w:lvlText w:val="o"/>
      <w:lvlJc w:val="left"/>
      <w:pPr>
        <w:ind w:left="1080" w:hanging="360"/>
      </w:pPr>
      <w:rPr>
        <w:rFonts w:ascii="Courier New" w:hAnsi="Courier New" w:cs="Courier New" w:hint="default"/>
      </w:rPr>
    </w:lvl>
    <w:lvl w:ilvl="2" w:tplc="08180005" w:tentative="1">
      <w:start w:val="1"/>
      <w:numFmt w:val="bullet"/>
      <w:lvlText w:val=""/>
      <w:lvlJc w:val="left"/>
      <w:pPr>
        <w:ind w:left="1800" w:hanging="360"/>
      </w:pPr>
      <w:rPr>
        <w:rFonts w:ascii="Wingdings" w:hAnsi="Wingdings" w:hint="default"/>
      </w:rPr>
    </w:lvl>
    <w:lvl w:ilvl="3" w:tplc="08180001" w:tentative="1">
      <w:start w:val="1"/>
      <w:numFmt w:val="bullet"/>
      <w:lvlText w:val=""/>
      <w:lvlJc w:val="left"/>
      <w:pPr>
        <w:ind w:left="2520" w:hanging="360"/>
      </w:pPr>
      <w:rPr>
        <w:rFonts w:ascii="Symbol" w:hAnsi="Symbol" w:hint="default"/>
      </w:rPr>
    </w:lvl>
    <w:lvl w:ilvl="4" w:tplc="08180003" w:tentative="1">
      <w:start w:val="1"/>
      <w:numFmt w:val="bullet"/>
      <w:lvlText w:val="o"/>
      <w:lvlJc w:val="left"/>
      <w:pPr>
        <w:ind w:left="3240" w:hanging="360"/>
      </w:pPr>
      <w:rPr>
        <w:rFonts w:ascii="Courier New" w:hAnsi="Courier New" w:cs="Courier New" w:hint="default"/>
      </w:rPr>
    </w:lvl>
    <w:lvl w:ilvl="5" w:tplc="08180005" w:tentative="1">
      <w:start w:val="1"/>
      <w:numFmt w:val="bullet"/>
      <w:lvlText w:val=""/>
      <w:lvlJc w:val="left"/>
      <w:pPr>
        <w:ind w:left="3960" w:hanging="360"/>
      </w:pPr>
      <w:rPr>
        <w:rFonts w:ascii="Wingdings" w:hAnsi="Wingdings" w:hint="default"/>
      </w:rPr>
    </w:lvl>
    <w:lvl w:ilvl="6" w:tplc="08180001" w:tentative="1">
      <w:start w:val="1"/>
      <w:numFmt w:val="bullet"/>
      <w:lvlText w:val=""/>
      <w:lvlJc w:val="left"/>
      <w:pPr>
        <w:ind w:left="4680" w:hanging="360"/>
      </w:pPr>
      <w:rPr>
        <w:rFonts w:ascii="Symbol" w:hAnsi="Symbol" w:hint="default"/>
      </w:rPr>
    </w:lvl>
    <w:lvl w:ilvl="7" w:tplc="08180003" w:tentative="1">
      <w:start w:val="1"/>
      <w:numFmt w:val="bullet"/>
      <w:lvlText w:val="o"/>
      <w:lvlJc w:val="left"/>
      <w:pPr>
        <w:ind w:left="5400" w:hanging="360"/>
      </w:pPr>
      <w:rPr>
        <w:rFonts w:ascii="Courier New" w:hAnsi="Courier New" w:cs="Courier New" w:hint="default"/>
      </w:rPr>
    </w:lvl>
    <w:lvl w:ilvl="8" w:tplc="08180005" w:tentative="1">
      <w:start w:val="1"/>
      <w:numFmt w:val="bullet"/>
      <w:lvlText w:val=""/>
      <w:lvlJc w:val="left"/>
      <w:pPr>
        <w:ind w:left="6120" w:hanging="360"/>
      </w:pPr>
      <w:rPr>
        <w:rFonts w:ascii="Wingdings" w:hAnsi="Wingdings" w:hint="default"/>
      </w:rPr>
    </w:lvl>
  </w:abstractNum>
  <w:num w:numId="1">
    <w:abstractNumId w:val="9"/>
  </w:num>
  <w:num w:numId="2">
    <w:abstractNumId w:val="27"/>
  </w:num>
  <w:num w:numId="3">
    <w:abstractNumId w:val="14"/>
  </w:num>
  <w:num w:numId="4">
    <w:abstractNumId w:val="3"/>
  </w:num>
  <w:num w:numId="5">
    <w:abstractNumId w:val="21"/>
  </w:num>
  <w:num w:numId="6">
    <w:abstractNumId w:val="23"/>
  </w:num>
  <w:num w:numId="7">
    <w:abstractNumId w:val="4"/>
  </w:num>
  <w:num w:numId="8">
    <w:abstractNumId w:val="12"/>
  </w:num>
  <w:num w:numId="9">
    <w:abstractNumId w:val="26"/>
  </w:num>
  <w:num w:numId="10">
    <w:abstractNumId w:val="6"/>
  </w:num>
  <w:num w:numId="11">
    <w:abstractNumId w:val="13"/>
  </w:num>
  <w:num w:numId="12">
    <w:abstractNumId w:val="2"/>
  </w:num>
  <w:num w:numId="13">
    <w:abstractNumId w:val="18"/>
  </w:num>
  <w:num w:numId="14">
    <w:abstractNumId w:val="17"/>
  </w:num>
  <w:num w:numId="15">
    <w:abstractNumId w:val="22"/>
  </w:num>
  <w:num w:numId="16">
    <w:abstractNumId w:val="5"/>
  </w:num>
  <w:num w:numId="17">
    <w:abstractNumId w:val="7"/>
  </w:num>
  <w:num w:numId="18">
    <w:abstractNumId w:val="8"/>
  </w:num>
  <w:num w:numId="19">
    <w:abstractNumId w:val="25"/>
  </w:num>
  <w:num w:numId="20">
    <w:abstractNumId w:val="11"/>
  </w:num>
  <w:num w:numId="21">
    <w:abstractNumId w:val="10"/>
  </w:num>
  <w:num w:numId="22">
    <w:abstractNumId w:val="19"/>
  </w:num>
  <w:num w:numId="23">
    <w:abstractNumId w:val="20"/>
  </w:num>
  <w:num w:numId="24">
    <w:abstractNumId w:val="29"/>
  </w:num>
  <w:num w:numId="25">
    <w:abstractNumId w:val="0"/>
  </w:num>
  <w:num w:numId="26">
    <w:abstractNumId w:val="16"/>
  </w:num>
  <w:num w:numId="27">
    <w:abstractNumId w:val="24"/>
  </w:num>
  <w:num w:numId="28">
    <w:abstractNumId w:val="1"/>
  </w:num>
  <w:num w:numId="29">
    <w:abstractNumId w:val="28"/>
  </w:num>
  <w:num w:numId="30">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7D9"/>
    <w:rsid w:val="00004E8F"/>
    <w:rsid w:val="0001003D"/>
    <w:rsid w:val="00036CBB"/>
    <w:rsid w:val="00051C89"/>
    <w:rsid w:val="0005396A"/>
    <w:rsid w:val="00054391"/>
    <w:rsid w:val="00065AEB"/>
    <w:rsid w:val="00067766"/>
    <w:rsid w:val="00075B08"/>
    <w:rsid w:val="000862E4"/>
    <w:rsid w:val="000919B5"/>
    <w:rsid w:val="000B1046"/>
    <w:rsid w:val="000B16E5"/>
    <w:rsid w:val="000B1F7A"/>
    <w:rsid w:val="000C7346"/>
    <w:rsid w:val="000D3D8C"/>
    <w:rsid w:val="000D6879"/>
    <w:rsid w:val="000F16D3"/>
    <w:rsid w:val="00115822"/>
    <w:rsid w:val="00115C92"/>
    <w:rsid w:val="00131362"/>
    <w:rsid w:val="00157BCA"/>
    <w:rsid w:val="00190382"/>
    <w:rsid w:val="00196DB5"/>
    <w:rsid w:val="00197357"/>
    <w:rsid w:val="001C76CB"/>
    <w:rsid w:val="001D6952"/>
    <w:rsid w:val="001E5865"/>
    <w:rsid w:val="0020054F"/>
    <w:rsid w:val="002055EC"/>
    <w:rsid w:val="0020762C"/>
    <w:rsid w:val="00220D03"/>
    <w:rsid w:val="00221DA9"/>
    <w:rsid w:val="00246F8C"/>
    <w:rsid w:val="0024723B"/>
    <w:rsid w:val="00261296"/>
    <w:rsid w:val="00265AD7"/>
    <w:rsid w:val="00287113"/>
    <w:rsid w:val="00290B5F"/>
    <w:rsid w:val="002A31C2"/>
    <w:rsid w:val="002C4E00"/>
    <w:rsid w:val="002D40C4"/>
    <w:rsid w:val="002D785D"/>
    <w:rsid w:val="002F5A42"/>
    <w:rsid w:val="003101D6"/>
    <w:rsid w:val="00331B53"/>
    <w:rsid w:val="00331C22"/>
    <w:rsid w:val="00334F41"/>
    <w:rsid w:val="00366327"/>
    <w:rsid w:val="00377F0A"/>
    <w:rsid w:val="00382A87"/>
    <w:rsid w:val="003852F1"/>
    <w:rsid w:val="00386ED2"/>
    <w:rsid w:val="003A00FF"/>
    <w:rsid w:val="003B7CFE"/>
    <w:rsid w:val="003C40F9"/>
    <w:rsid w:val="003C5000"/>
    <w:rsid w:val="004029AB"/>
    <w:rsid w:val="00403B55"/>
    <w:rsid w:val="00404664"/>
    <w:rsid w:val="00411780"/>
    <w:rsid w:val="00413923"/>
    <w:rsid w:val="00416E7D"/>
    <w:rsid w:val="00423A32"/>
    <w:rsid w:val="004B55DE"/>
    <w:rsid w:val="004D4F44"/>
    <w:rsid w:val="004F233B"/>
    <w:rsid w:val="00515867"/>
    <w:rsid w:val="00521CD1"/>
    <w:rsid w:val="00531B3A"/>
    <w:rsid w:val="00533244"/>
    <w:rsid w:val="0054132D"/>
    <w:rsid w:val="005465A6"/>
    <w:rsid w:val="005503C9"/>
    <w:rsid w:val="0056670B"/>
    <w:rsid w:val="0057456B"/>
    <w:rsid w:val="00575B95"/>
    <w:rsid w:val="00580871"/>
    <w:rsid w:val="00586800"/>
    <w:rsid w:val="00586CCB"/>
    <w:rsid w:val="005874AD"/>
    <w:rsid w:val="00594494"/>
    <w:rsid w:val="005951D4"/>
    <w:rsid w:val="005A5613"/>
    <w:rsid w:val="005A6887"/>
    <w:rsid w:val="005C5538"/>
    <w:rsid w:val="00603177"/>
    <w:rsid w:val="00604938"/>
    <w:rsid w:val="00607C99"/>
    <w:rsid w:val="00616D45"/>
    <w:rsid w:val="00625EB6"/>
    <w:rsid w:val="00653A89"/>
    <w:rsid w:val="00663A66"/>
    <w:rsid w:val="00675C12"/>
    <w:rsid w:val="00686172"/>
    <w:rsid w:val="00693A3F"/>
    <w:rsid w:val="006B639E"/>
    <w:rsid w:val="006B7E2D"/>
    <w:rsid w:val="006C283D"/>
    <w:rsid w:val="006E3698"/>
    <w:rsid w:val="006F038D"/>
    <w:rsid w:val="00703218"/>
    <w:rsid w:val="00707FE6"/>
    <w:rsid w:val="007142F5"/>
    <w:rsid w:val="00715835"/>
    <w:rsid w:val="00715E0C"/>
    <w:rsid w:val="00731F0C"/>
    <w:rsid w:val="007549C5"/>
    <w:rsid w:val="00754EF1"/>
    <w:rsid w:val="0079372B"/>
    <w:rsid w:val="007B0FCC"/>
    <w:rsid w:val="007B336B"/>
    <w:rsid w:val="008366AD"/>
    <w:rsid w:val="00872B9C"/>
    <w:rsid w:val="0088108A"/>
    <w:rsid w:val="0088422A"/>
    <w:rsid w:val="00891BEA"/>
    <w:rsid w:val="00895477"/>
    <w:rsid w:val="008A25D3"/>
    <w:rsid w:val="008A717A"/>
    <w:rsid w:val="008B3A23"/>
    <w:rsid w:val="008C3C16"/>
    <w:rsid w:val="008E0834"/>
    <w:rsid w:val="009070AB"/>
    <w:rsid w:val="009157AE"/>
    <w:rsid w:val="00931170"/>
    <w:rsid w:val="00934785"/>
    <w:rsid w:val="009501D2"/>
    <w:rsid w:val="00957C65"/>
    <w:rsid w:val="0096750E"/>
    <w:rsid w:val="009873F6"/>
    <w:rsid w:val="00987C43"/>
    <w:rsid w:val="0099355B"/>
    <w:rsid w:val="0099739B"/>
    <w:rsid w:val="009C302D"/>
    <w:rsid w:val="009D1592"/>
    <w:rsid w:val="009D1FEA"/>
    <w:rsid w:val="009D2330"/>
    <w:rsid w:val="009D5D8E"/>
    <w:rsid w:val="009E120B"/>
    <w:rsid w:val="009F0006"/>
    <w:rsid w:val="00A00958"/>
    <w:rsid w:val="00A04530"/>
    <w:rsid w:val="00A04B0A"/>
    <w:rsid w:val="00A057AA"/>
    <w:rsid w:val="00A15C16"/>
    <w:rsid w:val="00A25D29"/>
    <w:rsid w:val="00A264C3"/>
    <w:rsid w:val="00A466C6"/>
    <w:rsid w:val="00A54300"/>
    <w:rsid w:val="00A56D93"/>
    <w:rsid w:val="00A63C0A"/>
    <w:rsid w:val="00A67098"/>
    <w:rsid w:val="00AB1013"/>
    <w:rsid w:val="00AB6943"/>
    <w:rsid w:val="00AB736A"/>
    <w:rsid w:val="00AE4CC6"/>
    <w:rsid w:val="00AF4D52"/>
    <w:rsid w:val="00B07123"/>
    <w:rsid w:val="00B24B3C"/>
    <w:rsid w:val="00B40F64"/>
    <w:rsid w:val="00B443DC"/>
    <w:rsid w:val="00BC0257"/>
    <w:rsid w:val="00BC3C84"/>
    <w:rsid w:val="00BE44B6"/>
    <w:rsid w:val="00C00C7D"/>
    <w:rsid w:val="00C01F30"/>
    <w:rsid w:val="00C162EC"/>
    <w:rsid w:val="00C16306"/>
    <w:rsid w:val="00C242BE"/>
    <w:rsid w:val="00C33696"/>
    <w:rsid w:val="00C40D8C"/>
    <w:rsid w:val="00C42285"/>
    <w:rsid w:val="00C61FE0"/>
    <w:rsid w:val="00C7403F"/>
    <w:rsid w:val="00C86A34"/>
    <w:rsid w:val="00C93D9D"/>
    <w:rsid w:val="00C978CB"/>
    <w:rsid w:val="00CA1E39"/>
    <w:rsid w:val="00CF46CF"/>
    <w:rsid w:val="00D0794B"/>
    <w:rsid w:val="00D228DE"/>
    <w:rsid w:val="00D26ED4"/>
    <w:rsid w:val="00D3715D"/>
    <w:rsid w:val="00D55D60"/>
    <w:rsid w:val="00D738DE"/>
    <w:rsid w:val="00D815AB"/>
    <w:rsid w:val="00D84FCB"/>
    <w:rsid w:val="00D934FB"/>
    <w:rsid w:val="00D96872"/>
    <w:rsid w:val="00DA71CC"/>
    <w:rsid w:val="00DB70E9"/>
    <w:rsid w:val="00DC19D9"/>
    <w:rsid w:val="00DF17F3"/>
    <w:rsid w:val="00E00A1C"/>
    <w:rsid w:val="00E107D9"/>
    <w:rsid w:val="00E2383D"/>
    <w:rsid w:val="00E3060B"/>
    <w:rsid w:val="00E41731"/>
    <w:rsid w:val="00E47036"/>
    <w:rsid w:val="00E62F87"/>
    <w:rsid w:val="00E900ED"/>
    <w:rsid w:val="00E92F63"/>
    <w:rsid w:val="00ED5654"/>
    <w:rsid w:val="00ED5B52"/>
    <w:rsid w:val="00EE34AC"/>
    <w:rsid w:val="00EF240C"/>
    <w:rsid w:val="00F25C24"/>
    <w:rsid w:val="00F266A6"/>
    <w:rsid w:val="00F31520"/>
    <w:rsid w:val="00F52405"/>
    <w:rsid w:val="00F53673"/>
    <w:rsid w:val="00F760EF"/>
    <w:rsid w:val="00FA595B"/>
    <w:rsid w:val="00FA60A3"/>
    <w:rsid w:val="00FC4B45"/>
    <w:rsid w:val="00FD6CA8"/>
    <w:rsid w:val="00FE6B95"/>
    <w:rsid w:val="00FE6C82"/>
    <w:rsid w:val="00FF04D3"/>
    <w:rsid w:val="00FF3E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64B8A"/>
  <w15:docId w15:val="{56230F94-C697-4BC3-85CC-C7C961512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paragraph" w:styleId="Titlu1">
    <w:name w:val="heading 1"/>
    <w:basedOn w:val="Normal"/>
    <w:uiPriority w:val="9"/>
    <w:qFormat/>
    <w:pPr>
      <w:ind w:left="109"/>
      <w:outlineLvl w:val="0"/>
    </w:pPr>
    <w:rPr>
      <w:rFonts w:ascii="Arial" w:eastAsia="Arial" w:hAnsi="Arial" w:cs="Arial"/>
      <w:sz w:val="25"/>
      <w:szCs w:val="25"/>
    </w:rPr>
  </w:style>
  <w:style w:type="paragraph" w:styleId="Titlu2">
    <w:name w:val="heading 2"/>
    <w:basedOn w:val="Normal"/>
    <w:uiPriority w:val="9"/>
    <w:unhideWhenUsed/>
    <w:qFormat/>
    <w:pPr>
      <w:ind w:left="922"/>
      <w:jc w:val="both"/>
      <w:outlineLvl w:val="1"/>
    </w:pPr>
    <w:rPr>
      <w:rFonts w:ascii="Arial" w:eastAsia="Arial" w:hAnsi="Arial" w:cs="Arial"/>
    </w:rPr>
  </w:style>
  <w:style w:type="paragraph" w:styleId="Titlu3">
    <w:name w:val="heading 3"/>
    <w:basedOn w:val="Normal"/>
    <w:uiPriority w:val="9"/>
    <w:unhideWhenUsed/>
    <w:qFormat/>
    <w:pPr>
      <w:spacing w:before="129"/>
      <w:ind w:left="922"/>
      <w:jc w:val="both"/>
      <w:outlineLvl w:val="2"/>
    </w:pPr>
    <w:rPr>
      <w:rFonts w:ascii="Trebuchet MS" w:eastAsia="Trebuchet MS" w:hAnsi="Trebuchet MS" w:cs="Trebuchet MS"/>
      <w:i/>
      <w:iCs/>
      <w:sz w:val="20"/>
      <w:szCs w:val="20"/>
    </w:rPr>
  </w:style>
  <w:style w:type="paragraph" w:styleId="Titlu4">
    <w:name w:val="heading 4"/>
    <w:basedOn w:val="Normal"/>
    <w:uiPriority w:val="9"/>
    <w:unhideWhenUsed/>
    <w:qFormat/>
    <w:pPr>
      <w:spacing w:before="70"/>
      <w:ind w:left="922"/>
      <w:outlineLvl w:val="3"/>
    </w:pPr>
    <w:rPr>
      <w:rFonts w:ascii="Arial" w:eastAsia="Arial" w:hAnsi="Arial" w:cs="Arial"/>
      <w:sz w:val="19"/>
      <w:szCs w:val="19"/>
    </w:rPr>
  </w:style>
  <w:style w:type="paragraph" w:styleId="Titlu5">
    <w:name w:val="heading 5"/>
    <w:basedOn w:val="Normal"/>
    <w:uiPriority w:val="9"/>
    <w:unhideWhenUsed/>
    <w:qFormat/>
    <w:pPr>
      <w:spacing w:before="17"/>
      <w:ind w:left="20"/>
      <w:outlineLvl w:val="4"/>
    </w:pPr>
    <w:rPr>
      <w:rFonts w:ascii="Arial" w:eastAsia="Arial" w:hAnsi="Arial" w:cs="Arial"/>
      <w:sz w:val="18"/>
      <w:szCs w:val="18"/>
    </w:rPr>
  </w:style>
  <w:style w:type="paragraph" w:styleId="Titlu6">
    <w:name w:val="heading 6"/>
    <w:basedOn w:val="Normal"/>
    <w:uiPriority w:val="9"/>
    <w:unhideWhenUsed/>
    <w:qFormat/>
    <w:pPr>
      <w:ind w:left="922"/>
      <w:jc w:val="both"/>
      <w:outlineLvl w:val="5"/>
    </w:pPr>
    <w:rPr>
      <w:rFonts w:ascii="Book Antiqua Bold" w:eastAsia="Book Antiqua Bold" w:hAnsi="Book Antiqua Bold" w:cs="Book Antiqua Bold"/>
      <w:b/>
      <w:bCs/>
      <w:sz w:val="17"/>
      <w:szCs w:val="17"/>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Corptext">
    <w:name w:val="Body Text"/>
    <w:basedOn w:val="Normal"/>
    <w:uiPriority w:val="1"/>
    <w:qFormat/>
    <w:rPr>
      <w:sz w:val="17"/>
      <w:szCs w:val="17"/>
    </w:rPr>
  </w:style>
  <w:style w:type="paragraph" w:styleId="Listparagraf">
    <w:name w:val="List Paragraph"/>
    <w:basedOn w:val="Normal"/>
    <w:uiPriority w:val="1"/>
    <w:qFormat/>
    <w:pPr>
      <w:ind w:left="505" w:hanging="220"/>
      <w:jc w:val="both"/>
    </w:pPr>
  </w:style>
  <w:style w:type="paragraph" w:customStyle="1" w:styleId="TableParagraph">
    <w:name w:val="Table Paragraph"/>
    <w:basedOn w:val="Normal"/>
    <w:uiPriority w:val="1"/>
    <w:qFormat/>
    <w:pPr>
      <w:spacing w:before="30"/>
    </w:pPr>
    <w:rPr>
      <w:rFonts w:ascii="Arial" w:eastAsia="Arial" w:hAnsi="Arial" w:cs="Arial"/>
    </w:rPr>
  </w:style>
  <w:style w:type="paragraph" w:styleId="Antet">
    <w:name w:val="header"/>
    <w:basedOn w:val="Normal"/>
    <w:link w:val="AntetCaracter"/>
    <w:uiPriority w:val="99"/>
    <w:unhideWhenUsed/>
    <w:rsid w:val="007142F5"/>
    <w:pPr>
      <w:tabs>
        <w:tab w:val="center" w:pos="4536"/>
        <w:tab w:val="right" w:pos="9072"/>
      </w:tabs>
    </w:pPr>
  </w:style>
  <w:style w:type="character" w:customStyle="1" w:styleId="AntetCaracter">
    <w:name w:val="Antet Caracter"/>
    <w:basedOn w:val="Fontdeparagrafimplicit"/>
    <w:link w:val="Antet"/>
    <w:uiPriority w:val="99"/>
    <w:rsid w:val="007142F5"/>
    <w:rPr>
      <w:rFonts w:ascii="Book Antiqua" w:eastAsia="Book Antiqua" w:hAnsi="Book Antiqua" w:cs="Book Antiqua"/>
    </w:rPr>
  </w:style>
  <w:style w:type="paragraph" w:styleId="Subsol">
    <w:name w:val="footer"/>
    <w:basedOn w:val="Normal"/>
    <w:link w:val="SubsolCaracter"/>
    <w:uiPriority w:val="99"/>
    <w:unhideWhenUsed/>
    <w:rsid w:val="007142F5"/>
    <w:pPr>
      <w:tabs>
        <w:tab w:val="center" w:pos="4536"/>
        <w:tab w:val="right" w:pos="9072"/>
      </w:tabs>
    </w:pPr>
  </w:style>
  <w:style w:type="character" w:customStyle="1" w:styleId="SubsolCaracter">
    <w:name w:val="Subsol Caracter"/>
    <w:basedOn w:val="Fontdeparagrafimplicit"/>
    <w:link w:val="Subsol"/>
    <w:uiPriority w:val="99"/>
    <w:rsid w:val="007142F5"/>
    <w:rPr>
      <w:rFonts w:ascii="Book Antiqua" w:eastAsia="Book Antiqua" w:hAnsi="Book Antiqua" w:cs="Book Antiqua"/>
    </w:rPr>
  </w:style>
  <w:style w:type="character" w:styleId="Numrdelinie">
    <w:name w:val="line number"/>
    <w:basedOn w:val="Fontdeparagrafimplicit"/>
    <w:uiPriority w:val="99"/>
    <w:semiHidden/>
    <w:unhideWhenUsed/>
    <w:rsid w:val="00607C99"/>
  </w:style>
  <w:style w:type="paragraph" w:styleId="TextnBalon">
    <w:name w:val="Balloon Text"/>
    <w:basedOn w:val="Normal"/>
    <w:link w:val="TextnBalonCaracter"/>
    <w:uiPriority w:val="99"/>
    <w:semiHidden/>
    <w:unhideWhenUsed/>
    <w:rsid w:val="00C33696"/>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33696"/>
    <w:rPr>
      <w:rFonts w:ascii="Tahoma" w:eastAsia="Book Antiqu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10.jpeg"/><Relationship Id="rId170" Type="http://schemas.openxmlformats.org/officeDocument/2006/relationships/image" Target="media/image143.png"/><Relationship Id="rId268" Type="http://schemas.openxmlformats.org/officeDocument/2006/relationships/image" Target="media/image229.png"/><Relationship Id="rId475" Type="http://schemas.openxmlformats.org/officeDocument/2006/relationships/image" Target="media/image428.png"/><Relationship Id="rId682" Type="http://schemas.openxmlformats.org/officeDocument/2006/relationships/image" Target="media/image633.png"/><Relationship Id="rId128" Type="http://schemas.openxmlformats.org/officeDocument/2006/relationships/image" Target="media/image103.png"/><Relationship Id="rId335" Type="http://schemas.openxmlformats.org/officeDocument/2006/relationships/image" Target="media/image294.png"/><Relationship Id="rId542" Type="http://schemas.openxmlformats.org/officeDocument/2006/relationships/image" Target="media/image495.png"/><Relationship Id="rId987" Type="http://schemas.openxmlformats.org/officeDocument/2006/relationships/image" Target="media/image934.png"/><Relationship Id="rId1172" Type="http://schemas.openxmlformats.org/officeDocument/2006/relationships/header" Target="header54.xml"/><Relationship Id="rId402" Type="http://schemas.openxmlformats.org/officeDocument/2006/relationships/image" Target="media/image359.png"/><Relationship Id="rId847" Type="http://schemas.openxmlformats.org/officeDocument/2006/relationships/image" Target="media/image796.png"/><Relationship Id="rId1032" Type="http://schemas.openxmlformats.org/officeDocument/2006/relationships/image" Target="media/image979.png"/><Relationship Id="rId707" Type="http://schemas.openxmlformats.org/officeDocument/2006/relationships/image" Target="media/image658.png"/><Relationship Id="rId914" Type="http://schemas.openxmlformats.org/officeDocument/2006/relationships/image" Target="media/image863.png"/><Relationship Id="rId43" Type="http://schemas.openxmlformats.org/officeDocument/2006/relationships/image" Target="media/image28.jpeg"/><Relationship Id="rId192" Type="http://schemas.openxmlformats.org/officeDocument/2006/relationships/image" Target="media/image157.png"/><Relationship Id="rId497" Type="http://schemas.openxmlformats.org/officeDocument/2006/relationships/image" Target="media/image450.png"/><Relationship Id="rId357" Type="http://schemas.openxmlformats.org/officeDocument/2006/relationships/image" Target="media/image316.png"/><Relationship Id="rId217" Type="http://schemas.openxmlformats.org/officeDocument/2006/relationships/image" Target="media/image178.png"/><Relationship Id="rId564" Type="http://schemas.openxmlformats.org/officeDocument/2006/relationships/image" Target="media/image517.png"/><Relationship Id="rId771" Type="http://schemas.openxmlformats.org/officeDocument/2006/relationships/image" Target="media/image720.png"/><Relationship Id="rId869" Type="http://schemas.openxmlformats.org/officeDocument/2006/relationships/image" Target="media/image818.png"/><Relationship Id="rId424" Type="http://schemas.openxmlformats.org/officeDocument/2006/relationships/image" Target="media/image381.png"/><Relationship Id="rId631" Type="http://schemas.openxmlformats.org/officeDocument/2006/relationships/image" Target="media/image584.png"/><Relationship Id="rId729" Type="http://schemas.openxmlformats.org/officeDocument/2006/relationships/image" Target="media/image678.png"/><Relationship Id="rId1054" Type="http://schemas.openxmlformats.org/officeDocument/2006/relationships/image" Target="media/image1001.png"/><Relationship Id="rId936" Type="http://schemas.openxmlformats.org/officeDocument/2006/relationships/image" Target="media/image883.png"/><Relationship Id="rId1121" Type="http://schemas.openxmlformats.org/officeDocument/2006/relationships/image" Target="media/image1060.png"/><Relationship Id="rId65" Type="http://schemas.openxmlformats.org/officeDocument/2006/relationships/image" Target="media/image44.png"/><Relationship Id="rId281" Type="http://schemas.openxmlformats.org/officeDocument/2006/relationships/image" Target="media/image242.png"/><Relationship Id="rId141" Type="http://schemas.openxmlformats.org/officeDocument/2006/relationships/image" Target="media/image116.png"/><Relationship Id="rId379" Type="http://schemas.openxmlformats.org/officeDocument/2006/relationships/image" Target="media/image338.png"/><Relationship Id="rId586" Type="http://schemas.openxmlformats.org/officeDocument/2006/relationships/image" Target="media/image539.png"/><Relationship Id="rId793" Type="http://schemas.openxmlformats.org/officeDocument/2006/relationships/image" Target="media/image742.png"/><Relationship Id="rId7" Type="http://schemas.openxmlformats.org/officeDocument/2006/relationships/endnotes" Target="endnotes.xml"/><Relationship Id="rId239" Type="http://schemas.openxmlformats.org/officeDocument/2006/relationships/image" Target="media/image200.png"/><Relationship Id="rId446" Type="http://schemas.openxmlformats.org/officeDocument/2006/relationships/image" Target="media/image399.png"/><Relationship Id="rId653" Type="http://schemas.openxmlformats.org/officeDocument/2006/relationships/image" Target="media/image606.png"/><Relationship Id="rId1076" Type="http://schemas.openxmlformats.org/officeDocument/2006/relationships/header" Target="header45.xml"/><Relationship Id="rId306" Type="http://schemas.openxmlformats.org/officeDocument/2006/relationships/image" Target="media/image267.png"/><Relationship Id="rId860" Type="http://schemas.openxmlformats.org/officeDocument/2006/relationships/image" Target="media/image809.png"/><Relationship Id="rId958" Type="http://schemas.openxmlformats.org/officeDocument/2006/relationships/image" Target="media/image905.png"/><Relationship Id="rId1143" Type="http://schemas.openxmlformats.org/officeDocument/2006/relationships/image" Target="media/image1082.png"/><Relationship Id="rId87" Type="http://schemas.openxmlformats.org/officeDocument/2006/relationships/image" Target="media/image62.png"/><Relationship Id="rId513" Type="http://schemas.openxmlformats.org/officeDocument/2006/relationships/image" Target="media/image466.png"/><Relationship Id="rId720" Type="http://schemas.openxmlformats.org/officeDocument/2006/relationships/image" Target="media/image671.png"/><Relationship Id="rId818" Type="http://schemas.openxmlformats.org/officeDocument/2006/relationships/image" Target="media/image767.png"/><Relationship Id="rId1003" Type="http://schemas.openxmlformats.org/officeDocument/2006/relationships/image" Target="media/image950.png"/><Relationship Id="rId14" Type="http://schemas.openxmlformats.org/officeDocument/2006/relationships/image" Target="media/image3.jpeg"/><Relationship Id="rId163" Type="http://schemas.openxmlformats.org/officeDocument/2006/relationships/image" Target="media/image138.png"/><Relationship Id="rId370" Type="http://schemas.openxmlformats.org/officeDocument/2006/relationships/image" Target="media/image329.png"/><Relationship Id="rId230" Type="http://schemas.openxmlformats.org/officeDocument/2006/relationships/image" Target="media/image191.png"/><Relationship Id="rId468" Type="http://schemas.openxmlformats.org/officeDocument/2006/relationships/image" Target="media/image421.png"/><Relationship Id="rId675" Type="http://schemas.openxmlformats.org/officeDocument/2006/relationships/image" Target="media/image626.png"/><Relationship Id="rId882" Type="http://schemas.openxmlformats.org/officeDocument/2006/relationships/image" Target="media/image831.png"/><Relationship Id="rId1098" Type="http://schemas.openxmlformats.org/officeDocument/2006/relationships/image" Target="media/image1037.png"/><Relationship Id="rId328" Type="http://schemas.openxmlformats.org/officeDocument/2006/relationships/image" Target="media/image287.png"/><Relationship Id="rId535" Type="http://schemas.openxmlformats.org/officeDocument/2006/relationships/image" Target="media/image488.png"/><Relationship Id="rId742" Type="http://schemas.openxmlformats.org/officeDocument/2006/relationships/image" Target="media/image691.png"/><Relationship Id="rId1165" Type="http://schemas.openxmlformats.org/officeDocument/2006/relationships/image" Target="media/image1104.png"/><Relationship Id="rId602" Type="http://schemas.openxmlformats.org/officeDocument/2006/relationships/image" Target="media/image555.png"/><Relationship Id="rId1025" Type="http://schemas.openxmlformats.org/officeDocument/2006/relationships/image" Target="media/image972.png"/><Relationship Id="rId907" Type="http://schemas.openxmlformats.org/officeDocument/2006/relationships/image" Target="media/image856.png"/><Relationship Id="rId36" Type="http://schemas.openxmlformats.org/officeDocument/2006/relationships/image" Target="media/image21.jpeg"/><Relationship Id="rId185" Type="http://schemas.openxmlformats.org/officeDocument/2006/relationships/image" Target="media/image152.png"/><Relationship Id="rId392" Type="http://schemas.openxmlformats.org/officeDocument/2006/relationships/image" Target="media/image351.png"/><Relationship Id="rId697" Type="http://schemas.openxmlformats.org/officeDocument/2006/relationships/image" Target="media/image648.png"/><Relationship Id="rId252" Type="http://schemas.openxmlformats.org/officeDocument/2006/relationships/image" Target="media/image213.png"/><Relationship Id="rId1187" Type="http://schemas.openxmlformats.org/officeDocument/2006/relationships/fontTable" Target="fontTable.xml"/><Relationship Id="rId112" Type="http://schemas.openxmlformats.org/officeDocument/2006/relationships/image" Target="media/image87.png"/><Relationship Id="rId557" Type="http://schemas.openxmlformats.org/officeDocument/2006/relationships/image" Target="media/image510.png"/><Relationship Id="rId764" Type="http://schemas.openxmlformats.org/officeDocument/2006/relationships/image" Target="media/image713.png"/><Relationship Id="rId971" Type="http://schemas.openxmlformats.org/officeDocument/2006/relationships/image" Target="media/image918.png"/><Relationship Id="rId417" Type="http://schemas.openxmlformats.org/officeDocument/2006/relationships/image" Target="media/image374.png"/><Relationship Id="rId624" Type="http://schemas.openxmlformats.org/officeDocument/2006/relationships/image" Target="media/image577.png"/><Relationship Id="rId831" Type="http://schemas.openxmlformats.org/officeDocument/2006/relationships/image" Target="media/image780.png"/><Relationship Id="rId1047" Type="http://schemas.openxmlformats.org/officeDocument/2006/relationships/image" Target="media/image994.png"/><Relationship Id="rId929" Type="http://schemas.openxmlformats.org/officeDocument/2006/relationships/image" Target="media/image876.png"/><Relationship Id="rId1114" Type="http://schemas.openxmlformats.org/officeDocument/2006/relationships/image" Target="media/image1053.png"/><Relationship Id="rId58" Type="http://schemas.openxmlformats.org/officeDocument/2006/relationships/image" Target="media/image39.png"/><Relationship Id="rId274" Type="http://schemas.openxmlformats.org/officeDocument/2006/relationships/image" Target="media/image235.png"/><Relationship Id="rId481" Type="http://schemas.openxmlformats.org/officeDocument/2006/relationships/image" Target="media/image434.png"/><Relationship Id="rId134" Type="http://schemas.openxmlformats.org/officeDocument/2006/relationships/image" Target="media/image109.png"/><Relationship Id="rId579" Type="http://schemas.openxmlformats.org/officeDocument/2006/relationships/image" Target="media/image532.png"/><Relationship Id="rId786" Type="http://schemas.openxmlformats.org/officeDocument/2006/relationships/image" Target="media/image735.png"/><Relationship Id="rId993" Type="http://schemas.openxmlformats.org/officeDocument/2006/relationships/image" Target="media/image940.png"/><Relationship Id="rId341" Type="http://schemas.openxmlformats.org/officeDocument/2006/relationships/image" Target="media/image300.png"/><Relationship Id="rId439" Type="http://schemas.openxmlformats.org/officeDocument/2006/relationships/image" Target="media/image394.png"/><Relationship Id="rId646" Type="http://schemas.openxmlformats.org/officeDocument/2006/relationships/image" Target="media/image599.png"/><Relationship Id="rId1069" Type="http://schemas.openxmlformats.org/officeDocument/2006/relationships/image" Target="media/image1016.png"/><Relationship Id="rId201" Type="http://schemas.openxmlformats.org/officeDocument/2006/relationships/image" Target="media/image166.png"/><Relationship Id="rId285" Type="http://schemas.openxmlformats.org/officeDocument/2006/relationships/image" Target="media/image246.png"/><Relationship Id="rId506" Type="http://schemas.openxmlformats.org/officeDocument/2006/relationships/image" Target="media/image459.png"/><Relationship Id="rId853" Type="http://schemas.openxmlformats.org/officeDocument/2006/relationships/image" Target="media/image802.png"/><Relationship Id="rId1136" Type="http://schemas.openxmlformats.org/officeDocument/2006/relationships/image" Target="media/image1075.png"/><Relationship Id="rId492" Type="http://schemas.openxmlformats.org/officeDocument/2006/relationships/image" Target="media/image445.png"/><Relationship Id="rId713" Type="http://schemas.openxmlformats.org/officeDocument/2006/relationships/image" Target="media/image664.png"/><Relationship Id="rId797" Type="http://schemas.openxmlformats.org/officeDocument/2006/relationships/image" Target="media/image746.png"/><Relationship Id="rId920" Type="http://schemas.openxmlformats.org/officeDocument/2006/relationships/image" Target="media/image869.png"/><Relationship Id="rId145" Type="http://schemas.openxmlformats.org/officeDocument/2006/relationships/image" Target="media/image120.png"/><Relationship Id="rId352" Type="http://schemas.openxmlformats.org/officeDocument/2006/relationships/image" Target="media/image311.png"/><Relationship Id="rId212" Type="http://schemas.openxmlformats.org/officeDocument/2006/relationships/image" Target="media/image177.png"/><Relationship Id="rId657" Type="http://schemas.openxmlformats.org/officeDocument/2006/relationships/image" Target="media/image610.png"/><Relationship Id="rId864" Type="http://schemas.openxmlformats.org/officeDocument/2006/relationships/image" Target="media/image813.png"/><Relationship Id="rId296" Type="http://schemas.openxmlformats.org/officeDocument/2006/relationships/image" Target="media/image257.png"/><Relationship Id="rId517" Type="http://schemas.openxmlformats.org/officeDocument/2006/relationships/image" Target="media/image470.png"/><Relationship Id="rId724" Type="http://schemas.openxmlformats.org/officeDocument/2006/relationships/image" Target="media/image675.png"/><Relationship Id="rId931" Type="http://schemas.openxmlformats.org/officeDocument/2006/relationships/image" Target="media/image878.png"/><Relationship Id="rId1147" Type="http://schemas.openxmlformats.org/officeDocument/2006/relationships/image" Target="media/image1086.png"/><Relationship Id="rId60" Type="http://schemas.openxmlformats.org/officeDocument/2006/relationships/image" Target="media/image41.png"/><Relationship Id="rId156" Type="http://schemas.openxmlformats.org/officeDocument/2006/relationships/image" Target="media/image131.png"/><Relationship Id="rId363" Type="http://schemas.openxmlformats.org/officeDocument/2006/relationships/image" Target="media/image322.png"/><Relationship Id="rId570" Type="http://schemas.openxmlformats.org/officeDocument/2006/relationships/image" Target="media/image523.png"/><Relationship Id="rId1007" Type="http://schemas.openxmlformats.org/officeDocument/2006/relationships/image" Target="media/image954.png"/><Relationship Id="rId223" Type="http://schemas.openxmlformats.org/officeDocument/2006/relationships/image" Target="media/image184.png"/><Relationship Id="rId430" Type="http://schemas.openxmlformats.org/officeDocument/2006/relationships/image" Target="media/image387.png"/><Relationship Id="rId668" Type="http://schemas.openxmlformats.org/officeDocument/2006/relationships/image" Target="media/image619.png"/><Relationship Id="rId875" Type="http://schemas.openxmlformats.org/officeDocument/2006/relationships/image" Target="media/image824.png"/><Relationship Id="rId1060" Type="http://schemas.openxmlformats.org/officeDocument/2006/relationships/image" Target="media/image1007.png"/><Relationship Id="rId18" Type="http://schemas.openxmlformats.org/officeDocument/2006/relationships/image" Target="media/image7.jpeg"/><Relationship Id="rId528" Type="http://schemas.openxmlformats.org/officeDocument/2006/relationships/image" Target="media/image481.png"/><Relationship Id="rId735" Type="http://schemas.openxmlformats.org/officeDocument/2006/relationships/image" Target="media/image684.png"/><Relationship Id="rId942" Type="http://schemas.openxmlformats.org/officeDocument/2006/relationships/image" Target="media/image889.png"/><Relationship Id="rId1158" Type="http://schemas.openxmlformats.org/officeDocument/2006/relationships/image" Target="media/image1097.png"/><Relationship Id="rId167" Type="http://schemas.openxmlformats.org/officeDocument/2006/relationships/image" Target="media/image142.png"/><Relationship Id="rId374" Type="http://schemas.openxmlformats.org/officeDocument/2006/relationships/image" Target="media/image333.png"/><Relationship Id="rId581" Type="http://schemas.openxmlformats.org/officeDocument/2006/relationships/image" Target="media/image534.png"/><Relationship Id="rId1018" Type="http://schemas.openxmlformats.org/officeDocument/2006/relationships/image" Target="media/image965.png"/><Relationship Id="rId71" Type="http://schemas.openxmlformats.org/officeDocument/2006/relationships/header" Target="header14.xml"/><Relationship Id="rId234" Type="http://schemas.openxmlformats.org/officeDocument/2006/relationships/image" Target="media/image195.png"/><Relationship Id="rId679" Type="http://schemas.openxmlformats.org/officeDocument/2006/relationships/image" Target="media/image630.png"/><Relationship Id="rId802" Type="http://schemas.openxmlformats.org/officeDocument/2006/relationships/image" Target="media/image751.png"/><Relationship Id="rId886" Type="http://schemas.openxmlformats.org/officeDocument/2006/relationships/image" Target="media/image835.png"/><Relationship Id="rId2" Type="http://schemas.openxmlformats.org/officeDocument/2006/relationships/numbering" Target="numbering.xml"/><Relationship Id="rId29" Type="http://schemas.openxmlformats.org/officeDocument/2006/relationships/image" Target="media/image16.jpeg"/><Relationship Id="rId441" Type="http://schemas.openxmlformats.org/officeDocument/2006/relationships/image" Target="media/image396.jpeg"/><Relationship Id="rId539" Type="http://schemas.openxmlformats.org/officeDocument/2006/relationships/image" Target="media/image492.png"/><Relationship Id="rId746" Type="http://schemas.openxmlformats.org/officeDocument/2006/relationships/image" Target="media/image695.png"/><Relationship Id="rId1071" Type="http://schemas.openxmlformats.org/officeDocument/2006/relationships/image" Target="media/image1018.png"/><Relationship Id="rId1169" Type="http://schemas.openxmlformats.org/officeDocument/2006/relationships/image" Target="media/image1108.png"/><Relationship Id="rId178" Type="http://schemas.openxmlformats.org/officeDocument/2006/relationships/image" Target="media/image145.png"/><Relationship Id="rId301" Type="http://schemas.openxmlformats.org/officeDocument/2006/relationships/image" Target="media/image262.png"/><Relationship Id="rId953" Type="http://schemas.openxmlformats.org/officeDocument/2006/relationships/image" Target="media/image900.png"/><Relationship Id="rId1029" Type="http://schemas.openxmlformats.org/officeDocument/2006/relationships/image" Target="media/image976.png"/><Relationship Id="rId82" Type="http://schemas.openxmlformats.org/officeDocument/2006/relationships/image" Target="media/image57.png"/><Relationship Id="rId385" Type="http://schemas.openxmlformats.org/officeDocument/2006/relationships/image" Target="media/image344.png"/><Relationship Id="rId592" Type="http://schemas.openxmlformats.org/officeDocument/2006/relationships/image" Target="media/image545.png"/><Relationship Id="rId606" Type="http://schemas.openxmlformats.org/officeDocument/2006/relationships/image" Target="media/image559.png"/><Relationship Id="rId813" Type="http://schemas.openxmlformats.org/officeDocument/2006/relationships/image" Target="media/image762.png"/><Relationship Id="rId245" Type="http://schemas.openxmlformats.org/officeDocument/2006/relationships/image" Target="media/image206.png"/><Relationship Id="rId452" Type="http://schemas.openxmlformats.org/officeDocument/2006/relationships/image" Target="media/image405.png"/><Relationship Id="rId897" Type="http://schemas.openxmlformats.org/officeDocument/2006/relationships/image" Target="media/image846.png"/><Relationship Id="rId1082" Type="http://schemas.openxmlformats.org/officeDocument/2006/relationships/header" Target="header50.xml"/><Relationship Id="rId105" Type="http://schemas.openxmlformats.org/officeDocument/2006/relationships/image" Target="media/image80.png"/><Relationship Id="rId312" Type="http://schemas.openxmlformats.org/officeDocument/2006/relationships/image" Target="media/image273.png"/><Relationship Id="rId757" Type="http://schemas.openxmlformats.org/officeDocument/2006/relationships/image" Target="media/image706.png"/><Relationship Id="rId964" Type="http://schemas.openxmlformats.org/officeDocument/2006/relationships/image" Target="media/image911.png"/><Relationship Id="rId93" Type="http://schemas.openxmlformats.org/officeDocument/2006/relationships/image" Target="media/image68.png"/><Relationship Id="rId189" Type="http://schemas.openxmlformats.org/officeDocument/2006/relationships/header" Target="header25.xml"/><Relationship Id="rId396" Type="http://schemas.openxmlformats.org/officeDocument/2006/relationships/image" Target="media/image355.png"/><Relationship Id="rId617" Type="http://schemas.openxmlformats.org/officeDocument/2006/relationships/image" Target="media/image570.png"/><Relationship Id="rId824" Type="http://schemas.openxmlformats.org/officeDocument/2006/relationships/image" Target="media/image773.png"/><Relationship Id="rId256" Type="http://schemas.openxmlformats.org/officeDocument/2006/relationships/image" Target="media/image217.png"/><Relationship Id="rId463" Type="http://schemas.openxmlformats.org/officeDocument/2006/relationships/image" Target="media/image416.png"/><Relationship Id="rId670" Type="http://schemas.openxmlformats.org/officeDocument/2006/relationships/image" Target="media/image621.png"/><Relationship Id="rId1093" Type="http://schemas.openxmlformats.org/officeDocument/2006/relationships/image" Target="media/image1032.png"/><Relationship Id="rId1107" Type="http://schemas.openxmlformats.org/officeDocument/2006/relationships/image" Target="media/image1046.png"/><Relationship Id="rId116" Type="http://schemas.openxmlformats.org/officeDocument/2006/relationships/image" Target="media/image91.png"/><Relationship Id="rId323" Type="http://schemas.openxmlformats.org/officeDocument/2006/relationships/image" Target="media/image282.png"/><Relationship Id="rId530" Type="http://schemas.openxmlformats.org/officeDocument/2006/relationships/image" Target="media/image483.png"/><Relationship Id="rId768" Type="http://schemas.openxmlformats.org/officeDocument/2006/relationships/image" Target="media/image717.png"/><Relationship Id="rId975" Type="http://schemas.openxmlformats.org/officeDocument/2006/relationships/image" Target="media/image922.png"/><Relationship Id="rId1160" Type="http://schemas.openxmlformats.org/officeDocument/2006/relationships/image" Target="media/image1099.png"/><Relationship Id="rId20" Type="http://schemas.openxmlformats.org/officeDocument/2006/relationships/image" Target="media/image9.png"/><Relationship Id="rId628" Type="http://schemas.openxmlformats.org/officeDocument/2006/relationships/image" Target="media/image581.png"/><Relationship Id="rId835" Type="http://schemas.openxmlformats.org/officeDocument/2006/relationships/image" Target="media/image784.png"/><Relationship Id="rId267" Type="http://schemas.openxmlformats.org/officeDocument/2006/relationships/image" Target="media/image228.png"/><Relationship Id="rId474" Type="http://schemas.openxmlformats.org/officeDocument/2006/relationships/image" Target="media/image427.png"/><Relationship Id="rId1020" Type="http://schemas.openxmlformats.org/officeDocument/2006/relationships/image" Target="media/image967.png"/><Relationship Id="rId1118" Type="http://schemas.openxmlformats.org/officeDocument/2006/relationships/image" Target="media/image1057.png"/><Relationship Id="rId127" Type="http://schemas.openxmlformats.org/officeDocument/2006/relationships/image" Target="media/image102.png"/><Relationship Id="rId681" Type="http://schemas.openxmlformats.org/officeDocument/2006/relationships/image" Target="media/image632.png"/><Relationship Id="rId779" Type="http://schemas.openxmlformats.org/officeDocument/2006/relationships/image" Target="media/image728.png"/><Relationship Id="rId902" Type="http://schemas.openxmlformats.org/officeDocument/2006/relationships/image" Target="media/image851.png"/><Relationship Id="rId986" Type="http://schemas.openxmlformats.org/officeDocument/2006/relationships/image" Target="media/image933.png"/><Relationship Id="rId31" Type="http://schemas.openxmlformats.org/officeDocument/2006/relationships/image" Target="media/image18.jpeg"/><Relationship Id="rId334" Type="http://schemas.openxmlformats.org/officeDocument/2006/relationships/image" Target="media/image293.png"/><Relationship Id="rId541" Type="http://schemas.openxmlformats.org/officeDocument/2006/relationships/image" Target="media/image494.png"/><Relationship Id="rId639" Type="http://schemas.openxmlformats.org/officeDocument/2006/relationships/image" Target="media/image592.png"/><Relationship Id="rId1171" Type="http://schemas.openxmlformats.org/officeDocument/2006/relationships/header" Target="header53.xml"/><Relationship Id="rId180" Type="http://schemas.openxmlformats.org/officeDocument/2006/relationships/image" Target="media/image147.png"/><Relationship Id="rId278" Type="http://schemas.openxmlformats.org/officeDocument/2006/relationships/image" Target="media/image239.png"/><Relationship Id="rId401" Type="http://schemas.openxmlformats.org/officeDocument/2006/relationships/image" Target="media/image358.png"/><Relationship Id="rId846" Type="http://schemas.openxmlformats.org/officeDocument/2006/relationships/image" Target="media/image795.png"/><Relationship Id="rId1031" Type="http://schemas.openxmlformats.org/officeDocument/2006/relationships/image" Target="media/image978.png"/><Relationship Id="rId1129" Type="http://schemas.openxmlformats.org/officeDocument/2006/relationships/image" Target="media/image1068.png"/><Relationship Id="rId485" Type="http://schemas.openxmlformats.org/officeDocument/2006/relationships/image" Target="media/image438.png"/><Relationship Id="rId692" Type="http://schemas.openxmlformats.org/officeDocument/2006/relationships/image" Target="media/image643.png"/><Relationship Id="rId706" Type="http://schemas.openxmlformats.org/officeDocument/2006/relationships/image" Target="media/image657.png"/><Relationship Id="rId913" Type="http://schemas.openxmlformats.org/officeDocument/2006/relationships/image" Target="media/image862.png"/><Relationship Id="rId42" Type="http://schemas.openxmlformats.org/officeDocument/2006/relationships/image" Target="media/image27.jpeg"/><Relationship Id="rId138" Type="http://schemas.openxmlformats.org/officeDocument/2006/relationships/image" Target="media/image113.png"/><Relationship Id="rId345" Type="http://schemas.openxmlformats.org/officeDocument/2006/relationships/image" Target="media/image304.png"/><Relationship Id="rId552" Type="http://schemas.openxmlformats.org/officeDocument/2006/relationships/image" Target="media/image505.png"/><Relationship Id="rId997" Type="http://schemas.openxmlformats.org/officeDocument/2006/relationships/image" Target="media/image944.png"/><Relationship Id="rId1182" Type="http://schemas.openxmlformats.org/officeDocument/2006/relationships/image" Target="media/image1115.png"/><Relationship Id="rId191" Type="http://schemas.openxmlformats.org/officeDocument/2006/relationships/image" Target="media/image156.png"/><Relationship Id="rId205" Type="http://schemas.openxmlformats.org/officeDocument/2006/relationships/image" Target="media/image170.png"/><Relationship Id="rId412" Type="http://schemas.openxmlformats.org/officeDocument/2006/relationships/image" Target="media/image369.png"/><Relationship Id="rId857" Type="http://schemas.openxmlformats.org/officeDocument/2006/relationships/image" Target="media/image806.png"/><Relationship Id="rId1042" Type="http://schemas.openxmlformats.org/officeDocument/2006/relationships/image" Target="media/image989.png"/><Relationship Id="rId289" Type="http://schemas.openxmlformats.org/officeDocument/2006/relationships/image" Target="media/image250.png"/><Relationship Id="rId496" Type="http://schemas.openxmlformats.org/officeDocument/2006/relationships/image" Target="media/image449.png"/><Relationship Id="rId717" Type="http://schemas.openxmlformats.org/officeDocument/2006/relationships/image" Target="media/image668.png"/><Relationship Id="rId924" Type="http://schemas.openxmlformats.org/officeDocument/2006/relationships/header" Target="header43.xml"/><Relationship Id="rId53" Type="http://schemas.openxmlformats.org/officeDocument/2006/relationships/image" Target="media/image36.jpeg"/><Relationship Id="rId149" Type="http://schemas.openxmlformats.org/officeDocument/2006/relationships/image" Target="media/image124.png"/><Relationship Id="rId356" Type="http://schemas.openxmlformats.org/officeDocument/2006/relationships/image" Target="media/image315.png"/><Relationship Id="rId563" Type="http://schemas.openxmlformats.org/officeDocument/2006/relationships/image" Target="media/image516.png"/><Relationship Id="rId770" Type="http://schemas.openxmlformats.org/officeDocument/2006/relationships/image" Target="media/image719.png"/><Relationship Id="rId216" Type="http://schemas.openxmlformats.org/officeDocument/2006/relationships/header" Target="header30.xml"/><Relationship Id="rId423" Type="http://schemas.openxmlformats.org/officeDocument/2006/relationships/image" Target="media/image380.png"/><Relationship Id="rId868" Type="http://schemas.openxmlformats.org/officeDocument/2006/relationships/image" Target="media/image817.png"/><Relationship Id="rId1053" Type="http://schemas.openxmlformats.org/officeDocument/2006/relationships/image" Target="media/image1000.png"/><Relationship Id="rId630" Type="http://schemas.openxmlformats.org/officeDocument/2006/relationships/image" Target="media/image583.png"/><Relationship Id="rId728" Type="http://schemas.openxmlformats.org/officeDocument/2006/relationships/image" Target="media/image677.png"/><Relationship Id="rId935" Type="http://schemas.openxmlformats.org/officeDocument/2006/relationships/image" Target="media/image882.png"/><Relationship Id="rId64" Type="http://schemas.openxmlformats.org/officeDocument/2006/relationships/header" Target="header12.xml"/><Relationship Id="rId367" Type="http://schemas.openxmlformats.org/officeDocument/2006/relationships/image" Target="media/image326.png"/><Relationship Id="rId574" Type="http://schemas.openxmlformats.org/officeDocument/2006/relationships/image" Target="media/image527.png"/><Relationship Id="rId1120" Type="http://schemas.openxmlformats.org/officeDocument/2006/relationships/image" Target="media/image1059.png"/><Relationship Id="rId227" Type="http://schemas.openxmlformats.org/officeDocument/2006/relationships/image" Target="media/image188.png"/><Relationship Id="rId781" Type="http://schemas.openxmlformats.org/officeDocument/2006/relationships/image" Target="media/image730.png"/><Relationship Id="rId879" Type="http://schemas.openxmlformats.org/officeDocument/2006/relationships/image" Target="media/image828.png"/><Relationship Id="rId434" Type="http://schemas.openxmlformats.org/officeDocument/2006/relationships/image" Target="media/image389.png"/><Relationship Id="rId641" Type="http://schemas.openxmlformats.org/officeDocument/2006/relationships/image" Target="media/image594.png"/><Relationship Id="rId739" Type="http://schemas.openxmlformats.org/officeDocument/2006/relationships/image" Target="media/image688.png"/><Relationship Id="rId1064" Type="http://schemas.openxmlformats.org/officeDocument/2006/relationships/image" Target="media/image1011.png"/><Relationship Id="rId280" Type="http://schemas.openxmlformats.org/officeDocument/2006/relationships/image" Target="media/image241.png"/><Relationship Id="rId501" Type="http://schemas.openxmlformats.org/officeDocument/2006/relationships/image" Target="media/image454.png"/><Relationship Id="rId946" Type="http://schemas.openxmlformats.org/officeDocument/2006/relationships/image" Target="media/image893.png"/><Relationship Id="rId1131" Type="http://schemas.openxmlformats.org/officeDocument/2006/relationships/image" Target="media/image1070.png"/><Relationship Id="rId75" Type="http://schemas.openxmlformats.org/officeDocument/2006/relationships/image" Target="media/image52.png"/><Relationship Id="rId140" Type="http://schemas.openxmlformats.org/officeDocument/2006/relationships/image" Target="media/image115.png"/><Relationship Id="rId378" Type="http://schemas.openxmlformats.org/officeDocument/2006/relationships/image" Target="media/image337.png"/><Relationship Id="rId585" Type="http://schemas.openxmlformats.org/officeDocument/2006/relationships/image" Target="media/image538.png"/><Relationship Id="rId792" Type="http://schemas.openxmlformats.org/officeDocument/2006/relationships/image" Target="media/image741.png"/><Relationship Id="rId806" Type="http://schemas.openxmlformats.org/officeDocument/2006/relationships/image" Target="media/image755.png"/><Relationship Id="rId6" Type="http://schemas.openxmlformats.org/officeDocument/2006/relationships/footnotes" Target="footnotes.xml"/><Relationship Id="rId238" Type="http://schemas.openxmlformats.org/officeDocument/2006/relationships/image" Target="media/image199.png"/><Relationship Id="rId445" Type="http://schemas.openxmlformats.org/officeDocument/2006/relationships/image" Target="media/image398.png"/><Relationship Id="rId652" Type="http://schemas.openxmlformats.org/officeDocument/2006/relationships/image" Target="media/image605.png"/><Relationship Id="rId1075" Type="http://schemas.openxmlformats.org/officeDocument/2006/relationships/image" Target="media/image1022.png"/><Relationship Id="rId291" Type="http://schemas.openxmlformats.org/officeDocument/2006/relationships/image" Target="media/image252.png"/><Relationship Id="rId305" Type="http://schemas.openxmlformats.org/officeDocument/2006/relationships/image" Target="media/image266.png"/><Relationship Id="rId512" Type="http://schemas.openxmlformats.org/officeDocument/2006/relationships/image" Target="media/image465.png"/><Relationship Id="rId957" Type="http://schemas.openxmlformats.org/officeDocument/2006/relationships/image" Target="media/image904.png"/><Relationship Id="rId1142" Type="http://schemas.openxmlformats.org/officeDocument/2006/relationships/image" Target="media/image1081.png"/><Relationship Id="rId86" Type="http://schemas.openxmlformats.org/officeDocument/2006/relationships/image" Target="media/image61.png"/><Relationship Id="rId151" Type="http://schemas.openxmlformats.org/officeDocument/2006/relationships/image" Target="media/image126.png"/><Relationship Id="rId389" Type="http://schemas.openxmlformats.org/officeDocument/2006/relationships/image" Target="media/image348.png"/><Relationship Id="rId596" Type="http://schemas.openxmlformats.org/officeDocument/2006/relationships/image" Target="media/image549.png"/><Relationship Id="rId817" Type="http://schemas.openxmlformats.org/officeDocument/2006/relationships/image" Target="media/image766.png"/><Relationship Id="rId1002" Type="http://schemas.openxmlformats.org/officeDocument/2006/relationships/image" Target="media/image949.png"/><Relationship Id="rId249" Type="http://schemas.openxmlformats.org/officeDocument/2006/relationships/image" Target="media/image210.png"/><Relationship Id="rId456" Type="http://schemas.openxmlformats.org/officeDocument/2006/relationships/image" Target="media/image409.png"/><Relationship Id="rId663" Type="http://schemas.openxmlformats.org/officeDocument/2006/relationships/image" Target="media/image614.png"/><Relationship Id="rId870" Type="http://schemas.openxmlformats.org/officeDocument/2006/relationships/image" Target="media/image819.png"/><Relationship Id="rId1086" Type="http://schemas.openxmlformats.org/officeDocument/2006/relationships/image" Target="media/image1025.png"/><Relationship Id="rId13" Type="http://schemas.openxmlformats.org/officeDocument/2006/relationships/image" Target="media/image2.jpeg"/><Relationship Id="rId109" Type="http://schemas.openxmlformats.org/officeDocument/2006/relationships/image" Target="media/image84.png"/><Relationship Id="rId316" Type="http://schemas.openxmlformats.org/officeDocument/2006/relationships/image" Target="media/image277.png"/><Relationship Id="rId523" Type="http://schemas.openxmlformats.org/officeDocument/2006/relationships/image" Target="media/image476.png"/><Relationship Id="rId968" Type="http://schemas.openxmlformats.org/officeDocument/2006/relationships/image" Target="media/image915.png"/><Relationship Id="rId1153" Type="http://schemas.openxmlformats.org/officeDocument/2006/relationships/image" Target="media/image1092.png"/><Relationship Id="rId97" Type="http://schemas.openxmlformats.org/officeDocument/2006/relationships/image" Target="media/image72.png"/><Relationship Id="rId730" Type="http://schemas.openxmlformats.org/officeDocument/2006/relationships/image" Target="media/image679.png"/><Relationship Id="rId828" Type="http://schemas.openxmlformats.org/officeDocument/2006/relationships/image" Target="media/image777.png"/><Relationship Id="rId1013" Type="http://schemas.openxmlformats.org/officeDocument/2006/relationships/image" Target="media/image960.png"/><Relationship Id="rId162" Type="http://schemas.openxmlformats.org/officeDocument/2006/relationships/image" Target="media/image137.png"/><Relationship Id="rId467" Type="http://schemas.openxmlformats.org/officeDocument/2006/relationships/image" Target="media/image420.png"/><Relationship Id="rId1097" Type="http://schemas.openxmlformats.org/officeDocument/2006/relationships/image" Target="media/image1036.png"/><Relationship Id="rId674" Type="http://schemas.openxmlformats.org/officeDocument/2006/relationships/image" Target="media/image625.png"/><Relationship Id="rId881" Type="http://schemas.openxmlformats.org/officeDocument/2006/relationships/image" Target="media/image830.png"/><Relationship Id="rId979" Type="http://schemas.openxmlformats.org/officeDocument/2006/relationships/image" Target="media/image926.png"/><Relationship Id="rId24" Type="http://schemas.openxmlformats.org/officeDocument/2006/relationships/image" Target="media/image13.jpeg"/><Relationship Id="rId327" Type="http://schemas.openxmlformats.org/officeDocument/2006/relationships/image" Target="media/image286.png"/><Relationship Id="rId534" Type="http://schemas.openxmlformats.org/officeDocument/2006/relationships/image" Target="media/image487.png"/><Relationship Id="rId741" Type="http://schemas.openxmlformats.org/officeDocument/2006/relationships/image" Target="media/image690.png"/><Relationship Id="rId839" Type="http://schemas.openxmlformats.org/officeDocument/2006/relationships/image" Target="media/image788.png"/><Relationship Id="rId1164" Type="http://schemas.openxmlformats.org/officeDocument/2006/relationships/image" Target="media/image1103.png"/><Relationship Id="rId173" Type="http://schemas.openxmlformats.org/officeDocument/2006/relationships/header" Target="header21.xml"/><Relationship Id="rId380" Type="http://schemas.openxmlformats.org/officeDocument/2006/relationships/image" Target="media/image339.png"/><Relationship Id="rId601" Type="http://schemas.openxmlformats.org/officeDocument/2006/relationships/image" Target="media/image554.png"/><Relationship Id="rId1024" Type="http://schemas.openxmlformats.org/officeDocument/2006/relationships/image" Target="media/image971.png"/><Relationship Id="rId240" Type="http://schemas.openxmlformats.org/officeDocument/2006/relationships/image" Target="media/image201.png"/><Relationship Id="rId478" Type="http://schemas.openxmlformats.org/officeDocument/2006/relationships/image" Target="media/image431.png"/><Relationship Id="rId685" Type="http://schemas.openxmlformats.org/officeDocument/2006/relationships/image" Target="media/image636.png"/><Relationship Id="rId892" Type="http://schemas.openxmlformats.org/officeDocument/2006/relationships/image" Target="media/image841.png"/><Relationship Id="rId906" Type="http://schemas.openxmlformats.org/officeDocument/2006/relationships/image" Target="media/image855.png"/><Relationship Id="rId35" Type="http://schemas.openxmlformats.org/officeDocument/2006/relationships/image" Target="media/image20.jpeg"/><Relationship Id="rId100" Type="http://schemas.openxmlformats.org/officeDocument/2006/relationships/image" Target="media/image75.png"/><Relationship Id="rId338" Type="http://schemas.openxmlformats.org/officeDocument/2006/relationships/image" Target="media/image297.png"/><Relationship Id="rId545" Type="http://schemas.openxmlformats.org/officeDocument/2006/relationships/image" Target="media/image498.png"/><Relationship Id="rId752" Type="http://schemas.openxmlformats.org/officeDocument/2006/relationships/image" Target="media/image701.png"/><Relationship Id="rId1175" Type="http://schemas.openxmlformats.org/officeDocument/2006/relationships/image" Target="media/image1112.png"/><Relationship Id="rId184" Type="http://schemas.openxmlformats.org/officeDocument/2006/relationships/image" Target="media/image151.png"/><Relationship Id="rId391" Type="http://schemas.openxmlformats.org/officeDocument/2006/relationships/image" Target="media/image350.png"/><Relationship Id="rId405" Type="http://schemas.openxmlformats.org/officeDocument/2006/relationships/image" Target="media/image362.png"/><Relationship Id="rId612" Type="http://schemas.openxmlformats.org/officeDocument/2006/relationships/image" Target="media/image565.png"/><Relationship Id="rId1035" Type="http://schemas.openxmlformats.org/officeDocument/2006/relationships/image" Target="media/image982.png"/><Relationship Id="rId251" Type="http://schemas.openxmlformats.org/officeDocument/2006/relationships/image" Target="media/image212.png"/><Relationship Id="rId489" Type="http://schemas.openxmlformats.org/officeDocument/2006/relationships/image" Target="media/image442.png"/><Relationship Id="rId696" Type="http://schemas.openxmlformats.org/officeDocument/2006/relationships/image" Target="media/image647.png"/><Relationship Id="rId917" Type="http://schemas.openxmlformats.org/officeDocument/2006/relationships/image" Target="media/image866.png"/><Relationship Id="rId1102" Type="http://schemas.openxmlformats.org/officeDocument/2006/relationships/image" Target="media/image1041.png"/><Relationship Id="rId46" Type="http://schemas.openxmlformats.org/officeDocument/2006/relationships/image" Target="media/image31.jpeg"/><Relationship Id="rId349" Type="http://schemas.openxmlformats.org/officeDocument/2006/relationships/image" Target="media/image308.png"/><Relationship Id="rId556" Type="http://schemas.openxmlformats.org/officeDocument/2006/relationships/image" Target="media/image509.png"/><Relationship Id="rId763" Type="http://schemas.openxmlformats.org/officeDocument/2006/relationships/image" Target="media/image712.png"/><Relationship Id="rId1186" Type="http://schemas.openxmlformats.org/officeDocument/2006/relationships/header" Target="header61.xml"/><Relationship Id="rId111" Type="http://schemas.openxmlformats.org/officeDocument/2006/relationships/image" Target="media/image86.png"/><Relationship Id="rId195" Type="http://schemas.openxmlformats.org/officeDocument/2006/relationships/image" Target="media/image160.png"/><Relationship Id="rId209" Type="http://schemas.openxmlformats.org/officeDocument/2006/relationships/image" Target="media/image174.png"/><Relationship Id="rId416" Type="http://schemas.openxmlformats.org/officeDocument/2006/relationships/image" Target="media/image373.png"/><Relationship Id="rId970" Type="http://schemas.openxmlformats.org/officeDocument/2006/relationships/image" Target="media/image917.png"/><Relationship Id="rId1046" Type="http://schemas.openxmlformats.org/officeDocument/2006/relationships/image" Target="media/image993.png"/><Relationship Id="rId623" Type="http://schemas.openxmlformats.org/officeDocument/2006/relationships/image" Target="media/image576.png"/><Relationship Id="rId830" Type="http://schemas.openxmlformats.org/officeDocument/2006/relationships/image" Target="media/image779.png"/><Relationship Id="rId928" Type="http://schemas.openxmlformats.org/officeDocument/2006/relationships/image" Target="media/image875.png"/><Relationship Id="rId57" Type="http://schemas.openxmlformats.org/officeDocument/2006/relationships/image" Target="media/image38.png"/><Relationship Id="rId262" Type="http://schemas.openxmlformats.org/officeDocument/2006/relationships/image" Target="media/image223.png"/><Relationship Id="rId567" Type="http://schemas.openxmlformats.org/officeDocument/2006/relationships/image" Target="media/image520.png"/><Relationship Id="rId1113" Type="http://schemas.openxmlformats.org/officeDocument/2006/relationships/image" Target="media/image1052.png"/><Relationship Id="rId122" Type="http://schemas.openxmlformats.org/officeDocument/2006/relationships/image" Target="media/image97.png"/><Relationship Id="rId774" Type="http://schemas.openxmlformats.org/officeDocument/2006/relationships/image" Target="media/image723.png"/><Relationship Id="rId981" Type="http://schemas.openxmlformats.org/officeDocument/2006/relationships/image" Target="media/image928.png"/><Relationship Id="rId1057" Type="http://schemas.openxmlformats.org/officeDocument/2006/relationships/image" Target="media/image1004.png"/><Relationship Id="rId427" Type="http://schemas.openxmlformats.org/officeDocument/2006/relationships/image" Target="media/image384.png"/><Relationship Id="rId634" Type="http://schemas.openxmlformats.org/officeDocument/2006/relationships/image" Target="media/image587.png"/><Relationship Id="rId841" Type="http://schemas.openxmlformats.org/officeDocument/2006/relationships/image" Target="media/image790.png"/><Relationship Id="rId273" Type="http://schemas.openxmlformats.org/officeDocument/2006/relationships/image" Target="media/image234.png"/><Relationship Id="rId480" Type="http://schemas.openxmlformats.org/officeDocument/2006/relationships/image" Target="media/image433.png"/><Relationship Id="rId701" Type="http://schemas.openxmlformats.org/officeDocument/2006/relationships/image" Target="media/image652.png"/><Relationship Id="rId939" Type="http://schemas.openxmlformats.org/officeDocument/2006/relationships/image" Target="media/image886.png"/><Relationship Id="rId1124" Type="http://schemas.openxmlformats.org/officeDocument/2006/relationships/image" Target="media/image1063.png"/><Relationship Id="rId68" Type="http://schemas.openxmlformats.org/officeDocument/2006/relationships/image" Target="media/image47.png"/><Relationship Id="rId133" Type="http://schemas.openxmlformats.org/officeDocument/2006/relationships/image" Target="media/image108.png"/><Relationship Id="rId340" Type="http://schemas.openxmlformats.org/officeDocument/2006/relationships/image" Target="media/image299.png"/><Relationship Id="rId578" Type="http://schemas.openxmlformats.org/officeDocument/2006/relationships/image" Target="media/image531.png"/><Relationship Id="rId785" Type="http://schemas.openxmlformats.org/officeDocument/2006/relationships/image" Target="media/image734.png"/><Relationship Id="rId992" Type="http://schemas.openxmlformats.org/officeDocument/2006/relationships/image" Target="media/image939.png"/><Relationship Id="rId200" Type="http://schemas.openxmlformats.org/officeDocument/2006/relationships/image" Target="media/image165.png"/><Relationship Id="rId438" Type="http://schemas.openxmlformats.org/officeDocument/2006/relationships/image" Target="media/image393.png"/><Relationship Id="rId645" Type="http://schemas.openxmlformats.org/officeDocument/2006/relationships/image" Target="media/image598.png"/><Relationship Id="rId852" Type="http://schemas.openxmlformats.org/officeDocument/2006/relationships/image" Target="media/image801.png"/><Relationship Id="rId1068" Type="http://schemas.openxmlformats.org/officeDocument/2006/relationships/image" Target="media/image1015.png"/><Relationship Id="rId284" Type="http://schemas.openxmlformats.org/officeDocument/2006/relationships/image" Target="media/image245.png"/><Relationship Id="rId491" Type="http://schemas.openxmlformats.org/officeDocument/2006/relationships/image" Target="media/image444.png"/><Relationship Id="rId505" Type="http://schemas.openxmlformats.org/officeDocument/2006/relationships/image" Target="media/image458.png"/><Relationship Id="rId712" Type="http://schemas.openxmlformats.org/officeDocument/2006/relationships/image" Target="media/image663.png"/><Relationship Id="rId1135" Type="http://schemas.openxmlformats.org/officeDocument/2006/relationships/image" Target="media/image1074.png"/><Relationship Id="rId79" Type="http://schemas.openxmlformats.org/officeDocument/2006/relationships/header" Target="header16.xml"/><Relationship Id="rId144" Type="http://schemas.openxmlformats.org/officeDocument/2006/relationships/image" Target="media/image119.png"/><Relationship Id="rId589" Type="http://schemas.openxmlformats.org/officeDocument/2006/relationships/image" Target="media/image542.png"/><Relationship Id="rId796" Type="http://schemas.openxmlformats.org/officeDocument/2006/relationships/image" Target="media/image745.png"/><Relationship Id="rId351" Type="http://schemas.openxmlformats.org/officeDocument/2006/relationships/image" Target="media/image310.png"/><Relationship Id="rId449" Type="http://schemas.openxmlformats.org/officeDocument/2006/relationships/image" Target="media/image402.png"/><Relationship Id="rId656" Type="http://schemas.openxmlformats.org/officeDocument/2006/relationships/image" Target="media/image609.png"/><Relationship Id="rId863" Type="http://schemas.openxmlformats.org/officeDocument/2006/relationships/image" Target="media/image812.png"/><Relationship Id="rId1079" Type="http://schemas.openxmlformats.org/officeDocument/2006/relationships/header" Target="header48.xml"/><Relationship Id="rId211" Type="http://schemas.openxmlformats.org/officeDocument/2006/relationships/image" Target="media/image176.png"/><Relationship Id="rId295" Type="http://schemas.openxmlformats.org/officeDocument/2006/relationships/image" Target="media/image256.png"/><Relationship Id="rId309" Type="http://schemas.openxmlformats.org/officeDocument/2006/relationships/image" Target="media/image270.png"/><Relationship Id="rId516" Type="http://schemas.openxmlformats.org/officeDocument/2006/relationships/image" Target="media/image469.png"/><Relationship Id="rId1146" Type="http://schemas.openxmlformats.org/officeDocument/2006/relationships/image" Target="media/image1085.png"/><Relationship Id="rId723" Type="http://schemas.openxmlformats.org/officeDocument/2006/relationships/image" Target="media/image674.png"/><Relationship Id="rId930" Type="http://schemas.openxmlformats.org/officeDocument/2006/relationships/image" Target="media/image877.png"/><Relationship Id="rId1006" Type="http://schemas.openxmlformats.org/officeDocument/2006/relationships/image" Target="media/image953.png"/><Relationship Id="rId155" Type="http://schemas.openxmlformats.org/officeDocument/2006/relationships/image" Target="media/image130.png"/><Relationship Id="rId362" Type="http://schemas.openxmlformats.org/officeDocument/2006/relationships/image" Target="media/image321.png"/><Relationship Id="rId222" Type="http://schemas.openxmlformats.org/officeDocument/2006/relationships/image" Target="media/image183.png"/><Relationship Id="rId667" Type="http://schemas.openxmlformats.org/officeDocument/2006/relationships/image" Target="media/image618.png"/><Relationship Id="rId874" Type="http://schemas.openxmlformats.org/officeDocument/2006/relationships/image" Target="media/image823.png"/><Relationship Id="rId17" Type="http://schemas.openxmlformats.org/officeDocument/2006/relationships/image" Target="media/image6.jpeg"/><Relationship Id="rId527" Type="http://schemas.openxmlformats.org/officeDocument/2006/relationships/image" Target="media/image480.png"/><Relationship Id="rId734" Type="http://schemas.openxmlformats.org/officeDocument/2006/relationships/image" Target="media/image683.png"/><Relationship Id="rId941" Type="http://schemas.openxmlformats.org/officeDocument/2006/relationships/image" Target="media/image888.png"/><Relationship Id="rId1157" Type="http://schemas.openxmlformats.org/officeDocument/2006/relationships/image" Target="media/image1096.png"/><Relationship Id="rId70" Type="http://schemas.openxmlformats.org/officeDocument/2006/relationships/header" Target="header13.xml"/><Relationship Id="rId166" Type="http://schemas.openxmlformats.org/officeDocument/2006/relationships/image" Target="media/image141.png"/><Relationship Id="rId373" Type="http://schemas.openxmlformats.org/officeDocument/2006/relationships/image" Target="media/image332.png"/><Relationship Id="rId580" Type="http://schemas.openxmlformats.org/officeDocument/2006/relationships/image" Target="media/image533.png"/><Relationship Id="rId801" Type="http://schemas.openxmlformats.org/officeDocument/2006/relationships/image" Target="media/image750.png"/><Relationship Id="rId1017" Type="http://schemas.openxmlformats.org/officeDocument/2006/relationships/image" Target="media/image964.png"/><Relationship Id="rId1" Type="http://schemas.openxmlformats.org/officeDocument/2006/relationships/customXml" Target="../customXml/item1.xml"/><Relationship Id="rId233" Type="http://schemas.openxmlformats.org/officeDocument/2006/relationships/image" Target="media/image194.png"/><Relationship Id="rId440" Type="http://schemas.openxmlformats.org/officeDocument/2006/relationships/image" Target="media/image395.jpeg"/><Relationship Id="rId678" Type="http://schemas.openxmlformats.org/officeDocument/2006/relationships/image" Target="media/image629.png"/><Relationship Id="rId885" Type="http://schemas.openxmlformats.org/officeDocument/2006/relationships/image" Target="media/image834.png"/><Relationship Id="rId1070" Type="http://schemas.openxmlformats.org/officeDocument/2006/relationships/image" Target="media/image1017.png"/><Relationship Id="rId28" Type="http://schemas.openxmlformats.org/officeDocument/2006/relationships/image" Target="media/image15.jpeg"/><Relationship Id="rId300" Type="http://schemas.openxmlformats.org/officeDocument/2006/relationships/image" Target="media/image261.png"/><Relationship Id="rId538" Type="http://schemas.openxmlformats.org/officeDocument/2006/relationships/image" Target="media/image491.png"/><Relationship Id="rId745" Type="http://schemas.openxmlformats.org/officeDocument/2006/relationships/image" Target="media/image694.png"/><Relationship Id="rId952" Type="http://schemas.openxmlformats.org/officeDocument/2006/relationships/image" Target="media/image899.png"/><Relationship Id="rId1168" Type="http://schemas.openxmlformats.org/officeDocument/2006/relationships/image" Target="media/image1107.png"/><Relationship Id="rId81" Type="http://schemas.openxmlformats.org/officeDocument/2006/relationships/image" Target="media/image56.png"/><Relationship Id="rId177" Type="http://schemas.openxmlformats.org/officeDocument/2006/relationships/image" Target="media/image144.png"/><Relationship Id="rId384" Type="http://schemas.openxmlformats.org/officeDocument/2006/relationships/image" Target="media/image343.png"/><Relationship Id="rId591" Type="http://schemas.openxmlformats.org/officeDocument/2006/relationships/image" Target="media/image544.png"/><Relationship Id="rId605" Type="http://schemas.openxmlformats.org/officeDocument/2006/relationships/image" Target="media/image558.png"/><Relationship Id="rId812" Type="http://schemas.openxmlformats.org/officeDocument/2006/relationships/image" Target="media/image761.png"/><Relationship Id="rId1028" Type="http://schemas.openxmlformats.org/officeDocument/2006/relationships/image" Target="media/image975.png"/><Relationship Id="rId244" Type="http://schemas.openxmlformats.org/officeDocument/2006/relationships/image" Target="media/image205.png"/><Relationship Id="rId689" Type="http://schemas.openxmlformats.org/officeDocument/2006/relationships/image" Target="media/image640.png"/><Relationship Id="rId896" Type="http://schemas.openxmlformats.org/officeDocument/2006/relationships/image" Target="media/image845.png"/><Relationship Id="rId1081" Type="http://schemas.openxmlformats.org/officeDocument/2006/relationships/header" Target="header49.xml"/><Relationship Id="rId39" Type="http://schemas.openxmlformats.org/officeDocument/2006/relationships/image" Target="media/image24.jpeg"/><Relationship Id="rId451" Type="http://schemas.openxmlformats.org/officeDocument/2006/relationships/image" Target="media/image404.png"/><Relationship Id="rId549" Type="http://schemas.openxmlformats.org/officeDocument/2006/relationships/image" Target="media/image502.png"/><Relationship Id="rId756" Type="http://schemas.openxmlformats.org/officeDocument/2006/relationships/image" Target="media/image705.png"/><Relationship Id="rId1179" Type="http://schemas.openxmlformats.org/officeDocument/2006/relationships/header" Target="header57.xml"/><Relationship Id="rId104" Type="http://schemas.openxmlformats.org/officeDocument/2006/relationships/image" Target="media/image79.png"/><Relationship Id="rId188" Type="http://schemas.openxmlformats.org/officeDocument/2006/relationships/image" Target="media/image155.png"/><Relationship Id="rId311" Type="http://schemas.openxmlformats.org/officeDocument/2006/relationships/image" Target="media/image272.png"/><Relationship Id="rId395" Type="http://schemas.openxmlformats.org/officeDocument/2006/relationships/image" Target="media/image354.png"/><Relationship Id="rId409" Type="http://schemas.openxmlformats.org/officeDocument/2006/relationships/image" Target="media/image366.png"/><Relationship Id="rId963" Type="http://schemas.openxmlformats.org/officeDocument/2006/relationships/image" Target="media/image910.png"/><Relationship Id="rId1039" Type="http://schemas.openxmlformats.org/officeDocument/2006/relationships/image" Target="media/image986.png"/><Relationship Id="rId92" Type="http://schemas.openxmlformats.org/officeDocument/2006/relationships/image" Target="media/image67.png"/><Relationship Id="rId616" Type="http://schemas.openxmlformats.org/officeDocument/2006/relationships/image" Target="media/image569.png"/><Relationship Id="rId823" Type="http://schemas.openxmlformats.org/officeDocument/2006/relationships/image" Target="media/image772.png"/><Relationship Id="rId255" Type="http://schemas.openxmlformats.org/officeDocument/2006/relationships/image" Target="media/image216.png"/><Relationship Id="rId462" Type="http://schemas.openxmlformats.org/officeDocument/2006/relationships/image" Target="media/image415.png"/><Relationship Id="rId1092" Type="http://schemas.openxmlformats.org/officeDocument/2006/relationships/image" Target="media/image1031.png"/><Relationship Id="rId1106" Type="http://schemas.openxmlformats.org/officeDocument/2006/relationships/image" Target="media/image1045.png"/><Relationship Id="rId115" Type="http://schemas.openxmlformats.org/officeDocument/2006/relationships/image" Target="media/image90.png"/><Relationship Id="rId322" Type="http://schemas.openxmlformats.org/officeDocument/2006/relationships/image" Target="media/image281.png"/><Relationship Id="rId767" Type="http://schemas.openxmlformats.org/officeDocument/2006/relationships/image" Target="media/image716.png"/><Relationship Id="rId974" Type="http://schemas.openxmlformats.org/officeDocument/2006/relationships/image" Target="media/image921.png"/><Relationship Id="rId199" Type="http://schemas.openxmlformats.org/officeDocument/2006/relationships/image" Target="media/image164.png"/><Relationship Id="rId627" Type="http://schemas.openxmlformats.org/officeDocument/2006/relationships/image" Target="media/image580.png"/><Relationship Id="rId834" Type="http://schemas.openxmlformats.org/officeDocument/2006/relationships/image" Target="media/image783.png"/><Relationship Id="rId266" Type="http://schemas.openxmlformats.org/officeDocument/2006/relationships/image" Target="media/image227.png"/><Relationship Id="rId473" Type="http://schemas.openxmlformats.org/officeDocument/2006/relationships/image" Target="media/image426.png"/><Relationship Id="rId680" Type="http://schemas.openxmlformats.org/officeDocument/2006/relationships/image" Target="media/image631.png"/><Relationship Id="rId901" Type="http://schemas.openxmlformats.org/officeDocument/2006/relationships/image" Target="media/image850.png"/><Relationship Id="rId1117" Type="http://schemas.openxmlformats.org/officeDocument/2006/relationships/image" Target="media/image1056.png"/><Relationship Id="rId30" Type="http://schemas.openxmlformats.org/officeDocument/2006/relationships/image" Target="media/image17.emf"/><Relationship Id="rId126" Type="http://schemas.openxmlformats.org/officeDocument/2006/relationships/image" Target="media/image101.png"/><Relationship Id="rId333" Type="http://schemas.openxmlformats.org/officeDocument/2006/relationships/image" Target="media/image292.png"/><Relationship Id="rId540" Type="http://schemas.openxmlformats.org/officeDocument/2006/relationships/image" Target="media/image493.png"/><Relationship Id="rId778" Type="http://schemas.openxmlformats.org/officeDocument/2006/relationships/image" Target="media/image727.png"/><Relationship Id="rId985" Type="http://schemas.openxmlformats.org/officeDocument/2006/relationships/image" Target="media/image932.png"/><Relationship Id="rId1170" Type="http://schemas.openxmlformats.org/officeDocument/2006/relationships/image" Target="media/image1109.png"/><Relationship Id="rId638" Type="http://schemas.openxmlformats.org/officeDocument/2006/relationships/image" Target="media/image591.png"/><Relationship Id="rId845" Type="http://schemas.openxmlformats.org/officeDocument/2006/relationships/image" Target="media/image794.png"/><Relationship Id="rId1030" Type="http://schemas.openxmlformats.org/officeDocument/2006/relationships/image" Target="media/image977.png"/><Relationship Id="rId277" Type="http://schemas.openxmlformats.org/officeDocument/2006/relationships/image" Target="media/image238.png"/><Relationship Id="rId400" Type="http://schemas.openxmlformats.org/officeDocument/2006/relationships/header" Target="header34.xml"/><Relationship Id="rId484" Type="http://schemas.openxmlformats.org/officeDocument/2006/relationships/image" Target="media/image437.png"/><Relationship Id="rId705" Type="http://schemas.openxmlformats.org/officeDocument/2006/relationships/image" Target="media/image656.png"/><Relationship Id="rId1128" Type="http://schemas.openxmlformats.org/officeDocument/2006/relationships/image" Target="media/image1067.png"/><Relationship Id="rId137" Type="http://schemas.openxmlformats.org/officeDocument/2006/relationships/image" Target="media/image112.png"/><Relationship Id="rId344" Type="http://schemas.openxmlformats.org/officeDocument/2006/relationships/image" Target="media/image303.png"/><Relationship Id="rId691" Type="http://schemas.openxmlformats.org/officeDocument/2006/relationships/image" Target="media/image642.png"/><Relationship Id="rId789" Type="http://schemas.openxmlformats.org/officeDocument/2006/relationships/image" Target="media/image738.png"/><Relationship Id="rId912" Type="http://schemas.openxmlformats.org/officeDocument/2006/relationships/image" Target="media/image861.png"/><Relationship Id="rId996" Type="http://schemas.openxmlformats.org/officeDocument/2006/relationships/image" Target="media/image943.png"/><Relationship Id="rId41" Type="http://schemas.openxmlformats.org/officeDocument/2006/relationships/image" Target="media/image26.jpeg"/><Relationship Id="rId551" Type="http://schemas.openxmlformats.org/officeDocument/2006/relationships/image" Target="media/image504.png"/><Relationship Id="rId649" Type="http://schemas.openxmlformats.org/officeDocument/2006/relationships/image" Target="media/image602.png"/><Relationship Id="rId856" Type="http://schemas.openxmlformats.org/officeDocument/2006/relationships/image" Target="media/image805.png"/><Relationship Id="rId1181" Type="http://schemas.openxmlformats.org/officeDocument/2006/relationships/image" Target="media/image1114.png"/><Relationship Id="rId190" Type="http://schemas.openxmlformats.org/officeDocument/2006/relationships/header" Target="header26.xml"/><Relationship Id="rId204" Type="http://schemas.openxmlformats.org/officeDocument/2006/relationships/image" Target="media/image169.png"/><Relationship Id="rId288" Type="http://schemas.openxmlformats.org/officeDocument/2006/relationships/image" Target="media/image249.png"/><Relationship Id="rId411" Type="http://schemas.openxmlformats.org/officeDocument/2006/relationships/image" Target="media/image368.png"/><Relationship Id="rId509" Type="http://schemas.openxmlformats.org/officeDocument/2006/relationships/image" Target="media/image462.png"/><Relationship Id="rId1041" Type="http://schemas.openxmlformats.org/officeDocument/2006/relationships/image" Target="media/image988.png"/><Relationship Id="rId1139" Type="http://schemas.openxmlformats.org/officeDocument/2006/relationships/image" Target="media/image1078.png"/><Relationship Id="rId495" Type="http://schemas.openxmlformats.org/officeDocument/2006/relationships/image" Target="media/image448.png"/><Relationship Id="rId716" Type="http://schemas.openxmlformats.org/officeDocument/2006/relationships/image" Target="media/image667.png"/><Relationship Id="rId923" Type="http://schemas.openxmlformats.org/officeDocument/2006/relationships/image" Target="media/image872.png"/><Relationship Id="rId52" Type="http://schemas.openxmlformats.org/officeDocument/2006/relationships/image" Target="media/image35.jpeg"/><Relationship Id="rId148" Type="http://schemas.openxmlformats.org/officeDocument/2006/relationships/image" Target="media/image123.png"/><Relationship Id="rId355" Type="http://schemas.openxmlformats.org/officeDocument/2006/relationships/image" Target="media/image314.png"/><Relationship Id="rId562" Type="http://schemas.openxmlformats.org/officeDocument/2006/relationships/image" Target="media/image515.png"/><Relationship Id="rId215" Type="http://schemas.openxmlformats.org/officeDocument/2006/relationships/header" Target="header29.xml"/><Relationship Id="rId422" Type="http://schemas.openxmlformats.org/officeDocument/2006/relationships/image" Target="media/image379.png"/><Relationship Id="rId867" Type="http://schemas.openxmlformats.org/officeDocument/2006/relationships/image" Target="media/image816.png"/><Relationship Id="rId1052" Type="http://schemas.openxmlformats.org/officeDocument/2006/relationships/image" Target="media/image999.png"/><Relationship Id="rId299" Type="http://schemas.openxmlformats.org/officeDocument/2006/relationships/image" Target="media/image260.png"/><Relationship Id="rId727" Type="http://schemas.openxmlformats.org/officeDocument/2006/relationships/header" Target="header42.xml"/><Relationship Id="rId934" Type="http://schemas.openxmlformats.org/officeDocument/2006/relationships/image" Target="media/image881.png"/><Relationship Id="rId63" Type="http://schemas.openxmlformats.org/officeDocument/2006/relationships/header" Target="header11.xml"/><Relationship Id="rId159" Type="http://schemas.openxmlformats.org/officeDocument/2006/relationships/image" Target="media/image134.png"/><Relationship Id="rId366" Type="http://schemas.openxmlformats.org/officeDocument/2006/relationships/image" Target="media/image325.png"/><Relationship Id="rId573" Type="http://schemas.openxmlformats.org/officeDocument/2006/relationships/image" Target="media/image526.png"/><Relationship Id="rId780" Type="http://schemas.openxmlformats.org/officeDocument/2006/relationships/image" Target="media/image729.png"/><Relationship Id="rId226" Type="http://schemas.openxmlformats.org/officeDocument/2006/relationships/image" Target="media/image187.png"/><Relationship Id="rId433" Type="http://schemas.openxmlformats.org/officeDocument/2006/relationships/image" Target="media/image388.png"/><Relationship Id="rId878" Type="http://schemas.openxmlformats.org/officeDocument/2006/relationships/image" Target="media/image827.png"/><Relationship Id="rId1063" Type="http://schemas.openxmlformats.org/officeDocument/2006/relationships/image" Target="media/image1010.png"/><Relationship Id="rId640" Type="http://schemas.openxmlformats.org/officeDocument/2006/relationships/image" Target="media/image593.png"/><Relationship Id="rId738" Type="http://schemas.openxmlformats.org/officeDocument/2006/relationships/image" Target="media/image687.png"/><Relationship Id="rId945" Type="http://schemas.openxmlformats.org/officeDocument/2006/relationships/image" Target="media/image892.png"/><Relationship Id="rId74" Type="http://schemas.openxmlformats.org/officeDocument/2006/relationships/image" Target="media/image51.png"/><Relationship Id="rId377" Type="http://schemas.openxmlformats.org/officeDocument/2006/relationships/image" Target="media/image336.png"/><Relationship Id="rId500" Type="http://schemas.openxmlformats.org/officeDocument/2006/relationships/image" Target="media/image453.png"/><Relationship Id="rId584" Type="http://schemas.openxmlformats.org/officeDocument/2006/relationships/image" Target="media/image537.png"/><Relationship Id="rId805" Type="http://schemas.openxmlformats.org/officeDocument/2006/relationships/image" Target="media/image754.png"/><Relationship Id="rId1130" Type="http://schemas.openxmlformats.org/officeDocument/2006/relationships/image" Target="media/image1069.png"/><Relationship Id="rId5" Type="http://schemas.openxmlformats.org/officeDocument/2006/relationships/webSettings" Target="webSettings.xml"/><Relationship Id="rId237" Type="http://schemas.openxmlformats.org/officeDocument/2006/relationships/image" Target="media/image198.png"/><Relationship Id="rId791" Type="http://schemas.openxmlformats.org/officeDocument/2006/relationships/image" Target="media/image740.png"/><Relationship Id="rId889" Type="http://schemas.openxmlformats.org/officeDocument/2006/relationships/image" Target="media/image838.png"/><Relationship Id="rId1074" Type="http://schemas.openxmlformats.org/officeDocument/2006/relationships/image" Target="media/image1021.png"/><Relationship Id="rId444" Type="http://schemas.openxmlformats.org/officeDocument/2006/relationships/image" Target="media/image397.png"/><Relationship Id="rId651" Type="http://schemas.openxmlformats.org/officeDocument/2006/relationships/image" Target="media/image604.png"/><Relationship Id="rId749" Type="http://schemas.openxmlformats.org/officeDocument/2006/relationships/image" Target="media/image698.png"/><Relationship Id="rId290" Type="http://schemas.openxmlformats.org/officeDocument/2006/relationships/image" Target="media/image251.png"/><Relationship Id="rId304" Type="http://schemas.openxmlformats.org/officeDocument/2006/relationships/image" Target="media/image265.png"/><Relationship Id="rId388" Type="http://schemas.openxmlformats.org/officeDocument/2006/relationships/image" Target="media/image347.png"/><Relationship Id="rId511" Type="http://schemas.openxmlformats.org/officeDocument/2006/relationships/image" Target="media/image464.png"/><Relationship Id="rId609" Type="http://schemas.openxmlformats.org/officeDocument/2006/relationships/image" Target="media/image562.png"/><Relationship Id="rId956" Type="http://schemas.openxmlformats.org/officeDocument/2006/relationships/image" Target="media/image903.png"/><Relationship Id="rId1141" Type="http://schemas.openxmlformats.org/officeDocument/2006/relationships/image" Target="media/image1080.png"/><Relationship Id="rId85" Type="http://schemas.openxmlformats.org/officeDocument/2006/relationships/image" Target="media/image60.png"/><Relationship Id="rId150" Type="http://schemas.openxmlformats.org/officeDocument/2006/relationships/image" Target="media/image125.png"/><Relationship Id="rId595" Type="http://schemas.openxmlformats.org/officeDocument/2006/relationships/image" Target="media/image548.png"/><Relationship Id="rId816" Type="http://schemas.openxmlformats.org/officeDocument/2006/relationships/image" Target="media/image765.png"/><Relationship Id="rId1001" Type="http://schemas.openxmlformats.org/officeDocument/2006/relationships/image" Target="media/image948.png"/><Relationship Id="rId248" Type="http://schemas.openxmlformats.org/officeDocument/2006/relationships/image" Target="media/image209.png"/><Relationship Id="rId455" Type="http://schemas.openxmlformats.org/officeDocument/2006/relationships/image" Target="media/image408.png"/><Relationship Id="rId662" Type="http://schemas.openxmlformats.org/officeDocument/2006/relationships/image" Target="media/image613.png"/><Relationship Id="rId1085" Type="http://schemas.openxmlformats.org/officeDocument/2006/relationships/image" Target="media/image1024.png"/><Relationship Id="rId12" Type="http://schemas.openxmlformats.org/officeDocument/2006/relationships/header" Target="header2.xml"/><Relationship Id="rId108" Type="http://schemas.openxmlformats.org/officeDocument/2006/relationships/image" Target="media/image83.png"/><Relationship Id="rId315" Type="http://schemas.openxmlformats.org/officeDocument/2006/relationships/image" Target="media/image276.png"/><Relationship Id="rId522" Type="http://schemas.openxmlformats.org/officeDocument/2006/relationships/image" Target="media/image475.png"/><Relationship Id="rId967" Type="http://schemas.openxmlformats.org/officeDocument/2006/relationships/image" Target="media/image914.png"/><Relationship Id="rId1152" Type="http://schemas.openxmlformats.org/officeDocument/2006/relationships/image" Target="media/image1091.png"/><Relationship Id="rId96" Type="http://schemas.openxmlformats.org/officeDocument/2006/relationships/image" Target="media/image71.png"/><Relationship Id="rId161" Type="http://schemas.openxmlformats.org/officeDocument/2006/relationships/image" Target="media/image136.png"/><Relationship Id="rId399" Type="http://schemas.openxmlformats.org/officeDocument/2006/relationships/header" Target="header33.xml"/><Relationship Id="rId827" Type="http://schemas.openxmlformats.org/officeDocument/2006/relationships/image" Target="media/image776.png"/><Relationship Id="rId1012" Type="http://schemas.openxmlformats.org/officeDocument/2006/relationships/image" Target="media/image959.png"/><Relationship Id="rId259" Type="http://schemas.openxmlformats.org/officeDocument/2006/relationships/image" Target="media/image220.png"/><Relationship Id="rId466" Type="http://schemas.openxmlformats.org/officeDocument/2006/relationships/image" Target="media/image419.png"/><Relationship Id="rId673" Type="http://schemas.openxmlformats.org/officeDocument/2006/relationships/image" Target="media/image624.png"/><Relationship Id="rId880" Type="http://schemas.openxmlformats.org/officeDocument/2006/relationships/image" Target="media/image829.png"/><Relationship Id="rId1096" Type="http://schemas.openxmlformats.org/officeDocument/2006/relationships/image" Target="media/image1035.png"/><Relationship Id="rId23" Type="http://schemas.openxmlformats.org/officeDocument/2006/relationships/image" Target="media/image12.png"/><Relationship Id="rId119" Type="http://schemas.openxmlformats.org/officeDocument/2006/relationships/image" Target="media/image94.png"/><Relationship Id="rId326" Type="http://schemas.openxmlformats.org/officeDocument/2006/relationships/image" Target="media/image285.png"/><Relationship Id="rId533" Type="http://schemas.openxmlformats.org/officeDocument/2006/relationships/image" Target="media/image486.png"/><Relationship Id="rId978" Type="http://schemas.openxmlformats.org/officeDocument/2006/relationships/image" Target="media/image925.png"/><Relationship Id="rId1163" Type="http://schemas.openxmlformats.org/officeDocument/2006/relationships/image" Target="media/image1102.png"/><Relationship Id="rId740" Type="http://schemas.openxmlformats.org/officeDocument/2006/relationships/image" Target="media/image689.png"/><Relationship Id="rId838" Type="http://schemas.openxmlformats.org/officeDocument/2006/relationships/image" Target="media/image787.png"/><Relationship Id="rId1023" Type="http://schemas.openxmlformats.org/officeDocument/2006/relationships/image" Target="media/image970.png"/><Relationship Id="rId172" Type="http://schemas.openxmlformats.org/officeDocument/2006/relationships/header" Target="header20.xml"/><Relationship Id="rId477" Type="http://schemas.openxmlformats.org/officeDocument/2006/relationships/image" Target="media/image430.png"/><Relationship Id="rId600" Type="http://schemas.openxmlformats.org/officeDocument/2006/relationships/image" Target="media/image553.png"/><Relationship Id="rId684" Type="http://schemas.openxmlformats.org/officeDocument/2006/relationships/image" Target="media/image635.png"/><Relationship Id="rId337" Type="http://schemas.openxmlformats.org/officeDocument/2006/relationships/image" Target="media/image296.png"/><Relationship Id="rId891" Type="http://schemas.openxmlformats.org/officeDocument/2006/relationships/image" Target="media/image840.png"/><Relationship Id="rId905" Type="http://schemas.openxmlformats.org/officeDocument/2006/relationships/image" Target="media/image854.png"/><Relationship Id="rId989" Type="http://schemas.openxmlformats.org/officeDocument/2006/relationships/image" Target="media/image936.png"/><Relationship Id="rId34" Type="http://schemas.openxmlformats.org/officeDocument/2006/relationships/header" Target="header6.xml"/><Relationship Id="rId544" Type="http://schemas.openxmlformats.org/officeDocument/2006/relationships/image" Target="media/image497.png"/><Relationship Id="rId751" Type="http://schemas.openxmlformats.org/officeDocument/2006/relationships/image" Target="media/image700.png"/><Relationship Id="rId849" Type="http://schemas.openxmlformats.org/officeDocument/2006/relationships/image" Target="media/image798.png"/><Relationship Id="rId1174" Type="http://schemas.openxmlformats.org/officeDocument/2006/relationships/image" Target="media/image1111.png"/><Relationship Id="rId183" Type="http://schemas.openxmlformats.org/officeDocument/2006/relationships/image" Target="media/image150.png"/><Relationship Id="rId390" Type="http://schemas.openxmlformats.org/officeDocument/2006/relationships/image" Target="media/image349.png"/><Relationship Id="rId404" Type="http://schemas.openxmlformats.org/officeDocument/2006/relationships/image" Target="media/image361.png"/><Relationship Id="rId611" Type="http://schemas.openxmlformats.org/officeDocument/2006/relationships/image" Target="media/image564.png"/><Relationship Id="rId1034" Type="http://schemas.openxmlformats.org/officeDocument/2006/relationships/image" Target="media/image981.png"/><Relationship Id="rId250" Type="http://schemas.openxmlformats.org/officeDocument/2006/relationships/image" Target="media/image211.png"/><Relationship Id="rId488" Type="http://schemas.openxmlformats.org/officeDocument/2006/relationships/image" Target="media/image441.png"/><Relationship Id="rId695" Type="http://schemas.openxmlformats.org/officeDocument/2006/relationships/image" Target="media/image646.png"/><Relationship Id="rId709" Type="http://schemas.openxmlformats.org/officeDocument/2006/relationships/image" Target="media/image660.png"/><Relationship Id="rId916" Type="http://schemas.openxmlformats.org/officeDocument/2006/relationships/image" Target="media/image865.png"/><Relationship Id="rId1101" Type="http://schemas.openxmlformats.org/officeDocument/2006/relationships/image" Target="media/image1040.png"/><Relationship Id="rId45" Type="http://schemas.openxmlformats.org/officeDocument/2006/relationships/image" Target="media/image30.jpeg"/><Relationship Id="rId110" Type="http://schemas.openxmlformats.org/officeDocument/2006/relationships/image" Target="media/image85.png"/><Relationship Id="rId348" Type="http://schemas.openxmlformats.org/officeDocument/2006/relationships/image" Target="media/image307.png"/><Relationship Id="rId555" Type="http://schemas.openxmlformats.org/officeDocument/2006/relationships/image" Target="media/image508.png"/><Relationship Id="rId762" Type="http://schemas.openxmlformats.org/officeDocument/2006/relationships/image" Target="media/image711.png"/><Relationship Id="rId1185" Type="http://schemas.openxmlformats.org/officeDocument/2006/relationships/image" Target="media/image1116.png"/><Relationship Id="rId194" Type="http://schemas.openxmlformats.org/officeDocument/2006/relationships/image" Target="media/image159.png"/><Relationship Id="rId208" Type="http://schemas.openxmlformats.org/officeDocument/2006/relationships/image" Target="media/image173.png"/><Relationship Id="rId415" Type="http://schemas.openxmlformats.org/officeDocument/2006/relationships/image" Target="media/image372.png"/><Relationship Id="rId622" Type="http://schemas.openxmlformats.org/officeDocument/2006/relationships/image" Target="media/image575.png"/><Relationship Id="rId1045" Type="http://schemas.openxmlformats.org/officeDocument/2006/relationships/image" Target="media/image992.png"/><Relationship Id="rId261" Type="http://schemas.openxmlformats.org/officeDocument/2006/relationships/image" Target="media/image222.png"/><Relationship Id="rId499" Type="http://schemas.openxmlformats.org/officeDocument/2006/relationships/image" Target="media/image452.png"/><Relationship Id="rId927" Type="http://schemas.openxmlformats.org/officeDocument/2006/relationships/image" Target="media/image874.png"/><Relationship Id="rId1112" Type="http://schemas.openxmlformats.org/officeDocument/2006/relationships/image" Target="media/image1051.png"/><Relationship Id="rId56" Type="http://schemas.openxmlformats.org/officeDocument/2006/relationships/header" Target="header10.xml"/><Relationship Id="rId359" Type="http://schemas.openxmlformats.org/officeDocument/2006/relationships/image" Target="media/image318.png"/><Relationship Id="rId566" Type="http://schemas.openxmlformats.org/officeDocument/2006/relationships/image" Target="media/image519.png"/><Relationship Id="rId773" Type="http://schemas.openxmlformats.org/officeDocument/2006/relationships/image" Target="media/image722.png"/><Relationship Id="rId121" Type="http://schemas.openxmlformats.org/officeDocument/2006/relationships/image" Target="media/image96.png"/><Relationship Id="rId219" Type="http://schemas.openxmlformats.org/officeDocument/2006/relationships/image" Target="media/image180.png"/><Relationship Id="rId426" Type="http://schemas.openxmlformats.org/officeDocument/2006/relationships/image" Target="media/image383.png"/><Relationship Id="rId633" Type="http://schemas.openxmlformats.org/officeDocument/2006/relationships/image" Target="media/image586.png"/><Relationship Id="rId980" Type="http://schemas.openxmlformats.org/officeDocument/2006/relationships/image" Target="media/image927.png"/><Relationship Id="rId1056" Type="http://schemas.openxmlformats.org/officeDocument/2006/relationships/image" Target="media/image1003.png"/><Relationship Id="rId840" Type="http://schemas.openxmlformats.org/officeDocument/2006/relationships/image" Target="media/image789.png"/><Relationship Id="rId938" Type="http://schemas.openxmlformats.org/officeDocument/2006/relationships/image" Target="media/image885.png"/><Relationship Id="rId67" Type="http://schemas.openxmlformats.org/officeDocument/2006/relationships/image" Target="media/image46.png"/><Relationship Id="rId272" Type="http://schemas.openxmlformats.org/officeDocument/2006/relationships/image" Target="media/image233.png"/><Relationship Id="rId577" Type="http://schemas.openxmlformats.org/officeDocument/2006/relationships/image" Target="media/image530.png"/><Relationship Id="rId700" Type="http://schemas.openxmlformats.org/officeDocument/2006/relationships/image" Target="media/image651.png"/><Relationship Id="rId1123" Type="http://schemas.openxmlformats.org/officeDocument/2006/relationships/image" Target="media/image1062.png"/><Relationship Id="rId132" Type="http://schemas.openxmlformats.org/officeDocument/2006/relationships/image" Target="media/image107.png"/><Relationship Id="rId784" Type="http://schemas.openxmlformats.org/officeDocument/2006/relationships/image" Target="media/image733.png"/><Relationship Id="rId991" Type="http://schemas.openxmlformats.org/officeDocument/2006/relationships/image" Target="media/image938.png"/><Relationship Id="rId1067" Type="http://schemas.openxmlformats.org/officeDocument/2006/relationships/image" Target="media/image1014.png"/><Relationship Id="rId437" Type="http://schemas.openxmlformats.org/officeDocument/2006/relationships/image" Target="media/image392.png"/><Relationship Id="rId644" Type="http://schemas.openxmlformats.org/officeDocument/2006/relationships/image" Target="media/image597.png"/><Relationship Id="rId851" Type="http://schemas.openxmlformats.org/officeDocument/2006/relationships/image" Target="media/image800.png"/><Relationship Id="rId283" Type="http://schemas.openxmlformats.org/officeDocument/2006/relationships/image" Target="media/image244.png"/><Relationship Id="rId490" Type="http://schemas.openxmlformats.org/officeDocument/2006/relationships/image" Target="media/image443.png"/><Relationship Id="rId504" Type="http://schemas.openxmlformats.org/officeDocument/2006/relationships/image" Target="media/image457.png"/><Relationship Id="rId711" Type="http://schemas.openxmlformats.org/officeDocument/2006/relationships/image" Target="media/image662.png"/><Relationship Id="rId949" Type="http://schemas.openxmlformats.org/officeDocument/2006/relationships/image" Target="media/image896.png"/><Relationship Id="rId1134" Type="http://schemas.openxmlformats.org/officeDocument/2006/relationships/image" Target="media/image1073.png"/><Relationship Id="rId78" Type="http://schemas.openxmlformats.org/officeDocument/2006/relationships/header" Target="header15.xml"/><Relationship Id="rId143" Type="http://schemas.openxmlformats.org/officeDocument/2006/relationships/image" Target="media/image118.png"/><Relationship Id="rId350" Type="http://schemas.openxmlformats.org/officeDocument/2006/relationships/image" Target="media/image309.png"/><Relationship Id="rId588" Type="http://schemas.openxmlformats.org/officeDocument/2006/relationships/image" Target="media/image541.png"/><Relationship Id="rId795" Type="http://schemas.openxmlformats.org/officeDocument/2006/relationships/image" Target="media/image744.png"/><Relationship Id="rId809" Type="http://schemas.openxmlformats.org/officeDocument/2006/relationships/image" Target="media/image758.png"/><Relationship Id="rId9" Type="http://schemas.openxmlformats.org/officeDocument/2006/relationships/hyperlink" Target="http://www.studentconsult.com/" TargetMode="External"/><Relationship Id="rId210" Type="http://schemas.openxmlformats.org/officeDocument/2006/relationships/image" Target="media/image175.png"/><Relationship Id="rId448" Type="http://schemas.openxmlformats.org/officeDocument/2006/relationships/image" Target="media/image401.png"/><Relationship Id="rId655" Type="http://schemas.openxmlformats.org/officeDocument/2006/relationships/image" Target="media/image608.png"/><Relationship Id="rId862" Type="http://schemas.openxmlformats.org/officeDocument/2006/relationships/image" Target="media/image811.png"/><Relationship Id="rId1078" Type="http://schemas.openxmlformats.org/officeDocument/2006/relationships/header" Target="header47.xml"/><Relationship Id="rId294" Type="http://schemas.openxmlformats.org/officeDocument/2006/relationships/image" Target="media/image255.png"/><Relationship Id="rId308" Type="http://schemas.openxmlformats.org/officeDocument/2006/relationships/image" Target="media/image269.png"/><Relationship Id="rId515" Type="http://schemas.openxmlformats.org/officeDocument/2006/relationships/image" Target="media/image468.png"/><Relationship Id="rId722" Type="http://schemas.openxmlformats.org/officeDocument/2006/relationships/image" Target="media/image673.png"/><Relationship Id="rId1145" Type="http://schemas.openxmlformats.org/officeDocument/2006/relationships/image" Target="media/image1084.png"/><Relationship Id="rId89" Type="http://schemas.openxmlformats.org/officeDocument/2006/relationships/image" Target="media/image64.png"/><Relationship Id="rId154" Type="http://schemas.openxmlformats.org/officeDocument/2006/relationships/image" Target="media/image129.png"/><Relationship Id="rId361" Type="http://schemas.openxmlformats.org/officeDocument/2006/relationships/image" Target="media/image320.png"/><Relationship Id="rId599" Type="http://schemas.openxmlformats.org/officeDocument/2006/relationships/image" Target="media/image552.png"/><Relationship Id="rId1005" Type="http://schemas.openxmlformats.org/officeDocument/2006/relationships/image" Target="media/image952.png"/><Relationship Id="rId459" Type="http://schemas.openxmlformats.org/officeDocument/2006/relationships/image" Target="media/image412.png"/><Relationship Id="rId666" Type="http://schemas.openxmlformats.org/officeDocument/2006/relationships/image" Target="media/image617.png"/><Relationship Id="rId873" Type="http://schemas.openxmlformats.org/officeDocument/2006/relationships/image" Target="media/image822.png"/><Relationship Id="rId1089" Type="http://schemas.openxmlformats.org/officeDocument/2006/relationships/image" Target="media/image1028.png"/><Relationship Id="rId16" Type="http://schemas.openxmlformats.org/officeDocument/2006/relationships/image" Target="media/image5.jpeg"/><Relationship Id="rId221" Type="http://schemas.openxmlformats.org/officeDocument/2006/relationships/image" Target="media/image182.png"/><Relationship Id="rId319" Type="http://schemas.openxmlformats.org/officeDocument/2006/relationships/image" Target="media/image278.png"/><Relationship Id="rId526" Type="http://schemas.openxmlformats.org/officeDocument/2006/relationships/image" Target="media/image479.png"/><Relationship Id="rId1156" Type="http://schemas.openxmlformats.org/officeDocument/2006/relationships/image" Target="media/image1095.png"/><Relationship Id="rId733" Type="http://schemas.openxmlformats.org/officeDocument/2006/relationships/image" Target="media/image682.png"/><Relationship Id="rId940" Type="http://schemas.openxmlformats.org/officeDocument/2006/relationships/image" Target="media/image887.png"/><Relationship Id="rId1016" Type="http://schemas.openxmlformats.org/officeDocument/2006/relationships/image" Target="media/image963.png"/><Relationship Id="rId165" Type="http://schemas.openxmlformats.org/officeDocument/2006/relationships/image" Target="media/image140.png"/><Relationship Id="rId372" Type="http://schemas.openxmlformats.org/officeDocument/2006/relationships/image" Target="media/image331.png"/><Relationship Id="rId677" Type="http://schemas.openxmlformats.org/officeDocument/2006/relationships/image" Target="media/image628.png"/><Relationship Id="rId800" Type="http://schemas.openxmlformats.org/officeDocument/2006/relationships/image" Target="media/image749.png"/><Relationship Id="rId232" Type="http://schemas.openxmlformats.org/officeDocument/2006/relationships/image" Target="media/image193.png"/><Relationship Id="rId884" Type="http://schemas.openxmlformats.org/officeDocument/2006/relationships/image" Target="media/image833.png"/><Relationship Id="rId27" Type="http://schemas.openxmlformats.org/officeDocument/2006/relationships/image" Target="media/image14.jpeg"/><Relationship Id="rId537" Type="http://schemas.openxmlformats.org/officeDocument/2006/relationships/image" Target="media/image490.png"/><Relationship Id="rId744" Type="http://schemas.openxmlformats.org/officeDocument/2006/relationships/image" Target="media/image693.png"/><Relationship Id="rId951" Type="http://schemas.openxmlformats.org/officeDocument/2006/relationships/image" Target="media/image898.png"/><Relationship Id="rId1167" Type="http://schemas.openxmlformats.org/officeDocument/2006/relationships/image" Target="media/image1106.png"/><Relationship Id="rId80" Type="http://schemas.openxmlformats.org/officeDocument/2006/relationships/image" Target="media/image55.emf"/><Relationship Id="rId176" Type="http://schemas.openxmlformats.org/officeDocument/2006/relationships/header" Target="header24.xml"/><Relationship Id="rId383" Type="http://schemas.openxmlformats.org/officeDocument/2006/relationships/image" Target="media/image342.png"/><Relationship Id="rId590" Type="http://schemas.openxmlformats.org/officeDocument/2006/relationships/image" Target="media/image543.png"/><Relationship Id="rId604" Type="http://schemas.openxmlformats.org/officeDocument/2006/relationships/image" Target="media/image557.png"/><Relationship Id="rId811" Type="http://schemas.openxmlformats.org/officeDocument/2006/relationships/image" Target="media/image760.png"/><Relationship Id="rId1027" Type="http://schemas.openxmlformats.org/officeDocument/2006/relationships/image" Target="media/image974.png"/><Relationship Id="rId243" Type="http://schemas.openxmlformats.org/officeDocument/2006/relationships/image" Target="media/image204.png"/><Relationship Id="rId450" Type="http://schemas.openxmlformats.org/officeDocument/2006/relationships/image" Target="media/image403.png"/><Relationship Id="rId688" Type="http://schemas.openxmlformats.org/officeDocument/2006/relationships/image" Target="media/image639.png"/><Relationship Id="rId895" Type="http://schemas.openxmlformats.org/officeDocument/2006/relationships/image" Target="media/image844.png"/><Relationship Id="rId909" Type="http://schemas.openxmlformats.org/officeDocument/2006/relationships/image" Target="media/image858.png"/><Relationship Id="rId1080" Type="http://schemas.openxmlformats.org/officeDocument/2006/relationships/image" Target="media/image1023.png"/><Relationship Id="rId38" Type="http://schemas.openxmlformats.org/officeDocument/2006/relationships/image" Target="media/image23.jpeg"/><Relationship Id="rId103" Type="http://schemas.openxmlformats.org/officeDocument/2006/relationships/image" Target="media/image78.png"/><Relationship Id="rId310" Type="http://schemas.openxmlformats.org/officeDocument/2006/relationships/image" Target="media/image271.png"/><Relationship Id="rId548" Type="http://schemas.openxmlformats.org/officeDocument/2006/relationships/image" Target="media/image501.png"/><Relationship Id="rId755" Type="http://schemas.openxmlformats.org/officeDocument/2006/relationships/image" Target="media/image704.png"/><Relationship Id="rId962" Type="http://schemas.openxmlformats.org/officeDocument/2006/relationships/image" Target="media/image909.png"/><Relationship Id="rId1178" Type="http://schemas.openxmlformats.org/officeDocument/2006/relationships/header" Target="header56.xml"/><Relationship Id="rId91" Type="http://schemas.openxmlformats.org/officeDocument/2006/relationships/image" Target="media/image66.png"/><Relationship Id="rId187" Type="http://schemas.openxmlformats.org/officeDocument/2006/relationships/image" Target="media/image154.png"/><Relationship Id="rId394" Type="http://schemas.openxmlformats.org/officeDocument/2006/relationships/image" Target="media/image353.png"/><Relationship Id="rId408" Type="http://schemas.openxmlformats.org/officeDocument/2006/relationships/image" Target="media/image365.png"/><Relationship Id="rId615" Type="http://schemas.openxmlformats.org/officeDocument/2006/relationships/image" Target="media/image568.png"/><Relationship Id="rId822" Type="http://schemas.openxmlformats.org/officeDocument/2006/relationships/image" Target="media/image771.png"/><Relationship Id="rId1038" Type="http://schemas.openxmlformats.org/officeDocument/2006/relationships/image" Target="media/image985.png"/><Relationship Id="rId254" Type="http://schemas.openxmlformats.org/officeDocument/2006/relationships/image" Target="media/image215.png"/><Relationship Id="rId699" Type="http://schemas.openxmlformats.org/officeDocument/2006/relationships/image" Target="media/image650.png"/><Relationship Id="rId1091" Type="http://schemas.openxmlformats.org/officeDocument/2006/relationships/image" Target="media/image1030.png"/><Relationship Id="rId1105" Type="http://schemas.openxmlformats.org/officeDocument/2006/relationships/image" Target="media/image1044.png"/><Relationship Id="rId49" Type="http://schemas.openxmlformats.org/officeDocument/2006/relationships/header" Target="header8.xml"/><Relationship Id="rId114" Type="http://schemas.openxmlformats.org/officeDocument/2006/relationships/image" Target="media/image89.png"/><Relationship Id="rId461" Type="http://schemas.openxmlformats.org/officeDocument/2006/relationships/image" Target="media/image414.png"/><Relationship Id="rId559" Type="http://schemas.openxmlformats.org/officeDocument/2006/relationships/image" Target="media/image512.png"/><Relationship Id="rId766" Type="http://schemas.openxmlformats.org/officeDocument/2006/relationships/image" Target="media/image715.png"/><Relationship Id="rId198" Type="http://schemas.openxmlformats.org/officeDocument/2006/relationships/image" Target="media/image163.png"/><Relationship Id="rId321" Type="http://schemas.openxmlformats.org/officeDocument/2006/relationships/image" Target="media/image280.png"/><Relationship Id="rId419" Type="http://schemas.openxmlformats.org/officeDocument/2006/relationships/image" Target="media/image376.png"/><Relationship Id="rId626" Type="http://schemas.openxmlformats.org/officeDocument/2006/relationships/image" Target="media/image579.png"/><Relationship Id="rId973" Type="http://schemas.openxmlformats.org/officeDocument/2006/relationships/image" Target="media/image920.png"/><Relationship Id="rId1049" Type="http://schemas.openxmlformats.org/officeDocument/2006/relationships/image" Target="media/image996.png"/><Relationship Id="rId833" Type="http://schemas.openxmlformats.org/officeDocument/2006/relationships/image" Target="media/image782.png"/><Relationship Id="rId1116" Type="http://schemas.openxmlformats.org/officeDocument/2006/relationships/image" Target="media/image1055.png"/><Relationship Id="rId265" Type="http://schemas.openxmlformats.org/officeDocument/2006/relationships/image" Target="media/image226.png"/><Relationship Id="rId472" Type="http://schemas.openxmlformats.org/officeDocument/2006/relationships/image" Target="media/image425.png"/><Relationship Id="rId900" Type="http://schemas.openxmlformats.org/officeDocument/2006/relationships/image" Target="media/image849.png"/><Relationship Id="rId125" Type="http://schemas.openxmlformats.org/officeDocument/2006/relationships/image" Target="media/image100.png"/><Relationship Id="rId332" Type="http://schemas.openxmlformats.org/officeDocument/2006/relationships/image" Target="media/image291.png"/><Relationship Id="rId777" Type="http://schemas.openxmlformats.org/officeDocument/2006/relationships/image" Target="media/image726.png"/><Relationship Id="rId984" Type="http://schemas.openxmlformats.org/officeDocument/2006/relationships/image" Target="media/image931.png"/><Relationship Id="rId637" Type="http://schemas.openxmlformats.org/officeDocument/2006/relationships/image" Target="media/image590.png"/><Relationship Id="rId844" Type="http://schemas.openxmlformats.org/officeDocument/2006/relationships/image" Target="media/image793.png"/><Relationship Id="rId276" Type="http://schemas.openxmlformats.org/officeDocument/2006/relationships/image" Target="media/image237.png"/><Relationship Id="rId483" Type="http://schemas.openxmlformats.org/officeDocument/2006/relationships/image" Target="media/image436.png"/><Relationship Id="rId690" Type="http://schemas.openxmlformats.org/officeDocument/2006/relationships/image" Target="media/image641.png"/><Relationship Id="rId704" Type="http://schemas.openxmlformats.org/officeDocument/2006/relationships/image" Target="media/image655.png"/><Relationship Id="rId911" Type="http://schemas.openxmlformats.org/officeDocument/2006/relationships/image" Target="media/image860.png"/><Relationship Id="rId1127" Type="http://schemas.openxmlformats.org/officeDocument/2006/relationships/image" Target="media/image1066.png"/><Relationship Id="rId40" Type="http://schemas.openxmlformats.org/officeDocument/2006/relationships/image" Target="media/image25.jpeg"/><Relationship Id="rId136" Type="http://schemas.openxmlformats.org/officeDocument/2006/relationships/image" Target="media/image111.png"/><Relationship Id="rId343" Type="http://schemas.openxmlformats.org/officeDocument/2006/relationships/image" Target="media/image302.png"/><Relationship Id="rId550" Type="http://schemas.openxmlformats.org/officeDocument/2006/relationships/image" Target="media/image503.png"/><Relationship Id="rId788" Type="http://schemas.openxmlformats.org/officeDocument/2006/relationships/image" Target="media/image737.png"/><Relationship Id="rId995" Type="http://schemas.openxmlformats.org/officeDocument/2006/relationships/image" Target="media/image942.png"/><Relationship Id="rId1180" Type="http://schemas.openxmlformats.org/officeDocument/2006/relationships/header" Target="header58.xml"/><Relationship Id="rId203" Type="http://schemas.openxmlformats.org/officeDocument/2006/relationships/image" Target="media/image168.png"/><Relationship Id="rId648" Type="http://schemas.openxmlformats.org/officeDocument/2006/relationships/image" Target="media/image601.png"/><Relationship Id="rId855" Type="http://schemas.openxmlformats.org/officeDocument/2006/relationships/image" Target="media/image804.png"/><Relationship Id="rId1040" Type="http://schemas.openxmlformats.org/officeDocument/2006/relationships/image" Target="media/image987.png"/><Relationship Id="rId287" Type="http://schemas.openxmlformats.org/officeDocument/2006/relationships/image" Target="media/image248.png"/><Relationship Id="rId410" Type="http://schemas.openxmlformats.org/officeDocument/2006/relationships/image" Target="media/image367.png"/><Relationship Id="rId494" Type="http://schemas.openxmlformats.org/officeDocument/2006/relationships/image" Target="media/image447.png"/><Relationship Id="rId508" Type="http://schemas.openxmlformats.org/officeDocument/2006/relationships/image" Target="media/image461.png"/><Relationship Id="rId715" Type="http://schemas.openxmlformats.org/officeDocument/2006/relationships/image" Target="media/image666.png"/><Relationship Id="rId922" Type="http://schemas.openxmlformats.org/officeDocument/2006/relationships/image" Target="media/image871.png"/><Relationship Id="rId1138" Type="http://schemas.openxmlformats.org/officeDocument/2006/relationships/image" Target="media/image1077.png"/><Relationship Id="rId147" Type="http://schemas.openxmlformats.org/officeDocument/2006/relationships/image" Target="media/image122.png"/><Relationship Id="rId354" Type="http://schemas.openxmlformats.org/officeDocument/2006/relationships/image" Target="media/image313.png"/><Relationship Id="rId799" Type="http://schemas.openxmlformats.org/officeDocument/2006/relationships/image" Target="media/image748.png"/><Relationship Id="rId51" Type="http://schemas.openxmlformats.org/officeDocument/2006/relationships/image" Target="media/image34.jpeg"/><Relationship Id="rId561" Type="http://schemas.openxmlformats.org/officeDocument/2006/relationships/image" Target="media/image514.png"/><Relationship Id="rId659" Type="http://schemas.openxmlformats.org/officeDocument/2006/relationships/header" Target="header40.xml"/><Relationship Id="rId866" Type="http://schemas.openxmlformats.org/officeDocument/2006/relationships/image" Target="media/image815.png"/><Relationship Id="rId214" Type="http://schemas.openxmlformats.org/officeDocument/2006/relationships/header" Target="header28.xml"/><Relationship Id="rId298" Type="http://schemas.openxmlformats.org/officeDocument/2006/relationships/image" Target="media/image259.png"/><Relationship Id="rId421" Type="http://schemas.openxmlformats.org/officeDocument/2006/relationships/image" Target="media/image378.png"/><Relationship Id="rId519" Type="http://schemas.openxmlformats.org/officeDocument/2006/relationships/image" Target="media/image472.png"/><Relationship Id="rId1051" Type="http://schemas.openxmlformats.org/officeDocument/2006/relationships/image" Target="media/image998.png"/><Relationship Id="rId1149" Type="http://schemas.openxmlformats.org/officeDocument/2006/relationships/image" Target="media/image1088.png"/><Relationship Id="rId158" Type="http://schemas.openxmlformats.org/officeDocument/2006/relationships/image" Target="media/image133.png"/><Relationship Id="rId726" Type="http://schemas.openxmlformats.org/officeDocument/2006/relationships/header" Target="header41.xml"/><Relationship Id="rId933" Type="http://schemas.openxmlformats.org/officeDocument/2006/relationships/image" Target="media/image880.png"/><Relationship Id="rId1009" Type="http://schemas.openxmlformats.org/officeDocument/2006/relationships/image" Target="media/image956.png"/><Relationship Id="rId62" Type="http://schemas.openxmlformats.org/officeDocument/2006/relationships/image" Target="media/image43.png"/><Relationship Id="rId365" Type="http://schemas.openxmlformats.org/officeDocument/2006/relationships/image" Target="media/image324.png"/><Relationship Id="rId572" Type="http://schemas.openxmlformats.org/officeDocument/2006/relationships/image" Target="media/image525.png"/><Relationship Id="rId225" Type="http://schemas.openxmlformats.org/officeDocument/2006/relationships/image" Target="media/image186.png"/><Relationship Id="rId432" Type="http://schemas.openxmlformats.org/officeDocument/2006/relationships/header" Target="header36.xml"/><Relationship Id="rId877" Type="http://schemas.openxmlformats.org/officeDocument/2006/relationships/image" Target="media/image826.png"/><Relationship Id="rId1062" Type="http://schemas.openxmlformats.org/officeDocument/2006/relationships/image" Target="media/image1009.png"/><Relationship Id="rId737" Type="http://schemas.openxmlformats.org/officeDocument/2006/relationships/image" Target="media/image686.png"/><Relationship Id="rId944" Type="http://schemas.openxmlformats.org/officeDocument/2006/relationships/image" Target="media/image891.png"/><Relationship Id="rId73" Type="http://schemas.openxmlformats.org/officeDocument/2006/relationships/image" Target="media/image50.png"/><Relationship Id="rId169" Type="http://schemas.openxmlformats.org/officeDocument/2006/relationships/header" Target="header18.xml"/><Relationship Id="rId376" Type="http://schemas.openxmlformats.org/officeDocument/2006/relationships/image" Target="media/image335.png"/><Relationship Id="rId583" Type="http://schemas.openxmlformats.org/officeDocument/2006/relationships/image" Target="media/image536.png"/><Relationship Id="rId790" Type="http://schemas.openxmlformats.org/officeDocument/2006/relationships/image" Target="media/image739.png"/><Relationship Id="rId804" Type="http://schemas.openxmlformats.org/officeDocument/2006/relationships/image" Target="media/image753.png"/><Relationship Id="rId4" Type="http://schemas.openxmlformats.org/officeDocument/2006/relationships/settings" Target="settings.xml"/><Relationship Id="rId236" Type="http://schemas.openxmlformats.org/officeDocument/2006/relationships/image" Target="media/image197.png"/><Relationship Id="rId443" Type="http://schemas.openxmlformats.org/officeDocument/2006/relationships/header" Target="header38.xml"/><Relationship Id="rId650" Type="http://schemas.openxmlformats.org/officeDocument/2006/relationships/image" Target="media/image603.png"/><Relationship Id="rId888" Type="http://schemas.openxmlformats.org/officeDocument/2006/relationships/image" Target="media/image837.png"/><Relationship Id="rId1073" Type="http://schemas.openxmlformats.org/officeDocument/2006/relationships/image" Target="media/image1020.png"/><Relationship Id="rId303" Type="http://schemas.openxmlformats.org/officeDocument/2006/relationships/image" Target="media/image264.png"/><Relationship Id="rId748" Type="http://schemas.openxmlformats.org/officeDocument/2006/relationships/image" Target="media/image697.png"/><Relationship Id="rId955" Type="http://schemas.openxmlformats.org/officeDocument/2006/relationships/image" Target="media/image902.png"/><Relationship Id="rId1140" Type="http://schemas.openxmlformats.org/officeDocument/2006/relationships/image" Target="media/image1079.png"/><Relationship Id="rId84" Type="http://schemas.openxmlformats.org/officeDocument/2006/relationships/image" Target="media/image59.png"/><Relationship Id="rId387" Type="http://schemas.openxmlformats.org/officeDocument/2006/relationships/image" Target="media/image346.png"/><Relationship Id="rId510" Type="http://schemas.openxmlformats.org/officeDocument/2006/relationships/image" Target="media/image463.png"/><Relationship Id="rId594" Type="http://schemas.openxmlformats.org/officeDocument/2006/relationships/image" Target="media/image547.png"/><Relationship Id="rId608" Type="http://schemas.openxmlformats.org/officeDocument/2006/relationships/image" Target="media/image561.png"/><Relationship Id="rId815" Type="http://schemas.openxmlformats.org/officeDocument/2006/relationships/image" Target="media/image764.png"/><Relationship Id="rId247" Type="http://schemas.openxmlformats.org/officeDocument/2006/relationships/image" Target="media/image208.png"/><Relationship Id="rId899" Type="http://schemas.openxmlformats.org/officeDocument/2006/relationships/image" Target="media/image848.png"/><Relationship Id="rId1000" Type="http://schemas.openxmlformats.org/officeDocument/2006/relationships/image" Target="media/image947.png"/><Relationship Id="rId1084" Type="http://schemas.openxmlformats.org/officeDocument/2006/relationships/header" Target="header52.xml"/><Relationship Id="rId107" Type="http://schemas.openxmlformats.org/officeDocument/2006/relationships/image" Target="media/image82.png"/><Relationship Id="rId454" Type="http://schemas.openxmlformats.org/officeDocument/2006/relationships/image" Target="media/image407.png"/><Relationship Id="rId661" Type="http://schemas.openxmlformats.org/officeDocument/2006/relationships/image" Target="media/image612.png"/><Relationship Id="rId759" Type="http://schemas.openxmlformats.org/officeDocument/2006/relationships/image" Target="media/image708.png"/><Relationship Id="rId966" Type="http://schemas.openxmlformats.org/officeDocument/2006/relationships/image" Target="media/image913.png"/><Relationship Id="rId11" Type="http://schemas.openxmlformats.org/officeDocument/2006/relationships/header" Target="header1.xml"/><Relationship Id="rId314" Type="http://schemas.openxmlformats.org/officeDocument/2006/relationships/image" Target="media/image275.png"/><Relationship Id="rId398" Type="http://schemas.openxmlformats.org/officeDocument/2006/relationships/image" Target="media/image357.png"/><Relationship Id="rId521" Type="http://schemas.openxmlformats.org/officeDocument/2006/relationships/image" Target="media/image474.png"/><Relationship Id="rId619" Type="http://schemas.openxmlformats.org/officeDocument/2006/relationships/image" Target="media/image572.png"/><Relationship Id="rId1151" Type="http://schemas.openxmlformats.org/officeDocument/2006/relationships/image" Target="media/image1090.png"/><Relationship Id="rId95" Type="http://schemas.openxmlformats.org/officeDocument/2006/relationships/image" Target="media/image70.png"/><Relationship Id="rId160" Type="http://schemas.openxmlformats.org/officeDocument/2006/relationships/image" Target="media/image135.png"/><Relationship Id="rId826" Type="http://schemas.openxmlformats.org/officeDocument/2006/relationships/image" Target="media/image775.png"/><Relationship Id="rId1011" Type="http://schemas.openxmlformats.org/officeDocument/2006/relationships/image" Target="media/image958.png"/><Relationship Id="rId1109" Type="http://schemas.openxmlformats.org/officeDocument/2006/relationships/image" Target="media/image1048.png"/><Relationship Id="rId258" Type="http://schemas.openxmlformats.org/officeDocument/2006/relationships/image" Target="media/image219.png"/><Relationship Id="rId465" Type="http://schemas.openxmlformats.org/officeDocument/2006/relationships/image" Target="media/image418.png"/><Relationship Id="rId672" Type="http://schemas.openxmlformats.org/officeDocument/2006/relationships/image" Target="media/image623.png"/><Relationship Id="rId1095" Type="http://schemas.openxmlformats.org/officeDocument/2006/relationships/image" Target="media/image1034.png"/><Relationship Id="rId22" Type="http://schemas.openxmlformats.org/officeDocument/2006/relationships/image" Target="media/image11.jpeg"/><Relationship Id="rId118" Type="http://schemas.openxmlformats.org/officeDocument/2006/relationships/image" Target="media/image93.png"/><Relationship Id="rId325" Type="http://schemas.openxmlformats.org/officeDocument/2006/relationships/image" Target="media/image284.png"/><Relationship Id="rId532" Type="http://schemas.openxmlformats.org/officeDocument/2006/relationships/image" Target="media/image485.png"/><Relationship Id="rId977" Type="http://schemas.openxmlformats.org/officeDocument/2006/relationships/image" Target="media/image924.png"/><Relationship Id="rId1162" Type="http://schemas.openxmlformats.org/officeDocument/2006/relationships/image" Target="media/image1101.png"/><Relationship Id="rId171" Type="http://schemas.openxmlformats.org/officeDocument/2006/relationships/header" Target="header19.xml"/><Relationship Id="rId837" Type="http://schemas.openxmlformats.org/officeDocument/2006/relationships/image" Target="media/image786.png"/><Relationship Id="rId1022" Type="http://schemas.openxmlformats.org/officeDocument/2006/relationships/image" Target="media/image969.png"/><Relationship Id="rId269" Type="http://schemas.openxmlformats.org/officeDocument/2006/relationships/image" Target="media/image230.png"/><Relationship Id="rId476" Type="http://schemas.openxmlformats.org/officeDocument/2006/relationships/image" Target="media/image429.png"/><Relationship Id="rId683" Type="http://schemas.openxmlformats.org/officeDocument/2006/relationships/image" Target="media/image634.png"/><Relationship Id="rId890" Type="http://schemas.openxmlformats.org/officeDocument/2006/relationships/image" Target="media/image839.png"/><Relationship Id="rId904" Type="http://schemas.openxmlformats.org/officeDocument/2006/relationships/image" Target="media/image853.png"/><Relationship Id="rId33" Type="http://schemas.openxmlformats.org/officeDocument/2006/relationships/header" Target="header5.xml"/><Relationship Id="rId129" Type="http://schemas.openxmlformats.org/officeDocument/2006/relationships/image" Target="media/image104.png"/><Relationship Id="rId336" Type="http://schemas.openxmlformats.org/officeDocument/2006/relationships/image" Target="media/image295.png"/><Relationship Id="rId543" Type="http://schemas.openxmlformats.org/officeDocument/2006/relationships/image" Target="media/image496.png"/><Relationship Id="rId988" Type="http://schemas.openxmlformats.org/officeDocument/2006/relationships/image" Target="media/image935.png"/><Relationship Id="rId1173" Type="http://schemas.openxmlformats.org/officeDocument/2006/relationships/image" Target="media/image1110.png"/><Relationship Id="rId182" Type="http://schemas.openxmlformats.org/officeDocument/2006/relationships/image" Target="media/image149.png"/><Relationship Id="rId403" Type="http://schemas.openxmlformats.org/officeDocument/2006/relationships/image" Target="media/image360.png"/><Relationship Id="rId750" Type="http://schemas.openxmlformats.org/officeDocument/2006/relationships/image" Target="media/image699.png"/><Relationship Id="rId848" Type="http://schemas.openxmlformats.org/officeDocument/2006/relationships/image" Target="media/image797.png"/><Relationship Id="rId1033" Type="http://schemas.openxmlformats.org/officeDocument/2006/relationships/image" Target="media/image980.png"/><Relationship Id="rId487" Type="http://schemas.openxmlformats.org/officeDocument/2006/relationships/image" Target="media/image440.png"/><Relationship Id="rId610" Type="http://schemas.openxmlformats.org/officeDocument/2006/relationships/image" Target="media/image563.png"/><Relationship Id="rId694" Type="http://schemas.openxmlformats.org/officeDocument/2006/relationships/image" Target="media/image645.png"/><Relationship Id="rId708" Type="http://schemas.openxmlformats.org/officeDocument/2006/relationships/image" Target="media/image659.png"/><Relationship Id="rId915" Type="http://schemas.openxmlformats.org/officeDocument/2006/relationships/image" Target="media/image864.png"/><Relationship Id="rId347" Type="http://schemas.openxmlformats.org/officeDocument/2006/relationships/image" Target="media/image306.png"/><Relationship Id="rId999" Type="http://schemas.openxmlformats.org/officeDocument/2006/relationships/image" Target="media/image946.png"/><Relationship Id="rId1100" Type="http://schemas.openxmlformats.org/officeDocument/2006/relationships/image" Target="media/image1039.png"/><Relationship Id="rId1184" Type="http://schemas.openxmlformats.org/officeDocument/2006/relationships/header" Target="header60.xml"/><Relationship Id="rId44" Type="http://schemas.openxmlformats.org/officeDocument/2006/relationships/image" Target="media/image29.jpeg"/><Relationship Id="rId554" Type="http://schemas.openxmlformats.org/officeDocument/2006/relationships/image" Target="media/image507.png"/><Relationship Id="rId761" Type="http://schemas.openxmlformats.org/officeDocument/2006/relationships/image" Target="media/image710.png"/><Relationship Id="rId859" Type="http://schemas.openxmlformats.org/officeDocument/2006/relationships/image" Target="media/image808.png"/><Relationship Id="rId193" Type="http://schemas.openxmlformats.org/officeDocument/2006/relationships/image" Target="media/image158.png"/><Relationship Id="rId207" Type="http://schemas.openxmlformats.org/officeDocument/2006/relationships/image" Target="media/image172.png"/><Relationship Id="rId414" Type="http://schemas.openxmlformats.org/officeDocument/2006/relationships/image" Target="media/image371.png"/><Relationship Id="rId498" Type="http://schemas.openxmlformats.org/officeDocument/2006/relationships/image" Target="media/image451.png"/><Relationship Id="rId621" Type="http://schemas.openxmlformats.org/officeDocument/2006/relationships/image" Target="media/image574.png"/><Relationship Id="rId1044" Type="http://schemas.openxmlformats.org/officeDocument/2006/relationships/image" Target="media/image991.png"/><Relationship Id="rId260" Type="http://schemas.openxmlformats.org/officeDocument/2006/relationships/image" Target="media/image221.png"/><Relationship Id="rId719" Type="http://schemas.openxmlformats.org/officeDocument/2006/relationships/image" Target="media/image670.png"/><Relationship Id="rId926" Type="http://schemas.openxmlformats.org/officeDocument/2006/relationships/image" Target="media/image873.png"/><Relationship Id="rId1111" Type="http://schemas.openxmlformats.org/officeDocument/2006/relationships/image" Target="media/image1050.png"/><Relationship Id="rId55" Type="http://schemas.openxmlformats.org/officeDocument/2006/relationships/header" Target="header9.xml"/><Relationship Id="rId120" Type="http://schemas.openxmlformats.org/officeDocument/2006/relationships/image" Target="media/image95.png"/><Relationship Id="rId358" Type="http://schemas.openxmlformats.org/officeDocument/2006/relationships/image" Target="media/image317.png"/><Relationship Id="rId565" Type="http://schemas.openxmlformats.org/officeDocument/2006/relationships/image" Target="media/image518.png"/><Relationship Id="rId772" Type="http://schemas.openxmlformats.org/officeDocument/2006/relationships/image" Target="media/image721.png"/><Relationship Id="rId218" Type="http://schemas.openxmlformats.org/officeDocument/2006/relationships/image" Target="media/image179.png"/><Relationship Id="rId425" Type="http://schemas.openxmlformats.org/officeDocument/2006/relationships/image" Target="media/image382.png"/><Relationship Id="rId632" Type="http://schemas.openxmlformats.org/officeDocument/2006/relationships/image" Target="media/image585.png"/><Relationship Id="rId1055" Type="http://schemas.openxmlformats.org/officeDocument/2006/relationships/image" Target="media/image1002.png"/><Relationship Id="rId271" Type="http://schemas.openxmlformats.org/officeDocument/2006/relationships/image" Target="media/image232.png"/><Relationship Id="rId937" Type="http://schemas.openxmlformats.org/officeDocument/2006/relationships/image" Target="media/image884.png"/><Relationship Id="rId1122" Type="http://schemas.openxmlformats.org/officeDocument/2006/relationships/image" Target="media/image1061.png"/><Relationship Id="rId66" Type="http://schemas.openxmlformats.org/officeDocument/2006/relationships/image" Target="media/image45.png"/><Relationship Id="rId131" Type="http://schemas.openxmlformats.org/officeDocument/2006/relationships/image" Target="media/image106.png"/><Relationship Id="rId369" Type="http://schemas.openxmlformats.org/officeDocument/2006/relationships/image" Target="media/image328.png"/><Relationship Id="rId576" Type="http://schemas.openxmlformats.org/officeDocument/2006/relationships/image" Target="media/image529.png"/><Relationship Id="rId783" Type="http://schemas.openxmlformats.org/officeDocument/2006/relationships/image" Target="media/image732.png"/><Relationship Id="rId990" Type="http://schemas.openxmlformats.org/officeDocument/2006/relationships/image" Target="media/image937.png"/><Relationship Id="rId229" Type="http://schemas.openxmlformats.org/officeDocument/2006/relationships/image" Target="media/image190.png"/><Relationship Id="rId436" Type="http://schemas.openxmlformats.org/officeDocument/2006/relationships/image" Target="media/image391.png"/><Relationship Id="rId643" Type="http://schemas.openxmlformats.org/officeDocument/2006/relationships/image" Target="media/image596.png"/><Relationship Id="rId1066" Type="http://schemas.openxmlformats.org/officeDocument/2006/relationships/image" Target="media/image1013.png"/><Relationship Id="rId850" Type="http://schemas.openxmlformats.org/officeDocument/2006/relationships/image" Target="media/image799.png"/><Relationship Id="rId948" Type="http://schemas.openxmlformats.org/officeDocument/2006/relationships/image" Target="media/image895.png"/><Relationship Id="rId1133" Type="http://schemas.openxmlformats.org/officeDocument/2006/relationships/image" Target="media/image1072.png"/><Relationship Id="rId77" Type="http://schemas.openxmlformats.org/officeDocument/2006/relationships/image" Target="media/image54.jpeg"/><Relationship Id="rId282" Type="http://schemas.openxmlformats.org/officeDocument/2006/relationships/image" Target="media/image243.png"/><Relationship Id="rId503" Type="http://schemas.openxmlformats.org/officeDocument/2006/relationships/image" Target="media/image456.png"/><Relationship Id="rId587" Type="http://schemas.openxmlformats.org/officeDocument/2006/relationships/image" Target="media/image540.png"/><Relationship Id="rId710" Type="http://schemas.openxmlformats.org/officeDocument/2006/relationships/image" Target="media/image661.png"/><Relationship Id="rId808" Type="http://schemas.openxmlformats.org/officeDocument/2006/relationships/image" Target="media/image757.png"/><Relationship Id="rId8" Type="http://schemas.openxmlformats.org/officeDocument/2006/relationships/image" Target="media/image1.png"/><Relationship Id="rId142" Type="http://schemas.openxmlformats.org/officeDocument/2006/relationships/image" Target="media/image117.png"/><Relationship Id="rId447" Type="http://schemas.openxmlformats.org/officeDocument/2006/relationships/image" Target="media/image400.png"/><Relationship Id="rId794" Type="http://schemas.openxmlformats.org/officeDocument/2006/relationships/image" Target="media/image743.png"/><Relationship Id="rId1077" Type="http://schemas.openxmlformats.org/officeDocument/2006/relationships/header" Target="header46.xml"/><Relationship Id="rId654" Type="http://schemas.openxmlformats.org/officeDocument/2006/relationships/image" Target="media/image607.png"/><Relationship Id="rId861" Type="http://schemas.openxmlformats.org/officeDocument/2006/relationships/image" Target="media/image810.png"/><Relationship Id="rId959" Type="http://schemas.openxmlformats.org/officeDocument/2006/relationships/image" Target="media/image906.png"/><Relationship Id="rId293" Type="http://schemas.openxmlformats.org/officeDocument/2006/relationships/image" Target="media/image254.png"/><Relationship Id="rId307" Type="http://schemas.openxmlformats.org/officeDocument/2006/relationships/image" Target="media/image268.png"/><Relationship Id="rId514" Type="http://schemas.openxmlformats.org/officeDocument/2006/relationships/image" Target="media/image467.png"/><Relationship Id="rId721" Type="http://schemas.openxmlformats.org/officeDocument/2006/relationships/image" Target="media/image672.png"/><Relationship Id="rId1144" Type="http://schemas.openxmlformats.org/officeDocument/2006/relationships/image" Target="media/image1083.png"/><Relationship Id="rId88" Type="http://schemas.openxmlformats.org/officeDocument/2006/relationships/image" Target="media/image63.png"/><Relationship Id="rId153" Type="http://schemas.openxmlformats.org/officeDocument/2006/relationships/image" Target="media/image128.png"/><Relationship Id="rId360" Type="http://schemas.openxmlformats.org/officeDocument/2006/relationships/image" Target="media/image319.png"/><Relationship Id="rId598" Type="http://schemas.openxmlformats.org/officeDocument/2006/relationships/image" Target="media/image551.png"/><Relationship Id="rId819" Type="http://schemas.openxmlformats.org/officeDocument/2006/relationships/image" Target="media/image768.png"/><Relationship Id="rId1004" Type="http://schemas.openxmlformats.org/officeDocument/2006/relationships/image" Target="media/image951.png"/><Relationship Id="rId220" Type="http://schemas.openxmlformats.org/officeDocument/2006/relationships/image" Target="media/image181.png"/><Relationship Id="rId458" Type="http://schemas.openxmlformats.org/officeDocument/2006/relationships/image" Target="media/image411.png"/><Relationship Id="rId665" Type="http://schemas.openxmlformats.org/officeDocument/2006/relationships/image" Target="media/image616.png"/><Relationship Id="rId872" Type="http://schemas.openxmlformats.org/officeDocument/2006/relationships/image" Target="media/image821.png"/><Relationship Id="rId1088" Type="http://schemas.openxmlformats.org/officeDocument/2006/relationships/image" Target="media/image1027.png"/><Relationship Id="rId15" Type="http://schemas.openxmlformats.org/officeDocument/2006/relationships/image" Target="media/image4.jpeg"/><Relationship Id="rId318" Type="http://schemas.openxmlformats.org/officeDocument/2006/relationships/header" Target="header32.xml"/><Relationship Id="rId525" Type="http://schemas.openxmlformats.org/officeDocument/2006/relationships/image" Target="media/image478.png"/><Relationship Id="rId732" Type="http://schemas.openxmlformats.org/officeDocument/2006/relationships/image" Target="media/image681.png"/><Relationship Id="rId1155" Type="http://schemas.openxmlformats.org/officeDocument/2006/relationships/image" Target="media/image1094.png"/><Relationship Id="rId99" Type="http://schemas.openxmlformats.org/officeDocument/2006/relationships/image" Target="media/image74.png"/><Relationship Id="rId164" Type="http://schemas.openxmlformats.org/officeDocument/2006/relationships/image" Target="media/image139.png"/><Relationship Id="rId371" Type="http://schemas.openxmlformats.org/officeDocument/2006/relationships/image" Target="media/image330.png"/><Relationship Id="rId1015" Type="http://schemas.openxmlformats.org/officeDocument/2006/relationships/image" Target="media/image962.png"/><Relationship Id="rId469" Type="http://schemas.openxmlformats.org/officeDocument/2006/relationships/image" Target="media/image422.png"/><Relationship Id="rId676" Type="http://schemas.openxmlformats.org/officeDocument/2006/relationships/image" Target="media/image627.png"/><Relationship Id="rId883" Type="http://schemas.openxmlformats.org/officeDocument/2006/relationships/image" Target="media/image832.png"/><Relationship Id="rId1099" Type="http://schemas.openxmlformats.org/officeDocument/2006/relationships/image" Target="media/image1038.png"/><Relationship Id="rId26" Type="http://schemas.openxmlformats.org/officeDocument/2006/relationships/header" Target="header4.xml"/><Relationship Id="rId231" Type="http://schemas.openxmlformats.org/officeDocument/2006/relationships/image" Target="media/image192.png"/><Relationship Id="rId329" Type="http://schemas.openxmlformats.org/officeDocument/2006/relationships/image" Target="media/image288.png"/><Relationship Id="rId536" Type="http://schemas.openxmlformats.org/officeDocument/2006/relationships/image" Target="media/image489.png"/><Relationship Id="rId1166" Type="http://schemas.openxmlformats.org/officeDocument/2006/relationships/image" Target="media/image1105.png"/><Relationship Id="rId175" Type="http://schemas.openxmlformats.org/officeDocument/2006/relationships/header" Target="header23.xml"/><Relationship Id="rId743" Type="http://schemas.openxmlformats.org/officeDocument/2006/relationships/image" Target="media/image692.png"/><Relationship Id="rId950" Type="http://schemas.openxmlformats.org/officeDocument/2006/relationships/image" Target="media/image897.png"/><Relationship Id="rId1026" Type="http://schemas.openxmlformats.org/officeDocument/2006/relationships/image" Target="media/image973.png"/><Relationship Id="rId382" Type="http://schemas.openxmlformats.org/officeDocument/2006/relationships/image" Target="media/image341.png"/><Relationship Id="rId603" Type="http://schemas.openxmlformats.org/officeDocument/2006/relationships/image" Target="media/image556.png"/><Relationship Id="rId687" Type="http://schemas.openxmlformats.org/officeDocument/2006/relationships/image" Target="media/image638.png"/><Relationship Id="rId810" Type="http://schemas.openxmlformats.org/officeDocument/2006/relationships/image" Target="media/image759.png"/><Relationship Id="rId908" Type="http://schemas.openxmlformats.org/officeDocument/2006/relationships/image" Target="media/image857.png"/><Relationship Id="rId242" Type="http://schemas.openxmlformats.org/officeDocument/2006/relationships/image" Target="media/image203.png"/><Relationship Id="rId894" Type="http://schemas.openxmlformats.org/officeDocument/2006/relationships/image" Target="media/image843.png"/><Relationship Id="rId1177" Type="http://schemas.openxmlformats.org/officeDocument/2006/relationships/header" Target="header55.xml"/><Relationship Id="rId37" Type="http://schemas.openxmlformats.org/officeDocument/2006/relationships/image" Target="media/image22.jpeg"/><Relationship Id="rId102" Type="http://schemas.openxmlformats.org/officeDocument/2006/relationships/image" Target="media/image77.png"/><Relationship Id="rId547" Type="http://schemas.openxmlformats.org/officeDocument/2006/relationships/image" Target="media/image500.png"/><Relationship Id="rId754" Type="http://schemas.openxmlformats.org/officeDocument/2006/relationships/image" Target="media/image703.png"/><Relationship Id="rId961" Type="http://schemas.openxmlformats.org/officeDocument/2006/relationships/image" Target="media/image908.png"/><Relationship Id="rId90" Type="http://schemas.openxmlformats.org/officeDocument/2006/relationships/image" Target="media/image65.png"/><Relationship Id="rId186" Type="http://schemas.openxmlformats.org/officeDocument/2006/relationships/image" Target="media/image153.png"/><Relationship Id="rId393" Type="http://schemas.openxmlformats.org/officeDocument/2006/relationships/image" Target="media/image352.png"/><Relationship Id="rId407" Type="http://schemas.openxmlformats.org/officeDocument/2006/relationships/image" Target="media/image364.png"/><Relationship Id="rId614" Type="http://schemas.openxmlformats.org/officeDocument/2006/relationships/image" Target="media/image567.png"/><Relationship Id="rId821" Type="http://schemas.openxmlformats.org/officeDocument/2006/relationships/image" Target="media/image770.png"/><Relationship Id="rId1037" Type="http://schemas.openxmlformats.org/officeDocument/2006/relationships/image" Target="media/image984.png"/><Relationship Id="rId253" Type="http://schemas.openxmlformats.org/officeDocument/2006/relationships/image" Target="media/image214.png"/><Relationship Id="rId460" Type="http://schemas.openxmlformats.org/officeDocument/2006/relationships/image" Target="media/image413.png"/><Relationship Id="rId698" Type="http://schemas.openxmlformats.org/officeDocument/2006/relationships/image" Target="media/image649.png"/><Relationship Id="rId919" Type="http://schemas.openxmlformats.org/officeDocument/2006/relationships/image" Target="media/image868.png"/><Relationship Id="rId1090" Type="http://schemas.openxmlformats.org/officeDocument/2006/relationships/image" Target="media/image1029.png"/><Relationship Id="rId1104" Type="http://schemas.openxmlformats.org/officeDocument/2006/relationships/image" Target="media/image1043.png"/><Relationship Id="rId48" Type="http://schemas.openxmlformats.org/officeDocument/2006/relationships/header" Target="header7.xml"/><Relationship Id="rId113" Type="http://schemas.openxmlformats.org/officeDocument/2006/relationships/image" Target="media/image88.png"/><Relationship Id="rId320" Type="http://schemas.openxmlformats.org/officeDocument/2006/relationships/image" Target="media/image279.png"/><Relationship Id="rId558" Type="http://schemas.openxmlformats.org/officeDocument/2006/relationships/image" Target="media/image511.png"/><Relationship Id="rId765" Type="http://schemas.openxmlformats.org/officeDocument/2006/relationships/image" Target="media/image714.png"/><Relationship Id="rId972" Type="http://schemas.openxmlformats.org/officeDocument/2006/relationships/image" Target="media/image919.png"/><Relationship Id="rId1188" Type="http://schemas.openxmlformats.org/officeDocument/2006/relationships/theme" Target="theme/theme1.xml"/><Relationship Id="rId197" Type="http://schemas.openxmlformats.org/officeDocument/2006/relationships/image" Target="media/image162.png"/><Relationship Id="rId418" Type="http://schemas.openxmlformats.org/officeDocument/2006/relationships/image" Target="media/image375.png"/><Relationship Id="rId625" Type="http://schemas.openxmlformats.org/officeDocument/2006/relationships/image" Target="media/image578.png"/><Relationship Id="rId832" Type="http://schemas.openxmlformats.org/officeDocument/2006/relationships/image" Target="media/image781.png"/><Relationship Id="rId1048" Type="http://schemas.openxmlformats.org/officeDocument/2006/relationships/image" Target="media/image995.png"/><Relationship Id="rId264" Type="http://schemas.openxmlformats.org/officeDocument/2006/relationships/image" Target="media/image225.png"/><Relationship Id="rId471" Type="http://schemas.openxmlformats.org/officeDocument/2006/relationships/image" Target="media/image424.png"/><Relationship Id="rId1115" Type="http://schemas.openxmlformats.org/officeDocument/2006/relationships/image" Target="media/image1054.png"/><Relationship Id="rId59" Type="http://schemas.openxmlformats.org/officeDocument/2006/relationships/image" Target="media/image40.png"/><Relationship Id="rId124" Type="http://schemas.openxmlformats.org/officeDocument/2006/relationships/image" Target="media/image99.png"/><Relationship Id="rId569" Type="http://schemas.openxmlformats.org/officeDocument/2006/relationships/image" Target="media/image522.png"/><Relationship Id="rId776" Type="http://schemas.openxmlformats.org/officeDocument/2006/relationships/image" Target="media/image725.png"/><Relationship Id="rId983" Type="http://schemas.openxmlformats.org/officeDocument/2006/relationships/image" Target="media/image930.png"/><Relationship Id="rId331" Type="http://schemas.openxmlformats.org/officeDocument/2006/relationships/image" Target="media/image290.png"/><Relationship Id="rId429" Type="http://schemas.openxmlformats.org/officeDocument/2006/relationships/image" Target="media/image386.png"/><Relationship Id="rId636" Type="http://schemas.openxmlformats.org/officeDocument/2006/relationships/image" Target="media/image589.png"/><Relationship Id="rId1059" Type="http://schemas.openxmlformats.org/officeDocument/2006/relationships/image" Target="media/image1006.png"/><Relationship Id="rId843" Type="http://schemas.openxmlformats.org/officeDocument/2006/relationships/image" Target="media/image792.png"/><Relationship Id="rId1126" Type="http://schemas.openxmlformats.org/officeDocument/2006/relationships/image" Target="media/image1065.png"/><Relationship Id="rId275" Type="http://schemas.openxmlformats.org/officeDocument/2006/relationships/image" Target="media/image236.png"/><Relationship Id="rId482" Type="http://schemas.openxmlformats.org/officeDocument/2006/relationships/image" Target="media/image435.png"/><Relationship Id="rId703" Type="http://schemas.openxmlformats.org/officeDocument/2006/relationships/image" Target="media/image654.png"/><Relationship Id="rId910" Type="http://schemas.openxmlformats.org/officeDocument/2006/relationships/image" Target="media/image859.png"/><Relationship Id="rId135" Type="http://schemas.openxmlformats.org/officeDocument/2006/relationships/image" Target="media/image110.png"/><Relationship Id="rId342" Type="http://schemas.openxmlformats.org/officeDocument/2006/relationships/image" Target="media/image301.png"/><Relationship Id="rId787" Type="http://schemas.openxmlformats.org/officeDocument/2006/relationships/image" Target="media/image736.png"/><Relationship Id="rId994" Type="http://schemas.openxmlformats.org/officeDocument/2006/relationships/image" Target="media/image941.png"/><Relationship Id="rId202" Type="http://schemas.openxmlformats.org/officeDocument/2006/relationships/image" Target="media/image167.png"/><Relationship Id="rId647" Type="http://schemas.openxmlformats.org/officeDocument/2006/relationships/image" Target="media/image600.png"/><Relationship Id="rId854" Type="http://schemas.openxmlformats.org/officeDocument/2006/relationships/image" Target="media/image803.png"/><Relationship Id="rId286" Type="http://schemas.openxmlformats.org/officeDocument/2006/relationships/image" Target="media/image247.png"/><Relationship Id="rId493" Type="http://schemas.openxmlformats.org/officeDocument/2006/relationships/image" Target="media/image446.png"/><Relationship Id="rId507" Type="http://schemas.openxmlformats.org/officeDocument/2006/relationships/image" Target="media/image460.png"/><Relationship Id="rId714" Type="http://schemas.openxmlformats.org/officeDocument/2006/relationships/image" Target="media/image665.png"/><Relationship Id="rId921" Type="http://schemas.openxmlformats.org/officeDocument/2006/relationships/image" Target="media/image870.png"/><Relationship Id="rId1137" Type="http://schemas.openxmlformats.org/officeDocument/2006/relationships/image" Target="media/image1076.png"/><Relationship Id="rId50" Type="http://schemas.openxmlformats.org/officeDocument/2006/relationships/image" Target="media/image33.jpeg"/><Relationship Id="rId146" Type="http://schemas.openxmlformats.org/officeDocument/2006/relationships/image" Target="media/image121.png"/><Relationship Id="rId353" Type="http://schemas.openxmlformats.org/officeDocument/2006/relationships/image" Target="media/image312.png"/><Relationship Id="rId560" Type="http://schemas.openxmlformats.org/officeDocument/2006/relationships/image" Target="media/image513.png"/><Relationship Id="rId798" Type="http://schemas.openxmlformats.org/officeDocument/2006/relationships/image" Target="media/image747.png"/><Relationship Id="rId213" Type="http://schemas.openxmlformats.org/officeDocument/2006/relationships/header" Target="header27.xml"/><Relationship Id="rId420" Type="http://schemas.openxmlformats.org/officeDocument/2006/relationships/image" Target="media/image377.png"/><Relationship Id="rId658" Type="http://schemas.openxmlformats.org/officeDocument/2006/relationships/header" Target="header39.xml"/><Relationship Id="rId865" Type="http://schemas.openxmlformats.org/officeDocument/2006/relationships/image" Target="media/image814.png"/><Relationship Id="rId1050" Type="http://schemas.openxmlformats.org/officeDocument/2006/relationships/image" Target="media/image997.png"/><Relationship Id="rId297" Type="http://schemas.openxmlformats.org/officeDocument/2006/relationships/image" Target="media/image258.png"/><Relationship Id="rId518" Type="http://schemas.openxmlformats.org/officeDocument/2006/relationships/image" Target="media/image471.png"/><Relationship Id="rId725" Type="http://schemas.openxmlformats.org/officeDocument/2006/relationships/image" Target="media/image676.png"/><Relationship Id="rId932" Type="http://schemas.openxmlformats.org/officeDocument/2006/relationships/image" Target="media/image879.png"/><Relationship Id="rId1148" Type="http://schemas.openxmlformats.org/officeDocument/2006/relationships/image" Target="media/image1087.png"/><Relationship Id="rId157" Type="http://schemas.openxmlformats.org/officeDocument/2006/relationships/image" Target="media/image132.png"/><Relationship Id="rId364" Type="http://schemas.openxmlformats.org/officeDocument/2006/relationships/image" Target="media/image323.png"/><Relationship Id="rId1008" Type="http://schemas.openxmlformats.org/officeDocument/2006/relationships/image" Target="media/image955.png"/><Relationship Id="rId61" Type="http://schemas.openxmlformats.org/officeDocument/2006/relationships/image" Target="media/image42.png"/><Relationship Id="rId571" Type="http://schemas.openxmlformats.org/officeDocument/2006/relationships/image" Target="media/image524.png"/><Relationship Id="rId669" Type="http://schemas.openxmlformats.org/officeDocument/2006/relationships/image" Target="media/image620.png"/><Relationship Id="rId876" Type="http://schemas.openxmlformats.org/officeDocument/2006/relationships/image" Target="media/image825.png"/><Relationship Id="rId19" Type="http://schemas.openxmlformats.org/officeDocument/2006/relationships/image" Target="media/image8.jpeg"/><Relationship Id="rId224" Type="http://schemas.openxmlformats.org/officeDocument/2006/relationships/image" Target="media/image185.png"/><Relationship Id="rId431" Type="http://schemas.openxmlformats.org/officeDocument/2006/relationships/header" Target="header35.xml"/><Relationship Id="rId529" Type="http://schemas.openxmlformats.org/officeDocument/2006/relationships/image" Target="media/image482.png"/><Relationship Id="rId736" Type="http://schemas.openxmlformats.org/officeDocument/2006/relationships/image" Target="media/image685.png"/><Relationship Id="rId1061" Type="http://schemas.openxmlformats.org/officeDocument/2006/relationships/image" Target="media/image1008.png"/><Relationship Id="rId1159" Type="http://schemas.openxmlformats.org/officeDocument/2006/relationships/image" Target="media/image1098.png"/><Relationship Id="rId168" Type="http://schemas.openxmlformats.org/officeDocument/2006/relationships/header" Target="header17.xml"/><Relationship Id="rId943" Type="http://schemas.openxmlformats.org/officeDocument/2006/relationships/image" Target="media/image890.png"/><Relationship Id="rId1019" Type="http://schemas.openxmlformats.org/officeDocument/2006/relationships/image" Target="media/image966.png"/><Relationship Id="rId72" Type="http://schemas.openxmlformats.org/officeDocument/2006/relationships/image" Target="media/image49.png"/><Relationship Id="rId375" Type="http://schemas.openxmlformats.org/officeDocument/2006/relationships/image" Target="media/image334.png"/><Relationship Id="rId582" Type="http://schemas.openxmlformats.org/officeDocument/2006/relationships/image" Target="media/image535.png"/><Relationship Id="rId803" Type="http://schemas.openxmlformats.org/officeDocument/2006/relationships/image" Target="media/image752.png"/><Relationship Id="rId3" Type="http://schemas.openxmlformats.org/officeDocument/2006/relationships/styles" Target="styles.xml"/><Relationship Id="rId235" Type="http://schemas.openxmlformats.org/officeDocument/2006/relationships/image" Target="media/image196.png"/><Relationship Id="rId442" Type="http://schemas.openxmlformats.org/officeDocument/2006/relationships/header" Target="header37.xml"/><Relationship Id="rId887" Type="http://schemas.openxmlformats.org/officeDocument/2006/relationships/image" Target="media/image836.png"/><Relationship Id="rId1072" Type="http://schemas.openxmlformats.org/officeDocument/2006/relationships/image" Target="media/image1019.png"/><Relationship Id="rId302" Type="http://schemas.openxmlformats.org/officeDocument/2006/relationships/image" Target="media/image263.png"/><Relationship Id="rId747" Type="http://schemas.openxmlformats.org/officeDocument/2006/relationships/image" Target="media/image696.png"/><Relationship Id="rId954" Type="http://schemas.openxmlformats.org/officeDocument/2006/relationships/image" Target="media/image901.png"/><Relationship Id="rId83" Type="http://schemas.openxmlformats.org/officeDocument/2006/relationships/image" Target="media/image58.png"/><Relationship Id="rId179" Type="http://schemas.openxmlformats.org/officeDocument/2006/relationships/image" Target="media/image146.png"/><Relationship Id="rId386" Type="http://schemas.openxmlformats.org/officeDocument/2006/relationships/image" Target="media/image345.png"/><Relationship Id="rId593" Type="http://schemas.openxmlformats.org/officeDocument/2006/relationships/image" Target="media/image546.png"/><Relationship Id="rId607" Type="http://schemas.openxmlformats.org/officeDocument/2006/relationships/image" Target="media/image560.png"/><Relationship Id="rId814" Type="http://schemas.openxmlformats.org/officeDocument/2006/relationships/image" Target="media/image763.png"/><Relationship Id="rId246" Type="http://schemas.openxmlformats.org/officeDocument/2006/relationships/image" Target="media/image207.png"/><Relationship Id="rId453" Type="http://schemas.openxmlformats.org/officeDocument/2006/relationships/image" Target="media/image406.png"/><Relationship Id="rId660" Type="http://schemas.openxmlformats.org/officeDocument/2006/relationships/image" Target="media/image611.png"/><Relationship Id="rId898" Type="http://schemas.openxmlformats.org/officeDocument/2006/relationships/image" Target="media/image847.png"/><Relationship Id="rId1083" Type="http://schemas.openxmlformats.org/officeDocument/2006/relationships/header" Target="header51.xml"/><Relationship Id="rId106" Type="http://schemas.openxmlformats.org/officeDocument/2006/relationships/image" Target="media/image81.png"/><Relationship Id="rId313" Type="http://schemas.openxmlformats.org/officeDocument/2006/relationships/image" Target="media/image274.png"/><Relationship Id="rId758" Type="http://schemas.openxmlformats.org/officeDocument/2006/relationships/image" Target="media/image707.png"/><Relationship Id="rId965" Type="http://schemas.openxmlformats.org/officeDocument/2006/relationships/image" Target="media/image912.png"/><Relationship Id="rId1150" Type="http://schemas.openxmlformats.org/officeDocument/2006/relationships/image" Target="media/image1089.png"/><Relationship Id="rId10" Type="http://schemas.openxmlformats.org/officeDocument/2006/relationships/footer" Target="footer1.xml"/><Relationship Id="rId94" Type="http://schemas.openxmlformats.org/officeDocument/2006/relationships/image" Target="media/image69.png"/><Relationship Id="rId397" Type="http://schemas.openxmlformats.org/officeDocument/2006/relationships/image" Target="media/image356.png"/><Relationship Id="rId520" Type="http://schemas.openxmlformats.org/officeDocument/2006/relationships/image" Target="media/image473.png"/><Relationship Id="rId618" Type="http://schemas.openxmlformats.org/officeDocument/2006/relationships/image" Target="media/image571.png"/><Relationship Id="rId825" Type="http://schemas.openxmlformats.org/officeDocument/2006/relationships/image" Target="media/image774.png"/><Relationship Id="rId257" Type="http://schemas.openxmlformats.org/officeDocument/2006/relationships/image" Target="media/image218.png"/><Relationship Id="rId464" Type="http://schemas.openxmlformats.org/officeDocument/2006/relationships/image" Target="media/image417.png"/><Relationship Id="rId1010" Type="http://schemas.openxmlformats.org/officeDocument/2006/relationships/image" Target="media/image957.png"/><Relationship Id="rId1094" Type="http://schemas.openxmlformats.org/officeDocument/2006/relationships/image" Target="media/image1033.png"/><Relationship Id="rId1108" Type="http://schemas.openxmlformats.org/officeDocument/2006/relationships/image" Target="media/image1047.png"/><Relationship Id="rId117" Type="http://schemas.openxmlformats.org/officeDocument/2006/relationships/image" Target="media/image92.png"/><Relationship Id="rId671" Type="http://schemas.openxmlformats.org/officeDocument/2006/relationships/image" Target="media/image622.png"/><Relationship Id="rId769" Type="http://schemas.openxmlformats.org/officeDocument/2006/relationships/image" Target="media/image718.png"/><Relationship Id="rId976" Type="http://schemas.openxmlformats.org/officeDocument/2006/relationships/image" Target="media/image923.png"/><Relationship Id="rId324" Type="http://schemas.openxmlformats.org/officeDocument/2006/relationships/image" Target="media/image283.png"/><Relationship Id="rId531" Type="http://schemas.openxmlformats.org/officeDocument/2006/relationships/image" Target="media/image484.png"/><Relationship Id="rId629" Type="http://schemas.openxmlformats.org/officeDocument/2006/relationships/image" Target="media/image582.png"/><Relationship Id="rId1161" Type="http://schemas.openxmlformats.org/officeDocument/2006/relationships/image" Target="media/image1100.png"/><Relationship Id="rId836" Type="http://schemas.openxmlformats.org/officeDocument/2006/relationships/image" Target="media/image785.png"/><Relationship Id="rId1021" Type="http://schemas.openxmlformats.org/officeDocument/2006/relationships/image" Target="media/image968.png"/><Relationship Id="rId1119" Type="http://schemas.openxmlformats.org/officeDocument/2006/relationships/image" Target="media/image1058.png"/><Relationship Id="rId903" Type="http://schemas.openxmlformats.org/officeDocument/2006/relationships/image" Target="media/image852.png"/><Relationship Id="rId32" Type="http://schemas.openxmlformats.org/officeDocument/2006/relationships/image" Target="media/image19.jpeg"/><Relationship Id="rId181" Type="http://schemas.openxmlformats.org/officeDocument/2006/relationships/image" Target="media/image148.png"/><Relationship Id="rId279" Type="http://schemas.openxmlformats.org/officeDocument/2006/relationships/image" Target="media/image240.png"/><Relationship Id="rId486" Type="http://schemas.openxmlformats.org/officeDocument/2006/relationships/image" Target="media/image439.png"/><Relationship Id="rId693" Type="http://schemas.openxmlformats.org/officeDocument/2006/relationships/image" Target="media/image644.png"/><Relationship Id="rId139" Type="http://schemas.openxmlformats.org/officeDocument/2006/relationships/image" Target="media/image114.png"/><Relationship Id="rId346" Type="http://schemas.openxmlformats.org/officeDocument/2006/relationships/image" Target="media/image305.png"/><Relationship Id="rId553" Type="http://schemas.openxmlformats.org/officeDocument/2006/relationships/image" Target="media/image506.png"/><Relationship Id="rId760" Type="http://schemas.openxmlformats.org/officeDocument/2006/relationships/image" Target="media/image709.png"/><Relationship Id="rId998" Type="http://schemas.openxmlformats.org/officeDocument/2006/relationships/image" Target="media/image945.png"/><Relationship Id="rId1183" Type="http://schemas.openxmlformats.org/officeDocument/2006/relationships/header" Target="header59.xml"/><Relationship Id="rId206" Type="http://schemas.openxmlformats.org/officeDocument/2006/relationships/image" Target="media/image171.png"/><Relationship Id="rId413" Type="http://schemas.openxmlformats.org/officeDocument/2006/relationships/image" Target="media/image370.png"/><Relationship Id="rId858" Type="http://schemas.openxmlformats.org/officeDocument/2006/relationships/image" Target="media/image807.png"/><Relationship Id="rId1043" Type="http://schemas.openxmlformats.org/officeDocument/2006/relationships/image" Target="media/image990.png"/><Relationship Id="rId620" Type="http://schemas.openxmlformats.org/officeDocument/2006/relationships/image" Target="media/image573.png"/><Relationship Id="rId718" Type="http://schemas.openxmlformats.org/officeDocument/2006/relationships/image" Target="media/image669.png"/><Relationship Id="rId925" Type="http://schemas.openxmlformats.org/officeDocument/2006/relationships/header" Target="header44.xml"/><Relationship Id="rId1110" Type="http://schemas.openxmlformats.org/officeDocument/2006/relationships/image" Target="media/image1049.png"/><Relationship Id="rId54" Type="http://schemas.openxmlformats.org/officeDocument/2006/relationships/image" Target="media/image37.jpeg"/><Relationship Id="rId270" Type="http://schemas.openxmlformats.org/officeDocument/2006/relationships/image" Target="media/image231.png"/><Relationship Id="rId130" Type="http://schemas.openxmlformats.org/officeDocument/2006/relationships/image" Target="media/image105.png"/><Relationship Id="rId368" Type="http://schemas.openxmlformats.org/officeDocument/2006/relationships/image" Target="media/image327.png"/><Relationship Id="rId575" Type="http://schemas.openxmlformats.org/officeDocument/2006/relationships/image" Target="media/image528.png"/><Relationship Id="rId782" Type="http://schemas.openxmlformats.org/officeDocument/2006/relationships/image" Target="media/image731.png"/><Relationship Id="rId228" Type="http://schemas.openxmlformats.org/officeDocument/2006/relationships/image" Target="media/image189.png"/><Relationship Id="rId435" Type="http://schemas.openxmlformats.org/officeDocument/2006/relationships/image" Target="media/image390.png"/><Relationship Id="rId642" Type="http://schemas.openxmlformats.org/officeDocument/2006/relationships/image" Target="media/image595.png"/><Relationship Id="rId1065" Type="http://schemas.openxmlformats.org/officeDocument/2006/relationships/image" Target="media/image1012.png"/><Relationship Id="rId502" Type="http://schemas.openxmlformats.org/officeDocument/2006/relationships/image" Target="media/image455.png"/><Relationship Id="rId947" Type="http://schemas.openxmlformats.org/officeDocument/2006/relationships/image" Target="media/image894.png"/><Relationship Id="rId1132" Type="http://schemas.openxmlformats.org/officeDocument/2006/relationships/image" Target="media/image1071.png"/><Relationship Id="rId76" Type="http://schemas.openxmlformats.org/officeDocument/2006/relationships/image" Target="media/image53.jpeg"/><Relationship Id="rId807" Type="http://schemas.openxmlformats.org/officeDocument/2006/relationships/image" Target="media/image756.png"/><Relationship Id="rId292" Type="http://schemas.openxmlformats.org/officeDocument/2006/relationships/image" Target="media/image253.png"/><Relationship Id="rId597" Type="http://schemas.openxmlformats.org/officeDocument/2006/relationships/image" Target="media/image550.png"/><Relationship Id="rId152" Type="http://schemas.openxmlformats.org/officeDocument/2006/relationships/image" Target="media/image127.png"/><Relationship Id="rId457" Type="http://schemas.openxmlformats.org/officeDocument/2006/relationships/image" Target="media/image410.png"/><Relationship Id="rId1087" Type="http://schemas.openxmlformats.org/officeDocument/2006/relationships/image" Target="media/image1026.png"/><Relationship Id="rId664" Type="http://schemas.openxmlformats.org/officeDocument/2006/relationships/image" Target="media/image615.png"/><Relationship Id="rId871" Type="http://schemas.openxmlformats.org/officeDocument/2006/relationships/image" Target="media/image820.png"/><Relationship Id="rId969" Type="http://schemas.openxmlformats.org/officeDocument/2006/relationships/image" Target="media/image916.png"/><Relationship Id="rId317" Type="http://schemas.openxmlformats.org/officeDocument/2006/relationships/header" Target="header31.xml"/><Relationship Id="rId524" Type="http://schemas.openxmlformats.org/officeDocument/2006/relationships/image" Target="media/image477.png"/><Relationship Id="rId731" Type="http://schemas.openxmlformats.org/officeDocument/2006/relationships/image" Target="media/image680.png"/><Relationship Id="rId1154" Type="http://schemas.openxmlformats.org/officeDocument/2006/relationships/image" Target="media/image1093.png"/><Relationship Id="rId98" Type="http://schemas.openxmlformats.org/officeDocument/2006/relationships/image" Target="media/image73.png"/><Relationship Id="rId829" Type="http://schemas.openxmlformats.org/officeDocument/2006/relationships/image" Target="media/image778.png"/><Relationship Id="rId1014" Type="http://schemas.openxmlformats.org/officeDocument/2006/relationships/image" Target="media/image961.png"/><Relationship Id="rId25" Type="http://schemas.openxmlformats.org/officeDocument/2006/relationships/header" Target="header3.xml"/><Relationship Id="rId174" Type="http://schemas.openxmlformats.org/officeDocument/2006/relationships/header" Target="header22.xml"/><Relationship Id="rId381" Type="http://schemas.openxmlformats.org/officeDocument/2006/relationships/image" Target="media/image340.png"/><Relationship Id="rId241" Type="http://schemas.openxmlformats.org/officeDocument/2006/relationships/image" Target="media/image202.png"/><Relationship Id="rId479" Type="http://schemas.openxmlformats.org/officeDocument/2006/relationships/image" Target="media/image432.png"/><Relationship Id="rId686" Type="http://schemas.openxmlformats.org/officeDocument/2006/relationships/image" Target="media/image637.png"/><Relationship Id="rId893" Type="http://schemas.openxmlformats.org/officeDocument/2006/relationships/image" Target="media/image842.png"/><Relationship Id="rId339" Type="http://schemas.openxmlformats.org/officeDocument/2006/relationships/image" Target="media/image298.png"/><Relationship Id="rId546" Type="http://schemas.openxmlformats.org/officeDocument/2006/relationships/image" Target="media/image499.png"/><Relationship Id="rId753" Type="http://schemas.openxmlformats.org/officeDocument/2006/relationships/image" Target="media/image702.png"/><Relationship Id="rId1176" Type="http://schemas.openxmlformats.org/officeDocument/2006/relationships/image" Target="media/image1113.png"/><Relationship Id="rId101" Type="http://schemas.openxmlformats.org/officeDocument/2006/relationships/image" Target="media/image76.png"/><Relationship Id="rId406" Type="http://schemas.openxmlformats.org/officeDocument/2006/relationships/image" Target="media/image363.png"/><Relationship Id="rId960" Type="http://schemas.openxmlformats.org/officeDocument/2006/relationships/image" Target="media/image907.png"/><Relationship Id="rId1036" Type="http://schemas.openxmlformats.org/officeDocument/2006/relationships/image" Target="media/image983.png"/><Relationship Id="rId613" Type="http://schemas.openxmlformats.org/officeDocument/2006/relationships/image" Target="media/image566.png"/><Relationship Id="rId820" Type="http://schemas.openxmlformats.org/officeDocument/2006/relationships/image" Target="media/image769.png"/><Relationship Id="rId918" Type="http://schemas.openxmlformats.org/officeDocument/2006/relationships/image" Target="media/image867.png"/><Relationship Id="rId1103" Type="http://schemas.openxmlformats.org/officeDocument/2006/relationships/image" Target="media/image1042.png"/><Relationship Id="rId47" Type="http://schemas.openxmlformats.org/officeDocument/2006/relationships/image" Target="media/image32.jpeg"/><Relationship Id="rId196" Type="http://schemas.openxmlformats.org/officeDocument/2006/relationships/image" Target="media/image161.png"/><Relationship Id="rId263" Type="http://schemas.openxmlformats.org/officeDocument/2006/relationships/image" Target="media/image224.png"/><Relationship Id="rId470" Type="http://schemas.openxmlformats.org/officeDocument/2006/relationships/image" Target="media/image423.png"/><Relationship Id="rId123" Type="http://schemas.openxmlformats.org/officeDocument/2006/relationships/image" Target="media/image98.png"/><Relationship Id="rId330" Type="http://schemas.openxmlformats.org/officeDocument/2006/relationships/image" Target="media/image289.png"/><Relationship Id="rId568" Type="http://schemas.openxmlformats.org/officeDocument/2006/relationships/image" Target="media/image521.png"/><Relationship Id="rId775" Type="http://schemas.openxmlformats.org/officeDocument/2006/relationships/image" Target="media/image724.png"/><Relationship Id="rId982" Type="http://schemas.openxmlformats.org/officeDocument/2006/relationships/image" Target="media/image929.png"/><Relationship Id="rId428" Type="http://schemas.openxmlformats.org/officeDocument/2006/relationships/image" Target="media/image385.png"/><Relationship Id="rId635" Type="http://schemas.openxmlformats.org/officeDocument/2006/relationships/image" Target="media/image588.png"/><Relationship Id="rId842" Type="http://schemas.openxmlformats.org/officeDocument/2006/relationships/image" Target="media/image791.png"/><Relationship Id="rId1058" Type="http://schemas.openxmlformats.org/officeDocument/2006/relationships/image" Target="media/image1005.png"/><Relationship Id="rId702" Type="http://schemas.openxmlformats.org/officeDocument/2006/relationships/image" Target="media/image653.png"/><Relationship Id="rId1125" Type="http://schemas.openxmlformats.org/officeDocument/2006/relationships/image" Target="media/image1064.png"/><Relationship Id="rId69" Type="http://schemas.openxmlformats.org/officeDocument/2006/relationships/image" Target="media/image4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84291-DEFA-4D98-8BC2-29DA78AD2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51395</Words>
  <Characters>298091</Characters>
  <Application>Microsoft Office Word</Application>
  <DocSecurity>0</DocSecurity>
  <Lines>2484</Lines>
  <Paragraphs>697</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Cap 7 - Robbins &amp; Cotran Pathologic Basis of Disease (2020, Elsevier) - libgen.li</vt:lpstr>
      <vt:lpstr>Cap 7 - Robbins &amp; Cotran Pathologic Basis of Disease (2020, Elsevier) - libgen.li</vt:lpstr>
    </vt:vector>
  </TitlesOfParts>
  <Company/>
  <LinksUpToDate>false</LinksUpToDate>
  <CharactersWithSpaces>348789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 7 - Robbins &amp; Cotran Pathologic Basis of Disease (2020, Elsevier) - libgen.li</dc:title>
  <dc:creator>Mihai Dascal</dc:creator>
  <cp:keywords>, docId:F90F5D534059434329C584817D17683C</cp:keywords>
  <cp:lastModifiedBy>User</cp:lastModifiedBy>
  <cp:revision>3</cp:revision>
  <cp:lastPrinted>2024-09-09T11:58:00Z</cp:lastPrinted>
  <dcterms:created xsi:type="dcterms:W3CDTF">2026-09-09T09:45:00Z</dcterms:created>
  <dcterms:modified xsi:type="dcterms:W3CDTF">2026-09-09T09:45:00Z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2024-09-04T00:00:00Z</vt:filetime>
  </property>
  <property fmtid="{D5CDD505-2E9C-101B-9397-08002B2CF9AE}" pid="3" name="Creator">
    <vt:lpwstr>Preview</vt:lpwstr>
  </property>
  <property fmtid="{D5CDD505-2E9C-101B-9397-08002B2CF9AE}" pid="4" name="LastSaved">
    <vt:filetime>2024-09-08T00:00:00Z</vt:filetime>
  </property>
  <property fmtid="{D5CDD505-2E9C-101B-9397-08002B2CF9AE}" pid="5" name="Producer">
    <vt:lpwstr>macOS Version 14.4 (Build 23E214) Quartz PDFContext</vt:lpwstr>
  </property>
</Properties>
</file>